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1" w:lineRule="exact"/>
        <w:sectPr>
          <w:headerReference r:id="rId5" w:type="default"/>
          <w:footerReference r:id="rId7" w:type="default"/>
          <w:headerReference r:id="rId6" w:type="even"/>
          <w:footerReference r:id="rId8" w:type="even"/>
          <w:footnotePr>
            <w:numFmt w:val="decimal"/>
          </w:footnotePr>
          <w:type w:val="continuous"/>
          <w:pgSz w:w="11366" w:h="16074"/>
          <w:pgMar w:top="1162" w:right="5189" w:bottom="1162" w:left="701" w:header="0" w:footer="3" w:gutter="0"/>
          <w:cols w:space="720" w:num="1"/>
          <w:rtlGutter w:val="0"/>
          <w:docGrid w:linePitch="360" w:charSpace="0"/>
        </w:sectPr>
      </w:pPr>
      <w:bookmarkStart w:id="586" w:name="_GoBack"/>
      <w:bookmarkEnd w:id="586"/>
    </w:p>
    <w:p>
      <w:pPr>
        <w:widowControl w:val="0"/>
        <w:spacing w:after="119" w:line="1" w:lineRule="exact"/>
      </w:pPr>
    </w:p>
    <w:p>
      <w:pPr>
        <w:widowControl w:val="0"/>
        <w:jc w:val="left"/>
        <w:rPr>
          <w:sz w:val="2"/>
          <w:szCs w:val="2"/>
        </w:rPr>
      </w:pPr>
      <w:r>
        <w:drawing>
          <wp:inline distT="0" distB="0" distL="114300" distR="114300">
            <wp:extent cx="6205855" cy="890270"/>
            <wp:effectExtent l="0" t="0" r="4445" b="11430"/>
            <wp:docPr id="35" name="Picutre 35"/>
            <wp:cNvGraphicFramePr/>
            <a:graphic xmlns:a="http://schemas.openxmlformats.org/drawingml/2006/main">
              <a:graphicData uri="http://schemas.openxmlformats.org/drawingml/2006/picture">
                <pic:pic xmlns:pic="http://schemas.openxmlformats.org/drawingml/2006/picture">
                  <pic:nvPicPr>
                    <pic:cNvPr id="35" name="Picutre 35"/>
                    <pic:cNvPicPr/>
                  </pic:nvPicPr>
                  <pic:blipFill>
                    <a:blip r:embed="rId246"/>
                    <a:stretch>
                      <a:fillRect/>
                    </a:stretch>
                  </pic:blipFill>
                  <pic:spPr>
                    <a:xfrm>
                      <a:off x="0" y="0"/>
                      <a:ext cx="6205855" cy="890270"/>
                    </a:xfrm>
                    <a:prstGeom prst="rect">
                      <a:avLst/>
                    </a:prstGeom>
                  </pic:spPr>
                </pic:pic>
              </a:graphicData>
            </a:graphic>
          </wp:inline>
        </w:drawing>
      </w:r>
    </w:p>
    <w:p>
      <w:pPr>
        <w:widowControl w:val="0"/>
        <w:spacing w:after="759" w:line="1" w:lineRule="exact"/>
      </w:pPr>
    </w:p>
    <w:p>
      <w:pPr>
        <w:pStyle w:val="21"/>
        <w:keepNext w:val="0"/>
        <w:keepLines w:val="0"/>
        <w:widowControl w:val="0"/>
        <w:shd w:val="clear" w:color="auto" w:fill="auto"/>
        <w:bidi w:val="0"/>
        <w:spacing w:before="0" w:after="360" w:line="321" w:lineRule="exact"/>
        <w:ind w:left="0" w:right="0" w:firstLine="420"/>
        <w:jc w:val="both"/>
        <w:rPr>
          <w:sz w:val="19"/>
          <w:szCs w:val="19"/>
        </w:rPr>
      </w:pPr>
      <w:r>
        <w:rPr>
          <w:color w:val="262725"/>
          <w:spacing w:val="0"/>
          <w:w w:val="100"/>
          <w:position w:val="0"/>
          <w:sz w:val="19"/>
          <w:szCs w:val="19"/>
        </w:rPr>
        <w:t>绪论是本书各章内容的宏观概括和共性提炼。在本章中，我们将介绍生理学研究的对象和任务、 生理学常用的研究方法、机体生命活动的基本特征、内环境及其稳态并概括性地阐述机体生理功能的 调节。通过绪论的学习，可使学习者建立对生理学的总体认识，并了解细胞、组织、器官、系统和机体 整体生命活动之间的联系，理解维持机体内环境相对稳定即稳态的重要性。实际上，机体生命活动的 一切调节都围绕着保持这种稳态来进行的。稳态的概念和意义也泛指整个机体的正常生命活动过程 的相对稳定。</w:t>
      </w:r>
    </w:p>
    <w:p>
      <w:pPr>
        <w:pStyle w:val="25"/>
        <w:keepNext/>
        <w:keepLines/>
        <w:widowControl w:val="0"/>
        <w:shd w:val="clear" w:color="auto" w:fill="auto"/>
        <w:bidi w:val="0"/>
        <w:spacing w:before="0" w:after="200" w:line="240" w:lineRule="auto"/>
        <w:ind w:left="0" w:right="0" w:firstLine="0"/>
        <w:jc w:val="center"/>
      </w:pPr>
      <w:bookmarkStart w:id="0" w:name="bookmark141"/>
      <w:bookmarkStart w:id="1" w:name="bookmark142"/>
      <w:bookmarkStart w:id="2" w:name="bookmark143"/>
      <w:r>
        <w:rPr>
          <w:spacing w:val="0"/>
          <w:w w:val="100"/>
          <w:position w:val="0"/>
        </w:rPr>
        <w:t>第一节生理学的研究对象和任务</w:t>
      </w:r>
      <w:bookmarkEnd w:id="0"/>
      <w:bookmarkEnd w:id="1"/>
      <w:bookmarkEnd w:id="2"/>
    </w:p>
    <w:p>
      <w:pPr>
        <w:pStyle w:val="27"/>
        <w:keepNext/>
        <w:keepLines/>
        <w:widowControl w:val="0"/>
        <w:shd w:val="clear" w:color="auto" w:fill="auto"/>
        <w:tabs>
          <w:tab w:val="left" w:pos="890"/>
        </w:tabs>
        <w:bidi w:val="0"/>
        <w:spacing w:before="0" w:line="240" w:lineRule="auto"/>
        <w:ind w:left="0" w:right="0"/>
        <w:jc w:val="both"/>
      </w:pPr>
      <w:bookmarkStart w:id="3" w:name="bookmark146"/>
      <w:bookmarkStart w:id="4" w:name="bookmark145"/>
      <w:bookmarkStart w:id="5" w:name="bookmark144"/>
      <w:bookmarkStart w:id="6" w:name="bookmark147"/>
      <w:r>
        <w:rPr>
          <w:color w:val="1A3965"/>
          <w:spacing w:val="0"/>
          <w:w w:val="100"/>
          <w:position w:val="0"/>
        </w:rPr>
        <w:t>一</w:t>
      </w:r>
      <w:bookmarkEnd w:id="3"/>
      <w:r>
        <w:rPr>
          <w:color w:val="1A3965"/>
          <w:spacing w:val="0"/>
          <w:w w:val="100"/>
          <w:position w:val="0"/>
        </w:rPr>
        <w:t>、</w:t>
      </w:r>
      <w:r>
        <w:rPr>
          <w:color w:val="1A3965"/>
          <w:spacing w:val="0"/>
          <w:w w:val="100"/>
          <w:position w:val="0"/>
        </w:rPr>
        <w:tab/>
      </w:r>
      <w:r>
        <w:rPr>
          <w:color w:val="1A3965"/>
          <w:spacing w:val="0"/>
          <w:w w:val="100"/>
          <w:position w:val="0"/>
        </w:rPr>
        <w:t>生理学的研究对象</w:t>
      </w:r>
      <w:bookmarkEnd w:id="4"/>
      <w:bookmarkEnd w:id="5"/>
      <w:bookmarkEnd w:id="6"/>
    </w:p>
    <w:p>
      <w:pPr>
        <w:pStyle w:val="21"/>
        <w:keepNext w:val="0"/>
        <w:keepLines w:val="0"/>
        <w:widowControl w:val="0"/>
        <w:shd w:val="clear" w:color="auto" w:fill="auto"/>
        <w:bidi w:val="0"/>
        <w:spacing w:before="0" w:after="200" w:line="323" w:lineRule="exact"/>
        <w:ind w:left="0" w:right="0" w:firstLine="420"/>
        <w:jc w:val="both"/>
        <w:rPr>
          <w:sz w:val="19"/>
          <w:szCs w:val="19"/>
        </w:rPr>
      </w:pPr>
      <w:r>
        <w:rPr>
          <w:color w:val="262625"/>
          <w:spacing w:val="0"/>
          <w:w w:val="100"/>
          <w:position w:val="0"/>
          <w:sz w:val="19"/>
          <w:szCs w:val="19"/>
        </w:rPr>
        <w:t>生理学</w:t>
      </w:r>
      <w:r>
        <w:rPr>
          <w:rFonts w:ascii="Times New Roman" w:hAnsi="Times New Roman" w:eastAsia="Times New Roman" w:cs="Times New Roman"/>
          <w:b/>
          <w:bCs/>
          <w:color w:val="262625"/>
          <w:spacing w:val="0"/>
          <w:w w:val="100"/>
          <w:position w:val="0"/>
          <w:sz w:val="17"/>
          <w:szCs w:val="17"/>
          <w:lang w:val="en-US" w:eastAsia="en-US" w:bidi="en-US"/>
        </w:rPr>
        <w:t>(physiology)</w:t>
      </w:r>
      <w:r>
        <w:rPr>
          <w:color w:val="262625"/>
          <w:spacing w:val="0"/>
          <w:w w:val="100"/>
          <w:position w:val="0"/>
          <w:sz w:val="19"/>
          <w:szCs w:val="19"/>
        </w:rPr>
        <w:t>是生物科学的一个重要分支，是一门研究机体生命活动各种现象及其功能活 动规律的科学。所谓机体,指的是有机体，即生物体，是自然界中有生命物体的总称。因此，生理学对 不同研究对象进行研究，也形成了不同的生理学科。按不同的研究对象，可分为动物生理学</w:t>
      </w:r>
      <w:r>
        <w:rPr>
          <w:b/>
          <w:bCs/>
          <w:color w:val="262625"/>
          <w:spacing w:val="0"/>
          <w:w w:val="100"/>
          <w:position w:val="0"/>
          <w:sz w:val="18"/>
          <w:szCs w:val="18"/>
          <w:lang w:val="en-US" w:eastAsia="en-US" w:bidi="en-US"/>
        </w:rPr>
        <w:t>(</w:t>
      </w:r>
      <w:r>
        <w:rPr>
          <w:rFonts w:ascii="Times New Roman" w:hAnsi="Times New Roman" w:eastAsia="Times New Roman" w:cs="Times New Roman"/>
          <w:b/>
          <w:bCs/>
          <w:color w:val="262625"/>
          <w:spacing w:val="0"/>
          <w:w w:val="100"/>
          <w:position w:val="0"/>
          <w:sz w:val="17"/>
          <w:szCs w:val="17"/>
          <w:lang w:val="en-US" w:eastAsia="en-US" w:bidi="en-US"/>
        </w:rPr>
        <w:t>animal physiology)</w:t>
      </w:r>
      <w:r>
        <w:rPr>
          <w:color w:val="262625"/>
          <w:spacing w:val="0"/>
          <w:w w:val="100"/>
          <w:position w:val="0"/>
          <w:sz w:val="19"/>
          <w:szCs w:val="19"/>
        </w:rPr>
        <w:t>、植物生理学</w:t>
      </w:r>
      <w:r>
        <w:rPr>
          <w:rFonts w:ascii="Times New Roman" w:hAnsi="Times New Roman" w:eastAsia="Times New Roman" w:cs="Times New Roman"/>
          <w:b/>
          <w:bCs/>
          <w:color w:val="262625"/>
          <w:spacing w:val="0"/>
          <w:w w:val="100"/>
          <w:position w:val="0"/>
          <w:sz w:val="17"/>
          <w:szCs w:val="17"/>
        </w:rPr>
        <w:t>(</w:t>
      </w:r>
      <w:r>
        <w:rPr>
          <w:rFonts w:ascii="Times New Roman" w:hAnsi="Times New Roman" w:eastAsia="Times New Roman" w:cs="Times New Roman"/>
          <w:b/>
          <w:bCs/>
          <w:color w:val="262625"/>
          <w:spacing w:val="0"/>
          <w:w w:val="100"/>
          <w:position w:val="0"/>
          <w:sz w:val="17"/>
          <w:szCs w:val="17"/>
          <w:lang w:val="en-US" w:eastAsia="en-US" w:bidi="en-US"/>
        </w:rPr>
        <w:t>plant physiology)</w:t>
      </w:r>
      <w:r>
        <w:rPr>
          <w:color w:val="262625"/>
          <w:spacing w:val="0"/>
          <w:w w:val="100"/>
          <w:position w:val="0"/>
          <w:sz w:val="19"/>
          <w:szCs w:val="19"/>
        </w:rPr>
        <w:t>、人体生理学</w:t>
      </w:r>
      <w:r>
        <w:rPr>
          <w:rFonts w:ascii="Times New Roman" w:hAnsi="Times New Roman" w:eastAsia="Times New Roman" w:cs="Times New Roman"/>
          <w:b/>
          <w:bCs/>
          <w:color w:val="262625"/>
          <w:spacing w:val="0"/>
          <w:w w:val="100"/>
          <w:position w:val="0"/>
          <w:sz w:val="17"/>
          <w:szCs w:val="17"/>
          <w:lang w:val="en-US" w:eastAsia="en-US" w:bidi="en-US"/>
        </w:rPr>
        <w:t>(human physiology)</w:t>
      </w:r>
      <w:r>
        <w:rPr>
          <w:color w:val="262625"/>
          <w:spacing w:val="0"/>
          <w:w w:val="100"/>
          <w:position w:val="0"/>
          <w:sz w:val="19"/>
          <w:szCs w:val="19"/>
        </w:rPr>
        <w:t>等。按研究对象所处的环 境状态不同，又可分太空生理学</w:t>
      </w:r>
      <w:r>
        <w:rPr>
          <w:rFonts w:ascii="Times New Roman" w:hAnsi="Times New Roman" w:eastAsia="Times New Roman" w:cs="Times New Roman"/>
          <w:b/>
          <w:bCs/>
          <w:color w:val="262625"/>
          <w:spacing w:val="0"/>
          <w:w w:val="100"/>
          <w:position w:val="0"/>
          <w:sz w:val="17"/>
          <w:szCs w:val="17"/>
          <w:lang w:val="en-US" w:eastAsia="en-US" w:bidi="en-US"/>
        </w:rPr>
        <w:t>(space physiology)</w:t>
      </w:r>
      <w:r>
        <w:rPr>
          <w:color w:val="262625"/>
          <w:spacing w:val="0"/>
          <w:w w:val="100"/>
          <w:position w:val="0"/>
          <w:sz w:val="19"/>
          <w:szCs w:val="19"/>
        </w:rPr>
        <w:t>、潜水生理学</w:t>
      </w:r>
      <w:r>
        <w:rPr>
          <w:rFonts w:ascii="Times New Roman" w:hAnsi="Times New Roman" w:eastAsia="Times New Roman" w:cs="Times New Roman"/>
          <w:b/>
          <w:bCs/>
          <w:color w:val="262625"/>
          <w:spacing w:val="0"/>
          <w:w w:val="100"/>
          <w:position w:val="0"/>
          <w:sz w:val="17"/>
          <w:szCs w:val="17"/>
        </w:rPr>
        <w:t>(</w:t>
      </w:r>
      <w:r>
        <w:rPr>
          <w:rFonts w:ascii="Times New Roman" w:hAnsi="Times New Roman" w:eastAsia="Times New Roman" w:cs="Times New Roman"/>
          <w:b/>
          <w:bCs/>
          <w:color w:val="262625"/>
          <w:spacing w:val="0"/>
          <w:w w:val="100"/>
          <w:position w:val="0"/>
          <w:sz w:val="17"/>
          <w:szCs w:val="17"/>
          <w:lang w:val="en-US" w:eastAsia="en-US" w:bidi="en-US"/>
        </w:rPr>
        <w:t>diving physiology)</w:t>
      </w:r>
      <w:r>
        <w:rPr>
          <w:color w:val="262625"/>
          <w:spacing w:val="0"/>
          <w:w w:val="100"/>
          <w:position w:val="0"/>
          <w:sz w:val="19"/>
          <w:szCs w:val="19"/>
        </w:rPr>
        <w:t xml:space="preserve">、高原生理学 </w:t>
      </w:r>
      <w:r>
        <w:rPr>
          <w:rFonts w:ascii="Times New Roman" w:hAnsi="Times New Roman" w:eastAsia="Times New Roman" w:cs="Times New Roman"/>
          <w:b/>
          <w:bCs/>
          <w:color w:val="262625"/>
          <w:spacing w:val="0"/>
          <w:w w:val="100"/>
          <w:position w:val="0"/>
          <w:sz w:val="17"/>
          <w:szCs w:val="17"/>
          <w:lang w:val="en-US" w:eastAsia="en-US" w:bidi="en-US"/>
        </w:rPr>
        <w:t>(plateau physiology)</w:t>
      </w:r>
      <w:r>
        <w:rPr>
          <w:color w:val="262625"/>
          <w:spacing w:val="0"/>
          <w:w w:val="100"/>
          <w:position w:val="0"/>
          <w:sz w:val="19"/>
          <w:szCs w:val="19"/>
        </w:rPr>
        <w:t>等。按研究的器官、系统来划分，又产生了神经生理学、心血管生理学、消化生理 学、肾脏生理学等。随着研究手段的不断发展和研究深度的不断深入，又派生出电生理学、生理心理 学、神经生物学、神经科学等。</w:t>
      </w:r>
    </w:p>
    <w:p>
      <w:pPr>
        <w:pStyle w:val="27"/>
        <w:keepNext/>
        <w:keepLines/>
        <w:widowControl w:val="0"/>
        <w:shd w:val="clear" w:color="auto" w:fill="auto"/>
        <w:tabs>
          <w:tab w:val="left" w:pos="890"/>
        </w:tabs>
        <w:bidi w:val="0"/>
        <w:spacing w:before="0" w:line="240" w:lineRule="auto"/>
        <w:ind w:left="0" w:right="0"/>
        <w:jc w:val="both"/>
      </w:pPr>
      <w:bookmarkStart w:id="7" w:name="bookmark150"/>
      <w:bookmarkStart w:id="8" w:name="bookmark149"/>
      <w:bookmarkStart w:id="9" w:name="bookmark151"/>
      <w:bookmarkStart w:id="10" w:name="bookmark148"/>
      <w:r>
        <w:rPr>
          <w:color w:val="183664"/>
          <w:spacing w:val="0"/>
          <w:w w:val="100"/>
          <w:position w:val="0"/>
        </w:rPr>
        <w:t>二</w:t>
      </w:r>
      <w:bookmarkEnd w:id="7"/>
      <w:r>
        <w:rPr>
          <w:color w:val="183664"/>
          <w:spacing w:val="0"/>
          <w:w w:val="100"/>
          <w:position w:val="0"/>
        </w:rPr>
        <w:t>、</w:t>
      </w:r>
      <w:r>
        <w:rPr>
          <w:color w:val="183664"/>
          <w:spacing w:val="0"/>
          <w:w w:val="100"/>
          <w:position w:val="0"/>
        </w:rPr>
        <w:tab/>
      </w:r>
      <w:r>
        <w:rPr>
          <w:color w:val="183664"/>
          <w:spacing w:val="0"/>
          <w:w w:val="100"/>
          <w:position w:val="0"/>
        </w:rPr>
        <w:t>生理学的研究任务</w:t>
      </w:r>
      <w:bookmarkEnd w:id="8"/>
      <w:bookmarkEnd w:id="9"/>
      <w:bookmarkEnd w:id="10"/>
    </w:p>
    <w:p>
      <w:pPr>
        <w:pStyle w:val="21"/>
        <w:keepNext w:val="0"/>
        <w:keepLines w:val="0"/>
        <w:widowControl w:val="0"/>
        <w:shd w:val="clear" w:color="auto" w:fill="auto"/>
        <w:bidi w:val="0"/>
        <w:spacing w:before="0" w:after="200" w:line="322" w:lineRule="exact"/>
        <w:ind w:left="0" w:right="0" w:firstLine="420"/>
        <w:jc w:val="both"/>
        <w:rPr>
          <w:sz w:val="19"/>
          <w:szCs w:val="19"/>
        </w:rPr>
      </w:pPr>
      <w:r>
        <w:rPr>
          <w:color w:val="282827"/>
          <w:spacing w:val="0"/>
          <w:w w:val="100"/>
          <w:position w:val="0"/>
          <w:sz w:val="19"/>
          <w:szCs w:val="19"/>
        </w:rPr>
        <w:t>人体生理学</w:t>
      </w:r>
      <w:r>
        <w:rPr>
          <w:rFonts w:ascii="Times New Roman" w:hAnsi="Times New Roman" w:eastAsia="Times New Roman" w:cs="Times New Roman"/>
          <w:b/>
          <w:bCs/>
          <w:color w:val="282827"/>
          <w:spacing w:val="0"/>
          <w:w w:val="100"/>
          <w:position w:val="0"/>
          <w:sz w:val="17"/>
          <w:szCs w:val="17"/>
          <w:lang w:val="en-US" w:eastAsia="en-US" w:bidi="en-US"/>
        </w:rPr>
        <w:t>(human physiology)</w:t>
      </w:r>
      <w:r>
        <w:rPr>
          <w:color w:val="282827"/>
          <w:spacing w:val="0"/>
          <w:w w:val="100"/>
          <w:position w:val="0"/>
          <w:sz w:val="19"/>
          <w:szCs w:val="19"/>
        </w:rPr>
        <w:t>是研究人体功能活动及其规律的科学。人体是一个结构功能极其 复杂的统</w:t>
      </w:r>
      <w:r>
        <w:rPr>
          <w:color w:val="282827"/>
          <w:spacing w:val="0"/>
          <w:w w:val="100"/>
          <w:position w:val="0"/>
          <w:sz w:val="18"/>
          <w:szCs w:val="18"/>
        </w:rPr>
        <w:t>一</w:t>
      </w:r>
      <w:r>
        <w:rPr>
          <w:color w:val="282827"/>
          <w:spacing w:val="0"/>
          <w:w w:val="100"/>
          <w:position w:val="0"/>
          <w:sz w:val="19"/>
          <w:szCs w:val="19"/>
        </w:rPr>
        <w:t>整体,在人体生理学的研究任务中，既要研究人体各系统器官和不同细胞正常生命的功能 活动现象和规律并阐明其内在机制，又要研究在整体水平上各系统、器官、细胞乃至基因分子之间的 相互联系，因为生命活动实际上是机体各个细胞乃至生物分子、器官、系统所有功能活动互相作用、统 一整合的总和。随着分子生物学的研究不断深入，细胞生理学的研究也不断纵深发展。在分子水平 上的研究已成常态。转化医学的问世，也使生理学的研究密切与生物化学、病理学、病理生理学、药理 学和各临床学科互相联系。生理学也不断从研究正常的生命活动规律和功能活动的内在机制跨越到 研究这种活动与疾病发生发展和治疗干预的内在关系，成为各临床学科开展预防、诊断、治疗、康复和 临床科学研究的重要基石,成为连接基础和临床学科的一门重要桥梁学科。现代生理学的研究技术 和实验手段也是现代医学科学研究中最主要方法之一。</w:t>
      </w:r>
    </w:p>
    <w:p>
      <w:pPr>
        <w:pStyle w:val="27"/>
        <w:keepNext/>
        <w:keepLines/>
        <w:widowControl w:val="0"/>
        <w:shd w:val="clear" w:color="auto" w:fill="auto"/>
        <w:tabs>
          <w:tab w:val="left" w:pos="890"/>
        </w:tabs>
        <w:bidi w:val="0"/>
        <w:spacing w:before="0" w:line="240" w:lineRule="auto"/>
        <w:ind w:left="0" w:right="0"/>
        <w:jc w:val="both"/>
      </w:pPr>
      <w:bookmarkStart w:id="11" w:name="bookmark154"/>
      <w:bookmarkStart w:id="12" w:name="bookmark152"/>
      <w:bookmarkStart w:id="13" w:name="bookmark153"/>
      <w:bookmarkStart w:id="14" w:name="bookmark155"/>
      <w:r>
        <w:rPr>
          <w:spacing w:val="0"/>
          <w:w w:val="100"/>
          <w:position w:val="0"/>
        </w:rPr>
        <w:t>三</w:t>
      </w:r>
      <w:bookmarkEnd w:id="11"/>
      <w:r>
        <w:rPr>
          <w:spacing w:val="0"/>
          <w:w w:val="100"/>
          <w:position w:val="0"/>
        </w:rPr>
        <w:t>、</w:t>
      </w:r>
      <w:r>
        <w:rPr>
          <w:spacing w:val="0"/>
          <w:w w:val="100"/>
          <w:position w:val="0"/>
        </w:rPr>
        <w:tab/>
      </w:r>
      <w:r>
        <w:rPr>
          <w:spacing w:val="0"/>
          <w:w w:val="100"/>
          <w:position w:val="0"/>
        </w:rPr>
        <w:t>生理学与医学的关系</w:t>
      </w:r>
      <w:bookmarkEnd w:id="12"/>
      <w:bookmarkEnd w:id="13"/>
      <w:bookmarkEnd w:id="14"/>
    </w:p>
    <w:p>
      <w:pPr>
        <w:pStyle w:val="21"/>
        <w:keepNext w:val="0"/>
        <w:keepLines w:val="0"/>
        <w:widowControl w:val="0"/>
        <w:shd w:val="clear" w:color="auto" w:fill="auto"/>
        <w:bidi w:val="0"/>
        <w:spacing w:before="0" w:after="200" w:line="324" w:lineRule="exact"/>
        <w:ind w:left="0" w:right="0" w:firstLine="420"/>
        <w:jc w:val="both"/>
        <w:rPr>
          <w:sz w:val="19"/>
          <w:szCs w:val="19"/>
        </w:rPr>
        <w:sectPr>
          <w:headerReference r:id="rId9" w:type="default"/>
          <w:footerReference r:id="rId11" w:type="default"/>
          <w:headerReference r:id="rId10" w:type="even"/>
          <w:footerReference r:id="rId12" w:type="even"/>
          <w:footnotePr>
            <w:numFmt w:val="decimal"/>
          </w:footnotePr>
          <w:pgSz w:w="11366" w:h="16074"/>
          <w:pgMar w:top="1309" w:right="1357" w:bottom="705" w:left="1264" w:header="881" w:footer="277" w:gutter="0"/>
          <w:pgNumType w:start="9"/>
          <w:cols w:space="720" w:num="1"/>
          <w:rtlGutter w:val="0"/>
          <w:docGrid w:linePitch="360" w:charSpace="0"/>
        </w:sectPr>
      </w:pPr>
      <w:r>
        <w:rPr>
          <w:color w:val="262624"/>
          <w:spacing w:val="0"/>
          <w:w w:val="100"/>
          <w:position w:val="0"/>
          <w:sz w:val="19"/>
          <w:szCs w:val="19"/>
        </w:rPr>
        <w:t>生理学与医学有着密切的联系。在基础医学中，病理学、病理生理学、药理学的研究都建立在生 理学的研究基础上进</w:t>
      </w:r>
      <w:r>
        <w:rPr>
          <w:color w:val="262624"/>
          <w:spacing w:val="0"/>
          <w:w w:val="100"/>
          <w:position w:val="0"/>
          <w:sz w:val="18"/>
          <w:szCs w:val="18"/>
        </w:rPr>
        <w:t>一</w:t>
      </w:r>
      <w:r>
        <w:rPr>
          <w:color w:val="262624"/>
          <w:spacing w:val="0"/>
          <w:w w:val="100"/>
          <w:position w:val="0"/>
          <w:sz w:val="19"/>
          <w:szCs w:val="19"/>
        </w:rPr>
        <w:t>步发展，如对于强心药物的药效评价，常釆用正常心功能曲线作为参照。此 外，基础医学中的很多研究方法也是从生理学的研究方法发展而来的。如器官灌流、电生理技术等均 被广泛应用于医学相关领域的研究中。</w:t>
      </w:r>
    </w:p>
    <w:p>
      <w:pPr>
        <w:pStyle w:val="21"/>
        <w:keepNext w:val="0"/>
        <w:keepLines w:val="0"/>
        <w:widowControl w:val="0"/>
        <w:shd w:val="clear" w:color="auto" w:fill="auto"/>
        <w:bidi w:val="0"/>
        <w:spacing w:before="0" w:after="0" w:line="330" w:lineRule="exact"/>
        <w:ind w:left="0" w:right="0" w:firstLine="420"/>
        <w:jc w:val="both"/>
        <w:rPr>
          <w:sz w:val="19"/>
          <w:szCs w:val="19"/>
        </w:rPr>
      </w:pPr>
      <w:r>
        <w:rPr>
          <w:color w:val="2A2A2A"/>
          <w:spacing w:val="0"/>
          <w:w w:val="100"/>
          <w:position w:val="0"/>
          <w:sz w:val="19"/>
          <w:szCs w:val="19"/>
        </w:rPr>
        <w:t>在临床医学中，人们通过观察、体验、总结积累了很多关于人体正常功能的知识，并形成了</w:t>
      </w:r>
      <w:r>
        <w:rPr>
          <w:color w:val="2A2A2A"/>
          <w:spacing w:val="0"/>
          <w:w w:val="100"/>
          <w:position w:val="0"/>
          <w:sz w:val="13"/>
          <w:szCs w:val="13"/>
        </w:rPr>
        <w:t>一</w:t>
      </w:r>
      <w:r>
        <w:rPr>
          <w:color w:val="2A2A2A"/>
          <w:spacing w:val="0"/>
          <w:w w:val="100"/>
          <w:position w:val="0"/>
          <w:sz w:val="19"/>
          <w:szCs w:val="19"/>
        </w:rPr>
        <w:t>些生 理学的概念。如美国外科医生</w:t>
      </w:r>
      <w:r>
        <w:rPr>
          <w:color w:val="2A2A2A"/>
          <w:spacing w:val="0"/>
          <w:w w:val="100"/>
          <w:position w:val="0"/>
          <w:sz w:val="17"/>
          <w:szCs w:val="17"/>
          <w:lang w:val="en-US" w:eastAsia="en-US" w:bidi="en-US"/>
        </w:rPr>
        <w:t>William Beaumont</w:t>
      </w:r>
      <w:r>
        <w:rPr>
          <w:color w:val="2A2A2A"/>
          <w:spacing w:val="0"/>
          <w:w w:val="100"/>
          <w:position w:val="0"/>
          <w:sz w:val="19"/>
          <w:szCs w:val="19"/>
        </w:rPr>
        <w:t>在</w:t>
      </w:r>
      <w:r>
        <w:rPr>
          <w:color w:val="2A2A2A"/>
          <w:spacing w:val="0"/>
          <w:w w:val="100"/>
          <w:position w:val="0"/>
          <w:sz w:val="17"/>
          <w:szCs w:val="17"/>
        </w:rPr>
        <w:t>1822</w:t>
      </w:r>
      <w:r>
        <w:rPr>
          <w:color w:val="2A2A2A"/>
          <w:spacing w:val="0"/>
          <w:w w:val="100"/>
          <w:position w:val="0"/>
          <w:sz w:val="19"/>
          <w:szCs w:val="19"/>
        </w:rPr>
        <w:t>年通过观察因猎枪走火导致胃痿的患者，发 现了胃体运动和胃酸分泌规律</w:t>
      </w:r>
      <w:r>
        <w:rPr>
          <w:color w:val="22466A"/>
          <w:spacing w:val="0"/>
          <w:w w:val="100"/>
          <w:position w:val="0"/>
          <w:sz w:val="19"/>
          <w:szCs w:val="19"/>
        </w:rPr>
        <w:t>尊</w:t>
      </w:r>
      <w:r>
        <w:rPr>
          <w:color w:val="403F3F"/>
          <w:spacing w:val="0"/>
          <w:w w:val="100"/>
          <w:position w:val="0"/>
          <w:sz w:val="19"/>
          <w:szCs w:val="19"/>
        </w:rPr>
        <w:t>。</w:t>
      </w:r>
      <w:r>
        <w:rPr>
          <w:color w:val="2A2A2A"/>
          <w:spacing w:val="0"/>
          <w:w w:val="100"/>
          <w:position w:val="0"/>
          <w:sz w:val="19"/>
          <w:szCs w:val="19"/>
        </w:rPr>
        <w:t>一些基本</w:t>
      </w:r>
      <w:r>
        <w:rPr>
          <w:color w:val="403F3F"/>
          <w:spacing w:val="0"/>
          <w:w w:val="100"/>
          <w:position w:val="0"/>
          <w:sz w:val="19"/>
          <w:szCs w:val="19"/>
        </w:rPr>
        <w:t>生</w:t>
      </w:r>
      <w:r>
        <w:rPr>
          <w:color w:val="2A2A2A"/>
          <w:spacing w:val="0"/>
          <w:w w:val="100"/>
          <w:position w:val="0"/>
          <w:sz w:val="19"/>
          <w:szCs w:val="19"/>
        </w:rPr>
        <w:t>理活动，如体温、</w:t>
      </w:r>
      <w:r>
        <w:rPr>
          <w:color w:val="403F3F"/>
          <w:spacing w:val="0"/>
          <w:w w:val="100"/>
          <w:position w:val="0"/>
          <w:sz w:val="19"/>
          <w:szCs w:val="19"/>
        </w:rPr>
        <w:t>心</w:t>
      </w:r>
      <w:r>
        <w:rPr>
          <w:color w:val="2A2A2A"/>
          <w:spacing w:val="0"/>
          <w:w w:val="100"/>
          <w:position w:val="0"/>
          <w:sz w:val="19"/>
          <w:szCs w:val="19"/>
        </w:rPr>
        <w:t>率、呼吸和血压均是临床上必不 可少的观察指标，而生理学为其提供了正常的参考值范围。所以在临床上，无论在诊断、治疗、康复方 面都离不开以生理学作为正常的对照。相反，认识了人体正常生理功能之后，人们便可以更好地认识 疾病发展的规律和病理变化特点，促进临床诊疗水平的进步。如气道平滑肌受体的生理研究为临床 诊断和治疗高气道</w:t>
      </w:r>
      <w:r>
        <w:rPr>
          <w:color w:val="403F3F"/>
          <w:spacing w:val="0"/>
          <w:w w:val="100"/>
          <w:position w:val="0"/>
          <w:sz w:val="19"/>
          <w:szCs w:val="19"/>
        </w:rPr>
        <w:t>反</w:t>
      </w:r>
      <w:r>
        <w:rPr>
          <w:color w:val="2A2A2A"/>
          <w:spacing w:val="0"/>
          <w:w w:val="100"/>
          <w:position w:val="0"/>
          <w:sz w:val="19"/>
          <w:szCs w:val="19"/>
        </w:rPr>
        <w:t>应性疾病</w:t>
      </w:r>
      <w:r>
        <w:rPr>
          <w:color w:val="22466A"/>
          <w:spacing w:val="0"/>
          <w:w w:val="100"/>
          <w:position w:val="0"/>
          <w:sz w:val="19"/>
          <w:szCs w:val="19"/>
        </w:rPr>
        <w:t>尊</w:t>
      </w:r>
      <w:r>
        <w:rPr>
          <w:color w:val="2A2A2A"/>
          <w:spacing w:val="0"/>
          <w:w w:val="100"/>
          <w:position w:val="0"/>
          <w:sz w:val="19"/>
          <w:szCs w:val="19"/>
        </w:rPr>
        <w:t>提供了依据并促进了以受体为靶点的药物研究，进而提高了治疗 的效果;又如心电生理的研究促使了经导管射频消融技术</w:t>
      </w:r>
      <w:r>
        <w:rPr>
          <w:color w:val="2A2A2A"/>
          <w:spacing w:val="0"/>
          <w:w w:val="100"/>
          <w:position w:val="0"/>
          <w:sz w:val="17"/>
          <w:szCs w:val="17"/>
        </w:rPr>
        <w:t>（</w:t>
      </w:r>
      <w:r>
        <w:rPr>
          <w:color w:val="2A2A2A"/>
          <w:spacing w:val="0"/>
          <w:w w:val="100"/>
          <w:position w:val="0"/>
          <w:sz w:val="17"/>
          <w:szCs w:val="17"/>
          <w:lang w:val="en-US" w:eastAsia="en-US" w:bidi="en-US"/>
        </w:rPr>
        <w:t>RFCA</w:t>
      </w:r>
      <w:r>
        <w:rPr>
          <w:color w:val="2A2A2A"/>
          <w:spacing w:val="0"/>
          <w:w w:val="100"/>
          <w:position w:val="0"/>
          <w:sz w:val="17"/>
          <w:szCs w:val="17"/>
        </w:rPr>
        <w:t>）</w:t>
      </w:r>
      <w:r>
        <w:rPr>
          <w:color w:val="2A2A2A"/>
          <w:spacing w:val="0"/>
          <w:w w:val="100"/>
          <w:position w:val="0"/>
          <w:sz w:val="19"/>
          <w:szCs w:val="19"/>
        </w:rPr>
        <w:t>在治疗心律失常中的应用。</w:t>
      </w:r>
    </w:p>
    <w:p>
      <w:pPr>
        <w:pStyle w:val="21"/>
        <w:keepNext w:val="0"/>
        <w:keepLines w:val="0"/>
        <w:widowControl w:val="0"/>
        <w:shd w:val="clear" w:color="auto" w:fill="auto"/>
        <w:bidi w:val="0"/>
        <w:spacing w:before="0" w:after="0" w:line="330" w:lineRule="exact"/>
        <w:ind w:left="0" w:right="0" w:firstLine="420"/>
        <w:jc w:val="both"/>
        <w:rPr>
          <w:sz w:val="19"/>
          <w:szCs w:val="19"/>
        </w:rPr>
      </w:pPr>
      <w:r>
        <w:rPr>
          <w:color w:val="2D2D2D"/>
          <w:spacing w:val="0"/>
          <w:w w:val="100"/>
          <w:position w:val="0"/>
          <w:sz w:val="19"/>
          <w:szCs w:val="19"/>
        </w:rPr>
        <w:t>由此可见，生理学的研究为现代医学提供了重要的科学理解的基础,而临床治疗和疾病过程的研 究又有助于我们对正常生理功能的理解。生理学和医学这种联系已被社会广泛认可,诺贝尔基金会 也专门为此设立了</w:t>
      </w:r>
      <w:r>
        <w:rPr>
          <w:color w:val="2D2D2D"/>
          <w:spacing w:val="0"/>
          <w:w w:val="100"/>
          <w:position w:val="0"/>
          <w:sz w:val="13"/>
          <w:szCs w:val="13"/>
          <w:lang w:val="zh-CN" w:eastAsia="zh-CN" w:bidi="zh-CN"/>
        </w:rPr>
        <w:t>“</w:t>
      </w:r>
      <w:r>
        <w:rPr>
          <w:color w:val="2D2D2D"/>
          <w:spacing w:val="0"/>
          <w:w w:val="100"/>
          <w:position w:val="0"/>
          <w:sz w:val="19"/>
          <w:szCs w:val="19"/>
          <w:lang w:val="zh-CN" w:eastAsia="zh-CN" w:bidi="zh-CN"/>
        </w:rPr>
        <w:t>诺</w:t>
      </w:r>
      <w:r>
        <w:rPr>
          <w:color w:val="2D2D2D"/>
          <w:spacing w:val="0"/>
          <w:w w:val="100"/>
          <w:position w:val="0"/>
          <w:sz w:val="19"/>
          <w:szCs w:val="19"/>
        </w:rPr>
        <w:t>贝尔生理学或医学奖</w:t>
      </w:r>
      <w:r>
        <w:rPr>
          <w:color w:val="2D2D2D"/>
          <w:spacing w:val="0"/>
          <w:w w:val="100"/>
          <w:position w:val="0"/>
          <w:sz w:val="13"/>
          <w:szCs w:val="13"/>
          <w:lang w:val="zh-CN" w:eastAsia="zh-CN" w:bidi="zh-CN"/>
        </w:rPr>
        <w:t>”</w:t>
      </w:r>
      <w:r>
        <w:rPr>
          <w:color w:val="2D2D2D"/>
          <w:spacing w:val="0"/>
          <w:w w:val="100"/>
          <w:position w:val="0"/>
          <w:sz w:val="19"/>
          <w:szCs w:val="19"/>
          <w:lang w:val="zh-CN" w:eastAsia="zh-CN" w:bidi="zh-CN"/>
        </w:rPr>
        <w:t>，由</w:t>
      </w:r>
      <w:r>
        <w:rPr>
          <w:color w:val="2D2D2D"/>
          <w:spacing w:val="0"/>
          <w:w w:val="100"/>
          <w:position w:val="0"/>
          <w:sz w:val="19"/>
          <w:szCs w:val="19"/>
        </w:rPr>
        <w:t>此可见生理学对医学的重要性。</w:t>
      </w:r>
    </w:p>
    <w:p>
      <w:pPr>
        <w:pStyle w:val="21"/>
        <w:keepNext w:val="0"/>
        <w:keepLines w:val="0"/>
        <w:widowControl w:val="0"/>
        <w:shd w:val="clear" w:color="auto" w:fill="auto"/>
        <w:bidi w:val="0"/>
        <w:spacing w:before="0" w:after="260" w:line="295" w:lineRule="exact"/>
        <w:ind w:left="0" w:right="0" w:firstLine="420"/>
        <w:jc w:val="both"/>
        <w:rPr>
          <w:sz w:val="19"/>
          <w:szCs w:val="19"/>
        </w:rPr>
      </w:pPr>
      <w:r>
        <w:rPr>
          <w:color w:val="2B2B2A"/>
          <w:spacing w:val="0"/>
          <w:w w:val="100"/>
          <w:position w:val="0"/>
          <w:sz w:val="19"/>
          <w:szCs w:val="19"/>
        </w:rPr>
        <w:t>随着转化医学概念的提出，生理学工作者和临床医学工作者也将更加紧密合作，推动生理学与临 床医学的合作研究，并把研究的成果及时转化，为临床医学提供更多的新理论、新知识和新方法。生 理学与医学的关系将会更加紧密地向前发展。</w:t>
      </w:r>
    </w:p>
    <w:p>
      <w:pPr>
        <w:pStyle w:val="27"/>
        <w:keepNext/>
        <w:keepLines/>
        <w:widowControl w:val="0"/>
        <w:shd w:val="clear" w:color="auto" w:fill="auto"/>
        <w:bidi w:val="0"/>
        <w:spacing w:before="0" w:after="120" w:line="240" w:lineRule="auto"/>
        <w:ind w:left="0" w:right="0"/>
        <w:jc w:val="both"/>
      </w:pPr>
      <w:bookmarkStart w:id="15" w:name="bookmark158"/>
      <w:bookmarkStart w:id="16" w:name="bookmark157"/>
      <w:bookmarkStart w:id="17" w:name="bookmark156"/>
      <w:bookmarkStart w:id="18" w:name="bookmark159"/>
      <w:r>
        <w:rPr>
          <w:color w:val="132E58"/>
          <w:spacing w:val="0"/>
          <w:w w:val="100"/>
          <w:position w:val="0"/>
        </w:rPr>
        <w:t>四</w:t>
      </w:r>
      <w:bookmarkEnd w:id="15"/>
      <w:r>
        <w:rPr>
          <w:color w:val="132E58"/>
          <w:spacing w:val="0"/>
          <w:w w:val="100"/>
          <w:position w:val="0"/>
        </w:rPr>
        <w:t>、生理学的认识层次</w:t>
      </w:r>
      <w:bookmarkEnd w:id="16"/>
      <w:bookmarkEnd w:id="17"/>
      <w:bookmarkEnd w:id="18"/>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2B2B2B"/>
          <w:spacing w:val="0"/>
          <w:w w:val="100"/>
          <w:position w:val="0"/>
          <w:sz w:val="19"/>
          <w:szCs w:val="19"/>
        </w:rPr>
        <w:t>细胞</w:t>
      </w:r>
      <w:r>
        <w:rPr>
          <w:color w:val="2B2B2B"/>
          <w:spacing w:val="0"/>
          <w:w w:val="100"/>
          <w:position w:val="0"/>
          <w:sz w:val="17"/>
          <w:szCs w:val="17"/>
          <w:lang w:val="en-US" w:eastAsia="en-US" w:bidi="en-US"/>
        </w:rPr>
        <w:t xml:space="preserve">（cell </w:t>
      </w:r>
      <w:r>
        <w:rPr>
          <w:color w:val="2B2B2B"/>
          <w:spacing w:val="0"/>
          <w:w w:val="100"/>
          <w:position w:val="0"/>
          <w:sz w:val="19"/>
          <w:szCs w:val="19"/>
        </w:rPr>
        <w:t>）是构成人体的最基本结构和功能单位，单细胞生物体的全部生命活动都发生在一个细 胞内。在人体，不同的细胞群构成了各种组织和器官，功能相同的器官组成了系统,它们各司其职，互 相联系，密切配合，构成了机体生命活动的整体总和。例如，人体的每个细胞都要进行新陈代谢的生 命活动，这就需要向外界获取营养物质，借助于消化系统，机体可向外界摄取食物等，并对其进行消化 和吸收，以补充细胞新陈代谢所需要的能量和原料。而消化系统与血液循环系统、呼吸系统、泌尿系 统、神经和内分泌系统的互相配合，使机体的总体生命活动协调和谐地进行。从消化道吸收的营 养物质等以血液为载体借助于循环系统运输至全身；机体的能量代谢还需要氧气，氧化代谢的产 物如二氧化碳也需要排出体外，这些过程可借助呼吸系统来实现；机体的代谢产物、多余的水分、 有机离子、有毒物质还可通过肾脏的滤过、重吸收和分泌排泄的功能，排出体外；神经和内分泌系 统则对机体的生长、发育、成熟和衰老等生理活动发挥调节和整合作用，使机体的总体生命活动协 调和谐地进行（图</w:t>
      </w:r>
      <w:r>
        <w:rPr>
          <w:color w:val="2B2B2B"/>
          <w:spacing w:val="0"/>
          <w:w w:val="100"/>
          <w:position w:val="0"/>
          <w:sz w:val="17"/>
          <w:szCs w:val="17"/>
        </w:rPr>
        <w:t>1-1）</w:t>
      </w:r>
      <w:r>
        <w:rPr>
          <w:color w:val="2B2B2B"/>
          <w:spacing w:val="0"/>
          <w:w w:val="100"/>
          <w:position w:val="0"/>
          <w:sz w:val="19"/>
          <w:szCs w:val="19"/>
        </w:rPr>
        <w:t>。</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2D2D2D"/>
          <w:spacing w:val="0"/>
          <w:w w:val="100"/>
          <w:position w:val="0"/>
          <w:sz w:val="19"/>
          <w:szCs w:val="19"/>
        </w:rPr>
        <w:t>可见,机体的正常生命活动离不开各细胞、组织、器官与系统之间的相互配合。因此，人们要认识 生理学，可从分子和细胞层面、器官和系统层面、整体层面入手。</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1D1D1D"/>
          <w:spacing w:val="0"/>
          <w:w w:val="100"/>
          <w:position w:val="0"/>
          <w:sz w:val="19"/>
          <w:szCs w:val="19"/>
        </w:rPr>
        <w:t>（</w:t>
      </w:r>
      <w:r>
        <w:rPr>
          <w:color w:val="1D1D1D"/>
          <w:spacing w:val="0"/>
          <w:w w:val="100"/>
          <w:position w:val="0"/>
          <w:sz w:val="13"/>
          <w:szCs w:val="13"/>
        </w:rPr>
        <w:t>-</w:t>
      </w:r>
      <w:r>
        <w:rPr>
          <w:color w:val="1D1D1D"/>
          <w:spacing w:val="0"/>
          <w:w w:val="100"/>
          <w:position w:val="0"/>
          <w:sz w:val="19"/>
          <w:szCs w:val="19"/>
        </w:rPr>
        <w:t>）从器官和系统层面研究生理学</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2D2D2C"/>
          <w:spacing w:val="0"/>
          <w:w w:val="100"/>
          <w:position w:val="0"/>
          <w:sz w:val="19"/>
          <w:szCs w:val="19"/>
        </w:rPr>
        <w:t>早期的生理学研究主要对机体器官和系统功能活动进行研究，即着重阐明器官和系统的功能活 动规律以及受哪些因素的调节。例如对心脏泵血功能的研究是围绕心脏泵血的过程、心脏泵血功能 的评价、影响心脏泵血的因素从而阐明器官功能。又如对消化系统的研究是以机械性消化和化学性 消化两种方式探讨食物在口腔、胃内、小肠和大肠的消化过程，从而构成对整个消化系统消化功能的 阐述。这种对器官和系统功能研究也有助于临床医学对其的认识和评价，为临床疾病的诊断治疗提 供具有参考价值的正常对照。然而，对人体功能更深</w:t>
      </w:r>
      <w:r>
        <w:rPr>
          <w:color w:val="2D2D2C"/>
          <w:spacing w:val="0"/>
          <w:w w:val="100"/>
          <w:position w:val="0"/>
          <w:sz w:val="13"/>
          <w:szCs w:val="13"/>
        </w:rPr>
        <w:t>一</w:t>
      </w:r>
      <w:r>
        <w:rPr>
          <w:color w:val="2D2D2C"/>
          <w:spacing w:val="0"/>
          <w:w w:val="100"/>
          <w:position w:val="0"/>
          <w:sz w:val="19"/>
          <w:szCs w:val="19"/>
        </w:rPr>
        <w:t>层的认识除了从器官系统的宏观层面入手，还 需要深入到细胞和分子的水平。</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212120"/>
          <w:spacing w:val="0"/>
          <w:w w:val="100"/>
          <w:position w:val="0"/>
          <w:sz w:val="19"/>
          <w:szCs w:val="19"/>
        </w:rPr>
        <w:t>（二）从细胞和分子层面研究生理学</w:t>
      </w:r>
    </w:p>
    <w:p>
      <w:pPr>
        <w:pStyle w:val="21"/>
        <w:keepNext w:val="0"/>
        <w:keepLines w:val="0"/>
        <w:widowControl w:val="0"/>
        <w:shd w:val="clear" w:color="auto" w:fill="auto"/>
        <w:bidi w:val="0"/>
        <w:spacing w:before="0" w:after="60" w:line="318" w:lineRule="exact"/>
        <w:ind w:left="0" w:right="0" w:firstLine="420"/>
        <w:jc w:val="both"/>
        <w:rPr>
          <w:sz w:val="19"/>
          <w:szCs w:val="19"/>
        </w:rPr>
      </w:pPr>
      <w:r>
        <w:rPr>
          <w:color w:val="2B2B2B"/>
          <w:spacing w:val="0"/>
          <w:w w:val="100"/>
          <w:position w:val="0"/>
          <w:sz w:val="19"/>
          <w:szCs w:val="19"/>
        </w:rPr>
        <w:t>由于各器官的功能是由构成该器官的各种细胞的生理特性所决定的，因此，从细胞水平着手研究 有助于对器官功能的深入了解。如</w:t>
      </w:r>
      <w:r>
        <w:rPr>
          <w:color w:val="2B2B2B"/>
          <w:spacing w:val="0"/>
          <w:w w:val="100"/>
          <w:position w:val="0"/>
          <w:sz w:val="17"/>
          <w:szCs w:val="17"/>
        </w:rPr>
        <w:t>2014</w:t>
      </w:r>
      <w:r>
        <w:rPr>
          <w:color w:val="2B2B2B"/>
          <w:spacing w:val="0"/>
          <w:w w:val="100"/>
          <w:position w:val="0"/>
          <w:sz w:val="19"/>
          <w:szCs w:val="19"/>
        </w:rPr>
        <w:t>年诺贝尔生理学或医学奖得主</w:t>
      </w:r>
      <w:r>
        <w:rPr>
          <w:color w:val="2B2B2B"/>
          <w:spacing w:val="0"/>
          <w:w w:val="100"/>
          <w:position w:val="0"/>
          <w:sz w:val="17"/>
          <w:szCs w:val="17"/>
          <w:lang w:val="en-US" w:eastAsia="en-US" w:bidi="en-US"/>
        </w:rPr>
        <w:t>J ohn O'Keefe</w:t>
      </w:r>
      <w:r>
        <w:rPr>
          <w:color w:val="2B2B2B"/>
          <w:spacing w:val="0"/>
          <w:w w:val="100"/>
          <w:position w:val="0"/>
          <w:sz w:val="19"/>
          <w:szCs w:val="19"/>
        </w:rPr>
        <w:t>和</w:t>
      </w:r>
      <w:r>
        <w:rPr>
          <w:color w:val="2B2B2B"/>
          <w:spacing w:val="0"/>
          <w:w w:val="100"/>
          <w:position w:val="0"/>
          <w:sz w:val="17"/>
          <w:szCs w:val="17"/>
          <w:lang w:val="en-US" w:eastAsia="en-US" w:bidi="en-US"/>
        </w:rPr>
        <w:t>Moser</w:t>
      </w:r>
      <w:r>
        <w:rPr>
          <w:color w:val="2B2B2B"/>
          <w:spacing w:val="0"/>
          <w:w w:val="100"/>
          <w:position w:val="0"/>
          <w:sz w:val="19"/>
          <w:szCs w:val="19"/>
        </w:rPr>
        <w:t>夫妇研 究发现大脑海马区存在</w:t>
      </w:r>
      <w:r>
        <w:rPr>
          <w:color w:val="2B2B2B"/>
          <w:spacing w:val="0"/>
          <w:w w:val="100"/>
          <w:position w:val="0"/>
          <w:sz w:val="13"/>
          <w:szCs w:val="13"/>
        </w:rPr>
        <w:t>“</w:t>
      </w:r>
      <w:r>
        <w:rPr>
          <w:color w:val="2B2B2B"/>
          <w:spacing w:val="0"/>
          <w:w w:val="100"/>
          <w:position w:val="0"/>
          <w:sz w:val="19"/>
          <w:szCs w:val="19"/>
        </w:rPr>
        <w:t>位置细胞</w:t>
      </w:r>
      <w:r>
        <w:rPr>
          <w:color w:val="2B2B2B"/>
          <w:spacing w:val="0"/>
          <w:w w:val="100"/>
          <w:position w:val="0"/>
          <w:sz w:val="13"/>
          <w:szCs w:val="13"/>
        </w:rPr>
        <w:t>”</w:t>
      </w:r>
      <w:r>
        <w:rPr>
          <w:color w:val="2B2B2B"/>
          <w:spacing w:val="0"/>
          <w:w w:val="100"/>
          <w:position w:val="0"/>
          <w:sz w:val="19"/>
          <w:szCs w:val="19"/>
        </w:rPr>
        <w:t>和</w:t>
      </w:r>
      <w:r>
        <w:rPr>
          <w:color w:val="2B2B2B"/>
          <w:spacing w:val="0"/>
          <w:w w:val="100"/>
          <w:position w:val="0"/>
          <w:sz w:val="13"/>
          <w:szCs w:val="13"/>
          <w:lang w:val="zh-CN" w:eastAsia="zh-CN" w:bidi="zh-CN"/>
        </w:rPr>
        <w:t>“</w:t>
      </w:r>
      <w:r>
        <w:rPr>
          <w:color w:val="2B2B2B"/>
          <w:spacing w:val="0"/>
          <w:w w:val="100"/>
          <w:position w:val="0"/>
          <w:sz w:val="19"/>
          <w:szCs w:val="19"/>
          <w:lang w:val="zh-CN" w:eastAsia="zh-CN" w:bidi="zh-CN"/>
        </w:rPr>
        <w:t>网</w:t>
      </w:r>
      <w:r>
        <w:rPr>
          <w:color w:val="2B2B2B"/>
          <w:spacing w:val="0"/>
          <w:w w:val="100"/>
          <w:position w:val="0"/>
          <w:sz w:val="19"/>
          <w:szCs w:val="19"/>
        </w:rPr>
        <w:t>格细胞</w:t>
      </w:r>
      <w:r>
        <w:rPr>
          <w:color w:val="2B2B2B"/>
          <w:spacing w:val="0"/>
          <w:w w:val="100"/>
          <w:position w:val="0"/>
          <w:sz w:val="13"/>
          <w:szCs w:val="13"/>
          <w:lang w:val="zh-CN" w:eastAsia="zh-CN" w:bidi="zh-CN"/>
        </w:rPr>
        <w:t>”</w:t>
      </w:r>
      <w:r>
        <w:rPr>
          <w:color w:val="2B2B2B"/>
          <w:spacing w:val="0"/>
          <w:w w:val="100"/>
          <w:position w:val="0"/>
          <w:sz w:val="19"/>
          <w:szCs w:val="19"/>
          <w:lang w:val="zh-CN" w:eastAsia="zh-CN" w:bidi="zh-CN"/>
        </w:rPr>
        <w:t>，从</w:t>
      </w:r>
      <w:r>
        <w:rPr>
          <w:color w:val="2B2B2B"/>
          <w:spacing w:val="0"/>
          <w:w w:val="100"/>
          <w:position w:val="0"/>
          <w:sz w:val="19"/>
          <w:szCs w:val="19"/>
        </w:rPr>
        <w:t>而发挥大脑的定位功能。又由于细胞的特性是 由构成细胞生物大分子的理化特性及其编码基因所决定的，所以，对生理机制的研究就自然地深入到 基因组的结构功能与染色体遗传信息构建的水平。如</w:t>
      </w:r>
      <w:r>
        <w:rPr>
          <w:color w:val="2B2B2B"/>
          <w:spacing w:val="0"/>
          <w:w w:val="100"/>
          <w:position w:val="0"/>
          <w:sz w:val="17"/>
          <w:szCs w:val="17"/>
        </w:rPr>
        <w:t>1994</w:t>
      </w:r>
      <w:r>
        <w:rPr>
          <w:color w:val="2B2B2B"/>
          <w:spacing w:val="0"/>
          <w:w w:val="100"/>
          <w:position w:val="0"/>
          <w:sz w:val="19"/>
          <w:szCs w:val="19"/>
        </w:rPr>
        <w:t>年肥胖基因及其编码的产物瘦素的发现,</w:t>
      </w:r>
      <w:r>
        <w:br w:type="page"/>
      </w:r>
    </w:p>
    <w:p>
      <w:pPr>
        <w:pStyle w:val="23"/>
        <w:keepNext w:val="0"/>
        <w:keepLines w:val="0"/>
        <w:widowControl w:val="0"/>
        <w:shd w:val="clear" w:color="auto" w:fill="auto"/>
        <w:bidi w:val="0"/>
        <w:spacing w:before="0" w:after="0" w:line="240" w:lineRule="auto"/>
        <w:ind w:left="3298" w:right="0" w:firstLine="0"/>
        <w:jc w:val="left"/>
      </w:pPr>
      <w:r>
        <w:rPr>
          <w:color w:val="2E2F2E"/>
          <w:spacing w:val="0"/>
          <w:w w:val="100"/>
          <w:position w:val="0"/>
        </w:rPr>
        <w:t>空气</w:t>
      </w:r>
    </w:p>
    <w:p>
      <w:pPr>
        <w:widowControl w:val="0"/>
        <w:jc w:val="center"/>
        <w:rPr>
          <w:sz w:val="2"/>
          <w:szCs w:val="2"/>
        </w:rPr>
      </w:pPr>
      <w:r>
        <w:drawing>
          <wp:inline distT="0" distB="0" distL="114300" distR="114300">
            <wp:extent cx="4285615" cy="3913505"/>
            <wp:effectExtent l="0" t="0" r="6985" b="10795"/>
            <wp:docPr id="36" name="Picutre 36"/>
            <wp:cNvGraphicFramePr/>
            <a:graphic xmlns:a="http://schemas.openxmlformats.org/drawingml/2006/main">
              <a:graphicData uri="http://schemas.openxmlformats.org/drawingml/2006/picture">
                <pic:pic xmlns:pic="http://schemas.openxmlformats.org/drawingml/2006/picture">
                  <pic:nvPicPr>
                    <pic:cNvPr id="36" name="Picutre 36"/>
                    <pic:cNvPicPr/>
                  </pic:nvPicPr>
                  <pic:blipFill>
                    <a:blip r:embed="rId247"/>
                    <a:stretch>
                      <a:fillRect/>
                    </a:stretch>
                  </pic:blipFill>
                  <pic:spPr>
                    <a:xfrm>
                      <a:off x="0" y="0"/>
                      <a:ext cx="4285615" cy="3913505"/>
                    </a:xfrm>
                    <a:prstGeom prst="rect">
                      <a:avLst/>
                    </a:prstGeom>
                  </pic:spPr>
                </pic:pic>
              </a:graphicData>
            </a:graphic>
          </wp:inline>
        </w:drawing>
      </w:r>
    </w:p>
    <w:p>
      <w:pPr>
        <w:pStyle w:val="23"/>
        <w:keepNext w:val="0"/>
        <w:keepLines w:val="0"/>
        <w:widowControl w:val="0"/>
        <w:shd w:val="clear" w:color="auto" w:fill="auto"/>
        <w:bidi w:val="0"/>
        <w:spacing w:before="0" w:after="0"/>
        <w:ind w:left="0" w:right="0" w:firstLine="0"/>
        <w:jc w:val="center"/>
      </w:pPr>
      <w:r>
        <w:rPr>
          <w:color w:val="223556"/>
          <w:spacing w:val="0"/>
          <w:w w:val="100"/>
          <w:position w:val="0"/>
        </w:rPr>
        <w:t>图</w:t>
      </w:r>
      <w:r>
        <w:rPr>
          <w:rFonts w:ascii="Times New Roman" w:hAnsi="Times New Roman" w:eastAsia="Times New Roman" w:cs="Times New Roman"/>
          <w:color w:val="223556"/>
          <w:spacing w:val="0"/>
          <w:w w:val="100"/>
          <w:position w:val="0"/>
          <w:sz w:val="18"/>
          <w:szCs w:val="18"/>
          <w:lang w:val="en-US" w:eastAsia="en-US" w:bidi="en-US"/>
        </w:rPr>
        <w:t>1-1</w:t>
      </w:r>
      <w:r>
        <w:rPr>
          <w:spacing w:val="0"/>
          <w:w w:val="100"/>
          <w:position w:val="0"/>
        </w:rPr>
        <w:t xml:space="preserve">简化的人体器官系统示意图 </w:t>
      </w:r>
      <w:r>
        <w:rPr>
          <w:color w:val="2D2E2B"/>
          <w:spacing w:val="0"/>
          <w:w w:val="100"/>
          <w:position w:val="0"/>
        </w:rPr>
        <w:t>箭头表示物质的走向</w:t>
      </w:r>
    </w:p>
    <w:p>
      <w:pPr>
        <w:widowControl w:val="0"/>
        <w:spacing w:after="159" w:line="1" w:lineRule="exact"/>
      </w:pPr>
    </w:p>
    <w:p>
      <w:pPr>
        <w:pStyle w:val="21"/>
        <w:keepNext w:val="0"/>
        <w:keepLines w:val="0"/>
        <w:widowControl w:val="0"/>
        <w:shd w:val="clear" w:color="auto" w:fill="auto"/>
        <w:bidi w:val="0"/>
        <w:spacing w:before="0" w:after="0" w:line="322" w:lineRule="exact"/>
        <w:ind w:left="0" w:right="0" w:firstLine="0"/>
        <w:jc w:val="both"/>
      </w:pPr>
      <w:r>
        <w:rPr>
          <w:color w:val="2F302D"/>
          <w:spacing w:val="0"/>
          <w:w w:val="100"/>
          <w:position w:val="0"/>
        </w:rPr>
        <w:t>在基因水平揭示了脂肪代谢的重要调节机制。</w:t>
      </w:r>
    </w:p>
    <w:p>
      <w:pPr>
        <w:pStyle w:val="21"/>
        <w:keepNext w:val="0"/>
        <w:keepLines w:val="0"/>
        <w:widowControl w:val="0"/>
        <w:shd w:val="clear" w:color="auto" w:fill="auto"/>
        <w:bidi w:val="0"/>
        <w:spacing w:before="0" w:after="0" w:line="322" w:lineRule="exact"/>
        <w:ind w:left="0" w:right="0" w:firstLine="420"/>
        <w:jc w:val="both"/>
      </w:pPr>
      <w:r>
        <w:rPr>
          <w:color w:val="2E2F2C"/>
          <w:spacing w:val="0"/>
          <w:w w:val="100"/>
          <w:position w:val="0"/>
        </w:rPr>
        <w:t>近三十多年来，分子生物学的飞速发展,特别是实验技术的突飞猛进，给细胞分子水平的生理学 研究带来了广阔崭新的前景。生理学家逐步了解到细胞间识别、信号转导和物质转运的机制,揭示了 细胞增殖、细胞分化的</w:t>
      </w:r>
      <w:r>
        <w:rPr>
          <w:color w:val="2E2F2C"/>
          <w:spacing w:val="0"/>
          <w:w w:val="100"/>
          <w:position w:val="0"/>
          <w:sz w:val="13"/>
          <w:szCs w:val="13"/>
        </w:rPr>
        <w:t>一</w:t>
      </w:r>
      <w:r>
        <w:rPr>
          <w:color w:val="2E2F2C"/>
          <w:spacing w:val="0"/>
          <w:w w:val="100"/>
          <w:position w:val="0"/>
        </w:rPr>
        <w:t>些规律,进而深入到基因组的结构功能与染色体遗传信息构建的水平。例如 心脏之所以能搏动,是由于肌细胞中含有特殊的蛋白质，这些蛋白质分子由特定基因编码，具有</w:t>
      </w:r>
      <w:r>
        <w:rPr>
          <w:color w:val="2E2F2C"/>
          <w:spacing w:val="0"/>
          <w:w w:val="100"/>
          <w:position w:val="0"/>
          <w:sz w:val="13"/>
          <w:szCs w:val="13"/>
        </w:rPr>
        <w:t>一</w:t>
      </w:r>
      <w:r>
        <w:rPr>
          <w:color w:val="2E2F2C"/>
          <w:spacing w:val="0"/>
          <w:w w:val="100"/>
          <w:position w:val="0"/>
        </w:rPr>
        <w:t>定 的结合排列方式，在离子浓度的变化和酶的作用下其排列方式发生变化，从而发生收缩或舒张的活 动。目前，对心肌细胞的研究已逐步深入到细胞内大分子、基因水平乃至后基因组（如蛋白组学）层 面上。值得注意的是，细胞和分子水平的研究，多釆用离体的方法，故所获结果往往不足以代表其在 完整机体内的功能。因此，细胞分子水平的研究始终要和器官、系统乃至整体水平的研究结合起来才 能更全面、更深入地阐明生命活动的本质。</w:t>
      </w:r>
    </w:p>
    <w:p>
      <w:pPr>
        <w:pStyle w:val="21"/>
        <w:keepNext w:val="0"/>
        <w:keepLines w:val="0"/>
        <w:widowControl w:val="0"/>
        <w:shd w:val="clear" w:color="auto" w:fill="auto"/>
        <w:bidi w:val="0"/>
        <w:spacing w:before="0" w:after="0" w:line="322" w:lineRule="exact"/>
        <w:ind w:left="0" w:right="0" w:firstLine="420"/>
        <w:jc w:val="both"/>
      </w:pPr>
      <w:r>
        <w:rPr>
          <w:color w:val="1E1F1D"/>
          <w:spacing w:val="0"/>
          <w:w w:val="100"/>
          <w:position w:val="0"/>
        </w:rPr>
        <w:t>（三）从整体层面研究生理学</w:t>
      </w:r>
    </w:p>
    <w:p>
      <w:pPr>
        <w:pStyle w:val="21"/>
        <w:keepNext w:val="0"/>
        <w:keepLines w:val="0"/>
        <w:widowControl w:val="0"/>
        <w:shd w:val="clear" w:color="auto" w:fill="auto"/>
        <w:bidi w:val="0"/>
        <w:spacing w:before="0" w:after="0" w:line="322" w:lineRule="exact"/>
        <w:ind w:left="0" w:right="0" w:firstLine="420"/>
        <w:jc w:val="both"/>
        <w:rPr>
          <w:sz w:val="19"/>
          <w:szCs w:val="19"/>
        </w:rPr>
      </w:pPr>
      <w:r>
        <w:rPr>
          <w:color w:val="2D2D2A"/>
          <w:spacing w:val="0"/>
          <w:w w:val="100"/>
          <w:position w:val="0"/>
          <w:sz w:val="18"/>
          <w:szCs w:val="18"/>
        </w:rPr>
        <w:t>整体水平研究是以完整的机体为研究对象，分析在各种生理条件下不同器官、系统之间相互联系 和协调的规律。人体的生理活动是体内各个器官、系统的生理功能活动相互配合又相互制约的完整 而协调的过程。在整体水平研究中既要注意到整体的共性，又要注意到个体的特性。人的生理活动 具有个体的特点，并且随着个体生活条件的改变而不断变化发展着,而且不同个体处在同</w:t>
      </w:r>
      <w:r>
        <w:rPr>
          <w:color w:val="2D2D2A"/>
          <w:spacing w:val="0"/>
          <w:w w:val="100"/>
          <w:position w:val="0"/>
          <w:sz w:val="13"/>
          <w:szCs w:val="13"/>
        </w:rPr>
        <w:t>一</w:t>
      </w:r>
      <w:r>
        <w:rPr>
          <w:color w:val="2D2D2A"/>
          <w:spacing w:val="0"/>
          <w:w w:val="100"/>
          <w:position w:val="0"/>
          <w:sz w:val="18"/>
          <w:szCs w:val="18"/>
        </w:rPr>
        <w:t>状态也存 在差异。另外，我们还要注意到整体水平的研究不能只局限于生物体本身。我国古代学者已懂得</w:t>
      </w:r>
      <w:r>
        <w:rPr>
          <w:color w:val="2D2D2A"/>
          <w:spacing w:val="0"/>
          <w:w w:val="100"/>
          <w:position w:val="0"/>
          <w:sz w:val="13"/>
          <w:szCs w:val="13"/>
          <w:lang w:val="zh-CN" w:eastAsia="zh-CN" w:bidi="zh-CN"/>
        </w:rPr>
        <w:t>“</w:t>
      </w:r>
      <w:r>
        <w:rPr>
          <w:color w:val="2D2D2A"/>
          <w:spacing w:val="0"/>
          <w:w w:val="100"/>
          <w:position w:val="0"/>
          <w:sz w:val="18"/>
          <w:szCs w:val="18"/>
          <w:lang w:val="zh-CN" w:eastAsia="zh-CN" w:bidi="zh-CN"/>
        </w:rPr>
        <w:t xml:space="preserve">天 </w:t>
      </w:r>
      <w:r>
        <w:rPr>
          <w:color w:val="2D2D2A"/>
          <w:spacing w:val="0"/>
          <w:w w:val="100"/>
          <w:position w:val="0"/>
          <w:sz w:val="18"/>
          <w:szCs w:val="18"/>
        </w:rPr>
        <w:t>人合一</w:t>
      </w:r>
      <w:r>
        <w:rPr>
          <w:color w:val="2D2D2A"/>
          <w:spacing w:val="0"/>
          <w:w w:val="100"/>
          <w:position w:val="0"/>
          <w:sz w:val="18"/>
          <w:szCs w:val="18"/>
          <w:lang w:val="zh-CN" w:eastAsia="zh-CN" w:bidi="zh-CN"/>
        </w:rPr>
        <w:t>”的</w:t>
      </w:r>
      <w:r>
        <w:rPr>
          <w:color w:val="2D2D2A"/>
          <w:spacing w:val="0"/>
          <w:w w:val="100"/>
          <w:position w:val="0"/>
          <w:sz w:val="18"/>
          <w:szCs w:val="18"/>
        </w:rPr>
        <w:t xml:space="preserve">道理，认识到人与环境互相依存、互相影响的辩证关系，天、地、人三者的关系，也即是自然 环境-社会-人的关系。在现代生物-心理-社会-环境的新型医学模式中，生理学研究也不应只局限于 某些生理变量的变化，而应从环境、社会、心理等多方面地去认识这个生物变量所产生的变化及其 </w:t>
      </w:r>
      <w:r>
        <w:rPr>
          <w:color w:val="2F2F2F"/>
          <w:spacing w:val="0"/>
          <w:w w:val="100"/>
          <w:position w:val="0"/>
          <w:sz w:val="19"/>
          <w:szCs w:val="19"/>
        </w:rPr>
        <w:t>意义。</w:t>
      </w:r>
    </w:p>
    <w:p>
      <w:pPr>
        <w:pStyle w:val="21"/>
        <w:keepNext w:val="0"/>
        <w:keepLines w:val="0"/>
        <w:widowControl w:val="0"/>
        <w:shd w:val="clear" w:color="auto" w:fill="auto"/>
        <w:bidi w:val="0"/>
        <w:spacing w:before="0" w:after="360" w:line="316" w:lineRule="exact"/>
        <w:ind w:left="0" w:right="0" w:firstLine="420"/>
        <w:jc w:val="both"/>
        <w:rPr>
          <w:sz w:val="19"/>
          <w:szCs w:val="19"/>
        </w:rPr>
      </w:pPr>
      <w:r>
        <w:rPr>
          <w:spacing w:val="0"/>
          <w:w w:val="100"/>
          <w:position w:val="0"/>
          <w:sz w:val="19"/>
          <w:szCs w:val="19"/>
        </w:rPr>
        <w:t>现代高新技术使我们有可能将整体、器官、组织、细胞的结构与功能分析深入到生物大分子内部, 揭示出机体更多未知的功能和活动规律,但就生理学的任务和研究目的而言，结构与功能关系的研究 是</w:t>
      </w:r>
      <w:r>
        <w:rPr>
          <w:spacing w:val="0"/>
          <w:w w:val="100"/>
          <w:position w:val="0"/>
          <w:sz w:val="16"/>
          <w:szCs w:val="16"/>
        </w:rPr>
        <w:t>一</w:t>
      </w:r>
      <w:r>
        <w:rPr>
          <w:spacing w:val="0"/>
          <w:w w:val="100"/>
          <w:position w:val="0"/>
          <w:sz w:val="19"/>
          <w:szCs w:val="19"/>
        </w:rPr>
        <w:t>个永恒的命题。因此，上述三个水平的研究虽然分析层次不同，但研究目的是</w:t>
      </w:r>
      <w:r>
        <w:rPr>
          <w:spacing w:val="0"/>
          <w:w w:val="100"/>
          <w:position w:val="0"/>
          <w:sz w:val="16"/>
          <w:szCs w:val="16"/>
        </w:rPr>
        <w:t>一</w:t>
      </w:r>
      <w:r>
        <w:rPr>
          <w:spacing w:val="0"/>
          <w:w w:val="100"/>
          <w:position w:val="0"/>
          <w:sz w:val="19"/>
          <w:szCs w:val="19"/>
        </w:rPr>
        <w:t>致的。三种层次 的研究互相联系，互相补充，互相促进，不断深入，可使人类从更广、更深的层面完整地认识机体正常 活动的规律。</w:t>
      </w:r>
    </w:p>
    <w:p>
      <w:pPr>
        <w:pStyle w:val="25"/>
        <w:keepNext/>
        <w:keepLines/>
        <w:widowControl w:val="0"/>
        <w:shd w:val="clear" w:color="auto" w:fill="auto"/>
        <w:bidi w:val="0"/>
        <w:spacing w:before="0" w:after="260" w:line="240" w:lineRule="auto"/>
        <w:ind w:left="0" w:right="0" w:firstLine="0"/>
        <w:jc w:val="center"/>
      </w:pPr>
      <w:bookmarkStart w:id="19" w:name="bookmark160"/>
      <w:bookmarkStart w:id="20" w:name="bookmark161"/>
      <w:bookmarkStart w:id="21" w:name="bookmark162"/>
      <w:r>
        <w:rPr>
          <w:color w:val="0B0B0B"/>
          <w:spacing w:val="0"/>
          <w:w w:val="100"/>
          <w:position w:val="0"/>
        </w:rPr>
        <w:t>第二节生理学的常用研究方法</w:t>
      </w:r>
      <w:bookmarkEnd w:id="19"/>
      <w:bookmarkEnd w:id="20"/>
      <w:bookmarkEnd w:id="21"/>
    </w:p>
    <w:p>
      <w:pPr>
        <w:pStyle w:val="21"/>
        <w:keepNext w:val="0"/>
        <w:keepLines w:val="0"/>
        <w:widowControl w:val="0"/>
        <w:shd w:val="clear" w:color="auto" w:fill="auto"/>
        <w:bidi w:val="0"/>
        <w:spacing w:before="0" w:after="0" w:line="320" w:lineRule="exact"/>
        <w:ind w:left="0" w:right="0" w:firstLine="420"/>
        <w:jc w:val="both"/>
        <w:rPr>
          <w:sz w:val="19"/>
          <w:szCs w:val="19"/>
        </w:rPr>
      </w:pPr>
      <w:r>
        <w:rPr>
          <w:color w:val="282828"/>
          <w:spacing w:val="0"/>
          <w:w w:val="100"/>
          <w:position w:val="0"/>
          <w:sz w:val="19"/>
          <w:szCs w:val="19"/>
        </w:rPr>
        <w:t>生理学是</w:t>
      </w:r>
      <w:r>
        <w:rPr>
          <w:color w:val="282828"/>
          <w:spacing w:val="0"/>
          <w:w w:val="100"/>
          <w:position w:val="0"/>
          <w:sz w:val="16"/>
          <w:szCs w:val="16"/>
        </w:rPr>
        <w:t>一</w:t>
      </w:r>
      <w:r>
        <w:rPr>
          <w:color w:val="282828"/>
          <w:spacing w:val="0"/>
          <w:w w:val="100"/>
          <w:position w:val="0"/>
          <w:sz w:val="19"/>
          <w:szCs w:val="19"/>
        </w:rPr>
        <w:t>门理论性很强、实践性也很强的科学。生理学的每</w:t>
      </w:r>
      <w:r>
        <w:rPr>
          <w:color w:val="282828"/>
          <w:spacing w:val="0"/>
          <w:w w:val="100"/>
          <w:position w:val="0"/>
          <w:sz w:val="16"/>
          <w:szCs w:val="16"/>
        </w:rPr>
        <w:t>一</w:t>
      </w:r>
      <w:r>
        <w:rPr>
          <w:color w:val="282828"/>
          <w:spacing w:val="0"/>
          <w:w w:val="100"/>
          <w:position w:val="0"/>
          <w:sz w:val="19"/>
          <w:szCs w:val="19"/>
        </w:rPr>
        <w:t xml:space="preserve">个认识或结论均从实验中获得。 </w:t>
      </w:r>
      <w:r>
        <w:rPr>
          <w:color w:val="252524"/>
          <w:spacing w:val="0"/>
          <w:w w:val="100"/>
          <w:position w:val="0"/>
          <w:sz w:val="19"/>
          <w:szCs w:val="19"/>
        </w:rPr>
        <w:t>因此实验研究的方法对于生理学的进展至为重要。早期的生理学研究方法多来源于对人体和疾病过 程的直接观察,</w:t>
      </w:r>
      <w:r>
        <w:rPr>
          <w:rFonts w:ascii="Times New Roman" w:hAnsi="Times New Roman" w:eastAsia="Times New Roman" w:cs="Times New Roman"/>
          <w:b/>
          <w:bCs/>
          <w:color w:val="252524"/>
          <w:spacing w:val="0"/>
          <w:w w:val="100"/>
          <w:position w:val="0"/>
          <w:sz w:val="17"/>
          <w:szCs w:val="17"/>
        </w:rPr>
        <w:t>1628</w:t>
      </w:r>
      <w:r>
        <w:rPr>
          <w:color w:val="252524"/>
          <w:spacing w:val="0"/>
          <w:w w:val="100"/>
          <w:position w:val="0"/>
          <w:sz w:val="19"/>
          <w:szCs w:val="19"/>
        </w:rPr>
        <w:t>年，威廉</w:t>
      </w:r>
      <w:r>
        <w:rPr>
          <w:color w:val="252524"/>
          <w:spacing w:val="0"/>
          <w:w w:val="100"/>
          <w:position w:val="0"/>
          <w:sz w:val="19"/>
          <w:szCs w:val="19"/>
          <w:lang w:val="en-US" w:eastAsia="en-US" w:bidi="en-US"/>
        </w:rPr>
        <w:t>•</w:t>
      </w:r>
      <w:r>
        <w:rPr>
          <w:color w:val="252524"/>
          <w:spacing w:val="0"/>
          <w:w w:val="100"/>
          <w:position w:val="0"/>
          <w:sz w:val="19"/>
          <w:szCs w:val="19"/>
        </w:rPr>
        <w:t>哈维</w:t>
      </w:r>
      <w:r>
        <w:rPr>
          <w:b/>
          <w:bCs/>
          <w:color w:val="252524"/>
          <w:spacing w:val="0"/>
          <w:w w:val="100"/>
          <w:position w:val="0"/>
          <w:sz w:val="18"/>
          <w:szCs w:val="18"/>
          <w:lang w:val="en-US" w:eastAsia="en-US" w:bidi="en-US"/>
        </w:rPr>
        <w:t>(</w:t>
      </w:r>
      <w:r>
        <w:rPr>
          <w:rFonts w:ascii="Times New Roman" w:hAnsi="Times New Roman" w:eastAsia="Times New Roman" w:cs="Times New Roman"/>
          <w:b/>
          <w:bCs/>
          <w:color w:val="252524"/>
          <w:spacing w:val="0"/>
          <w:w w:val="100"/>
          <w:position w:val="0"/>
          <w:sz w:val="17"/>
          <w:szCs w:val="17"/>
          <w:lang w:val="en-US" w:eastAsia="en-US" w:bidi="en-US"/>
        </w:rPr>
        <w:t>William Harvey)</w:t>
      </w:r>
      <w:r>
        <w:rPr>
          <w:color w:val="252524"/>
          <w:spacing w:val="0"/>
          <w:w w:val="100"/>
          <w:position w:val="0"/>
          <w:sz w:val="19"/>
          <w:szCs w:val="19"/>
        </w:rPr>
        <w:t>发表《关于动物心脏与血液运动的解剖研究》， 他根据动物实验证实了体内的血液循环现象,并阐明了心脏在循环过程中的作用，指出血液受心脏推 动,沿着动脉血管流向全身各部，再沿着静脉血管返回心脏，并循环不息。他的贡献不仅仅是对血液 循环的发现，更重要的是他由此创立了现代实验医学，开启了生理实验科学的新纪元。</w:t>
      </w:r>
    </w:p>
    <w:p>
      <w:pPr>
        <w:pStyle w:val="21"/>
        <w:keepNext w:val="0"/>
        <w:keepLines w:val="0"/>
        <w:widowControl w:val="0"/>
        <w:shd w:val="clear" w:color="auto" w:fill="auto"/>
        <w:bidi w:val="0"/>
        <w:spacing w:before="0" w:after="260" w:line="320" w:lineRule="exact"/>
        <w:ind w:left="0" w:right="0" w:firstLine="420"/>
        <w:jc w:val="both"/>
        <w:rPr>
          <w:sz w:val="19"/>
          <w:szCs w:val="19"/>
        </w:rPr>
      </w:pPr>
      <w:r>
        <w:rPr>
          <w:color w:val="272727"/>
          <w:spacing w:val="0"/>
          <w:w w:val="100"/>
          <w:position w:val="0"/>
          <w:sz w:val="19"/>
          <w:szCs w:val="19"/>
        </w:rPr>
        <w:t>生理学实验</w:t>
      </w:r>
      <w:r>
        <w:rPr>
          <w:b/>
          <w:bCs/>
          <w:color w:val="272727"/>
          <w:spacing w:val="0"/>
          <w:w w:val="100"/>
          <w:position w:val="0"/>
          <w:sz w:val="18"/>
          <w:szCs w:val="18"/>
          <w:lang w:val="en-US" w:eastAsia="en-US" w:bidi="en-US"/>
        </w:rPr>
        <w:t>(</w:t>
      </w:r>
      <w:r>
        <w:rPr>
          <w:rFonts w:ascii="Times New Roman" w:hAnsi="Times New Roman" w:eastAsia="Times New Roman" w:cs="Times New Roman"/>
          <w:b/>
          <w:bCs/>
          <w:color w:val="272727"/>
          <w:spacing w:val="0"/>
          <w:w w:val="100"/>
          <w:position w:val="0"/>
          <w:sz w:val="17"/>
          <w:szCs w:val="17"/>
          <w:lang w:val="en-US" w:eastAsia="en-US" w:bidi="en-US"/>
        </w:rPr>
        <w:t>physiology experiment)</w:t>
      </w:r>
      <w:r>
        <w:rPr>
          <w:color w:val="272727"/>
          <w:spacing w:val="0"/>
          <w:w w:val="100"/>
          <w:position w:val="0"/>
          <w:sz w:val="19"/>
          <w:szCs w:val="19"/>
        </w:rPr>
        <w:t>是人为控制一定的实验条件，对生命活动现象进行科学观察 和分析，以获得对这种生命活动规律认识的</w:t>
      </w:r>
      <w:r>
        <w:rPr>
          <w:color w:val="272727"/>
          <w:spacing w:val="0"/>
          <w:w w:val="100"/>
          <w:position w:val="0"/>
          <w:sz w:val="16"/>
          <w:szCs w:val="16"/>
        </w:rPr>
        <w:t>一</w:t>
      </w:r>
      <w:r>
        <w:rPr>
          <w:color w:val="272727"/>
          <w:spacing w:val="0"/>
          <w:w w:val="100"/>
          <w:position w:val="0"/>
          <w:sz w:val="19"/>
          <w:szCs w:val="19"/>
        </w:rPr>
        <w:t xml:space="preserve">种研究手段。由于生物伦理学对实验对象的限制，我们 不可以将对机体有害的或对机体存在潜在损害的实验在人类自身上进行。因此，利用动物实验来探 讨人体的某些生理功能及其产生机制是不可缺少的。但人类也认识到生命伦理的重要性,并订立 </w:t>
      </w:r>
      <w:r>
        <w:rPr>
          <w:rFonts w:ascii="Times New Roman" w:hAnsi="Times New Roman" w:eastAsia="Times New Roman" w:cs="Times New Roman"/>
          <w:b/>
          <w:bCs/>
          <w:color w:val="272727"/>
          <w:spacing w:val="0"/>
          <w:w w:val="100"/>
          <w:position w:val="0"/>
          <w:sz w:val="17"/>
          <w:szCs w:val="17"/>
          <w:lang w:val="en-US" w:eastAsia="en-US" w:bidi="en-US"/>
        </w:rPr>
        <w:t>"3R"</w:t>
      </w:r>
      <w:r>
        <w:rPr>
          <w:color w:val="272727"/>
          <w:spacing w:val="0"/>
          <w:w w:val="100"/>
          <w:position w:val="0"/>
          <w:sz w:val="19"/>
          <w:szCs w:val="19"/>
        </w:rPr>
        <w:t>原则</w:t>
      </w:r>
      <w:r>
        <w:rPr>
          <w:b/>
          <w:bCs/>
          <w:color w:val="272727"/>
          <w:spacing w:val="0"/>
          <w:w w:val="100"/>
          <w:position w:val="0"/>
          <w:sz w:val="18"/>
          <w:szCs w:val="18"/>
        </w:rPr>
        <w:t>(</w:t>
      </w:r>
      <w:r>
        <w:rPr>
          <w:rFonts w:ascii="Times New Roman" w:hAnsi="Times New Roman" w:eastAsia="Times New Roman" w:cs="Times New Roman"/>
          <w:b/>
          <w:bCs/>
          <w:color w:val="272727"/>
          <w:spacing w:val="0"/>
          <w:w w:val="100"/>
          <w:position w:val="0"/>
          <w:sz w:val="17"/>
          <w:szCs w:val="17"/>
          <w:lang w:val="en-US" w:eastAsia="en-US" w:bidi="en-US"/>
        </w:rPr>
        <w:t>Reduction</w:t>
      </w:r>
      <w:r>
        <w:rPr>
          <w:rFonts w:ascii="Times New Roman" w:hAnsi="Times New Roman" w:eastAsia="Times New Roman" w:cs="Times New Roman"/>
          <w:b/>
          <w:bCs/>
          <w:color w:val="272727"/>
          <w:spacing w:val="0"/>
          <w:w w:val="100"/>
          <w:position w:val="0"/>
          <w:sz w:val="17"/>
          <w:szCs w:val="17"/>
        </w:rPr>
        <w:t xml:space="preserve">, </w:t>
      </w:r>
      <w:r>
        <w:rPr>
          <w:rFonts w:ascii="Times New Roman" w:hAnsi="Times New Roman" w:eastAsia="Times New Roman" w:cs="Times New Roman"/>
          <w:b/>
          <w:bCs/>
          <w:color w:val="272727"/>
          <w:spacing w:val="0"/>
          <w:w w:val="100"/>
          <w:position w:val="0"/>
          <w:sz w:val="17"/>
          <w:szCs w:val="17"/>
          <w:lang w:val="en-US" w:eastAsia="en-US" w:bidi="en-US"/>
        </w:rPr>
        <w:t>Replacement, Refinement)</w:t>
      </w:r>
      <w:r>
        <w:rPr>
          <w:color w:val="272727"/>
          <w:spacing w:val="0"/>
          <w:w w:val="100"/>
          <w:position w:val="0"/>
          <w:sz w:val="19"/>
          <w:szCs w:val="19"/>
        </w:rPr>
        <w:t>以规范使用实验动物的研究行为。在使用实验动物 时,应根据不同的研究目的和需求选用适当的动物种类并考虑动物的性别、年龄、体重等因素。如研 究呕吐现象</w:t>
      </w:r>
      <w:r>
        <w:rPr>
          <w:color w:val="272727"/>
          <w:spacing w:val="0"/>
          <w:w w:val="100"/>
          <w:position w:val="0"/>
          <w:sz w:val="16"/>
          <w:szCs w:val="16"/>
        </w:rPr>
        <w:t>一</w:t>
      </w:r>
      <w:r>
        <w:rPr>
          <w:color w:val="272727"/>
          <w:spacing w:val="0"/>
          <w:w w:val="100"/>
          <w:position w:val="0"/>
          <w:sz w:val="19"/>
          <w:szCs w:val="19"/>
        </w:rPr>
        <w:t>般选用对呕吐反应最敏感的猫作为实验对象;研究细胞生物电时可选用枪乌贼巨大的 神经突触作为实验标本;两栖类的蛙或蟾捈，其离体组织和器官所需条件简单，耐受缺氧能力强，故常 用于肌肉生理、神经生理、心脏生理等实验。特别要指出的是,作为进化到高等程度的人类，其生理的 高级功能与实验动物存在有质的差别，因此，从动物身上获得的数据不能生搬硬套在人类身上。</w:t>
      </w:r>
    </w:p>
    <w:p>
      <w:pPr>
        <w:pStyle w:val="27"/>
        <w:keepNext/>
        <w:keepLines/>
        <w:widowControl w:val="0"/>
        <w:shd w:val="clear" w:color="auto" w:fill="auto"/>
        <w:bidi w:val="0"/>
        <w:spacing w:before="0" w:after="120" w:line="240" w:lineRule="auto"/>
        <w:ind w:left="0" w:right="0"/>
        <w:jc w:val="both"/>
      </w:pPr>
      <w:bookmarkStart w:id="22" w:name="bookmark163"/>
      <w:bookmarkStart w:id="23" w:name="bookmark165"/>
      <w:bookmarkStart w:id="24" w:name="bookmark164"/>
      <w:r>
        <w:rPr>
          <w:color w:val="13315A"/>
          <w:spacing w:val="0"/>
          <w:w w:val="100"/>
          <w:position w:val="0"/>
        </w:rPr>
        <w:t>一、动物实验</w:t>
      </w:r>
      <w:bookmarkEnd w:id="22"/>
      <w:bookmarkEnd w:id="23"/>
      <w:bookmarkEnd w:id="24"/>
    </w:p>
    <w:p>
      <w:pPr>
        <w:pStyle w:val="21"/>
        <w:keepNext w:val="0"/>
        <w:keepLines w:val="0"/>
        <w:widowControl w:val="0"/>
        <w:shd w:val="clear" w:color="auto" w:fill="auto"/>
        <w:bidi w:val="0"/>
        <w:spacing w:before="0" w:after="0" w:line="327" w:lineRule="exact"/>
        <w:ind w:left="0" w:right="0" w:firstLine="420"/>
        <w:jc w:val="both"/>
        <w:rPr>
          <w:sz w:val="19"/>
          <w:szCs w:val="19"/>
        </w:rPr>
      </w:pPr>
      <w:r>
        <w:rPr>
          <w:color w:val="242423"/>
          <w:spacing w:val="0"/>
          <w:w w:val="100"/>
          <w:position w:val="0"/>
          <w:sz w:val="19"/>
          <w:szCs w:val="19"/>
        </w:rPr>
        <w:t>动物实验按其进程</w:t>
      </w:r>
      <w:r>
        <w:rPr>
          <w:color w:val="383838"/>
          <w:spacing w:val="0"/>
          <w:w w:val="100"/>
          <w:position w:val="0"/>
          <w:sz w:val="19"/>
          <w:szCs w:val="19"/>
        </w:rPr>
        <w:t>通</w:t>
      </w:r>
      <w:r>
        <w:rPr>
          <w:color w:val="242423"/>
          <w:spacing w:val="0"/>
          <w:w w:val="100"/>
          <w:position w:val="0"/>
          <w:sz w:val="19"/>
          <w:szCs w:val="19"/>
        </w:rPr>
        <w:t>常可分为急性实验和慢性实验</w:t>
      </w:r>
      <w:r>
        <w:rPr>
          <w:color w:val="20486C"/>
          <w:spacing w:val="0"/>
          <w:w w:val="100"/>
          <w:position w:val="0"/>
          <w:sz w:val="19"/>
          <w:szCs w:val="19"/>
        </w:rPr>
        <w:t>.</w:t>
      </w:r>
      <w:r>
        <w:rPr>
          <w:color w:val="484848"/>
          <w:spacing w:val="0"/>
          <w:w w:val="100"/>
          <w:position w:val="0"/>
          <w:sz w:val="19"/>
          <w:szCs w:val="19"/>
        </w:rPr>
        <w:t>。</w:t>
      </w:r>
      <w:r>
        <w:rPr>
          <w:color w:val="242423"/>
          <w:spacing w:val="0"/>
          <w:w w:val="100"/>
          <w:position w:val="0"/>
          <w:sz w:val="19"/>
          <w:szCs w:val="19"/>
        </w:rPr>
        <w:t>急性实验</w:t>
      </w:r>
      <w:r>
        <w:rPr>
          <w:rFonts w:ascii="Times New Roman" w:hAnsi="Times New Roman" w:eastAsia="Times New Roman" w:cs="Times New Roman"/>
          <w:b/>
          <w:bCs/>
          <w:color w:val="242423"/>
          <w:spacing w:val="0"/>
          <w:w w:val="100"/>
          <w:position w:val="0"/>
          <w:sz w:val="17"/>
          <w:szCs w:val="17"/>
          <w:lang w:val="en-US" w:eastAsia="en-US" w:bidi="en-US"/>
        </w:rPr>
        <w:t>(acute experiment)</w:t>
      </w:r>
      <w:r>
        <w:rPr>
          <w:color w:val="242423"/>
          <w:spacing w:val="0"/>
          <w:w w:val="100"/>
          <w:position w:val="0"/>
          <w:sz w:val="19"/>
          <w:szCs w:val="19"/>
        </w:rPr>
        <w:t>是以动物 活体标本或完整动物为实验对象,人为地控制实验条件，在短时间内对动物标本或动物整体特定的生 理活动进行观察和干预并记录其实验结果作为分析推断依据的实验。实验通常具有损伤性,甚至不 可逆转，可造成实验对象的死亡。急性试验可分为在体</w:t>
      </w:r>
      <w:r>
        <w:rPr>
          <w:rFonts w:ascii="Times New Roman" w:hAnsi="Times New Roman" w:eastAsia="Times New Roman" w:cs="Times New Roman"/>
          <w:b/>
          <w:bCs/>
          <w:color w:val="242423"/>
          <w:spacing w:val="0"/>
          <w:w w:val="100"/>
          <w:position w:val="0"/>
          <w:sz w:val="17"/>
          <w:szCs w:val="17"/>
          <w:lang w:val="en-US" w:eastAsia="en-US" w:bidi="en-US"/>
        </w:rPr>
        <w:t>(in vivo)</w:t>
      </w:r>
      <w:r>
        <w:rPr>
          <w:color w:val="242423"/>
          <w:spacing w:val="0"/>
          <w:w w:val="100"/>
          <w:position w:val="0"/>
          <w:sz w:val="19"/>
          <w:szCs w:val="19"/>
        </w:rPr>
        <w:t>实验和离体</w:t>
      </w:r>
      <w:r>
        <w:rPr>
          <w:rFonts w:ascii="Times New Roman" w:hAnsi="Times New Roman" w:eastAsia="Times New Roman" w:cs="Times New Roman"/>
          <w:b/>
          <w:bCs/>
          <w:color w:val="242423"/>
          <w:spacing w:val="0"/>
          <w:w w:val="100"/>
          <w:position w:val="0"/>
          <w:sz w:val="17"/>
          <w:szCs w:val="17"/>
          <w:lang w:val="en-US" w:eastAsia="en-US" w:bidi="en-US"/>
        </w:rPr>
        <w:t>(in vitro)</w:t>
      </w:r>
      <w:r>
        <w:rPr>
          <w:color w:val="242423"/>
          <w:spacing w:val="0"/>
          <w:w w:val="100"/>
          <w:position w:val="0"/>
          <w:sz w:val="19"/>
          <w:szCs w:val="19"/>
        </w:rPr>
        <w:t>实验。在体实 验是指在麻醉或清醒状态下的动物身上进行的观察或实验，也称活体解剖实验。在体实验的条件易 于控制，实验较简单。离体实验是将器官或细胞从体内分离出来，在</w:t>
      </w:r>
      <w:r>
        <w:rPr>
          <w:color w:val="242423"/>
          <w:spacing w:val="0"/>
          <w:w w:val="100"/>
          <w:position w:val="0"/>
          <w:sz w:val="16"/>
          <w:szCs w:val="16"/>
        </w:rPr>
        <w:t>一</w:t>
      </w:r>
      <w:r>
        <w:rPr>
          <w:color w:val="242423"/>
          <w:spacing w:val="0"/>
          <w:w w:val="100"/>
          <w:position w:val="0"/>
          <w:sz w:val="19"/>
          <w:szCs w:val="19"/>
        </w:rPr>
        <w:t>定实验条件下进行的研究。它 有利于排除无关因素的影响，但实验在特定的条件下进行,其获取的结果不</w:t>
      </w:r>
      <w:r>
        <w:rPr>
          <w:color w:val="242423"/>
          <w:spacing w:val="0"/>
          <w:w w:val="100"/>
          <w:position w:val="0"/>
          <w:sz w:val="16"/>
          <w:szCs w:val="16"/>
        </w:rPr>
        <w:t>一</w:t>
      </w:r>
      <w:r>
        <w:rPr>
          <w:color w:val="242423"/>
          <w:spacing w:val="0"/>
          <w:w w:val="100"/>
          <w:position w:val="0"/>
          <w:sz w:val="19"/>
          <w:szCs w:val="19"/>
        </w:rPr>
        <w:t>定能代表在自然条件下 的整体活动情况。</w:t>
      </w:r>
    </w:p>
    <w:p>
      <w:pPr>
        <w:pStyle w:val="21"/>
        <w:keepNext w:val="0"/>
        <w:keepLines w:val="0"/>
        <w:widowControl w:val="0"/>
        <w:shd w:val="clear" w:color="auto" w:fill="auto"/>
        <w:bidi w:val="0"/>
        <w:spacing w:before="0" w:after="0" w:line="325" w:lineRule="exact"/>
        <w:ind w:left="0" w:right="0" w:firstLine="420"/>
        <w:jc w:val="both"/>
        <w:rPr>
          <w:sz w:val="19"/>
          <w:szCs w:val="19"/>
        </w:rPr>
      </w:pPr>
      <w:r>
        <w:rPr>
          <w:color w:val="262625"/>
          <w:spacing w:val="0"/>
          <w:w w:val="100"/>
          <w:position w:val="0"/>
          <w:sz w:val="19"/>
          <w:szCs w:val="19"/>
        </w:rPr>
        <w:t>慢性实验</w:t>
      </w:r>
      <w:r>
        <w:rPr>
          <w:rFonts w:ascii="Times New Roman" w:hAnsi="Times New Roman" w:eastAsia="Times New Roman" w:cs="Times New Roman"/>
          <w:b/>
          <w:bCs/>
          <w:color w:val="262625"/>
          <w:spacing w:val="0"/>
          <w:w w:val="100"/>
          <w:position w:val="0"/>
          <w:sz w:val="17"/>
          <w:szCs w:val="17"/>
          <w:lang w:val="en-US" w:eastAsia="en-US" w:bidi="en-US"/>
        </w:rPr>
        <w:t>(chronic experiment)</w:t>
      </w:r>
      <w:r>
        <w:rPr>
          <w:color w:val="262625"/>
          <w:spacing w:val="0"/>
          <w:w w:val="100"/>
          <w:position w:val="0"/>
          <w:sz w:val="19"/>
          <w:szCs w:val="19"/>
        </w:rPr>
        <w:t>是指以完整、清醒的动物为研究对象,尽量使动物所处的外界环境 接近自然常态，在</w:t>
      </w:r>
      <w:r>
        <w:rPr>
          <w:color w:val="262625"/>
          <w:spacing w:val="0"/>
          <w:w w:val="100"/>
          <w:position w:val="0"/>
          <w:sz w:val="16"/>
          <w:szCs w:val="16"/>
        </w:rPr>
        <w:t>一</w:t>
      </w:r>
      <w:r>
        <w:rPr>
          <w:color w:val="262625"/>
          <w:spacing w:val="0"/>
          <w:w w:val="100"/>
          <w:position w:val="0"/>
          <w:sz w:val="19"/>
          <w:szCs w:val="19"/>
        </w:rPr>
        <w:t>段时间内,在同</w:t>
      </w:r>
      <w:r>
        <w:rPr>
          <w:color w:val="262625"/>
          <w:spacing w:val="0"/>
          <w:w w:val="100"/>
          <w:position w:val="0"/>
          <w:sz w:val="16"/>
          <w:szCs w:val="16"/>
        </w:rPr>
        <w:t>一</w:t>
      </w:r>
      <w:r>
        <w:rPr>
          <w:color w:val="262625"/>
          <w:spacing w:val="0"/>
          <w:w w:val="100"/>
          <w:position w:val="0"/>
          <w:sz w:val="19"/>
          <w:szCs w:val="19"/>
        </w:rPr>
        <w:t>动物身上反复多次观察完整机体内某些器官功能活动或生理指 标变化的实验。实验一般在动物清醒的状态下进行，必要时也可对动物先进行预处理，待动物康复后 再进行实验。例如，观察动物头期胃液分泌的假饲实验，需要先行手术将动物的食管连接到颈部皮肤 形成一个食管痿,使摄取的食物不能进入胃部，以便观察头期胃液分泌的情况。慢性实验获得的结果 比较接近整体的生理功能活动，但实验条件要求高，时间长，整体条件太复杂，影响因素较多,所得的 结果有时不易分析。</w:t>
      </w:r>
    </w:p>
    <w:p>
      <w:pPr>
        <w:pStyle w:val="21"/>
        <w:keepNext w:val="0"/>
        <w:keepLines w:val="0"/>
        <w:widowControl w:val="0"/>
        <w:shd w:val="clear" w:color="auto" w:fill="auto"/>
        <w:bidi w:val="0"/>
        <w:spacing w:before="0" w:after="260" w:line="325" w:lineRule="exact"/>
        <w:ind w:left="0" w:right="0" w:firstLine="400"/>
        <w:jc w:val="both"/>
        <w:rPr>
          <w:sz w:val="19"/>
          <w:szCs w:val="19"/>
        </w:rPr>
        <w:sectPr>
          <w:headerReference r:id="rId13" w:type="default"/>
          <w:footerReference r:id="rId15" w:type="default"/>
          <w:headerReference r:id="rId14" w:type="even"/>
          <w:footerReference r:id="rId16" w:type="even"/>
          <w:footnotePr>
            <w:numFmt w:val="decimal"/>
          </w:footnotePr>
          <w:pgSz w:w="11366" w:h="16074"/>
          <w:pgMar w:top="1309" w:right="1357" w:bottom="705" w:left="1264" w:header="0" w:footer="3" w:gutter="0"/>
          <w:pgNumType w:start="2"/>
          <w:cols w:space="720" w:num="1"/>
          <w:rtlGutter w:val="0"/>
          <w:docGrid w:linePitch="360" w:charSpace="0"/>
        </w:sectPr>
      </w:pPr>
      <w:r>
        <w:rPr>
          <w:color w:val="232322"/>
          <w:spacing w:val="0"/>
          <w:w w:val="100"/>
          <w:position w:val="0"/>
          <w:sz w:val="19"/>
          <w:szCs w:val="19"/>
        </w:rPr>
        <w:t>急性、慢性实验作为常用的两种生理学实验方法可以互相补充、取长补短。毕竟动物的研究始终</w:t>
      </w:r>
    </w:p>
    <w:p>
      <w:pPr>
        <w:pStyle w:val="21"/>
        <w:keepNext w:val="0"/>
        <w:keepLines w:val="0"/>
        <w:widowControl w:val="0"/>
        <w:shd w:val="clear" w:color="auto" w:fill="auto"/>
        <w:bidi w:val="0"/>
        <w:spacing w:before="0" w:after="240" w:line="240" w:lineRule="auto"/>
        <w:ind w:left="0" w:right="0" w:firstLine="0"/>
        <w:jc w:val="both"/>
      </w:pPr>
      <w:r>
        <w:rPr>
          <w:color w:val="2A2A29"/>
          <w:spacing w:val="0"/>
          <w:w w:val="100"/>
          <w:position w:val="0"/>
        </w:rPr>
        <w:t>不能代替人体的研究，对人体功能和活动规律的认识仍需以人体作为研究对象。</w:t>
      </w:r>
    </w:p>
    <w:p>
      <w:pPr>
        <w:pStyle w:val="27"/>
        <w:keepNext/>
        <w:keepLines/>
        <w:widowControl w:val="0"/>
        <w:shd w:val="clear" w:color="auto" w:fill="auto"/>
        <w:bidi w:val="0"/>
        <w:spacing w:before="0" w:after="120" w:line="240" w:lineRule="auto"/>
        <w:ind w:left="0" w:right="0"/>
        <w:jc w:val="both"/>
        <w:rPr>
          <w:sz w:val="24"/>
          <w:szCs w:val="24"/>
        </w:rPr>
      </w:pPr>
      <w:bookmarkStart w:id="25" w:name="bookmark168"/>
      <w:bookmarkStart w:id="26" w:name="bookmark166"/>
      <w:bookmarkStart w:id="27" w:name="bookmark169"/>
      <w:bookmarkStart w:id="28" w:name="bookmark167"/>
      <w:r>
        <w:rPr>
          <w:color w:val="163361"/>
          <w:spacing w:val="0"/>
          <w:w w:val="100"/>
          <w:position w:val="0"/>
          <w:sz w:val="24"/>
          <w:szCs w:val="24"/>
        </w:rPr>
        <w:t>二</w:t>
      </w:r>
      <w:bookmarkEnd w:id="25"/>
      <w:r>
        <w:rPr>
          <w:color w:val="163361"/>
          <w:spacing w:val="0"/>
          <w:w w:val="100"/>
          <w:position w:val="0"/>
          <w:sz w:val="24"/>
          <w:szCs w:val="24"/>
        </w:rPr>
        <w:t>、人体生理研究</w:t>
      </w:r>
      <w:bookmarkEnd w:id="26"/>
      <w:bookmarkEnd w:id="27"/>
      <w:bookmarkEnd w:id="28"/>
    </w:p>
    <w:p>
      <w:pPr>
        <w:pStyle w:val="21"/>
        <w:keepNext w:val="0"/>
        <w:keepLines w:val="0"/>
        <w:widowControl w:val="0"/>
        <w:shd w:val="clear" w:color="auto" w:fill="auto"/>
        <w:bidi w:val="0"/>
        <w:spacing w:before="0" w:after="0" w:line="325" w:lineRule="exact"/>
        <w:ind w:left="0" w:right="0" w:firstLine="420"/>
        <w:jc w:val="both"/>
      </w:pPr>
      <w:r>
        <w:rPr>
          <w:color w:val="272726"/>
          <w:spacing w:val="0"/>
          <w:w w:val="100"/>
          <w:position w:val="0"/>
        </w:rPr>
        <w:t>由于伦理学的限制,早期的人体生理研究主要是以调查和记录人体的</w:t>
      </w:r>
      <w:r>
        <w:rPr>
          <w:color w:val="272726"/>
          <w:spacing w:val="0"/>
          <w:w w:val="100"/>
          <w:position w:val="0"/>
          <w:sz w:val="13"/>
          <w:szCs w:val="13"/>
        </w:rPr>
        <w:t>一</w:t>
      </w:r>
      <w:r>
        <w:rPr>
          <w:color w:val="272726"/>
          <w:spacing w:val="0"/>
          <w:w w:val="100"/>
          <w:position w:val="0"/>
        </w:rPr>
        <w:t>些生理参数资料为主，如 人体身高、体重、血压、心率、肺活量、血细胞数量等。也可观察、记录人体处于高温、低氧（高原）、失 重（航空）等环境下习服的生理适应性改变。随着现代科学技术的迅猛发展，特别是电子技术、光化 学技术、声学技术等日新月异的进步，让人体的无创性研究成为了可能。心电图、脑电图、超声和</w:t>
      </w:r>
      <w:r>
        <w:rPr>
          <w:rFonts w:ascii="Times New Roman" w:hAnsi="Times New Roman" w:eastAsia="Times New Roman" w:cs="Times New Roman"/>
          <w:color w:val="272726"/>
          <w:spacing w:val="0"/>
          <w:w w:val="100"/>
          <w:position w:val="0"/>
          <w:sz w:val="19"/>
          <w:szCs w:val="19"/>
          <w:lang w:val="en-US" w:eastAsia="en-US" w:bidi="en-US"/>
        </w:rPr>
        <w:t>x</w:t>
      </w:r>
      <w:r>
        <w:rPr>
          <w:color w:val="272726"/>
          <w:spacing w:val="0"/>
          <w:w w:val="100"/>
          <w:position w:val="0"/>
        </w:rPr>
        <w:t>光 影像技术为人体生物电和器官形态功能的研究提供了条件。特别是近年来生物芯片、计算机微电子 技术给人体的研究带来了新的手段。人们可以在生命伦理学的指导下，通过人体活动的基本数据的 收集、分析乃至大数据海量挖掘等方法，以获取更加有用的生理学资料,为临床医学提供更有指导性 的实验依据。随着基因图谱的不断解码和破译,人类认识生命的发生、个体的发育、成熟、衰老的过程 不断深化，也使个体化生理功能研究和生物信息学研究成为了可能。</w:t>
      </w:r>
    </w:p>
    <w:p>
      <w:pPr>
        <w:pStyle w:val="21"/>
        <w:keepNext w:val="0"/>
        <w:keepLines w:val="0"/>
        <w:widowControl w:val="0"/>
        <w:shd w:val="clear" w:color="auto" w:fill="auto"/>
        <w:bidi w:val="0"/>
        <w:spacing w:before="0" w:after="200" w:line="325" w:lineRule="exact"/>
        <w:ind w:left="0" w:right="0" w:firstLine="420"/>
        <w:jc w:val="both"/>
      </w:pPr>
      <w:r>
        <w:rPr>
          <w:color w:val="272826"/>
          <w:spacing w:val="0"/>
          <w:w w:val="100"/>
          <w:position w:val="0"/>
        </w:rPr>
        <w:t>在生物的进化过程中，进化程度越高级，其机体的功能活动就越复杂。人类是进化最高级的动 物,其功能活动的精确性和复杂性不言而喻。因此,对其活体功能的直接研究还存在着很多局限性, 采用仿生学的方法来模拟人体功能的研究也是人体研究的</w:t>
      </w:r>
      <w:r>
        <w:rPr>
          <w:color w:val="272826"/>
          <w:spacing w:val="0"/>
          <w:w w:val="100"/>
          <w:position w:val="0"/>
          <w:sz w:val="13"/>
          <w:szCs w:val="13"/>
        </w:rPr>
        <w:t>一</w:t>
      </w:r>
      <w:r>
        <w:rPr>
          <w:color w:val="272826"/>
          <w:spacing w:val="0"/>
          <w:w w:val="100"/>
          <w:position w:val="0"/>
        </w:rPr>
        <w:t>种蹊径。整合生理学和转化医学的发展 也必将推动人体研究朝着更深入、更全面、更结合临床实际、更符合伦理原则的方向发展。</w:t>
      </w:r>
    </w:p>
    <w:p>
      <w:pPr>
        <w:pStyle w:val="27"/>
        <w:keepNext/>
        <w:keepLines/>
        <w:widowControl w:val="0"/>
        <w:shd w:val="clear" w:color="auto" w:fill="auto"/>
        <w:bidi w:val="0"/>
        <w:spacing w:before="0" w:after="120" w:line="240" w:lineRule="auto"/>
        <w:ind w:left="0" w:right="0"/>
        <w:jc w:val="both"/>
        <w:rPr>
          <w:sz w:val="24"/>
          <w:szCs w:val="24"/>
        </w:rPr>
      </w:pPr>
      <w:bookmarkStart w:id="29" w:name="bookmark172"/>
      <w:bookmarkStart w:id="30" w:name="bookmark170"/>
      <w:bookmarkStart w:id="31" w:name="bookmark171"/>
      <w:bookmarkStart w:id="32" w:name="bookmark173"/>
      <w:r>
        <w:rPr>
          <w:color w:val="14315C"/>
          <w:spacing w:val="0"/>
          <w:w w:val="100"/>
          <w:position w:val="0"/>
          <w:sz w:val="24"/>
          <w:szCs w:val="24"/>
        </w:rPr>
        <w:t>三</w:t>
      </w:r>
      <w:bookmarkEnd w:id="29"/>
      <w:r>
        <w:rPr>
          <w:color w:val="14315C"/>
          <w:spacing w:val="0"/>
          <w:w w:val="100"/>
          <w:position w:val="0"/>
          <w:sz w:val="24"/>
          <w:szCs w:val="24"/>
        </w:rPr>
        <w:t>、科学方法是解开生理学问</w:t>
      </w:r>
      <w:r>
        <w:rPr>
          <w:color w:val="0C284C"/>
          <w:spacing w:val="0"/>
          <w:w w:val="100"/>
          <w:position w:val="0"/>
          <w:sz w:val="24"/>
          <w:szCs w:val="24"/>
        </w:rPr>
        <w:t>题</w:t>
      </w:r>
      <w:r>
        <w:rPr>
          <w:color w:val="14315C"/>
          <w:spacing w:val="0"/>
          <w:w w:val="100"/>
          <w:position w:val="0"/>
          <w:sz w:val="24"/>
          <w:szCs w:val="24"/>
        </w:rPr>
        <w:t>的钥匙</w:t>
      </w:r>
      <w:bookmarkEnd w:id="30"/>
      <w:bookmarkEnd w:id="31"/>
      <w:bookmarkEnd w:id="32"/>
    </w:p>
    <w:p>
      <w:pPr>
        <w:pStyle w:val="21"/>
        <w:keepNext w:val="0"/>
        <w:keepLines w:val="0"/>
        <w:widowControl w:val="0"/>
        <w:shd w:val="clear" w:color="auto" w:fill="auto"/>
        <w:bidi w:val="0"/>
        <w:spacing w:before="0" w:after="0" w:line="327" w:lineRule="exact"/>
        <w:ind w:left="0" w:right="0" w:firstLine="420"/>
        <w:jc w:val="both"/>
      </w:pPr>
      <w:r>
        <w:rPr>
          <w:color w:val="272726"/>
          <w:spacing w:val="0"/>
          <w:w w:val="100"/>
          <w:position w:val="0"/>
        </w:rPr>
        <w:t>运用正确的科学方法进行生理学的研究，是获得生理学真知的重要途径。过往人们对生理学的 研究,从初步观察记录开始，并通过假设推断来认识人体的构造和生理活动方式。公元</w:t>
      </w:r>
      <w:r>
        <w:rPr>
          <w:rFonts w:ascii="Times New Roman" w:hAnsi="Times New Roman" w:eastAsia="Times New Roman" w:cs="Times New Roman"/>
          <w:color w:val="272726"/>
          <w:spacing w:val="0"/>
          <w:w w:val="100"/>
          <w:position w:val="0"/>
          <w:sz w:val="19"/>
          <w:szCs w:val="19"/>
          <w:lang w:val="en-US" w:eastAsia="en-US" w:bidi="en-US"/>
        </w:rPr>
        <w:t>2</w:t>
      </w:r>
      <w:r>
        <w:rPr>
          <w:color w:val="272726"/>
          <w:spacing w:val="0"/>
          <w:w w:val="100"/>
          <w:position w:val="0"/>
          <w:sz w:val="13"/>
          <w:szCs w:val="13"/>
          <w:lang w:val="en-US" w:eastAsia="en-US" w:bidi="en-US"/>
        </w:rPr>
        <w:t>—</w:t>
      </w:r>
      <w:r>
        <w:rPr>
          <w:rFonts w:ascii="Times New Roman" w:hAnsi="Times New Roman" w:eastAsia="Times New Roman" w:cs="Times New Roman"/>
          <w:color w:val="272726"/>
          <w:spacing w:val="0"/>
          <w:w w:val="100"/>
          <w:position w:val="0"/>
          <w:sz w:val="19"/>
          <w:szCs w:val="19"/>
          <w:lang w:val="en-US" w:eastAsia="en-US" w:bidi="en-US"/>
        </w:rPr>
        <w:t>3</w:t>
      </w:r>
      <w:r>
        <w:rPr>
          <w:color w:val="272726"/>
          <w:spacing w:val="0"/>
          <w:w w:val="100"/>
          <w:position w:val="0"/>
        </w:rPr>
        <w:t>世纪，古 罗马医生盖伦</w:t>
      </w:r>
      <w:r>
        <w:rPr>
          <w:color w:val="272726"/>
          <w:spacing w:val="0"/>
          <w:w w:val="100"/>
          <w:position w:val="0"/>
          <w:sz w:val="19"/>
          <w:szCs w:val="19"/>
          <w:lang w:val="en-US" w:eastAsia="en-US" w:bidi="en-US"/>
        </w:rPr>
        <w:t>（</w:t>
      </w:r>
      <w:r>
        <w:rPr>
          <w:rFonts w:ascii="Times New Roman" w:hAnsi="Times New Roman" w:eastAsia="Times New Roman" w:cs="Times New Roman"/>
          <w:color w:val="272726"/>
          <w:spacing w:val="0"/>
          <w:w w:val="100"/>
          <w:position w:val="0"/>
          <w:sz w:val="19"/>
          <w:szCs w:val="19"/>
          <w:lang w:val="en-US" w:eastAsia="en-US" w:bidi="en-US"/>
        </w:rPr>
        <w:t>Claudius Galen）</w:t>
      </w:r>
      <w:r>
        <w:rPr>
          <w:color w:val="272726"/>
          <w:spacing w:val="0"/>
          <w:w w:val="100"/>
          <w:position w:val="0"/>
        </w:rPr>
        <w:t>就开始采取观察、假设、类比思维的方法认识人体生理学，直至威廉</w:t>
      </w:r>
      <w:r>
        <w:rPr>
          <w:rFonts w:ascii="Times New Roman" w:hAnsi="Times New Roman" w:eastAsia="Times New Roman" w:cs="Times New Roman"/>
          <w:color w:val="272726"/>
          <w:spacing w:val="0"/>
          <w:w w:val="100"/>
          <w:position w:val="0"/>
          <w:sz w:val="19"/>
          <w:szCs w:val="19"/>
        </w:rPr>
        <w:t xml:space="preserve">- </w:t>
      </w:r>
      <w:r>
        <w:rPr>
          <w:color w:val="272726"/>
          <w:spacing w:val="0"/>
          <w:w w:val="100"/>
          <w:position w:val="0"/>
        </w:rPr>
        <w:t>哈维开辟了直接向现象求知，通过实验求证问题的科学方法，生理学研究才走上现代实验科学的正确 轨道（图</w:t>
      </w:r>
      <w:r>
        <w:rPr>
          <w:rFonts w:ascii="Times New Roman" w:hAnsi="Times New Roman" w:eastAsia="Times New Roman" w:cs="Times New Roman"/>
          <w:color w:val="272726"/>
          <w:spacing w:val="0"/>
          <w:w w:val="100"/>
          <w:position w:val="0"/>
          <w:sz w:val="19"/>
          <w:szCs w:val="19"/>
        </w:rPr>
        <w:t>1 -2）</w:t>
      </w:r>
      <w:r>
        <w:rPr>
          <w:color w:val="272726"/>
          <w:spacing w:val="0"/>
          <w:w w:val="100"/>
          <w:position w:val="0"/>
        </w:rPr>
        <w:t>。科学方法包括研究技术手段和方法论，前者多借助于当代先进的科学技术和方法来 开展研究;后者是指进行科学研究时采用的工作方法和思维模式,在长期的科学研究中已形成:“问题 的提出</w:t>
      </w:r>
      <w:r>
        <w:rPr>
          <w:color w:val="272726"/>
          <w:spacing w:val="0"/>
          <w:w w:val="100"/>
          <w:position w:val="0"/>
          <w:sz w:val="13"/>
          <w:szCs w:val="13"/>
        </w:rPr>
        <w:t>一</w:t>
      </w:r>
      <w:r>
        <w:rPr>
          <w:color w:val="272726"/>
          <w:spacing w:val="0"/>
          <w:w w:val="100"/>
          <w:position w:val="0"/>
        </w:rPr>
        <w:t>假设</w:t>
      </w:r>
      <w:r>
        <w:rPr>
          <w:color w:val="272726"/>
          <w:spacing w:val="0"/>
          <w:w w:val="100"/>
          <w:position w:val="0"/>
          <w:sz w:val="13"/>
          <w:szCs w:val="13"/>
        </w:rPr>
        <w:t>一</w:t>
      </w:r>
      <w:r>
        <w:rPr>
          <w:color w:val="272726"/>
          <w:spacing w:val="0"/>
          <w:w w:val="100"/>
          <w:position w:val="0"/>
        </w:rPr>
        <w:t>设计实验验证假设</w:t>
      </w:r>
      <w:r>
        <w:rPr>
          <w:color w:val="272726"/>
          <w:spacing w:val="0"/>
          <w:w w:val="100"/>
          <w:position w:val="0"/>
          <w:sz w:val="13"/>
          <w:szCs w:val="13"/>
        </w:rPr>
        <w:t>一</w:t>
      </w:r>
      <w:r>
        <w:rPr>
          <w:color w:val="272726"/>
          <w:spacing w:val="0"/>
          <w:w w:val="100"/>
          <w:position w:val="0"/>
        </w:rPr>
        <w:t>实验（观察、记录、收集资料证据）</w:t>
      </w:r>
      <w:r>
        <w:rPr>
          <w:color w:val="272726"/>
          <w:spacing w:val="0"/>
          <w:w w:val="100"/>
          <w:position w:val="0"/>
          <w:sz w:val="13"/>
          <w:szCs w:val="13"/>
        </w:rPr>
        <w:t>一</w:t>
      </w:r>
      <w:r>
        <w:rPr>
          <w:color w:val="272726"/>
          <w:spacing w:val="0"/>
          <w:w w:val="100"/>
          <w:position w:val="0"/>
        </w:rPr>
        <w:t>讨论分析</w:t>
      </w:r>
      <w:r>
        <w:rPr>
          <w:color w:val="272726"/>
          <w:spacing w:val="0"/>
          <w:w w:val="100"/>
          <w:position w:val="0"/>
          <w:sz w:val="13"/>
          <w:szCs w:val="13"/>
        </w:rPr>
        <w:t>一</w:t>
      </w:r>
      <w:r>
        <w:rPr>
          <w:color w:val="272726"/>
          <w:spacing w:val="0"/>
          <w:w w:val="100"/>
          <w:position w:val="0"/>
        </w:rPr>
        <w:t>得出结论（证实 或推翻先前的假设）</w:t>
      </w:r>
      <w:r>
        <w:rPr>
          <w:color w:val="272726"/>
          <w:spacing w:val="0"/>
          <w:w w:val="100"/>
          <w:position w:val="0"/>
          <w:sz w:val="13"/>
          <w:szCs w:val="13"/>
        </w:rPr>
        <w:t>”</w:t>
      </w:r>
      <w:r>
        <w:rPr>
          <w:color w:val="272726"/>
          <w:spacing w:val="0"/>
          <w:w w:val="100"/>
          <w:position w:val="0"/>
        </w:rPr>
        <w:t>的工作思维模式。人们借助理化技术以观察生理学活动的现象,以数据、图像 来表现这些生理活动的情况，运用数理统计学的方法,整理分析资料，使生理学从定性研究走向定量 研究，从而了解从量变到质变的客观规律。例如早期的生理学研究应用记纹鼓、肌动杠杆来记录肌肉</w:t>
      </w:r>
    </w:p>
    <w:p>
      <w:pPr>
        <w:widowControl w:val="0"/>
        <w:spacing w:line="1" w:lineRule="exact"/>
        <w:sectPr>
          <w:headerReference r:id="rId19" w:type="first"/>
          <w:footerReference r:id="rId22" w:type="first"/>
          <w:headerReference r:id="rId17" w:type="default"/>
          <w:footerReference r:id="rId20" w:type="default"/>
          <w:headerReference r:id="rId18" w:type="even"/>
          <w:footerReference r:id="rId21" w:type="even"/>
          <w:footnotePr>
            <w:numFmt w:val="decimal"/>
          </w:footnotePr>
          <w:pgSz w:w="11366" w:h="16074"/>
          <w:pgMar w:top="1309" w:right="1357" w:bottom="705" w:left="1264" w:header="0" w:footer="3" w:gutter="0"/>
          <w:cols w:space="720" w:num="1"/>
          <w:titlePg/>
          <w:rtlGutter w:val="0"/>
          <w:docGrid w:linePitch="360" w:charSpace="0"/>
        </w:sectPr>
      </w:pPr>
      <w:r>
        <w:drawing>
          <wp:anchor distT="63500" distB="0" distL="0" distR="0" simplePos="0" relativeHeight="251660288" behindDoc="0" locked="0" layoutInCell="1" allowOverlap="1">
            <wp:simplePos x="0" y="0"/>
            <wp:positionH relativeFrom="page">
              <wp:posOffset>1587500</wp:posOffset>
            </wp:positionH>
            <wp:positionV relativeFrom="paragraph">
              <wp:posOffset>63500</wp:posOffset>
            </wp:positionV>
            <wp:extent cx="3980815" cy="2359025"/>
            <wp:effectExtent l="0" t="0" r="6985" b="3175"/>
            <wp:wrapTopAndBottom/>
            <wp:docPr id="49" name="Shape 49"/>
            <wp:cNvGraphicFramePr/>
            <a:graphic xmlns:a="http://schemas.openxmlformats.org/drawingml/2006/main">
              <a:graphicData uri="http://schemas.openxmlformats.org/drawingml/2006/picture">
                <pic:pic xmlns:pic="http://schemas.openxmlformats.org/drawingml/2006/picture">
                  <pic:nvPicPr>
                    <pic:cNvPr id="49" name="Shape 49"/>
                    <pic:cNvPicPr/>
                  </pic:nvPicPr>
                  <pic:blipFill>
                    <a:blip r:embed="rId248"/>
                    <a:stretch>
                      <a:fillRect/>
                    </a:stretch>
                  </pic:blipFill>
                  <pic:spPr>
                    <a:xfrm>
                      <a:off x="0" y="0"/>
                      <a:ext cx="3980815" cy="235902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4166235</wp:posOffset>
                </wp:positionH>
                <wp:positionV relativeFrom="paragraph">
                  <wp:posOffset>2120900</wp:posOffset>
                </wp:positionV>
                <wp:extent cx="1147445" cy="182880"/>
                <wp:effectExtent l="0" t="0" r="0" b="0"/>
                <wp:wrapNone/>
                <wp:docPr id="51" name="Shape 51"/>
                <wp:cNvGraphicFramePr/>
                <a:graphic xmlns:a="http://schemas.openxmlformats.org/drawingml/2006/main">
                  <a:graphicData uri="http://schemas.microsoft.com/office/word/2010/wordprocessingShape">
                    <wps:wsp>
                      <wps:cNvSpPr txBox="1"/>
                      <wps:spPr>
                        <a:xfrm>
                          <a:off x="0" y="0"/>
                          <a:ext cx="1147445" cy="18288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center"/>
                              <w:rPr>
                                <w:sz w:val="9"/>
                                <w:szCs w:val="9"/>
                              </w:rPr>
                            </w:pPr>
                            <w:r>
                              <w:rPr>
                                <w:rFonts w:ascii="Times New Roman" w:hAnsi="Times New Roman" w:eastAsia="Times New Roman" w:cs="Times New Roman"/>
                                <w:b/>
                                <w:bCs/>
                                <w:i/>
                                <w:iCs/>
                                <w:color w:val="232320"/>
                                <w:spacing w:val="0"/>
                                <w:w w:val="100"/>
                                <w:position w:val="0"/>
                                <w:sz w:val="9"/>
                                <w:szCs w:val="9"/>
                                <w:lang w:val="en-US" w:eastAsia="en-US" w:bidi="en-US"/>
                              </w:rPr>
                              <w:t>F RAKCOfrRTT,</w:t>
                            </w:r>
                          </w:p>
                          <w:p>
                            <w:pPr>
                              <w:pStyle w:val="23"/>
                              <w:keepNext w:val="0"/>
                              <w:keepLines w:val="0"/>
                              <w:widowControl w:val="0"/>
                              <w:shd w:val="clear" w:color="auto" w:fill="auto"/>
                              <w:bidi w:val="0"/>
                              <w:spacing w:before="0" w:after="0" w:line="230" w:lineRule="auto"/>
                              <w:ind w:left="0" w:right="0" w:firstLine="0"/>
                              <w:jc w:val="center"/>
                              <w:rPr>
                                <w:sz w:val="11"/>
                                <w:szCs w:val="11"/>
                              </w:rPr>
                            </w:pPr>
                            <w:r>
                              <w:rPr>
                                <w:rFonts w:ascii="Times New Roman" w:hAnsi="Times New Roman" w:eastAsia="Times New Roman" w:cs="Times New Roman"/>
                                <w:b/>
                                <w:bCs/>
                                <w:color w:val="232320"/>
                                <w:spacing w:val="0"/>
                                <w:w w:val="100"/>
                                <w:position w:val="0"/>
                                <w:sz w:val="11"/>
                                <w:szCs w:val="11"/>
                                <w:lang w:val="en-US" w:eastAsia="en-US" w:bidi="en-US"/>
                              </w:rPr>
                              <w:t>Sump</w:t>
                            </w:r>
                            <w:r>
                              <w:rPr>
                                <w:rFonts w:ascii="Times New Roman" w:hAnsi="Times New Roman" w:eastAsia="Times New Roman" w:cs="Times New Roman"/>
                                <w:b/>
                                <w:bCs/>
                                <w:color w:val="232320"/>
                                <w:spacing w:val="0"/>
                                <w:w w:val="100"/>
                                <w:position w:val="0"/>
                                <w:sz w:val="11"/>
                                <w:szCs w:val="11"/>
                                <w:u w:val="single"/>
                                <w:lang w:val="en-US" w:eastAsia="en-US" w:bidi="en-US"/>
                              </w:rPr>
                              <w:t>dbus GV1LIELMI FIT</w:t>
                            </w:r>
                            <w:r>
                              <w:rPr>
                                <w:rFonts w:ascii="Times New Roman" w:hAnsi="Times New Roman" w:eastAsia="Times New Roman" w:cs="Times New Roman"/>
                                <w:b/>
                                <w:bCs/>
                                <w:color w:val="232320"/>
                                <w:spacing w:val="0"/>
                                <w:w w:val="100"/>
                                <w:position w:val="0"/>
                                <w:sz w:val="11"/>
                                <w:szCs w:val="11"/>
                                <w:lang w:val="en-US" w:eastAsia="en-US" w:bidi="en-US"/>
                              </w:rPr>
                              <w:t>ZERL</w:t>
                            </w:r>
                          </w:p>
                        </w:txbxContent>
                      </wps:txbx>
                      <wps:bodyPr lIns="0" tIns="0" rIns="0" bIns="0">
                        <a:noAutofit/>
                      </wps:bodyPr>
                    </wps:wsp>
                  </a:graphicData>
                </a:graphic>
              </wp:anchor>
            </w:drawing>
          </mc:Choice>
          <mc:Fallback>
            <w:pict>
              <v:shape id="Shape 51" o:spid="_x0000_s1026" o:spt="202" type="#_x0000_t202" style="position:absolute;left:0pt;margin-left:328.05pt;margin-top:167pt;height:14.4pt;width:90.35pt;mso-position-horizontal-relative:page;z-index:251661312;mso-width-relative:page;mso-height-relative:page;" filled="f" stroked="f" coordsize="21600,21600" o:gfxdata="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xu0xmdkAAAALAQAA&#10;DwAAAAAAAAABACAAAAAiAAAAZHJzL2Rvd25yZXYueG1sUEsBAhQAFAAAAAgAh07iQPgENp+mAQAA&#10;Zg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rPr>
                          <w:sz w:val="9"/>
                          <w:szCs w:val="9"/>
                        </w:rPr>
                      </w:pPr>
                      <w:r>
                        <w:rPr>
                          <w:rFonts w:ascii="Times New Roman" w:hAnsi="Times New Roman" w:eastAsia="Times New Roman" w:cs="Times New Roman"/>
                          <w:b/>
                          <w:bCs/>
                          <w:i/>
                          <w:iCs/>
                          <w:color w:val="232320"/>
                          <w:spacing w:val="0"/>
                          <w:w w:val="100"/>
                          <w:position w:val="0"/>
                          <w:sz w:val="9"/>
                          <w:szCs w:val="9"/>
                          <w:lang w:val="en-US" w:eastAsia="en-US" w:bidi="en-US"/>
                        </w:rPr>
                        <w:t>F RAKCOfrRTT,</w:t>
                      </w:r>
                    </w:p>
                    <w:p>
                      <w:pPr>
                        <w:pStyle w:val="23"/>
                        <w:keepNext w:val="0"/>
                        <w:keepLines w:val="0"/>
                        <w:widowControl w:val="0"/>
                        <w:shd w:val="clear" w:color="auto" w:fill="auto"/>
                        <w:bidi w:val="0"/>
                        <w:spacing w:before="0" w:after="0" w:line="230" w:lineRule="auto"/>
                        <w:ind w:left="0" w:right="0" w:firstLine="0"/>
                        <w:jc w:val="center"/>
                        <w:rPr>
                          <w:sz w:val="11"/>
                          <w:szCs w:val="11"/>
                        </w:rPr>
                      </w:pPr>
                      <w:r>
                        <w:rPr>
                          <w:rFonts w:ascii="Times New Roman" w:hAnsi="Times New Roman" w:eastAsia="Times New Roman" w:cs="Times New Roman"/>
                          <w:b/>
                          <w:bCs/>
                          <w:color w:val="232320"/>
                          <w:spacing w:val="0"/>
                          <w:w w:val="100"/>
                          <w:position w:val="0"/>
                          <w:sz w:val="11"/>
                          <w:szCs w:val="11"/>
                          <w:lang w:val="en-US" w:eastAsia="en-US" w:bidi="en-US"/>
                        </w:rPr>
                        <w:t>Sump</w:t>
                      </w:r>
                      <w:r>
                        <w:rPr>
                          <w:rFonts w:ascii="Times New Roman" w:hAnsi="Times New Roman" w:eastAsia="Times New Roman" w:cs="Times New Roman"/>
                          <w:b/>
                          <w:bCs/>
                          <w:color w:val="232320"/>
                          <w:spacing w:val="0"/>
                          <w:w w:val="100"/>
                          <w:position w:val="0"/>
                          <w:sz w:val="11"/>
                          <w:szCs w:val="11"/>
                          <w:u w:val="single"/>
                          <w:lang w:val="en-US" w:eastAsia="en-US" w:bidi="en-US"/>
                        </w:rPr>
                        <w:t>dbus GV1LIELMI FIT</w:t>
                      </w:r>
                      <w:r>
                        <w:rPr>
                          <w:rFonts w:ascii="Times New Roman" w:hAnsi="Times New Roman" w:eastAsia="Times New Roman" w:cs="Times New Roman"/>
                          <w:b/>
                          <w:bCs/>
                          <w:color w:val="232320"/>
                          <w:spacing w:val="0"/>
                          <w:w w:val="100"/>
                          <w:position w:val="0"/>
                          <w:sz w:val="11"/>
                          <w:szCs w:val="11"/>
                          <w:lang w:val="en-US" w:eastAsia="en-US" w:bidi="en-US"/>
                        </w:rPr>
                        <w:t>ZERL</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3934460</wp:posOffset>
                </wp:positionH>
                <wp:positionV relativeFrom="paragraph">
                  <wp:posOffset>133350</wp:posOffset>
                </wp:positionV>
                <wp:extent cx="1601470" cy="478790"/>
                <wp:effectExtent l="0" t="0" r="0" b="0"/>
                <wp:wrapNone/>
                <wp:docPr id="53" name="Shape 53"/>
                <wp:cNvGraphicFramePr/>
                <a:graphic xmlns:a="http://schemas.openxmlformats.org/drawingml/2006/main">
                  <a:graphicData uri="http://schemas.microsoft.com/office/word/2010/wordprocessingShape">
                    <wps:wsp>
                      <wps:cNvSpPr txBox="1"/>
                      <wps:spPr>
                        <a:xfrm>
                          <a:off x="0" y="0"/>
                          <a:ext cx="1601470" cy="4787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i/>
                                <w:iCs/>
                                <w:color w:val="1B1B19"/>
                                <w:spacing w:val="0"/>
                                <w:w w:val="100"/>
                                <w:position w:val="0"/>
                                <w:lang w:val="en-US" w:eastAsia="en-US" w:bidi="en-US"/>
                              </w:rPr>
                              <w:t>exjERCfrjrro</w:t>
                            </w:r>
                          </w:p>
                          <w:p>
                            <w:pPr>
                              <w:pStyle w:val="23"/>
                              <w:keepNext w:val="0"/>
                              <w:keepLines w:val="0"/>
                              <w:widowControl w:val="0"/>
                              <w:shd w:val="clear" w:color="auto" w:fill="auto"/>
                              <w:bidi w:val="0"/>
                              <w:spacing w:before="0" w:after="0" w:line="192" w:lineRule="auto"/>
                              <w:ind w:left="0" w:right="0" w:firstLine="0"/>
                              <w:jc w:val="center"/>
                              <w:rPr>
                                <w:sz w:val="28"/>
                                <w:szCs w:val="28"/>
                              </w:rPr>
                            </w:pPr>
                            <w:r>
                              <w:rPr>
                                <w:rFonts w:ascii="Times New Roman" w:hAnsi="Times New Roman" w:eastAsia="Times New Roman" w:cs="Times New Roman"/>
                                <w:color w:val="1B1B19"/>
                                <w:spacing w:val="0"/>
                                <w:w w:val="100"/>
                                <w:position w:val="0"/>
                                <w:sz w:val="28"/>
                                <w:szCs w:val="28"/>
                                <w:lang w:val="en-US" w:eastAsia="en-US" w:bidi="en-US"/>
                              </w:rPr>
                              <w:t>ANATOMICA DE</w:t>
                            </w:r>
                          </w:p>
                          <w:p>
                            <w:pPr>
                              <w:pStyle w:val="23"/>
                              <w:keepNext w:val="0"/>
                              <w:keepLines w:val="0"/>
                              <w:widowControl w:val="0"/>
                              <w:shd w:val="clear" w:color="auto" w:fill="auto"/>
                              <w:bidi w:val="0"/>
                              <w:spacing w:before="0" w:after="0" w:line="240" w:lineRule="auto"/>
                              <w:ind w:left="0" w:right="0" w:firstLine="0"/>
                              <w:jc w:val="left"/>
                              <w:rPr>
                                <w:sz w:val="16"/>
                                <w:szCs w:val="16"/>
                              </w:rPr>
                            </w:pPr>
                            <w:r>
                              <w:rPr>
                                <w:color w:val="1B1B19"/>
                                <w:spacing w:val="0"/>
                                <w:w w:val="100"/>
                                <w:position w:val="0"/>
                                <w:sz w:val="16"/>
                                <w:szCs w:val="16"/>
                                <w:lang w:val="en-US" w:eastAsia="en-US" w:bidi="en-US"/>
                              </w:rPr>
                              <w:t>MOTV CORDIS ET SAN-</w:t>
                            </w:r>
                          </w:p>
                          <w:p>
                            <w:pPr>
                              <w:pStyle w:val="23"/>
                              <w:keepNext w:val="0"/>
                              <w:keepLines w:val="0"/>
                              <w:widowControl w:val="0"/>
                              <w:shd w:val="clear" w:color="auto" w:fill="auto"/>
                              <w:bidi w:val="0"/>
                              <w:spacing w:before="0" w:after="0" w:line="185" w:lineRule="auto"/>
                              <w:ind w:left="0" w:right="0" w:firstLine="0"/>
                              <w:jc w:val="center"/>
                              <w:rPr>
                                <w:sz w:val="14"/>
                                <w:szCs w:val="14"/>
                              </w:rPr>
                            </w:pPr>
                            <w:r>
                              <w:rPr>
                                <w:rFonts w:ascii="Times New Roman" w:hAnsi="Times New Roman" w:eastAsia="Times New Roman" w:cs="Times New Roman"/>
                                <w:b/>
                                <w:bCs/>
                                <w:color w:val="1B1B19"/>
                                <w:spacing w:val="0"/>
                                <w:w w:val="100"/>
                                <w:position w:val="0"/>
                                <w:sz w:val="14"/>
                                <w:szCs w:val="14"/>
                                <w:lang w:val="en-US" w:eastAsia="en-US" w:bidi="en-US"/>
                              </w:rPr>
                              <w:t>GVINIS IN ANIMALI-</w:t>
                            </w:r>
                          </w:p>
                        </w:txbxContent>
                      </wps:txbx>
                      <wps:bodyPr lIns="0" tIns="0" rIns="0" bIns="0">
                        <a:noAutofit/>
                      </wps:bodyPr>
                    </wps:wsp>
                  </a:graphicData>
                </a:graphic>
              </wp:anchor>
            </w:drawing>
          </mc:Choice>
          <mc:Fallback>
            <w:pict>
              <v:shape id="Shape 53" o:spid="_x0000_s1026" o:spt="202" type="#_x0000_t202" style="position:absolute;left:0pt;margin-left:309.8pt;margin-top:10.5pt;height:37.7pt;width:126.1pt;mso-position-horizontal-relative:page;z-index:251661312;mso-width-relative:page;mso-height-relative:page;" filled="f" stroked="f" coordsize="21600,21600" o:gfxdata="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wNI1e2AAAAAkBAAAP&#10;AAAAAAAAAAEAIAAAACIAAABkcnMvZG93bnJldi54bWxQSwECFAAUAAAACACHTuJA+ifQ1qYBAABm&#10;AwAADgAAAAAAAAABACAAAAAn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i/>
                          <w:iCs/>
                          <w:color w:val="1B1B19"/>
                          <w:spacing w:val="0"/>
                          <w:w w:val="100"/>
                          <w:position w:val="0"/>
                          <w:lang w:val="en-US" w:eastAsia="en-US" w:bidi="en-US"/>
                        </w:rPr>
                        <w:t>exjERCfrjrro</w:t>
                      </w:r>
                    </w:p>
                    <w:p>
                      <w:pPr>
                        <w:pStyle w:val="23"/>
                        <w:keepNext w:val="0"/>
                        <w:keepLines w:val="0"/>
                        <w:widowControl w:val="0"/>
                        <w:shd w:val="clear" w:color="auto" w:fill="auto"/>
                        <w:bidi w:val="0"/>
                        <w:spacing w:before="0" w:after="0" w:line="192" w:lineRule="auto"/>
                        <w:ind w:left="0" w:right="0" w:firstLine="0"/>
                        <w:jc w:val="center"/>
                        <w:rPr>
                          <w:sz w:val="28"/>
                          <w:szCs w:val="28"/>
                        </w:rPr>
                      </w:pPr>
                      <w:r>
                        <w:rPr>
                          <w:rFonts w:ascii="Times New Roman" w:hAnsi="Times New Roman" w:eastAsia="Times New Roman" w:cs="Times New Roman"/>
                          <w:color w:val="1B1B19"/>
                          <w:spacing w:val="0"/>
                          <w:w w:val="100"/>
                          <w:position w:val="0"/>
                          <w:sz w:val="28"/>
                          <w:szCs w:val="28"/>
                          <w:lang w:val="en-US" w:eastAsia="en-US" w:bidi="en-US"/>
                        </w:rPr>
                        <w:t>ANATOMICA DE</w:t>
                      </w:r>
                    </w:p>
                    <w:p>
                      <w:pPr>
                        <w:pStyle w:val="23"/>
                        <w:keepNext w:val="0"/>
                        <w:keepLines w:val="0"/>
                        <w:widowControl w:val="0"/>
                        <w:shd w:val="clear" w:color="auto" w:fill="auto"/>
                        <w:bidi w:val="0"/>
                        <w:spacing w:before="0" w:after="0" w:line="240" w:lineRule="auto"/>
                        <w:ind w:left="0" w:right="0" w:firstLine="0"/>
                        <w:jc w:val="left"/>
                        <w:rPr>
                          <w:sz w:val="16"/>
                          <w:szCs w:val="16"/>
                        </w:rPr>
                      </w:pPr>
                      <w:r>
                        <w:rPr>
                          <w:color w:val="1B1B19"/>
                          <w:spacing w:val="0"/>
                          <w:w w:val="100"/>
                          <w:position w:val="0"/>
                          <w:sz w:val="16"/>
                          <w:szCs w:val="16"/>
                          <w:lang w:val="en-US" w:eastAsia="en-US" w:bidi="en-US"/>
                        </w:rPr>
                        <w:t>MOTV CORDIS ET SAN-</w:t>
                      </w:r>
                    </w:p>
                    <w:p>
                      <w:pPr>
                        <w:pStyle w:val="23"/>
                        <w:keepNext w:val="0"/>
                        <w:keepLines w:val="0"/>
                        <w:widowControl w:val="0"/>
                        <w:shd w:val="clear" w:color="auto" w:fill="auto"/>
                        <w:bidi w:val="0"/>
                        <w:spacing w:before="0" w:after="0" w:line="185" w:lineRule="auto"/>
                        <w:ind w:left="0" w:right="0" w:firstLine="0"/>
                        <w:jc w:val="center"/>
                        <w:rPr>
                          <w:sz w:val="14"/>
                          <w:szCs w:val="14"/>
                        </w:rPr>
                      </w:pPr>
                      <w:r>
                        <w:rPr>
                          <w:rFonts w:ascii="Times New Roman" w:hAnsi="Times New Roman" w:eastAsia="Times New Roman" w:cs="Times New Roman"/>
                          <w:b/>
                          <w:bCs/>
                          <w:color w:val="1B1B19"/>
                          <w:spacing w:val="0"/>
                          <w:w w:val="100"/>
                          <w:position w:val="0"/>
                          <w:sz w:val="14"/>
                          <w:szCs w:val="14"/>
                          <w:lang w:val="en-US" w:eastAsia="en-US" w:bidi="en-US"/>
                        </w:rPr>
                        <w:t>GVINIS IN ANIMALI-</w:t>
                      </w:r>
                    </w:p>
                  </w:txbxContent>
                </v:textbox>
              </v:shape>
            </w:pict>
          </mc:Fallback>
        </mc:AlternateContent>
      </w:r>
    </w:p>
    <w:p>
      <w:pPr>
        <w:widowControl w:val="0"/>
        <w:spacing w:line="1" w:lineRule="exact"/>
      </w:pPr>
      <w:r>
        <w:drawing>
          <wp:anchor distT="0" distB="0" distL="114300" distR="114300" simplePos="0" relativeHeight="251660288" behindDoc="0" locked="0" layoutInCell="1" allowOverlap="1">
            <wp:simplePos x="0" y="0"/>
            <wp:positionH relativeFrom="page">
              <wp:posOffset>6470015</wp:posOffset>
            </wp:positionH>
            <wp:positionV relativeFrom="paragraph">
              <wp:posOffset>179705</wp:posOffset>
            </wp:positionV>
            <wp:extent cx="469265" cy="384175"/>
            <wp:effectExtent l="0" t="0" r="635" b="9525"/>
            <wp:wrapSquare wrapText="bothSides"/>
            <wp:docPr id="55" name="Shape 55"/>
            <wp:cNvGraphicFramePr/>
            <a:graphic xmlns:a="http://schemas.openxmlformats.org/drawingml/2006/main">
              <a:graphicData uri="http://schemas.openxmlformats.org/drawingml/2006/picture">
                <pic:pic xmlns:pic="http://schemas.openxmlformats.org/drawingml/2006/picture">
                  <pic:nvPicPr>
                    <pic:cNvPr id="55" name="Shape 55"/>
                    <pic:cNvPicPr/>
                  </pic:nvPicPr>
                  <pic:blipFill>
                    <a:blip r:embed="rId249"/>
                    <a:stretch>
                      <a:fillRect/>
                    </a:stretch>
                  </pic:blipFill>
                  <pic:spPr>
                    <a:xfrm>
                      <a:off x="0" y="0"/>
                      <a:ext cx="469265" cy="384175"/>
                    </a:xfrm>
                    <a:prstGeom prst="rect">
                      <a:avLst/>
                    </a:prstGeom>
                  </pic:spPr>
                </pic:pic>
              </a:graphicData>
            </a:graphic>
          </wp:anchor>
        </w:drawing>
      </w:r>
    </w:p>
    <w:p>
      <w:pPr>
        <w:pStyle w:val="21"/>
        <w:keepNext w:val="0"/>
        <w:keepLines w:val="0"/>
        <w:widowControl w:val="0"/>
        <w:shd w:val="clear" w:color="auto" w:fill="auto"/>
        <w:bidi w:val="0"/>
        <w:spacing w:before="0" w:after="0" w:line="281" w:lineRule="exact"/>
        <w:ind w:left="2020" w:right="0" w:firstLine="20"/>
        <w:jc w:val="left"/>
      </w:pPr>
      <w:r>
        <w:rPr>
          <w:color w:val="213C59"/>
          <w:spacing w:val="0"/>
          <w:w w:val="100"/>
          <w:position w:val="0"/>
        </w:rPr>
        <w:t>图</w:t>
      </w:r>
      <w:r>
        <w:rPr>
          <w:rFonts w:ascii="Times New Roman" w:hAnsi="Times New Roman" w:eastAsia="Times New Roman" w:cs="Times New Roman"/>
          <w:color w:val="213C59"/>
          <w:spacing w:val="0"/>
          <w:w w:val="100"/>
          <w:position w:val="0"/>
          <w:sz w:val="19"/>
          <w:szCs w:val="19"/>
          <w:lang w:val="en-US" w:eastAsia="en-US" w:bidi="en-US"/>
        </w:rPr>
        <w:t>1-2</w:t>
      </w:r>
      <w:r>
        <w:rPr>
          <w:color w:val="1D1D1B"/>
          <w:spacing w:val="0"/>
          <w:w w:val="100"/>
          <w:position w:val="0"/>
        </w:rPr>
        <w:t>英国科学家威廉•哈维</w:t>
      </w:r>
      <w:r>
        <w:rPr>
          <w:color w:val="1D1D1B"/>
          <w:spacing w:val="0"/>
          <w:w w:val="100"/>
          <w:position w:val="0"/>
          <w:sz w:val="19"/>
          <w:szCs w:val="19"/>
          <w:lang w:val="en-US" w:eastAsia="en-US" w:bidi="en-US"/>
        </w:rPr>
        <w:t>（</w:t>
      </w:r>
      <w:r>
        <w:rPr>
          <w:rFonts w:ascii="Times New Roman" w:hAnsi="Times New Roman" w:eastAsia="Times New Roman" w:cs="Times New Roman"/>
          <w:color w:val="1D1D1B"/>
          <w:spacing w:val="0"/>
          <w:w w:val="100"/>
          <w:position w:val="0"/>
          <w:sz w:val="19"/>
          <w:szCs w:val="19"/>
          <w:lang w:val="en-US" w:eastAsia="en-US" w:bidi="en-US"/>
        </w:rPr>
        <w:t xml:space="preserve">William Harvey, 1578-1657） </w:t>
      </w:r>
      <w:r>
        <w:rPr>
          <w:color w:val="1D1D1B"/>
          <w:spacing w:val="0"/>
          <w:w w:val="100"/>
          <w:position w:val="0"/>
        </w:rPr>
        <w:t>及其著作《关于动物心脏与血液运动的解剖研究》</w:t>
      </w:r>
      <w:r>
        <w:br w:type="page"/>
      </w:r>
    </w:p>
    <w:p>
      <w:pPr>
        <w:pStyle w:val="21"/>
        <w:keepNext w:val="0"/>
        <w:keepLines w:val="0"/>
        <w:widowControl w:val="0"/>
        <w:shd w:val="clear" w:color="auto" w:fill="auto"/>
        <w:bidi w:val="0"/>
        <w:spacing w:before="0" w:after="360" w:line="318" w:lineRule="exact"/>
        <w:ind w:left="1020" w:right="0" w:firstLine="20"/>
        <w:jc w:val="both"/>
        <w:rPr>
          <w:sz w:val="19"/>
          <w:szCs w:val="19"/>
        </w:rPr>
      </w:pPr>
      <w:r>
        <w:rPr>
          <w:color w:val="191A19"/>
          <w:spacing w:val="0"/>
          <w:w w:val="100"/>
          <w:position w:val="0"/>
          <w:sz w:val="19"/>
          <w:szCs w:val="19"/>
        </w:rPr>
        <w:t>收缩的变化，随着电和磁的发现，示波器、多导仪、微电极等的问世推动了电生理学的发展。现代的三 维成像技术、功能性磁共振</w:t>
      </w:r>
      <w:r>
        <w:rPr>
          <w:color w:val="191A19"/>
          <w:spacing w:val="0"/>
          <w:w w:val="100"/>
          <w:position w:val="0"/>
          <w:sz w:val="14"/>
          <w:szCs w:val="14"/>
          <w:lang w:val="en-US" w:eastAsia="en-US" w:bidi="en-US"/>
        </w:rPr>
        <w:t>(fMRI)</w:t>
      </w:r>
      <w:r>
        <w:rPr>
          <w:color w:val="191A19"/>
          <w:spacing w:val="0"/>
          <w:w w:val="100"/>
          <w:position w:val="0"/>
          <w:sz w:val="19"/>
          <w:szCs w:val="19"/>
          <w:lang w:val="en-US" w:eastAsia="en-US" w:bidi="en-US"/>
        </w:rPr>
        <w:t>、</w:t>
      </w:r>
      <w:r>
        <w:rPr>
          <w:color w:val="191A19"/>
          <w:spacing w:val="0"/>
          <w:w w:val="100"/>
          <w:position w:val="0"/>
          <w:sz w:val="19"/>
          <w:szCs w:val="19"/>
        </w:rPr>
        <w:t>放射性同位素示踪技术、气相或液相色谱-质谱技术、基因芯片技 术、单核昔酸多态性</w:t>
      </w:r>
      <w:r>
        <w:rPr>
          <w:color w:val="191A19"/>
          <w:spacing w:val="0"/>
          <w:w w:val="100"/>
          <w:position w:val="0"/>
          <w:sz w:val="14"/>
          <w:szCs w:val="14"/>
          <w:lang w:val="en-US" w:eastAsia="en-US" w:bidi="en-US"/>
        </w:rPr>
        <w:t>(SNP)</w:t>
      </w:r>
      <w:r>
        <w:rPr>
          <w:color w:val="191A19"/>
          <w:spacing w:val="0"/>
          <w:w w:val="100"/>
          <w:position w:val="0"/>
          <w:sz w:val="19"/>
          <w:szCs w:val="19"/>
        </w:rPr>
        <w:t>分析等使人们对生理学的认识水平不断深入。在方法论方面，信息论、控 制论</w:t>
      </w:r>
      <w:r>
        <w:rPr>
          <w:color w:val="1A1A1A"/>
          <w:spacing w:val="0"/>
          <w:w w:val="100"/>
          <w:position w:val="0"/>
          <w:sz w:val="19"/>
          <w:szCs w:val="19"/>
        </w:rPr>
        <w:t>、</w:t>
      </w:r>
      <w:r>
        <w:rPr>
          <w:color w:val="191A19"/>
          <w:spacing w:val="0"/>
          <w:w w:val="100"/>
          <w:position w:val="0"/>
          <w:sz w:val="19"/>
          <w:szCs w:val="19"/>
        </w:rPr>
        <w:t>系统论等现代科学理论也被用于指导现代生理学的研究。研究的思维模式也从</w:t>
      </w:r>
      <w:r>
        <w:rPr>
          <w:color w:val="191A19"/>
          <w:spacing w:val="0"/>
          <w:w w:val="100"/>
          <w:position w:val="0"/>
          <w:sz w:val="15"/>
          <w:szCs w:val="15"/>
        </w:rPr>
        <w:t>“</w:t>
      </w:r>
      <w:r>
        <w:rPr>
          <w:color w:val="191A19"/>
          <w:spacing w:val="0"/>
          <w:w w:val="100"/>
          <w:position w:val="0"/>
          <w:sz w:val="19"/>
          <w:szCs w:val="19"/>
        </w:rPr>
        <w:t>还原论</w:t>
      </w:r>
      <w:r>
        <w:rPr>
          <w:color w:val="191A19"/>
          <w:spacing w:val="0"/>
          <w:w w:val="100"/>
          <w:position w:val="0"/>
          <w:sz w:val="15"/>
          <w:szCs w:val="15"/>
        </w:rPr>
        <w:t>”</w:t>
      </w:r>
      <w:r>
        <w:rPr>
          <w:color w:val="191A19"/>
          <w:spacing w:val="0"/>
          <w:w w:val="100"/>
          <w:position w:val="0"/>
          <w:sz w:val="19"/>
          <w:szCs w:val="19"/>
        </w:rPr>
        <w:t>即无 限细化、不断深入的还原方法走向整合生理学和转化医学的道路，即形态与功能相结合、局部与整体 相结合、正常与异常相结合、微观与宏观相结合，基础与临床相结合的</w:t>
      </w:r>
      <w:r>
        <w:rPr>
          <w:color w:val="1A1A1A"/>
          <w:spacing w:val="0"/>
          <w:w w:val="100"/>
          <w:position w:val="0"/>
          <w:sz w:val="19"/>
          <w:szCs w:val="19"/>
        </w:rPr>
        <w:t>思</w:t>
      </w:r>
      <w:r>
        <w:rPr>
          <w:color w:val="191A19"/>
          <w:spacing w:val="0"/>
          <w:w w:val="100"/>
          <w:position w:val="0"/>
          <w:sz w:val="19"/>
          <w:szCs w:val="19"/>
        </w:rPr>
        <w:t>维层面。因而,在学习生理学 知识的同时，了解获取这些知识的技术和方法、分析和推断的逻辑思维过程，不但可以加深对所学知 识的理解，而且还有助于学会批判性地吸收知识,建立正确的科学思维方法。</w:t>
      </w:r>
    </w:p>
    <w:p>
      <w:pPr>
        <w:pStyle w:val="25"/>
        <w:keepNext/>
        <w:keepLines/>
        <w:widowControl w:val="0"/>
        <w:shd w:val="clear" w:color="auto" w:fill="auto"/>
        <w:bidi w:val="0"/>
        <w:spacing w:before="0" w:after="240" w:line="240" w:lineRule="auto"/>
        <w:ind w:left="0" w:right="0" w:firstLine="0"/>
        <w:jc w:val="center"/>
      </w:pPr>
      <w:bookmarkStart w:id="33" w:name="bookmark176"/>
      <w:bookmarkStart w:id="34" w:name="bookmark174"/>
      <w:bookmarkStart w:id="35" w:name="bookmark175"/>
      <w:r>
        <w:rPr>
          <w:color w:val="0B0A09"/>
          <w:spacing w:val="0"/>
          <w:w w:val="100"/>
          <w:position w:val="0"/>
        </w:rPr>
        <w:t>第三节</w:t>
      </w:r>
      <w:r>
        <w:rPr>
          <w:color w:val="0C0D0B"/>
          <w:spacing w:val="0"/>
          <w:w w:val="100"/>
          <w:position w:val="0"/>
        </w:rPr>
        <w:t>生命活动的基本特征</w:t>
      </w:r>
      <w:bookmarkEnd w:id="33"/>
      <w:bookmarkEnd w:id="34"/>
      <w:bookmarkEnd w:id="35"/>
    </w:p>
    <w:p>
      <w:pPr>
        <w:pStyle w:val="21"/>
        <w:keepNext w:val="0"/>
        <w:keepLines w:val="0"/>
        <w:widowControl w:val="0"/>
        <w:shd w:val="clear" w:color="auto" w:fill="auto"/>
        <w:bidi w:val="0"/>
        <w:spacing w:before="0" w:after="280" w:line="326" w:lineRule="exact"/>
        <w:ind w:left="1020" w:right="0" w:firstLine="420"/>
        <w:jc w:val="both"/>
        <w:rPr>
          <w:sz w:val="19"/>
          <w:szCs w:val="19"/>
        </w:rPr>
      </w:pPr>
      <w:r>
        <w:rPr>
          <w:color w:val="1D1D1D"/>
          <w:spacing w:val="0"/>
          <w:w w:val="100"/>
          <w:position w:val="0"/>
          <w:sz w:val="19"/>
          <w:szCs w:val="19"/>
        </w:rPr>
        <w:t>无论是单细胞还是高等动物，各种生物体都具有一些共同的基本生命特征,包括新陈代谢</w:t>
      </w:r>
      <w:r>
        <w:rPr>
          <w:color w:val="1D1D1D"/>
          <w:spacing w:val="0"/>
          <w:w w:val="100"/>
          <w:position w:val="0"/>
          <w:sz w:val="14"/>
          <w:szCs w:val="14"/>
          <w:lang w:val="en-US" w:eastAsia="en-US" w:bidi="en-US"/>
        </w:rPr>
        <w:t>(me- tabolism)</w:t>
      </w:r>
      <w:r>
        <w:rPr>
          <w:color w:val="1D1D1D"/>
          <w:spacing w:val="0"/>
          <w:w w:val="100"/>
          <w:position w:val="0"/>
          <w:sz w:val="19"/>
          <w:szCs w:val="19"/>
        </w:rPr>
        <w:t>、兴奋性</w:t>
      </w:r>
      <w:r>
        <w:rPr>
          <w:color w:val="1D1D1D"/>
          <w:spacing w:val="0"/>
          <w:w w:val="100"/>
          <w:position w:val="0"/>
          <w:sz w:val="14"/>
          <w:szCs w:val="14"/>
          <w:lang w:val="en-US" w:eastAsia="en-US" w:bidi="en-US"/>
        </w:rPr>
        <w:t>(excitability)</w:t>
      </w:r>
      <w:r>
        <w:rPr>
          <w:color w:val="1D1D1D"/>
          <w:spacing w:val="0"/>
          <w:w w:val="100"/>
          <w:position w:val="0"/>
          <w:sz w:val="19"/>
          <w:szCs w:val="19"/>
        </w:rPr>
        <w:t>、适应性</w:t>
      </w:r>
      <w:r>
        <w:rPr>
          <w:color w:val="1D1D1D"/>
          <w:spacing w:val="0"/>
          <w:w w:val="100"/>
          <w:position w:val="0"/>
          <w:sz w:val="14"/>
          <w:szCs w:val="14"/>
          <w:lang w:val="en-US" w:eastAsia="en-US" w:bidi="en-US"/>
        </w:rPr>
        <w:t>(adaptability)</w:t>
      </w:r>
      <w:r>
        <w:rPr>
          <w:color w:val="1D1D1D"/>
          <w:spacing w:val="0"/>
          <w:w w:val="100"/>
          <w:position w:val="0"/>
          <w:sz w:val="19"/>
          <w:szCs w:val="19"/>
        </w:rPr>
        <w:t>和生殖</w:t>
      </w:r>
      <w:r>
        <w:rPr>
          <w:color w:val="1D1D1D"/>
          <w:spacing w:val="0"/>
          <w:w w:val="100"/>
          <w:position w:val="0"/>
          <w:sz w:val="14"/>
          <w:szCs w:val="14"/>
          <w:lang w:val="en-US" w:eastAsia="en-US" w:bidi="en-US"/>
        </w:rPr>
        <w:t>(reproduction)</w:t>
      </w:r>
      <w:r>
        <w:rPr>
          <w:color w:val="1D1D1D"/>
          <w:spacing w:val="0"/>
          <w:w w:val="100"/>
          <w:position w:val="0"/>
          <w:sz w:val="19"/>
          <w:szCs w:val="19"/>
        </w:rPr>
        <w:t>等。从人体生命活动全周期 来看，发育、成熟、衰老乃至死亡,也是</w:t>
      </w:r>
      <w:r>
        <w:rPr>
          <w:color w:val="1D1D1D"/>
          <w:spacing w:val="0"/>
          <w:w w:val="100"/>
          <w:position w:val="0"/>
          <w:sz w:val="15"/>
          <w:szCs w:val="15"/>
        </w:rPr>
        <w:t>一</w:t>
      </w:r>
      <w:r>
        <w:rPr>
          <w:color w:val="1D1D1D"/>
          <w:spacing w:val="0"/>
          <w:w w:val="100"/>
          <w:position w:val="0"/>
          <w:sz w:val="19"/>
          <w:szCs w:val="19"/>
        </w:rPr>
        <w:t>个具有规律性特征的过程。本节除了对上述四个基本生命特 征作</w:t>
      </w:r>
      <w:r>
        <w:rPr>
          <w:color w:val="1D1D1D"/>
          <w:spacing w:val="0"/>
          <w:w w:val="100"/>
          <w:position w:val="0"/>
          <w:sz w:val="15"/>
          <w:szCs w:val="15"/>
        </w:rPr>
        <w:t>一</w:t>
      </w:r>
      <w:r>
        <w:rPr>
          <w:color w:val="1D1D1D"/>
          <w:spacing w:val="0"/>
          <w:w w:val="100"/>
          <w:position w:val="0"/>
          <w:sz w:val="19"/>
          <w:szCs w:val="19"/>
        </w:rPr>
        <w:t>概述外，也对生命周期的衰老过程作一简介，有关发育、成熟的生理特征会在相关学科予以 介绍。</w:t>
      </w:r>
    </w:p>
    <w:p>
      <w:pPr>
        <w:pStyle w:val="27"/>
        <w:keepNext/>
        <w:keepLines/>
        <w:widowControl w:val="0"/>
        <w:shd w:val="clear" w:color="auto" w:fill="auto"/>
        <w:bidi w:val="0"/>
        <w:spacing w:before="0" w:after="100" w:line="240" w:lineRule="auto"/>
        <w:ind w:left="1420" w:right="0" w:firstLine="0"/>
        <w:jc w:val="both"/>
      </w:pPr>
      <w:bookmarkStart w:id="36" w:name="bookmark177"/>
      <w:bookmarkStart w:id="37" w:name="bookmark178"/>
      <w:bookmarkStart w:id="38" w:name="bookmark179"/>
      <w:r>
        <w:rPr>
          <w:color w:val="142E54"/>
          <w:spacing w:val="0"/>
          <w:w w:val="100"/>
          <w:position w:val="0"/>
        </w:rPr>
        <w:t>―、新陈代谢</w:t>
      </w:r>
      <w:bookmarkEnd w:id="36"/>
      <w:bookmarkEnd w:id="37"/>
      <w:bookmarkEnd w:id="38"/>
    </w:p>
    <w:p>
      <w:pPr>
        <w:pStyle w:val="21"/>
        <w:keepNext w:val="0"/>
        <w:keepLines w:val="0"/>
        <w:widowControl w:val="0"/>
        <w:shd w:val="clear" w:color="auto" w:fill="auto"/>
        <w:bidi w:val="0"/>
        <w:spacing w:before="0" w:after="280" w:line="322" w:lineRule="exact"/>
        <w:ind w:left="1020" w:right="0" w:firstLine="420"/>
        <w:jc w:val="both"/>
        <w:rPr>
          <w:sz w:val="19"/>
          <w:szCs w:val="19"/>
        </w:rPr>
      </w:pPr>
      <w:r>
        <w:rPr>
          <w:color w:val="1E1F1E"/>
          <w:spacing w:val="0"/>
          <w:w w:val="100"/>
          <w:position w:val="0"/>
          <w:sz w:val="19"/>
          <w:szCs w:val="19"/>
        </w:rPr>
        <w:t>机体要生存，就得不断与环境进行物质和能量交换，摄取营养物质以合成自身的物质，同时不断 分解自身衰老退化物质，并将分解产物排出体外。这种自我更新过程称为新陈代谢。由于新陈代谢 包括体内各种物质的合成、分解和能量转化利用，故包含物质代谢(合成代谢、分解代谢)和能量代谢 (能量产生及转换利用)。新陈代谢</w:t>
      </w:r>
      <w:r>
        <w:rPr>
          <w:color w:val="1E1F1E"/>
          <w:spacing w:val="0"/>
          <w:w w:val="100"/>
          <w:position w:val="0"/>
          <w:sz w:val="15"/>
          <w:szCs w:val="15"/>
        </w:rPr>
        <w:t>一</w:t>
      </w:r>
      <w:r>
        <w:rPr>
          <w:color w:val="1E1F1E"/>
          <w:spacing w:val="0"/>
          <w:w w:val="100"/>
          <w:position w:val="0"/>
          <w:sz w:val="19"/>
          <w:szCs w:val="19"/>
        </w:rPr>
        <w:t>旦停止，生命活动就会结束，因此新陈代谢是机体生命活动最 基本的特征。</w:t>
      </w:r>
    </w:p>
    <w:p>
      <w:pPr>
        <w:pStyle w:val="27"/>
        <w:keepNext/>
        <w:keepLines/>
        <w:widowControl w:val="0"/>
        <w:shd w:val="clear" w:color="auto" w:fill="auto"/>
        <w:bidi w:val="0"/>
        <w:spacing w:before="0" w:after="100" w:line="240" w:lineRule="auto"/>
        <w:ind w:left="1420" w:right="0" w:firstLine="0"/>
        <w:jc w:val="both"/>
      </w:pPr>
      <w:bookmarkStart w:id="39" w:name="bookmark181"/>
      <w:bookmarkStart w:id="40" w:name="bookmark182"/>
      <w:bookmarkStart w:id="41" w:name="bookmark180"/>
      <w:r>
        <w:rPr>
          <w:color w:val="132750"/>
          <w:spacing w:val="0"/>
          <w:w w:val="100"/>
          <w:position w:val="0"/>
        </w:rPr>
        <w:t>二、兴奋性</w:t>
      </w:r>
      <w:bookmarkEnd w:id="39"/>
      <w:bookmarkEnd w:id="40"/>
      <w:bookmarkEnd w:id="41"/>
    </w:p>
    <w:p>
      <w:pPr>
        <w:pStyle w:val="21"/>
        <w:keepNext w:val="0"/>
        <w:keepLines w:val="0"/>
        <w:widowControl w:val="0"/>
        <w:shd w:val="clear" w:color="auto" w:fill="auto"/>
        <w:bidi w:val="0"/>
        <w:spacing w:before="0" w:after="0" w:line="320" w:lineRule="exact"/>
        <w:ind w:left="1020" w:right="0" w:firstLine="420"/>
        <w:jc w:val="both"/>
        <w:rPr>
          <w:sz w:val="19"/>
          <w:szCs w:val="19"/>
        </w:rPr>
      </w:pPr>
      <w:r>
        <w:rPr>
          <w:color w:val="1A1A1A"/>
          <w:spacing w:val="0"/>
          <w:w w:val="100"/>
          <w:position w:val="0"/>
          <w:sz w:val="19"/>
          <w:szCs w:val="19"/>
        </w:rPr>
        <w:t>机体生存在</w:t>
      </w:r>
      <w:r>
        <w:rPr>
          <w:color w:val="1A1A1A"/>
          <w:spacing w:val="0"/>
          <w:w w:val="100"/>
          <w:position w:val="0"/>
          <w:sz w:val="15"/>
          <w:szCs w:val="15"/>
        </w:rPr>
        <w:t>一</w:t>
      </w:r>
      <w:r>
        <w:rPr>
          <w:color w:val="1A1A1A"/>
          <w:spacing w:val="0"/>
          <w:w w:val="100"/>
          <w:position w:val="0"/>
          <w:sz w:val="19"/>
          <w:szCs w:val="19"/>
        </w:rPr>
        <w:t>定的环境中，当环境发生变化时，机体会主动对环境的变化作出适宜的反应，比如 单细胞生物阿米巴原虫摄食时可伸出伪足，包围并摄入食物颗粒，而</w:t>
      </w:r>
      <w:r>
        <w:rPr>
          <w:color w:val="1A1A1A"/>
          <w:spacing w:val="0"/>
          <w:w w:val="100"/>
          <w:position w:val="0"/>
          <w:sz w:val="15"/>
          <w:szCs w:val="15"/>
        </w:rPr>
        <w:t>一</w:t>
      </w:r>
      <w:r>
        <w:rPr>
          <w:color w:val="1A1A1A"/>
          <w:spacing w:val="0"/>
          <w:w w:val="100"/>
          <w:position w:val="0"/>
          <w:sz w:val="19"/>
          <w:szCs w:val="19"/>
        </w:rPr>
        <w:t>旦碰到有害物质，伪足会立刻 游走避开。在日常生活中，当人的手接触到发烫的热水时,会马上缩回来，避开热水的烫伤;人的眼睛 看到强光时，瞳孔会立即缩小，避免强光对眼睛的伤害。在生理学上，这种作用于机体的内外环境变 化称为刺激</w:t>
      </w:r>
      <w:r>
        <w:rPr>
          <w:color w:val="1A1A1A"/>
          <w:spacing w:val="0"/>
          <w:w w:val="100"/>
          <w:position w:val="0"/>
          <w:sz w:val="14"/>
          <w:szCs w:val="14"/>
          <w:lang w:val="en-US" w:eastAsia="en-US" w:bidi="en-US"/>
        </w:rPr>
        <w:t>(stimulus)</w:t>
      </w:r>
      <w:r>
        <w:rPr>
          <w:color w:val="1A1A1A"/>
          <w:spacing w:val="0"/>
          <w:w w:val="100"/>
          <w:position w:val="0"/>
          <w:sz w:val="19"/>
          <w:szCs w:val="19"/>
        </w:rPr>
        <w:t>，而机体对刺激所产生的应答性变化称为反应</w:t>
      </w:r>
      <w:r>
        <w:rPr>
          <w:color w:val="1A1A1A"/>
          <w:spacing w:val="0"/>
          <w:w w:val="100"/>
          <w:position w:val="0"/>
          <w:sz w:val="14"/>
          <w:szCs w:val="14"/>
          <w:lang w:val="en-US" w:eastAsia="en-US" w:bidi="en-US"/>
        </w:rPr>
        <w:t>(response)</w:t>
      </w:r>
      <w:r>
        <w:rPr>
          <w:color w:val="1A1A1A"/>
          <w:spacing w:val="0"/>
          <w:w w:val="100"/>
          <w:position w:val="0"/>
          <w:sz w:val="19"/>
          <w:szCs w:val="19"/>
        </w:rPr>
        <w:t>。</w:t>
      </w:r>
    </w:p>
    <w:p>
      <w:pPr>
        <w:pStyle w:val="21"/>
        <w:keepNext w:val="0"/>
        <w:keepLines w:val="0"/>
        <w:widowControl w:val="0"/>
        <w:shd w:val="clear" w:color="auto" w:fill="auto"/>
        <w:bidi w:val="0"/>
        <w:spacing w:before="0" w:after="0" w:line="320" w:lineRule="exact"/>
        <w:ind w:left="1020" w:right="0" w:firstLine="420"/>
        <w:jc w:val="both"/>
        <w:rPr>
          <w:sz w:val="19"/>
          <w:szCs w:val="19"/>
        </w:rPr>
      </w:pPr>
      <w:r>
        <w:rPr>
          <w:color w:val="1B1B1A"/>
          <w:spacing w:val="0"/>
          <w:w w:val="100"/>
          <w:position w:val="0"/>
          <w:sz w:val="19"/>
          <w:szCs w:val="19"/>
        </w:rPr>
        <w:t xml:space="preserve">通常机体内不同的组织细胞对刺激所产生的反应表现出不同的形式。比如，神经细胞(包括感受 器)对刺激表现出来的反应形式是产生和传导动作电位;骨骼肌、心肌、平滑肌表现为收缩和舒张;而 各种腺体则表现为分泌腺液。在生理学中,我们将这些接受刺激后能迅速产生某种特定生理反应的 组织称为可兴奋组织。机体或可兴奋组织、细胞在接受刺激产生反应时,其表现的形式主要有两种： </w:t>
      </w:r>
      <w:r>
        <w:rPr>
          <w:color w:val="1B1B1A"/>
          <w:spacing w:val="0"/>
          <w:w w:val="100"/>
          <w:position w:val="0"/>
          <w:sz w:val="15"/>
          <w:szCs w:val="15"/>
        </w:rPr>
        <w:t>一</w:t>
      </w:r>
      <w:r>
        <w:rPr>
          <w:color w:val="1B1B1A"/>
          <w:spacing w:val="0"/>
          <w:w w:val="100"/>
          <w:position w:val="0"/>
          <w:sz w:val="19"/>
          <w:szCs w:val="19"/>
        </w:rPr>
        <w:t>种是由相对静止变为显著的运动状态，或原有的活动由弱变强，称为兴奋</w:t>
      </w:r>
      <w:r>
        <w:rPr>
          <w:color w:val="1B1B1A"/>
          <w:spacing w:val="0"/>
          <w:w w:val="100"/>
          <w:position w:val="0"/>
          <w:sz w:val="14"/>
          <w:szCs w:val="14"/>
          <w:lang w:val="en-US" w:eastAsia="en-US" w:bidi="en-US"/>
        </w:rPr>
        <w:t>(excitation)</w:t>
      </w:r>
      <w:r>
        <w:rPr>
          <w:color w:val="1B1B1A"/>
          <w:spacing w:val="0"/>
          <w:w w:val="100"/>
          <w:position w:val="0"/>
          <w:sz w:val="19"/>
          <w:szCs w:val="19"/>
          <w:lang w:val="en-US" w:eastAsia="en-US" w:bidi="en-US"/>
        </w:rPr>
        <w:t>。</w:t>
      </w:r>
      <w:r>
        <w:rPr>
          <w:color w:val="1B1B1A"/>
          <w:spacing w:val="0"/>
          <w:w w:val="100"/>
          <w:position w:val="0"/>
          <w:sz w:val="19"/>
          <w:szCs w:val="19"/>
        </w:rPr>
        <w:t>由于可兴奋 组织在发生反应之前都会产生动作电位的变化，因此，现代生理学也将能对刺激产生动作电位的组织 或细胞相应称为可兴奋组织或可兴奋细胞，将组织细胞接受刺激后产生动作电位的现象称为兴奋。 另一种表现形式是由运动转为相对静止，或活动由强变弱，这称为抑制</w:t>
      </w:r>
      <w:r>
        <w:rPr>
          <w:color w:val="1B1B1A"/>
          <w:spacing w:val="0"/>
          <w:w w:val="100"/>
          <w:position w:val="0"/>
          <w:sz w:val="14"/>
          <w:szCs w:val="14"/>
          <w:lang w:val="en-US" w:eastAsia="en-US" w:bidi="en-US"/>
        </w:rPr>
        <w:t>(inhibition)</w:t>
      </w:r>
      <w:r>
        <w:rPr>
          <w:color w:val="1B1B1A"/>
          <w:spacing w:val="0"/>
          <w:w w:val="100"/>
          <w:position w:val="0"/>
          <w:sz w:val="19"/>
          <w:szCs w:val="19"/>
        </w:rPr>
        <w:t>(详见第二章)。</w:t>
      </w:r>
    </w:p>
    <w:p>
      <w:pPr>
        <w:pStyle w:val="21"/>
        <w:keepNext w:val="0"/>
        <w:keepLines w:val="0"/>
        <w:widowControl w:val="0"/>
        <w:shd w:val="clear" w:color="auto" w:fill="auto"/>
        <w:bidi w:val="0"/>
        <w:spacing w:before="0" w:after="160" w:line="320" w:lineRule="exact"/>
        <w:ind w:left="1020" w:right="0" w:firstLine="420"/>
        <w:jc w:val="both"/>
        <w:rPr>
          <w:sz w:val="19"/>
          <w:szCs w:val="19"/>
        </w:rPr>
        <w:sectPr>
          <w:footnotePr>
            <w:numFmt w:val="decimal"/>
          </w:footnotePr>
          <w:type w:val="continuous"/>
          <w:pgSz w:w="11366" w:h="16074"/>
          <w:pgMar w:top="1389" w:right="974" w:bottom="708" w:left="715" w:header="0" w:footer="3" w:gutter="0"/>
          <w:cols w:space="720" w:num="1"/>
          <w:rtlGutter w:val="0"/>
          <w:docGrid w:linePitch="360" w:charSpace="0"/>
        </w:sectPr>
      </w:pPr>
      <w:r>
        <w:rPr>
          <w:color w:val="1A1A1A"/>
          <w:spacing w:val="0"/>
          <w:w w:val="100"/>
          <w:position w:val="0"/>
          <w:sz w:val="19"/>
          <w:szCs w:val="19"/>
        </w:rPr>
        <w:t>并不是所有的刺激都能引起机体的反应，刺激要引起反应通常需要具备三个条件，即足够的刺激 强度、足够的刺激作用时间和适当的刺激强度-时间变化率。若固定刺激作用时间(即固定刺激波形 的波宽)和刺激强度-时间变化率(可釆用方波)，单独改变刺激强度来刺激活组织细胞时，可观察到不 同的刺激强度对活组织细胞反应的影响，通常我们将能引起活组织细胞产生反应的最小刺激强度称 为阈强度</w:t>
      </w:r>
      <w:r>
        <w:rPr>
          <w:color w:val="1A1A1A"/>
          <w:spacing w:val="0"/>
          <w:w w:val="100"/>
          <w:position w:val="0"/>
          <w:sz w:val="14"/>
          <w:szCs w:val="14"/>
          <w:lang w:val="en-US" w:eastAsia="en-US" w:bidi="en-US"/>
        </w:rPr>
        <w:t>(threshold intensity)</w:t>
      </w:r>
      <w:r>
        <w:rPr>
          <w:color w:val="1A1A1A"/>
          <w:spacing w:val="0"/>
          <w:w w:val="100"/>
          <w:position w:val="0"/>
          <w:sz w:val="14"/>
          <w:szCs w:val="14"/>
        </w:rPr>
        <w:t>,</w:t>
      </w:r>
      <w:r>
        <w:rPr>
          <w:color w:val="1A1A1A"/>
          <w:spacing w:val="0"/>
          <w:w w:val="100"/>
          <w:position w:val="0"/>
          <w:sz w:val="19"/>
          <w:szCs w:val="19"/>
        </w:rPr>
        <w:t>简称阈值</w:t>
      </w:r>
      <w:r>
        <w:rPr>
          <w:color w:val="1A1A1A"/>
          <w:spacing w:val="0"/>
          <w:w w:val="100"/>
          <w:position w:val="0"/>
          <w:sz w:val="14"/>
          <w:szCs w:val="14"/>
          <w:lang w:val="en-US" w:eastAsia="en-US" w:bidi="en-US"/>
        </w:rPr>
        <w:t>(threshold)</w:t>
      </w:r>
      <w:r>
        <w:rPr>
          <w:color w:val="1A1A1A"/>
          <w:spacing w:val="0"/>
          <w:w w:val="100"/>
          <w:position w:val="0"/>
          <w:sz w:val="19"/>
          <w:szCs w:val="19"/>
          <w:lang w:val="en-US" w:eastAsia="en-US" w:bidi="en-US"/>
        </w:rPr>
        <w:t>。</w:t>
      </w:r>
      <w:r>
        <w:rPr>
          <w:color w:val="1A1A1A"/>
          <w:spacing w:val="0"/>
          <w:w w:val="100"/>
          <w:position w:val="0"/>
          <w:sz w:val="19"/>
          <w:szCs w:val="19"/>
        </w:rPr>
        <w:t>刺激强度低于阈值的刺激称为阈下刺激,剌激强</w:t>
      </w:r>
    </w:p>
    <w:p>
      <w:pPr>
        <w:pStyle w:val="21"/>
        <w:keepNext w:val="0"/>
        <w:keepLines w:val="0"/>
        <w:widowControl w:val="0"/>
        <w:shd w:val="clear" w:color="auto" w:fill="auto"/>
        <w:bidi w:val="0"/>
        <w:spacing w:before="0" w:after="0" w:line="415" w:lineRule="exact"/>
        <w:ind w:left="240" w:right="0" w:firstLine="7180"/>
        <w:jc w:val="both"/>
      </w:pPr>
      <w:r>
        <w:rPr>
          <w:color w:val="233B5A"/>
          <w:spacing w:val="0"/>
          <w:w w:val="100"/>
          <w:position w:val="0"/>
          <w:sz w:val="17"/>
          <w:szCs w:val="17"/>
        </w:rPr>
        <w:t>第</w:t>
      </w:r>
      <w:r>
        <w:rPr>
          <w:color w:val="101830"/>
          <w:spacing w:val="0"/>
          <w:w w:val="100"/>
          <w:position w:val="0"/>
          <w:sz w:val="17"/>
          <w:szCs w:val="17"/>
        </w:rPr>
        <w:t>一</w:t>
      </w:r>
      <w:r>
        <w:rPr>
          <w:color w:val="233B5A"/>
          <w:spacing w:val="0"/>
          <w:w w:val="100"/>
          <w:position w:val="0"/>
          <w:sz w:val="17"/>
          <w:szCs w:val="17"/>
        </w:rPr>
        <w:t>章绪刼</w:t>
      </w:r>
      <w:r>
        <w:rPr>
          <w:color w:val="646464"/>
          <w:spacing w:val="0"/>
          <w:w w:val="100"/>
          <w:position w:val="0"/>
          <w:sz w:val="17"/>
          <w:szCs w:val="17"/>
        </w:rPr>
        <w:t xml:space="preserve">轮 </w:t>
      </w:r>
      <w:r>
        <w:rPr>
          <w:color w:val="262625"/>
          <w:spacing w:val="0"/>
          <w:w w:val="100"/>
          <w:position w:val="0"/>
        </w:rPr>
        <w:t>度大于阈值的刺激称为阈上刺激,引起最大反应的最小刺激称为最适刺激。超过最适刺激的称为强 刺激或超强刺激，后者容易造成组织细胞的疲劳或伤害。</w:t>
      </w:r>
    </w:p>
    <w:p>
      <w:pPr>
        <w:pStyle w:val="21"/>
        <w:keepNext w:val="0"/>
        <w:keepLines w:val="0"/>
        <w:widowControl w:val="0"/>
        <w:shd w:val="clear" w:color="auto" w:fill="auto"/>
        <w:bidi w:val="0"/>
        <w:spacing w:before="0" w:after="260" w:line="320" w:lineRule="exact"/>
        <w:ind w:left="240" w:right="0" w:firstLine="440"/>
        <w:jc w:val="both"/>
      </w:pPr>
      <w:r>
        <w:rPr>
          <w:color w:val="232322"/>
          <w:spacing w:val="0"/>
          <w:w w:val="100"/>
          <w:position w:val="0"/>
        </w:rPr>
        <w:t>活组织细胞接受刺激产生反应的能力或特性称为兴奋性。不同的组织细胞对同样刺激的反应不 同，通常可以采用阈值衡量兴奋性的高低。对于兴奋性高的组织细胞，用较小的刺激便能使其产生兴 奋,即其阈值较低。对于兴奋性较低的组织细胞，需用较强的刺激才能让其产生兴奋，即其阈值较高。 因此，阈值的大小可反映组织细胞兴奋性的高低。两者呈反变关系：</w:t>
      </w:r>
    </w:p>
    <w:p>
      <w:pPr>
        <w:pStyle w:val="21"/>
        <w:keepNext w:val="0"/>
        <w:keepLines w:val="0"/>
        <w:widowControl w:val="0"/>
        <w:shd w:val="clear" w:color="auto" w:fill="auto"/>
        <w:bidi w:val="0"/>
        <w:spacing w:before="0" w:after="380" w:line="325" w:lineRule="exact"/>
        <w:ind w:left="0" w:right="0" w:firstLine="0"/>
        <w:jc w:val="center"/>
        <w:rPr>
          <w:sz w:val="48"/>
          <w:szCs w:val="48"/>
        </w:rPr>
      </w:pPr>
      <w:r>
        <w:rPr>
          <w:color w:val="1D1E1D"/>
          <w:spacing w:val="0"/>
          <w:w w:val="100"/>
          <w:position w:val="0"/>
          <w:sz w:val="18"/>
          <w:szCs w:val="18"/>
        </w:rPr>
        <w:t>兴奋性</w:t>
      </w:r>
      <w:r>
        <w:rPr>
          <w:rFonts w:ascii="Times New Roman" w:hAnsi="Times New Roman" w:eastAsia="Times New Roman" w:cs="Times New Roman"/>
          <w:color w:val="1D1E1D"/>
          <w:spacing w:val="0"/>
          <w:w w:val="100"/>
          <w:position w:val="0"/>
          <w:sz w:val="12"/>
          <w:szCs w:val="12"/>
          <w:lang w:val="en-US" w:eastAsia="en-US" w:bidi="en-US"/>
        </w:rPr>
        <w:t>ex:</w:t>
      </w:r>
      <w:r>
        <w:rPr>
          <w:color w:val="1D1E1D"/>
          <w:spacing w:val="0"/>
          <w:w w:val="100"/>
          <w:position w:val="0"/>
          <w:sz w:val="48"/>
          <w:szCs w:val="48"/>
        </w:rPr>
        <w:t>司</w:t>
      </w:r>
    </w:p>
    <w:p>
      <w:pPr>
        <w:pStyle w:val="27"/>
        <w:keepNext/>
        <w:keepLines/>
        <w:widowControl w:val="0"/>
        <w:shd w:val="clear" w:color="auto" w:fill="auto"/>
        <w:tabs>
          <w:tab w:val="left" w:pos="1126"/>
        </w:tabs>
        <w:bidi w:val="0"/>
        <w:spacing w:before="0" w:after="80" w:line="240" w:lineRule="auto"/>
        <w:ind w:left="0" w:right="0" w:firstLine="660"/>
        <w:jc w:val="left"/>
        <w:rPr>
          <w:sz w:val="24"/>
          <w:szCs w:val="24"/>
        </w:rPr>
      </w:pPr>
      <w:bookmarkStart w:id="42" w:name="bookmark185"/>
      <w:bookmarkStart w:id="43" w:name="bookmark183"/>
      <w:bookmarkStart w:id="44" w:name="bookmark184"/>
      <w:bookmarkStart w:id="45" w:name="bookmark186"/>
      <w:r>
        <w:rPr>
          <w:color w:val="17335D"/>
          <w:spacing w:val="0"/>
          <w:w w:val="100"/>
          <w:position w:val="0"/>
          <w:sz w:val="24"/>
          <w:szCs w:val="24"/>
        </w:rPr>
        <w:t>三</w:t>
      </w:r>
      <w:bookmarkEnd w:id="42"/>
      <w:r>
        <w:rPr>
          <w:color w:val="17335D"/>
          <w:spacing w:val="0"/>
          <w:w w:val="100"/>
          <w:position w:val="0"/>
          <w:sz w:val="24"/>
          <w:szCs w:val="24"/>
        </w:rPr>
        <w:t>、</w:t>
      </w:r>
      <w:r>
        <w:rPr>
          <w:color w:val="17335D"/>
          <w:spacing w:val="0"/>
          <w:w w:val="100"/>
          <w:position w:val="0"/>
          <w:sz w:val="24"/>
          <w:szCs w:val="24"/>
        </w:rPr>
        <w:tab/>
      </w:r>
      <w:r>
        <w:rPr>
          <w:color w:val="17335D"/>
          <w:spacing w:val="0"/>
          <w:w w:val="100"/>
          <w:position w:val="0"/>
          <w:sz w:val="24"/>
          <w:szCs w:val="24"/>
        </w:rPr>
        <w:t>适应性</w:t>
      </w:r>
      <w:bookmarkEnd w:id="43"/>
      <w:bookmarkEnd w:id="44"/>
      <w:bookmarkEnd w:id="45"/>
    </w:p>
    <w:p>
      <w:pPr>
        <w:pStyle w:val="21"/>
        <w:keepNext w:val="0"/>
        <w:keepLines w:val="0"/>
        <w:widowControl w:val="0"/>
        <w:shd w:val="clear" w:color="auto" w:fill="auto"/>
        <w:bidi w:val="0"/>
        <w:spacing w:before="0" w:after="0" w:line="325" w:lineRule="exact"/>
        <w:ind w:left="240" w:right="0" w:firstLine="440"/>
        <w:jc w:val="both"/>
      </w:pPr>
      <w:r>
        <w:rPr>
          <w:color w:val="282927"/>
          <w:spacing w:val="0"/>
          <w:w w:val="100"/>
          <w:position w:val="0"/>
        </w:rPr>
        <w:t>生物体所处的环境无时不在发生着变化。比如大气的气压、温度、湿度等在不同季候中的变化差 别很大。人类在长期的进化过程中，已逐步建立了</w:t>
      </w:r>
      <w:r>
        <w:rPr>
          <w:color w:val="282927"/>
          <w:spacing w:val="0"/>
          <w:w w:val="100"/>
          <w:position w:val="0"/>
          <w:sz w:val="16"/>
          <w:szCs w:val="16"/>
        </w:rPr>
        <w:t>一</w:t>
      </w:r>
      <w:r>
        <w:rPr>
          <w:color w:val="282927"/>
          <w:spacing w:val="0"/>
          <w:w w:val="100"/>
          <w:position w:val="0"/>
        </w:rPr>
        <w:t>套通过自我调节以适应生存环境改变需要的反 应方式。机体按环境变化调整自身生理功能的过程称为适应</w:t>
      </w:r>
      <w:r>
        <w:rPr>
          <w:rFonts w:ascii="Times New Roman" w:hAnsi="Times New Roman" w:eastAsia="Times New Roman" w:cs="Times New Roman"/>
          <w:b/>
          <w:bCs/>
          <w:color w:val="282927"/>
          <w:spacing w:val="0"/>
          <w:w w:val="100"/>
          <w:position w:val="0"/>
          <w:sz w:val="17"/>
          <w:szCs w:val="17"/>
          <w:lang w:val="en-US" w:eastAsia="en-US" w:bidi="en-US"/>
        </w:rPr>
        <w:t>(adaptation)</w:t>
      </w:r>
      <w:r>
        <w:rPr>
          <w:color w:val="282927"/>
          <w:spacing w:val="0"/>
          <w:w w:val="100"/>
          <w:position w:val="0"/>
        </w:rPr>
        <w:t>。机体能根据内外环境的 变化调整体内各种活动，以适应变化的能力称为适应性。适应可分为生理性适应和行为性适应两种， 如长期居住高原地区的人，其血中红细胞数和血红蛋白含量比居住在平原地区的人要高，以适应高原 缺氧的生存需要,这属于生理性适应;寒冷时人们通过添衣和取暖活动来抵御严寒，炎热的季节，人们 利用通风对流来降低环境温度，这是行为性适应。</w:t>
      </w:r>
    </w:p>
    <w:p>
      <w:pPr>
        <w:pStyle w:val="21"/>
        <w:keepNext w:val="0"/>
        <w:keepLines w:val="0"/>
        <w:widowControl w:val="0"/>
        <w:shd w:val="clear" w:color="auto" w:fill="auto"/>
        <w:bidi w:val="0"/>
        <w:spacing w:before="0" w:after="260" w:line="325" w:lineRule="exact"/>
        <w:ind w:left="240" w:right="0" w:firstLine="440"/>
        <w:jc w:val="both"/>
      </w:pPr>
      <w:r>
        <w:rPr>
          <w:color w:val="292927"/>
          <w:spacing w:val="0"/>
          <w:w w:val="100"/>
          <w:position w:val="0"/>
        </w:rPr>
        <w:t>适应能力是生物体应对环境变化的一种生存能力，也是一种习服现象</w:t>
      </w:r>
      <w:r>
        <w:rPr>
          <w:rFonts w:ascii="Times New Roman" w:hAnsi="Times New Roman" w:eastAsia="Times New Roman" w:cs="Times New Roman"/>
          <w:b/>
          <w:bCs/>
          <w:color w:val="292927"/>
          <w:spacing w:val="0"/>
          <w:w w:val="100"/>
          <w:position w:val="0"/>
          <w:sz w:val="17"/>
          <w:szCs w:val="17"/>
          <w:lang w:val="en-US" w:eastAsia="en-US" w:bidi="en-US"/>
        </w:rPr>
        <w:t>(accustomization),</w:t>
      </w:r>
      <w:r>
        <w:rPr>
          <w:color w:val="292927"/>
          <w:spacing w:val="0"/>
          <w:w w:val="100"/>
          <w:position w:val="0"/>
        </w:rPr>
        <w:t>即机体 为了适应新的生存环境变化而产生</w:t>
      </w:r>
      <w:r>
        <w:rPr>
          <w:color w:val="292927"/>
          <w:spacing w:val="0"/>
          <w:w w:val="100"/>
          <w:position w:val="0"/>
          <w:sz w:val="16"/>
          <w:szCs w:val="16"/>
        </w:rPr>
        <w:t>一</w:t>
      </w:r>
      <w:r>
        <w:rPr>
          <w:color w:val="292927"/>
          <w:spacing w:val="0"/>
          <w:w w:val="100"/>
          <w:position w:val="0"/>
        </w:rPr>
        <w:t>系列的适应性改变。这种适应过程与环境变化的强度和适应的 持续时间有关。长期刺激与适应的结果可通过基因水平的固化而保留给后代,如长期生活在寒带的 人群比生活在热带的人群的抗寒能力强;而长期生活在热带的人群的耐热能力则优于生活在寒带的 人群。疾病的过程其实也是机体对致病因素的一个异常的适应过程。正如寒武纪时期软体生物从无 壳到有壳的进化历程</w:t>
      </w:r>
      <w:r>
        <w:rPr>
          <w:color w:val="292927"/>
          <w:spacing w:val="0"/>
          <w:w w:val="100"/>
          <w:position w:val="0"/>
          <w:sz w:val="16"/>
          <w:szCs w:val="16"/>
        </w:rPr>
        <w:t>一</w:t>
      </w:r>
      <w:r>
        <w:rPr>
          <w:color w:val="292927"/>
          <w:spacing w:val="0"/>
          <w:w w:val="100"/>
          <w:position w:val="0"/>
        </w:rPr>
        <w:t>样，从进化的角度来看，疾病也是生理功能适应内外环境变化的异乎寻常的反 应，这种反应的结果不管机体能否适应都可能在分子或基因水平积累成进化的记录。</w:t>
      </w:r>
      <w:r>
        <w:rPr>
          <w:color w:val="292927"/>
          <w:spacing w:val="0"/>
          <w:w w:val="100"/>
          <w:position w:val="0"/>
          <w:sz w:val="16"/>
          <w:szCs w:val="16"/>
        </w:rPr>
        <w:t>一</w:t>
      </w:r>
      <w:r>
        <w:rPr>
          <w:color w:val="292927"/>
          <w:spacing w:val="0"/>
          <w:w w:val="100"/>
          <w:position w:val="0"/>
        </w:rPr>
        <w:t>旦条件成熟， 将为人类基因的进化提供一个适应性的结果。</w:t>
      </w:r>
    </w:p>
    <w:p>
      <w:pPr>
        <w:pStyle w:val="27"/>
        <w:keepNext/>
        <w:keepLines/>
        <w:widowControl w:val="0"/>
        <w:shd w:val="clear" w:color="auto" w:fill="auto"/>
        <w:tabs>
          <w:tab w:val="left" w:pos="1126"/>
        </w:tabs>
        <w:bidi w:val="0"/>
        <w:spacing w:before="0" w:after="80" w:line="240" w:lineRule="auto"/>
        <w:ind w:left="0" w:right="0" w:firstLine="660"/>
        <w:jc w:val="left"/>
        <w:rPr>
          <w:sz w:val="24"/>
          <w:szCs w:val="24"/>
        </w:rPr>
      </w:pPr>
      <w:bookmarkStart w:id="46" w:name="bookmark189"/>
      <w:bookmarkStart w:id="47" w:name="bookmark188"/>
      <w:bookmarkStart w:id="48" w:name="bookmark190"/>
      <w:bookmarkStart w:id="49" w:name="bookmark187"/>
      <w:r>
        <w:rPr>
          <w:color w:val="17365D"/>
          <w:spacing w:val="0"/>
          <w:w w:val="100"/>
          <w:position w:val="0"/>
          <w:sz w:val="24"/>
          <w:szCs w:val="24"/>
        </w:rPr>
        <w:t>四</w:t>
      </w:r>
      <w:bookmarkEnd w:id="46"/>
      <w:r>
        <w:rPr>
          <w:color w:val="17365D"/>
          <w:spacing w:val="0"/>
          <w:w w:val="100"/>
          <w:position w:val="0"/>
          <w:sz w:val="24"/>
          <w:szCs w:val="24"/>
        </w:rPr>
        <w:t>、</w:t>
      </w:r>
      <w:r>
        <w:rPr>
          <w:color w:val="17365D"/>
          <w:spacing w:val="0"/>
          <w:w w:val="100"/>
          <w:position w:val="0"/>
          <w:sz w:val="24"/>
          <w:szCs w:val="24"/>
        </w:rPr>
        <w:tab/>
      </w:r>
      <w:r>
        <w:rPr>
          <w:color w:val="17365D"/>
          <w:spacing w:val="0"/>
          <w:w w:val="100"/>
          <w:position w:val="0"/>
          <w:sz w:val="24"/>
          <w:szCs w:val="24"/>
        </w:rPr>
        <w:t>生殖</w:t>
      </w:r>
      <w:bookmarkEnd w:id="47"/>
      <w:bookmarkEnd w:id="48"/>
      <w:bookmarkEnd w:id="49"/>
    </w:p>
    <w:p>
      <w:pPr>
        <w:pStyle w:val="21"/>
        <w:keepNext w:val="0"/>
        <w:keepLines w:val="0"/>
        <w:widowControl w:val="0"/>
        <w:shd w:val="clear" w:color="auto" w:fill="auto"/>
        <w:bidi w:val="0"/>
        <w:spacing w:before="0" w:after="0" w:line="327" w:lineRule="exact"/>
        <w:ind w:left="240" w:right="0" w:firstLine="440"/>
        <w:jc w:val="both"/>
      </w:pPr>
      <w:r>
        <w:rPr>
          <w:color w:val="272726"/>
          <w:spacing w:val="0"/>
          <w:w w:val="100"/>
          <w:position w:val="0"/>
        </w:rPr>
        <w:t>生殖</w:t>
      </w:r>
      <w:r>
        <w:rPr>
          <w:color w:val="3A3A3A"/>
          <w:spacing w:val="0"/>
          <w:w w:val="100"/>
          <w:position w:val="0"/>
        </w:rPr>
        <w:t>是</w:t>
      </w:r>
      <w:r>
        <w:rPr>
          <w:color w:val="272726"/>
          <w:spacing w:val="0"/>
          <w:w w:val="100"/>
          <w:position w:val="0"/>
        </w:rPr>
        <w:t>机体繁殖</w:t>
      </w:r>
      <w:r>
        <w:rPr>
          <w:color w:val="3A3A3A"/>
          <w:spacing w:val="0"/>
          <w:w w:val="100"/>
          <w:position w:val="0"/>
        </w:rPr>
        <w:t>后</w:t>
      </w:r>
      <w:r>
        <w:rPr>
          <w:color w:val="272726"/>
          <w:spacing w:val="0"/>
          <w:w w:val="100"/>
          <w:position w:val="0"/>
        </w:rPr>
        <w:t>代、</w:t>
      </w:r>
      <w:r>
        <w:rPr>
          <w:color w:val="3A3A3A"/>
          <w:spacing w:val="0"/>
          <w:w w:val="100"/>
          <w:position w:val="0"/>
        </w:rPr>
        <w:t>延</w:t>
      </w:r>
      <w:r>
        <w:rPr>
          <w:color w:val="272726"/>
          <w:spacing w:val="0"/>
          <w:w w:val="100"/>
          <w:position w:val="0"/>
        </w:rPr>
        <w:t>续种系的</w:t>
      </w:r>
      <w:r>
        <w:rPr>
          <w:color w:val="646464"/>
          <w:spacing w:val="0"/>
          <w:w w:val="100"/>
          <w:position w:val="0"/>
        </w:rPr>
        <w:t>一</w:t>
      </w:r>
      <w:r>
        <w:rPr>
          <w:color w:val="272726"/>
          <w:spacing w:val="0"/>
          <w:w w:val="100"/>
          <w:position w:val="0"/>
        </w:rPr>
        <w:t>种特征性活动</w:t>
      </w:r>
      <w:r>
        <w:rPr>
          <w:color w:val="3A3A3A"/>
          <w:spacing w:val="0"/>
          <w:w w:val="100"/>
          <w:position w:val="0"/>
        </w:rPr>
        <w:t>。</w:t>
      </w:r>
      <w:r>
        <w:rPr>
          <w:color w:val="272726"/>
          <w:spacing w:val="0"/>
          <w:w w:val="100"/>
          <w:position w:val="0"/>
        </w:rPr>
        <w:t>成熟的个体通过无性或有性</w:t>
      </w:r>
      <w:r>
        <w:rPr>
          <w:color w:val="141414"/>
          <w:spacing w:val="0"/>
          <w:w w:val="100"/>
          <w:position w:val="0"/>
        </w:rPr>
        <w:t>繁</w:t>
      </w:r>
      <w:r>
        <w:rPr>
          <w:color w:val="272726"/>
          <w:spacing w:val="0"/>
          <w:w w:val="100"/>
          <w:position w:val="0"/>
        </w:rPr>
        <w:t>殖方式</w:t>
      </w:r>
      <w:r>
        <w:rPr>
          <w:color w:val="3A3A3A"/>
          <w:spacing w:val="0"/>
          <w:w w:val="100"/>
          <w:position w:val="0"/>
        </w:rPr>
        <w:t xml:space="preserve">产生 </w:t>
      </w:r>
      <w:r>
        <w:rPr>
          <w:color w:val="272726"/>
          <w:spacing w:val="0"/>
          <w:w w:val="100"/>
          <w:position w:val="0"/>
        </w:rPr>
        <w:t>或形成与本身相似的子代个体。无性生殖是指不经过两性生殖细胞结合，由母体直接产生新个体的 生殖方式，如分裂生殖(细菌等)、出芽生殖(水螅等)、砲子生殖(蕨类等)。有性生殖是指由亲代产生 的有性生殖细胞，经过两性生殖细胞(如精子和卵细胞)的结合，成为受精卵，再由受精卵发育成为新 的个体的生殖方式。人类通过这种生殖方式使新的个体得以产生，遗传信息得以代代相传。生命从 产生、生长发育、成熟乃至衰老、死亡也可以说是生物体的一个共性。</w:t>
      </w:r>
    </w:p>
    <w:p>
      <w:pPr>
        <w:pStyle w:val="21"/>
        <w:keepNext w:val="0"/>
        <w:keepLines w:val="0"/>
        <w:widowControl w:val="0"/>
        <w:shd w:val="clear" w:color="auto" w:fill="auto"/>
        <w:bidi w:val="0"/>
        <w:spacing w:before="0" w:after="260" w:line="327" w:lineRule="exact"/>
        <w:ind w:left="240" w:right="0" w:firstLine="440"/>
        <w:jc w:val="both"/>
      </w:pPr>
      <w:r>
        <w:rPr>
          <w:color w:val="222321"/>
          <w:spacing w:val="0"/>
          <w:w w:val="100"/>
          <w:position w:val="0"/>
        </w:rPr>
        <w:t>值得一提的是人类辅助生殖技术的发展，包括体外受精-胚胎移植</w:t>
      </w:r>
      <w:r>
        <w:rPr>
          <w:rFonts w:ascii="Times New Roman" w:hAnsi="Times New Roman" w:eastAsia="Times New Roman" w:cs="Times New Roman"/>
          <w:b/>
          <w:bCs/>
          <w:color w:val="222321"/>
          <w:spacing w:val="0"/>
          <w:w w:val="100"/>
          <w:position w:val="0"/>
          <w:sz w:val="17"/>
          <w:szCs w:val="17"/>
          <w:lang w:val="en-US" w:eastAsia="en-US" w:bidi="en-US"/>
        </w:rPr>
        <w:t>(in vitro fertilization and embryo transfer , IVF-ET)</w:t>
      </w:r>
      <w:r>
        <w:rPr>
          <w:color w:val="222321"/>
          <w:spacing w:val="0"/>
          <w:w w:val="100"/>
          <w:position w:val="0"/>
        </w:rPr>
        <w:t>、卵泡浆内单精子显微注射</w:t>
      </w:r>
      <w:r>
        <w:rPr>
          <w:b/>
          <w:bCs/>
          <w:color w:val="222321"/>
          <w:spacing w:val="0"/>
          <w:w w:val="100"/>
          <w:position w:val="0"/>
        </w:rPr>
        <w:t>(</w:t>
      </w:r>
      <w:r>
        <w:rPr>
          <w:rFonts w:ascii="Times New Roman" w:hAnsi="Times New Roman" w:eastAsia="Times New Roman" w:cs="Times New Roman"/>
          <w:b/>
          <w:bCs/>
          <w:color w:val="222321"/>
          <w:spacing w:val="0"/>
          <w:w w:val="100"/>
          <w:position w:val="0"/>
          <w:sz w:val="17"/>
          <w:szCs w:val="17"/>
          <w:lang w:val="en-US" w:eastAsia="en-US" w:bidi="en-US"/>
        </w:rPr>
        <w:t>intra-cytoplasmic sperm injection, ICSI)</w:t>
      </w:r>
      <w:r>
        <w:rPr>
          <w:color w:val="222321"/>
          <w:spacing w:val="0"/>
          <w:w w:val="100"/>
          <w:position w:val="0"/>
        </w:rPr>
        <w:t>、胚胎植入前遗传 学诊断</w:t>
      </w:r>
      <w:r>
        <w:rPr>
          <w:b/>
          <w:bCs/>
          <w:color w:val="222321"/>
          <w:spacing w:val="0"/>
          <w:w w:val="100"/>
          <w:position w:val="0"/>
          <w:lang w:val="en-US" w:eastAsia="en-US" w:bidi="en-US"/>
        </w:rPr>
        <w:t>(</w:t>
      </w:r>
      <w:r>
        <w:rPr>
          <w:rFonts w:ascii="Times New Roman" w:hAnsi="Times New Roman" w:eastAsia="Times New Roman" w:cs="Times New Roman"/>
          <w:b/>
          <w:bCs/>
          <w:color w:val="222321"/>
          <w:spacing w:val="0"/>
          <w:w w:val="100"/>
          <w:position w:val="0"/>
          <w:sz w:val="17"/>
          <w:szCs w:val="17"/>
          <w:lang w:val="en-US" w:eastAsia="en-US" w:bidi="en-US"/>
        </w:rPr>
        <w:t>pre-implantation genetic diagnosis, PGD),</w:t>
      </w:r>
      <w:r>
        <w:rPr>
          <w:color w:val="222321"/>
          <w:spacing w:val="0"/>
          <w:w w:val="100"/>
          <w:position w:val="0"/>
        </w:rPr>
        <w:t>不仅解决了人类不孕不育症的困扰，而且使优生优育 成为可能。此外，从</w:t>
      </w:r>
      <w:r>
        <w:rPr>
          <w:rFonts w:ascii="Times New Roman" w:hAnsi="Times New Roman" w:eastAsia="Times New Roman" w:cs="Times New Roman"/>
          <w:b/>
          <w:bCs/>
          <w:color w:val="222321"/>
          <w:spacing w:val="0"/>
          <w:w w:val="100"/>
          <w:position w:val="0"/>
          <w:sz w:val="17"/>
          <w:szCs w:val="17"/>
        </w:rPr>
        <w:t>1996</w:t>
      </w:r>
      <w:r>
        <w:rPr>
          <w:color w:val="222321"/>
          <w:spacing w:val="0"/>
          <w:w w:val="100"/>
          <w:position w:val="0"/>
        </w:rPr>
        <w:t>年第</w:t>
      </w:r>
      <w:r>
        <w:rPr>
          <w:color w:val="222321"/>
          <w:spacing w:val="0"/>
          <w:w w:val="100"/>
          <w:position w:val="0"/>
          <w:sz w:val="16"/>
          <w:szCs w:val="16"/>
        </w:rPr>
        <w:t>一</w:t>
      </w:r>
      <w:r>
        <w:rPr>
          <w:color w:val="222321"/>
          <w:spacing w:val="0"/>
          <w:w w:val="100"/>
          <w:position w:val="0"/>
        </w:rPr>
        <w:t>只克隆羊</w:t>
      </w:r>
      <w:r>
        <w:rPr>
          <w:color w:val="222321"/>
          <w:spacing w:val="0"/>
          <w:w w:val="100"/>
          <w:position w:val="0"/>
          <w:sz w:val="16"/>
          <w:szCs w:val="16"/>
          <w:lang w:val="zh-CN" w:eastAsia="zh-CN" w:bidi="zh-CN"/>
        </w:rPr>
        <w:t>“</w:t>
      </w:r>
      <w:r>
        <w:rPr>
          <w:color w:val="222321"/>
          <w:spacing w:val="0"/>
          <w:w w:val="100"/>
          <w:position w:val="0"/>
          <w:lang w:val="zh-CN" w:eastAsia="zh-CN" w:bidi="zh-CN"/>
        </w:rPr>
        <w:t>多莉</w:t>
      </w:r>
      <w:r>
        <w:rPr>
          <w:color w:val="222321"/>
          <w:spacing w:val="0"/>
          <w:w w:val="100"/>
          <w:position w:val="0"/>
          <w:sz w:val="16"/>
          <w:szCs w:val="16"/>
        </w:rPr>
        <w:t>”</w:t>
      </w:r>
      <w:r>
        <w:rPr>
          <w:color w:val="222321"/>
          <w:spacing w:val="0"/>
          <w:w w:val="100"/>
          <w:position w:val="0"/>
        </w:rPr>
        <w:t>的诞生乃至</w:t>
      </w:r>
      <w:r>
        <w:rPr>
          <w:rFonts w:ascii="Times New Roman" w:hAnsi="Times New Roman" w:eastAsia="Times New Roman" w:cs="Times New Roman"/>
          <w:b/>
          <w:bCs/>
          <w:color w:val="222321"/>
          <w:spacing w:val="0"/>
          <w:w w:val="100"/>
          <w:position w:val="0"/>
          <w:sz w:val="17"/>
          <w:szCs w:val="17"/>
        </w:rPr>
        <w:t>2018</w:t>
      </w:r>
      <w:r>
        <w:rPr>
          <w:color w:val="222321"/>
          <w:spacing w:val="0"/>
          <w:w w:val="100"/>
          <w:position w:val="0"/>
        </w:rPr>
        <w:t>年中国克隆猴的问世，克隆技术的 不断发展也对伦理学和传统生殖方式提出了新的挑战，考验着人类理性发展的智慧。</w:t>
      </w:r>
    </w:p>
    <w:p>
      <w:pPr>
        <w:pStyle w:val="27"/>
        <w:keepNext/>
        <w:keepLines/>
        <w:widowControl w:val="0"/>
        <w:shd w:val="clear" w:color="auto" w:fill="auto"/>
        <w:tabs>
          <w:tab w:val="left" w:pos="1126"/>
        </w:tabs>
        <w:bidi w:val="0"/>
        <w:spacing w:before="0" w:after="120" w:line="240" w:lineRule="auto"/>
        <w:ind w:left="0" w:right="0" w:firstLine="660"/>
        <w:jc w:val="left"/>
        <w:rPr>
          <w:sz w:val="24"/>
          <w:szCs w:val="24"/>
        </w:rPr>
      </w:pPr>
      <w:bookmarkStart w:id="50" w:name="bookmark193"/>
      <w:bookmarkStart w:id="51" w:name="bookmark192"/>
      <w:bookmarkStart w:id="52" w:name="bookmark191"/>
      <w:bookmarkStart w:id="53" w:name="bookmark194"/>
      <w:r>
        <w:rPr>
          <w:color w:val="1A3960"/>
          <w:spacing w:val="0"/>
          <w:w w:val="100"/>
          <w:position w:val="0"/>
          <w:sz w:val="24"/>
          <w:szCs w:val="24"/>
        </w:rPr>
        <w:t>五</w:t>
      </w:r>
      <w:bookmarkEnd w:id="50"/>
      <w:r>
        <w:rPr>
          <w:color w:val="1A3960"/>
          <w:spacing w:val="0"/>
          <w:w w:val="100"/>
          <w:position w:val="0"/>
          <w:sz w:val="24"/>
          <w:szCs w:val="24"/>
        </w:rPr>
        <w:t>、</w:t>
      </w:r>
      <w:r>
        <w:rPr>
          <w:color w:val="1A3960"/>
          <w:spacing w:val="0"/>
          <w:w w:val="100"/>
          <w:position w:val="0"/>
          <w:sz w:val="24"/>
          <w:szCs w:val="24"/>
        </w:rPr>
        <w:tab/>
      </w:r>
      <w:r>
        <w:rPr>
          <w:color w:val="1A3960"/>
          <w:spacing w:val="0"/>
          <w:w w:val="100"/>
          <w:position w:val="0"/>
          <w:sz w:val="24"/>
          <w:szCs w:val="24"/>
        </w:rPr>
        <w:t>衰老</w:t>
      </w:r>
      <w:bookmarkEnd w:id="51"/>
      <w:bookmarkEnd w:id="52"/>
      <w:bookmarkEnd w:id="53"/>
    </w:p>
    <w:p>
      <w:pPr>
        <w:pStyle w:val="21"/>
        <w:keepNext w:val="0"/>
        <w:keepLines w:val="0"/>
        <w:widowControl w:val="0"/>
        <w:shd w:val="clear" w:color="auto" w:fill="auto"/>
        <w:bidi w:val="0"/>
        <w:spacing w:before="0" w:after="260" w:line="312" w:lineRule="exact"/>
        <w:ind w:left="240" w:right="0" w:firstLine="440"/>
        <w:jc w:val="both"/>
        <w:sectPr>
          <w:headerReference r:id="rId23" w:type="default"/>
          <w:footerReference r:id="rId25" w:type="default"/>
          <w:headerReference r:id="rId24" w:type="even"/>
          <w:footerReference r:id="rId26" w:type="even"/>
          <w:footnotePr>
            <w:numFmt w:val="decimal"/>
          </w:footnotePr>
          <w:pgSz w:w="11366" w:h="16074"/>
          <w:pgMar w:top="659" w:right="974" w:bottom="659" w:left="715" w:header="231" w:footer="231" w:gutter="0"/>
          <w:pgNumType w:start="15"/>
          <w:cols w:space="720" w:num="1"/>
          <w:rtlGutter w:val="0"/>
          <w:docGrid w:linePitch="360" w:charSpace="0"/>
        </w:sectPr>
      </w:pPr>
      <w:r>
        <w:rPr>
          <w:color w:val="222221"/>
          <w:spacing w:val="0"/>
          <w:w w:val="100"/>
          <w:position w:val="0"/>
        </w:rPr>
        <w:t>生命周期中有</w:t>
      </w:r>
      <w:r>
        <w:rPr>
          <w:color w:val="222221"/>
          <w:spacing w:val="0"/>
          <w:w w:val="100"/>
          <w:position w:val="0"/>
          <w:sz w:val="16"/>
          <w:szCs w:val="16"/>
        </w:rPr>
        <w:t>一</w:t>
      </w:r>
      <w:r>
        <w:rPr>
          <w:color w:val="222221"/>
          <w:spacing w:val="0"/>
          <w:w w:val="100"/>
          <w:position w:val="0"/>
        </w:rPr>
        <w:t>个随着时间的进展而表现出功能活动的不断减退、衰弱，直至死亡的过程，这个 过程泛称为衰老</w:t>
      </w:r>
      <w:r>
        <w:rPr>
          <w:b/>
          <w:bCs/>
          <w:color w:val="222221"/>
          <w:spacing w:val="0"/>
          <w:w w:val="100"/>
          <w:position w:val="0"/>
          <w:lang w:val="en-US" w:eastAsia="en-US" w:bidi="en-US"/>
        </w:rPr>
        <w:t>(</w:t>
      </w:r>
      <w:r>
        <w:rPr>
          <w:rFonts w:ascii="Times New Roman" w:hAnsi="Times New Roman" w:eastAsia="Times New Roman" w:cs="Times New Roman"/>
          <w:b/>
          <w:bCs/>
          <w:color w:val="222221"/>
          <w:spacing w:val="0"/>
          <w:w w:val="100"/>
          <w:position w:val="0"/>
          <w:sz w:val="17"/>
          <w:szCs w:val="17"/>
          <w:lang w:val="en-US" w:eastAsia="en-US" w:bidi="en-US"/>
        </w:rPr>
        <w:t>senescence),</w:t>
      </w:r>
      <w:r>
        <w:rPr>
          <w:color w:val="222221"/>
          <w:spacing w:val="0"/>
          <w:w w:val="100"/>
          <w:position w:val="0"/>
        </w:rPr>
        <w:t>在文献中也常以</w:t>
      </w:r>
      <w:r>
        <w:rPr>
          <w:color w:val="222221"/>
          <w:spacing w:val="0"/>
          <w:w w:val="100"/>
          <w:position w:val="0"/>
          <w:sz w:val="16"/>
          <w:szCs w:val="16"/>
        </w:rPr>
        <w:t>“</w:t>
      </w:r>
      <w:r>
        <w:rPr>
          <w:color w:val="222221"/>
          <w:spacing w:val="0"/>
          <w:w w:val="100"/>
          <w:position w:val="0"/>
        </w:rPr>
        <w:t>老化”</w:t>
      </w:r>
      <w:r>
        <w:rPr>
          <w:b/>
          <w:bCs/>
          <w:color w:val="222221"/>
          <w:spacing w:val="0"/>
          <w:w w:val="100"/>
          <w:position w:val="0"/>
          <w:lang w:val="en-US" w:eastAsia="en-US" w:bidi="en-US"/>
        </w:rPr>
        <w:t>(</w:t>
      </w:r>
      <w:r>
        <w:rPr>
          <w:rFonts w:ascii="Times New Roman" w:hAnsi="Times New Roman" w:eastAsia="Times New Roman" w:cs="Times New Roman"/>
          <w:b/>
          <w:bCs/>
          <w:color w:val="222221"/>
          <w:spacing w:val="0"/>
          <w:w w:val="100"/>
          <w:position w:val="0"/>
          <w:sz w:val="17"/>
          <w:szCs w:val="17"/>
          <w:lang w:val="en-US" w:eastAsia="en-US" w:bidi="en-US"/>
        </w:rPr>
        <w:t>ageing)</w:t>
      </w:r>
      <w:r>
        <w:rPr>
          <w:color w:val="222221"/>
          <w:spacing w:val="0"/>
          <w:w w:val="100"/>
          <w:position w:val="0"/>
        </w:rPr>
        <w:t>出现。严格意义上讲，老化是衰老的</w:t>
      </w:r>
    </w:p>
    <w:p>
      <w:pPr>
        <w:pStyle w:val="21"/>
        <w:keepNext w:val="0"/>
        <w:keepLines w:val="0"/>
        <w:widowControl w:val="0"/>
        <w:shd w:val="clear" w:color="auto" w:fill="auto"/>
        <w:bidi w:val="0"/>
        <w:spacing w:before="0" w:after="0" w:line="320" w:lineRule="exact"/>
        <w:ind w:left="1040" w:right="0" w:firstLine="0"/>
        <w:jc w:val="both"/>
      </w:pPr>
      <w:r>
        <w:rPr>
          <w:color w:val="242423"/>
          <w:spacing w:val="0"/>
          <w:w w:val="100"/>
          <w:position w:val="0"/>
        </w:rPr>
        <w:t>动态过程，衰老是老化的结局，是机体从健康老化到处于疾病和功能退化的状态。</w:t>
      </w:r>
    </w:p>
    <w:p>
      <w:pPr>
        <w:pStyle w:val="21"/>
        <w:keepNext w:val="0"/>
        <w:keepLines w:val="0"/>
        <w:widowControl w:val="0"/>
        <w:shd w:val="clear" w:color="auto" w:fill="auto"/>
        <w:bidi w:val="0"/>
        <w:spacing w:before="0" w:after="0" w:line="320" w:lineRule="exact"/>
        <w:ind w:left="1040" w:right="0" w:firstLine="420"/>
        <w:jc w:val="both"/>
      </w:pPr>
      <w:r>
        <w:rPr>
          <w:color w:val="252524"/>
          <w:spacing w:val="0"/>
          <w:w w:val="100"/>
          <w:position w:val="0"/>
        </w:rPr>
        <w:t>在人体上，这种老化在生理学上主要表现为随着年龄的增长,人体各器官系统及其组织细胞功能 出现退行性变化或衰退状态，对内外环境适应能力逐渐减弱，具有全身性、进行性、内在性和衰退性的 特点。</w:t>
      </w:r>
    </w:p>
    <w:p>
      <w:pPr>
        <w:pStyle w:val="21"/>
        <w:keepNext w:val="0"/>
        <w:keepLines w:val="0"/>
        <w:widowControl w:val="0"/>
        <w:numPr>
          <w:ilvl w:val="0"/>
          <w:numId w:val="1"/>
        </w:numPr>
        <w:shd w:val="clear" w:color="auto" w:fill="auto"/>
        <w:tabs>
          <w:tab w:val="left" w:pos="2006"/>
        </w:tabs>
        <w:bidi w:val="0"/>
        <w:spacing w:before="0" w:after="0" w:line="320" w:lineRule="exact"/>
        <w:ind w:left="1440" w:right="0" w:firstLine="0"/>
        <w:jc w:val="both"/>
      </w:pPr>
      <w:bookmarkStart w:id="54" w:name="bookmark195"/>
      <w:bookmarkEnd w:id="54"/>
      <w:r>
        <w:rPr>
          <w:color w:val="1D1D1D"/>
          <w:spacing w:val="0"/>
          <w:w w:val="100"/>
          <w:position w:val="0"/>
        </w:rPr>
        <w:t>人体结构成分的衰老变化</w:t>
      </w:r>
    </w:p>
    <w:p>
      <w:pPr>
        <w:pStyle w:val="21"/>
        <w:keepNext w:val="0"/>
        <w:keepLines w:val="0"/>
        <w:widowControl w:val="0"/>
        <w:shd w:val="clear" w:color="auto" w:fill="auto"/>
        <w:bidi w:val="0"/>
        <w:spacing w:before="0" w:after="0" w:line="320" w:lineRule="exact"/>
        <w:ind w:left="1040" w:right="0" w:firstLine="420"/>
        <w:jc w:val="both"/>
      </w:pPr>
      <w:r>
        <w:rPr>
          <w:color w:val="222221"/>
          <w:spacing w:val="0"/>
          <w:w w:val="100"/>
          <w:position w:val="0"/>
        </w:rPr>
        <w:t>人体结构成分的衰老表现为机体水分的减少和脂肪的增多。正常成年人全身含水量男性约为体 重的</w:t>
      </w:r>
      <w:r>
        <w:rPr>
          <w:color w:val="222221"/>
          <w:spacing w:val="0"/>
          <w:w w:val="100"/>
          <w:position w:val="0"/>
          <w:sz w:val="16"/>
          <w:szCs w:val="16"/>
        </w:rPr>
        <w:t>6</w:t>
      </w:r>
      <w:r>
        <w:rPr>
          <w:rFonts w:ascii="Times New Roman" w:hAnsi="Times New Roman" w:eastAsia="Times New Roman" w:cs="Times New Roman"/>
          <w:color w:val="222221"/>
          <w:spacing w:val="0"/>
          <w:w w:val="100"/>
          <w:position w:val="0"/>
          <w:sz w:val="19"/>
          <w:szCs w:val="19"/>
        </w:rPr>
        <w:t>0</w:t>
      </w:r>
      <w:r>
        <w:rPr>
          <w:color w:val="222221"/>
          <w:spacing w:val="0"/>
          <w:w w:val="100"/>
          <w:position w:val="0"/>
        </w:rPr>
        <w:t>%,女性约为</w:t>
      </w:r>
      <w:r>
        <w:rPr>
          <w:color w:val="222221"/>
          <w:spacing w:val="0"/>
          <w:w w:val="100"/>
          <w:position w:val="0"/>
          <w:sz w:val="16"/>
          <w:szCs w:val="16"/>
        </w:rPr>
        <w:t>5</w:t>
      </w:r>
      <w:r>
        <w:rPr>
          <w:rFonts w:ascii="Times New Roman" w:hAnsi="Times New Roman" w:eastAsia="Times New Roman" w:cs="Times New Roman"/>
          <w:color w:val="222221"/>
          <w:spacing w:val="0"/>
          <w:w w:val="100"/>
          <w:position w:val="0"/>
          <w:sz w:val="19"/>
          <w:szCs w:val="19"/>
        </w:rPr>
        <w:t>0</w:t>
      </w:r>
      <w:r>
        <w:rPr>
          <w:color w:val="222221"/>
          <w:spacing w:val="0"/>
          <w:w w:val="100"/>
          <w:position w:val="0"/>
        </w:rPr>
        <w:t>%,随着年龄的增长，机体的含水量逐渐减少</w:t>
      </w:r>
      <w:r>
        <w:rPr>
          <w:color w:val="222221"/>
          <w:spacing w:val="0"/>
          <w:w w:val="100"/>
          <w:position w:val="0"/>
          <w:sz w:val="16"/>
          <w:szCs w:val="16"/>
        </w:rPr>
        <w:t>,60</w:t>
      </w:r>
      <w:r>
        <w:rPr>
          <w:color w:val="222221"/>
          <w:spacing w:val="0"/>
          <w:w w:val="100"/>
          <w:position w:val="0"/>
        </w:rPr>
        <w:t>岁以上的老年人全身含水量 男性约为</w:t>
      </w:r>
      <w:r>
        <w:rPr>
          <w:color w:val="222221"/>
          <w:spacing w:val="0"/>
          <w:w w:val="100"/>
          <w:position w:val="0"/>
          <w:sz w:val="16"/>
          <w:szCs w:val="16"/>
        </w:rPr>
        <w:t>51.5%,</w:t>
      </w:r>
      <w:r>
        <w:rPr>
          <w:color w:val="222221"/>
          <w:spacing w:val="0"/>
          <w:w w:val="100"/>
          <w:position w:val="0"/>
        </w:rPr>
        <w:t>女性为</w:t>
      </w:r>
      <w:r>
        <w:rPr>
          <w:color w:val="222221"/>
          <w:spacing w:val="0"/>
          <w:w w:val="100"/>
          <w:position w:val="0"/>
          <w:sz w:val="16"/>
          <w:szCs w:val="16"/>
        </w:rPr>
        <w:t>42% ~45%,</w:t>
      </w:r>
      <w:r>
        <w:rPr>
          <w:color w:val="222221"/>
          <w:spacing w:val="0"/>
          <w:w w:val="100"/>
          <w:position w:val="0"/>
        </w:rPr>
        <w:t>而且其细胞外水分变化较小，细胞内含水量变化可从</w:t>
      </w:r>
      <w:r>
        <w:rPr>
          <w:color w:val="222221"/>
          <w:spacing w:val="0"/>
          <w:w w:val="100"/>
          <w:position w:val="0"/>
          <w:sz w:val="16"/>
          <w:szCs w:val="16"/>
        </w:rPr>
        <w:t>42%</w:t>
      </w:r>
      <w:r>
        <w:rPr>
          <w:color w:val="222221"/>
          <w:spacing w:val="0"/>
          <w:w w:val="100"/>
          <w:position w:val="0"/>
        </w:rPr>
        <w:t xml:space="preserve">降至 </w:t>
      </w:r>
      <w:r>
        <w:rPr>
          <w:rFonts w:ascii="Times New Roman" w:hAnsi="Times New Roman" w:eastAsia="Times New Roman" w:cs="Times New Roman"/>
          <w:color w:val="222221"/>
          <w:spacing w:val="0"/>
          <w:w w:val="100"/>
          <w:position w:val="0"/>
          <w:sz w:val="19"/>
          <w:szCs w:val="19"/>
        </w:rPr>
        <w:t>3</w:t>
      </w:r>
      <w:r>
        <w:rPr>
          <w:color w:val="222221"/>
          <w:spacing w:val="0"/>
          <w:w w:val="100"/>
          <w:position w:val="0"/>
          <w:sz w:val="16"/>
          <w:szCs w:val="16"/>
        </w:rPr>
        <w:t>5%</w:t>
      </w:r>
      <w:r>
        <w:rPr>
          <w:color w:val="222221"/>
          <w:spacing w:val="0"/>
          <w:w w:val="100"/>
          <w:position w:val="0"/>
        </w:rPr>
        <w:t>。人体的新陈代谢活动也随年龄的增长而逐渐减慢，耗热量逐渐降低，摄入的热能转化为脂肪储 积增加，脂肪可转化为胆固醇，故总胆固醇也随着增加。</w:t>
      </w:r>
    </w:p>
    <w:p>
      <w:pPr>
        <w:pStyle w:val="21"/>
        <w:keepNext w:val="0"/>
        <w:keepLines w:val="0"/>
        <w:widowControl w:val="0"/>
        <w:numPr>
          <w:ilvl w:val="0"/>
          <w:numId w:val="1"/>
        </w:numPr>
        <w:shd w:val="clear" w:color="auto" w:fill="auto"/>
        <w:tabs>
          <w:tab w:val="left" w:pos="2006"/>
        </w:tabs>
        <w:bidi w:val="0"/>
        <w:spacing w:before="0" w:after="0" w:line="320" w:lineRule="exact"/>
        <w:ind w:left="1440" w:right="0" w:firstLine="0"/>
        <w:jc w:val="both"/>
      </w:pPr>
      <w:bookmarkStart w:id="55" w:name="bookmark196"/>
      <w:bookmarkEnd w:id="55"/>
      <w:r>
        <w:rPr>
          <w:color w:val="212120"/>
          <w:spacing w:val="0"/>
          <w:w w:val="100"/>
          <w:position w:val="0"/>
        </w:rPr>
        <w:t>细胞数量减少</w:t>
      </w:r>
    </w:p>
    <w:p>
      <w:pPr>
        <w:pStyle w:val="21"/>
        <w:keepNext w:val="0"/>
        <w:keepLines w:val="0"/>
        <w:widowControl w:val="0"/>
        <w:shd w:val="clear" w:color="auto" w:fill="auto"/>
        <w:bidi w:val="0"/>
        <w:spacing w:before="0" w:after="0" w:line="320" w:lineRule="exact"/>
        <w:ind w:left="1040" w:right="0" w:firstLine="420"/>
        <w:jc w:val="both"/>
      </w:pPr>
      <w:r>
        <w:rPr>
          <w:color w:val="1E1E1E"/>
          <w:spacing w:val="0"/>
          <w:w w:val="100"/>
          <w:position w:val="0"/>
        </w:rPr>
        <w:t xml:space="preserve">成人以后，随着年龄的增长,各种器官细胞数量开始减少，细胞内水分减少，细胞出现萎缩、死亡。 </w:t>
      </w:r>
      <w:r>
        <w:rPr>
          <w:color w:val="242524"/>
          <w:spacing w:val="0"/>
          <w:w w:val="100"/>
          <w:position w:val="0"/>
        </w:rPr>
        <w:t>最后致使各器官的重量和全身体重减轻，器官功能下降。</w:t>
      </w:r>
    </w:p>
    <w:p>
      <w:pPr>
        <w:pStyle w:val="21"/>
        <w:keepNext w:val="0"/>
        <w:keepLines w:val="0"/>
        <w:widowControl w:val="0"/>
        <w:numPr>
          <w:ilvl w:val="0"/>
          <w:numId w:val="1"/>
        </w:numPr>
        <w:shd w:val="clear" w:color="auto" w:fill="auto"/>
        <w:tabs>
          <w:tab w:val="left" w:pos="2006"/>
        </w:tabs>
        <w:bidi w:val="0"/>
        <w:spacing w:before="0" w:after="0" w:line="320" w:lineRule="exact"/>
        <w:ind w:left="1440" w:right="0" w:firstLine="0"/>
        <w:jc w:val="both"/>
      </w:pPr>
      <w:bookmarkStart w:id="56" w:name="bookmark197"/>
      <w:bookmarkEnd w:id="56"/>
      <w:r>
        <w:rPr>
          <w:color w:val="1F1E1E"/>
          <w:spacing w:val="0"/>
          <w:w w:val="100"/>
          <w:position w:val="0"/>
        </w:rPr>
        <w:t>全身器官功能下降</w:t>
      </w:r>
    </w:p>
    <w:p>
      <w:pPr>
        <w:pStyle w:val="21"/>
        <w:keepNext w:val="0"/>
        <w:keepLines w:val="0"/>
        <w:widowControl w:val="0"/>
        <w:shd w:val="clear" w:color="auto" w:fill="auto"/>
        <w:bidi w:val="0"/>
        <w:spacing w:before="0" w:after="0" w:line="320" w:lineRule="exact"/>
        <w:ind w:left="1040" w:right="0" w:firstLine="420"/>
        <w:jc w:val="both"/>
      </w:pPr>
      <w:r>
        <w:rPr>
          <w:color w:val="202120"/>
          <w:spacing w:val="0"/>
          <w:w w:val="100"/>
          <w:position w:val="0"/>
        </w:rPr>
        <w:t>人体各器官的生理功能均随增龄而下降，老年人出现头发变白稀少，皮肤松弛干燥变皱，视力、听 力下降，牙齿松动脱落。成年后,骨髓的造血功能降低</w:t>
      </w:r>
      <w:r>
        <w:rPr>
          <w:color w:val="202120"/>
          <w:spacing w:val="0"/>
          <w:w w:val="100"/>
          <w:position w:val="0"/>
          <w:sz w:val="16"/>
          <w:szCs w:val="16"/>
        </w:rPr>
        <w:t>,</w:t>
      </w:r>
      <w:r>
        <w:rPr>
          <w:color w:val="212120"/>
          <w:spacing w:val="0"/>
          <w:w w:val="100"/>
          <w:position w:val="0"/>
          <w:sz w:val="16"/>
          <w:szCs w:val="16"/>
        </w:rPr>
        <w:t>4</w:t>
      </w:r>
      <w:r>
        <w:rPr>
          <w:color w:val="202120"/>
          <w:spacing w:val="0"/>
          <w:w w:val="100"/>
          <w:position w:val="0"/>
          <w:sz w:val="16"/>
          <w:szCs w:val="16"/>
        </w:rPr>
        <w:t>5</w:t>
      </w:r>
      <w:r>
        <w:rPr>
          <w:color w:val="202120"/>
          <w:spacing w:val="0"/>
          <w:w w:val="100"/>
          <w:position w:val="0"/>
        </w:rPr>
        <w:t>岁后更为明显，造血组织逐渐被脂肪和结 缔组织替代，红细胞和血红蛋白减少。心肌传导组织的结缔组织钙化或纤维化，可引起室内传导阻 滞,心肌纤维随年龄增长逐步发生脂褐素沉积，心肌呈棕色萎缩，同时</w:t>
      </w:r>
      <w:r>
        <w:rPr>
          <w:color w:val="202120"/>
          <w:spacing w:val="0"/>
          <w:w w:val="100"/>
          <w:position w:val="0"/>
          <w:sz w:val="16"/>
          <w:szCs w:val="16"/>
          <w:lang w:val="en-US" w:eastAsia="en-US" w:bidi="en-US"/>
        </w:rPr>
        <w:t>ATP</w:t>
      </w:r>
      <w:r>
        <w:rPr>
          <w:color w:val="202120"/>
          <w:spacing w:val="0"/>
          <w:w w:val="100"/>
          <w:position w:val="0"/>
        </w:rPr>
        <w:t>酶活性下降，钙离子扩散 率减少，导致心肌收缩力下降，搏出量减少。老年人的交感和副交感神经的敏感性也随着年龄的增长 而降低，对窦性心率调节能力也随增龄而减弱，故窦性心动过缓多于心动过速。肺活量随增龄而减 少,</w:t>
      </w:r>
      <w:r>
        <w:rPr>
          <w:rFonts w:ascii="Times New Roman" w:hAnsi="Times New Roman" w:eastAsia="Times New Roman" w:cs="Times New Roman"/>
          <w:color w:val="202120"/>
          <w:spacing w:val="0"/>
          <w:w w:val="100"/>
          <w:position w:val="0"/>
          <w:sz w:val="19"/>
          <w:szCs w:val="19"/>
        </w:rPr>
        <w:t>30</w:t>
      </w:r>
      <w:r>
        <w:rPr>
          <w:color w:val="202120"/>
          <w:spacing w:val="0"/>
          <w:w w:val="100"/>
          <w:position w:val="0"/>
        </w:rPr>
        <w:t>岁以后，平均每增加</w:t>
      </w:r>
      <w:r>
        <w:rPr>
          <w:color w:val="202120"/>
          <w:spacing w:val="0"/>
          <w:w w:val="100"/>
          <w:position w:val="0"/>
          <w:sz w:val="13"/>
          <w:szCs w:val="13"/>
        </w:rPr>
        <w:t>一</w:t>
      </w:r>
      <w:r>
        <w:rPr>
          <w:color w:val="202120"/>
          <w:spacing w:val="0"/>
          <w:w w:val="100"/>
          <w:position w:val="0"/>
        </w:rPr>
        <w:t>岁，肺活量减少</w:t>
      </w:r>
      <w:r>
        <w:rPr>
          <w:rFonts w:ascii="Times New Roman" w:hAnsi="Times New Roman" w:eastAsia="Times New Roman" w:cs="Times New Roman"/>
          <w:color w:val="202120"/>
          <w:spacing w:val="0"/>
          <w:w w:val="100"/>
          <w:position w:val="0"/>
          <w:sz w:val="19"/>
          <w:szCs w:val="19"/>
        </w:rPr>
        <w:t>0</w:t>
      </w:r>
      <w:r>
        <w:rPr>
          <w:color w:val="202120"/>
          <w:spacing w:val="0"/>
          <w:w w:val="100"/>
          <w:position w:val="0"/>
          <w:sz w:val="16"/>
          <w:szCs w:val="16"/>
        </w:rPr>
        <w:t>.6%</w:t>
      </w:r>
      <w:r>
        <w:rPr>
          <w:color w:val="202120"/>
          <w:spacing w:val="0"/>
          <w:w w:val="100"/>
          <w:position w:val="0"/>
        </w:rPr>
        <w:t>。老年人可因肺弹性回缩力和呼吸肌收缩能力的 减弱，以及呼吸道阻力的增加而导致余气量随年龄的增长而增大;此外，神经系统、消化系统、生殖系 统等均出现器官随年龄的增长</w:t>
      </w:r>
      <w:r>
        <w:rPr>
          <w:color w:val="363634"/>
          <w:spacing w:val="0"/>
          <w:w w:val="100"/>
          <w:position w:val="0"/>
        </w:rPr>
        <w:t>而</w:t>
      </w:r>
      <w:r>
        <w:rPr>
          <w:color w:val="202120"/>
          <w:spacing w:val="0"/>
          <w:w w:val="100"/>
          <w:position w:val="0"/>
        </w:rPr>
        <w:t>功能退化的表现</w:t>
      </w:r>
      <w:r>
        <w:rPr>
          <w:color w:val="16385C"/>
          <w:spacing w:val="0"/>
          <w:w w:val="100"/>
          <w:position w:val="0"/>
        </w:rPr>
        <w:t>晶</w:t>
      </w:r>
      <w:r>
        <w:rPr>
          <w:color w:val="363634"/>
          <w:spacing w:val="0"/>
          <w:w w:val="100"/>
          <w:position w:val="0"/>
        </w:rPr>
        <w:t>。</w:t>
      </w:r>
    </w:p>
    <w:p>
      <w:pPr>
        <w:pStyle w:val="21"/>
        <w:keepNext w:val="0"/>
        <w:keepLines w:val="0"/>
        <w:widowControl w:val="0"/>
        <w:numPr>
          <w:ilvl w:val="0"/>
          <w:numId w:val="1"/>
        </w:numPr>
        <w:shd w:val="clear" w:color="auto" w:fill="auto"/>
        <w:tabs>
          <w:tab w:val="left" w:pos="2006"/>
        </w:tabs>
        <w:bidi w:val="0"/>
        <w:spacing w:before="0" w:after="0" w:line="318" w:lineRule="exact"/>
        <w:ind w:left="1440" w:right="0" w:firstLine="0"/>
        <w:jc w:val="both"/>
      </w:pPr>
      <w:bookmarkStart w:id="57" w:name="bookmark198"/>
      <w:bookmarkEnd w:id="57"/>
      <w:r>
        <w:rPr>
          <w:color w:val="1C1C1B"/>
          <w:spacing w:val="0"/>
          <w:w w:val="100"/>
          <w:position w:val="0"/>
        </w:rPr>
        <w:t>机能改变和对内外环境的适应能力逐渐下降</w:t>
      </w:r>
    </w:p>
    <w:p>
      <w:pPr>
        <w:pStyle w:val="21"/>
        <w:keepNext w:val="0"/>
        <w:keepLines w:val="0"/>
        <w:widowControl w:val="0"/>
        <w:shd w:val="clear" w:color="auto" w:fill="auto"/>
        <w:bidi w:val="0"/>
        <w:spacing w:before="0" w:after="380" w:line="318" w:lineRule="exact"/>
        <w:ind w:left="1040" w:right="0" w:firstLine="420"/>
        <w:jc w:val="both"/>
      </w:pPr>
      <w:r>
        <w:rPr>
          <w:color w:val="242423"/>
          <w:spacing w:val="0"/>
          <w:w w:val="100"/>
          <w:position w:val="0"/>
        </w:rPr>
        <w:t>机体的运动功能、生殖功能、基础代谢、能量代谢，糖、蛋白质和脂肪三大代谢功能等随着增龄均 出现进行性衰退的改变。组织细胞对胰岛素的敏感性降低，表现为糖耐量下降;蛋白质的分解代谢大 于合成代谢，脂类的消化、吸收、合成、代谢降解功能随增龄而减退。水盐代谢出现细胞内液的显著减 少和血清</w:t>
      </w:r>
      <w:r>
        <w:rPr>
          <w:color w:val="242423"/>
          <w:spacing w:val="0"/>
          <w:w w:val="100"/>
          <w:position w:val="0"/>
          <w:sz w:val="16"/>
          <w:szCs w:val="16"/>
          <w:lang w:val="en-US" w:eastAsia="en-US" w:bidi="en-US"/>
        </w:rPr>
        <w:t>Na</w:t>
      </w:r>
      <w:r>
        <w:rPr>
          <w:color w:val="242423"/>
          <w:spacing w:val="0"/>
          <w:w w:val="100"/>
          <w:position w:val="0"/>
          <w:sz w:val="13"/>
          <w:szCs w:val="13"/>
          <w:lang w:val="en-US" w:eastAsia="en-US" w:bidi="en-US"/>
        </w:rPr>
        <w:t>*</w:t>
      </w:r>
      <w:r>
        <w:rPr>
          <w:color w:val="242423"/>
          <w:spacing w:val="0"/>
          <w:w w:val="100"/>
          <w:position w:val="0"/>
        </w:rPr>
        <w:t>浓度的逐渐增加，钙代谢也出现异常，钙从骨组织向其他组织转移。机体这</w:t>
      </w:r>
      <w:r>
        <w:rPr>
          <w:color w:val="242423"/>
          <w:spacing w:val="0"/>
          <w:w w:val="100"/>
          <w:position w:val="0"/>
          <w:sz w:val="13"/>
          <w:szCs w:val="13"/>
        </w:rPr>
        <w:t>一</w:t>
      </w:r>
      <w:r>
        <w:rPr>
          <w:color w:val="242423"/>
          <w:spacing w:val="0"/>
          <w:w w:val="100"/>
          <w:position w:val="0"/>
        </w:rPr>
        <w:t>切退行变 化也导致其对内外环境变化的适应能力逐步下降。应该指出的是，每个个体的老化发展速度是不同 的，所以衰老的变化也各有不同。即便在同</w:t>
      </w:r>
      <w:r>
        <w:rPr>
          <w:color w:val="242423"/>
          <w:spacing w:val="0"/>
          <w:w w:val="100"/>
          <w:position w:val="0"/>
          <w:sz w:val="13"/>
          <w:szCs w:val="13"/>
        </w:rPr>
        <w:t>一</w:t>
      </w:r>
      <w:r>
        <w:rPr>
          <w:color w:val="242423"/>
          <w:spacing w:val="0"/>
          <w:w w:val="100"/>
          <w:position w:val="0"/>
        </w:rPr>
        <w:t xml:space="preserve">个体内，不同组织器官的老化发生和发展也不尽相同。 </w:t>
      </w:r>
      <w:r>
        <w:rPr>
          <w:color w:val="242423"/>
          <w:spacing w:val="0"/>
          <w:w w:val="100"/>
          <w:position w:val="0"/>
          <w:sz w:val="13"/>
          <w:szCs w:val="13"/>
        </w:rPr>
        <w:t>一</w:t>
      </w:r>
      <w:r>
        <w:rPr>
          <w:color w:val="242423"/>
          <w:spacing w:val="0"/>
          <w:w w:val="100"/>
          <w:position w:val="0"/>
        </w:rPr>
        <w:t>般毛发、骨骼、肌肉、皮肤老化较早，内脏器官衰老的发生相对较迟。老化的速度也与人体的养生保 养有着密切的关系,所以注意养生保养对延缓衰老过程有重要的积极意义。</w:t>
      </w:r>
    </w:p>
    <w:p>
      <w:pPr>
        <w:pStyle w:val="25"/>
        <w:keepNext/>
        <w:keepLines/>
        <w:widowControl w:val="0"/>
        <w:shd w:val="clear" w:color="auto" w:fill="auto"/>
        <w:bidi w:val="0"/>
        <w:spacing w:before="0" w:after="160" w:line="240" w:lineRule="auto"/>
        <w:ind w:left="0" w:right="0" w:firstLine="0"/>
        <w:jc w:val="center"/>
      </w:pPr>
      <w:bookmarkStart w:id="58" w:name="bookmark199"/>
      <w:bookmarkStart w:id="59" w:name="bookmark201"/>
      <w:bookmarkStart w:id="60" w:name="bookmark200"/>
      <w:r>
        <w:rPr>
          <w:color w:val="10100F"/>
          <w:spacing w:val="0"/>
          <w:w w:val="100"/>
          <w:position w:val="0"/>
        </w:rPr>
        <w:t>第四节机体的内环境、稳态和生物节律</w:t>
      </w:r>
      <w:bookmarkEnd w:id="58"/>
      <w:bookmarkEnd w:id="59"/>
      <w:bookmarkEnd w:id="60"/>
    </w:p>
    <w:p>
      <w:pPr>
        <w:pStyle w:val="27"/>
        <w:keepNext/>
        <w:keepLines/>
        <w:widowControl w:val="0"/>
        <w:shd w:val="clear" w:color="auto" w:fill="auto"/>
        <w:bidi w:val="0"/>
        <w:spacing w:before="0" w:after="60" w:line="240" w:lineRule="auto"/>
        <w:ind w:left="1440" w:right="0" w:firstLine="0"/>
        <w:jc w:val="both"/>
        <w:rPr>
          <w:sz w:val="28"/>
          <w:szCs w:val="28"/>
        </w:rPr>
      </w:pPr>
      <w:bookmarkStart w:id="61" w:name="bookmark202"/>
      <w:bookmarkStart w:id="62" w:name="bookmark203"/>
      <w:bookmarkStart w:id="63" w:name="bookmark204"/>
      <w:r>
        <w:rPr>
          <w:color w:val="153260"/>
          <w:spacing w:val="0"/>
          <w:w w:val="100"/>
          <w:position w:val="0"/>
          <w:sz w:val="28"/>
          <w:szCs w:val="28"/>
        </w:rPr>
        <w:t>—、机体的内环境</w:t>
      </w:r>
      <w:bookmarkEnd w:id="61"/>
      <w:bookmarkEnd w:id="62"/>
      <w:bookmarkEnd w:id="63"/>
    </w:p>
    <w:p>
      <w:pPr>
        <w:pStyle w:val="21"/>
        <w:keepNext w:val="0"/>
        <w:keepLines w:val="0"/>
        <w:widowControl w:val="0"/>
        <w:shd w:val="clear" w:color="auto" w:fill="auto"/>
        <w:bidi w:val="0"/>
        <w:spacing w:before="0" w:after="0" w:line="326" w:lineRule="exact"/>
        <w:ind w:left="1040" w:right="0" w:firstLine="420"/>
        <w:jc w:val="both"/>
      </w:pPr>
      <w:r>
        <w:rPr>
          <w:color w:val="232323"/>
          <w:spacing w:val="0"/>
          <w:w w:val="100"/>
          <w:position w:val="0"/>
        </w:rPr>
        <w:t>生理学将机体生存的外界环境称为外环境</w:t>
      </w:r>
      <w:r>
        <w:rPr>
          <w:color w:val="232323"/>
          <w:spacing w:val="0"/>
          <w:w w:val="100"/>
          <w:position w:val="0"/>
          <w:sz w:val="16"/>
          <w:szCs w:val="16"/>
          <w:lang w:val="en-US" w:eastAsia="en-US" w:bidi="en-US"/>
        </w:rPr>
        <w:t>(external environment)</w:t>
      </w:r>
      <w:r>
        <w:rPr>
          <w:color w:val="232323"/>
          <w:spacing w:val="0"/>
          <w:w w:val="100"/>
          <w:position w:val="0"/>
          <w:sz w:val="16"/>
          <w:szCs w:val="16"/>
        </w:rPr>
        <w:t>,</w:t>
      </w:r>
      <w:r>
        <w:rPr>
          <w:color w:val="232323"/>
          <w:spacing w:val="0"/>
          <w:w w:val="100"/>
          <w:position w:val="0"/>
        </w:rPr>
        <w:t>包括自然环境和社会环境。体 内各种组织细胞直接接触并赖以生存的环境称为内环境</w:t>
      </w:r>
      <w:r>
        <w:rPr>
          <w:color w:val="232323"/>
          <w:spacing w:val="0"/>
          <w:w w:val="100"/>
          <w:position w:val="0"/>
          <w:sz w:val="16"/>
          <w:szCs w:val="16"/>
          <w:lang w:val="en-US" w:eastAsia="en-US" w:bidi="en-US"/>
        </w:rPr>
        <w:t>(internal environment)</w:t>
      </w:r>
      <w:r>
        <w:rPr>
          <w:color w:val="232323"/>
          <w:spacing w:val="0"/>
          <w:w w:val="100"/>
          <w:position w:val="0"/>
        </w:rPr>
        <w:t>。</w:t>
      </w:r>
    </w:p>
    <w:p>
      <w:pPr>
        <w:pStyle w:val="21"/>
        <w:keepNext w:val="0"/>
        <w:keepLines w:val="0"/>
        <w:widowControl w:val="0"/>
        <w:shd w:val="clear" w:color="auto" w:fill="auto"/>
        <w:tabs>
          <w:tab w:val="left" w:pos="984"/>
        </w:tabs>
        <w:bidi w:val="0"/>
        <w:spacing w:before="0" w:after="0" w:line="326" w:lineRule="exact"/>
        <w:ind w:left="0" w:right="0" w:firstLine="1460"/>
        <w:jc w:val="both"/>
        <w:sectPr>
          <w:headerReference r:id="rId27" w:type="default"/>
          <w:footerReference r:id="rId29" w:type="default"/>
          <w:headerReference r:id="rId28" w:type="even"/>
          <w:footerReference r:id="rId30" w:type="even"/>
          <w:footnotePr>
            <w:numFmt w:val="decimal"/>
          </w:footnotePr>
          <w:pgSz w:w="11366" w:h="16074"/>
          <w:pgMar w:top="1271" w:right="854" w:bottom="914" w:left="726" w:header="0" w:footer="486" w:gutter="0"/>
          <w:pgNumType w:start="8"/>
          <w:cols w:space="720" w:num="1"/>
          <w:rtlGutter w:val="0"/>
          <w:docGrid w:linePitch="360" w:charSpace="0"/>
        </w:sectPr>
      </w:pPr>
      <w:r>
        <w:rPr>
          <w:color w:val="20201F"/>
          <w:spacing w:val="0"/>
          <w:w w:val="100"/>
          <w:position w:val="0"/>
        </w:rPr>
        <w:t>人体内的液体总称为体液</w:t>
      </w:r>
      <w:r>
        <w:rPr>
          <w:color w:val="20201F"/>
          <w:spacing w:val="0"/>
          <w:w w:val="100"/>
          <w:position w:val="0"/>
          <w:sz w:val="16"/>
          <w:szCs w:val="16"/>
          <w:lang w:val="en-US" w:eastAsia="en-US" w:bidi="en-US"/>
        </w:rPr>
        <w:t>(body fluid),</w:t>
      </w:r>
      <w:r>
        <w:rPr>
          <w:color w:val="20201F"/>
          <w:spacing w:val="0"/>
          <w:w w:val="100"/>
          <w:position w:val="0"/>
        </w:rPr>
        <w:t>约占体重的</w:t>
      </w:r>
      <w:r>
        <w:rPr>
          <w:color w:val="20201F"/>
          <w:spacing w:val="0"/>
          <w:w w:val="100"/>
          <w:position w:val="0"/>
          <w:sz w:val="16"/>
          <w:szCs w:val="16"/>
        </w:rPr>
        <w:t>6</w:t>
      </w:r>
      <w:r>
        <w:rPr>
          <w:rFonts w:ascii="Times New Roman" w:hAnsi="Times New Roman" w:eastAsia="Times New Roman" w:cs="Times New Roman"/>
          <w:color w:val="20201F"/>
          <w:spacing w:val="0"/>
          <w:w w:val="100"/>
          <w:position w:val="0"/>
          <w:sz w:val="19"/>
          <w:szCs w:val="19"/>
        </w:rPr>
        <w:t>0</w:t>
      </w:r>
      <w:r>
        <w:rPr>
          <w:color w:val="20201F"/>
          <w:spacing w:val="0"/>
          <w:w w:val="100"/>
          <w:position w:val="0"/>
        </w:rPr>
        <w:t>%。体液可分为两部分:约</w:t>
      </w:r>
      <w:r>
        <w:rPr>
          <w:color w:val="20201F"/>
          <w:spacing w:val="0"/>
          <w:w w:val="100"/>
          <w:position w:val="0"/>
          <w:sz w:val="16"/>
          <w:szCs w:val="16"/>
        </w:rPr>
        <w:t>2/</w:t>
      </w:r>
      <w:r>
        <w:rPr>
          <w:rFonts w:ascii="Times New Roman" w:hAnsi="Times New Roman" w:eastAsia="Times New Roman" w:cs="Times New Roman"/>
          <w:color w:val="20201F"/>
          <w:spacing w:val="0"/>
          <w:w w:val="100"/>
          <w:position w:val="0"/>
          <w:sz w:val="19"/>
          <w:szCs w:val="19"/>
        </w:rPr>
        <w:t>3</w:t>
      </w:r>
      <w:r>
        <w:rPr>
          <w:color w:val="20201F"/>
          <w:spacing w:val="0"/>
          <w:w w:val="100"/>
          <w:position w:val="0"/>
        </w:rPr>
        <w:t>的体液分 布在细胞内，称为细胞内液</w:t>
      </w:r>
      <w:r>
        <w:rPr>
          <w:color w:val="20201F"/>
          <w:spacing w:val="0"/>
          <w:w w:val="100"/>
          <w:position w:val="0"/>
          <w:sz w:val="16"/>
          <w:szCs w:val="16"/>
          <w:lang w:val="en-US" w:eastAsia="en-US" w:bidi="en-US"/>
        </w:rPr>
        <w:t>(intracellular fluid)</w:t>
      </w:r>
      <w:r>
        <w:rPr>
          <w:color w:val="20201F"/>
          <w:spacing w:val="0"/>
          <w:w w:val="100"/>
          <w:position w:val="0"/>
          <w:sz w:val="16"/>
          <w:szCs w:val="16"/>
        </w:rPr>
        <w:t>,</w:t>
      </w:r>
      <w:r>
        <w:rPr>
          <w:color w:val="20201F"/>
          <w:spacing w:val="0"/>
          <w:w w:val="100"/>
          <w:position w:val="0"/>
        </w:rPr>
        <w:t>其余的</w:t>
      </w:r>
      <w:r>
        <w:rPr>
          <w:color w:val="20201F"/>
          <w:spacing w:val="0"/>
          <w:w w:val="100"/>
          <w:position w:val="0"/>
          <w:sz w:val="16"/>
          <w:szCs w:val="16"/>
        </w:rPr>
        <w:t>1/</w:t>
      </w:r>
      <w:r>
        <w:rPr>
          <w:rFonts w:ascii="Times New Roman" w:hAnsi="Times New Roman" w:eastAsia="Times New Roman" w:cs="Times New Roman"/>
          <w:color w:val="20201F"/>
          <w:spacing w:val="0"/>
          <w:w w:val="100"/>
          <w:position w:val="0"/>
          <w:sz w:val="19"/>
          <w:szCs w:val="19"/>
        </w:rPr>
        <w:t>3</w:t>
      </w:r>
      <w:r>
        <w:rPr>
          <w:color w:val="20201F"/>
          <w:spacing w:val="0"/>
          <w:w w:val="100"/>
          <w:position w:val="0"/>
        </w:rPr>
        <w:t>分布在细胞外，称为细胞外液</w:t>
      </w:r>
      <w:r>
        <w:rPr>
          <w:color w:val="20201F"/>
          <w:spacing w:val="0"/>
          <w:w w:val="100"/>
          <w:position w:val="0"/>
          <w:sz w:val="16"/>
          <w:szCs w:val="16"/>
          <w:lang w:val="en-US" w:eastAsia="en-US" w:bidi="en-US"/>
        </w:rPr>
        <w:t>(extracellular fluid)</w:t>
      </w:r>
      <w:r>
        <w:rPr>
          <w:color w:val="20201F"/>
          <w:spacing w:val="0"/>
          <w:w w:val="100"/>
          <w:position w:val="0"/>
          <w:sz w:val="16"/>
          <w:szCs w:val="16"/>
        </w:rPr>
        <w:t>,</w:t>
      </w:r>
      <w:r>
        <w:rPr>
          <w:color w:val="20201F"/>
          <w:spacing w:val="0"/>
          <w:w w:val="100"/>
          <w:position w:val="0"/>
        </w:rPr>
        <w:t xml:space="preserve">包括血浆、组织液、淋巴液和脑脊液。由于体内细胞直接接触的环境就是细胞外液，所以生理 学中通常把细胞外液称之为内环境。体内有些液体，如胃内、肠道内、汗腺管内、尿道内、膀胱内的液 </w:t>
      </w:r>
      <w:r>
        <w:rPr>
          <w:color w:val="5084AC"/>
          <w:spacing w:val="0"/>
          <w:w w:val="100"/>
          <w:position w:val="0"/>
          <w:sz w:val="16"/>
          <w:szCs w:val="16"/>
          <w:lang w:val="en-US" w:eastAsia="en-US" w:bidi="en-US"/>
        </w:rPr>
        <w:t>a</w:t>
      </w:r>
      <w:r>
        <w:rPr>
          <w:color w:val="5084AC"/>
          <w:spacing w:val="0"/>
          <w:w w:val="100"/>
          <w:position w:val="0"/>
          <w:sz w:val="16"/>
          <w:szCs w:val="16"/>
          <w:lang w:val="en-US" w:eastAsia="en-US" w:bidi="en-US"/>
        </w:rPr>
        <w:tab/>
      </w:r>
      <w:r>
        <w:rPr>
          <w:color w:val="20201F"/>
          <w:spacing w:val="0"/>
          <w:w w:val="100"/>
          <w:position w:val="0"/>
        </w:rPr>
        <w:t>体，都是与外环境连通的,所以不属于内环境的范畴。</w:t>
      </w:r>
    </w:p>
    <w:p>
      <w:pPr>
        <w:pStyle w:val="21"/>
        <w:keepNext w:val="0"/>
        <w:keepLines w:val="0"/>
        <w:widowControl w:val="0"/>
        <w:shd w:val="clear" w:color="auto" w:fill="auto"/>
        <w:bidi w:val="0"/>
        <w:spacing w:before="0" w:after="240" w:line="319" w:lineRule="exact"/>
        <w:ind w:left="140" w:right="0" w:firstLine="440"/>
        <w:jc w:val="both"/>
      </w:pPr>
      <w:r>
        <w:rPr>
          <w:color w:val="292926"/>
          <w:spacing w:val="0"/>
          <w:w w:val="100"/>
          <w:position w:val="0"/>
        </w:rPr>
        <w:t>细胞外液含有各种无机盐(如钠、氯、钾、钙、镁、碳酸氢盐等)和细胞必需的营养物质(如糖、氨基 酸、脂肪酸等)，还含有氧、二氧化碳及细胞代谢产物。正常细胞通过细胞膜进行细胞内液和细胞外液 之间的物质交换，以维持细胞生命活动的进行。</w:t>
      </w:r>
    </w:p>
    <w:p>
      <w:pPr>
        <w:pStyle w:val="27"/>
        <w:keepNext/>
        <w:keepLines/>
        <w:widowControl w:val="0"/>
        <w:shd w:val="clear" w:color="auto" w:fill="auto"/>
        <w:tabs>
          <w:tab w:val="left" w:pos="1035"/>
        </w:tabs>
        <w:bidi w:val="0"/>
        <w:spacing w:before="0" w:after="100" w:line="240" w:lineRule="auto"/>
        <w:ind w:left="0" w:right="0" w:firstLine="560"/>
        <w:jc w:val="both"/>
        <w:rPr>
          <w:sz w:val="24"/>
          <w:szCs w:val="24"/>
        </w:rPr>
      </w:pPr>
      <w:bookmarkStart w:id="64" w:name="bookmark207"/>
      <w:bookmarkStart w:id="65" w:name="bookmark205"/>
      <w:bookmarkStart w:id="66" w:name="bookmark208"/>
      <w:bookmarkStart w:id="67" w:name="bookmark206"/>
      <w:r>
        <w:rPr>
          <w:color w:val="11294E"/>
          <w:spacing w:val="0"/>
          <w:w w:val="100"/>
          <w:position w:val="0"/>
          <w:sz w:val="24"/>
          <w:szCs w:val="24"/>
        </w:rPr>
        <w:t>二</w:t>
      </w:r>
      <w:bookmarkEnd w:id="64"/>
      <w:r>
        <w:rPr>
          <w:color w:val="11294E"/>
          <w:spacing w:val="0"/>
          <w:w w:val="100"/>
          <w:position w:val="0"/>
          <w:sz w:val="24"/>
          <w:szCs w:val="24"/>
        </w:rPr>
        <w:t>、</w:t>
      </w:r>
      <w:r>
        <w:rPr>
          <w:color w:val="11294E"/>
          <w:spacing w:val="0"/>
          <w:w w:val="100"/>
          <w:position w:val="0"/>
          <w:sz w:val="24"/>
          <w:szCs w:val="24"/>
        </w:rPr>
        <w:tab/>
      </w:r>
      <w:r>
        <w:rPr>
          <w:color w:val="11294E"/>
          <w:spacing w:val="0"/>
          <w:w w:val="100"/>
          <w:position w:val="0"/>
          <w:sz w:val="24"/>
          <w:szCs w:val="24"/>
        </w:rPr>
        <w:t>内环境的稳态</w:t>
      </w:r>
      <w:bookmarkEnd w:id="65"/>
      <w:bookmarkEnd w:id="66"/>
      <w:bookmarkEnd w:id="67"/>
    </w:p>
    <w:p>
      <w:pPr>
        <w:pStyle w:val="21"/>
        <w:keepNext w:val="0"/>
        <w:keepLines w:val="0"/>
        <w:widowControl w:val="0"/>
        <w:shd w:val="clear" w:color="auto" w:fill="auto"/>
        <w:bidi w:val="0"/>
        <w:spacing w:before="0" w:after="0" w:line="322" w:lineRule="exact"/>
        <w:ind w:left="140" w:right="0" w:firstLine="440"/>
        <w:jc w:val="both"/>
      </w:pPr>
      <w:r>
        <w:rPr>
          <w:color w:val="262624"/>
          <w:spacing w:val="0"/>
          <w:w w:val="100"/>
          <w:position w:val="0"/>
        </w:rPr>
        <w:t>内环境的稳态</w:t>
      </w:r>
      <w:r>
        <w:rPr>
          <w:rFonts w:ascii="Times New Roman" w:hAnsi="Times New Roman" w:eastAsia="Times New Roman" w:cs="Times New Roman"/>
          <w:b/>
          <w:bCs/>
          <w:color w:val="262624"/>
          <w:spacing w:val="0"/>
          <w:w w:val="100"/>
          <w:position w:val="0"/>
          <w:sz w:val="17"/>
          <w:szCs w:val="17"/>
          <w:lang w:val="en-US" w:eastAsia="en-US" w:bidi="en-US"/>
        </w:rPr>
        <w:t>(homeostasis)</w:t>
      </w:r>
      <w:r>
        <w:rPr>
          <w:color w:val="262624"/>
          <w:spacing w:val="0"/>
          <w:w w:val="100"/>
          <w:position w:val="0"/>
        </w:rPr>
        <w:t>是指内环境的理化性质，如温度、酸碱度、渗透压和各种液体成分的 相对恒定状态。早在</w:t>
      </w:r>
      <w:r>
        <w:rPr>
          <w:rFonts w:ascii="Times New Roman" w:hAnsi="Times New Roman" w:eastAsia="Times New Roman" w:cs="Times New Roman"/>
          <w:b/>
          <w:bCs/>
          <w:color w:val="262624"/>
          <w:spacing w:val="0"/>
          <w:w w:val="100"/>
          <w:position w:val="0"/>
          <w:sz w:val="17"/>
          <w:szCs w:val="17"/>
        </w:rPr>
        <w:t>1857</w:t>
      </w:r>
      <w:r>
        <w:rPr>
          <w:color w:val="262624"/>
          <w:spacing w:val="0"/>
          <w:w w:val="100"/>
          <w:position w:val="0"/>
        </w:rPr>
        <w:t>年,法国生理学家</w:t>
      </w:r>
      <w:r>
        <w:rPr>
          <w:rFonts w:ascii="Times New Roman" w:hAnsi="Times New Roman" w:eastAsia="Times New Roman" w:cs="Times New Roman"/>
          <w:b/>
          <w:bCs/>
          <w:color w:val="262624"/>
          <w:spacing w:val="0"/>
          <w:w w:val="100"/>
          <w:position w:val="0"/>
          <w:sz w:val="17"/>
          <w:szCs w:val="17"/>
          <w:lang w:val="en-US" w:eastAsia="en-US" w:bidi="en-US"/>
        </w:rPr>
        <w:t>Claude Bernard</w:t>
      </w:r>
      <w:r>
        <w:rPr>
          <w:color w:val="262624"/>
          <w:spacing w:val="0"/>
          <w:w w:val="100"/>
          <w:position w:val="0"/>
        </w:rPr>
        <w:t>就提出了内环境的概念，他观察到尽管机 体所处的外环境可有很大变化，但细胞外液的理化性质变动却非常小，因此他指出：内环境的相对稳 定是机体能自由和独立生存的首要条件。这个观点对后来稳态概念的提出具有重要的意义。</w:t>
      </w:r>
      <w:r>
        <w:rPr>
          <w:rFonts w:ascii="Times New Roman" w:hAnsi="Times New Roman" w:eastAsia="Times New Roman" w:cs="Times New Roman"/>
          <w:color w:val="262624"/>
          <w:spacing w:val="0"/>
          <w:w w:val="100"/>
          <w:position w:val="0"/>
          <w:sz w:val="19"/>
          <w:szCs w:val="19"/>
        </w:rPr>
        <w:t xml:space="preserve">1926 </w:t>
      </w:r>
      <w:r>
        <w:rPr>
          <w:color w:val="262624"/>
          <w:spacing w:val="0"/>
          <w:w w:val="100"/>
          <w:position w:val="0"/>
        </w:rPr>
        <w:t>年，美国生理学家坎农</w:t>
      </w:r>
      <w:r>
        <w:rPr>
          <w:rFonts w:ascii="Times New Roman" w:hAnsi="Times New Roman" w:eastAsia="Times New Roman" w:cs="Times New Roman"/>
          <w:b/>
          <w:bCs/>
          <w:color w:val="262624"/>
          <w:spacing w:val="0"/>
          <w:w w:val="100"/>
          <w:position w:val="0"/>
          <w:sz w:val="17"/>
          <w:szCs w:val="17"/>
        </w:rPr>
        <w:t>(</w:t>
      </w:r>
      <w:r>
        <w:rPr>
          <w:rFonts w:ascii="Times New Roman" w:hAnsi="Times New Roman" w:eastAsia="Times New Roman" w:cs="Times New Roman"/>
          <w:b/>
          <w:bCs/>
          <w:color w:val="262624"/>
          <w:spacing w:val="0"/>
          <w:w w:val="100"/>
          <w:position w:val="0"/>
          <w:sz w:val="17"/>
          <w:szCs w:val="17"/>
          <w:lang w:val="en-US" w:eastAsia="en-US" w:bidi="en-US"/>
        </w:rPr>
        <w:t>Walter B. Cannon)</w:t>
      </w:r>
      <w:r>
        <w:rPr>
          <w:color w:val="262624"/>
          <w:spacing w:val="0"/>
          <w:w w:val="100"/>
          <w:position w:val="0"/>
        </w:rPr>
        <w:t>将希腊语的</w:t>
      </w:r>
      <w:r>
        <w:rPr>
          <w:rFonts w:ascii="Times New Roman" w:hAnsi="Times New Roman" w:eastAsia="Times New Roman" w:cs="Times New Roman"/>
          <w:b/>
          <w:bCs/>
          <w:color w:val="262624"/>
          <w:spacing w:val="0"/>
          <w:w w:val="100"/>
          <w:position w:val="0"/>
          <w:sz w:val="17"/>
          <w:szCs w:val="17"/>
          <w:lang w:val="en-US" w:eastAsia="en-US" w:bidi="en-US"/>
        </w:rPr>
        <w:t>homeo</w:t>
      </w:r>
      <w:r>
        <w:rPr>
          <w:color w:val="262624"/>
          <w:spacing w:val="0"/>
          <w:w w:val="100"/>
          <w:position w:val="0"/>
        </w:rPr>
        <w:t>与</w:t>
      </w:r>
      <w:r>
        <w:rPr>
          <w:rFonts w:ascii="Times New Roman" w:hAnsi="Times New Roman" w:eastAsia="Times New Roman" w:cs="Times New Roman"/>
          <w:b/>
          <w:bCs/>
          <w:color w:val="262624"/>
          <w:spacing w:val="0"/>
          <w:w w:val="100"/>
          <w:position w:val="0"/>
          <w:sz w:val="17"/>
          <w:szCs w:val="17"/>
          <w:lang w:val="en-US" w:eastAsia="en-US" w:bidi="en-US"/>
        </w:rPr>
        <w:t>stasis</w:t>
      </w:r>
      <w:r>
        <w:rPr>
          <w:color w:val="262624"/>
          <w:spacing w:val="0"/>
          <w:w w:val="100"/>
          <w:position w:val="0"/>
        </w:rPr>
        <w:t>合成</w:t>
      </w:r>
      <w:r>
        <w:rPr>
          <w:rFonts w:ascii="Times New Roman" w:hAnsi="Times New Roman" w:eastAsia="Times New Roman" w:cs="Times New Roman"/>
          <w:b/>
          <w:bCs/>
          <w:color w:val="262624"/>
          <w:spacing w:val="0"/>
          <w:w w:val="100"/>
          <w:position w:val="0"/>
          <w:sz w:val="17"/>
          <w:szCs w:val="17"/>
          <w:lang w:val="en-US" w:eastAsia="en-US" w:bidi="en-US"/>
        </w:rPr>
        <w:t xml:space="preserve">homeostasis </w:t>
      </w:r>
      <w:r>
        <w:rPr>
          <w:color w:val="262624"/>
          <w:spacing w:val="0"/>
          <w:w w:val="100"/>
          <w:position w:val="0"/>
        </w:rPr>
        <w:t xml:space="preserve">一词用来表述 </w:t>
      </w:r>
      <w:r>
        <w:rPr>
          <w:color w:val="262624"/>
          <w:spacing w:val="0"/>
          <w:w w:val="100"/>
          <w:position w:val="0"/>
          <w:lang w:val="zh-CN" w:eastAsia="zh-CN" w:bidi="zh-CN"/>
        </w:rPr>
        <w:t>“稳态</w:t>
      </w:r>
      <w:r>
        <w:rPr>
          <w:color w:val="262624"/>
          <w:spacing w:val="0"/>
          <w:w w:val="100"/>
          <w:position w:val="0"/>
          <w:sz w:val="14"/>
          <w:szCs w:val="14"/>
        </w:rPr>
        <w:t>”</w:t>
      </w:r>
      <w:r>
        <w:rPr>
          <w:color w:val="262624"/>
          <w:spacing w:val="0"/>
          <w:w w:val="100"/>
          <w:position w:val="0"/>
        </w:rPr>
        <w:t>这一生理学的重要概念。这种表述揭示了生命活动的正常进行有赖于内环境相对稳定的内 在规律。至今，稳态的概念一直被引用并泛化到细胞分子水平、器官系统乃至机体整体功能活动的相 对稳定状态。</w:t>
      </w:r>
    </w:p>
    <w:p>
      <w:pPr>
        <w:pStyle w:val="21"/>
        <w:keepNext w:val="0"/>
        <w:keepLines w:val="0"/>
        <w:widowControl w:val="0"/>
        <w:shd w:val="clear" w:color="auto" w:fill="auto"/>
        <w:bidi w:val="0"/>
        <w:spacing w:before="0" w:after="0" w:line="322" w:lineRule="exact"/>
        <w:ind w:left="140" w:right="0" w:firstLine="440"/>
        <w:jc w:val="both"/>
      </w:pPr>
      <w:r>
        <w:rPr>
          <w:color w:val="262624"/>
          <w:spacing w:val="0"/>
          <w:w w:val="100"/>
          <w:position w:val="0"/>
        </w:rPr>
        <w:t>内环境的稳态并不是静止不变的固定状态，而是各种理化因素在各种生理活动的调节下达到动 态平衡的一种相对恒定的状态。稳态的维持是机体自我调节的结果。在正常情况下，由细胞代谢引 起的营养物质消耗和代谢产物的产生，或由外界环境变化如高温、严寒、低氧引起的呕吐或腹泻等都 会导致细胞外液理化性质的变化，从而干扰稳态。但机体可通过多个系统和器官的活动以及负反馈 控制系统，使遭受干扰影响的内环境及时得到恢复，并通过与外环境的物质交换，使机体内环境的各 种理化因素包括渗透压、温度、酸碱度、水、电解质及营养成分等都保持在</w:t>
      </w:r>
      <w:r>
        <w:rPr>
          <w:color w:val="262624"/>
          <w:spacing w:val="0"/>
          <w:w w:val="100"/>
          <w:position w:val="0"/>
          <w:sz w:val="14"/>
          <w:szCs w:val="14"/>
        </w:rPr>
        <w:t>一</w:t>
      </w:r>
      <w:r>
        <w:rPr>
          <w:color w:val="262624"/>
          <w:spacing w:val="0"/>
          <w:w w:val="100"/>
          <w:position w:val="0"/>
        </w:rPr>
        <w:t>个适宜的相对恒定的水 平，从而维持其相对稳定。</w:t>
      </w:r>
    </w:p>
    <w:p>
      <w:pPr>
        <w:pStyle w:val="21"/>
        <w:keepNext w:val="0"/>
        <w:keepLines w:val="0"/>
        <w:widowControl w:val="0"/>
        <w:shd w:val="clear" w:color="auto" w:fill="auto"/>
        <w:bidi w:val="0"/>
        <w:spacing w:before="0" w:after="240" w:line="322" w:lineRule="exact"/>
        <w:ind w:left="140" w:right="0" w:firstLine="440"/>
        <w:jc w:val="both"/>
      </w:pPr>
      <w:r>
        <w:rPr>
          <w:color w:val="282825"/>
          <w:spacing w:val="0"/>
          <w:w w:val="100"/>
          <w:position w:val="0"/>
        </w:rPr>
        <w:t>稳态具有十分重要的生理意义。因为细胞的各种代谢活动都是酶促生化反应，所以细胞外液中 需要有足够的营养物质、氧气和水分，以及适宜的温度、离子浓度、酸碱度和渗透压等;细胞膜两侧不 同的离子浓度分布也是可兴奋细胞保持其正常兴奋性和产生生物电的基本保证。如果内环境的理化 条件发生重大变化或急骤变化，超过机体本身调节与维持稳态的能力，则机体的正常功能会受到严重 影响。如高热、低氧、水和电解质及酸碱平衡紊乱等都将损害细胞功能，引起疾病，甚至危及生命。因 此,维持稳态是保证机体正常生命活动的必要条件。</w:t>
      </w:r>
    </w:p>
    <w:p>
      <w:pPr>
        <w:pStyle w:val="27"/>
        <w:keepNext/>
        <w:keepLines/>
        <w:widowControl w:val="0"/>
        <w:shd w:val="clear" w:color="auto" w:fill="auto"/>
        <w:tabs>
          <w:tab w:val="left" w:pos="1035"/>
        </w:tabs>
        <w:bidi w:val="0"/>
        <w:spacing w:before="0" w:after="100" w:line="240" w:lineRule="auto"/>
        <w:ind w:left="0" w:right="0" w:firstLine="560"/>
        <w:jc w:val="left"/>
        <w:rPr>
          <w:sz w:val="24"/>
          <w:szCs w:val="24"/>
        </w:rPr>
      </w:pPr>
      <w:bookmarkStart w:id="68" w:name="bookmark211"/>
      <w:bookmarkStart w:id="69" w:name="bookmark210"/>
      <w:bookmarkStart w:id="70" w:name="bookmark209"/>
      <w:bookmarkStart w:id="71" w:name="bookmark212"/>
      <w:r>
        <w:rPr>
          <w:color w:val="0F2952"/>
          <w:spacing w:val="0"/>
          <w:w w:val="100"/>
          <w:position w:val="0"/>
          <w:sz w:val="24"/>
          <w:szCs w:val="24"/>
        </w:rPr>
        <w:t>三</w:t>
      </w:r>
      <w:bookmarkEnd w:id="68"/>
      <w:r>
        <w:rPr>
          <w:color w:val="0F2952"/>
          <w:spacing w:val="0"/>
          <w:w w:val="100"/>
          <w:position w:val="0"/>
          <w:sz w:val="24"/>
          <w:szCs w:val="24"/>
        </w:rPr>
        <w:t>、</w:t>
      </w:r>
      <w:r>
        <w:rPr>
          <w:color w:val="0F2952"/>
          <w:spacing w:val="0"/>
          <w:w w:val="100"/>
          <w:position w:val="0"/>
          <w:sz w:val="24"/>
          <w:szCs w:val="24"/>
        </w:rPr>
        <w:tab/>
      </w:r>
      <w:r>
        <w:rPr>
          <w:color w:val="0F2952"/>
          <w:spacing w:val="0"/>
          <w:w w:val="100"/>
          <w:position w:val="0"/>
          <w:sz w:val="24"/>
          <w:szCs w:val="24"/>
        </w:rPr>
        <w:t>生物节律</w:t>
      </w:r>
      <w:bookmarkEnd w:id="69"/>
      <w:bookmarkEnd w:id="70"/>
      <w:bookmarkEnd w:id="71"/>
    </w:p>
    <w:p>
      <w:pPr>
        <w:pStyle w:val="21"/>
        <w:keepNext w:val="0"/>
        <w:keepLines w:val="0"/>
        <w:widowControl w:val="0"/>
        <w:shd w:val="clear" w:color="auto" w:fill="auto"/>
        <w:bidi w:val="0"/>
        <w:spacing w:before="0" w:after="0" w:line="320" w:lineRule="exact"/>
        <w:ind w:left="140" w:right="0" w:firstLine="440"/>
        <w:jc w:val="both"/>
      </w:pPr>
      <w:r>
        <w:rPr>
          <w:color w:val="262625"/>
          <w:spacing w:val="0"/>
          <w:w w:val="100"/>
          <w:position w:val="0"/>
        </w:rPr>
        <w:t>生物节律是机体普遍存在的生命现象。机体内的各种功能活动按一定的时间顺序发生周期性变 化，称为节律性变化,而变化的节律称为生物节律</w:t>
      </w:r>
      <w:r>
        <w:rPr>
          <w:rFonts w:ascii="Times New Roman" w:hAnsi="Times New Roman" w:eastAsia="Times New Roman" w:cs="Times New Roman"/>
          <w:b/>
          <w:bCs/>
          <w:color w:val="262625"/>
          <w:spacing w:val="0"/>
          <w:w w:val="100"/>
          <w:position w:val="0"/>
          <w:sz w:val="17"/>
          <w:szCs w:val="17"/>
          <w:lang w:val="en-US" w:eastAsia="en-US" w:bidi="en-US"/>
        </w:rPr>
        <w:t>(biorhythm)</w:t>
      </w:r>
      <w:r>
        <w:rPr>
          <w:color w:val="262625"/>
          <w:spacing w:val="0"/>
          <w:w w:val="100"/>
          <w:position w:val="0"/>
        </w:rPr>
        <w:t>。</w:t>
      </w:r>
    </w:p>
    <w:p>
      <w:pPr>
        <w:pStyle w:val="21"/>
        <w:keepNext w:val="0"/>
        <w:keepLines w:val="0"/>
        <w:widowControl w:val="0"/>
        <w:shd w:val="clear" w:color="auto" w:fill="auto"/>
        <w:bidi w:val="0"/>
        <w:spacing w:before="0" w:after="0" w:line="320" w:lineRule="exact"/>
        <w:ind w:left="140" w:right="0" w:firstLine="440"/>
        <w:jc w:val="both"/>
      </w:pPr>
      <w:r>
        <w:rPr>
          <w:color w:val="262725"/>
          <w:spacing w:val="0"/>
          <w:w w:val="100"/>
          <w:position w:val="0"/>
        </w:rPr>
        <w:t>体内的各种功能按生物节律发生的频率高低可分为日周期、月周期、年周期，如体温日周期变化 表现为清晨低，午后高;血压的日周期变化表现为双峰双谷;月经是典型月周期变化，春困和北欧常见 的</w:t>
      </w:r>
      <w:r>
        <w:rPr>
          <w:color w:val="262725"/>
          <w:spacing w:val="0"/>
          <w:w w:val="100"/>
          <w:position w:val="0"/>
          <w:sz w:val="14"/>
          <w:szCs w:val="14"/>
        </w:rPr>
        <w:t>“</w:t>
      </w:r>
      <w:r>
        <w:rPr>
          <w:color w:val="262725"/>
          <w:spacing w:val="0"/>
          <w:w w:val="100"/>
          <w:position w:val="0"/>
        </w:rPr>
        <w:t>冬季抑郁</w:t>
      </w:r>
      <w:r>
        <w:rPr>
          <w:rFonts w:ascii="Times New Roman" w:hAnsi="Times New Roman" w:eastAsia="Times New Roman" w:cs="Times New Roman"/>
          <w:b/>
          <w:bCs/>
          <w:color w:val="262725"/>
          <w:spacing w:val="0"/>
          <w:w w:val="100"/>
          <w:position w:val="0"/>
          <w:sz w:val="17"/>
          <w:szCs w:val="17"/>
          <w:lang w:val="en-US" w:eastAsia="en-US" w:bidi="en-US"/>
        </w:rPr>
        <w:t xml:space="preserve">(winter blue) </w:t>
      </w:r>
      <w:r>
        <w:rPr>
          <w:color w:val="262725"/>
          <w:spacing w:val="0"/>
          <w:w w:val="100"/>
          <w:position w:val="0"/>
          <w:lang w:val="zh-CN" w:eastAsia="zh-CN" w:bidi="zh-CN"/>
        </w:rPr>
        <w:t>”的</w:t>
      </w:r>
      <w:r>
        <w:rPr>
          <w:color w:val="262725"/>
          <w:spacing w:val="0"/>
          <w:w w:val="100"/>
          <w:position w:val="0"/>
        </w:rPr>
        <w:t>发生则具有年周期的特点。在日常的生活和工作中，生物节律都具有 生理意义。如人体体温在</w:t>
      </w:r>
      <w:r>
        <w:rPr>
          <w:rFonts w:ascii="Times New Roman" w:hAnsi="Times New Roman" w:eastAsia="Times New Roman" w:cs="Times New Roman"/>
          <w:color w:val="262725"/>
          <w:spacing w:val="0"/>
          <w:w w:val="100"/>
          <w:position w:val="0"/>
          <w:sz w:val="19"/>
          <w:szCs w:val="19"/>
        </w:rPr>
        <w:t>24</w:t>
      </w:r>
      <w:r>
        <w:rPr>
          <w:color w:val="262725"/>
          <w:spacing w:val="0"/>
          <w:w w:val="100"/>
          <w:position w:val="0"/>
        </w:rPr>
        <w:t>小时的日周期中，以</w:t>
      </w:r>
      <w:r>
        <w:rPr>
          <w:rFonts w:ascii="Times New Roman" w:hAnsi="Times New Roman" w:eastAsia="Times New Roman" w:cs="Times New Roman"/>
          <w:color w:val="262725"/>
          <w:spacing w:val="0"/>
          <w:w w:val="100"/>
          <w:position w:val="0"/>
          <w:sz w:val="19"/>
          <w:szCs w:val="19"/>
        </w:rPr>
        <w:t xml:space="preserve">2 </w:t>
      </w:r>
      <w:r>
        <w:rPr>
          <w:rFonts w:ascii="Times New Roman" w:hAnsi="Times New Roman" w:eastAsia="Times New Roman" w:cs="Times New Roman"/>
          <w:color w:val="262725"/>
          <w:spacing w:val="0"/>
          <w:w w:val="100"/>
          <w:position w:val="0"/>
          <w:sz w:val="19"/>
          <w:szCs w:val="19"/>
          <w:lang w:val="en-US" w:eastAsia="en-US" w:bidi="en-US"/>
        </w:rPr>
        <w:t>-6</w:t>
      </w:r>
      <w:r>
        <w:rPr>
          <w:color w:val="262725"/>
          <w:spacing w:val="0"/>
          <w:w w:val="100"/>
          <w:position w:val="0"/>
        </w:rPr>
        <w:t>时最低，此时人体处于熟睡状态，体内多数生 命活动处于相对静息状态,机体以最节能的方式维持基本生命活动的需要。清醒后，为适应新</w:t>
      </w:r>
      <w:r>
        <w:rPr>
          <w:color w:val="262725"/>
          <w:spacing w:val="0"/>
          <w:w w:val="100"/>
          <w:position w:val="0"/>
          <w:sz w:val="14"/>
          <w:szCs w:val="14"/>
        </w:rPr>
        <w:t>一</w:t>
      </w:r>
      <w:r>
        <w:rPr>
          <w:color w:val="262725"/>
          <w:spacing w:val="0"/>
          <w:w w:val="100"/>
          <w:position w:val="0"/>
        </w:rPr>
        <w:t>天的 生活工作的需要，体温逐渐升高,在午后</w:t>
      </w:r>
      <w:r>
        <w:rPr>
          <w:rFonts w:ascii="Times New Roman" w:hAnsi="Times New Roman" w:eastAsia="Times New Roman" w:cs="Times New Roman"/>
          <w:b/>
          <w:bCs/>
          <w:color w:val="262725"/>
          <w:spacing w:val="0"/>
          <w:w w:val="100"/>
          <w:position w:val="0"/>
          <w:sz w:val="17"/>
          <w:szCs w:val="17"/>
        </w:rPr>
        <w:t xml:space="preserve">13 </w:t>
      </w:r>
      <w:r>
        <w:rPr>
          <w:rFonts w:ascii="Times New Roman" w:hAnsi="Times New Roman" w:eastAsia="Times New Roman" w:cs="Times New Roman"/>
          <w:b/>
          <w:bCs/>
          <w:color w:val="262725"/>
          <w:spacing w:val="0"/>
          <w:w w:val="100"/>
          <w:position w:val="0"/>
          <w:sz w:val="17"/>
          <w:szCs w:val="17"/>
          <w:lang w:val="zh-CN" w:eastAsia="zh-CN" w:bidi="zh-CN"/>
        </w:rPr>
        <w:t xml:space="preserve">- </w:t>
      </w:r>
      <w:r>
        <w:rPr>
          <w:rFonts w:ascii="Times New Roman" w:hAnsi="Times New Roman" w:eastAsia="Times New Roman" w:cs="Times New Roman"/>
          <w:b/>
          <w:bCs/>
          <w:color w:val="262725"/>
          <w:spacing w:val="0"/>
          <w:w w:val="100"/>
          <w:position w:val="0"/>
          <w:sz w:val="17"/>
          <w:szCs w:val="17"/>
        </w:rPr>
        <w:t>18</w:t>
      </w:r>
      <w:r>
        <w:rPr>
          <w:color w:val="262725"/>
          <w:spacing w:val="0"/>
          <w:w w:val="100"/>
          <w:position w:val="0"/>
        </w:rPr>
        <w:t>时达到最高。若打破生物节律,人体就会出现不适, 如在快速跨越多个时区的旅行中会出现时差</w:t>
      </w:r>
      <w:r>
        <w:rPr>
          <w:rFonts w:ascii="Times New Roman" w:hAnsi="Times New Roman" w:eastAsia="Times New Roman" w:cs="Times New Roman"/>
          <w:b/>
          <w:bCs/>
          <w:color w:val="262725"/>
          <w:spacing w:val="0"/>
          <w:w w:val="100"/>
          <w:position w:val="0"/>
          <w:sz w:val="17"/>
          <w:szCs w:val="17"/>
          <w:lang w:val="en-US" w:eastAsia="en-US" w:bidi="en-US"/>
        </w:rPr>
        <w:t>(jet-lag)</w:t>
      </w:r>
      <w:r>
        <w:rPr>
          <w:color w:val="262725"/>
          <w:spacing w:val="0"/>
          <w:w w:val="100"/>
          <w:position w:val="0"/>
        </w:rPr>
        <w:t>反应,常常出现疲劳、警觉性降低、认知能力下 降、睡眠</w:t>
      </w:r>
      <w:r>
        <w:rPr>
          <w:color w:val="262624"/>
          <w:spacing w:val="0"/>
          <w:w w:val="100"/>
          <w:position w:val="0"/>
        </w:rPr>
        <w:t>-</w:t>
      </w:r>
      <w:r>
        <w:rPr>
          <w:color w:val="262725"/>
          <w:spacing w:val="0"/>
          <w:w w:val="100"/>
          <w:position w:val="0"/>
        </w:rPr>
        <w:t>觉醒周期紊乱等症状。</w:t>
      </w:r>
    </w:p>
    <w:p>
      <w:pPr>
        <w:pStyle w:val="21"/>
        <w:keepNext w:val="0"/>
        <w:keepLines w:val="0"/>
        <w:widowControl w:val="0"/>
        <w:shd w:val="clear" w:color="auto" w:fill="auto"/>
        <w:bidi w:val="0"/>
        <w:spacing w:before="0" w:after="0" w:line="334" w:lineRule="exact"/>
        <w:ind w:left="140" w:right="0" w:firstLine="440"/>
        <w:jc w:val="both"/>
      </w:pPr>
      <w:r>
        <w:rPr>
          <w:color w:val="282927"/>
          <w:spacing w:val="0"/>
          <w:w w:val="100"/>
          <w:position w:val="0"/>
        </w:rPr>
        <w:t>生物节律</w:t>
      </w:r>
      <w:r>
        <w:rPr>
          <w:color w:val="181818"/>
          <w:spacing w:val="0"/>
          <w:w w:val="100"/>
          <w:position w:val="0"/>
        </w:rPr>
        <w:t>的</w:t>
      </w:r>
      <w:r>
        <w:rPr>
          <w:color w:val="282927"/>
          <w:spacing w:val="0"/>
          <w:w w:val="100"/>
          <w:position w:val="0"/>
        </w:rPr>
        <w:t>存在也反映了机体内环境的水平相应的节律性变化，这种节律性变化</w:t>
      </w:r>
      <w:r>
        <w:rPr>
          <w:color w:val="585858"/>
          <w:spacing w:val="0"/>
          <w:w w:val="100"/>
          <w:position w:val="0"/>
        </w:rPr>
        <w:t>一</w:t>
      </w:r>
      <w:r>
        <w:rPr>
          <w:color w:val="282927"/>
          <w:spacing w:val="0"/>
          <w:w w:val="100"/>
          <w:position w:val="0"/>
        </w:rPr>
        <w:t>方面来自 机体在长期进化中形成的生物固有节律，同时也受到外环境变化的影响，如月球、太阳引力的 影响。</w:t>
      </w:r>
    </w:p>
    <w:p>
      <w:pPr>
        <w:pStyle w:val="21"/>
        <w:keepNext w:val="0"/>
        <w:keepLines w:val="0"/>
        <w:widowControl w:val="0"/>
        <w:shd w:val="clear" w:color="auto" w:fill="auto"/>
        <w:bidi w:val="0"/>
        <w:spacing w:before="0" w:after="0" w:line="334" w:lineRule="exact"/>
        <w:ind w:left="140" w:right="0" w:firstLine="440"/>
        <w:jc w:val="both"/>
        <w:rPr>
          <w:sz w:val="17"/>
          <w:szCs w:val="17"/>
        </w:rPr>
        <w:sectPr>
          <w:headerReference r:id="rId31" w:type="default"/>
          <w:footerReference r:id="rId33" w:type="default"/>
          <w:headerReference r:id="rId32" w:type="even"/>
          <w:footerReference r:id="rId34" w:type="even"/>
          <w:footnotePr>
            <w:numFmt w:val="decimal"/>
          </w:footnotePr>
          <w:pgSz w:w="11366" w:h="16074"/>
          <w:pgMar w:top="1271" w:right="854" w:bottom="914" w:left="726" w:header="0" w:footer="486" w:gutter="0"/>
          <w:pgNumType w:start="17"/>
          <w:cols w:space="720" w:num="1"/>
          <w:rtlGutter w:val="0"/>
          <w:docGrid w:linePitch="360" w:charSpace="0"/>
        </w:sectPr>
      </w:pPr>
      <w:r>
        <w:rPr>
          <w:color w:val="262724"/>
          <w:spacing w:val="0"/>
          <w:w w:val="100"/>
          <w:position w:val="0"/>
          <w:sz w:val="18"/>
          <w:szCs w:val="18"/>
        </w:rPr>
        <w:t>目前对生物节律产生的确切机制尚未十分明了。人们从</w:t>
      </w:r>
      <w:r>
        <w:rPr>
          <w:rFonts w:ascii="Times New Roman" w:hAnsi="Times New Roman" w:eastAsia="Times New Roman" w:cs="Times New Roman"/>
          <w:b/>
          <w:bCs/>
          <w:color w:val="262724"/>
          <w:spacing w:val="0"/>
          <w:w w:val="100"/>
          <w:position w:val="0"/>
          <w:sz w:val="17"/>
          <w:szCs w:val="17"/>
        </w:rPr>
        <w:t>17</w:t>
      </w:r>
      <w:r>
        <w:rPr>
          <w:color w:val="262724"/>
          <w:spacing w:val="0"/>
          <w:w w:val="100"/>
          <w:position w:val="0"/>
          <w:sz w:val="18"/>
          <w:szCs w:val="18"/>
        </w:rPr>
        <w:t>世纪就注意到生物节律的现象并对 其进行观察和研究。直至今天，人们逐步地揭示了松果体和下丘脑视交叉上核</w:t>
      </w:r>
      <w:r>
        <w:rPr>
          <w:rFonts w:ascii="Times New Roman" w:hAnsi="Times New Roman" w:eastAsia="Times New Roman" w:cs="Times New Roman"/>
          <w:b/>
          <w:bCs/>
          <w:color w:val="262724"/>
          <w:spacing w:val="0"/>
          <w:w w:val="100"/>
          <w:position w:val="0"/>
          <w:sz w:val="17"/>
          <w:szCs w:val="17"/>
          <w:lang w:val="en-US" w:eastAsia="en-US" w:bidi="en-US"/>
        </w:rPr>
        <w:t xml:space="preserve">(suprachiasmatic </w:t>
      </w:r>
    </w:p>
    <w:p>
      <w:pPr>
        <w:pStyle w:val="21"/>
        <w:keepNext w:val="0"/>
        <w:keepLines w:val="0"/>
        <w:widowControl w:val="0"/>
        <w:shd w:val="clear" w:color="auto" w:fill="auto"/>
        <w:bidi w:val="0"/>
        <w:spacing w:before="0" w:after="0" w:line="334" w:lineRule="exact"/>
        <w:ind w:left="140" w:right="0" w:firstLine="0"/>
        <w:jc w:val="both"/>
        <w:rPr>
          <w:sz w:val="19"/>
          <w:szCs w:val="19"/>
        </w:rPr>
      </w:pPr>
      <w:r>
        <w:rPr>
          <w:rFonts w:ascii="Times New Roman" w:hAnsi="Times New Roman" w:eastAsia="Times New Roman" w:cs="Times New Roman"/>
          <w:b/>
          <w:bCs/>
          <w:color w:val="262625"/>
          <w:spacing w:val="0"/>
          <w:w w:val="100"/>
          <w:position w:val="0"/>
          <w:sz w:val="17"/>
          <w:szCs w:val="17"/>
          <w:lang w:val="en-US" w:eastAsia="en-US" w:bidi="en-US"/>
        </w:rPr>
        <w:t>nucleus, SCN)</w:t>
      </w:r>
      <w:r>
        <w:rPr>
          <w:color w:val="262625"/>
          <w:spacing w:val="0"/>
          <w:w w:val="100"/>
          <w:position w:val="0"/>
          <w:sz w:val="19"/>
          <w:szCs w:val="19"/>
        </w:rPr>
        <w:t>与哺乳动物的生物节律密切相关，尽管其内在机制尚未被完全阐明，但目前对生物节律 的研究已深入到基因水平</w:t>
      </w:r>
      <w:r>
        <w:rPr>
          <w:rFonts w:ascii="Times New Roman" w:hAnsi="Times New Roman" w:eastAsia="Times New Roman" w:cs="Times New Roman"/>
          <w:b/>
          <w:bCs/>
          <w:color w:val="262625"/>
          <w:spacing w:val="0"/>
          <w:w w:val="100"/>
          <w:position w:val="0"/>
          <w:sz w:val="17"/>
          <w:szCs w:val="17"/>
          <w:lang w:val="en-US" w:eastAsia="en-US" w:bidi="en-US"/>
        </w:rPr>
        <w:t>Jeffrey C. Hall, Michael Rosbash</w:t>
      </w:r>
      <w:r>
        <w:rPr>
          <w:color w:val="262625"/>
          <w:spacing w:val="0"/>
          <w:w w:val="100"/>
          <w:position w:val="0"/>
          <w:sz w:val="19"/>
          <w:szCs w:val="19"/>
        </w:rPr>
        <w:t>和</w:t>
      </w:r>
      <w:r>
        <w:rPr>
          <w:rFonts w:ascii="Times New Roman" w:hAnsi="Times New Roman" w:eastAsia="Times New Roman" w:cs="Times New Roman"/>
          <w:b/>
          <w:bCs/>
          <w:color w:val="262625"/>
          <w:spacing w:val="0"/>
          <w:w w:val="100"/>
          <w:position w:val="0"/>
          <w:sz w:val="17"/>
          <w:szCs w:val="17"/>
          <w:lang w:val="en-US" w:eastAsia="en-US" w:bidi="en-US"/>
        </w:rPr>
        <w:t>Michael W. Young</w:t>
      </w:r>
      <w:r>
        <w:rPr>
          <w:color w:val="262625"/>
          <w:spacing w:val="0"/>
          <w:w w:val="100"/>
          <w:position w:val="0"/>
          <w:sz w:val="19"/>
          <w:szCs w:val="19"/>
        </w:rPr>
        <w:t xml:space="preserve">最早在果蝇中发现了 </w:t>
      </w:r>
      <w:r>
        <w:rPr>
          <w:rFonts w:ascii="Times New Roman" w:hAnsi="Times New Roman" w:eastAsia="Times New Roman" w:cs="Times New Roman"/>
          <w:b/>
          <w:bCs/>
          <w:color w:val="262625"/>
          <w:spacing w:val="0"/>
          <w:w w:val="100"/>
          <w:position w:val="0"/>
          <w:sz w:val="17"/>
          <w:szCs w:val="17"/>
          <w:lang w:val="en-US" w:eastAsia="en-US" w:bidi="en-US"/>
        </w:rPr>
        <w:t xml:space="preserve">Period </w:t>
      </w:r>
      <w:r>
        <w:rPr>
          <w:rFonts w:ascii="Times New Roman" w:hAnsi="Times New Roman" w:eastAsia="Times New Roman" w:cs="Times New Roman"/>
          <w:color w:val="262625"/>
          <w:spacing w:val="0"/>
          <w:w w:val="100"/>
          <w:position w:val="0"/>
          <w:sz w:val="19"/>
          <w:szCs w:val="19"/>
          <w:lang w:val="en-US" w:eastAsia="en-US" w:bidi="en-US"/>
        </w:rPr>
        <w:t>a</w:t>
      </w:r>
      <w:r>
        <w:rPr>
          <w:color w:val="262625"/>
          <w:spacing w:val="0"/>
          <w:w w:val="100"/>
          <w:position w:val="0"/>
          <w:sz w:val="19"/>
          <w:szCs w:val="19"/>
          <w:lang w:val="en-US" w:eastAsia="en-US" w:bidi="en-US"/>
        </w:rPr>
        <w:t>、</w:t>
      </w:r>
      <w:r>
        <w:rPr>
          <w:rFonts w:ascii="Times New Roman" w:hAnsi="Times New Roman" w:eastAsia="Times New Roman" w:cs="Times New Roman"/>
          <w:b/>
          <w:bCs/>
          <w:color w:val="262625"/>
          <w:spacing w:val="0"/>
          <w:w w:val="100"/>
          <w:position w:val="0"/>
          <w:sz w:val="17"/>
          <w:szCs w:val="17"/>
          <w:lang w:val="en-US" w:eastAsia="en-US" w:bidi="en-US"/>
        </w:rPr>
        <w:t>Timeless</w:t>
      </w:r>
      <w:r>
        <w:rPr>
          <w:color w:val="262625"/>
          <w:spacing w:val="0"/>
          <w:w w:val="100"/>
          <w:position w:val="0"/>
          <w:sz w:val="19"/>
          <w:szCs w:val="19"/>
          <w:lang w:val="zh-CN" w:eastAsia="zh-CN" w:bidi="zh-CN"/>
        </w:rPr>
        <w:t>、</w:t>
      </w:r>
      <w:r>
        <w:rPr>
          <w:rFonts w:ascii="Times New Roman" w:hAnsi="Times New Roman" w:eastAsia="Times New Roman" w:cs="Times New Roman"/>
          <w:b/>
          <w:bCs/>
          <w:color w:val="262625"/>
          <w:spacing w:val="0"/>
          <w:w w:val="100"/>
          <w:position w:val="0"/>
          <w:sz w:val="17"/>
          <w:szCs w:val="17"/>
          <w:lang w:val="en-US" w:eastAsia="en-US" w:bidi="en-US"/>
        </w:rPr>
        <w:t>Doubletime</w:t>
      </w:r>
      <w:r>
        <w:rPr>
          <w:color w:val="262625"/>
          <w:spacing w:val="0"/>
          <w:w w:val="100"/>
          <w:position w:val="0"/>
          <w:sz w:val="19"/>
          <w:szCs w:val="19"/>
        </w:rPr>
        <w:t xml:space="preserve">等与生物节律相关的基因，有助于阐明调控昼夜节律的分子机制，他们 因此共同获得了 </w:t>
      </w:r>
      <w:r>
        <w:rPr>
          <w:rFonts w:ascii="Times New Roman" w:hAnsi="Times New Roman" w:eastAsia="Times New Roman" w:cs="Times New Roman"/>
          <w:color w:val="262625"/>
          <w:spacing w:val="0"/>
          <w:w w:val="100"/>
          <w:position w:val="0"/>
          <w:sz w:val="19"/>
          <w:szCs w:val="19"/>
        </w:rPr>
        <w:t>2017</w:t>
      </w:r>
      <w:r>
        <w:rPr>
          <w:color w:val="262625"/>
          <w:spacing w:val="0"/>
          <w:w w:val="100"/>
          <w:position w:val="0"/>
          <w:sz w:val="19"/>
          <w:szCs w:val="19"/>
        </w:rPr>
        <w:t>年诺贝尔生理学或医学奖。</w:t>
      </w:r>
    </w:p>
    <w:p>
      <w:pPr>
        <w:pStyle w:val="21"/>
        <w:keepNext w:val="0"/>
        <w:keepLines w:val="0"/>
        <w:widowControl w:val="0"/>
        <w:shd w:val="clear" w:color="auto" w:fill="auto"/>
        <w:bidi w:val="0"/>
        <w:spacing w:before="0" w:after="340" w:line="317" w:lineRule="exact"/>
        <w:ind w:left="1120" w:right="0" w:firstLine="420"/>
        <w:jc w:val="both"/>
        <w:rPr>
          <w:sz w:val="19"/>
          <w:szCs w:val="19"/>
        </w:rPr>
      </w:pPr>
      <w:r>
        <w:rPr>
          <w:spacing w:val="0"/>
          <w:w w:val="100"/>
          <w:position w:val="0"/>
          <w:sz w:val="19"/>
          <w:szCs w:val="19"/>
        </w:rPr>
        <w:t>生物节律是生物体在进化过程中行为模式选择和演化的结果，是生物体经历环境选择和长期变 化的产物,是生物体用于预测时间变化，及时调整生理稳态的</w:t>
      </w:r>
      <w:r>
        <w:rPr>
          <w:spacing w:val="0"/>
          <w:w w:val="100"/>
          <w:position w:val="0"/>
          <w:sz w:val="16"/>
          <w:szCs w:val="16"/>
        </w:rPr>
        <w:t>一</w:t>
      </w:r>
      <w:r>
        <w:rPr>
          <w:spacing w:val="0"/>
          <w:w w:val="100"/>
          <w:position w:val="0"/>
          <w:sz w:val="19"/>
          <w:szCs w:val="19"/>
        </w:rPr>
        <w:t>种内在调节机制。它存在的意义是可 使机体对环境变化作出前瞻性的主动适应。在临床研究中，已有利用这种节律性变化来提高药物的 疗效尝试，也有关于生物节律与肿瘤、代谢性疾病、睡眠障碍等关系研究的报道。此外，生物节律的研 究对航天、航海、轮班作业、驾驶安全等也具有重要的应用意义。</w:t>
      </w:r>
    </w:p>
    <w:p>
      <w:pPr>
        <w:pStyle w:val="25"/>
        <w:keepNext/>
        <w:keepLines/>
        <w:widowControl w:val="0"/>
        <w:shd w:val="clear" w:color="auto" w:fill="auto"/>
        <w:bidi w:val="0"/>
        <w:spacing w:before="0" w:after="260" w:line="240" w:lineRule="auto"/>
        <w:ind w:left="3520" w:right="0" w:firstLine="0"/>
        <w:jc w:val="both"/>
      </w:pPr>
      <w:bookmarkStart w:id="72" w:name="bookmark213"/>
      <w:bookmarkStart w:id="73" w:name="bookmark214"/>
      <w:bookmarkStart w:id="74" w:name="bookmark215"/>
      <w:r>
        <w:rPr>
          <w:color w:val="0E0E0D"/>
          <w:spacing w:val="0"/>
          <w:w w:val="100"/>
          <w:position w:val="0"/>
        </w:rPr>
        <w:t>第五节机体生理功能的调节</w:t>
      </w:r>
      <w:bookmarkEnd w:id="72"/>
      <w:bookmarkEnd w:id="73"/>
      <w:bookmarkEnd w:id="74"/>
    </w:p>
    <w:p>
      <w:pPr>
        <w:pStyle w:val="21"/>
        <w:keepNext w:val="0"/>
        <w:keepLines w:val="0"/>
        <w:widowControl w:val="0"/>
        <w:shd w:val="clear" w:color="auto" w:fill="auto"/>
        <w:bidi w:val="0"/>
        <w:spacing w:before="0" w:after="260" w:line="320" w:lineRule="exact"/>
        <w:ind w:left="1120" w:right="0" w:firstLine="420"/>
        <w:jc w:val="both"/>
        <w:rPr>
          <w:sz w:val="19"/>
          <w:szCs w:val="19"/>
        </w:rPr>
      </w:pPr>
      <w:r>
        <w:rPr>
          <w:color w:val="2C2C2B"/>
          <w:spacing w:val="0"/>
          <w:w w:val="100"/>
          <w:position w:val="0"/>
          <w:sz w:val="19"/>
          <w:szCs w:val="19"/>
        </w:rPr>
        <w:t>当机体内、外环境发生改</w:t>
      </w:r>
      <w:r>
        <w:rPr>
          <w:color w:val="3F3C3C"/>
          <w:spacing w:val="0"/>
          <w:w w:val="100"/>
          <w:position w:val="0"/>
          <w:sz w:val="19"/>
          <w:szCs w:val="19"/>
        </w:rPr>
        <w:t>变</w:t>
      </w:r>
      <w:r>
        <w:rPr>
          <w:color w:val="2C2C2B"/>
          <w:spacing w:val="0"/>
          <w:w w:val="100"/>
          <w:position w:val="0"/>
          <w:sz w:val="19"/>
          <w:szCs w:val="19"/>
        </w:rPr>
        <w:t>时，为了保证机体能够适应这种改变，维持内环境的相对稳</w:t>
      </w:r>
      <w:r>
        <w:rPr>
          <w:color w:val="5C5C5C"/>
          <w:spacing w:val="0"/>
          <w:w w:val="100"/>
          <w:position w:val="0"/>
          <w:sz w:val="19"/>
          <w:szCs w:val="19"/>
        </w:rPr>
        <w:t>定</w:t>
      </w:r>
      <w:r>
        <w:rPr>
          <w:color w:val="2C2C2B"/>
          <w:spacing w:val="0"/>
          <w:w w:val="100"/>
          <w:position w:val="0"/>
          <w:sz w:val="19"/>
          <w:szCs w:val="19"/>
        </w:rPr>
        <w:t>,机体内 部必须进行一系列的调节活动来维持这种稳态，这种过程称为生理功能的调节</w:t>
      </w:r>
      <w:r>
        <w:rPr>
          <w:rFonts w:ascii="Times New Roman" w:hAnsi="Times New Roman" w:eastAsia="Times New Roman" w:cs="Times New Roman"/>
          <w:b/>
          <w:bCs/>
          <w:color w:val="2C2C2B"/>
          <w:spacing w:val="0"/>
          <w:w w:val="100"/>
          <w:position w:val="0"/>
          <w:sz w:val="17"/>
          <w:szCs w:val="17"/>
          <w:lang w:val="en-US" w:eastAsia="en-US" w:bidi="en-US"/>
        </w:rPr>
        <w:t xml:space="preserve">(regulation) </w:t>
      </w:r>
      <w:r>
        <w:rPr>
          <w:color w:val="2C2C2B"/>
          <w:spacing w:val="0"/>
          <w:w w:val="100"/>
          <w:position w:val="0"/>
          <w:sz w:val="19"/>
          <w:szCs w:val="19"/>
          <w:vertAlign w:val="subscript"/>
        </w:rPr>
        <w:t>0</w:t>
      </w:r>
      <w:r>
        <w:rPr>
          <w:color w:val="2C2C2B"/>
          <w:spacing w:val="0"/>
          <w:w w:val="100"/>
          <w:position w:val="0"/>
          <w:sz w:val="19"/>
          <w:szCs w:val="19"/>
        </w:rPr>
        <w:t>其主要 调节方式有以下三种：神经调节</w:t>
      </w:r>
      <w:r>
        <w:rPr>
          <w:b/>
          <w:bCs/>
          <w:color w:val="2C2C2B"/>
          <w:spacing w:val="0"/>
          <w:w w:val="100"/>
          <w:position w:val="0"/>
          <w:sz w:val="18"/>
          <w:szCs w:val="18"/>
          <w:lang w:val="en-US" w:eastAsia="en-US" w:bidi="en-US"/>
        </w:rPr>
        <w:t>(</w:t>
      </w:r>
      <w:r>
        <w:rPr>
          <w:rFonts w:ascii="Times New Roman" w:hAnsi="Times New Roman" w:eastAsia="Times New Roman" w:cs="Times New Roman"/>
          <w:b/>
          <w:bCs/>
          <w:color w:val="2C2C2B"/>
          <w:spacing w:val="0"/>
          <w:w w:val="100"/>
          <w:position w:val="0"/>
          <w:sz w:val="17"/>
          <w:szCs w:val="17"/>
          <w:lang w:val="en-US" w:eastAsia="en-US" w:bidi="en-US"/>
        </w:rPr>
        <w:t>nervous regulation</w:t>
      </w:r>
      <w:r>
        <w:rPr>
          <w:color w:val="2C2C2B"/>
          <w:spacing w:val="0"/>
          <w:w w:val="100"/>
          <w:position w:val="0"/>
          <w:sz w:val="19"/>
          <w:szCs w:val="19"/>
          <w:lang w:val="en-US" w:eastAsia="en-US" w:bidi="en-US"/>
        </w:rPr>
        <w:t>)</w:t>
      </w:r>
      <w:r>
        <w:rPr>
          <w:color w:val="2C2C2B"/>
          <w:spacing w:val="0"/>
          <w:w w:val="100"/>
          <w:position w:val="0"/>
          <w:sz w:val="19"/>
          <w:szCs w:val="19"/>
        </w:rPr>
        <w:t>、体液调节</w:t>
      </w:r>
      <w:r>
        <w:rPr>
          <w:rFonts w:ascii="Times New Roman" w:hAnsi="Times New Roman" w:eastAsia="Times New Roman" w:cs="Times New Roman"/>
          <w:b/>
          <w:bCs/>
          <w:color w:val="2C2C2B"/>
          <w:spacing w:val="0"/>
          <w:w w:val="100"/>
          <w:position w:val="0"/>
          <w:sz w:val="17"/>
          <w:szCs w:val="17"/>
          <w:lang w:val="en-US" w:eastAsia="en-US" w:bidi="en-US"/>
        </w:rPr>
        <w:t>(humoral regulation)</w:t>
      </w:r>
      <w:r>
        <w:rPr>
          <w:color w:val="2C2C2B"/>
          <w:spacing w:val="0"/>
          <w:w w:val="100"/>
          <w:position w:val="0"/>
          <w:sz w:val="19"/>
          <w:szCs w:val="19"/>
        </w:rPr>
        <w:t>和自身调节</w:t>
      </w:r>
      <w:r>
        <w:rPr>
          <w:b/>
          <w:bCs/>
          <w:color w:val="2C2C2B"/>
          <w:spacing w:val="0"/>
          <w:w w:val="100"/>
          <w:position w:val="0"/>
          <w:sz w:val="18"/>
          <w:szCs w:val="18"/>
          <w:lang w:val="en-US" w:eastAsia="en-US" w:bidi="en-US"/>
        </w:rPr>
        <w:t>(</w:t>
      </w:r>
      <w:r>
        <w:rPr>
          <w:rFonts w:ascii="Times New Roman" w:hAnsi="Times New Roman" w:eastAsia="Times New Roman" w:cs="Times New Roman"/>
          <w:b/>
          <w:bCs/>
          <w:color w:val="2C2C2B"/>
          <w:spacing w:val="0"/>
          <w:w w:val="100"/>
          <w:position w:val="0"/>
          <w:sz w:val="17"/>
          <w:szCs w:val="17"/>
          <w:lang w:val="en-US" w:eastAsia="en-US" w:bidi="en-US"/>
        </w:rPr>
        <w:t>auto- regulation)</w:t>
      </w:r>
      <w:r>
        <w:rPr>
          <w:color w:val="2C2C2B"/>
          <w:spacing w:val="0"/>
          <w:w w:val="100"/>
          <w:position w:val="0"/>
          <w:sz w:val="19"/>
          <w:szCs w:val="19"/>
        </w:rPr>
        <w:t>。这些调节活动既可以单独存在、独立完成,也可相互配合、协同完成，共同实现维持机体 内环境的相对稳定,保证生命活动的正常进行。</w:t>
      </w:r>
    </w:p>
    <w:p>
      <w:pPr>
        <w:pStyle w:val="27"/>
        <w:keepNext/>
        <w:keepLines/>
        <w:widowControl w:val="0"/>
        <w:shd w:val="clear" w:color="auto" w:fill="auto"/>
        <w:bidi w:val="0"/>
        <w:spacing w:before="0" w:after="80" w:line="240" w:lineRule="auto"/>
        <w:ind w:left="1520" w:right="0" w:firstLine="0"/>
        <w:jc w:val="both"/>
        <w:rPr>
          <w:sz w:val="24"/>
          <w:szCs w:val="24"/>
        </w:rPr>
      </w:pPr>
      <w:bookmarkStart w:id="75" w:name="bookmark218"/>
      <w:bookmarkStart w:id="76" w:name="bookmark219"/>
      <w:bookmarkStart w:id="77" w:name="bookmark216"/>
      <w:bookmarkStart w:id="78" w:name="bookmark217"/>
      <w:r>
        <w:rPr>
          <w:color w:val="17335D"/>
          <w:spacing w:val="0"/>
          <w:w w:val="100"/>
          <w:position w:val="0"/>
          <w:sz w:val="24"/>
          <w:szCs w:val="24"/>
        </w:rPr>
        <w:t>一</w:t>
      </w:r>
      <w:bookmarkEnd w:id="75"/>
      <w:r>
        <w:rPr>
          <w:color w:val="17335D"/>
          <w:spacing w:val="0"/>
          <w:w w:val="100"/>
          <w:position w:val="0"/>
          <w:sz w:val="24"/>
          <w:szCs w:val="24"/>
        </w:rPr>
        <w:t>、神经调节</w:t>
      </w:r>
      <w:bookmarkEnd w:id="76"/>
      <w:bookmarkEnd w:id="77"/>
      <w:bookmarkEnd w:id="78"/>
    </w:p>
    <w:p>
      <w:pPr>
        <w:pStyle w:val="21"/>
        <w:keepNext w:val="0"/>
        <w:keepLines w:val="0"/>
        <w:widowControl w:val="0"/>
        <w:shd w:val="clear" w:color="auto" w:fill="auto"/>
        <w:bidi w:val="0"/>
        <w:spacing w:before="0" w:after="340" w:line="322" w:lineRule="exact"/>
        <w:ind w:left="1120" w:right="0" w:firstLine="420"/>
        <w:jc w:val="both"/>
        <w:rPr>
          <w:sz w:val="19"/>
          <w:szCs w:val="19"/>
        </w:rPr>
      </w:pPr>
      <w:r>
        <w:rPr>
          <w:color w:val="2A2A2A"/>
          <w:spacing w:val="0"/>
          <w:w w:val="100"/>
          <w:position w:val="0"/>
          <w:sz w:val="19"/>
          <w:szCs w:val="19"/>
        </w:rPr>
        <w:t>机体内许多生理功能是由神经系统的活动调节完成的,称为神经调节。反射</w:t>
      </w:r>
      <w:r>
        <w:rPr>
          <w:rFonts w:ascii="Times New Roman" w:hAnsi="Times New Roman" w:eastAsia="Times New Roman" w:cs="Times New Roman"/>
          <w:b/>
          <w:bCs/>
          <w:color w:val="2A2A2A"/>
          <w:spacing w:val="0"/>
          <w:w w:val="100"/>
          <w:position w:val="0"/>
          <w:sz w:val="17"/>
          <w:szCs w:val="17"/>
          <w:lang w:val="en-US" w:eastAsia="en-US" w:bidi="en-US"/>
        </w:rPr>
        <w:t>(reflex)</w:t>
      </w:r>
      <w:r>
        <w:rPr>
          <w:color w:val="2A2A2A"/>
          <w:spacing w:val="0"/>
          <w:w w:val="100"/>
          <w:position w:val="0"/>
          <w:sz w:val="19"/>
          <w:szCs w:val="19"/>
        </w:rPr>
        <w:t>是神经调节 的基本形式。反射活动的结构基础为反射弧</w:t>
      </w:r>
      <w:r>
        <w:rPr>
          <w:rFonts w:ascii="Times New Roman" w:hAnsi="Times New Roman" w:eastAsia="Times New Roman" w:cs="Times New Roman"/>
          <w:b/>
          <w:bCs/>
          <w:color w:val="2A2A2A"/>
          <w:spacing w:val="0"/>
          <w:w w:val="100"/>
          <w:position w:val="0"/>
          <w:sz w:val="17"/>
          <w:szCs w:val="17"/>
        </w:rPr>
        <w:t>(</w:t>
      </w:r>
      <w:r>
        <w:rPr>
          <w:rFonts w:ascii="Times New Roman" w:hAnsi="Times New Roman" w:eastAsia="Times New Roman" w:cs="Times New Roman"/>
          <w:b/>
          <w:bCs/>
          <w:color w:val="2A2A2A"/>
          <w:spacing w:val="0"/>
          <w:w w:val="100"/>
          <w:position w:val="0"/>
          <w:sz w:val="17"/>
          <w:szCs w:val="17"/>
          <w:lang w:val="en-US" w:eastAsia="en-US" w:bidi="en-US"/>
        </w:rPr>
        <w:t>reflex arc)</w:t>
      </w:r>
      <w:r>
        <w:rPr>
          <w:rFonts w:ascii="Times New Roman" w:hAnsi="Times New Roman" w:eastAsia="Times New Roman" w:cs="Times New Roman"/>
          <w:b/>
          <w:bCs/>
          <w:color w:val="2A2A2A"/>
          <w:spacing w:val="0"/>
          <w:w w:val="100"/>
          <w:position w:val="0"/>
          <w:sz w:val="17"/>
          <w:szCs w:val="17"/>
        </w:rPr>
        <w:t>,</w:t>
      </w:r>
      <w:r>
        <w:rPr>
          <w:color w:val="2A2A2A"/>
          <w:spacing w:val="0"/>
          <w:w w:val="100"/>
          <w:position w:val="0"/>
          <w:sz w:val="19"/>
          <w:szCs w:val="19"/>
        </w:rPr>
        <w:t>它由五个基本成分组成即感受器</w:t>
      </w:r>
      <w:r>
        <w:rPr>
          <w:rFonts w:ascii="Times New Roman" w:hAnsi="Times New Roman" w:eastAsia="Times New Roman" w:cs="Times New Roman"/>
          <w:b/>
          <w:bCs/>
          <w:color w:val="2A2A2A"/>
          <w:spacing w:val="0"/>
          <w:w w:val="100"/>
          <w:position w:val="0"/>
          <w:sz w:val="17"/>
          <w:szCs w:val="17"/>
          <w:lang w:val="en-US" w:eastAsia="en-US" w:bidi="en-US"/>
        </w:rPr>
        <w:t>(sensory receptor)</w:t>
      </w:r>
      <w:r>
        <w:rPr>
          <w:color w:val="2A2A2A"/>
          <w:spacing w:val="0"/>
          <w:w w:val="100"/>
          <w:position w:val="0"/>
          <w:sz w:val="19"/>
          <w:szCs w:val="19"/>
        </w:rPr>
        <w:t>、传入神经</w:t>
      </w:r>
      <w:r>
        <w:rPr>
          <w:b/>
          <w:bCs/>
          <w:color w:val="2A2A2A"/>
          <w:spacing w:val="0"/>
          <w:w w:val="100"/>
          <w:position w:val="0"/>
          <w:sz w:val="18"/>
          <w:szCs w:val="18"/>
          <w:lang w:val="en-US" w:eastAsia="en-US" w:bidi="en-US"/>
        </w:rPr>
        <w:t>(</w:t>
      </w:r>
      <w:r>
        <w:rPr>
          <w:rFonts w:ascii="Times New Roman" w:hAnsi="Times New Roman" w:eastAsia="Times New Roman" w:cs="Times New Roman"/>
          <w:b/>
          <w:bCs/>
          <w:color w:val="2A2A2A"/>
          <w:spacing w:val="0"/>
          <w:w w:val="100"/>
          <w:position w:val="0"/>
          <w:sz w:val="17"/>
          <w:szCs w:val="17"/>
          <w:lang w:val="en-US" w:eastAsia="en-US" w:bidi="en-US"/>
        </w:rPr>
        <w:t>afferent nerve)</w:t>
      </w:r>
      <w:r>
        <w:rPr>
          <w:color w:val="2A2A2A"/>
          <w:spacing w:val="0"/>
          <w:w w:val="100"/>
          <w:position w:val="0"/>
          <w:sz w:val="19"/>
          <w:szCs w:val="19"/>
        </w:rPr>
        <w:t>、中枢</w:t>
      </w:r>
      <w:r>
        <w:rPr>
          <w:rFonts w:ascii="Times New Roman" w:hAnsi="Times New Roman" w:eastAsia="Times New Roman" w:cs="Times New Roman"/>
          <w:b/>
          <w:bCs/>
          <w:color w:val="2A2A2A"/>
          <w:spacing w:val="0"/>
          <w:w w:val="100"/>
          <w:position w:val="0"/>
          <w:sz w:val="17"/>
          <w:szCs w:val="17"/>
          <w:lang w:val="en-US" w:eastAsia="en-US" w:bidi="en-US"/>
        </w:rPr>
        <w:t>(center)</w:t>
      </w:r>
      <w:r>
        <w:rPr>
          <w:color w:val="2A2A2A"/>
          <w:spacing w:val="0"/>
          <w:w w:val="100"/>
          <w:position w:val="0"/>
          <w:sz w:val="19"/>
          <w:szCs w:val="19"/>
        </w:rPr>
        <w:t>、传出神经</w:t>
      </w:r>
      <w:r>
        <w:rPr>
          <w:rFonts w:ascii="Times New Roman" w:hAnsi="Times New Roman" w:eastAsia="Times New Roman" w:cs="Times New Roman"/>
          <w:b/>
          <w:bCs/>
          <w:color w:val="2A2A2A"/>
          <w:spacing w:val="0"/>
          <w:w w:val="100"/>
          <w:position w:val="0"/>
          <w:sz w:val="17"/>
          <w:szCs w:val="17"/>
          <w:lang w:val="en-US" w:eastAsia="en-US" w:bidi="en-US"/>
        </w:rPr>
        <w:t>(efferent nerve)</w:t>
      </w:r>
      <w:r>
        <w:rPr>
          <w:color w:val="2A2A2A"/>
          <w:spacing w:val="0"/>
          <w:w w:val="100"/>
          <w:position w:val="0"/>
          <w:sz w:val="19"/>
          <w:szCs w:val="19"/>
        </w:rPr>
        <w:t>和效应器</w:t>
      </w:r>
      <w:r>
        <w:rPr>
          <w:b/>
          <w:bCs/>
          <w:color w:val="2A2A2A"/>
          <w:spacing w:val="0"/>
          <w:w w:val="100"/>
          <w:position w:val="0"/>
          <w:sz w:val="18"/>
          <w:szCs w:val="18"/>
          <w:lang w:val="en-US" w:eastAsia="en-US" w:bidi="en-US"/>
        </w:rPr>
        <w:t>(</w:t>
      </w:r>
      <w:r>
        <w:rPr>
          <w:rFonts w:ascii="Times New Roman" w:hAnsi="Times New Roman" w:eastAsia="Times New Roman" w:cs="Times New Roman"/>
          <w:b/>
          <w:bCs/>
          <w:color w:val="2A2A2A"/>
          <w:spacing w:val="0"/>
          <w:w w:val="100"/>
          <w:position w:val="0"/>
          <w:sz w:val="17"/>
          <w:szCs w:val="17"/>
          <w:lang w:val="en-US" w:eastAsia="en-US" w:bidi="en-US"/>
        </w:rPr>
        <w:t>effector)</w:t>
      </w:r>
      <w:r>
        <w:rPr>
          <w:color w:val="2A2A2A"/>
          <w:spacing w:val="0"/>
          <w:w w:val="100"/>
          <w:position w:val="0"/>
          <w:sz w:val="19"/>
          <w:szCs w:val="19"/>
        </w:rPr>
        <w:t xml:space="preserve">(图 </w:t>
      </w:r>
      <w:r>
        <w:rPr>
          <w:rFonts w:ascii="Times New Roman" w:hAnsi="Times New Roman" w:eastAsia="Times New Roman" w:cs="Times New Roman"/>
          <w:color w:val="2A2A2A"/>
          <w:spacing w:val="0"/>
          <w:w w:val="100"/>
          <w:position w:val="0"/>
          <w:sz w:val="19"/>
          <w:szCs w:val="19"/>
          <w:lang w:val="en-US" w:eastAsia="en-US" w:bidi="en-US"/>
        </w:rPr>
        <w:t xml:space="preserve">1- </w:t>
      </w:r>
      <w:r>
        <w:rPr>
          <w:rFonts w:ascii="Times New Roman" w:hAnsi="Times New Roman" w:eastAsia="Times New Roman" w:cs="Times New Roman"/>
          <w:color w:val="2A2A2A"/>
          <w:spacing w:val="0"/>
          <w:w w:val="100"/>
          <w:position w:val="0"/>
          <w:sz w:val="19"/>
          <w:szCs w:val="19"/>
        </w:rPr>
        <w:t>3)</w:t>
      </w:r>
      <w:r>
        <w:rPr>
          <w:color w:val="2A2A2A"/>
          <w:spacing w:val="0"/>
          <w:w w:val="100"/>
          <w:position w:val="0"/>
          <w:sz w:val="19"/>
          <w:szCs w:val="19"/>
        </w:rPr>
        <w:t>。反射弧任何</w:t>
      </w:r>
      <w:r>
        <w:rPr>
          <w:color w:val="2A2A2A"/>
          <w:spacing w:val="0"/>
          <w:w w:val="100"/>
          <w:position w:val="0"/>
          <w:sz w:val="16"/>
          <w:szCs w:val="16"/>
        </w:rPr>
        <w:t>一</w:t>
      </w:r>
      <w:r>
        <w:rPr>
          <w:color w:val="2A2A2A"/>
          <w:spacing w:val="0"/>
          <w:w w:val="100"/>
          <w:position w:val="0"/>
          <w:sz w:val="19"/>
          <w:szCs w:val="19"/>
        </w:rPr>
        <w:t>个部分受损，反射活动将无法进行。</w:t>
      </w:r>
    </w:p>
    <w:p>
      <w:pPr>
        <w:pStyle w:val="21"/>
        <w:keepNext w:val="0"/>
        <w:keepLines w:val="0"/>
        <w:widowControl w:val="0"/>
        <w:shd w:val="clear" w:color="auto" w:fill="auto"/>
        <w:bidi w:val="0"/>
        <w:spacing w:before="0" w:line="320" w:lineRule="exact"/>
        <w:ind w:left="3140" w:right="0" w:firstLine="0"/>
        <w:jc w:val="both"/>
        <w:rPr>
          <w:sz w:val="16"/>
          <w:szCs w:val="16"/>
        </w:rPr>
      </w:pPr>
      <w:r>
        <w:rPr>
          <w:color w:val="252523"/>
          <w:spacing w:val="0"/>
          <w:w w:val="100"/>
          <w:position w:val="0"/>
          <w:sz w:val="16"/>
          <w:szCs w:val="16"/>
        </w:rPr>
        <w:t>剌激</w:t>
      </w:r>
      <w:r>
        <w:rPr>
          <w:color w:val="0E0E0D"/>
          <w:spacing w:val="0"/>
          <w:w w:val="100"/>
          <w:position w:val="0"/>
          <w:sz w:val="16"/>
          <w:szCs w:val="16"/>
        </w:rPr>
        <w:t>-_</w:t>
      </w:r>
      <w:r>
        <w:rPr>
          <w:color w:val="0E0E0D"/>
          <w:spacing w:val="0"/>
          <w:w w:val="100"/>
          <w:position w:val="0"/>
          <w:sz w:val="16"/>
          <w:szCs w:val="16"/>
          <w:u w:val="single"/>
        </w:rPr>
        <w:t>|</w:t>
      </w:r>
      <w:r>
        <w:rPr>
          <w:color w:val="0E0E0D"/>
          <w:spacing w:val="0"/>
          <w:w w:val="100"/>
          <w:position w:val="0"/>
          <w:sz w:val="19"/>
          <w:szCs w:val="19"/>
          <w:u w:val="single"/>
        </w:rPr>
        <w:t>感受摇</w:t>
      </w:r>
      <w:r>
        <w:rPr>
          <w:color w:val="0E0E0D"/>
          <w:spacing w:val="0"/>
          <w:w w:val="100"/>
          <w:position w:val="0"/>
          <w:sz w:val="19"/>
          <w:szCs w:val="19"/>
          <w:u w:val="single"/>
          <w:lang w:val="zh-CN" w:eastAsia="zh-CN" w:bidi="zh-CN"/>
        </w:rPr>
        <w:t>|</w:t>
      </w:r>
      <w:r>
        <w:rPr>
          <w:strike/>
          <w:color w:val="0E0E0D"/>
          <w:spacing w:val="0"/>
          <w:w w:val="100"/>
          <w:position w:val="0"/>
          <w:sz w:val="15"/>
          <w:szCs w:val="15"/>
          <w:lang w:val="zh-CN" w:eastAsia="zh-CN" w:bidi="zh-CN"/>
        </w:rPr>
        <w:t>仲人神</w:t>
      </w:r>
      <w:r>
        <w:rPr>
          <w:strike/>
          <w:color w:val="0E0E0D"/>
          <w:spacing w:val="0"/>
          <w:w w:val="100"/>
          <w:position w:val="0"/>
          <w:sz w:val="15"/>
          <w:szCs w:val="15"/>
        </w:rPr>
        <w:t>绝</w:t>
      </w:r>
      <w:r>
        <w:rPr>
          <w:color w:val="0E0E0D"/>
          <w:spacing w:val="0"/>
          <w:w w:val="100"/>
          <w:position w:val="0"/>
          <w:sz w:val="19"/>
          <w:szCs w:val="19"/>
        </w:rPr>
        <w:t>演両</w:t>
      </w:r>
      <w:r>
        <w:rPr>
          <w:rFonts w:ascii="Times New Roman" w:hAnsi="Times New Roman" w:eastAsia="Times New Roman" w:cs="Times New Roman"/>
          <w:b/>
          <w:bCs/>
          <w:color w:val="0E0E0D"/>
          <w:spacing w:val="0"/>
          <w:w w:val="100"/>
          <w:position w:val="0"/>
          <w:sz w:val="17"/>
          <w:szCs w:val="17"/>
          <w:lang w:val="en-US" w:eastAsia="en-US" w:bidi="en-US"/>
        </w:rPr>
        <w:t>T</w:t>
      </w:r>
      <w:r>
        <w:rPr>
          <w:color w:val="0E0E0D"/>
          <w:spacing w:val="0"/>
          <w:w w:val="100"/>
          <w:position w:val="0"/>
          <w:sz w:val="19"/>
          <w:szCs w:val="19"/>
        </w:rPr>
        <w:t>巨电也竺*</w:t>
      </w:r>
      <w:r>
        <w:rPr>
          <w:color w:val="0E0E0D"/>
          <w:spacing w:val="0"/>
          <w:w w:val="100"/>
          <w:position w:val="0"/>
          <w:sz w:val="19"/>
          <w:szCs w:val="19"/>
          <w:u w:val="single"/>
        </w:rPr>
        <w:t>成亙港</w:t>
      </w:r>
      <w:r>
        <w:rPr>
          <w:color w:val="252524"/>
          <w:spacing w:val="0"/>
          <w:w w:val="100"/>
          <w:position w:val="0"/>
          <w:sz w:val="19"/>
          <w:szCs w:val="19"/>
          <w:lang w:val="zh-CN" w:eastAsia="zh-CN" w:bidi="zh-CN"/>
        </w:rPr>
        <w:t>［一板</w:t>
      </w:r>
      <w:r>
        <w:rPr>
          <w:color w:val="2C2C2B"/>
          <w:spacing w:val="0"/>
          <w:w w:val="100"/>
          <w:position w:val="0"/>
          <w:sz w:val="16"/>
          <w:szCs w:val="16"/>
        </w:rPr>
        <w:t>应</w:t>
      </w:r>
    </w:p>
    <w:p>
      <w:pPr>
        <w:pStyle w:val="21"/>
        <w:keepNext w:val="0"/>
        <w:keepLines w:val="0"/>
        <w:widowControl w:val="0"/>
        <w:shd w:val="clear" w:color="auto" w:fill="auto"/>
        <w:bidi w:val="0"/>
        <w:spacing w:before="0" w:after="200" w:line="320" w:lineRule="exact"/>
        <w:ind w:left="4580" w:right="0" w:firstLine="0"/>
        <w:jc w:val="both"/>
        <w:rPr>
          <w:sz w:val="19"/>
          <w:szCs w:val="19"/>
        </w:rPr>
      </w:pPr>
      <w:r>
        <w:rPr>
          <w:color w:val="2D4A69"/>
          <w:spacing w:val="0"/>
          <w:w w:val="100"/>
          <w:position w:val="0"/>
          <w:sz w:val="19"/>
          <w:szCs w:val="19"/>
        </w:rPr>
        <w:t>图</w:t>
      </w:r>
      <w:r>
        <w:rPr>
          <w:rFonts w:ascii="Times New Roman" w:hAnsi="Times New Roman" w:eastAsia="Times New Roman" w:cs="Times New Roman"/>
          <w:color w:val="2D4A69"/>
          <w:spacing w:val="0"/>
          <w:w w:val="100"/>
          <w:position w:val="0"/>
          <w:sz w:val="19"/>
          <w:szCs w:val="19"/>
          <w:lang w:val="en-US" w:eastAsia="en-US" w:bidi="en-US"/>
        </w:rPr>
        <w:t>1-3</w:t>
      </w:r>
      <w:r>
        <w:rPr>
          <w:color w:val="232323"/>
          <w:spacing w:val="0"/>
          <w:w w:val="100"/>
          <w:position w:val="0"/>
          <w:sz w:val="19"/>
          <w:szCs w:val="19"/>
        </w:rPr>
        <w:t>反射弧的构成</w:t>
      </w:r>
    </w:p>
    <w:p>
      <w:pPr>
        <w:pStyle w:val="21"/>
        <w:keepNext w:val="0"/>
        <w:keepLines w:val="0"/>
        <w:widowControl w:val="0"/>
        <w:shd w:val="clear" w:color="auto" w:fill="auto"/>
        <w:bidi w:val="0"/>
        <w:spacing w:before="0" w:after="0" w:line="316" w:lineRule="exact"/>
        <w:ind w:left="1120" w:right="0" w:firstLine="420"/>
        <w:jc w:val="both"/>
        <w:rPr>
          <w:sz w:val="19"/>
          <w:szCs w:val="19"/>
        </w:rPr>
      </w:pPr>
      <w:r>
        <w:rPr>
          <w:color w:val="292928"/>
          <w:spacing w:val="0"/>
          <w:w w:val="100"/>
          <w:position w:val="0"/>
          <w:sz w:val="19"/>
          <w:szCs w:val="19"/>
        </w:rPr>
        <w:t>体内各种感受器相当于换能器，通常可接受内、外环境变化的刺激并转变为一定形式的神经放电 信号，后者通过传入神经传至相应的神经中枢，中枢对传入信号进行分析处理并发出指令，由传岀神 经传至效应器，改变其活动。如当人们看到食物或进食时，引起唾液腺分泌的过程，就是</w:t>
      </w:r>
      <w:r>
        <w:rPr>
          <w:color w:val="292928"/>
          <w:spacing w:val="0"/>
          <w:w w:val="100"/>
          <w:position w:val="0"/>
          <w:sz w:val="16"/>
          <w:szCs w:val="16"/>
        </w:rPr>
        <w:t>一</w:t>
      </w:r>
      <w:r>
        <w:rPr>
          <w:color w:val="292928"/>
          <w:spacing w:val="0"/>
          <w:w w:val="100"/>
          <w:position w:val="0"/>
          <w:sz w:val="19"/>
          <w:szCs w:val="19"/>
        </w:rPr>
        <w:t>个神经调 节的典型例子。</w:t>
      </w:r>
    </w:p>
    <w:p>
      <w:pPr>
        <w:pStyle w:val="21"/>
        <w:keepNext w:val="0"/>
        <w:keepLines w:val="0"/>
        <w:widowControl w:val="0"/>
        <w:shd w:val="clear" w:color="auto" w:fill="auto"/>
        <w:bidi w:val="0"/>
        <w:spacing w:before="0" w:after="0" w:line="316" w:lineRule="exact"/>
        <w:ind w:left="1120" w:right="0" w:firstLine="420"/>
        <w:jc w:val="both"/>
        <w:rPr>
          <w:sz w:val="19"/>
          <w:szCs w:val="19"/>
        </w:rPr>
      </w:pPr>
      <w:r>
        <w:rPr>
          <w:color w:val="272727"/>
          <w:spacing w:val="0"/>
          <w:w w:val="100"/>
          <w:position w:val="0"/>
          <w:sz w:val="19"/>
          <w:szCs w:val="19"/>
        </w:rPr>
        <w:t>神经反射的特点是反应迅速，起作用快，调节精确。通常神经反射包括非条件反射</w:t>
      </w:r>
      <w:r>
        <w:rPr>
          <w:rFonts w:ascii="Times New Roman" w:hAnsi="Times New Roman" w:eastAsia="Times New Roman" w:cs="Times New Roman"/>
          <w:b/>
          <w:bCs/>
          <w:color w:val="272727"/>
          <w:spacing w:val="0"/>
          <w:w w:val="100"/>
          <w:position w:val="0"/>
          <w:sz w:val="17"/>
          <w:szCs w:val="17"/>
          <w:lang w:val="en-US" w:eastAsia="en-US" w:bidi="en-US"/>
        </w:rPr>
        <w:t>(unconditioned reflex)</w:t>
      </w:r>
      <w:r>
        <w:rPr>
          <w:color w:val="272727"/>
          <w:spacing w:val="0"/>
          <w:w w:val="100"/>
          <w:position w:val="0"/>
          <w:sz w:val="19"/>
          <w:szCs w:val="19"/>
        </w:rPr>
        <w:t>和条件反射</w:t>
      </w:r>
      <w:r>
        <w:rPr>
          <w:rFonts w:ascii="Times New Roman" w:hAnsi="Times New Roman" w:eastAsia="Times New Roman" w:cs="Times New Roman"/>
          <w:b/>
          <w:bCs/>
          <w:color w:val="272727"/>
          <w:spacing w:val="0"/>
          <w:w w:val="100"/>
          <w:position w:val="0"/>
          <w:sz w:val="17"/>
          <w:szCs w:val="17"/>
        </w:rPr>
        <w:t>(</w:t>
      </w:r>
      <w:r>
        <w:rPr>
          <w:rFonts w:ascii="Times New Roman" w:hAnsi="Times New Roman" w:eastAsia="Times New Roman" w:cs="Times New Roman"/>
          <w:b/>
          <w:bCs/>
          <w:color w:val="272727"/>
          <w:spacing w:val="0"/>
          <w:w w:val="100"/>
          <w:position w:val="0"/>
          <w:sz w:val="17"/>
          <w:szCs w:val="17"/>
          <w:lang w:val="en-US" w:eastAsia="en-US" w:bidi="en-US"/>
        </w:rPr>
        <w:t>conditioned reflex</w:t>
      </w:r>
      <w:r>
        <w:rPr>
          <w:rFonts w:ascii="Times New Roman" w:hAnsi="Times New Roman" w:eastAsia="Times New Roman" w:cs="Times New Roman"/>
          <w:b/>
          <w:bCs/>
          <w:color w:val="272727"/>
          <w:spacing w:val="0"/>
          <w:w w:val="100"/>
          <w:position w:val="0"/>
          <w:sz w:val="17"/>
          <w:szCs w:val="17"/>
        </w:rPr>
        <w:t>)</w:t>
      </w:r>
      <w:r>
        <w:rPr>
          <w:color w:val="272727"/>
          <w:spacing w:val="0"/>
          <w:w w:val="100"/>
          <w:position w:val="0"/>
          <w:sz w:val="19"/>
          <w:szCs w:val="19"/>
        </w:rPr>
        <w:t>。</w:t>
      </w:r>
    </w:p>
    <w:p>
      <w:pPr>
        <w:pStyle w:val="21"/>
        <w:keepNext w:val="0"/>
        <w:keepLines w:val="0"/>
        <w:widowControl w:val="0"/>
        <w:shd w:val="clear" w:color="auto" w:fill="auto"/>
        <w:bidi w:val="0"/>
        <w:spacing w:before="0" w:after="220" w:line="323" w:lineRule="exact"/>
        <w:ind w:left="1120" w:right="0" w:firstLine="420"/>
        <w:jc w:val="both"/>
        <w:rPr>
          <w:sz w:val="19"/>
          <w:szCs w:val="19"/>
        </w:rPr>
        <w:sectPr>
          <w:headerReference r:id="rId35" w:type="default"/>
          <w:footerReference r:id="rId37" w:type="default"/>
          <w:headerReference r:id="rId36" w:type="even"/>
          <w:footerReference r:id="rId38" w:type="even"/>
          <w:footnotePr>
            <w:numFmt w:val="decimal"/>
          </w:footnotePr>
          <w:pgSz w:w="11366" w:h="16074"/>
          <w:pgMar w:top="1271" w:right="854" w:bottom="914" w:left="726" w:header="0" w:footer="486" w:gutter="0"/>
          <w:pgNumType w:start="10"/>
          <w:cols w:space="720" w:num="1"/>
          <w:rtlGutter w:val="0"/>
          <w:docGrid w:linePitch="360" w:charSpace="0"/>
        </w:sectPr>
      </w:pPr>
      <w:r>
        <w:rPr>
          <w:color w:val="252524"/>
          <w:spacing w:val="0"/>
          <w:w w:val="100"/>
          <w:position w:val="0"/>
          <w:sz w:val="19"/>
          <w:szCs w:val="19"/>
        </w:rPr>
        <w:t>非条件反射是与生俱来的，其反射中枢基本上位于大脑皮层以下较低部位，反射弧相对固定，是 生物体进化的产物</w:t>
      </w:r>
      <w:r>
        <w:rPr>
          <w:color w:val="3B3B3B"/>
          <w:spacing w:val="0"/>
          <w:w w:val="100"/>
          <w:position w:val="0"/>
          <w:sz w:val="19"/>
          <w:szCs w:val="19"/>
        </w:rPr>
        <w:t>。</w:t>
      </w:r>
      <w:r>
        <w:rPr>
          <w:color w:val="252524"/>
          <w:spacing w:val="0"/>
          <w:w w:val="100"/>
          <w:position w:val="0"/>
          <w:sz w:val="19"/>
          <w:szCs w:val="19"/>
        </w:rPr>
        <w:t>然而,机体更多的反射活动是</w:t>
      </w:r>
      <w:r>
        <w:rPr>
          <w:color w:val="3B3B3B"/>
          <w:spacing w:val="0"/>
          <w:w w:val="100"/>
          <w:position w:val="0"/>
          <w:sz w:val="19"/>
          <w:szCs w:val="19"/>
        </w:rPr>
        <w:t>通</w:t>
      </w:r>
      <w:r>
        <w:rPr>
          <w:color w:val="252524"/>
          <w:spacing w:val="0"/>
          <w:w w:val="100"/>
          <w:position w:val="0"/>
          <w:sz w:val="19"/>
          <w:szCs w:val="19"/>
        </w:rPr>
        <w:t>过后</w:t>
      </w:r>
      <w:r>
        <w:rPr>
          <w:color w:val="3B3B3B"/>
          <w:spacing w:val="0"/>
          <w:w w:val="100"/>
          <w:position w:val="0"/>
          <w:sz w:val="19"/>
          <w:szCs w:val="19"/>
        </w:rPr>
        <w:t>天</w:t>
      </w:r>
      <w:r>
        <w:rPr>
          <w:color w:val="252524"/>
          <w:spacing w:val="0"/>
          <w:w w:val="100"/>
          <w:position w:val="0"/>
          <w:sz w:val="19"/>
          <w:szCs w:val="19"/>
        </w:rPr>
        <w:t>学习</w:t>
      </w:r>
      <w:r>
        <w:rPr>
          <w:color w:val="121212"/>
          <w:spacing w:val="0"/>
          <w:w w:val="100"/>
          <w:position w:val="0"/>
          <w:sz w:val="19"/>
          <w:szCs w:val="19"/>
        </w:rPr>
        <w:t>获</w:t>
      </w:r>
      <w:r>
        <w:rPr>
          <w:color w:val="252524"/>
          <w:spacing w:val="0"/>
          <w:w w:val="100"/>
          <w:position w:val="0"/>
          <w:sz w:val="19"/>
          <w:szCs w:val="19"/>
        </w:rPr>
        <w:t>得的条</w:t>
      </w:r>
      <w:r>
        <w:rPr>
          <w:color w:val="121212"/>
          <w:spacing w:val="0"/>
          <w:w w:val="100"/>
          <w:position w:val="0"/>
          <w:sz w:val="19"/>
          <w:szCs w:val="19"/>
        </w:rPr>
        <w:t>件</w:t>
      </w:r>
      <w:r>
        <w:rPr>
          <w:color w:val="252524"/>
          <w:spacing w:val="0"/>
          <w:w w:val="100"/>
          <w:position w:val="0"/>
          <w:sz w:val="19"/>
          <w:szCs w:val="19"/>
        </w:rPr>
        <w:t>反</w:t>
      </w:r>
      <w:r>
        <w:rPr>
          <w:color w:val="121212"/>
          <w:spacing w:val="0"/>
          <w:w w:val="100"/>
          <w:position w:val="0"/>
          <w:sz w:val="19"/>
          <w:szCs w:val="19"/>
        </w:rPr>
        <w:t>射</w:t>
      </w:r>
      <w:r>
        <w:rPr>
          <w:color w:val="3B3B3B"/>
          <w:spacing w:val="0"/>
          <w:w w:val="100"/>
          <w:position w:val="0"/>
          <w:sz w:val="19"/>
          <w:szCs w:val="19"/>
        </w:rPr>
        <w:t>。</w:t>
      </w:r>
      <w:r>
        <w:rPr>
          <w:color w:val="252524"/>
          <w:spacing w:val="0"/>
          <w:w w:val="100"/>
          <w:position w:val="0"/>
          <w:sz w:val="19"/>
          <w:szCs w:val="19"/>
        </w:rPr>
        <w:t>例如吃过</w:t>
      </w:r>
      <w:r>
        <w:rPr>
          <w:color w:val="121212"/>
          <w:spacing w:val="0"/>
          <w:w w:val="100"/>
          <w:position w:val="0"/>
          <w:sz w:val="19"/>
          <w:szCs w:val="19"/>
        </w:rPr>
        <w:t>酸</w:t>
      </w:r>
      <w:r>
        <w:rPr>
          <w:color w:val="252524"/>
          <w:spacing w:val="0"/>
          <w:w w:val="100"/>
          <w:position w:val="0"/>
          <w:sz w:val="19"/>
          <w:szCs w:val="19"/>
        </w:rPr>
        <w:t>梅的 人，可能发生</w:t>
      </w:r>
      <w:r>
        <w:rPr>
          <w:color w:val="252524"/>
          <w:spacing w:val="0"/>
          <w:w w:val="100"/>
          <w:position w:val="0"/>
          <w:sz w:val="16"/>
          <w:szCs w:val="16"/>
        </w:rPr>
        <w:t>“</w:t>
      </w:r>
      <w:r>
        <w:rPr>
          <w:color w:val="252524"/>
          <w:spacing w:val="0"/>
          <w:w w:val="100"/>
          <w:position w:val="0"/>
          <w:sz w:val="19"/>
          <w:szCs w:val="19"/>
        </w:rPr>
        <w:t>望梅止渴</w:t>
      </w:r>
      <w:r>
        <w:rPr>
          <w:color w:val="252524"/>
          <w:spacing w:val="0"/>
          <w:w w:val="100"/>
          <w:position w:val="0"/>
          <w:sz w:val="16"/>
          <w:szCs w:val="16"/>
        </w:rPr>
        <w:t>”</w:t>
      </w:r>
      <w:r>
        <w:rPr>
          <w:color w:val="252524"/>
          <w:spacing w:val="0"/>
          <w:w w:val="100"/>
          <w:position w:val="0"/>
          <w:sz w:val="19"/>
          <w:szCs w:val="19"/>
        </w:rPr>
        <w:t>的反应。条件反射是建立在非条件反射的基础上，是人或高等动物在生活 过程中根据不同环境条件和体验而建立起来的。巴甫洛夫做过这样一个有趣的实验:他观察到给狗 喂食时，狗有唾液分泌，这属于非条件反射，此时食物是非条件刺激;不给食物，让狗单纯听到铃声，它 不分泌唾液，铃声为无关刺激;若让狗每次进食时都听到同样的铃声，反复多次地进行强化以后，单纯 给予铃声刺激，狗会分泌唾液，此时铃声从无关刺激转变为条件刺激。这种在特定条件下建立起来的 声响引起唾液分泌的反射(即由条件刺激引起的反射)称为条件反射。条件反射的刺激与反应之间 的关系灵活可变且不固定，若不加以强化,则可逐渐消退(详见第十章)。</w:t>
      </w:r>
    </w:p>
    <w:p>
      <w:pPr>
        <w:pStyle w:val="27"/>
        <w:keepNext/>
        <w:keepLines/>
        <w:widowControl w:val="0"/>
        <w:shd w:val="clear" w:color="auto" w:fill="auto"/>
        <w:tabs>
          <w:tab w:val="left" w:pos="1002"/>
        </w:tabs>
        <w:bidi w:val="0"/>
        <w:spacing w:before="0" w:line="240" w:lineRule="auto"/>
        <w:ind w:left="0" w:right="0" w:firstLine="520"/>
        <w:jc w:val="both"/>
      </w:pPr>
      <w:bookmarkStart w:id="79" w:name="bookmark222"/>
      <w:bookmarkStart w:id="80" w:name="bookmark221"/>
      <w:bookmarkStart w:id="81" w:name="bookmark220"/>
      <w:bookmarkStart w:id="82" w:name="bookmark223"/>
      <w:r>
        <w:rPr>
          <w:color w:val="042044"/>
          <w:spacing w:val="0"/>
          <w:w w:val="100"/>
          <w:position w:val="0"/>
        </w:rPr>
        <w:t>二</w:t>
      </w:r>
      <w:bookmarkEnd w:id="79"/>
      <w:r>
        <w:rPr>
          <w:color w:val="042044"/>
          <w:spacing w:val="0"/>
          <w:w w:val="100"/>
          <w:position w:val="0"/>
        </w:rPr>
        <w:t>、</w:t>
      </w:r>
      <w:r>
        <w:rPr>
          <w:color w:val="042044"/>
          <w:spacing w:val="0"/>
          <w:w w:val="100"/>
          <w:position w:val="0"/>
        </w:rPr>
        <w:tab/>
      </w:r>
      <w:r>
        <w:rPr>
          <w:color w:val="042044"/>
          <w:spacing w:val="0"/>
          <w:w w:val="100"/>
          <w:position w:val="0"/>
        </w:rPr>
        <w:t>体液调节</w:t>
      </w:r>
      <w:bookmarkEnd w:id="80"/>
      <w:bookmarkEnd w:id="81"/>
      <w:bookmarkEnd w:id="82"/>
    </w:p>
    <w:p>
      <w:pPr>
        <w:pStyle w:val="21"/>
        <w:keepNext w:val="0"/>
        <w:keepLines w:val="0"/>
        <w:widowControl w:val="0"/>
        <w:shd w:val="clear" w:color="auto" w:fill="auto"/>
        <w:bidi w:val="0"/>
        <w:spacing w:before="0" w:after="0" w:line="314" w:lineRule="exact"/>
        <w:ind w:left="0" w:right="0" w:firstLine="560"/>
        <w:jc w:val="both"/>
        <w:rPr>
          <w:sz w:val="19"/>
          <w:szCs w:val="19"/>
        </w:rPr>
      </w:pPr>
      <w:r>
        <w:rPr>
          <w:color w:val="000000"/>
          <w:spacing w:val="0"/>
          <w:w w:val="100"/>
          <w:position w:val="0"/>
          <w:sz w:val="19"/>
          <w:szCs w:val="19"/>
        </w:rPr>
        <w:t>体液调节是指机体的某些组织细胞所分泌的特殊的化学物质，通过体液途径到达并作用于靶细 胞上的相应受体,影响靶细胞生理活动的一种调节方</w:t>
      </w:r>
      <w:r>
        <w:rPr>
          <w:color w:val="042044"/>
          <w:spacing w:val="0"/>
          <w:w w:val="100"/>
          <w:position w:val="0"/>
          <w:sz w:val="19"/>
          <w:szCs w:val="19"/>
        </w:rPr>
        <w:t>式导。</w:t>
      </w:r>
      <w:r>
        <w:rPr>
          <w:color w:val="000000"/>
          <w:spacing w:val="0"/>
          <w:w w:val="100"/>
          <w:position w:val="0"/>
          <w:sz w:val="19"/>
          <w:szCs w:val="19"/>
        </w:rPr>
        <w:t>这种特殊的化学物质可以是内分泌细 胞或内分泌腺分泌的激素，如甲状腺素、胰岛素、糖皮质激素，也可以是某些组织细胞产生的特殊化学 物质,如白细胞介素(简称白介素)、生长因子、趋化因子、组胺，抑或是组织细胞代谢过程中产生的某 些代谢产物，如</w:t>
      </w:r>
      <w:r>
        <w:rPr>
          <w:smallCaps/>
          <w:color w:val="000000"/>
          <w:spacing w:val="0"/>
          <w:w w:val="100"/>
          <w:position w:val="0"/>
          <w:sz w:val="24"/>
          <w:szCs w:val="24"/>
          <w:lang w:val="en-US" w:eastAsia="en-US" w:bidi="en-US"/>
        </w:rPr>
        <w:t>cc)2</w:t>
      </w:r>
      <w:r>
        <w:rPr>
          <w:smallCaps/>
          <w:color w:val="000000"/>
          <w:spacing w:val="0"/>
          <w:w w:val="100"/>
          <w:position w:val="0"/>
          <w:sz w:val="22"/>
          <w:szCs w:val="22"/>
          <w:lang w:val="en-US" w:eastAsia="en-US" w:bidi="en-US"/>
        </w:rPr>
        <w:t>、</w:t>
      </w:r>
      <w:r>
        <w:rPr>
          <w:smallCaps/>
          <w:color w:val="000000"/>
          <w:spacing w:val="0"/>
          <w:w w:val="100"/>
          <w:position w:val="0"/>
          <w:sz w:val="24"/>
          <w:szCs w:val="24"/>
          <w:lang w:val="en-US" w:eastAsia="en-US" w:bidi="en-US"/>
        </w:rPr>
        <w:t>no</w:t>
      </w:r>
      <w:r>
        <w:rPr>
          <w:smallCaps/>
          <w:color w:val="000000"/>
          <w:spacing w:val="0"/>
          <w:w w:val="100"/>
          <w:position w:val="0"/>
          <w:sz w:val="22"/>
          <w:szCs w:val="22"/>
          <w:lang w:val="en-US" w:eastAsia="en-US" w:bidi="en-US"/>
        </w:rPr>
        <w:t>、</w:t>
      </w:r>
      <w:r>
        <w:rPr>
          <w:smallCaps/>
          <w:color w:val="000000"/>
          <w:spacing w:val="0"/>
          <w:w w:val="100"/>
          <w:position w:val="0"/>
          <w:sz w:val="24"/>
          <w:szCs w:val="24"/>
          <w:lang w:val="en-US" w:eastAsia="en-US" w:bidi="en-US"/>
        </w:rPr>
        <w:t>h+</w:t>
      </w:r>
      <w:r>
        <w:rPr>
          <w:smallCaps/>
          <w:color w:val="000000"/>
          <w:spacing w:val="0"/>
          <w:w w:val="100"/>
          <w:position w:val="0"/>
          <w:sz w:val="22"/>
          <w:szCs w:val="22"/>
          <w:lang w:val="en-US" w:eastAsia="en-US" w:bidi="en-US"/>
        </w:rPr>
        <w:t>。</w:t>
      </w:r>
      <w:r>
        <w:rPr>
          <w:color w:val="000000"/>
          <w:spacing w:val="0"/>
          <w:w w:val="100"/>
          <w:position w:val="0"/>
          <w:sz w:val="19"/>
          <w:szCs w:val="19"/>
        </w:rPr>
        <w:t>上述所指的体液途径主要是通过血液循环作用于全身各处的靶细胞， 发挥相应的调节作用，这种方式称为远距分泌</w:t>
      </w:r>
      <w:r>
        <w:rPr>
          <w:color w:val="000000"/>
          <w:spacing w:val="0"/>
          <w:w w:val="100"/>
          <w:position w:val="0"/>
          <w:sz w:val="14"/>
          <w:szCs w:val="14"/>
          <w:lang w:val="en-US" w:eastAsia="en-US" w:bidi="en-US"/>
        </w:rPr>
        <w:t>(telecrine)</w:t>
      </w:r>
      <w:r>
        <w:rPr>
          <w:color w:val="000000"/>
          <w:spacing w:val="0"/>
          <w:w w:val="100"/>
          <w:position w:val="0"/>
          <w:sz w:val="19"/>
          <w:szCs w:val="19"/>
        </w:rPr>
        <w:t>调节。但也有一些化学物质不通过血液循环 而直接进入周围的组织液，经扩散作用到达邻近的细胞后发挥特定的生理作用,这种调节可以看作是 局部性体液调节,或称为旁分泌</w:t>
      </w:r>
      <w:r>
        <w:rPr>
          <w:color w:val="000000"/>
          <w:spacing w:val="0"/>
          <w:w w:val="100"/>
          <w:position w:val="0"/>
          <w:sz w:val="14"/>
          <w:szCs w:val="14"/>
          <w:lang w:val="en-US" w:eastAsia="en-US" w:bidi="en-US"/>
        </w:rPr>
        <w:t>(paracrine)</w:t>
      </w:r>
      <w:r>
        <w:rPr>
          <w:color w:val="000000"/>
          <w:spacing w:val="0"/>
          <w:w w:val="100"/>
          <w:position w:val="0"/>
          <w:sz w:val="19"/>
          <w:szCs w:val="19"/>
        </w:rPr>
        <w:t>调节，如胰高血糖素刺激胰岛</w:t>
      </w:r>
      <w:r>
        <w:rPr>
          <w:color w:val="000000"/>
          <w:spacing w:val="0"/>
          <w:w w:val="100"/>
          <w:position w:val="0"/>
          <w:sz w:val="14"/>
          <w:szCs w:val="14"/>
          <w:lang w:val="en-US" w:eastAsia="en-US" w:bidi="en-US"/>
        </w:rPr>
        <w:t>B</w:t>
      </w:r>
      <w:r>
        <w:rPr>
          <w:color w:val="000000"/>
          <w:spacing w:val="0"/>
          <w:w w:val="100"/>
          <w:position w:val="0"/>
          <w:sz w:val="19"/>
          <w:szCs w:val="19"/>
        </w:rPr>
        <w:t>细胞分泌胰岛素的调节过 程。还有些细胞分泌的激素或化学物质在局部扩散，又反馈作用于产生该激素或化学物质的细胞本 身,这种方式称为自分泌</w:t>
      </w:r>
      <w:r>
        <w:rPr>
          <w:color w:val="000000"/>
          <w:spacing w:val="0"/>
          <w:w w:val="100"/>
          <w:position w:val="0"/>
          <w:sz w:val="14"/>
          <w:szCs w:val="14"/>
          <w:lang w:val="en-US" w:eastAsia="en-US" w:bidi="en-US"/>
        </w:rPr>
        <w:t>(autocrine)</w:t>
      </w:r>
      <w:r>
        <w:rPr>
          <w:color w:val="000000"/>
          <w:spacing w:val="0"/>
          <w:w w:val="100"/>
          <w:position w:val="0"/>
          <w:sz w:val="19"/>
          <w:szCs w:val="19"/>
        </w:rPr>
        <w:t>调节，如胰岛素亦可抑制</w:t>
      </w:r>
      <w:r>
        <w:rPr>
          <w:color w:val="000000"/>
          <w:spacing w:val="0"/>
          <w:w w:val="100"/>
          <w:position w:val="0"/>
          <w:sz w:val="14"/>
          <w:szCs w:val="14"/>
          <w:lang w:val="en-US" w:eastAsia="en-US" w:bidi="en-US"/>
        </w:rPr>
        <w:t>B</w:t>
      </w:r>
      <w:r>
        <w:rPr>
          <w:color w:val="000000"/>
          <w:spacing w:val="0"/>
          <w:w w:val="100"/>
          <w:position w:val="0"/>
          <w:sz w:val="19"/>
          <w:szCs w:val="19"/>
        </w:rPr>
        <w:t>细胞自身分泌胰岛素的活动。另外， 下丘脑内有一些神经细胞能合成激素，激素随神经轴突的轴浆流至末梢，由末梢释放入血，这种方式 称为神经内分泌(</w:t>
      </w:r>
      <w:r>
        <w:rPr>
          <w:color w:val="000000"/>
          <w:spacing w:val="0"/>
          <w:w w:val="100"/>
          <w:position w:val="0"/>
          <w:sz w:val="14"/>
          <w:szCs w:val="14"/>
          <w:lang w:val="en-US" w:eastAsia="en-US" w:bidi="en-US"/>
        </w:rPr>
        <w:t>neuroendocrine</w:t>
      </w:r>
      <w:r>
        <w:rPr>
          <w:color w:val="000000"/>
          <w:spacing w:val="0"/>
          <w:w w:val="100"/>
          <w:position w:val="0"/>
          <w:sz w:val="14"/>
          <w:szCs w:val="14"/>
        </w:rPr>
        <w:t>)</w:t>
      </w:r>
      <w:r>
        <w:rPr>
          <w:color w:val="000000"/>
          <w:spacing w:val="0"/>
          <w:w w:val="100"/>
          <w:position w:val="0"/>
          <w:sz w:val="19"/>
          <w:szCs w:val="19"/>
        </w:rPr>
        <w:t>调节，如血管升压素等。</w:t>
      </w:r>
    </w:p>
    <w:p>
      <w:pPr>
        <w:pStyle w:val="21"/>
        <w:keepNext w:val="0"/>
        <w:keepLines w:val="0"/>
        <w:widowControl w:val="0"/>
        <w:shd w:val="clear" w:color="auto" w:fill="auto"/>
        <w:bidi w:val="0"/>
        <w:spacing w:before="0" w:after="0" w:line="323" w:lineRule="exact"/>
        <w:ind w:left="0" w:right="0" w:firstLine="560"/>
        <w:jc w:val="both"/>
        <w:rPr>
          <w:sz w:val="19"/>
          <w:szCs w:val="19"/>
        </w:rPr>
      </w:pPr>
      <w:r>
        <w:rPr>
          <w:color w:val="000000"/>
          <w:spacing w:val="0"/>
          <w:w w:val="100"/>
          <w:position w:val="0"/>
          <w:sz w:val="19"/>
          <w:szCs w:val="19"/>
        </w:rPr>
        <w:t>人体内也有很多内分泌腺的活动接受来自神经和体液的双重调节，称为</w:t>
      </w:r>
      <w:r>
        <w:rPr>
          <w:color w:val="000000"/>
          <w:spacing w:val="0"/>
          <w:w w:val="100"/>
          <w:position w:val="0"/>
          <w:sz w:val="19"/>
          <w:szCs w:val="19"/>
          <w:lang w:val="zh-CN" w:eastAsia="zh-CN" w:bidi="zh-CN"/>
        </w:rPr>
        <w:t>“神</w:t>
      </w:r>
      <w:r>
        <w:rPr>
          <w:color w:val="000000"/>
          <w:spacing w:val="0"/>
          <w:w w:val="100"/>
          <w:position w:val="0"/>
          <w:sz w:val="19"/>
          <w:szCs w:val="19"/>
        </w:rPr>
        <w:t>经-体液调节”。例如 胃液头期的分泌，胃壁细胞的泌酸活动一方面接受神经系统的直接调节，另一方面，神经反射传出通 路的分支还可作用于</w:t>
      </w:r>
      <w:r>
        <w:rPr>
          <w:color w:val="000000"/>
          <w:spacing w:val="0"/>
          <w:w w:val="100"/>
          <w:position w:val="0"/>
          <w:sz w:val="14"/>
          <w:szCs w:val="14"/>
          <w:lang w:val="en-US" w:eastAsia="en-US" w:bidi="en-US"/>
        </w:rPr>
        <w:t>G</w:t>
      </w:r>
      <w:r>
        <w:rPr>
          <w:color w:val="000000"/>
          <w:spacing w:val="0"/>
          <w:w w:val="100"/>
          <w:position w:val="0"/>
          <w:sz w:val="19"/>
          <w:szCs w:val="19"/>
        </w:rPr>
        <w:t>细胞引起胃泌素的释放,间接作用于壁细胞引起胃酸分泌。</w:t>
      </w:r>
    </w:p>
    <w:p>
      <w:pPr>
        <w:pStyle w:val="21"/>
        <w:keepNext w:val="0"/>
        <w:keepLines w:val="0"/>
        <w:widowControl w:val="0"/>
        <w:shd w:val="clear" w:color="auto" w:fill="auto"/>
        <w:bidi w:val="0"/>
        <w:spacing w:before="0" w:after="240" w:line="323" w:lineRule="exact"/>
        <w:ind w:left="0" w:right="0" w:firstLine="560"/>
        <w:jc w:val="both"/>
        <w:rPr>
          <w:sz w:val="19"/>
          <w:szCs w:val="19"/>
        </w:rPr>
      </w:pPr>
      <w:r>
        <w:rPr>
          <w:color w:val="000000"/>
          <w:spacing w:val="0"/>
          <w:w w:val="100"/>
          <w:position w:val="0"/>
          <w:sz w:val="19"/>
          <w:szCs w:val="19"/>
        </w:rPr>
        <w:t>与神经调节相比,体液调节是一种较为原始的调节方式，其作用缓慢而持久,作用面较广泛，调节 方式相对恒定，它对人体生命活动的调节和自身稳态的维持起着十分重要的作用。</w:t>
      </w:r>
    </w:p>
    <w:p>
      <w:pPr>
        <w:pStyle w:val="27"/>
        <w:keepNext/>
        <w:keepLines/>
        <w:widowControl w:val="0"/>
        <w:shd w:val="clear" w:color="auto" w:fill="auto"/>
        <w:tabs>
          <w:tab w:val="left" w:pos="1002"/>
        </w:tabs>
        <w:bidi w:val="0"/>
        <w:spacing w:before="0" w:line="240" w:lineRule="auto"/>
        <w:ind w:left="0" w:right="0" w:firstLine="520"/>
        <w:jc w:val="both"/>
      </w:pPr>
      <w:bookmarkStart w:id="83" w:name="bookmark226"/>
      <w:bookmarkStart w:id="84" w:name="bookmark227"/>
      <w:bookmarkStart w:id="85" w:name="bookmark225"/>
      <w:bookmarkStart w:id="86" w:name="bookmark224"/>
      <w:r>
        <w:rPr>
          <w:color w:val="042044"/>
          <w:spacing w:val="0"/>
          <w:w w:val="100"/>
          <w:position w:val="0"/>
        </w:rPr>
        <w:t>三</w:t>
      </w:r>
      <w:bookmarkEnd w:id="83"/>
      <w:r>
        <w:rPr>
          <w:color w:val="042044"/>
          <w:spacing w:val="0"/>
          <w:w w:val="100"/>
          <w:position w:val="0"/>
        </w:rPr>
        <w:t>、</w:t>
      </w:r>
      <w:r>
        <w:rPr>
          <w:color w:val="042044"/>
          <w:spacing w:val="0"/>
          <w:w w:val="100"/>
          <w:position w:val="0"/>
        </w:rPr>
        <w:tab/>
      </w:r>
      <w:r>
        <w:rPr>
          <w:color w:val="042044"/>
          <w:spacing w:val="0"/>
          <w:w w:val="100"/>
          <w:position w:val="0"/>
        </w:rPr>
        <w:t>自身调节</w:t>
      </w:r>
      <w:bookmarkEnd w:id="84"/>
      <w:bookmarkEnd w:id="85"/>
      <w:bookmarkEnd w:id="86"/>
    </w:p>
    <w:p>
      <w:pPr>
        <w:pStyle w:val="21"/>
        <w:keepNext w:val="0"/>
        <w:keepLines w:val="0"/>
        <w:widowControl w:val="0"/>
        <w:shd w:val="clear" w:color="auto" w:fill="auto"/>
        <w:bidi w:val="0"/>
        <w:spacing w:before="0" w:after="0" w:line="310" w:lineRule="exact"/>
        <w:ind w:left="0" w:right="0" w:firstLine="560"/>
        <w:jc w:val="both"/>
        <w:rPr>
          <w:sz w:val="19"/>
          <w:szCs w:val="19"/>
        </w:rPr>
      </w:pPr>
      <w:r>
        <w:rPr>
          <w:color w:val="000000"/>
          <w:spacing w:val="0"/>
          <w:w w:val="100"/>
          <w:position w:val="0"/>
          <w:sz w:val="19"/>
          <w:szCs w:val="19"/>
        </w:rPr>
        <w:t>自身调节是指某些细胞或组织器官凭借本身内在特性，而不依赖神经调节和体液调节，对内环境 变化产生特定适应性反应的过程。如肾小球的入球小动脉内压力增高时,牵张了入球小动脉平滑肌， 触发其收缩，使入球小动脉管径变小，阻力增加，从而使血流量减少，维持正常的肾小球滤过率。</w:t>
      </w:r>
    </w:p>
    <w:p>
      <w:pPr>
        <w:pStyle w:val="21"/>
        <w:keepNext w:val="0"/>
        <w:keepLines w:val="0"/>
        <w:widowControl w:val="0"/>
        <w:shd w:val="clear" w:color="auto" w:fill="auto"/>
        <w:bidi w:val="0"/>
        <w:spacing w:before="0" w:after="0" w:line="310" w:lineRule="exact"/>
        <w:ind w:left="0" w:right="0" w:firstLine="560"/>
        <w:jc w:val="both"/>
        <w:rPr>
          <w:sz w:val="19"/>
          <w:szCs w:val="19"/>
        </w:rPr>
      </w:pPr>
      <w:r>
        <w:rPr>
          <w:color w:val="000000"/>
          <w:spacing w:val="0"/>
          <w:w w:val="100"/>
          <w:position w:val="0"/>
          <w:sz w:val="19"/>
          <w:szCs w:val="19"/>
        </w:rPr>
        <w:t>自身调节的特点是:调节强度较弱，影响范围小，且灵敏度较低，调节常局限于某些器官或组织细 胞内,但对于该器官或组织细胞生理活动的功能调节仍然具有一定的意义。</w:t>
      </w:r>
    </w:p>
    <w:p>
      <w:pPr>
        <w:pStyle w:val="21"/>
        <w:keepNext w:val="0"/>
        <w:keepLines w:val="0"/>
        <w:widowControl w:val="0"/>
        <w:shd w:val="clear" w:color="auto" w:fill="auto"/>
        <w:bidi w:val="0"/>
        <w:spacing w:before="0" w:after="360" w:line="310" w:lineRule="exact"/>
        <w:ind w:left="0" w:right="0" w:firstLine="560"/>
        <w:jc w:val="both"/>
        <w:rPr>
          <w:sz w:val="19"/>
          <w:szCs w:val="19"/>
        </w:rPr>
      </w:pPr>
      <w:r>
        <w:rPr>
          <w:color w:val="000000"/>
          <w:spacing w:val="0"/>
          <w:w w:val="100"/>
          <w:position w:val="0"/>
          <w:sz w:val="19"/>
          <w:szCs w:val="19"/>
        </w:rPr>
        <w:t>机体生理功能调节方式主要有上述三种，即神经调节、体液调节和自身调节。这三种调节方式既 有各自的特点，但又密切联系、相互配合、共同调节，维持内环境的稳态，保证机体生理活动的正常进 行。因此,面对内外环境的变化，正常生理范围内的调节总是朝着让内环境保持相对稳定的方向进 行。认识这一点，对于初学生理学的同学们理解和掌握调节的特点和规律尤为有助。</w:t>
      </w:r>
    </w:p>
    <w:p>
      <w:pPr>
        <w:pStyle w:val="25"/>
        <w:keepNext/>
        <w:keepLines/>
        <w:widowControl w:val="0"/>
        <w:shd w:val="clear" w:color="auto" w:fill="auto"/>
        <w:bidi w:val="0"/>
        <w:spacing w:before="0" w:after="240" w:line="240" w:lineRule="auto"/>
        <w:ind w:left="0" w:right="0" w:firstLine="0"/>
        <w:jc w:val="center"/>
      </w:pPr>
      <w:bookmarkStart w:id="87" w:name="bookmark228"/>
      <w:bookmarkStart w:id="88" w:name="bookmark230"/>
      <w:bookmarkStart w:id="89" w:name="bookmark229"/>
      <w:r>
        <w:rPr>
          <w:color w:val="000000"/>
          <w:spacing w:val="0"/>
          <w:w w:val="100"/>
          <w:position w:val="0"/>
        </w:rPr>
        <w:t>第六节人体内自动控制系统</w:t>
      </w:r>
      <w:bookmarkEnd w:id="87"/>
      <w:bookmarkEnd w:id="88"/>
      <w:bookmarkEnd w:id="89"/>
    </w:p>
    <w:p>
      <w:pPr>
        <w:pStyle w:val="21"/>
        <w:keepNext w:val="0"/>
        <w:keepLines w:val="0"/>
        <w:widowControl w:val="0"/>
        <w:shd w:val="clear" w:color="auto" w:fill="auto"/>
        <w:bidi w:val="0"/>
        <w:spacing w:before="0" w:after="240" w:line="313" w:lineRule="exact"/>
        <w:ind w:left="0" w:right="0" w:firstLine="560"/>
        <w:jc w:val="both"/>
        <w:rPr>
          <w:sz w:val="19"/>
          <w:szCs w:val="19"/>
        </w:rPr>
      </w:pPr>
      <w:r>
        <w:rPr>
          <w:color w:val="000000"/>
          <w:spacing w:val="0"/>
          <w:w w:val="100"/>
          <w:position w:val="0"/>
          <w:sz w:val="19"/>
          <w:szCs w:val="19"/>
        </w:rPr>
        <w:t>人体内存在许许多多不同类型的复杂的控制系统，精密地调节着人体生命活动。</w:t>
      </w:r>
      <w:r>
        <w:rPr>
          <w:color w:val="000000"/>
          <w:spacing w:val="0"/>
          <w:w w:val="100"/>
          <w:position w:val="0"/>
          <w:sz w:val="14"/>
          <w:szCs w:val="14"/>
        </w:rPr>
        <w:t>1948</w:t>
      </w:r>
      <w:r>
        <w:rPr>
          <w:color w:val="000000"/>
          <w:spacing w:val="0"/>
          <w:w w:val="100"/>
          <w:position w:val="0"/>
          <w:sz w:val="19"/>
          <w:szCs w:val="19"/>
        </w:rPr>
        <w:t>年，美国 数学家</w:t>
      </w:r>
      <w:r>
        <w:rPr>
          <w:color w:val="000000"/>
          <w:spacing w:val="0"/>
          <w:w w:val="100"/>
          <w:position w:val="0"/>
          <w:sz w:val="14"/>
          <w:szCs w:val="14"/>
          <w:lang w:val="en-US" w:eastAsia="en-US" w:bidi="en-US"/>
        </w:rPr>
        <w:t>Norbert Wiener</w:t>
      </w:r>
      <w:r>
        <w:rPr>
          <w:color w:val="000000"/>
          <w:spacing w:val="0"/>
          <w:w w:val="100"/>
          <w:position w:val="0"/>
          <w:sz w:val="19"/>
          <w:szCs w:val="19"/>
        </w:rPr>
        <w:t>发表了《控制论——关于在动物和机器中控制和通讯的科学》，建立了自动控 制理论</w:t>
      </w:r>
      <w:r>
        <w:rPr>
          <w:color w:val="000000"/>
          <w:spacing w:val="0"/>
          <w:w w:val="100"/>
          <w:position w:val="0"/>
          <w:sz w:val="14"/>
          <w:szCs w:val="14"/>
          <w:lang w:val="en-US" w:eastAsia="en-US" w:bidi="en-US"/>
        </w:rPr>
        <w:t>(cybernetics),</w:t>
      </w:r>
      <w:r>
        <w:rPr>
          <w:color w:val="000000"/>
          <w:spacing w:val="0"/>
          <w:w w:val="100"/>
          <w:position w:val="0"/>
          <w:sz w:val="19"/>
          <w:szCs w:val="19"/>
        </w:rPr>
        <w:t>随后控制论很快被运用到人类工程学、通讯工程学、计算机工程学、生理学与医 学、管理学与数学，形成了众多的交叉学科，推动了科技和管理科学的发展。运用工程技术领域中使 用的自动控制理论,有助于我们对人体内自动控制系统的运作规律和特点的认识和理解。控制系统 可分为非自动控制系统、反馈控制系统和前馈</w:t>
      </w:r>
      <w:r>
        <w:rPr>
          <w:color w:val="000000"/>
          <w:spacing w:val="0"/>
          <w:w w:val="100"/>
          <w:position w:val="0"/>
          <w:sz w:val="14"/>
          <w:szCs w:val="14"/>
          <w:lang w:val="en-US" w:eastAsia="en-US" w:bidi="en-US"/>
        </w:rPr>
        <w:t>(feed-forward)</w:t>
      </w:r>
      <w:r>
        <w:rPr>
          <w:color w:val="000000"/>
          <w:spacing w:val="0"/>
          <w:w w:val="100"/>
          <w:position w:val="0"/>
          <w:sz w:val="19"/>
          <w:szCs w:val="19"/>
        </w:rPr>
        <w:t>控制系统。非自动控制系统是一个开环 系统</w:t>
      </w:r>
      <w:r>
        <w:rPr>
          <w:color w:val="000000"/>
          <w:spacing w:val="0"/>
          <w:w w:val="100"/>
          <w:position w:val="0"/>
          <w:sz w:val="14"/>
          <w:szCs w:val="14"/>
          <w:lang w:val="en-US" w:eastAsia="en-US" w:bidi="en-US"/>
        </w:rPr>
        <w:t>(open-loop system)</w:t>
      </w:r>
      <w:r>
        <w:rPr>
          <w:color w:val="000000"/>
          <w:spacing w:val="0"/>
          <w:w w:val="100"/>
          <w:position w:val="0"/>
          <w:sz w:val="19"/>
          <w:szCs w:val="19"/>
        </w:rPr>
        <w:t>，其控制部分的活动不受受控部分活动的影响。由于其在体内并不多见，所以 在此不做讨论。下面主要介绍反馈控制系统和前馈控制系统。</w:t>
      </w:r>
    </w:p>
    <w:p>
      <w:pPr>
        <w:pStyle w:val="27"/>
        <w:keepNext/>
        <w:keepLines/>
        <w:widowControl w:val="0"/>
        <w:shd w:val="clear" w:color="auto" w:fill="auto"/>
        <w:bidi w:val="0"/>
        <w:spacing w:before="0" w:line="240" w:lineRule="auto"/>
        <w:ind w:left="0" w:right="0" w:firstLine="520"/>
        <w:jc w:val="both"/>
      </w:pPr>
      <w:bookmarkStart w:id="90" w:name="bookmark232"/>
      <w:bookmarkStart w:id="91" w:name="bookmark231"/>
      <w:bookmarkStart w:id="92" w:name="bookmark233"/>
      <w:r>
        <w:rPr>
          <w:color w:val="042044"/>
          <w:spacing w:val="0"/>
          <w:w w:val="100"/>
          <w:position w:val="0"/>
        </w:rPr>
        <w:t>一、反馈控制系统</w:t>
      </w:r>
      <w:bookmarkEnd w:id="90"/>
      <w:bookmarkEnd w:id="91"/>
      <w:bookmarkEnd w:id="92"/>
    </w:p>
    <w:p>
      <w:pPr>
        <w:pStyle w:val="21"/>
        <w:keepNext w:val="0"/>
        <w:keepLines w:val="0"/>
        <w:widowControl w:val="0"/>
        <w:shd w:val="clear" w:color="auto" w:fill="auto"/>
        <w:bidi w:val="0"/>
        <w:spacing w:before="0" w:after="180" w:line="313" w:lineRule="exact"/>
        <w:ind w:left="0" w:right="0" w:firstLine="520"/>
        <w:jc w:val="left"/>
        <w:rPr>
          <w:sz w:val="19"/>
          <w:szCs w:val="19"/>
        </w:rPr>
        <w:sectPr>
          <w:headerReference r:id="rId39" w:type="default"/>
          <w:footerReference r:id="rId41" w:type="default"/>
          <w:headerReference r:id="rId40" w:type="even"/>
          <w:footerReference r:id="rId42" w:type="even"/>
          <w:footnotePr>
            <w:numFmt w:val="decimal"/>
          </w:footnotePr>
          <w:pgSz w:w="11366" w:h="16074"/>
          <w:pgMar w:top="1271" w:right="854" w:bottom="914" w:left="726" w:header="0" w:footer="486" w:gutter="0"/>
          <w:pgNumType w:start="19"/>
          <w:cols w:space="720" w:num="1"/>
          <w:rtlGutter w:val="0"/>
          <w:docGrid w:linePitch="360" w:charSpace="0"/>
        </w:sectPr>
      </w:pPr>
      <w:r>
        <w:rPr>
          <w:color w:val="000000"/>
          <w:spacing w:val="0"/>
          <w:w w:val="100"/>
          <w:position w:val="0"/>
          <w:sz w:val="19"/>
          <w:szCs w:val="19"/>
        </w:rPr>
        <w:t>反馈控制系统是由比较器、控制部分和受控部分组成的一个闭环系统</w:t>
      </w:r>
      <w:r>
        <w:rPr>
          <w:color w:val="2B2B29"/>
          <w:spacing w:val="0"/>
          <w:w w:val="100"/>
          <w:position w:val="0"/>
          <w:sz w:val="19"/>
          <w:szCs w:val="19"/>
        </w:rPr>
        <w:t>(</w:t>
      </w:r>
      <w:r>
        <w:rPr>
          <w:color w:val="000000"/>
          <w:spacing w:val="0"/>
          <w:w w:val="100"/>
          <w:position w:val="0"/>
          <w:sz w:val="14"/>
          <w:szCs w:val="14"/>
          <w:lang w:val="en-US" w:eastAsia="en-US" w:bidi="en-US"/>
        </w:rPr>
        <w:t>closed</w:t>
      </w:r>
      <w:r>
        <w:rPr>
          <w:color w:val="000000"/>
          <w:spacing w:val="0"/>
          <w:w w:val="100"/>
          <w:position w:val="0"/>
          <w:sz w:val="14"/>
          <w:szCs w:val="14"/>
        </w:rPr>
        <w:t>-</w:t>
      </w:r>
      <w:r>
        <w:rPr>
          <w:color w:val="000000"/>
          <w:spacing w:val="0"/>
          <w:w w:val="100"/>
          <w:position w:val="0"/>
          <w:sz w:val="14"/>
          <w:szCs w:val="14"/>
          <w:lang w:val="en-US" w:eastAsia="en-US" w:bidi="en-US"/>
        </w:rPr>
        <w:t>loop system)</w:t>
      </w:r>
      <w:r>
        <w:rPr>
          <w:color w:val="2B2B29"/>
          <w:spacing w:val="0"/>
          <w:w w:val="100"/>
          <w:position w:val="0"/>
          <w:sz w:val="19"/>
          <w:szCs w:val="19"/>
        </w:rPr>
        <w:t>。</w:t>
      </w:r>
      <w:r>
        <w:rPr>
          <w:color w:val="000000"/>
          <w:spacing w:val="0"/>
          <w:w w:val="100"/>
          <w:position w:val="0"/>
          <w:sz w:val="19"/>
          <w:szCs w:val="19"/>
        </w:rPr>
        <w:t xml:space="preserve">控制 </w:t>
      </w:r>
      <w:r>
        <w:rPr>
          <w:color w:val="3C6C90"/>
          <w:spacing w:val="0"/>
          <w:w w:val="100"/>
          <w:position w:val="0"/>
          <w:sz w:val="19"/>
          <w:szCs w:val="19"/>
        </w:rPr>
        <w:t>剛</w:t>
      </w:r>
    </w:p>
    <w:p>
      <w:pPr>
        <w:pStyle w:val="21"/>
        <w:keepNext w:val="0"/>
        <w:keepLines w:val="0"/>
        <w:widowControl w:val="0"/>
        <w:shd w:val="clear" w:color="auto" w:fill="auto"/>
        <w:bidi w:val="0"/>
        <w:spacing w:before="0" w:after="0" w:line="318" w:lineRule="exact"/>
        <w:ind w:left="1100" w:right="0" w:firstLine="20"/>
        <w:jc w:val="both"/>
        <w:rPr>
          <w:sz w:val="19"/>
          <w:szCs w:val="19"/>
        </w:rPr>
      </w:pPr>
      <w:r>
        <w:drawing>
          <wp:anchor distT="152400" distB="539750" distL="152400" distR="152400" simplePos="0" relativeHeight="251660288" behindDoc="0" locked="0" layoutInCell="1" allowOverlap="1">
            <wp:simplePos x="0" y="0"/>
            <wp:positionH relativeFrom="page">
              <wp:posOffset>3682365</wp:posOffset>
            </wp:positionH>
            <wp:positionV relativeFrom="paragraph">
              <wp:posOffset>165100</wp:posOffset>
            </wp:positionV>
            <wp:extent cx="2944495" cy="2133600"/>
            <wp:effectExtent l="0" t="0" r="1905" b="0"/>
            <wp:wrapSquare wrapText="left"/>
            <wp:docPr id="89" name="Shape 89"/>
            <wp:cNvGraphicFramePr/>
            <a:graphic xmlns:a="http://schemas.openxmlformats.org/drawingml/2006/main">
              <a:graphicData uri="http://schemas.openxmlformats.org/drawingml/2006/picture">
                <pic:pic xmlns:pic="http://schemas.openxmlformats.org/drawingml/2006/picture">
                  <pic:nvPicPr>
                    <pic:cNvPr id="89" name="Shape 89"/>
                    <pic:cNvPicPr/>
                  </pic:nvPicPr>
                  <pic:blipFill>
                    <a:blip r:embed="rId250"/>
                    <a:stretch>
                      <a:fillRect/>
                    </a:stretch>
                  </pic:blipFill>
                  <pic:spPr>
                    <a:xfrm>
                      <a:off x="0" y="0"/>
                      <a:ext cx="2944495" cy="213360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4410710</wp:posOffset>
                </wp:positionH>
                <wp:positionV relativeFrom="paragraph">
                  <wp:posOffset>2305050</wp:posOffset>
                </wp:positionV>
                <wp:extent cx="1484630" cy="381000"/>
                <wp:effectExtent l="0" t="0" r="0" b="0"/>
                <wp:wrapNone/>
                <wp:docPr id="91" name="Shape 91"/>
                <wp:cNvGraphicFramePr/>
                <a:graphic xmlns:a="http://schemas.openxmlformats.org/drawingml/2006/main">
                  <a:graphicData uri="http://schemas.microsoft.com/office/word/2010/wordprocessingShape">
                    <wps:wsp>
                      <wps:cNvSpPr txBox="1"/>
                      <wps:spPr>
                        <a:xfrm>
                          <a:off x="0" y="0"/>
                          <a:ext cx="1484630" cy="381000"/>
                        </a:xfrm>
                        <a:prstGeom prst="rect">
                          <a:avLst/>
                        </a:prstGeom>
                        <a:noFill/>
                      </wps:spPr>
                      <wps:txbx>
                        <w:txbxContent>
                          <w:p>
                            <w:pPr>
                              <w:pStyle w:val="23"/>
                              <w:keepNext w:val="0"/>
                              <w:keepLines w:val="0"/>
                              <w:widowControl w:val="0"/>
                              <w:shd w:val="clear" w:color="auto" w:fill="auto"/>
                              <w:bidi w:val="0"/>
                              <w:spacing w:before="0" w:after="140" w:line="240" w:lineRule="auto"/>
                              <w:ind w:left="0" w:right="0" w:firstLine="0"/>
                              <w:jc w:val="center"/>
                              <w:rPr>
                                <w:sz w:val="16"/>
                                <w:szCs w:val="16"/>
                              </w:rPr>
                            </w:pPr>
                            <w:r>
                              <w:rPr>
                                <w:b/>
                                <w:bCs/>
                                <w:color w:val="1D1D1D"/>
                                <w:spacing w:val="0"/>
                                <w:w w:val="100"/>
                                <w:position w:val="0"/>
                                <w:sz w:val="16"/>
                                <w:szCs w:val="16"/>
                              </w:rPr>
                              <w:t>效应</w:t>
                            </w:r>
                          </w:p>
                          <w:p>
                            <w:pPr>
                              <w:pStyle w:val="23"/>
                              <w:keepNext w:val="0"/>
                              <w:keepLines w:val="0"/>
                              <w:widowControl w:val="0"/>
                              <w:shd w:val="clear" w:color="auto" w:fill="auto"/>
                              <w:bidi w:val="0"/>
                              <w:spacing w:before="0" w:after="0" w:line="240" w:lineRule="auto"/>
                              <w:ind w:left="0" w:right="0" w:firstLine="0"/>
                              <w:jc w:val="left"/>
                              <w:rPr>
                                <w:sz w:val="19"/>
                                <w:szCs w:val="19"/>
                              </w:rPr>
                            </w:pPr>
                            <w:r>
                              <w:rPr>
                                <w:color w:val="112C4C"/>
                                <w:spacing w:val="0"/>
                                <w:w w:val="100"/>
                                <w:position w:val="0"/>
                                <w:sz w:val="19"/>
                                <w:szCs w:val="19"/>
                              </w:rPr>
                              <w:t>图</w:t>
                            </w:r>
                            <w:r>
                              <w:rPr>
                                <w:rFonts w:ascii="Times New Roman" w:hAnsi="Times New Roman" w:eastAsia="Times New Roman" w:cs="Times New Roman"/>
                                <w:color w:val="112C4C"/>
                                <w:spacing w:val="0"/>
                                <w:w w:val="100"/>
                                <w:position w:val="0"/>
                                <w:sz w:val="18"/>
                                <w:szCs w:val="18"/>
                                <w:lang w:val="en-US" w:eastAsia="en-US" w:bidi="en-US"/>
                              </w:rPr>
                              <w:t>1-4</w:t>
                            </w:r>
                            <w:r>
                              <w:rPr>
                                <w:color w:val="212120"/>
                                <w:spacing w:val="0"/>
                                <w:w w:val="100"/>
                                <w:position w:val="0"/>
                                <w:sz w:val="19"/>
                                <w:szCs w:val="19"/>
                              </w:rPr>
                              <w:t>反馈控制系统示意图</w:t>
                            </w:r>
                          </w:p>
                        </w:txbxContent>
                      </wps:txbx>
                      <wps:bodyPr lIns="0" tIns="0" rIns="0" bIns="0">
                        <a:noAutofit/>
                      </wps:bodyPr>
                    </wps:wsp>
                  </a:graphicData>
                </a:graphic>
              </wp:anchor>
            </w:drawing>
          </mc:Choice>
          <mc:Fallback>
            <w:pict>
              <v:shape id="Shape 91" o:spid="_x0000_s1026" o:spt="202" type="#_x0000_t202" style="position:absolute;left:0pt;margin-left:347.3pt;margin-top:181.5pt;height:30pt;width:116.9pt;mso-position-horizontal-relative:page;z-index:251661312;mso-width-relative:page;mso-height-relative:page;" filled="f" stroked="f" coordsize="21600,21600" o:gfxdata="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yzXi9oAAAALAQAA&#10;DwAAAAAAAAABACAAAAAiAAAAZHJzL2Rvd25yZXYueG1sUEsBAhQAFAAAAAgAh07iQOMO2xKlAQAA&#10;ZgMAAA4AAAAAAAAAAQAgAAAAKQ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140" w:line="240" w:lineRule="auto"/>
                        <w:ind w:left="0" w:right="0" w:firstLine="0"/>
                        <w:jc w:val="center"/>
                        <w:rPr>
                          <w:sz w:val="16"/>
                          <w:szCs w:val="16"/>
                        </w:rPr>
                      </w:pPr>
                      <w:r>
                        <w:rPr>
                          <w:b/>
                          <w:bCs/>
                          <w:color w:val="1D1D1D"/>
                          <w:spacing w:val="0"/>
                          <w:w w:val="100"/>
                          <w:position w:val="0"/>
                          <w:sz w:val="16"/>
                          <w:szCs w:val="16"/>
                        </w:rPr>
                        <w:t>效应</w:t>
                      </w:r>
                    </w:p>
                    <w:p>
                      <w:pPr>
                        <w:pStyle w:val="23"/>
                        <w:keepNext w:val="0"/>
                        <w:keepLines w:val="0"/>
                        <w:widowControl w:val="0"/>
                        <w:shd w:val="clear" w:color="auto" w:fill="auto"/>
                        <w:bidi w:val="0"/>
                        <w:spacing w:before="0" w:after="0" w:line="240" w:lineRule="auto"/>
                        <w:ind w:left="0" w:right="0" w:firstLine="0"/>
                        <w:jc w:val="left"/>
                        <w:rPr>
                          <w:sz w:val="19"/>
                          <w:szCs w:val="19"/>
                        </w:rPr>
                      </w:pPr>
                      <w:r>
                        <w:rPr>
                          <w:color w:val="112C4C"/>
                          <w:spacing w:val="0"/>
                          <w:w w:val="100"/>
                          <w:position w:val="0"/>
                          <w:sz w:val="19"/>
                          <w:szCs w:val="19"/>
                        </w:rPr>
                        <w:t>图</w:t>
                      </w:r>
                      <w:r>
                        <w:rPr>
                          <w:rFonts w:ascii="Times New Roman" w:hAnsi="Times New Roman" w:eastAsia="Times New Roman" w:cs="Times New Roman"/>
                          <w:color w:val="112C4C"/>
                          <w:spacing w:val="0"/>
                          <w:w w:val="100"/>
                          <w:position w:val="0"/>
                          <w:sz w:val="18"/>
                          <w:szCs w:val="18"/>
                          <w:lang w:val="en-US" w:eastAsia="en-US" w:bidi="en-US"/>
                        </w:rPr>
                        <w:t>1-4</w:t>
                      </w:r>
                      <w:r>
                        <w:rPr>
                          <w:color w:val="212120"/>
                          <w:spacing w:val="0"/>
                          <w:w w:val="100"/>
                          <w:position w:val="0"/>
                          <w:sz w:val="19"/>
                          <w:szCs w:val="19"/>
                        </w:rPr>
                        <w:t>反馈控制系统示意图</w:t>
                      </w:r>
                    </w:p>
                  </w:txbxContent>
                </v:textbox>
              </v:shape>
            </w:pict>
          </mc:Fallback>
        </mc:AlternateContent>
      </w:r>
      <w:r>
        <w:rPr>
          <w:color w:val="252524"/>
          <w:spacing w:val="0"/>
          <w:w w:val="100"/>
          <w:position w:val="0"/>
          <w:sz w:val="19"/>
          <w:szCs w:val="19"/>
        </w:rPr>
        <w:t>部分发出指令使受控部分发生活动，输出 变量反映受控部分的活动情况，监测装置 对输出变量进行采样，并发出反馈信息回 输到比较器，比较器将此信息与系统原先 设定的参考信息(标准信息)进行比较，将 反馈信息和参考信息比较产生的偏差信息 传输至控制部分，控制部分接收偏差信息 后进行整合、分析并作出调整的决定，发出 控制信息对受控部分的活动进行调整，以 保证输出变量的准确性，避免受控部分受 到干扰而影响输出变量(图</w:t>
      </w:r>
      <w:r>
        <w:rPr>
          <w:rFonts w:ascii="Times New Roman" w:hAnsi="Times New Roman" w:eastAsia="Times New Roman" w:cs="Times New Roman"/>
          <w:color w:val="252524"/>
          <w:spacing w:val="0"/>
          <w:w w:val="100"/>
          <w:position w:val="0"/>
          <w:sz w:val="18"/>
          <w:szCs w:val="18"/>
          <w:lang w:val="en-US" w:eastAsia="en-US" w:bidi="en-US"/>
        </w:rPr>
        <w:t>1-4)</w:t>
      </w:r>
      <w:r>
        <w:rPr>
          <w:color w:val="252524"/>
          <w:spacing w:val="0"/>
          <w:w w:val="100"/>
          <w:position w:val="0"/>
          <w:sz w:val="19"/>
          <w:szCs w:val="19"/>
        </w:rPr>
        <w:t>。这样，在 控制部分和受控部分之间形成一种反馈控 制系统的闭环联系。</w:t>
      </w:r>
    </w:p>
    <w:p>
      <w:pPr>
        <w:pStyle w:val="21"/>
        <w:keepNext w:val="0"/>
        <w:keepLines w:val="0"/>
        <w:widowControl w:val="0"/>
        <w:shd w:val="clear" w:color="auto" w:fill="auto"/>
        <w:bidi w:val="0"/>
        <w:spacing w:before="0" w:after="0" w:line="318" w:lineRule="exact"/>
        <w:ind w:left="1500" w:right="0" w:firstLine="0"/>
        <w:jc w:val="both"/>
        <w:rPr>
          <w:sz w:val="19"/>
          <w:szCs w:val="19"/>
        </w:rPr>
      </w:pPr>
      <w:r>
        <w:rPr>
          <w:color w:val="272726"/>
          <w:spacing w:val="0"/>
          <w:w w:val="100"/>
          <w:position w:val="0"/>
          <w:sz w:val="19"/>
          <w:szCs w:val="19"/>
        </w:rPr>
        <w:t>在反馈控制系统中，反馈信号对控制</w:t>
      </w:r>
    </w:p>
    <w:p>
      <w:pPr>
        <w:pStyle w:val="29"/>
        <w:keepNext w:val="0"/>
        <w:keepLines w:val="0"/>
        <w:widowControl w:val="0"/>
        <w:shd w:val="clear" w:color="auto" w:fill="auto"/>
        <w:bidi w:val="0"/>
        <w:spacing w:before="0" w:after="0"/>
        <w:ind w:right="0"/>
        <w:jc w:val="both"/>
      </w:pPr>
      <w:r>
        <w:rPr>
          <w:rFonts w:ascii="宋体" w:hAnsi="宋体" w:eastAsia="宋体" w:cs="宋体"/>
          <w:spacing w:val="0"/>
          <w:w w:val="100"/>
          <w:position w:val="0"/>
          <w:sz w:val="19"/>
          <w:szCs w:val="19"/>
          <w:lang w:val="zh-TW" w:eastAsia="zh-TW" w:bidi="zh-TW"/>
        </w:rPr>
        <w:t>部分的活动可发生不同的影响，据此，可将反馈分为两种：负反馈(</w:t>
      </w:r>
      <w:r>
        <w:rPr>
          <w:rFonts w:ascii="Times New Roman" w:hAnsi="Times New Roman" w:eastAsia="Times New Roman" w:cs="Times New Roman"/>
          <w:spacing w:val="0"/>
          <w:w w:val="100"/>
          <w:position w:val="0"/>
          <w:lang w:val="en-US" w:eastAsia="en-US" w:bidi="en-US"/>
        </w:rPr>
        <w:t>negative feedback)</w:t>
      </w:r>
      <w:r>
        <w:rPr>
          <w:rFonts w:ascii="宋体" w:hAnsi="宋体" w:eastAsia="宋体" w:cs="宋体"/>
          <w:spacing w:val="0"/>
          <w:w w:val="100"/>
          <w:position w:val="0"/>
          <w:sz w:val="19"/>
          <w:szCs w:val="19"/>
          <w:lang w:val="zh-TW" w:eastAsia="zh-TW" w:bidi="zh-TW"/>
        </w:rPr>
        <w:t xml:space="preserve">和正反馈 </w:t>
      </w:r>
      <w:r>
        <w:rPr>
          <w:rFonts w:ascii="Times New Roman" w:hAnsi="Times New Roman" w:eastAsia="Times New Roman" w:cs="Times New Roman"/>
          <w:spacing w:val="0"/>
          <w:w w:val="100"/>
          <w:position w:val="0"/>
          <w:lang w:val="en-US" w:eastAsia="en-US" w:bidi="en-US"/>
        </w:rPr>
        <w:t>(positive feedback</w:t>
      </w:r>
      <w:r>
        <w:rPr>
          <w:rFonts w:ascii="Times New Roman" w:hAnsi="Times New Roman" w:eastAsia="Times New Roman" w:cs="Times New Roman"/>
          <w:spacing w:val="0"/>
          <w:w w:val="100"/>
          <w:position w:val="0"/>
          <w:lang w:val="zh-TW" w:eastAsia="zh-TW" w:bidi="zh-TW"/>
        </w:rPr>
        <w:t xml:space="preserve">) </w:t>
      </w:r>
      <w:r>
        <w:rPr>
          <w:rFonts w:ascii="Times New Roman" w:hAnsi="Times New Roman" w:eastAsia="Times New Roman" w:cs="Times New Roman"/>
          <w:spacing w:val="0"/>
          <w:w w:val="100"/>
          <w:position w:val="0"/>
          <w:vertAlign w:val="subscript"/>
          <w:lang w:val="en-US" w:eastAsia="en-US" w:bidi="en-US"/>
        </w:rPr>
        <w:t>o</w:t>
      </w:r>
    </w:p>
    <w:p>
      <w:pPr>
        <w:pStyle w:val="21"/>
        <w:keepNext w:val="0"/>
        <w:keepLines w:val="0"/>
        <w:widowControl w:val="0"/>
        <w:shd w:val="clear" w:color="auto" w:fill="auto"/>
        <w:bidi w:val="0"/>
        <w:spacing w:before="0" w:after="0" w:line="324" w:lineRule="exact"/>
        <w:ind w:left="1100" w:right="0" w:firstLine="420"/>
        <w:jc w:val="both"/>
        <w:rPr>
          <w:sz w:val="19"/>
          <w:szCs w:val="19"/>
        </w:rPr>
      </w:pPr>
      <w:r>
        <w:rPr>
          <w:color w:val="262626"/>
          <w:spacing w:val="0"/>
          <w:w w:val="100"/>
          <w:position w:val="0"/>
          <w:sz w:val="19"/>
          <w:szCs w:val="19"/>
        </w:rPr>
        <w:t>机体的控制系统也好比这样</w:t>
      </w:r>
      <w:r>
        <w:rPr>
          <w:color w:val="262626"/>
          <w:spacing w:val="0"/>
          <w:w w:val="100"/>
          <w:position w:val="0"/>
          <w:sz w:val="18"/>
          <w:szCs w:val="18"/>
        </w:rPr>
        <w:t>一</w:t>
      </w:r>
      <w:r>
        <w:rPr>
          <w:color w:val="262626"/>
          <w:spacing w:val="0"/>
          <w:w w:val="100"/>
          <w:position w:val="0"/>
          <w:sz w:val="19"/>
          <w:szCs w:val="19"/>
        </w:rPr>
        <w:t>个自动控制的闭环系统，神经中枢就好比控制部分，肌肉器官的效 应器就好比受控部分，各式各样的感受器就好比监测装置,机体的各种生理活动都有一个相应的调定 点,如体温调定点设置在</w:t>
      </w:r>
      <w:r>
        <w:rPr>
          <w:rFonts w:ascii="Times New Roman" w:hAnsi="Times New Roman" w:eastAsia="Times New Roman" w:cs="Times New Roman"/>
          <w:color w:val="262626"/>
          <w:spacing w:val="0"/>
          <w:w w:val="100"/>
          <w:position w:val="0"/>
          <w:sz w:val="18"/>
          <w:szCs w:val="18"/>
          <w:lang w:val="en-US" w:eastAsia="en-US" w:bidi="en-US"/>
        </w:rPr>
        <w:t xml:space="preserve">37°C </w:t>
      </w:r>
      <w:r>
        <w:rPr>
          <w:rFonts w:ascii="Times New Roman" w:hAnsi="Times New Roman" w:eastAsia="Times New Roman" w:cs="Times New Roman"/>
          <w:color w:val="262626"/>
          <w:spacing w:val="0"/>
          <w:w w:val="100"/>
          <w:position w:val="0"/>
          <w:sz w:val="18"/>
          <w:szCs w:val="18"/>
        </w:rPr>
        <w:t>,</w:t>
      </w:r>
      <w:r>
        <w:rPr>
          <w:color w:val="262626"/>
          <w:spacing w:val="0"/>
          <w:w w:val="100"/>
          <w:position w:val="0"/>
          <w:sz w:val="19"/>
          <w:szCs w:val="19"/>
        </w:rPr>
        <w:t>体液</w:t>
      </w:r>
      <w:r>
        <w:rPr>
          <w:rFonts w:ascii="Times New Roman" w:hAnsi="Times New Roman" w:eastAsia="Times New Roman" w:cs="Times New Roman"/>
          <w:color w:val="262626"/>
          <w:spacing w:val="0"/>
          <w:w w:val="100"/>
          <w:position w:val="0"/>
          <w:sz w:val="18"/>
          <w:szCs w:val="18"/>
          <w:lang w:val="en-US" w:eastAsia="en-US" w:bidi="en-US"/>
        </w:rPr>
        <w:t>pH</w:t>
      </w:r>
      <w:r>
        <w:rPr>
          <w:color w:val="262626"/>
          <w:spacing w:val="0"/>
          <w:w w:val="100"/>
          <w:position w:val="0"/>
          <w:sz w:val="19"/>
          <w:szCs w:val="19"/>
        </w:rPr>
        <w:t>的调定点设置在</w:t>
      </w:r>
      <w:r>
        <w:rPr>
          <w:rFonts w:ascii="Times New Roman" w:hAnsi="Times New Roman" w:eastAsia="Times New Roman" w:cs="Times New Roman"/>
          <w:color w:val="262626"/>
          <w:spacing w:val="0"/>
          <w:w w:val="100"/>
          <w:position w:val="0"/>
          <w:sz w:val="18"/>
          <w:szCs w:val="18"/>
          <w:lang w:val="en-US" w:eastAsia="en-US" w:bidi="en-US"/>
        </w:rPr>
        <w:t>7.4</w:t>
      </w:r>
      <w:r>
        <w:rPr>
          <w:color w:val="262626"/>
          <w:spacing w:val="0"/>
          <w:w w:val="100"/>
          <w:position w:val="0"/>
          <w:sz w:val="19"/>
          <w:szCs w:val="19"/>
        </w:rPr>
        <w:t>等，调定点就如比较器的参考信息。机 体也同样通过反馈系统保证正常生理活动的有序进行。</w:t>
      </w:r>
    </w:p>
    <w:p>
      <w:pPr>
        <w:pStyle w:val="21"/>
        <w:keepNext w:val="0"/>
        <w:keepLines w:val="0"/>
        <w:widowControl w:val="0"/>
        <w:shd w:val="clear" w:color="auto" w:fill="auto"/>
        <w:bidi w:val="0"/>
        <w:spacing w:before="0" w:after="0" w:line="324" w:lineRule="exact"/>
        <w:ind w:left="1500" w:right="0" w:firstLine="0"/>
        <w:jc w:val="both"/>
        <w:rPr>
          <w:sz w:val="19"/>
          <w:szCs w:val="19"/>
        </w:rPr>
      </w:pPr>
      <w:r>
        <w:rPr>
          <w:color w:val="21201F"/>
          <w:spacing w:val="0"/>
          <w:w w:val="100"/>
          <w:position w:val="0"/>
          <w:sz w:val="19"/>
          <w:szCs w:val="19"/>
        </w:rPr>
        <w:t>(</w:t>
      </w:r>
      <w:r>
        <w:rPr>
          <w:color w:val="21201F"/>
          <w:spacing w:val="0"/>
          <w:w w:val="100"/>
          <w:position w:val="0"/>
          <w:sz w:val="18"/>
          <w:szCs w:val="18"/>
        </w:rPr>
        <w:t>—</w:t>
      </w:r>
      <w:r>
        <w:rPr>
          <w:color w:val="21201F"/>
          <w:spacing w:val="0"/>
          <w:w w:val="100"/>
          <w:position w:val="0"/>
          <w:sz w:val="19"/>
          <w:szCs w:val="19"/>
        </w:rPr>
        <w:t>)负反馈控制系统</w:t>
      </w:r>
    </w:p>
    <w:p>
      <w:pPr>
        <w:pStyle w:val="21"/>
        <w:keepNext w:val="0"/>
        <w:keepLines w:val="0"/>
        <w:widowControl w:val="0"/>
        <w:shd w:val="clear" w:color="auto" w:fill="auto"/>
        <w:bidi w:val="0"/>
        <w:spacing w:before="0" w:after="0" w:line="324" w:lineRule="exact"/>
        <w:ind w:left="1100" w:right="0" w:firstLine="420"/>
        <w:jc w:val="both"/>
        <w:rPr>
          <w:sz w:val="19"/>
          <w:szCs w:val="19"/>
        </w:rPr>
      </w:pPr>
      <w:r>
        <w:rPr>
          <w:color w:val="282827"/>
          <w:spacing w:val="0"/>
          <w:w w:val="100"/>
          <w:position w:val="0"/>
          <w:sz w:val="19"/>
          <w:szCs w:val="19"/>
        </w:rPr>
        <w:t>负反馈控制系统是</w:t>
      </w:r>
      <w:r>
        <w:rPr>
          <w:color w:val="5C5C54"/>
          <w:spacing w:val="0"/>
          <w:w w:val="100"/>
          <w:position w:val="0"/>
          <w:sz w:val="18"/>
          <w:szCs w:val="18"/>
        </w:rPr>
        <w:t>一</w:t>
      </w:r>
      <w:r>
        <w:rPr>
          <w:color w:val="282827"/>
          <w:spacing w:val="0"/>
          <w:w w:val="100"/>
          <w:position w:val="0"/>
          <w:sz w:val="19"/>
          <w:szCs w:val="19"/>
        </w:rPr>
        <w:t>个闭环的控制系统</w:t>
      </w:r>
      <w:r>
        <w:rPr>
          <w:color w:val="4C4C4C"/>
          <w:spacing w:val="0"/>
          <w:w w:val="100"/>
          <w:position w:val="0"/>
          <w:sz w:val="19"/>
          <w:szCs w:val="19"/>
        </w:rPr>
        <w:t>。</w:t>
      </w:r>
      <w:r>
        <w:rPr>
          <w:color w:val="282827"/>
          <w:spacing w:val="0"/>
          <w:w w:val="100"/>
          <w:position w:val="0"/>
          <w:sz w:val="19"/>
          <w:szCs w:val="19"/>
        </w:rPr>
        <w:t>来自受控部分的输出信息反馈调整控制部分的活动, 最终使受控部分的活动向与其原先活动的相反方向改变，称为负反馈。负反馈调节的意义是使系统 处于</w:t>
      </w:r>
      <w:r>
        <w:rPr>
          <w:color w:val="282827"/>
          <w:spacing w:val="0"/>
          <w:w w:val="100"/>
          <w:position w:val="0"/>
          <w:sz w:val="18"/>
          <w:szCs w:val="18"/>
        </w:rPr>
        <w:t>一</w:t>
      </w:r>
      <w:r>
        <w:rPr>
          <w:color w:val="282827"/>
          <w:spacing w:val="0"/>
          <w:w w:val="100"/>
          <w:position w:val="0"/>
          <w:sz w:val="19"/>
          <w:szCs w:val="19"/>
        </w:rPr>
        <w:t>种稳定状态。如果因某种外在或内在因素的影响，使该系统的受控部分活动过强时，过强的输 出信息可通过负反馈机制作用于控制部分，由控制部分输出信息令受控部分的活动减弱;相反，若受 控部分活动过弱时，通过这种负反馈机制,受控部分的活动得以增强。在正常生理情况下，体内的控 制系统绝大多数都属于负反馈控制系统，它们在维持机体内环境稳态中起重要作用。例如，当机体的 动脉血压突然升高时，分布在主动脉弓和颈动脉窦的压力感受器就能感受到这</w:t>
      </w:r>
      <w:r>
        <w:rPr>
          <w:color w:val="282827"/>
          <w:spacing w:val="0"/>
          <w:w w:val="100"/>
          <w:position w:val="0"/>
          <w:sz w:val="18"/>
          <w:szCs w:val="18"/>
        </w:rPr>
        <w:t>一</w:t>
      </w:r>
      <w:r>
        <w:rPr>
          <w:color w:val="282827"/>
          <w:spacing w:val="0"/>
          <w:w w:val="100"/>
          <w:position w:val="0"/>
          <w:sz w:val="19"/>
          <w:szCs w:val="19"/>
        </w:rPr>
        <w:t>变化,并将这一信息 通过迷走神经和舌咽神经反馈到心血管中枢,经中枢的整合、比较、分析后，通过传出神经支配心脏和 血管的活动，使动脉血压回降至调定点的相应水平。正常机体内，血糖浓度</w:t>
      </w:r>
      <w:r>
        <w:rPr>
          <w:color w:val="282827"/>
          <w:spacing w:val="0"/>
          <w:w w:val="100"/>
          <w:position w:val="0"/>
          <w:sz w:val="19"/>
          <w:szCs w:val="19"/>
          <w:lang w:val="en-US" w:eastAsia="en-US" w:bidi="en-US"/>
        </w:rPr>
        <w:t>、</w:t>
      </w:r>
      <w:r>
        <w:rPr>
          <w:rFonts w:ascii="Times New Roman" w:hAnsi="Times New Roman" w:eastAsia="Times New Roman" w:cs="Times New Roman"/>
          <w:color w:val="282827"/>
          <w:spacing w:val="0"/>
          <w:w w:val="100"/>
          <w:position w:val="0"/>
          <w:sz w:val="18"/>
          <w:szCs w:val="18"/>
          <w:lang w:val="en-US" w:eastAsia="en-US" w:bidi="en-US"/>
        </w:rPr>
        <w:t>pH</w:t>
      </w:r>
      <w:r>
        <w:rPr>
          <w:color w:val="282827"/>
          <w:spacing w:val="0"/>
          <w:w w:val="100"/>
          <w:position w:val="0"/>
          <w:sz w:val="19"/>
          <w:szCs w:val="19"/>
          <w:lang w:val="en-US" w:eastAsia="en-US" w:bidi="en-US"/>
        </w:rPr>
        <w:t>、</w:t>
      </w:r>
      <w:r>
        <w:rPr>
          <w:color w:val="282827"/>
          <w:spacing w:val="0"/>
          <w:w w:val="100"/>
          <w:position w:val="0"/>
          <w:sz w:val="19"/>
          <w:szCs w:val="19"/>
        </w:rPr>
        <w:t>循环血量、渗透压等 也是在负反馈控制系统的作用下保持稳定的。</w:t>
      </w:r>
    </w:p>
    <w:p>
      <w:pPr>
        <w:pStyle w:val="21"/>
        <w:keepNext w:val="0"/>
        <w:keepLines w:val="0"/>
        <w:widowControl w:val="0"/>
        <w:shd w:val="clear" w:color="auto" w:fill="auto"/>
        <w:bidi w:val="0"/>
        <w:spacing w:before="0" w:after="0" w:line="324" w:lineRule="exact"/>
        <w:ind w:left="1500" w:right="0" w:firstLine="0"/>
        <w:jc w:val="both"/>
        <w:rPr>
          <w:sz w:val="19"/>
          <w:szCs w:val="19"/>
        </w:rPr>
      </w:pPr>
      <w:r>
        <w:rPr>
          <w:color w:val="1F1F1D"/>
          <w:spacing w:val="0"/>
          <w:w w:val="100"/>
          <w:position w:val="0"/>
          <w:sz w:val="19"/>
          <w:szCs w:val="19"/>
        </w:rPr>
        <w:t>(二)正反馈控制系统</w:t>
      </w:r>
    </w:p>
    <w:p>
      <w:pPr>
        <w:pStyle w:val="21"/>
        <w:keepNext w:val="0"/>
        <w:keepLines w:val="0"/>
        <w:widowControl w:val="0"/>
        <w:shd w:val="clear" w:color="auto" w:fill="auto"/>
        <w:bidi w:val="0"/>
        <w:spacing w:before="0" w:after="0" w:line="321" w:lineRule="exact"/>
        <w:ind w:left="1100" w:right="0" w:firstLine="420"/>
        <w:jc w:val="both"/>
        <w:rPr>
          <w:sz w:val="19"/>
          <w:szCs w:val="19"/>
        </w:rPr>
      </w:pPr>
      <w:r>
        <w:rPr>
          <w:color w:val="262726"/>
          <w:spacing w:val="0"/>
          <w:w w:val="100"/>
          <w:position w:val="0"/>
          <w:sz w:val="19"/>
          <w:szCs w:val="19"/>
        </w:rPr>
        <w:t>正反馈控制系统也是闭环控制系统，来自受控部分的输出信息反馈调整控制部分的活动,最终使 受控部分的活动向与其原先活动的相同方向改变，这种反馈活动称为正反馈。在正反馈的情况下，反 馈控制系统处于再生状态。与负反馈相反，正反馈不可能维持系统稳态或平衡,而是打破原先的平衡 状态。体内的正反馈控制系统远较负反馈控制系统少，但在排泄、分娩等生理活动中，正反馈调节具 有重要的生理</w:t>
      </w:r>
      <w:r>
        <w:rPr>
          <w:color w:val="262726"/>
          <w:spacing w:val="0"/>
          <w:w w:val="100"/>
          <w:position w:val="0"/>
          <w:sz w:val="19"/>
          <w:szCs w:val="19"/>
          <w:lang w:val="zh-CN" w:eastAsia="zh-CN" w:bidi="zh-CN"/>
        </w:rPr>
        <w:t>意义。</w:t>
      </w:r>
      <w:r>
        <w:rPr>
          <w:color w:val="262726"/>
          <w:spacing w:val="0"/>
          <w:w w:val="100"/>
          <w:position w:val="0"/>
          <w:sz w:val="19"/>
          <w:szCs w:val="19"/>
        </w:rPr>
        <w:t>例如，当膀胱中的尿液充盈到</w:t>
      </w:r>
      <w:r>
        <w:rPr>
          <w:color w:val="262726"/>
          <w:spacing w:val="0"/>
          <w:w w:val="100"/>
          <w:position w:val="0"/>
          <w:sz w:val="18"/>
          <w:szCs w:val="18"/>
        </w:rPr>
        <w:t>一</w:t>
      </w:r>
      <w:r>
        <w:rPr>
          <w:color w:val="262726"/>
          <w:spacing w:val="0"/>
          <w:w w:val="100"/>
          <w:position w:val="0"/>
          <w:sz w:val="19"/>
          <w:szCs w:val="19"/>
        </w:rPr>
        <w:t>定程度时，可刺激膀胱壁上的牵张感受器，后者 发出冲动经传入神经传至排尿中枢，中枢通过整合、比较、分析后，经传出神经引起逼尿肌的收缩、内 括约肌的舒张，使尿液进入后尿道。此时尿液还可刺激后尿道的感受器，进一步加强排尿中枢的活 动，使排尿反射一再加强,直至尿液排尽为止。又如正常分娩过程中，子宫收缩导致胎头下降并牵张 宫颈，宫颈受到牵张可进</w:t>
      </w:r>
      <w:r>
        <w:rPr>
          <w:color w:val="262726"/>
          <w:spacing w:val="0"/>
          <w:w w:val="100"/>
          <w:position w:val="0"/>
          <w:sz w:val="18"/>
          <w:szCs w:val="18"/>
        </w:rPr>
        <w:t>一</w:t>
      </w:r>
      <w:r>
        <w:rPr>
          <w:color w:val="262726"/>
          <w:spacing w:val="0"/>
          <w:w w:val="100"/>
          <w:position w:val="0"/>
          <w:sz w:val="19"/>
          <w:szCs w:val="19"/>
        </w:rPr>
        <w:t>步加强宫缩，使胎头继续下降，此时宫颈进</w:t>
      </w:r>
      <w:r>
        <w:rPr>
          <w:color w:val="262726"/>
          <w:spacing w:val="0"/>
          <w:w w:val="100"/>
          <w:position w:val="0"/>
          <w:sz w:val="18"/>
          <w:szCs w:val="18"/>
        </w:rPr>
        <w:t>一</w:t>
      </w:r>
      <w:r>
        <w:rPr>
          <w:color w:val="262726"/>
          <w:spacing w:val="0"/>
          <w:w w:val="100"/>
          <w:position w:val="0"/>
          <w:sz w:val="19"/>
          <w:szCs w:val="19"/>
        </w:rPr>
        <w:t>步受到牵张，宫颈的牵张再加 强宫缩，如此反复，直至胎儿娩出。</w:t>
      </w:r>
    </w:p>
    <w:p>
      <w:pPr>
        <w:pStyle w:val="21"/>
        <w:keepNext w:val="0"/>
        <w:keepLines w:val="0"/>
        <w:widowControl w:val="0"/>
        <w:shd w:val="clear" w:color="auto" w:fill="auto"/>
        <w:bidi w:val="0"/>
        <w:spacing w:before="0" w:after="0" w:line="321" w:lineRule="exact"/>
        <w:ind w:left="0" w:right="0" w:firstLine="560"/>
        <w:jc w:val="both"/>
        <w:rPr>
          <w:sz w:val="19"/>
          <w:szCs w:val="19"/>
        </w:rPr>
        <w:sectPr>
          <w:headerReference r:id="rId43" w:type="default"/>
          <w:footerReference r:id="rId45" w:type="default"/>
          <w:headerReference r:id="rId44" w:type="even"/>
          <w:footerReference r:id="rId46" w:type="even"/>
          <w:footnotePr>
            <w:numFmt w:val="decimal"/>
          </w:footnotePr>
          <w:pgSz w:w="11366" w:h="16074"/>
          <w:pgMar w:top="1271" w:right="854" w:bottom="914" w:left="726" w:header="0" w:footer="486" w:gutter="0"/>
          <w:pgNumType w:start="12"/>
          <w:cols w:space="720" w:num="1"/>
          <w:rtlGutter w:val="0"/>
          <w:docGrid w:linePitch="360" w:charSpace="0"/>
        </w:sectPr>
      </w:pPr>
      <w:r>
        <w:rPr>
          <w:color w:val="2C70A8"/>
          <w:spacing w:val="0"/>
          <w:w w:val="100"/>
          <w:position w:val="0"/>
          <w:sz w:val="19"/>
          <w:szCs w:val="19"/>
          <w:lang w:val="zh-CN" w:eastAsia="zh-CN" w:bidi="zh-CN"/>
        </w:rPr>
        <w:t xml:space="preserve">成记 </w:t>
      </w:r>
      <w:r>
        <w:rPr>
          <w:color w:val="1F1F1E"/>
          <w:spacing w:val="0"/>
          <w:w w:val="100"/>
          <w:position w:val="0"/>
          <w:sz w:val="19"/>
          <w:szCs w:val="19"/>
        </w:rPr>
        <w:t>实际上，正常机体中的</w:t>
      </w:r>
      <w:r>
        <w:rPr>
          <w:color w:val="1F1F1E"/>
          <w:spacing w:val="0"/>
          <w:w w:val="100"/>
          <w:position w:val="0"/>
          <w:sz w:val="18"/>
          <w:szCs w:val="18"/>
        </w:rPr>
        <w:t>一</w:t>
      </w:r>
      <w:r>
        <w:rPr>
          <w:color w:val="1F1F1E"/>
          <w:spacing w:val="0"/>
          <w:w w:val="100"/>
          <w:position w:val="0"/>
          <w:sz w:val="19"/>
          <w:szCs w:val="19"/>
        </w:rPr>
        <w:t>些正反馈活动也是为了维持整个机体的稳态。如上述的分娩过程，母体</w:t>
      </w:r>
    </w:p>
    <w:p>
      <w:pPr>
        <w:pStyle w:val="21"/>
        <w:keepNext w:val="0"/>
        <w:keepLines w:val="0"/>
        <w:widowControl w:val="0"/>
        <w:shd w:val="clear" w:color="auto" w:fill="auto"/>
        <w:bidi w:val="0"/>
        <w:spacing w:before="0" w:after="200" w:line="320" w:lineRule="exact"/>
        <w:ind w:left="260" w:right="0" w:firstLine="20"/>
        <w:jc w:val="both"/>
        <w:rPr>
          <w:sz w:val="19"/>
          <w:szCs w:val="19"/>
        </w:rPr>
      </w:pPr>
      <w:r>
        <w:rPr>
          <w:color w:val="000000"/>
          <w:spacing w:val="0"/>
          <w:w w:val="100"/>
          <w:position w:val="0"/>
          <w:sz w:val="19"/>
          <w:szCs w:val="19"/>
        </w:rPr>
        <w:t>通过正反馈娩出胎儿，打破了原来怀孕的稳态;而新个体娩出后，母体又恢复至怀孕前的稳态。值得 一提的是，并不是所有正反馈所建立的稳态都是有利于机体的，在异常的情况下，过强的正反馈也会 导致病理改变。例如，当机体某处小血管破裂时，各种凝血因子通过正反馈相继被激活,使血液凝固， 形成血凝块，将血管破口封住。若这种正反馈活动过强时，也可能导致血栓的形成,甚至造成严重 后果。</w:t>
      </w:r>
    </w:p>
    <w:p>
      <w:pPr>
        <w:pStyle w:val="27"/>
        <w:keepNext/>
        <w:keepLines/>
        <w:widowControl w:val="0"/>
        <w:shd w:val="clear" w:color="auto" w:fill="auto"/>
        <w:bidi w:val="0"/>
        <w:spacing w:before="0" w:after="100" w:line="240" w:lineRule="auto"/>
        <w:ind w:left="0" w:right="0" w:firstLine="660"/>
        <w:jc w:val="both"/>
        <w:rPr>
          <w:sz w:val="24"/>
          <w:szCs w:val="24"/>
        </w:rPr>
      </w:pPr>
      <w:bookmarkStart w:id="93" w:name="bookmark234"/>
      <w:bookmarkStart w:id="94" w:name="bookmark235"/>
      <w:bookmarkStart w:id="95" w:name="bookmark236"/>
      <w:r>
        <w:rPr>
          <w:color w:val="0C284C"/>
          <w:spacing w:val="0"/>
          <w:w w:val="100"/>
          <w:position w:val="0"/>
          <w:sz w:val="24"/>
          <w:szCs w:val="24"/>
        </w:rPr>
        <w:t>二、前馈控制系统</w:t>
      </w:r>
      <w:bookmarkEnd w:id="93"/>
      <w:bookmarkEnd w:id="94"/>
      <w:bookmarkEnd w:id="95"/>
    </w:p>
    <w:p>
      <w:pPr>
        <w:pStyle w:val="21"/>
        <w:keepNext w:val="0"/>
        <w:keepLines w:val="0"/>
        <w:widowControl w:val="0"/>
        <w:shd w:val="clear" w:color="auto" w:fill="auto"/>
        <w:bidi w:val="0"/>
        <w:spacing w:before="0" w:after="360" w:line="323" w:lineRule="exact"/>
        <w:ind w:left="260" w:right="0" w:firstLine="440"/>
        <w:jc w:val="both"/>
        <w:rPr>
          <w:sz w:val="19"/>
          <w:szCs w:val="19"/>
        </w:rPr>
      </w:pPr>
      <w:r>
        <w:rPr>
          <w:color w:val="000000"/>
          <w:spacing w:val="0"/>
          <w:w w:val="100"/>
          <w:position w:val="0"/>
          <w:sz w:val="19"/>
          <w:szCs w:val="19"/>
        </w:rPr>
        <w:t>除了上述的负反馈和正反馈控制系统以外，体内还存在着另一种调控机制——前馈控制系统。 在自动控制理论中，前馈控制系统是利用输入或扰动信号（前馈信号）的直接控制作用构成的开环控 制系统。当控制部分发出信号，指令受控部分进行某一活动时，受控部分不发出反馈信号，而是由某 一监测装置在受到刺激后发出前馈信号,作用于控制部分,使其及早作出适应性反应,及时地调控受 控部分的活动。前馈控制系统可以避免负反馈调节时矫枉过正产生的波动和反应的滞后现象，使调 节控制更快、更准确。机体内的前馈控制系统也属于这样一个开环控制系统。例如,人在参加赛跑 前,尽管信号枪还没响起,通过前馈调节，参赛者已出现心率加快,心输出量增加，肺通气量增加，肾上 腺素分泌增加等一系列应急反应，以提前适应赛跑时机体血供和耗氧量增加的需要。可见，这种前馈 活动使机体的调节控制更富有预见性和适应性。</w:t>
      </w:r>
    </w:p>
    <w:p>
      <w:pPr>
        <w:pStyle w:val="25"/>
        <w:keepNext/>
        <w:keepLines/>
        <w:widowControl w:val="0"/>
        <w:shd w:val="clear" w:color="auto" w:fill="auto"/>
        <w:bidi w:val="0"/>
        <w:spacing w:before="0" w:after="260" w:line="240" w:lineRule="auto"/>
        <w:ind w:left="0" w:right="0" w:firstLine="0"/>
        <w:jc w:val="center"/>
      </w:pPr>
      <w:bookmarkStart w:id="96" w:name="bookmark237"/>
      <w:bookmarkStart w:id="97" w:name="bookmark238"/>
      <w:bookmarkStart w:id="98" w:name="bookmark239"/>
      <w:r>
        <w:rPr>
          <w:color w:val="000000"/>
          <w:spacing w:val="0"/>
          <w:w w:val="100"/>
          <w:position w:val="0"/>
        </w:rPr>
        <w:t>第七节生理学发展的回顾和展望</w:t>
      </w:r>
      <w:bookmarkEnd w:id="96"/>
      <w:bookmarkEnd w:id="97"/>
      <w:bookmarkEnd w:id="98"/>
    </w:p>
    <w:p>
      <w:pPr>
        <w:pStyle w:val="21"/>
        <w:keepNext w:val="0"/>
        <w:keepLines w:val="0"/>
        <w:widowControl w:val="0"/>
        <w:shd w:val="clear" w:color="auto" w:fill="auto"/>
        <w:bidi w:val="0"/>
        <w:spacing w:before="0" w:after="0" w:line="322" w:lineRule="exact"/>
        <w:ind w:left="260" w:right="0" w:firstLine="440"/>
        <w:jc w:val="both"/>
        <w:rPr>
          <w:sz w:val="19"/>
          <w:szCs w:val="19"/>
        </w:rPr>
      </w:pPr>
      <w:r>
        <w:rPr>
          <w:color w:val="000000"/>
          <w:spacing w:val="0"/>
          <w:w w:val="100"/>
          <w:position w:val="0"/>
          <w:sz w:val="19"/>
          <w:szCs w:val="19"/>
        </w:rPr>
        <w:t>生理学是一门古老而又年轻，不断焕发新活力的科学。早在公元前,人类已经开始对生命活动现 象进行了初步的观察。公元前五世纪，古希腊医生希波克拉底</w:t>
      </w:r>
      <w:r>
        <w:rPr>
          <w:color w:val="000000"/>
          <w:spacing w:val="0"/>
          <w:w w:val="100"/>
          <w:position w:val="0"/>
          <w:sz w:val="14"/>
          <w:szCs w:val="14"/>
          <w:lang w:val="en-US" w:eastAsia="en-US" w:bidi="en-US"/>
        </w:rPr>
        <w:t>（Hippocrates,</w:t>
      </w:r>
      <w:r>
        <w:rPr>
          <w:color w:val="000000"/>
          <w:spacing w:val="0"/>
          <w:w w:val="100"/>
          <w:position w:val="0"/>
          <w:sz w:val="19"/>
          <w:szCs w:val="19"/>
        </w:rPr>
        <w:t>公元前</w:t>
      </w:r>
      <w:r>
        <w:rPr>
          <w:color w:val="000000"/>
          <w:spacing w:val="0"/>
          <w:w w:val="100"/>
          <w:position w:val="0"/>
          <w:sz w:val="14"/>
          <w:szCs w:val="14"/>
          <w:lang w:val="en-US" w:eastAsia="en-US" w:bidi="en-US"/>
        </w:rPr>
        <w:t>459-377</w:t>
      </w:r>
      <w:r>
        <w:rPr>
          <w:color w:val="000000"/>
          <w:spacing w:val="0"/>
          <w:w w:val="100"/>
          <w:position w:val="0"/>
          <w:sz w:val="19"/>
          <w:szCs w:val="19"/>
        </w:rPr>
        <w:t xml:space="preserve">年）提 出，人体是由水、火、金、土四种基本流质即热性的血液、冷性的黏液、黑胆汁（静脉血）和黄胆汁决定 其生命活动的。几乎与此同时，我国第一部医学典籍——《黄帝内经》问世，它对脏腑的功能已经有 较详细的记录，其中一些认识至少要比外国早一千几百年。到了 </w:t>
      </w:r>
      <w:r>
        <w:rPr>
          <w:color w:val="000000"/>
          <w:spacing w:val="0"/>
          <w:w w:val="100"/>
          <w:position w:val="0"/>
          <w:sz w:val="14"/>
          <w:szCs w:val="14"/>
        </w:rPr>
        <w:t>17</w:t>
      </w:r>
      <w:r>
        <w:rPr>
          <w:color w:val="000000"/>
          <w:spacing w:val="0"/>
          <w:w w:val="100"/>
          <w:position w:val="0"/>
          <w:sz w:val="19"/>
          <w:szCs w:val="19"/>
        </w:rPr>
        <w:t>世纪，生理学逐渐发展成为一门 独立学科。</w:t>
      </w:r>
      <w:r>
        <w:rPr>
          <w:color w:val="000000"/>
          <w:spacing w:val="0"/>
          <w:w w:val="100"/>
          <w:position w:val="0"/>
          <w:sz w:val="14"/>
          <w:szCs w:val="14"/>
        </w:rPr>
        <w:t>18</w:t>
      </w:r>
      <w:r>
        <w:rPr>
          <w:color w:val="000000"/>
          <w:spacing w:val="0"/>
          <w:w w:val="100"/>
          <w:position w:val="0"/>
          <w:sz w:val="19"/>
          <w:szCs w:val="19"/>
        </w:rPr>
        <w:t>世纪以后,生理学在神经、呼吸、消化以及内分泌等诸方面获得了很大的进展,它标志 着实验生理学生根发芽、蓬勃生长。而</w:t>
      </w:r>
      <w:r>
        <w:rPr>
          <w:color w:val="000000"/>
          <w:spacing w:val="0"/>
          <w:w w:val="100"/>
          <w:position w:val="0"/>
          <w:sz w:val="14"/>
          <w:szCs w:val="14"/>
        </w:rPr>
        <w:t>19</w:t>
      </w:r>
      <w:r>
        <w:rPr>
          <w:color w:val="000000"/>
          <w:spacing w:val="0"/>
          <w:w w:val="100"/>
          <w:position w:val="0"/>
          <w:sz w:val="19"/>
          <w:szCs w:val="19"/>
        </w:rPr>
        <w:t>世纪则是生理学研究业绩昭著，发展壮大的时期。</w:t>
      </w:r>
      <w:r>
        <w:rPr>
          <w:color w:val="000000"/>
          <w:spacing w:val="0"/>
          <w:w w:val="100"/>
          <w:position w:val="0"/>
          <w:sz w:val="14"/>
          <w:szCs w:val="14"/>
        </w:rPr>
        <w:t>20</w:t>
      </w:r>
      <w:r>
        <w:rPr>
          <w:color w:val="000000"/>
          <w:spacing w:val="0"/>
          <w:w w:val="100"/>
          <w:position w:val="0"/>
          <w:sz w:val="19"/>
          <w:szCs w:val="19"/>
        </w:rPr>
        <w:t>世纪 以来,借助于电子学、生物化学等其他现代科学技术的发展，生理学获得了突飞猛进的进步。特别在 近</w:t>
      </w:r>
      <w:r>
        <w:rPr>
          <w:color w:val="000000"/>
          <w:spacing w:val="0"/>
          <w:w w:val="100"/>
          <w:position w:val="0"/>
          <w:sz w:val="14"/>
          <w:szCs w:val="14"/>
          <w:lang w:val="en-US" w:eastAsia="en-US" w:bidi="en-US"/>
        </w:rPr>
        <w:t>20-30</w:t>
      </w:r>
      <w:r>
        <w:rPr>
          <w:color w:val="000000"/>
          <w:spacing w:val="0"/>
          <w:w w:val="100"/>
          <w:position w:val="0"/>
          <w:sz w:val="19"/>
          <w:szCs w:val="19"/>
        </w:rPr>
        <w:t>年来分子生物学的崛起，促进生理学家将原有整体层面、系统层面、器官层面、细胞层面的 研究迅速推进和深入到分子水平的层面。传统的电生理学也积极与现代的分子生物学、大数据生物 信息分析等新生技术联姻，从而寻找生命现象更深层次的物质基础和功能机制。但是不管生理学釆 用何种方法、何种技术，研究达到何种层次，最终生理学研究必须在多种层次互相整合，最后回归整 体，因为机体是一个有生命的统一整体。因此微观研究必须与宏观研究结合起来，不同层次的微观整 合成不同层次的宏观，最后回归到整体的宏观上。所有的研究都必须回到回答生理学研究的基本问 题:机体是怎样进行生命活动的？生命活动的表现形式和功能实现有什么特点或规律？</w:t>
      </w:r>
    </w:p>
    <w:p>
      <w:pPr>
        <w:pStyle w:val="21"/>
        <w:keepNext w:val="0"/>
        <w:keepLines w:val="0"/>
        <w:widowControl w:val="0"/>
        <w:shd w:val="clear" w:color="auto" w:fill="auto"/>
        <w:bidi w:val="0"/>
        <w:spacing w:before="0" w:after="100" w:line="348" w:lineRule="exact"/>
        <w:ind w:left="260" w:right="0" w:firstLine="440"/>
        <w:jc w:val="both"/>
        <w:rPr>
          <w:sz w:val="19"/>
          <w:szCs w:val="19"/>
        </w:rPr>
      </w:pPr>
      <w:r>
        <w:rPr>
          <w:color w:val="000000"/>
          <w:spacing w:val="0"/>
          <w:w w:val="100"/>
          <w:position w:val="0"/>
          <w:sz w:val="19"/>
          <w:szCs w:val="19"/>
        </w:rPr>
        <w:t>可以预见,随着以智能化为特征的工业</w:t>
      </w:r>
      <w:r>
        <w:rPr>
          <w:color w:val="000000"/>
          <w:spacing w:val="0"/>
          <w:w w:val="100"/>
          <w:position w:val="0"/>
          <w:sz w:val="14"/>
          <w:szCs w:val="14"/>
          <w:lang w:val="en-US" w:eastAsia="en-US" w:bidi="en-US"/>
        </w:rPr>
        <w:t>4.0</w:t>
      </w:r>
      <w:r>
        <w:rPr>
          <w:color w:val="000000"/>
          <w:spacing w:val="0"/>
          <w:w w:val="100"/>
          <w:position w:val="0"/>
          <w:sz w:val="19"/>
          <w:szCs w:val="19"/>
        </w:rPr>
        <w:t>时代的到来，新的技术、新的学科将会不断被引进和 渗入到生理学研究之中,给生理学带来崭新的生命活力和广阔的发展空间，未来的生理学将跨进更加 辉煌的新时</w:t>
      </w:r>
      <w:r>
        <w:rPr>
          <w:color w:val="11294E"/>
          <w:spacing w:val="0"/>
          <w:w w:val="100"/>
          <w:position w:val="0"/>
          <w:sz w:val="19"/>
          <w:szCs w:val="19"/>
        </w:rPr>
        <w:t>代尊。</w:t>
      </w:r>
    </w:p>
    <w:p>
      <w:pPr>
        <w:pStyle w:val="21"/>
        <w:keepNext w:val="0"/>
        <w:keepLines w:val="0"/>
        <w:widowControl w:val="0"/>
        <w:shd w:val="clear" w:color="auto" w:fill="auto"/>
        <w:bidi w:val="0"/>
        <w:spacing w:before="0" w:after="760" w:line="240" w:lineRule="auto"/>
        <w:ind w:left="0" w:right="1240" w:firstLine="0"/>
        <w:jc w:val="right"/>
      </w:pPr>
      <w:r>
        <w:rPr>
          <w:color w:val="000000"/>
          <w:spacing w:val="0"/>
          <w:w w:val="100"/>
          <w:position w:val="0"/>
        </w:rPr>
        <w:t>（王庭槐）</w:t>
      </w:r>
    </w:p>
    <w:p>
      <w:pPr>
        <w:pStyle w:val="21"/>
        <w:keepNext w:val="0"/>
        <w:keepLines w:val="0"/>
        <w:widowControl w:val="0"/>
        <w:numPr>
          <w:ilvl w:val="0"/>
          <w:numId w:val="2"/>
        </w:numPr>
        <w:shd w:val="clear" w:color="auto" w:fill="auto"/>
        <w:tabs>
          <w:tab w:val="left" w:pos="916"/>
        </w:tabs>
        <w:bidi w:val="0"/>
        <w:spacing w:before="0" w:after="100" w:line="240" w:lineRule="auto"/>
        <w:ind w:left="0" w:right="0" w:firstLine="660"/>
        <w:jc w:val="left"/>
      </w:pPr>
      <w:bookmarkStart w:id="99" w:name="bookmark240"/>
      <w:bookmarkEnd w:id="99"/>
      <w:r>
        <w:rPr>
          <w:color w:val="000000"/>
          <w:spacing w:val="0"/>
          <w:w w:val="100"/>
          <w:position w:val="0"/>
        </w:rPr>
        <w:t>人体生理学与医学两者之间有何关系？</w:t>
      </w:r>
    </w:p>
    <w:p>
      <w:pPr>
        <w:pStyle w:val="21"/>
        <w:keepNext w:val="0"/>
        <w:keepLines w:val="0"/>
        <w:widowControl w:val="0"/>
        <w:numPr>
          <w:ilvl w:val="0"/>
          <w:numId w:val="2"/>
        </w:numPr>
        <w:shd w:val="clear" w:color="auto" w:fill="auto"/>
        <w:tabs>
          <w:tab w:val="left" w:pos="934"/>
        </w:tabs>
        <w:bidi w:val="0"/>
        <w:spacing w:before="0" w:after="100" w:line="240" w:lineRule="auto"/>
        <w:ind w:left="0" w:right="0" w:firstLine="660"/>
        <w:jc w:val="left"/>
      </w:pPr>
      <w:bookmarkStart w:id="100" w:name="bookmark241"/>
      <w:bookmarkEnd w:id="100"/>
      <w:r>
        <w:rPr>
          <w:color w:val="000000"/>
          <w:spacing w:val="0"/>
          <w:w w:val="100"/>
          <w:position w:val="0"/>
        </w:rPr>
        <w:t>生理学可以从哪些层面来进行研究？</w:t>
      </w:r>
    </w:p>
    <w:p>
      <w:pPr>
        <w:pStyle w:val="21"/>
        <w:keepNext w:val="0"/>
        <w:keepLines w:val="0"/>
        <w:widowControl w:val="0"/>
        <w:numPr>
          <w:ilvl w:val="0"/>
          <w:numId w:val="2"/>
        </w:numPr>
        <w:shd w:val="clear" w:color="auto" w:fill="auto"/>
        <w:tabs>
          <w:tab w:val="left" w:pos="934"/>
        </w:tabs>
        <w:bidi w:val="0"/>
        <w:spacing w:before="0" w:after="160" w:line="240" w:lineRule="auto"/>
        <w:ind w:left="0" w:right="0" w:firstLine="660"/>
        <w:jc w:val="left"/>
        <w:sectPr>
          <w:headerReference r:id="rId47" w:type="default"/>
          <w:footerReference r:id="rId49" w:type="default"/>
          <w:headerReference r:id="rId48" w:type="even"/>
          <w:footerReference r:id="rId50" w:type="even"/>
          <w:footnotePr>
            <w:numFmt w:val="decimal"/>
          </w:footnotePr>
          <w:pgSz w:w="11366" w:h="16074"/>
          <w:pgMar w:top="1322" w:right="850" w:bottom="876" w:left="730" w:header="0" w:footer="3" w:gutter="0"/>
          <w:pgNumType w:start="21"/>
          <w:cols w:space="720" w:num="1"/>
          <w:rtlGutter w:val="0"/>
          <w:docGrid w:linePitch="360" w:charSpace="0"/>
        </w:sectPr>
      </w:pPr>
      <w:bookmarkStart w:id="101" w:name="bookmark242"/>
      <w:bookmarkEnd w:id="101"/>
      <w:r>
        <w:rPr>
          <w:color w:val="000000"/>
          <w:spacing w:val="0"/>
          <w:w w:val="100"/>
          <w:position w:val="0"/>
        </w:rPr>
        <w:t>人体生命活动有哪些基本特征？</w:t>
      </w:r>
    </w:p>
    <w:p>
      <w:pPr>
        <w:pStyle w:val="21"/>
        <w:keepNext w:val="0"/>
        <w:keepLines w:val="0"/>
        <w:widowControl w:val="0"/>
        <w:numPr>
          <w:ilvl w:val="0"/>
          <w:numId w:val="2"/>
        </w:numPr>
        <w:shd w:val="clear" w:color="auto" w:fill="auto"/>
        <w:tabs>
          <w:tab w:val="left" w:pos="1694"/>
        </w:tabs>
        <w:bidi w:val="0"/>
        <w:spacing w:before="460" w:after="120" w:line="240" w:lineRule="auto"/>
        <w:ind w:left="1360" w:right="0" w:firstLine="0"/>
        <w:jc w:val="left"/>
      </w:pPr>
      <w:bookmarkStart w:id="102" w:name="bookmark243"/>
      <w:bookmarkEnd w:id="102"/>
      <w:r>
        <w:rPr>
          <w:color w:val="292A29"/>
          <w:spacing w:val="0"/>
          <w:w w:val="100"/>
          <w:position w:val="0"/>
        </w:rPr>
        <w:t>机体内环境稳态的维持有什么生理意义？</w:t>
      </w:r>
    </w:p>
    <w:p>
      <w:pPr>
        <w:pStyle w:val="21"/>
        <w:keepNext w:val="0"/>
        <w:keepLines w:val="0"/>
        <w:widowControl w:val="0"/>
        <w:numPr>
          <w:ilvl w:val="0"/>
          <w:numId w:val="2"/>
        </w:numPr>
        <w:shd w:val="clear" w:color="auto" w:fill="auto"/>
        <w:tabs>
          <w:tab w:val="left" w:pos="1694"/>
        </w:tabs>
        <w:bidi w:val="0"/>
        <w:spacing w:before="0" w:after="120" w:line="240" w:lineRule="auto"/>
        <w:ind w:left="1360" w:right="0" w:firstLine="0"/>
        <w:jc w:val="left"/>
      </w:pPr>
      <w:bookmarkStart w:id="103" w:name="bookmark244"/>
      <w:bookmarkEnd w:id="103"/>
      <w:r>
        <w:rPr>
          <w:spacing w:val="0"/>
          <w:w w:val="100"/>
          <w:position w:val="0"/>
        </w:rPr>
        <w:t>通过比较正反馈、负反馈与前馈之间的异同，试说明其各自的生理意义。</w:t>
      </w:r>
    </w:p>
    <w:p>
      <w:pPr>
        <w:widowControl w:val="0"/>
        <w:jc w:val="center"/>
        <w:rPr>
          <w:sz w:val="2"/>
          <w:szCs w:val="2"/>
        </w:rPr>
      </w:pPr>
      <w:r>
        <w:drawing>
          <wp:inline distT="0" distB="0" distL="114300" distR="114300">
            <wp:extent cx="3371215" cy="304800"/>
            <wp:effectExtent l="0" t="0" r="6985" b="0"/>
            <wp:docPr id="105" name="Picutre 105"/>
            <wp:cNvGraphicFramePr/>
            <a:graphic xmlns:a="http://schemas.openxmlformats.org/drawingml/2006/main">
              <a:graphicData uri="http://schemas.openxmlformats.org/drawingml/2006/picture">
                <pic:pic xmlns:pic="http://schemas.openxmlformats.org/drawingml/2006/picture">
                  <pic:nvPicPr>
                    <pic:cNvPr id="105" name="Picutre 105"/>
                    <pic:cNvPicPr/>
                  </pic:nvPicPr>
                  <pic:blipFill>
                    <a:blip r:embed="rId251"/>
                    <a:stretch>
                      <a:fillRect/>
                    </a:stretch>
                  </pic:blipFill>
                  <pic:spPr>
                    <a:xfrm>
                      <a:off x="0" y="0"/>
                      <a:ext cx="3371215" cy="304800"/>
                    </a:xfrm>
                    <a:prstGeom prst="rect">
                      <a:avLst/>
                    </a:prstGeom>
                  </pic:spPr>
                </pic:pic>
              </a:graphicData>
            </a:graphic>
          </wp:inline>
        </w:drawing>
      </w:r>
    </w:p>
    <w:p>
      <w:pPr>
        <w:widowControl w:val="0"/>
        <w:spacing w:after="119" w:line="1" w:lineRule="exact"/>
      </w:pPr>
    </w:p>
    <w:p>
      <w:pPr>
        <w:pStyle w:val="21"/>
        <w:keepNext w:val="0"/>
        <w:keepLines w:val="0"/>
        <w:widowControl w:val="0"/>
        <w:numPr>
          <w:ilvl w:val="0"/>
          <w:numId w:val="3"/>
        </w:numPr>
        <w:shd w:val="clear" w:color="auto" w:fill="auto"/>
        <w:tabs>
          <w:tab w:val="left" w:pos="1420"/>
        </w:tabs>
        <w:bidi w:val="0"/>
        <w:spacing w:before="0" w:after="60" w:line="240" w:lineRule="auto"/>
        <w:ind w:left="0" w:right="0" w:firstLine="980"/>
        <w:jc w:val="left"/>
        <w:rPr>
          <w:sz w:val="14"/>
          <w:szCs w:val="14"/>
        </w:rPr>
      </w:pPr>
      <w:bookmarkStart w:id="104" w:name="bookmark245"/>
      <w:bookmarkEnd w:id="104"/>
      <w:r>
        <w:rPr>
          <w:color w:val="2A2A29"/>
          <w:spacing w:val="0"/>
          <w:w w:val="100"/>
          <w:position w:val="0"/>
          <w:sz w:val="18"/>
          <w:szCs w:val="18"/>
        </w:rPr>
        <w:t>朱大年，王庭槐.生理学.</w:t>
      </w:r>
      <w:r>
        <w:rPr>
          <w:color w:val="2A2A29"/>
          <w:spacing w:val="0"/>
          <w:w w:val="100"/>
          <w:position w:val="0"/>
          <w:sz w:val="14"/>
          <w:szCs w:val="14"/>
        </w:rPr>
        <w:t>8</w:t>
      </w:r>
      <w:r>
        <w:rPr>
          <w:color w:val="2A2A29"/>
          <w:spacing w:val="0"/>
          <w:w w:val="100"/>
          <w:position w:val="0"/>
          <w:sz w:val="18"/>
          <w:szCs w:val="18"/>
        </w:rPr>
        <w:t>版</w:t>
      </w:r>
      <w:r>
        <w:rPr>
          <w:color w:val="2A2A29"/>
          <w:spacing w:val="0"/>
          <w:w w:val="100"/>
          <w:position w:val="0"/>
          <w:sz w:val="18"/>
          <w:szCs w:val="18"/>
          <w:lang w:val="zh-CN" w:eastAsia="zh-CN" w:bidi="zh-CN"/>
        </w:rPr>
        <w:t>.北京</w:t>
      </w:r>
      <w:r>
        <w:rPr>
          <w:color w:val="2A2A29"/>
          <w:spacing w:val="0"/>
          <w:w w:val="100"/>
          <w:position w:val="0"/>
          <w:sz w:val="18"/>
          <w:szCs w:val="18"/>
        </w:rPr>
        <w:t>:人民卫生出版社,</w:t>
      </w:r>
      <w:r>
        <w:rPr>
          <w:color w:val="2A2A29"/>
          <w:spacing w:val="0"/>
          <w:w w:val="100"/>
          <w:position w:val="0"/>
          <w:sz w:val="14"/>
          <w:szCs w:val="14"/>
          <w:lang w:val="en-US" w:eastAsia="en-US" w:bidi="en-US"/>
        </w:rPr>
        <w:t>2013.</w:t>
      </w:r>
    </w:p>
    <w:p>
      <w:pPr>
        <w:pStyle w:val="21"/>
        <w:keepNext w:val="0"/>
        <w:keepLines w:val="0"/>
        <w:widowControl w:val="0"/>
        <w:numPr>
          <w:ilvl w:val="0"/>
          <w:numId w:val="3"/>
        </w:numPr>
        <w:shd w:val="clear" w:color="auto" w:fill="auto"/>
        <w:tabs>
          <w:tab w:val="left" w:pos="1420"/>
        </w:tabs>
        <w:bidi w:val="0"/>
        <w:spacing w:before="0" w:after="60" w:line="240" w:lineRule="auto"/>
        <w:ind w:left="0" w:right="0" w:firstLine="980"/>
        <w:jc w:val="left"/>
        <w:rPr>
          <w:sz w:val="14"/>
          <w:szCs w:val="14"/>
        </w:rPr>
      </w:pPr>
      <w:bookmarkStart w:id="105" w:name="bookmark246"/>
      <w:bookmarkEnd w:id="105"/>
      <w:r>
        <w:rPr>
          <w:color w:val="2A2A29"/>
          <w:spacing w:val="0"/>
          <w:w w:val="100"/>
          <w:position w:val="0"/>
          <w:sz w:val="18"/>
          <w:szCs w:val="18"/>
        </w:rPr>
        <w:t>王庭槐</w:t>
      </w:r>
      <w:r>
        <w:rPr>
          <w:color w:val="2A2A29"/>
          <w:spacing w:val="0"/>
          <w:w w:val="100"/>
          <w:position w:val="0"/>
          <w:sz w:val="18"/>
          <w:szCs w:val="18"/>
          <w:lang w:val="zh-CN" w:eastAsia="zh-CN" w:bidi="zh-CN"/>
        </w:rPr>
        <w:t>.生</w:t>
      </w:r>
      <w:r>
        <w:rPr>
          <w:color w:val="2A2A29"/>
          <w:spacing w:val="0"/>
          <w:w w:val="100"/>
          <w:position w:val="0"/>
          <w:sz w:val="18"/>
          <w:szCs w:val="18"/>
        </w:rPr>
        <w:t>理学</w:t>
      </w:r>
      <w:r>
        <w:rPr>
          <w:color w:val="2A2A29"/>
          <w:spacing w:val="0"/>
          <w:w w:val="100"/>
          <w:position w:val="0"/>
          <w:sz w:val="14"/>
          <w:szCs w:val="14"/>
          <w:lang w:val="en-US" w:eastAsia="en-US" w:bidi="en-US"/>
        </w:rPr>
        <w:t>.3</w:t>
      </w:r>
      <w:r>
        <w:rPr>
          <w:color w:val="2A2A29"/>
          <w:spacing w:val="0"/>
          <w:w w:val="100"/>
          <w:position w:val="0"/>
          <w:sz w:val="18"/>
          <w:szCs w:val="18"/>
        </w:rPr>
        <w:t>版</w:t>
      </w:r>
      <w:r>
        <w:rPr>
          <w:color w:val="2A2A29"/>
          <w:spacing w:val="0"/>
          <w:w w:val="100"/>
          <w:position w:val="0"/>
          <w:sz w:val="18"/>
          <w:szCs w:val="18"/>
          <w:lang w:val="zh-CN" w:eastAsia="zh-CN" w:bidi="zh-CN"/>
        </w:rPr>
        <w:t>.北京</w:t>
      </w:r>
      <w:r>
        <w:rPr>
          <w:color w:val="2A2A29"/>
          <w:spacing w:val="0"/>
          <w:w w:val="100"/>
          <w:position w:val="0"/>
          <w:sz w:val="18"/>
          <w:szCs w:val="18"/>
        </w:rPr>
        <w:t>:人民卫生出版社,</w:t>
      </w:r>
      <w:r>
        <w:rPr>
          <w:color w:val="2A2A29"/>
          <w:spacing w:val="0"/>
          <w:w w:val="100"/>
          <w:position w:val="0"/>
          <w:sz w:val="14"/>
          <w:szCs w:val="14"/>
          <w:lang w:val="en-US" w:eastAsia="en-US" w:bidi="en-US"/>
        </w:rPr>
        <w:t>2015.</w:t>
      </w:r>
    </w:p>
    <w:p>
      <w:pPr>
        <w:pStyle w:val="31"/>
        <w:keepNext w:val="0"/>
        <w:keepLines w:val="0"/>
        <w:widowControl w:val="0"/>
        <w:numPr>
          <w:ilvl w:val="0"/>
          <w:numId w:val="3"/>
        </w:numPr>
        <w:shd w:val="clear" w:color="auto" w:fill="auto"/>
        <w:tabs>
          <w:tab w:val="left" w:pos="1420"/>
        </w:tabs>
        <w:bidi w:val="0"/>
        <w:spacing w:before="0" w:after="60" w:line="240" w:lineRule="auto"/>
        <w:ind w:left="0" w:right="0" w:firstLine="980"/>
        <w:jc w:val="left"/>
        <w:rPr>
          <w:sz w:val="14"/>
          <w:szCs w:val="14"/>
        </w:rPr>
      </w:pPr>
      <w:bookmarkStart w:id="106" w:name="bookmark247"/>
      <w:bookmarkEnd w:id="106"/>
      <w:r>
        <w:rPr>
          <w:color w:val="2B2C2A"/>
          <w:spacing w:val="0"/>
          <w:w w:val="100"/>
          <w:position w:val="0"/>
          <w:sz w:val="18"/>
          <w:szCs w:val="18"/>
        </w:rPr>
        <w:t>王</w:t>
      </w:r>
      <w:r>
        <w:rPr>
          <w:color w:val="2A2A29"/>
          <w:spacing w:val="0"/>
          <w:w w:val="100"/>
          <w:position w:val="0"/>
          <w:sz w:val="18"/>
          <w:szCs w:val="18"/>
        </w:rPr>
        <w:t>庭</w:t>
      </w:r>
      <w:r>
        <w:rPr>
          <w:color w:val="2B2C2A"/>
          <w:spacing w:val="0"/>
          <w:w w:val="100"/>
          <w:position w:val="0"/>
          <w:sz w:val="18"/>
          <w:szCs w:val="18"/>
        </w:rPr>
        <w:t>槐</w:t>
      </w:r>
      <w:r>
        <w:rPr>
          <w:color w:val="2A2A29"/>
          <w:spacing w:val="0"/>
          <w:w w:val="100"/>
          <w:position w:val="0"/>
          <w:sz w:val="18"/>
          <w:szCs w:val="18"/>
        </w:rPr>
        <w:t>.</w:t>
      </w:r>
      <w:r>
        <w:rPr>
          <w:color w:val="2B2C2A"/>
          <w:spacing w:val="0"/>
          <w:w w:val="100"/>
          <w:position w:val="0"/>
          <w:sz w:val="18"/>
          <w:szCs w:val="18"/>
        </w:rPr>
        <w:t>禁不住的真理之光</w:t>
      </w:r>
      <w:r>
        <w:rPr>
          <w:color w:val="2A2A29"/>
          <w:spacing w:val="0"/>
          <w:w w:val="100"/>
          <w:position w:val="0"/>
          <w:sz w:val="18"/>
          <w:szCs w:val="18"/>
        </w:rPr>
        <w:t>.</w:t>
      </w:r>
      <w:r>
        <w:rPr>
          <w:color w:val="2B2C2A"/>
          <w:spacing w:val="0"/>
          <w:w w:val="100"/>
          <w:position w:val="0"/>
          <w:sz w:val="18"/>
          <w:szCs w:val="18"/>
        </w:rPr>
        <w:t>医学与哲学</w:t>
      </w:r>
      <w:r>
        <w:rPr>
          <w:color w:val="2B2C2A"/>
          <w:spacing w:val="0"/>
          <w:w w:val="100"/>
          <w:position w:val="0"/>
          <w:sz w:val="14"/>
          <w:szCs w:val="14"/>
        </w:rPr>
        <w:t>,1981,2 ：28-30.</w:t>
      </w:r>
    </w:p>
    <w:p>
      <w:pPr>
        <w:pStyle w:val="31"/>
        <w:keepNext w:val="0"/>
        <w:keepLines w:val="0"/>
        <w:widowControl w:val="0"/>
        <w:numPr>
          <w:ilvl w:val="0"/>
          <w:numId w:val="3"/>
        </w:numPr>
        <w:shd w:val="clear" w:color="auto" w:fill="auto"/>
        <w:tabs>
          <w:tab w:val="left" w:pos="1420"/>
        </w:tabs>
        <w:bidi w:val="0"/>
        <w:spacing w:before="0" w:after="60" w:line="240" w:lineRule="auto"/>
        <w:ind w:left="0" w:right="0" w:firstLine="980"/>
        <w:jc w:val="left"/>
        <w:rPr>
          <w:sz w:val="14"/>
          <w:szCs w:val="14"/>
        </w:rPr>
      </w:pPr>
      <w:bookmarkStart w:id="107" w:name="bookmark248"/>
      <w:bookmarkEnd w:id="107"/>
      <w:r>
        <w:rPr>
          <w:color w:val="272727"/>
          <w:spacing w:val="0"/>
          <w:w w:val="100"/>
          <w:position w:val="0"/>
          <w:sz w:val="14"/>
          <w:szCs w:val="14"/>
          <w:lang w:val="en-US" w:eastAsia="en-US" w:bidi="en-US"/>
        </w:rPr>
        <w:t>Fox SI. Human Physiology. 14th ed. New York； McGraw-Hill Co ,2016.</w:t>
      </w:r>
    </w:p>
    <w:p>
      <w:pPr>
        <w:pStyle w:val="31"/>
        <w:keepNext w:val="0"/>
        <w:keepLines w:val="0"/>
        <w:widowControl w:val="0"/>
        <w:numPr>
          <w:ilvl w:val="0"/>
          <w:numId w:val="3"/>
        </w:numPr>
        <w:shd w:val="clear" w:color="auto" w:fill="auto"/>
        <w:tabs>
          <w:tab w:val="left" w:pos="1420"/>
        </w:tabs>
        <w:bidi w:val="0"/>
        <w:spacing w:before="0" w:after="60" w:line="240" w:lineRule="auto"/>
        <w:ind w:left="0" w:right="0" w:firstLine="980"/>
        <w:jc w:val="left"/>
        <w:rPr>
          <w:sz w:val="14"/>
          <w:szCs w:val="14"/>
        </w:rPr>
      </w:pPr>
      <w:bookmarkStart w:id="108" w:name="bookmark249"/>
      <w:bookmarkEnd w:id="108"/>
      <w:r>
        <w:rPr>
          <w:color w:val="272726"/>
          <w:spacing w:val="0"/>
          <w:w w:val="100"/>
          <w:position w:val="0"/>
          <w:sz w:val="14"/>
          <w:szCs w:val="14"/>
          <w:lang w:val="en-US" w:eastAsia="en-US" w:bidi="en-US"/>
        </w:rPr>
        <w:t>Guyton AC,Hall JE. Textbook of Medical Physiology. 13th ed. Philadelphia：Elsevier,Inc,2016.</w:t>
      </w:r>
    </w:p>
    <w:p>
      <w:pPr>
        <w:pStyle w:val="31"/>
        <w:keepNext w:val="0"/>
        <w:keepLines w:val="0"/>
        <w:widowControl w:val="0"/>
        <w:numPr>
          <w:ilvl w:val="0"/>
          <w:numId w:val="3"/>
        </w:numPr>
        <w:shd w:val="clear" w:color="auto" w:fill="auto"/>
        <w:tabs>
          <w:tab w:val="left" w:pos="1422"/>
        </w:tabs>
        <w:bidi w:val="0"/>
        <w:spacing w:before="0" w:after="60" w:line="240" w:lineRule="auto"/>
        <w:ind w:left="0" w:right="0" w:firstLine="980"/>
        <w:jc w:val="left"/>
        <w:rPr>
          <w:sz w:val="14"/>
          <w:szCs w:val="14"/>
        </w:rPr>
      </w:pPr>
      <w:bookmarkStart w:id="109" w:name="bookmark250"/>
      <w:bookmarkEnd w:id="109"/>
      <w:r>
        <w:rPr>
          <w:color w:val="272726"/>
          <w:spacing w:val="0"/>
          <w:w w:val="100"/>
          <w:position w:val="0"/>
          <w:sz w:val="14"/>
          <w:szCs w:val="14"/>
          <w:lang w:val="en-US" w:eastAsia="en-US" w:bidi="en-US"/>
        </w:rPr>
        <w:t>Stanfield CL. Principle of Human Physiology. 5th ed. London</w:t>
      </w:r>
      <w:r>
        <w:rPr>
          <w:color w:val="272726"/>
          <w:spacing w:val="0"/>
          <w:w w:val="100"/>
          <w:position w:val="0"/>
          <w:sz w:val="14"/>
          <w:szCs w:val="14"/>
        </w:rPr>
        <w:t>:</w:t>
      </w:r>
      <w:r>
        <w:rPr>
          <w:color w:val="272726"/>
          <w:spacing w:val="0"/>
          <w:w w:val="100"/>
          <w:position w:val="0"/>
          <w:sz w:val="14"/>
          <w:szCs w:val="14"/>
          <w:lang w:val="en-US" w:eastAsia="en-US" w:bidi="en-US"/>
        </w:rPr>
        <w:t>Pearson Education,2012.</w:t>
      </w:r>
    </w:p>
    <w:p>
      <w:pPr>
        <w:pStyle w:val="31"/>
        <w:keepNext w:val="0"/>
        <w:keepLines w:val="0"/>
        <w:widowControl w:val="0"/>
        <w:numPr>
          <w:ilvl w:val="0"/>
          <w:numId w:val="3"/>
        </w:numPr>
        <w:shd w:val="clear" w:color="auto" w:fill="auto"/>
        <w:tabs>
          <w:tab w:val="left" w:pos="1422"/>
        </w:tabs>
        <w:bidi w:val="0"/>
        <w:spacing w:before="0" w:after="60" w:line="240" w:lineRule="auto"/>
        <w:ind w:left="0" w:right="0" w:firstLine="980"/>
        <w:jc w:val="left"/>
        <w:rPr>
          <w:sz w:val="14"/>
          <w:szCs w:val="14"/>
        </w:rPr>
      </w:pPr>
      <w:bookmarkStart w:id="110" w:name="bookmark251"/>
      <w:bookmarkEnd w:id="110"/>
      <w:r>
        <w:rPr>
          <w:color w:val="242423"/>
          <w:spacing w:val="0"/>
          <w:w w:val="100"/>
          <w:position w:val="0"/>
          <w:sz w:val="14"/>
          <w:szCs w:val="14"/>
          <w:lang w:val="en-US" w:eastAsia="en-US" w:bidi="en-US"/>
        </w:rPr>
        <w:t>Boron WF, Boulpaep EL. Medical Physiology. 3rd ed. Philadelphia：Elsevier, Inc ,2016.</w:t>
      </w:r>
      <w:r>
        <w:br w:type="page"/>
      </w:r>
    </w:p>
    <w:p>
      <w:pPr>
        <w:widowControl w:val="0"/>
        <w:spacing w:line="1" w:lineRule="exact"/>
      </w:pPr>
      <w:r>
        <mc:AlternateContent>
          <mc:Choice Requires="wps">
            <w:drawing>
              <wp:anchor distT="146050" distB="645795" distL="0" distR="0" simplePos="0" relativeHeight="251660288" behindDoc="0" locked="0" layoutInCell="1" allowOverlap="1">
                <wp:simplePos x="0" y="0"/>
                <wp:positionH relativeFrom="page">
                  <wp:posOffset>1771015</wp:posOffset>
                </wp:positionH>
                <wp:positionV relativeFrom="paragraph">
                  <wp:posOffset>146050</wp:posOffset>
                </wp:positionV>
                <wp:extent cx="956945" cy="359410"/>
                <wp:effectExtent l="0" t="0" r="0" b="0"/>
                <wp:wrapTopAndBottom/>
                <wp:docPr id="106" name="Shape 106"/>
                <wp:cNvGraphicFramePr/>
                <a:graphic xmlns:a="http://schemas.openxmlformats.org/drawingml/2006/main">
                  <a:graphicData uri="http://schemas.microsoft.com/office/word/2010/wordprocessingShape">
                    <wps:wsp>
                      <wps:cNvSpPr txBox="1"/>
                      <wps:spPr>
                        <a:xfrm>
                          <a:off x="0" y="0"/>
                          <a:ext cx="956945" cy="35941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48"/>
                                <w:szCs w:val="48"/>
                              </w:rPr>
                            </w:pPr>
                            <w:r>
                              <w:rPr>
                                <w:color w:val="044271"/>
                                <w:spacing w:val="0"/>
                                <w:w w:val="100"/>
                                <w:position w:val="0"/>
                                <w:sz w:val="48"/>
                                <w:szCs w:val="48"/>
                              </w:rPr>
                              <w:t>第二章</w:t>
                            </w:r>
                          </w:p>
                        </w:txbxContent>
                      </wps:txbx>
                      <wps:bodyPr wrap="none" lIns="0" tIns="0" rIns="0" bIns="0">
                        <a:noAutofit/>
                      </wps:bodyPr>
                    </wps:wsp>
                  </a:graphicData>
                </a:graphic>
              </wp:anchor>
            </w:drawing>
          </mc:Choice>
          <mc:Fallback>
            <w:pict>
              <v:shape id="Shape 106" o:spid="_x0000_s1026" o:spt="202" type="#_x0000_t202" style="position:absolute;left:0pt;margin-left:139.45pt;margin-top:11.5pt;height:28.3pt;width:75.35pt;mso-position-horizontal-relative:page;mso-wrap-distance-bottom:50.85pt;mso-wrap-distance-top:11.5pt;mso-wrap-style:none;z-index:251660288;mso-width-relative:page;mso-height-relative:page;" filled="f" stroked="f" coordsize="21600,21600" o:gfxdata="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5FgrrX&#10;AAAACQEAAA8AAAAAAAAAAQAgAAAAIgAAAGRycy9kb3ducmV2LnhtbFBLAQIUABQAAAAIAIdO4kBW&#10;eLgzrwEAAHMDAAAOAAAAAAAAAAEAIAAAACYBAABkcnMvZTJvRG9jLnhtbFBLBQYAAAAABgAGAFkB&#10;AABHBQ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48"/>
                          <w:szCs w:val="48"/>
                        </w:rPr>
                      </w:pPr>
                      <w:r>
                        <w:rPr>
                          <w:color w:val="044271"/>
                          <w:spacing w:val="0"/>
                          <w:w w:val="100"/>
                          <w:position w:val="0"/>
                          <w:sz w:val="48"/>
                          <w:szCs w:val="48"/>
                        </w:rPr>
                        <w:t>第二章</w:t>
                      </w:r>
                    </w:p>
                  </w:txbxContent>
                </v:textbox>
                <w10:wrap type="topAndBottom"/>
              </v:shape>
            </w:pict>
          </mc:Fallback>
        </mc:AlternateContent>
      </w:r>
      <w:r>
        <mc:AlternateContent>
          <mc:Choice Requires="wps">
            <w:drawing>
              <wp:anchor distT="137160" distB="654685" distL="0" distR="0" simplePos="0" relativeHeight="251660288" behindDoc="0" locked="0" layoutInCell="1" allowOverlap="1">
                <wp:simplePos x="0" y="0"/>
                <wp:positionH relativeFrom="page">
                  <wp:posOffset>3039110</wp:posOffset>
                </wp:positionH>
                <wp:positionV relativeFrom="paragraph">
                  <wp:posOffset>137160</wp:posOffset>
                </wp:positionV>
                <wp:extent cx="2228215" cy="359410"/>
                <wp:effectExtent l="0" t="0" r="0" b="0"/>
                <wp:wrapTopAndBottom/>
                <wp:docPr id="108" name="Shape 108"/>
                <wp:cNvGraphicFramePr/>
                <a:graphic xmlns:a="http://schemas.openxmlformats.org/drawingml/2006/main">
                  <a:graphicData uri="http://schemas.microsoft.com/office/word/2010/wordprocessingShape">
                    <wps:wsp>
                      <wps:cNvSpPr txBox="1"/>
                      <wps:spPr>
                        <a:xfrm>
                          <a:off x="0" y="0"/>
                          <a:ext cx="2228215" cy="35941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48"/>
                                <w:szCs w:val="48"/>
                              </w:rPr>
                            </w:pPr>
                            <w:r>
                              <w:rPr>
                                <w:color w:val="04406E"/>
                                <w:spacing w:val="0"/>
                                <w:w w:val="100"/>
                                <w:position w:val="0"/>
                                <w:sz w:val="48"/>
                                <w:szCs w:val="48"/>
                              </w:rPr>
                              <w:t>细胞的基本功能</w:t>
                            </w:r>
                          </w:p>
                        </w:txbxContent>
                      </wps:txbx>
                      <wps:bodyPr wrap="none" lIns="0" tIns="0" rIns="0" bIns="0">
                        <a:noAutofit/>
                      </wps:bodyPr>
                    </wps:wsp>
                  </a:graphicData>
                </a:graphic>
              </wp:anchor>
            </w:drawing>
          </mc:Choice>
          <mc:Fallback>
            <w:pict>
              <v:shape id="Shape 108" o:spid="_x0000_s1026" o:spt="202" type="#_x0000_t202" style="position:absolute;left:0pt;margin-left:239.3pt;margin-top:10.8pt;height:28.3pt;width:175.45pt;mso-position-horizontal-relative:page;mso-wrap-distance-bottom:51.55pt;mso-wrap-distance-top:10.8pt;mso-wrap-style:none;z-index:251660288;mso-width-relative:page;mso-height-relative:page;" filled="f" stroked="f" coordsize="21600,21600" o:gfxdata="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tCMq/X&#10;AAAACQEAAA8AAAAAAAAAAQAgAAAAIgAAAGRycy9kb3ducmV2LnhtbFBLAQIUABQAAAAIAIdO4kDp&#10;yu6zrwEAAHQDAAAOAAAAAAAAAAEAIAAAACYBAABkcnMvZTJvRG9jLnhtbFBLBQYAAAAABgAGAFkB&#10;AABHBQ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48"/>
                          <w:szCs w:val="48"/>
                        </w:rPr>
                      </w:pPr>
                      <w:r>
                        <w:rPr>
                          <w:color w:val="04406E"/>
                          <w:spacing w:val="0"/>
                          <w:w w:val="100"/>
                          <w:position w:val="0"/>
                          <w:sz w:val="48"/>
                          <w:szCs w:val="48"/>
                        </w:rPr>
                        <w:t>细胞的基本功能</w:t>
                      </w:r>
                    </w:p>
                  </w:txbxContent>
                </v:textbox>
                <w10:wrap type="topAndBottom"/>
              </v:shape>
            </w:pict>
          </mc:Fallback>
        </mc:AlternateContent>
      </w:r>
      <w:r>
        <w:drawing>
          <wp:anchor distT="0" distB="508000" distL="0" distR="0" simplePos="0" relativeHeight="251660288" behindDoc="0" locked="0" layoutInCell="1" allowOverlap="1">
            <wp:simplePos x="0" y="0"/>
            <wp:positionH relativeFrom="page">
              <wp:posOffset>6361430</wp:posOffset>
            </wp:positionH>
            <wp:positionV relativeFrom="paragraph">
              <wp:posOffset>0</wp:posOffset>
            </wp:positionV>
            <wp:extent cx="591185" cy="646430"/>
            <wp:effectExtent l="0" t="0" r="5715" b="1270"/>
            <wp:wrapTopAndBottom/>
            <wp:docPr id="110" name="Shape 110"/>
            <wp:cNvGraphicFramePr/>
            <a:graphic xmlns:a="http://schemas.openxmlformats.org/drawingml/2006/main">
              <a:graphicData uri="http://schemas.openxmlformats.org/drawingml/2006/picture">
                <pic:pic xmlns:pic="http://schemas.openxmlformats.org/drawingml/2006/picture">
                  <pic:nvPicPr>
                    <pic:cNvPr id="110" name="Shape 110"/>
                    <pic:cNvPicPr/>
                  </pic:nvPicPr>
                  <pic:blipFill>
                    <a:blip r:embed="rId252"/>
                    <a:stretch>
                      <a:fillRect/>
                    </a:stretch>
                  </pic:blipFill>
                  <pic:spPr>
                    <a:xfrm>
                      <a:off x="0" y="0"/>
                      <a:ext cx="591185" cy="646430"/>
                    </a:xfrm>
                    <a:prstGeom prst="rect">
                      <a:avLst/>
                    </a:prstGeom>
                  </pic:spPr>
                </pic:pic>
              </a:graphicData>
            </a:graphic>
          </wp:anchor>
        </w:drawing>
      </w:r>
    </w:p>
    <w:p>
      <w:pPr>
        <w:pStyle w:val="21"/>
        <w:keepNext w:val="0"/>
        <w:keepLines w:val="0"/>
        <w:widowControl w:val="0"/>
        <w:shd w:val="clear" w:color="auto" w:fill="auto"/>
        <w:bidi w:val="0"/>
        <w:spacing w:before="0" w:after="320" w:line="325" w:lineRule="exact"/>
        <w:ind w:left="0" w:right="0" w:firstLine="420"/>
        <w:jc w:val="both"/>
        <w:rPr>
          <w:sz w:val="19"/>
          <w:szCs w:val="19"/>
        </w:rPr>
      </w:pPr>
      <w:r>
        <w:rPr>
          <w:color w:val="252524"/>
          <w:spacing w:val="0"/>
          <w:w w:val="100"/>
          <w:position w:val="0"/>
          <w:sz w:val="19"/>
          <w:szCs w:val="19"/>
        </w:rPr>
        <w:t>细胞</w:t>
      </w:r>
      <w:r>
        <w:rPr>
          <w:color w:val="252524"/>
          <w:spacing w:val="0"/>
          <w:w w:val="100"/>
          <w:position w:val="0"/>
          <w:sz w:val="14"/>
          <w:szCs w:val="14"/>
          <w:lang w:val="en-US" w:eastAsia="en-US" w:bidi="en-US"/>
        </w:rPr>
        <w:t>(cell</w:t>
      </w:r>
      <w:r>
        <w:rPr>
          <w:color w:val="252524"/>
          <w:spacing w:val="0"/>
          <w:w w:val="100"/>
          <w:position w:val="0"/>
          <w:sz w:val="14"/>
          <w:szCs w:val="14"/>
        </w:rPr>
        <w:t>)</w:t>
      </w:r>
      <w:r>
        <w:rPr>
          <w:color w:val="252524"/>
          <w:spacing w:val="0"/>
          <w:w w:val="100"/>
          <w:position w:val="0"/>
          <w:sz w:val="19"/>
          <w:szCs w:val="19"/>
        </w:rPr>
        <w:t>是构成人体的最基本结构和功能单位。人体各器官和系统的功能活动都与构成该器 官和系统的细胞群体密不可分。人体大约有</w:t>
      </w:r>
      <w:r>
        <w:rPr>
          <w:rFonts w:ascii="Times New Roman" w:hAnsi="Times New Roman" w:eastAsia="Times New Roman" w:cs="Times New Roman"/>
          <w:color w:val="252524"/>
          <w:spacing w:val="0"/>
          <w:w w:val="100"/>
          <w:position w:val="0"/>
          <w:sz w:val="13"/>
          <w:szCs w:val="13"/>
          <w:lang w:val="en-US" w:eastAsia="en-US" w:bidi="en-US"/>
        </w:rPr>
        <w:t>io</w:t>
      </w:r>
      <w:r>
        <w:rPr>
          <w:rFonts w:ascii="Times New Roman" w:hAnsi="Times New Roman" w:eastAsia="Times New Roman" w:cs="Times New Roman"/>
          <w:color w:val="252524"/>
          <w:spacing w:val="0"/>
          <w:w w:val="100"/>
          <w:position w:val="0"/>
          <w:sz w:val="13"/>
          <w:szCs w:val="13"/>
          <w:vertAlign w:val="superscript"/>
        </w:rPr>
        <w:t>14</w:t>
      </w:r>
      <w:r>
        <w:rPr>
          <w:color w:val="252524"/>
          <w:spacing w:val="0"/>
          <w:w w:val="100"/>
          <w:position w:val="0"/>
          <w:sz w:val="19"/>
          <w:szCs w:val="19"/>
        </w:rPr>
        <w:t>个细胞，按其功能可分为两百余种。每</w:t>
      </w:r>
      <w:r>
        <w:rPr>
          <w:color w:val="252524"/>
          <w:spacing w:val="0"/>
          <w:w w:val="100"/>
          <w:position w:val="0"/>
          <w:sz w:val="15"/>
          <w:szCs w:val="15"/>
        </w:rPr>
        <w:t>一</w:t>
      </w:r>
      <w:r>
        <w:rPr>
          <w:color w:val="252524"/>
          <w:spacing w:val="0"/>
          <w:w w:val="100"/>
          <w:position w:val="0"/>
          <w:sz w:val="19"/>
          <w:szCs w:val="19"/>
        </w:rPr>
        <w:t>种细胞主 要执行</w:t>
      </w:r>
      <w:r>
        <w:rPr>
          <w:color w:val="252524"/>
          <w:spacing w:val="0"/>
          <w:w w:val="100"/>
          <w:position w:val="0"/>
          <w:sz w:val="15"/>
          <w:szCs w:val="15"/>
        </w:rPr>
        <w:t>一</w:t>
      </w:r>
      <w:r>
        <w:rPr>
          <w:color w:val="252524"/>
          <w:spacing w:val="0"/>
          <w:w w:val="100"/>
          <w:position w:val="0"/>
          <w:sz w:val="19"/>
          <w:szCs w:val="19"/>
        </w:rPr>
        <w:t>种特定的功能，也有的细胞可执行多种功能，但某些功能活动是所有细胞或某些细胞群体所 共有的。例如，所有细胞都具有物质跨膜转运功能、信号转导功能和生物电现象;约占人体体重</w:t>
      </w:r>
      <w:r>
        <w:rPr>
          <w:color w:val="252524"/>
          <w:spacing w:val="0"/>
          <w:w w:val="100"/>
          <w:position w:val="0"/>
          <w:sz w:val="15"/>
          <w:szCs w:val="15"/>
        </w:rPr>
        <w:t>一</w:t>
      </w:r>
      <w:r>
        <w:rPr>
          <w:color w:val="252524"/>
          <w:spacing w:val="0"/>
          <w:w w:val="100"/>
          <w:position w:val="0"/>
          <w:sz w:val="19"/>
          <w:szCs w:val="19"/>
        </w:rPr>
        <w:t>半 的各种肌细胞都具有收缩功能。本章主要介绍细胞的这些具有普遍性的基本功能。</w:t>
      </w:r>
    </w:p>
    <w:p>
      <w:pPr>
        <w:pStyle w:val="25"/>
        <w:keepNext/>
        <w:keepLines/>
        <w:widowControl w:val="0"/>
        <w:shd w:val="clear" w:color="auto" w:fill="auto"/>
        <w:bidi w:val="0"/>
        <w:spacing w:before="0" w:after="160" w:line="240" w:lineRule="auto"/>
        <w:ind w:left="0" w:right="0" w:firstLine="0"/>
        <w:jc w:val="center"/>
      </w:pPr>
      <w:bookmarkStart w:id="111" w:name="bookmark253"/>
      <w:bookmarkStart w:id="112" w:name="bookmark252"/>
      <w:bookmarkStart w:id="113" w:name="bookmark254"/>
      <w:r>
        <w:rPr>
          <w:color w:val="0C0C0B"/>
          <w:spacing w:val="0"/>
          <w:w w:val="100"/>
          <w:position w:val="0"/>
        </w:rPr>
        <w:t>第</w:t>
      </w:r>
      <w:r>
        <w:rPr>
          <w:color w:val="0C0C0B"/>
          <w:spacing w:val="0"/>
          <w:w w:val="100"/>
          <w:position w:val="0"/>
          <w:sz w:val="19"/>
          <w:szCs w:val="19"/>
        </w:rPr>
        <w:t>一</w:t>
      </w:r>
      <w:r>
        <w:rPr>
          <w:color w:val="0C0C0B"/>
          <w:spacing w:val="0"/>
          <w:w w:val="100"/>
          <w:position w:val="0"/>
        </w:rPr>
        <w:t>节细胞膜的物质转运功能</w:t>
      </w:r>
      <w:bookmarkEnd w:id="111"/>
      <w:bookmarkEnd w:id="112"/>
      <w:bookmarkEnd w:id="113"/>
    </w:p>
    <w:p>
      <w:pPr>
        <w:pStyle w:val="27"/>
        <w:keepNext/>
        <w:keepLines/>
        <w:widowControl w:val="0"/>
        <w:shd w:val="clear" w:color="auto" w:fill="auto"/>
        <w:bidi w:val="0"/>
        <w:spacing w:before="0" w:after="120" w:line="240" w:lineRule="auto"/>
        <w:ind w:left="0" w:right="0"/>
        <w:jc w:val="both"/>
        <w:rPr>
          <w:sz w:val="24"/>
          <w:szCs w:val="24"/>
        </w:rPr>
      </w:pPr>
      <w:bookmarkStart w:id="114" w:name="bookmark255"/>
      <w:bookmarkStart w:id="115" w:name="bookmark256"/>
      <w:bookmarkStart w:id="116" w:name="bookmark257"/>
      <w:r>
        <w:rPr>
          <w:color w:val="1B4C77"/>
          <w:spacing w:val="0"/>
          <w:w w:val="100"/>
          <w:position w:val="0"/>
          <w:sz w:val="24"/>
          <w:szCs w:val="24"/>
        </w:rPr>
        <w:t>一、细胞膜的化学组成及其分子排列形式</w:t>
      </w:r>
      <w:bookmarkEnd w:id="114"/>
      <w:bookmarkEnd w:id="115"/>
      <w:bookmarkEnd w:id="116"/>
    </w:p>
    <w:p>
      <w:pPr>
        <w:pStyle w:val="21"/>
        <w:keepNext w:val="0"/>
        <w:keepLines w:val="0"/>
        <w:widowControl w:val="0"/>
        <w:shd w:val="clear" w:color="auto" w:fill="auto"/>
        <w:bidi w:val="0"/>
        <w:spacing w:before="0" w:after="0" w:line="325" w:lineRule="exact"/>
        <w:ind w:left="0" w:right="0" w:firstLine="420"/>
        <w:jc w:val="both"/>
        <w:rPr>
          <w:sz w:val="19"/>
          <w:szCs w:val="19"/>
        </w:rPr>
      </w:pPr>
      <w:r>
        <w:rPr>
          <w:color w:val="262625"/>
          <w:spacing w:val="0"/>
          <w:w w:val="100"/>
          <w:position w:val="0"/>
          <w:sz w:val="19"/>
          <w:szCs w:val="19"/>
        </w:rPr>
        <w:t>细胞膜</w:t>
      </w:r>
      <w:r>
        <w:rPr>
          <w:color w:val="262625"/>
          <w:spacing w:val="0"/>
          <w:w w:val="100"/>
          <w:position w:val="0"/>
          <w:sz w:val="14"/>
          <w:szCs w:val="14"/>
          <w:lang w:val="en-US" w:eastAsia="en-US" w:bidi="en-US"/>
        </w:rPr>
        <w:t>(cell membrane)</w:t>
      </w:r>
      <w:r>
        <w:rPr>
          <w:color w:val="262625"/>
          <w:spacing w:val="0"/>
          <w:w w:val="100"/>
          <w:position w:val="0"/>
          <w:sz w:val="19"/>
          <w:szCs w:val="19"/>
        </w:rPr>
        <w:t>也称质膜</w:t>
      </w:r>
      <w:r>
        <w:rPr>
          <w:color w:val="262625"/>
          <w:spacing w:val="0"/>
          <w:w w:val="100"/>
          <w:position w:val="0"/>
          <w:sz w:val="14"/>
          <w:szCs w:val="14"/>
        </w:rPr>
        <w:t>(</w:t>
      </w:r>
      <w:r>
        <w:rPr>
          <w:color w:val="262625"/>
          <w:spacing w:val="0"/>
          <w:w w:val="100"/>
          <w:position w:val="0"/>
          <w:sz w:val="14"/>
          <w:szCs w:val="14"/>
          <w:lang w:val="en-US" w:eastAsia="en-US" w:bidi="en-US"/>
        </w:rPr>
        <w:t>plasma membrane)</w:t>
      </w:r>
      <w:r>
        <w:rPr>
          <w:color w:val="262625"/>
          <w:spacing w:val="0"/>
          <w:w w:val="100"/>
          <w:position w:val="0"/>
          <w:sz w:val="14"/>
          <w:szCs w:val="14"/>
        </w:rPr>
        <w:t>,</w:t>
      </w:r>
      <w:r>
        <w:rPr>
          <w:color w:val="262625"/>
          <w:spacing w:val="0"/>
          <w:w w:val="100"/>
          <w:position w:val="0"/>
          <w:sz w:val="19"/>
          <w:szCs w:val="19"/>
        </w:rPr>
        <w:t>是分隔细胞质与细胞周围环境的一层膜结 构，厚度</w:t>
      </w:r>
      <w:r>
        <w:rPr>
          <w:color w:val="262625"/>
          <w:spacing w:val="0"/>
          <w:w w:val="100"/>
          <w:position w:val="0"/>
          <w:sz w:val="14"/>
          <w:szCs w:val="14"/>
        </w:rPr>
        <w:t>7</w:t>
      </w:r>
      <w:r>
        <w:rPr>
          <w:color w:val="262625"/>
          <w:spacing w:val="0"/>
          <w:w w:val="100"/>
          <w:position w:val="0"/>
          <w:sz w:val="19"/>
          <w:szCs w:val="19"/>
          <w:lang w:val="en-US" w:eastAsia="en-US" w:bidi="en-US"/>
        </w:rPr>
        <w:t>〜</w:t>
      </w:r>
      <w:r>
        <w:rPr>
          <w:color w:val="262625"/>
          <w:spacing w:val="0"/>
          <w:w w:val="100"/>
          <w:position w:val="0"/>
          <w:sz w:val="14"/>
          <w:szCs w:val="14"/>
          <w:lang w:val="en-US" w:eastAsia="en-US" w:bidi="en-US"/>
        </w:rPr>
        <w:t>8nm</w:t>
      </w:r>
      <w:r>
        <w:rPr>
          <w:color w:val="262625"/>
          <w:spacing w:val="0"/>
          <w:w w:val="100"/>
          <w:position w:val="0"/>
          <w:sz w:val="19"/>
          <w:szCs w:val="19"/>
          <w:lang w:val="en-US" w:eastAsia="en-US" w:bidi="en-US"/>
        </w:rPr>
        <w:t>。</w:t>
      </w:r>
      <w:r>
        <w:rPr>
          <w:color w:val="262625"/>
          <w:spacing w:val="0"/>
          <w:w w:val="100"/>
          <w:position w:val="0"/>
          <w:sz w:val="19"/>
          <w:szCs w:val="19"/>
        </w:rPr>
        <w:t>细胞膜和细胞内各种细胞器的膜结构及其化学组成是基本相同的，主要由脂质和 蛋白质组成,还有少量糖类物质。其中，蛋白质和脂质的比例在不同种类的细胞可相差很大。一般而 言，在功能活跃的细胞，膜蛋白含量较高;而在功能简单的细胞，膜蛋白含量相对较低。例如,膜蛋白 与膜脂质在小肠黏膜上皮细胞膜中的重量比可高达</w:t>
      </w:r>
      <w:r>
        <w:rPr>
          <w:color w:val="262625"/>
          <w:spacing w:val="0"/>
          <w:w w:val="100"/>
          <w:position w:val="0"/>
          <w:sz w:val="14"/>
          <w:szCs w:val="14"/>
          <w:lang w:val="en-US" w:eastAsia="en-US" w:bidi="en-US"/>
        </w:rPr>
        <w:t xml:space="preserve">4. </w:t>
      </w:r>
      <w:r>
        <w:rPr>
          <w:color w:val="262625"/>
          <w:spacing w:val="0"/>
          <w:w w:val="100"/>
          <w:position w:val="0"/>
          <w:sz w:val="14"/>
          <w:szCs w:val="14"/>
        </w:rPr>
        <w:t>6:1,</w:t>
      </w:r>
      <w:r>
        <w:rPr>
          <w:color w:val="262625"/>
          <w:spacing w:val="0"/>
          <w:w w:val="100"/>
          <w:position w:val="0"/>
          <w:sz w:val="19"/>
          <w:szCs w:val="19"/>
        </w:rPr>
        <w:t>而在构成神经纤维髓鞘的施万细胞膜中 的重量比仅为</w:t>
      </w:r>
      <w:r>
        <w:rPr>
          <w:color w:val="262625"/>
          <w:spacing w:val="0"/>
          <w:w w:val="100"/>
          <w:position w:val="0"/>
          <w:sz w:val="14"/>
          <w:szCs w:val="14"/>
          <w:lang w:val="en-US" w:eastAsia="en-US" w:bidi="en-US"/>
        </w:rPr>
        <w:t xml:space="preserve">0.25： </w:t>
      </w:r>
      <w:r>
        <w:rPr>
          <w:color w:val="262625"/>
          <w:spacing w:val="0"/>
          <w:w w:val="100"/>
          <w:position w:val="0"/>
          <w:sz w:val="14"/>
          <w:szCs w:val="14"/>
        </w:rPr>
        <w:t>1</w:t>
      </w:r>
      <w:r>
        <w:rPr>
          <w:color w:val="262625"/>
          <w:spacing w:val="0"/>
          <w:w w:val="100"/>
          <w:position w:val="0"/>
          <w:sz w:val="19"/>
          <w:szCs w:val="19"/>
        </w:rPr>
        <w:t>。关于各种化学成分在膜中排列的形式，目前广为接受的是</w:t>
      </w:r>
      <w:r>
        <w:rPr>
          <w:color w:val="262625"/>
          <w:spacing w:val="0"/>
          <w:w w:val="100"/>
          <w:position w:val="0"/>
          <w:sz w:val="14"/>
          <w:szCs w:val="14"/>
          <w:lang w:val="en-US" w:eastAsia="en-US" w:bidi="en-US"/>
        </w:rPr>
        <w:t>Singer</w:t>
      </w:r>
      <w:r>
        <w:rPr>
          <w:color w:val="262625"/>
          <w:spacing w:val="0"/>
          <w:w w:val="100"/>
          <w:position w:val="0"/>
          <w:sz w:val="19"/>
          <w:szCs w:val="19"/>
        </w:rPr>
        <w:t>和</w:t>
      </w:r>
      <w:r>
        <w:rPr>
          <w:color w:val="262625"/>
          <w:spacing w:val="0"/>
          <w:w w:val="100"/>
          <w:position w:val="0"/>
          <w:sz w:val="14"/>
          <w:szCs w:val="14"/>
          <w:lang w:val="en-US" w:eastAsia="en-US" w:bidi="en-US"/>
        </w:rPr>
        <w:t xml:space="preserve">Nicholson </w:t>
      </w:r>
      <w:r>
        <w:rPr>
          <w:color w:val="262625"/>
          <w:spacing w:val="0"/>
          <w:w w:val="100"/>
          <w:position w:val="0"/>
          <w:sz w:val="19"/>
          <w:szCs w:val="19"/>
        </w:rPr>
        <w:t>于</w:t>
      </w:r>
      <w:r>
        <w:rPr>
          <w:color w:val="262625"/>
          <w:spacing w:val="0"/>
          <w:w w:val="100"/>
          <w:position w:val="0"/>
          <w:sz w:val="14"/>
          <w:szCs w:val="14"/>
        </w:rPr>
        <w:t>1972</w:t>
      </w:r>
      <w:r>
        <w:rPr>
          <w:color w:val="262625"/>
          <w:spacing w:val="0"/>
          <w:w w:val="100"/>
          <w:position w:val="0"/>
          <w:sz w:val="19"/>
          <w:szCs w:val="19"/>
        </w:rPr>
        <w:t>年提岀的液态镶嵌模型</w:t>
      </w:r>
      <w:r>
        <w:rPr>
          <w:color w:val="262625"/>
          <w:spacing w:val="0"/>
          <w:w w:val="100"/>
          <w:position w:val="0"/>
          <w:sz w:val="14"/>
          <w:szCs w:val="14"/>
          <w:lang w:val="en-US" w:eastAsia="en-US" w:bidi="en-US"/>
        </w:rPr>
        <w:t>(fluid mosaic model)</w:t>
      </w:r>
      <w:r>
        <w:rPr>
          <w:color w:val="262625"/>
          <w:spacing w:val="0"/>
          <w:w w:val="100"/>
          <w:position w:val="0"/>
          <w:sz w:val="19"/>
          <w:szCs w:val="19"/>
        </w:rPr>
        <w:t>学说。这</w:t>
      </w:r>
      <w:r>
        <w:rPr>
          <w:color w:val="262625"/>
          <w:spacing w:val="0"/>
          <w:w w:val="100"/>
          <w:position w:val="0"/>
          <w:sz w:val="15"/>
          <w:szCs w:val="15"/>
        </w:rPr>
        <w:t>一</w:t>
      </w:r>
      <w:r>
        <w:rPr>
          <w:color w:val="262625"/>
          <w:spacing w:val="0"/>
          <w:w w:val="100"/>
          <w:position w:val="0"/>
          <w:sz w:val="19"/>
          <w:szCs w:val="19"/>
        </w:rPr>
        <w:t>学说认为，液态脂质双层构成膜的基 架，不同结构和功能的蛋白质镶嵌在其中，糖类分子与脂质、蛋白结合后附在膜的外表面(图</w:t>
      </w:r>
      <w:r>
        <w:rPr>
          <w:color w:val="262625"/>
          <w:spacing w:val="0"/>
          <w:w w:val="100"/>
          <w:position w:val="0"/>
          <w:sz w:val="14"/>
          <w:szCs w:val="14"/>
        </w:rPr>
        <w:t>2-1)</w:t>
      </w:r>
      <w:r>
        <w:rPr>
          <w:color w:val="262625"/>
          <w:spacing w:val="0"/>
          <w:w w:val="100"/>
          <w:position w:val="0"/>
          <w:sz w:val="19"/>
          <w:szCs w:val="19"/>
        </w:rPr>
        <w:t>。</w:t>
      </w:r>
    </w:p>
    <w:p>
      <w:pPr>
        <w:widowControl w:val="0"/>
        <w:spacing w:line="1" w:lineRule="exact"/>
        <w:sectPr>
          <w:headerReference r:id="rId53" w:type="first"/>
          <w:footerReference r:id="rId56" w:type="first"/>
          <w:headerReference r:id="rId51" w:type="default"/>
          <w:footerReference r:id="rId54" w:type="default"/>
          <w:headerReference r:id="rId52" w:type="even"/>
          <w:footerReference r:id="rId55" w:type="even"/>
          <w:footnotePr>
            <w:numFmt w:val="decimal"/>
          </w:footnotePr>
          <w:pgSz w:w="11366" w:h="16074"/>
          <w:pgMar w:top="1365" w:right="969" w:bottom="1074" w:left="610" w:header="0" w:footer="3" w:gutter="0"/>
          <w:pgNumType w:start="14"/>
          <w:cols w:space="720" w:num="1"/>
          <w:titlePg/>
          <w:rtlGutter w:val="0"/>
          <w:docGrid w:linePitch="360" w:charSpace="0"/>
        </w:sectPr>
      </w:pPr>
      <w:r>
        <w:drawing>
          <wp:anchor distT="139700" distB="403860" distL="0" distR="0" simplePos="0" relativeHeight="251660288" behindDoc="0" locked="0" layoutInCell="1" allowOverlap="1">
            <wp:simplePos x="0" y="0"/>
            <wp:positionH relativeFrom="page">
              <wp:posOffset>1134110</wp:posOffset>
            </wp:positionH>
            <wp:positionV relativeFrom="paragraph">
              <wp:posOffset>139700</wp:posOffset>
            </wp:positionV>
            <wp:extent cx="4791710" cy="1566545"/>
            <wp:effectExtent l="0" t="0" r="8890" b="8255"/>
            <wp:wrapTopAndBottom/>
            <wp:docPr id="120" name="Shape 120"/>
            <wp:cNvGraphicFramePr/>
            <a:graphic xmlns:a="http://schemas.openxmlformats.org/drawingml/2006/main">
              <a:graphicData uri="http://schemas.openxmlformats.org/drawingml/2006/picture">
                <pic:pic xmlns:pic="http://schemas.openxmlformats.org/drawingml/2006/picture">
                  <pic:nvPicPr>
                    <pic:cNvPr id="120" name="Shape 120"/>
                    <pic:cNvPicPr/>
                  </pic:nvPicPr>
                  <pic:blipFill>
                    <a:blip r:embed="rId253"/>
                    <a:stretch>
                      <a:fillRect/>
                    </a:stretch>
                  </pic:blipFill>
                  <pic:spPr>
                    <a:xfrm>
                      <a:off x="0" y="0"/>
                      <a:ext cx="4791710" cy="156654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2636520</wp:posOffset>
                </wp:positionH>
                <wp:positionV relativeFrom="paragraph">
                  <wp:posOffset>1715770</wp:posOffset>
                </wp:positionV>
                <wp:extent cx="1795145" cy="394970"/>
                <wp:effectExtent l="0" t="0" r="0" b="0"/>
                <wp:wrapNone/>
                <wp:docPr id="122" name="Shape 122"/>
                <wp:cNvGraphicFramePr/>
                <a:graphic xmlns:a="http://schemas.openxmlformats.org/drawingml/2006/main">
                  <a:graphicData uri="http://schemas.microsoft.com/office/word/2010/wordprocessingShape">
                    <wps:wsp>
                      <wps:cNvSpPr txBox="1"/>
                      <wps:spPr>
                        <a:xfrm>
                          <a:off x="0" y="0"/>
                          <a:ext cx="1795145" cy="394970"/>
                        </a:xfrm>
                        <a:prstGeom prst="rect">
                          <a:avLst/>
                        </a:prstGeom>
                        <a:noFill/>
                      </wps:spPr>
                      <wps:txbx>
                        <w:txbxContent>
                          <w:p>
                            <w:pPr>
                              <w:pStyle w:val="23"/>
                              <w:keepNext w:val="0"/>
                              <w:keepLines w:val="0"/>
                              <w:widowControl w:val="0"/>
                              <w:shd w:val="clear" w:color="auto" w:fill="auto"/>
                              <w:bidi w:val="0"/>
                              <w:spacing w:before="0" w:after="120" w:line="240" w:lineRule="auto"/>
                              <w:ind w:left="0" w:right="0" w:firstLine="660"/>
                              <w:jc w:val="left"/>
                              <w:rPr>
                                <w:sz w:val="16"/>
                                <w:szCs w:val="16"/>
                              </w:rPr>
                            </w:pPr>
                            <w:r>
                              <w:rPr>
                                <w:color w:val="242423"/>
                                <w:spacing w:val="0"/>
                                <w:w w:val="100"/>
                                <w:position w:val="0"/>
                                <w:sz w:val="16"/>
                                <w:szCs w:val="16"/>
                              </w:rPr>
                              <w:t>整合蛋白</w:t>
                            </w:r>
                          </w:p>
                          <w:p>
                            <w:pPr>
                              <w:pStyle w:val="23"/>
                              <w:keepNext w:val="0"/>
                              <w:keepLines w:val="0"/>
                              <w:widowControl w:val="0"/>
                              <w:shd w:val="clear" w:color="auto" w:fill="auto"/>
                              <w:bidi w:val="0"/>
                              <w:spacing w:before="0" w:after="0" w:line="240" w:lineRule="auto"/>
                              <w:ind w:left="0" w:right="0" w:firstLine="0"/>
                              <w:jc w:val="center"/>
                              <w:rPr>
                                <w:sz w:val="19"/>
                                <w:szCs w:val="19"/>
                              </w:rPr>
                            </w:pPr>
                            <w:r>
                              <w:rPr>
                                <w:color w:val="2E526D"/>
                                <w:spacing w:val="0"/>
                                <w:w w:val="100"/>
                                <w:position w:val="0"/>
                                <w:sz w:val="19"/>
                                <w:szCs w:val="19"/>
                              </w:rPr>
                              <w:t>图</w:t>
                            </w:r>
                            <w:r>
                              <w:rPr>
                                <w:color w:val="2E526D"/>
                                <w:spacing w:val="0"/>
                                <w:w w:val="100"/>
                                <w:position w:val="0"/>
                                <w:sz w:val="14"/>
                                <w:szCs w:val="14"/>
                                <w:lang w:val="en-US" w:eastAsia="en-US" w:bidi="en-US"/>
                              </w:rPr>
                              <w:t>2-1</w:t>
                            </w:r>
                            <w:r>
                              <w:rPr>
                                <w:color w:val="232422"/>
                                <w:spacing w:val="0"/>
                                <w:w w:val="100"/>
                                <w:position w:val="0"/>
                                <w:sz w:val="19"/>
                                <w:szCs w:val="19"/>
                              </w:rPr>
                              <w:t>细胞膜液态镶嵌模型示意图</w:t>
                            </w:r>
                          </w:p>
                        </w:txbxContent>
                      </wps:txbx>
                      <wps:bodyPr lIns="0" tIns="0" rIns="0" bIns="0">
                        <a:noAutofit/>
                      </wps:bodyPr>
                    </wps:wsp>
                  </a:graphicData>
                </a:graphic>
              </wp:anchor>
            </w:drawing>
          </mc:Choice>
          <mc:Fallback>
            <w:pict>
              <v:shape id="Shape 122" o:spid="_x0000_s1026" o:spt="202" type="#_x0000_t202" style="position:absolute;left:0pt;margin-left:207.6pt;margin-top:135.1pt;height:31.1pt;width:141.35pt;mso-position-horizontal-relative:page;z-index:251661312;mso-width-relative:page;mso-height-relative:page;" filled="f" stroked="f" coordsize="21600,21600" o:gfxdata="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YdWQNsAAAAL&#10;AQAADwAAAAAAAAABACAAAAAiAAAAZHJzL2Rvd25yZXYueG1sUEsBAhQAFAAAAAgAh07iQMrF452n&#10;AQAAaAMAAA4AAAAAAAAAAQAgAAAAKgEAAGRycy9lMm9Eb2MueG1sUEsFBgAAAAAGAAYAWQEAAEMF&#10;AAAAAA==&#10;">
                <v:fill on="f" focussize="0,0"/>
                <v:stroke on="f"/>
                <v:imagedata o:title=""/>
                <o:lock v:ext="edit" aspectratio="f"/>
                <v:textbox inset="0mm,0mm,0mm,0mm">
                  <w:txbxContent>
                    <w:p>
                      <w:pPr>
                        <w:pStyle w:val="23"/>
                        <w:keepNext w:val="0"/>
                        <w:keepLines w:val="0"/>
                        <w:widowControl w:val="0"/>
                        <w:shd w:val="clear" w:color="auto" w:fill="auto"/>
                        <w:bidi w:val="0"/>
                        <w:spacing w:before="0" w:after="120" w:line="240" w:lineRule="auto"/>
                        <w:ind w:left="0" w:right="0" w:firstLine="660"/>
                        <w:jc w:val="left"/>
                        <w:rPr>
                          <w:sz w:val="16"/>
                          <w:szCs w:val="16"/>
                        </w:rPr>
                      </w:pPr>
                      <w:r>
                        <w:rPr>
                          <w:color w:val="242423"/>
                          <w:spacing w:val="0"/>
                          <w:w w:val="100"/>
                          <w:position w:val="0"/>
                          <w:sz w:val="16"/>
                          <w:szCs w:val="16"/>
                        </w:rPr>
                        <w:t>整合蛋白</w:t>
                      </w:r>
                    </w:p>
                    <w:p>
                      <w:pPr>
                        <w:pStyle w:val="23"/>
                        <w:keepNext w:val="0"/>
                        <w:keepLines w:val="0"/>
                        <w:widowControl w:val="0"/>
                        <w:shd w:val="clear" w:color="auto" w:fill="auto"/>
                        <w:bidi w:val="0"/>
                        <w:spacing w:before="0" w:after="0" w:line="240" w:lineRule="auto"/>
                        <w:ind w:left="0" w:right="0" w:firstLine="0"/>
                        <w:jc w:val="center"/>
                        <w:rPr>
                          <w:sz w:val="19"/>
                          <w:szCs w:val="19"/>
                        </w:rPr>
                      </w:pPr>
                      <w:r>
                        <w:rPr>
                          <w:color w:val="2E526D"/>
                          <w:spacing w:val="0"/>
                          <w:w w:val="100"/>
                          <w:position w:val="0"/>
                          <w:sz w:val="19"/>
                          <w:szCs w:val="19"/>
                        </w:rPr>
                        <w:t>图</w:t>
                      </w:r>
                      <w:r>
                        <w:rPr>
                          <w:color w:val="2E526D"/>
                          <w:spacing w:val="0"/>
                          <w:w w:val="100"/>
                          <w:position w:val="0"/>
                          <w:sz w:val="14"/>
                          <w:szCs w:val="14"/>
                          <w:lang w:val="en-US" w:eastAsia="en-US" w:bidi="en-US"/>
                        </w:rPr>
                        <w:t>2-1</w:t>
                      </w:r>
                      <w:r>
                        <w:rPr>
                          <w:color w:val="232422"/>
                          <w:spacing w:val="0"/>
                          <w:w w:val="100"/>
                          <w:position w:val="0"/>
                          <w:sz w:val="19"/>
                          <w:szCs w:val="19"/>
                        </w:rPr>
                        <w:t>细胞膜液态镶嵌模型示意图</w:t>
                      </w:r>
                    </w:p>
                  </w:txbxContent>
                </v:textbox>
              </v:shape>
            </w:pict>
          </mc:Fallback>
        </mc:AlternateConten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1E1E1D"/>
          <w:spacing w:val="0"/>
          <w:w w:val="100"/>
          <w:position w:val="0"/>
          <w:sz w:val="19"/>
          <w:szCs w:val="19"/>
        </w:rPr>
        <w:t>(</w:t>
      </w:r>
      <w:r>
        <w:rPr>
          <w:color w:val="1E1E1D"/>
          <w:spacing w:val="0"/>
          <w:w w:val="100"/>
          <w:position w:val="0"/>
          <w:sz w:val="15"/>
          <w:szCs w:val="15"/>
        </w:rPr>
        <w:t>一</w:t>
      </w:r>
      <w:r>
        <w:rPr>
          <w:color w:val="1E1E1D"/>
          <w:spacing w:val="0"/>
          <w:w w:val="100"/>
          <w:position w:val="0"/>
          <w:sz w:val="19"/>
          <w:szCs w:val="19"/>
        </w:rPr>
        <w:t>)细胞膜的脂质</w:t>
      </w:r>
    </w:p>
    <w:p>
      <w:pPr>
        <w:pStyle w:val="21"/>
        <w:keepNext w:val="0"/>
        <w:keepLines w:val="0"/>
        <w:widowControl w:val="0"/>
        <w:shd w:val="clear" w:color="auto" w:fill="auto"/>
        <w:bidi w:val="0"/>
        <w:spacing w:before="0" w:after="0" w:line="318" w:lineRule="exact"/>
        <w:ind w:left="0" w:right="0" w:firstLine="420"/>
        <w:jc w:val="both"/>
        <w:rPr>
          <w:sz w:val="19"/>
          <w:szCs w:val="19"/>
        </w:rPr>
        <w:sectPr>
          <w:footnotePr>
            <w:numFmt w:val="decimal"/>
          </w:footnotePr>
          <w:type w:val="continuous"/>
          <w:pgSz w:w="11366" w:h="16074"/>
          <w:pgMar w:top="1318" w:right="1089" w:bottom="862" w:left="1025" w:header="0" w:footer="3" w:gutter="0"/>
          <w:cols w:space="720" w:num="1"/>
          <w:rtlGutter w:val="0"/>
          <w:docGrid w:linePitch="360" w:charSpace="0"/>
        </w:sectPr>
      </w:pPr>
      <w:r>
        <w:rPr>
          <w:color w:val="252524"/>
          <w:spacing w:val="0"/>
          <w:w w:val="100"/>
          <w:position w:val="0"/>
          <w:sz w:val="19"/>
          <w:szCs w:val="19"/>
        </w:rPr>
        <w:t>在多数细胞，虽然膜蛋白质总重量大于脂质，但由于蛋白质的分子量比脂质大得多，所以脂质的 分子数却远多于蛋白质。因而,脂质成为细胞膜的基本构架，连续包被在整个细胞的表面。膜脂质主 要由磷脂</w:t>
      </w:r>
      <w:r>
        <w:rPr>
          <w:color w:val="252524"/>
          <w:spacing w:val="0"/>
          <w:w w:val="100"/>
          <w:position w:val="0"/>
          <w:sz w:val="14"/>
          <w:szCs w:val="14"/>
          <w:lang w:val="en-US" w:eastAsia="en-US" w:bidi="en-US"/>
        </w:rPr>
        <w:t>(phospholipid)</w:t>
      </w:r>
      <w:r>
        <w:rPr>
          <w:color w:val="252524"/>
          <w:spacing w:val="0"/>
          <w:w w:val="100"/>
          <w:position w:val="0"/>
          <w:sz w:val="19"/>
          <w:szCs w:val="19"/>
        </w:rPr>
        <w:t>、胆固醇</w:t>
      </w:r>
      <w:r>
        <w:rPr>
          <w:color w:val="252524"/>
          <w:spacing w:val="0"/>
          <w:w w:val="100"/>
          <w:position w:val="0"/>
          <w:sz w:val="14"/>
          <w:szCs w:val="14"/>
          <w:lang w:val="en-US" w:eastAsia="en-US" w:bidi="en-US"/>
        </w:rPr>
        <w:t>(cholesterol</w:t>
      </w:r>
      <w:r>
        <w:rPr>
          <w:color w:val="252524"/>
          <w:spacing w:val="0"/>
          <w:w w:val="100"/>
          <w:position w:val="0"/>
          <w:sz w:val="14"/>
          <w:szCs w:val="14"/>
        </w:rPr>
        <w:t>)</w:t>
      </w:r>
      <w:r>
        <w:rPr>
          <w:color w:val="252524"/>
          <w:spacing w:val="0"/>
          <w:w w:val="100"/>
          <w:position w:val="0"/>
          <w:sz w:val="19"/>
          <w:szCs w:val="19"/>
        </w:rPr>
        <w:t>和少量糖脂</w:t>
      </w:r>
      <w:r>
        <w:rPr>
          <w:color w:val="252524"/>
          <w:spacing w:val="0"/>
          <w:w w:val="100"/>
          <w:position w:val="0"/>
          <w:sz w:val="14"/>
          <w:szCs w:val="14"/>
          <w:lang w:val="en-US" w:eastAsia="en-US" w:bidi="en-US"/>
        </w:rPr>
        <w:t>(glycolipid</w:t>
      </w:r>
      <w:r>
        <w:rPr>
          <w:color w:val="252524"/>
          <w:spacing w:val="0"/>
          <w:w w:val="100"/>
          <w:position w:val="0"/>
          <w:sz w:val="14"/>
          <w:szCs w:val="14"/>
        </w:rPr>
        <w:t>)</w:t>
      </w:r>
      <w:r>
        <w:rPr>
          <w:color w:val="252524"/>
          <w:spacing w:val="0"/>
          <w:w w:val="100"/>
          <w:position w:val="0"/>
          <w:sz w:val="19"/>
          <w:szCs w:val="19"/>
        </w:rPr>
        <w:t>构成。在大多数细胞的膜脂质 中,磷脂占总量的</w:t>
      </w:r>
      <w:r>
        <w:rPr>
          <w:color w:val="252524"/>
          <w:spacing w:val="0"/>
          <w:w w:val="100"/>
          <w:position w:val="0"/>
          <w:sz w:val="14"/>
          <w:szCs w:val="14"/>
        </w:rPr>
        <w:t>70%</w:t>
      </w:r>
      <w:r>
        <w:rPr>
          <w:color w:val="252524"/>
          <w:spacing w:val="0"/>
          <w:w w:val="100"/>
          <w:position w:val="0"/>
          <w:sz w:val="19"/>
          <w:szCs w:val="19"/>
        </w:rPr>
        <w:t>以上,胆固醇不超过</w:t>
      </w:r>
      <w:r>
        <w:rPr>
          <w:color w:val="252524"/>
          <w:spacing w:val="0"/>
          <w:w w:val="100"/>
          <w:position w:val="0"/>
          <w:sz w:val="14"/>
          <w:szCs w:val="14"/>
        </w:rPr>
        <w:t>30%,</w:t>
      </w:r>
      <w:r>
        <w:rPr>
          <w:color w:val="252524"/>
          <w:spacing w:val="0"/>
          <w:w w:val="100"/>
          <w:position w:val="0"/>
          <w:sz w:val="19"/>
          <w:szCs w:val="19"/>
        </w:rPr>
        <w:t>糖脂不超过</w:t>
      </w:r>
      <w:r>
        <w:rPr>
          <w:color w:val="252524"/>
          <w:spacing w:val="0"/>
          <w:w w:val="100"/>
          <w:position w:val="0"/>
          <w:sz w:val="14"/>
          <w:szCs w:val="14"/>
        </w:rPr>
        <w:t>10%</w:t>
      </w:r>
      <w:r>
        <w:rPr>
          <w:color w:val="252524"/>
          <w:spacing w:val="0"/>
          <w:w w:val="100"/>
          <w:position w:val="0"/>
          <w:sz w:val="19"/>
          <w:szCs w:val="19"/>
        </w:rPr>
        <w:t xml:space="preserve">。磷脂是一类含有磷酸的脂类。磷 脂中含量最多的是磷脂酰胆碱，其次是磷脂酰丝氨酸和磷脂酰乙醇胺，含量最低的是磷脂酰肌醇。各 种膜脂质在膜上的分布是不对称的。大部分的磷脂酰胆碱和全部的糖脂都分布在膜的外层，含氨基 酸的磷脂(磷脂酰丝氨酸、磷脂酰乙醇胺、磷脂酰肌醇)主要分布在膜的内层。其中，磷脂酰肌醇的含 </w:t>
      </w:r>
    </w:p>
    <w:p>
      <w:pPr>
        <w:pStyle w:val="21"/>
        <w:keepNext w:val="0"/>
        <w:keepLines w:val="0"/>
        <w:widowControl w:val="0"/>
        <w:shd w:val="clear" w:color="auto" w:fill="auto"/>
        <w:bidi w:val="0"/>
        <w:spacing w:before="0" w:after="0" w:line="318" w:lineRule="exact"/>
        <w:ind w:left="0" w:right="0" w:firstLine="0"/>
        <w:jc w:val="both"/>
        <w:rPr>
          <w:sz w:val="19"/>
          <w:szCs w:val="19"/>
        </w:rPr>
      </w:pPr>
      <w:r>
        <w:rPr>
          <w:color w:val="2C2C2C"/>
          <w:spacing w:val="0"/>
          <w:w w:val="100"/>
          <w:position w:val="0"/>
          <w:sz w:val="19"/>
          <w:szCs w:val="19"/>
        </w:rPr>
        <w:t>量虽然很少，但可作为细胞内第二信使三磷酸肌醇</w:t>
      </w:r>
      <w:r>
        <w:rPr>
          <w:color w:val="2C2C2C"/>
          <w:spacing w:val="0"/>
          <w:w w:val="100"/>
          <w:position w:val="0"/>
          <w:sz w:val="14"/>
          <w:szCs w:val="14"/>
          <w:lang w:val="en-US" w:eastAsia="en-US" w:bidi="en-US"/>
        </w:rPr>
        <w:t>(IP3)</w:t>
      </w:r>
      <w:r>
        <w:rPr>
          <w:color w:val="2C2C2C"/>
          <w:spacing w:val="0"/>
          <w:w w:val="100"/>
          <w:position w:val="0"/>
          <w:sz w:val="19"/>
          <w:szCs w:val="19"/>
        </w:rPr>
        <w:t>和二酰甘油</w:t>
      </w:r>
      <w:r>
        <w:rPr>
          <w:color w:val="2C2C2C"/>
          <w:spacing w:val="0"/>
          <w:w w:val="100"/>
          <w:position w:val="0"/>
          <w:sz w:val="14"/>
          <w:szCs w:val="14"/>
          <w:lang w:val="en-US" w:eastAsia="en-US" w:bidi="en-US"/>
        </w:rPr>
        <w:t>(DG)</w:t>
      </w:r>
      <w:r>
        <w:rPr>
          <w:color w:val="2C2C2C"/>
          <w:spacing w:val="0"/>
          <w:w w:val="100"/>
          <w:position w:val="0"/>
          <w:sz w:val="19"/>
          <w:szCs w:val="19"/>
        </w:rPr>
        <w:t>的供体，因而在跨膜信号转 导中有重要作用(见第二节)。</w:t>
      </w:r>
    </w:p>
    <w:p>
      <w:pPr>
        <w:pStyle w:val="21"/>
        <w:keepNext w:val="0"/>
        <w:keepLines w:val="0"/>
        <w:widowControl w:val="0"/>
        <w:shd w:val="clear" w:color="auto" w:fill="auto"/>
        <w:bidi w:val="0"/>
        <w:spacing w:before="0" w:after="0" w:line="334" w:lineRule="exact"/>
        <w:ind w:left="0" w:right="0" w:firstLine="420"/>
        <w:jc w:val="both"/>
        <w:rPr>
          <w:sz w:val="19"/>
          <w:szCs w:val="19"/>
        </w:rPr>
      </w:pPr>
      <w:r>
        <w:rPr>
          <w:color w:val="2B2B2A"/>
          <w:spacing w:val="0"/>
          <w:w w:val="100"/>
          <w:position w:val="0"/>
          <w:sz w:val="19"/>
          <w:szCs w:val="19"/>
        </w:rPr>
        <w:t>脂质分子都是双嗜性分子</w:t>
      </w:r>
      <w:r>
        <w:rPr>
          <w:color w:val="2B2B2A"/>
          <w:spacing w:val="0"/>
          <w:w w:val="100"/>
          <w:position w:val="0"/>
          <w:sz w:val="14"/>
          <w:szCs w:val="14"/>
          <w:lang w:val="en-US" w:eastAsia="en-US" w:bidi="en-US"/>
        </w:rPr>
        <w:t>(amphiphilic molecule)</w:t>
      </w:r>
      <w:r>
        <w:rPr>
          <w:color w:val="2B2B2A"/>
          <w:spacing w:val="0"/>
          <w:w w:val="100"/>
          <w:position w:val="0"/>
          <w:sz w:val="19"/>
          <w:szCs w:val="19"/>
          <w:lang w:val="en-US" w:eastAsia="en-US" w:bidi="en-US"/>
        </w:rPr>
        <w:t>。</w:t>
      </w:r>
      <w:r>
        <w:rPr>
          <w:color w:val="2B2B2A"/>
          <w:spacing w:val="0"/>
          <w:w w:val="100"/>
          <w:position w:val="0"/>
          <w:sz w:val="19"/>
          <w:szCs w:val="19"/>
        </w:rPr>
        <w:t xml:space="preserve">例如，磷脂分子中含有磷酸和碱基的头端具有 </w:t>
      </w:r>
      <w:r>
        <w:rPr>
          <w:color w:val="252524"/>
          <w:spacing w:val="0"/>
          <w:w w:val="100"/>
          <w:position w:val="0"/>
          <w:sz w:val="19"/>
          <w:szCs w:val="19"/>
        </w:rPr>
        <w:t>亲水性，含有较长脂肪酸的尾端</w:t>
      </w:r>
      <w:r>
        <w:rPr>
          <w:color w:val="3C3838"/>
          <w:spacing w:val="0"/>
          <w:w w:val="100"/>
          <w:position w:val="0"/>
          <w:sz w:val="19"/>
          <w:szCs w:val="19"/>
        </w:rPr>
        <w:t>具</w:t>
      </w:r>
      <w:r>
        <w:rPr>
          <w:color w:val="252524"/>
          <w:spacing w:val="0"/>
          <w:w w:val="100"/>
          <w:position w:val="0"/>
          <w:sz w:val="19"/>
          <w:szCs w:val="19"/>
        </w:rPr>
        <w:t>有疏水性胆固醇分子中的羟基以及糖脂分子中的糖链具有亲 水性，分子的另</w:t>
      </w:r>
      <w:r>
        <w:rPr>
          <w:color w:val="252524"/>
          <w:spacing w:val="0"/>
          <w:w w:val="100"/>
          <w:position w:val="0"/>
          <w:sz w:val="16"/>
          <w:szCs w:val="16"/>
        </w:rPr>
        <w:t>一</w:t>
      </w:r>
      <w:r>
        <w:rPr>
          <w:color w:val="252524"/>
          <w:spacing w:val="0"/>
          <w:w w:val="100"/>
          <w:position w:val="0"/>
          <w:sz w:val="19"/>
          <w:szCs w:val="19"/>
        </w:rPr>
        <w:t>端则具有疏水性。脂质分子的双嗜特性使之在质膜中以脂质双层</w:t>
      </w:r>
      <w:r>
        <w:rPr>
          <w:color w:val="252524"/>
          <w:spacing w:val="0"/>
          <w:w w:val="100"/>
          <w:position w:val="0"/>
          <w:sz w:val="14"/>
          <w:szCs w:val="14"/>
          <w:lang w:val="en-US" w:eastAsia="en-US" w:bidi="en-US"/>
        </w:rPr>
        <w:t>(lipid bilayer)</w:t>
      </w:r>
      <w:r>
        <w:rPr>
          <w:color w:val="252524"/>
          <w:spacing w:val="0"/>
          <w:w w:val="100"/>
          <w:position w:val="0"/>
          <w:sz w:val="19"/>
          <w:szCs w:val="19"/>
        </w:rPr>
        <w:t>的 形式存在，即两层脂质分子的亲水端分别朝向细胞外液或胞质，疏水的脂肪酸姪链则彼此相对，形成 膜内部的疏水区。质膜的疏水区是水以及水溶性物质如葡萄糖和各种带电离子的天然屏障,但脂溶 性物质如氧气、二氧化碳以及乙醇等则很容易穿透。脂质分子呈双层排列是</w:t>
      </w:r>
      <w:r>
        <w:rPr>
          <w:color w:val="252524"/>
          <w:spacing w:val="0"/>
          <w:w w:val="100"/>
          <w:position w:val="0"/>
          <w:sz w:val="14"/>
          <w:szCs w:val="14"/>
          <w:lang w:val="en-US" w:eastAsia="en-US" w:bidi="en-US"/>
        </w:rPr>
        <w:t>Gter</w:t>
      </w:r>
      <w:r>
        <w:rPr>
          <w:color w:val="252524"/>
          <w:spacing w:val="0"/>
          <w:w w:val="100"/>
          <w:position w:val="0"/>
          <w:sz w:val="19"/>
          <w:szCs w:val="19"/>
        </w:rPr>
        <w:t>和</w:t>
      </w:r>
      <w:r>
        <w:rPr>
          <w:color w:val="252524"/>
          <w:spacing w:val="0"/>
          <w:w w:val="100"/>
          <w:position w:val="0"/>
          <w:sz w:val="14"/>
          <w:szCs w:val="14"/>
          <w:lang w:val="en-US" w:eastAsia="en-US" w:bidi="en-US"/>
        </w:rPr>
        <w:t>Gmndel</w:t>
      </w:r>
      <w:r>
        <w:rPr>
          <w:color w:val="252524"/>
          <w:spacing w:val="0"/>
          <w:w w:val="100"/>
          <w:position w:val="0"/>
          <w:sz w:val="19"/>
          <w:szCs w:val="19"/>
        </w:rPr>
        <w:t>于</w:t>
      </w:r>
      <w:r>
        <w:rPr>
          <w:color w:val="252524"/>
          <w:spacing w:val="0"/>
          <w:w w:val="100"/>
          <w:position w:val="0"/>
          <w:sz w:val="14"/>
          <w:szCs w:val="14"/>
        </w:rPr>
        <w:t xml:space="preserve">1925 </w:t>
      </w:r>
      <w:r>
        <w:rPr>
          <w:color w:val="2A2A29"/>
          <w:spacing w:val="0"/>
          <w:w w:val="100"/>
          <w:position w:val="0"/>
          <w:sz w:val="19"/>
          <w:szCs w:val="19"/>
        </w:rPr>
        <w:t>年通过对红细胞膜化学成分的测定和红细胞膜表面积的计算推测出来的</w:t>
      </w:r>
      <w:r>
        <w:rPr>
          <w:color w:val="20486C"/>
          <w:spacing w:val="0"/>
          <w:w w:val="100"/>
          <w:position w:val="0"/>
          <w:sz w:val="19"/>
          <w:szCs w:val="19"/>
        </w:rPr>
        <w:t>.</w:t>
      </w:r>
      <w:r>
        <w:rPr>
          <w:color w:val="484848"/>
          <w:spacing w:val="0"/>
          <w:w w:val="100"/>
          <w:position w:val="0"/>
          <w:sz w:val="19"/>
          <w:szCs w:val="19"/>
        </w:rPr>
        <w:t>。</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262725"/>
          <w:spacing w:val="0"/>
          <w:w w:val="100"/>
          <w:position w:val="0"/>
          <w:sz w:val="19"/>
          <w:szCs w:val="19"/>
        </w:rPr>
        <w:t>膜脂质可因温度改变而呈凝胶或溶胶状态。正常人体温高于膜脂质的熔点，即已超过两种状态 的转换温度，故膜脂质在人体内呈溶胶状态，具有一定程度的流动性。脂质双分子层在热力学上的稳 定性和它的流动性，使细胞能够承受相当大的张力和变形而不至于破裂,如红细胞有很强的变形性和 可塑性，能通过比其直径还小的毛细血管和血窦空隙。膜脂质的流动性还可使嵌入的膜蛋白发生侧 向移动、聚集和相互作用。细胞的许多基本活动,如膜蛋白的相互作用、膜泡运输、细胞的运动、分裂、 细胞间连接的形成等都有赖于质膜保持适当的流动性。除了与温度有关外，质膜的流动性还与膜脂 质的成分及膜蛋白的含量有关。胆固醇分子具有不易变形的肖环结构,后者与脂肪酸链的结合可限 制脂质的流动，故膜脂质中胆固醇含量愈高,膜的流动性就愈低;脂肪酸胫链长度愈长、饱和脂肪酸愈 多，膜的流动性也愈低，如动物脂肪以饱和脂肪酸为主，室温下可呈固态;膜中镶嵌的蛋白质含量增多 时也会降低膜的流动性。</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1D1D1B"/>
          <w:spacing w:val="0"/>
          <w:w w:val="100"/>
          <w:position w:val="0"/>
          <w:sz w:val="19"/>
          <w:szCs w:val="19"/>
        </w:rPr>
        <w:t>(二)细胞膜的蛋白</w:t>
      </w:r>
    </w:p>
    <w:p>
      <w:pPr>
        <w:pStyle w:val="31"/>
        <w:keepNext w:val="0"/>
        <w:keepLines w:val="0"/>
        <w:widowControl w:val="0"/>
        <w:shd w:val="clear" w:color="auto" w:fill="auto"/>
        <w:bidi w:val="0"/>
        <w:spacing w:before="0" w:after="0" w:line="322" w:lineRule="exact"/>
        <w:ind w:left="0" w:right="0" w:firstLine="420"/>
        <w:jc w:val="both"/>
        <w:rPr>
          <w:sz w:val="19"/>
          <w:szCs w:val="19"/>
        </w:rPr>
      </w:pPr>
      <w:r>
        <w:rPr>
          <w:color w:val="292928"/>
          <w:spacing w:val="0"/>
          <w:w w:val="100"/>
          <w:position w:val="0"/>
          <w:sz w:val="19"/>
          <w:szCs w:val="19"/>
        </w:rPr>
        <w:t>细胞膜的功能主要是通过膜蛋白</w:t>
      </w:r>
      <w:r>
        <w:rPr>
          <w:color w:val="292928"/>
          <w:spacing w:val="0"/>
          <w:w w:val="100"/>
          <w:position w:val="0"/>
          <w:sz w:val="14"/>
          <w:szCs w:val="14"/>
          <w:lang w:val="en-US" w:eastAsia="en-US" w:bidi="en-US"/>
        </w:rPr>
        <w:t>(membrane protein)</w:t>
      </w:r>
      <w:r>
        <w:rPr>
          <w:color w:val="292928"/>
          <w:spacing w:val="0"/>
          <w:w w:val="100"/>
          <w:position w:val="0"/>
          <w:sz w:val="19"/>
          <w:szCs w:val="19"/>
        </w:rPr>
        <w:t>实现的。根据膜蛋白在膜上的存在方式，可 将其分为表面膜蛋白(</w:t>
      </w:r>
      <w:r>
        <w:rPr>
          <w:color w:val="292928"/>
          <w:spacing w:val="0"/>
          <w:w w:val="100"/>
          <w:position w:val="0"/>
          <w:sz w:val="14"/>
          <w:szCs w:val="14"/>
          <w:lang w:val="en-US" w:eastAsia="en-US" w:bidi="en-US"/>
        </w:rPr>
        <w:t>peripheral membraneprotein)</w:t>
      </w:r>
      <w:r>
        <w:rPr>
          <w:color w:val="292928"/>
          <w:spacing w:val="0"/>
          <w:w w:val="100"/>
          <w:position w:val="0"/>
          <w:sz w:val="19"/>
          <w:szCs w:val="19"/>
        </w:rPr>
        <w:t>和整合膜蛋白</w:t>
      </w:r>
      <w:r>
        <w:rPr>
          <w:color w:val="292928"/>
          <w:spacing w:val="0"/>
          <w:w w:val="100"/>
          <w:position w:val="0"/>
          <w:sz w:val="14"/>
          <w:szCs w:val="14"/>
          <w:lang w:val="en-US" w:eastAsia="en-US" w:bidi="en-US"/>
        </w:rPr>
        <w:t>(internal membrane protein)</w:t>
      </w:r>
      <w:r>
        <w:rPr>
          <w:color w:val="292928"/>
          <w:spacing w:val="0"/>
          <w:w w:val="100"/>
          <w:position w:val="0"/>
          <w:sz w:val="19"/>
          <w:szCs w:val="19"/>
        </w:rPr>
        <w:t xml:space="preserve">两类(见 图 </w:t>
      </w:r>
      <w:r>
        <w:rPr>
          <w:color w:val="292928"/>
          <w:spacing w:val="0"/>
          <w:w w:val="100"/>
          <w:position w:val="0"/>
          <w:sz w:val="14"/>
          <w:szCs w:val="14"/>
        </w:rPr>
        <w:t>2-1)</w:t>
      </w:r>
      <w:r>
        <w:rPr>
          <w:color w:val="292928"/>
          <w:spacing w:val="0"/>
          <w:w w:val="100"/>
          <w:position w:val="0"/>
          <w:sz w:val="19"/>
          <w:szCs w:val="19"/>
        </w:rPr>
        <w:t>。</w:t>
      </w:r>
    </w:p>
    <w:p>
      <w:pPr>
        <w:pStyle w:val="21"/>
        <w:keepNext w:val="0"/>
        <w:keepLines w:val="0"/>
        <w:widowControl w:val="0"/>
        <w:shd w:val="clear" w:color="auto" w:fill="auto"/>
        <w:bidi w:val="0"/>
        <w:spacing w:before="0" w:after="0" w:line="321" w:lineRule="exact"/>
        <w:ind w:left="0" w:right="0" w:firstLine="420"/>
        <w:jc w:val="both"/>
        <w:rPr>
          <w:sz w:val="19"/>
          <w:szCs w:val="19"/>
        </w:rPr>
      </w:pPr>
      <w:r>
        <w:rPr>
          <w:color w:val="292928"/>
          <w:spacing w:val="0"/>
          <w:w w:val="100"/>
          <w:position w:val="0"/>
          <w:sz w:val="19"/>
          <w:szCs w:val="19"/>
        </w:rPr>
        <w:t>表面膜蛋白约占膜蛋白总量的</w:t>
      </w:r>
      <w:r>
        <w:rPr>
          <w:color w:val="292928"/>
          <w:spacing w:val="0"/>
          <w:w w:val="100"/>
          <w:position w:val="0"/>
          <w:sz w:val="14"/>
          <w:szCs w:val="14"/>
        </w:rPr>
        <w:t>20% ~30%,</w:t>
      </w:r>
      <w:r>
        <w:rPr>
          <w:color w:val="292928"/>
          <w:spacing w:val="0"/>
          <w:w w:val="100"/>
          <w:position w:val="0"/>
          <w:sz w:val="19"/>
          <w:szCs w:val="19"/>
        </w:rPr>
        <w:t>主要附着于细胞膜的内表面。例如，膜骨架蛋白和锚 定蛋白。前者属于结构蛋白，常以蛋白分子多聚体形成的长条细丝形式出现，可使质膜具有</w:t>
      </w:r>
      <w:r>
        <w:rPr>
          <w:color w:val="292928"/>
          <w:spacing w:val="0"/>
          <w:w w:val="100"/>
          <w:position w:val="0"/>
          <w:sz w:val="16"/>
          <w:szCs w:val="16"/>
        </w:rPr>
        <w:t>一</w:t>
      </w:r>
      <w:r>
        <w:rPr>
          <w:color w:val="292928"/>
          <w:spacing w:val="0"/>
          <w:w w:val="100"/>
          <w:position w:val="0"/>
          <w:sz w:val="19"/>
          <w:szCs w:val="19"/>
        </w:rPr>
        <w:t>定的强 度和弹性;后者用于整合膜蛋白的定位，将其固定到特定的质膜位置。有的表面蛋白还以酶的形式发 挥胞内信号转导作用或参与某些物质转运的控制。表面蛋白通过静电引力与脂质的亲水部分相结合 或通过离子键与膜中的整合蛋白相结合，但其结合力较弱。高盐溶液可使离子键断开，因而可用于表 面蛋白从膜中的洗脱。</w:t>
      </w:r>
    </w:p>
    <w:p>
      <w:pPr>
        <w:pStyle w:val="21"/>
        <w:keepNext w:val="0"/>
        <w:keepLines w:val="0"/>
        <w:widowControl w:val="0"/>
        <w:shd w:val="clear" w:color="auto" w:fill="auto"/>
        <w:bidi w:val="0"/>
        <w:spacing w:before="0" w:after="0" w:line="321" w:lineRule="exact"/>
        <w:ind w:left="0" w:right="0" w:firstLine="420"/>
        <w:jc w:val="both"/>
        <w:rPr>
          <w:sz w:val="19"/>
          <w:szCs w:val="19"/>
        </w:rPr>
      </w:pPr>
      <w:r>
        <w:rPr>
          <w:color w:val="282827"/>
          <w:spacing w:val="0"/>
          <w:w w:val="100"/>
          <w:position w:val="0"/>
          <w:sz w:val="19"/>
          <w:szCs w:val="19"/>
        </w:rPr>
        <w:t>整合膜蛋白约占膜蛋白总量的</w:t>
      </w:r>
      <w:r>
        <w:rPr>
          <w:color w:val="282827"/>
          <w:spacing w:val="0"/>
          <w:w w:val="100"/>
          <w:position w:val="0"/>
          <w:sz w:val="14"/>
          <w:szCs w:val="14"/>
        </w:rPr>
        <w:t>70% ~80%,</w:t>
      </w:r>
      <w:r>
        <w:rPr>
          <w:color w:val="282827"/>
          <w:spacing w:val="0"/>
          <w:w w:val="100"/>
          <w:position w:val="0"/>
          <w:sz w:val="19"/>
          <w:szCs w:val="19"/>
        </w:rPr>
        <w:t>它们以其肽链</w:t>
      </w:r>
      <w:r>
        <w:rPr>
          <w:color w:val="282827"/>
          <w:spacing w:val="0"/>
          <w:w w:val="100"/>
          <w:position w:val="0"/>
          <w:sz w:val="16"/>
          <w:szCs w:val="16"/>
        </w:rPr>
        <w:t>一</w:t>
      </w:r>
      <w:r>
        <w:rPr>
          <w:color w:val="282827"/>
          <w:spacing w:val="0"/>
          <w:w w:val="100"/>
          <w:position w:val="0"/>
          <w:sz w:val="19"/>
          <w:szCs w:val="19"/>
        </w:rPr>
        <w:t>次或反复多次穿越膜脂质双层为特 征。穿越脂质双层的肽段以疏水性氨基酸残基为主，肽键之间易形成氢键，因而多以</w:t>
      </w:r>
      <w:r>
        <w:rPr>
          <w:color w:val="282827"/>
          <w:spacing w:val="0"/>
          <w:w w:val="100"/>
          <w:position w:val="0"/>
          <w:sz w:val="14"/>
          <w:szCs w:val="14"/>
          <w:lang w:val="en-US" w:eastAsia="en-US" w:bidi="en-US"/>
        </w:rPr>
        <w:t>a</w:t>
      </w:r>
      <w:r>
        <w:rPr>
          <w:color w:val="282827"/>
          <w:spacing w:val="0"/>
          <w:w w:val="100"/>
          <w:position w:val="0"/>
          <w:sz w:val="19"/>
          <w:szCs w:val="19"/>
        </w:rPr>
        <w:t>螺旋结构的形 式存在;露岀膜外表面或内表面的肽段则是亲水性的，分别以直链形式构成连接疏水性</w:t>
      </w:r>
      <w:r>
        <w:rPr>
          <w:color w:val="282827"/>
          <w:spacing w:val="0"/>
          <w:w w:val="100"/>
          <w:position w:val="0"/>
          <w:sz w:val="14"/>
          <w:szCs w:val="14"/>
          <w:lang w:val="en-US" w:eastAsia="en-US" w:bidi="en-US"/>
        </w:rPr>
        <w:t>a</w:t>
      </w:r>
      <w:r>
        <w:rPr>
          <w:color w:val="282827"/>
          <w:spacing w:val="0"/>
          <w:w w:val="100"/>
          <w:position w:val="0"/>
          <w:sz w:val="19"/>
          <w:szCs w:val="19"/>
        </w:rPr>
        <w:t>跨膜螺旋的 细胞外环或细胞内环。</w:t>
      </w:r>
      <w:r>
        <w:rPr>
          <w:color w:val="282827"/>
          <w:spacing w:val="0"/>
          <w:w w:val="100"/>
          <w:position w:val="0"/>
          <w:sz w:val="16"/>
          <w:szCs w:val="16"/>
        </w:rPr>
        <w:t>一</w:t>
      </w:r>
      <w:r>
        <w:rPr>
          <w:color w:val="282827"/>
          <w:spacing w:val="0"/>
          <w:w w:val="100"/>
          <w:position w:val="0"/>
          <w:sz w:val="19"/>
          <w:szCs w:val="19"/>
        </w:rPr>
        <w:t>个</w:t>
      </w:r>
      <w:r>
        <w:rPr>
          <w:color w:val="282827"/>
          <w:spacing w:val="0"/>
          <w:w w:val="100"/>
          <w:position w:val="0"/>
          <w:sz w:val="14"/>
          <w:szCs w:val="14"/>
          <w:lang w:val="en-US" w:eastAsia="en-US" w:bidi="en-US"/>
        </w:rPr>
        <w:t>a</w:t>
      </w:r>
      <w:r>
        <w:rPr>
          <w:color w:val="282827"/>
          <w:spacing w:val="0"/>
          <w:w w:val="100"/>
          <w:position w:val="0"/>
          <w:sz w:val="19"/>
          <w:szCs w:val="19"/>
        </w:rPr>
        <w:t>跨膜螺旋需</w:t>
      </w:r>
      <w:r>
        <w:rPr>
          <w:color w:val="282827"/>
          <w:spacing w:val="0"/>
          <w:w w:val="100"/>
          <w:position w:val="0"/>
          <w:sz w:val="14"/>
          <w:szCs w:val="14"/>
        </w:rPr>
        <w:t>18~21</w:t>
      </w:r>
      <w:r>
        <w:rPr>
          <w:color w:val="282827"/>
          <w:spacing w:val="0"/>
          <w:w w:val="100"/>
          <w:position w:val="0"/>
          <w:sz w:val="19"/>
          <w:szCs w:val="19"/>
        </w:rPr>
        <w:t>个氨基酸残基才能穿越厚约</w:t>
      </w:r>
      <w:r>
        <w:rPr>
          <w:color w:val="282827"/>
          <w:spacing w:val="0"/>
          <w:w w:val="100"/>
          <w:position w:val="0"/>
          <w:sz w:val="14"/>
          <w:szCs w:val="14"/>
          <w:lang w:val="en-US" w:eastAsia="en-US" w:bidi="en-US"/>
        </w:rPr>
        <w:t>3nm</w:t>
      </w:r>
      <w:r>
        <w:rPr>
          <w:color w:val="282827"/>
          <w:spacing w:val="0"/>
          <w:w w:val="100"/>
          <w:position w:val="0"/>
          <w:sz w:val="19"/>
          <w:szCs w:val="19"/>
        </w:rPr>
        <w:t>的疏水区。因此, 可根据肽链中所含的有足够长度的疏水性片段的数目来推测蛋白是否为跨膜蛋白及其跨膜次数。例 如,</w:t>
      </w:r>
      <w:r>
        <w:rPr>
          <w:color w:val="282827"/>
          <w:spacing w:val="0"/>
          <w:w w:val="100"/>
          <w:position w:val="0"/>
          <w:sz w:val="14"/>
          <w:szCs w:val="14"/>
          <w:lang w:val="en-US" w:eastAsia="en-US" w:bidi="en-US"/>
        </w:rPr>
        <w:t>G</w:t>
      </w:r>
      <w:r>
        <w:rPr>
          <w:color w:val="282827"/>
          <w:spacing w:val="0"/>
          <w:w w:val="100"/>
          <w:position w:val="0"/>
          <w:sz w:val="19"/>
          <w:szCs w:val="19"/>
        </w:rPr>
        <w:t>蛋白耦联受体的肽链包含</w:t>
      </w:r>
      <w:r>
        <w:rPr>
          <w:color w:val="282827"/>
          <w:spacing w:val="0"/>
          <w:w w:val="100"/>
          <w:position w:val="0"/>
          <w:sz w:val="14"/>
          <w:szCs w:val="14"/>
        </w:rPr>
        <w:t>7</w:t>
      </w:r>
      <w:r>
        <w:rPr>
          <w:color w:val="282827"/>
          <w:spacing w:val="0"/>
          <w:w w:val="100"/>
          <w:position w:val="0"/>
          <w:sz w:val="19"/>
          <w:szCs w:val="19"/>
        </w:rPr>
        <w:t>个有足够长度的疏水性片段，因而推测它是</w:t>
      </w:r>
      <w:r>
        <w:rPr>
          <w:color w:val="282827"/>
          <w:spacing w:val="0"/>
          <w:w w:val="100"/>
          <w:position w:val="0"/>
          <w:sz w:val="16"/>
          <w:szCs w:val="16"/>
        </w:rPr>
        <w:t>一</w:t>
      </w:r>
      <w:r>
        <w:rPr>
          <w:color w:val="282827"/>
          <w:spacing w:val="0"/>
          <w:w w:val="100"/>
          <w:position w:val="0"/>
          <w:sz w:val="19"/>
          <w:szCs w:val="19"/>
        </w:rPr>
        <w:t>个</w:t>
      </w:r>
      <w:r>
        <w:rPr>
          <w:color w:val="282827"/>
          <w:spacing w:val="0"/>
          <w:w w:val="100"/>
          <w:position w:val="0"/>
          <w:sz w:val="14"/>
          <w:szCs w:val="14"/>
        </w:rPr>
        <w:t>7</w:t>
      </w:r>
      <w:r>
        <w:rPr>
          <w:color w:val="282827"/>
          <w:spacing w:val="0"/>
          <w:w w:val="100"/>
          <w:position w:val="0"/>
          <w:sz w:val="19"/>
          <w:szCs w:val="19"/>
        </w:rPr>
        <w:t>次跨膜的蛋白。 整合膜蛋白与脂质分子结合紧密，在膜蛋白纯化过程中可用两性洗涤剂使之与脂质分离。一般来说, 与物质跨膜转运功能和受体功能有关的蛋白都属于整合膜蛋白，如载体、通道、离子泵、</w:t>
      </w:r>
      <w:r>
        <w:rPr>
          <w:color w:val="282827"/>
          <w:spacing w:val="0"/>
          <w:w w:val="100"/>
          <w:position w:val="0"/>
          <w:sz w:val="14"/>
          <w:szCs w:val="14"/>
          <w:lang w:val="en-US" w:eastAsia="en-US" w:bidi="en-US"/>
        </w:rPr>
        <w:t>G</w:t>
      </w:r>
      <w:r>
        <w:rPr>
          <w:color w:val="282827"/>
          <w:spacing w:val="0"/>
          <w:w w:val="100"/>
          <w:position w:val="0"/>
          <w:sz w:val="19"/>
          <w:szCs w:val="19"/>
        </w:rPr>
        <w:t>蛋白耦联受 体等。也有</w:t>
      </w:r>
      <w:r>
        <w:rPr>
          <w:color w:val="282827"/>
          <w:spacing w:val="0"/>
          <w:w w:val="100"/>
          <w:position w:val="0"/>
          <w:sz w:val="16"/>
          <w:szCs w:val="16"/>
        </w:rPr>
        <w:t>一</w:t>
      </w:r>
      <w:r>
        <w:rPr>
          <w:color w:val="282827"/>
          <w:spacing w:val="0"/>
          <w:w w:val="100"/>
          <w:position w:val="0"/>
          <w:sz w:val="19"/>
          <w:szCs w:val="19"/>
        </w:rPr>
        <w:t>些整合膜蛋白作为黏附分子</w:t>
      </w:r>
      <w:r>
        <w:rPr>
          <w:color w:val="282827"/>
          <w:spacing w:val="0"/>
          <w:w w:val="100"/>
          <w:position w:val="0"/>
          <w:sz w:val="14"/>
          <w:szCs w:val="14"/>
          <w:lang w:val="en-US" w:eastAsia="en-US" w:bidi="en-US"/>
        </w:rPr>
        <w:t>(adhesion molecule)</w:t>
      </w:r>
      <w:r>
        <w:rPr>
          <w:color w:val="282827"/>
          <w:spacing w:val="0"/>
          <w:w w:val="100"/>
          <w:position w:val="0"/>
          <w:sz w:val="19"/>
          <w:szCs w:val="19"/>
        </w:rPr>
        <w:t>在细胞与基质、细胞与细胞之间发挥 作用。</w:t>
      </w:r>
    </w:p>
    <w:p>
      <w:pPr>
        <w:pStyle w:val="21"/>
        <w:keepNext w:val="0"/>
        <w:keepLines w:val="0"/>
        <w:widowControl w:val="0"/>
        <w:shd w:val="clear" w:color="auto" w:fill="auto"/>
        <w:bidi w:val="0"/>
        <w:spacing w:before="0" w:after="0" w:line="321" w:lineRule="exact"/>
        <w:ind w:left="0" w:right="0" w:firstLine="420"/>
        <w:jc w:val="both"/>
        <w:rPr>
          <w:sz w:val="19"/>
          <w:szCs w:val="19"/>
        </w:rPr>
        <w:sectPr>
          <w:headerReference r:id="rId57" w:type="default"/>
          <w:footerReference r:id="rId59" w:type="default"/>
          <w:headerReference r:id="rId58" w:type="even"/>
          <w:footerReference r:id="rId60" w:type="even"/>
          <w:footnotePr>
            <w:numFmt w:val="decimal"/>
          </w:footnotePr>
          <w:type w:val="continuous"/>
          <w:pgSz w:w="11366" w:h="16074"/>
          <w:pgMar w:top="1318" w:right="1089" w:bottom="862" w:left="1025" w:header="0" w:footer="434" w:gutter="0"/>
          <w:cols w:space="720" w:num="1"/>
          <w:rtlGutter w:val="0"/>
          <w:docGrid w:linePitch="360" w:charSpace="0"/>
        </w:sectPr>
      </w:pPr>
      <w:r>
        <w:rPr>
          <w:color w:val="262625"/>
          <w:spacing w:val="0"/>
          <w:w w:val="100"/>
          <w:position w:val="0"/>
          <w:sz w:val="19"/>
          <w:szCs w:val="19"/>
        </w:rPr>
        <w:t>各种功能蛋白质分子在质膜中的位置分布存在区域特性，这与细胞完成其特殊功能有关。例如, 骨骼肌细胞膜上的咯型乙酰胆碱受体通常都集中在与神经末梢相对应的终板膜上，这与神经肌肉之 间的信息传递有关;有髓神经纤维轴突膜上的电压门控钠通道几乎全部集中在裸露的郎飞结处，这与 兴奋的发生和跳跃式传导(见后)有关。</w:t>
      </w:r>
    </w:p>
    <w:p>
      <w:pPr>
        <w:pStyle w:val="15"/>
        <w:keepNext w:val="0"/>
        <w:keepLines w:val="0"/>
        <w:widowControl w:val="0"/>
        <w:shd w:val="clear" w:color="auto" w:fill="auto"/>
        <w:bidi w:val="0"/>
        <w:spacing w:before="0" w:after="0" w:line="318" w:lineRule="exact"/>
        <w:ind w:left="0" w:right="0" w:firstLine="420"/>
        <w:jc w:val="left"/>
        <w:rPr>
          <w:sz w:val="19"/>
          <w:szCs w:val="19"/>
        </w:rPr>
      </w:pPr>
      <w:r>
        <w:rPr>
          <w:color w:val="10100F"/>
          <w:spacing w:val="0"/>
          <w:w w:val="100"/>
          <w:position w:val="0"/>
          <w:sz w:val="19"/>
          <w:szCs w:val="19"/>
        </w:rPr>
        <w:t>（三）细胞膜的糖类</w:t>
      </w:r>
    </w:p>
    <w:p>
      <w:pPr>
        <w:pStyle w:val="15"/>
        <w:keepNext w:val="0"/>
        <w:keepLines w:val="0"/>
        <w:widowControl w:val="0"/>
        <w:shd w:val="clear" w:color="auto" w:fill="auto"/>
        <w:bidi w:val="0"/>
        <w:spacing w:before="0" w:after="220" w:line="318" w:lineRule="exact"/>
        <w:ind w:left="0" w:right="0" w:firstLine="540"/>
        <w:jc w:val="both"/>
        <w:rPr>
          <w:sz w:val="19"/>
          <w:szCs w:val="19"/>
        </w:rPr>
      </w:pPr>
      <w:r>
        <w:rPr>
          <w:color w:val="10100F"/>
          <w:spacing w:val="0"/>
          <w:w w:val="100"/>
          <w:position w:val="0"/>
          <w:sz w:val="19"/>
          <w:szCs w:val="19"/>
        </w:rPr>
        <w:t>细胞膜中的糖类主要是一些寡糖和多糖链，它们以共价键的形式与膜蛋白或膜脂质结合而形成 糖蛋白</w:t>
      </w:r>
      <w:r>
        <w:rPr>
          <w:color w:val="10100F"/>
          <w:spacing w:val="0"/>
          <w:w w:val="100"/>
          <w:position w:val="0"/>
          <w:sz w:val="14"/>
          <w:szCs w:val="14"/>
          <w:lang w:val="en-US" w:eastAsia="en-US" w:bidi="en-US"/>
        </w:rPr>
        <w:t>（glycoprotein）</w:t>
      </w:r>
      <w:r>
        <w:rPr>
          <w:color w:val="10100F"/>
          <w:spacing w:val="0"/>
          <w:w w:val="100"/>
          <w:position w:val="0"/>
          <w:sz w:val="19"/>
          <w:szCs w:val="19"/>
        </w:rPr>
        <w:t>或糖脂</w:t>
      </w:r>
      <w:r>
        <w:rPr>
          <w:color w:val="10100F"/>
          <w:spacing w:val="0"/>
          <w:w w:val="100"/>
          <w:position w:val="0"/>
          <w:sz w:val="14"/>
          <w:szCs w:val="14"/>
        </w:rPr>
        <w:t>（</w:t>
      </w:r>
      <w:r>
        <w:rPr>
          <w:color w:val="10100F"/>
          <w:spacing w:val="0"/>
          <w:w w:val="100"/>
          <w:position w:val="0"/>
          <w:sz w:val="14"/>
          <w:szCs w:val="14"/>
          <w:lang w:val="en-US" w:eastAsia="en-US" w:bidi="en-US"/>
        </w:rPr>
        <w:t xml:space="preserve">glycolipid </w:t>
      </w:r>
      <w:r>
        <w:rPr>
          <w:color w:val="10100F"/>
          <w:spacing w:val="0"/>
          <w:w w:val="100"/>
          <w:position w:val="0"/>
          <w:sz w:val="14"/>
          <w:szCs w:val="14"/>
        </w:rPr>
        <w:t xml:space="preserve">） </w:t>
      </w:r>
      <w:r>
        <w:rPr>
          <w:color w:val="10100F"/>
          <w:spacing w:val="0"/>
          <w:w w:val="100"/>
          <w:position w:val="0"/>
          <w:sz w:val="14"/>
          <w:szCs w:val="14"/>
          <w:vertAlign w:val="subscript"/>
          <w:lang w:val="en-US" w:eastAsia="en-US" w:bidi="en-US"/>
        </w:rPr>
        <w:t>o</w:t>
      </w:r>
      <w:r>
        <w:rPr>
          <w:color w:val="10100F"/>
          <w:spacing w:val="0"/>
          <w:w w:val="100"/>
          <w:position w:val="0"/>
          <w:sz w:val="19"/>
          <w:szCs w:val="19"/>
        </w:rPr>
        <w:t>大多数整合蛋白都是糖蛋白，近</w:t>
      </w:r>
      <w:r>
        <w:rPr>
          <w:color w:val="10100F"/>
          <w:spacing w:val="0"/>
          <w:w w:val="100"/>
          <w:position w:val="0"/>
          <w:sz w:val="14"/>
          <w:szCs w:val="14"/>
        </w:rPr>
        <w:t>1/10</w:t>
      </w:r>
      <w:r>
        <w:rPr>
          <w:color w:val="10100F"/>
          <w:spacing w:val="0"/>
          <w:w w:val="100"/>
          <w:position w:val="0"/>
          <w:sz w:val="19"/>
          <w:szCs w:val="19"/>
        </w:rPr>
        <w:t>的膜脂质是糖脂。结 合于糖蛋白或糖脂分子上的糖链几乎总是伸向细胞膜的外侧（被称为细胞</w:t>
      </w:r>
      <w:r>
        <w:rPr>
          <w:color w:val="10100F"/>
          <w:spacing w:val="0"/>
          <w:w w:val="100"/>
          <w:position w:val="0"/>
          <w:sz w:val="19"/>
          <w:szCs w:val="19"/>
          <w:lang w:val="zh-CN" w:eastAsia="zh-CN" w:bidi="zh-CN"/>
        </w:rPr>
        <w:t>“天</w:t>
      </w:r>
      <w:r>
        <w:rPr>
          <w:color w:val="10100F"/>
          <w:spacing w:val="0"/>
          <w:w w:val="100"/>
          <w:position w:val="0"/>
          <w:sz w:val="19"/>
          <w:szCs w:val="19"/>
        </w:rPr>
        <w:t>线”），形成细胞的糖包 被（</w:t>
      </w:r>
      <w:r>
        <w:rPr>
          <w:color w:val="10100F"/>
          <w:spacing w:val="0"/>
          <w:w w:val="100"/>
          <w:position w:val="0"/>
          <w:sz w:val="14"/>
          <w:szCs w:val="14"/>
          <w:lang w:val="en-US" w:eastAsia="en-US" w:bidi="en-US"/>
        </w:rPr>
        <w:t xml:space="preserve">glycocalyx） </w:t>
      </w:r>
      <w:r>
        <w:rPr>
          <w:color w:val="393939"/>
          <w:spacing w:val="0"/>
          <w:w w:val="100"/>
          <w:position w:val="0"/>
          <w:sz w:val="14"/>
          <w:szCs w:val="14"/>
          <w:vertAlign w:val="subscript"/>
          <w:lang w:val="en-US" w:eastAsia="en-US" w:bidi="en-US"/>
        </w:rPr>
        <w:t>o</w:t>
      </w:r>
      <w:r>
        <w:rPr>
          <w:color w:val="10100F"/>
          <w:spacing w:val="0"/>
          <w:w w:val="100"/>
          <w:position w:val="0"/>
          <w:sz w:val="19"/>
          <w:szCs w:val="19"/>
        </w:rPr>
        <w:t>细胞表面糖包被的相互接触可促进细胞之间的相互接触和作用;许多糖类带有负电 荷,这使得细胞表面呈现负电性，从而排斥带有负电荷的物质与其接触,如血液中红细胞之间能够保 持分开状态就与膜上唾液酸（一种天然的碳水化合物）携带着负电荷有关;许多糖类还作为一种分子 标记发挥受体或抗原的功能。例如，霍乱毒素的受体就是一种称为</w:t>
      </w:r>
      <w:r>
        <w:rPr>
          <w:smallCaps/>
          <w:color w:val="10100F"/>
          <w:spacing w:val="0"/>
          <w:w w:val="100"/>
          <w:position w:val="0"/>
          <w:sz w:val="24"/>
          <w:szCs w:val="24"/>
          <w:lang w:val="en-US" w:eastAsia="en-US" w:bidi="en-US"/>
        </w:rPr>
        <w:t>Gmi</w:t>
      </w:r>
      <w:r>
        <w:rPr>
          <w:color w:val="10100F"/>
          <w:spacing w:val="0"/>
          <w:w w:val="100"/>
          <w:position w:val="0"/>
          <w:sz w:val="19"/>
          <w:szCs w:val="19"/>
        </w:rPr>
        <w:t>的糖脂;红细胞膜上</w:t>
      </w:r>
      <w:r>
        <w:rPr>
          <w:color w:val="10100F"/>
          <w:spacing w:val="0"/>
          <w:w w:val="100"/>
          <w:position w:val="0"/>
          <w:sz w:val="14"/>
          <w:szCs w:val="14"/>
          <w:lang w:val="en-US" w:eastAsia="en-US" w:bidi="en-US"/>
        </w:rPr>
        <w:t>AB0</w:t>
      </w:r>
      <w:r>
        <w:rPr>
          <w:color w:val="10100F"/>
          <w:spacing w:val="0"/>
          <w:w w:val="100"/>
          <w:position w:val="0"/>
          <w:sz w:val="19"/>
          <w:szCs w:val="19"/>
        </w:rPr>
        <w:t>血型 系统的抗原就是由糖蛋白或糖脂上不同的寡糖链所决定的，其中</w:t>
      </w:r>
      <w:r>
        <w:rPr>
          <w:color w:val="10100F"/>
          <w:spacing w:val="0"/>
          <w:w w:val="100"/>
          <w:position w:val="0"/>
          <w:sz w:val="14"/>
          <w:szCs w:val="14"/>
          <w:lang w:val="en-US" w:eastAsia="en-US" w:bidi="en-US"/>
        </w:rPr>
        <w:t>A</w:t>
      </w:r>
      <w:r>
        <w:rPr>
          <w:color w:val="10100F"/>
          <w:spacing w:val="0"/>
          <w:w w:val="100"/>
          <w:position w:val="0"/>
          <w:sz w:val="19"/>
          <w:szCs w:val="19"/>
        </w:rPr>
        <w:t>型抗原和</w:t>
      </w:r>
      <w:r>
        <w:rPr>
          <w:color w:val="10100F"/>
          <w:spacing w:val="0"/>
          <w:w w:val="100"/>
          <w:position w:val="0"/>
          <w:sz w:val="14"/>
          <w:szCs w:val="14"/>
          <w:lang w:val="en-US" w:eastAsia="en-US" w:bidi="en-US"/>
        </w:rPr>
        <w:t>B</w:t>
      </w:r>
      <w:r>
        <w:rPr>
          <w:color w:val="10100F"/>
          <w:spacing w:val="0"/>
          <w:w w:val="100"/>
          <w:position w:val="0"/>
          <w:sz w:val="19"/>
          <w:szCs w:val="19"/>
        </w:rPr>
        <w:t>型抗原的差别仅在于 此糖链中一个糖基的不同（见第三章）。</w:t>
      </w:r>
    </w:p>
    <w:p>
      <w:pPr>
        <w:pStyle w:val="27"/>
        <w:keepNext/>
        <w:keepLines/>
        <w:widowControl w:val="0"/>
        <w:shd w:val="clear" w:color="auto" w:fill="auto"/>
        <w:bidi w:val="0"/>
        <w:spacing w:before="0" w:line="240" w:lineRule="auto"/>
        <w:ind w:left="0" w:right="0"/>
        <w:jc w:val="left"/>
        <w:rPr>
          <w:sz w:val="24"/>
          <w:szCs w:val="24"/>
        </w:rPr>
      </w:pPr>
      <w:bookmarkStart w:id="117" w:name="bookmark259"/>
      <w:bookmarkStart w:id="118" w:name="bookmark260"/>
      <w:bookmarkStart w:id="119" w:name="bookmark258"/>
      <w:r>
        <w:rPr>
          <w:color w:val="042553"/>
          <w:spacing w:val="0"/>
          <w:w w:val="100"/>
          <w:position w:val="0"/>
          <w:sz w:val="24"/>
          <w:szCs w:val="24"/>
        </w:rPr>
        <w:t>二、跨细胞膜的物质转运</w:t>
      </w:r>
      <w:bookmarkEnd w:id="117"/>
      <w:bookmarkEnd w:id="118"/>
      <w:bookmarkEnd w:id="119"/>
    </w:p>
    <w:p>
      <w:pPr>
        <w:pStyle w:val="15"/>
        <w:keepNext w:val="0"/>
        <w:keepLines w:val="0"/>
        <w:widowControl w:val="0"/>
        <w:shd w:val="clear" w:color="auto" w:fill="auto"/>
        <w:bidi w:val="0"/>
        <w:spacing w:before="0" w:after="0" w:line="319" w:lineRule="exact"/>
        <w:ind w:left="0" w:right="0" w:firstLine="540"/>
        <w:jc w:val="both"/>
        <w:rPr>
          <w:sz w:val="19"/>
          <w:szCs w:val="19"/>
        </w:rPr>
      </w:pPr>
      <w:r>
        <w:rPr>
          <w:color w:val="10100F"/>
          <w:spacing w:val="0"/>
          <w:w w:val="100"/>
          <w:position w:val="0"/>
          <w:sz w:val="19"/>
          <w:szCs w:val="19"/>
        </w:rPr>
        <w:t>细胞膜的脂质双分子层是一个天然屏障，各种离子和水溶性分子都很难穿越细胞膜脂质双层的 疏水区，从而使胞质中溶质的成分和浓度与细胞外液显著不同。然而，由于新陈代谢的需要,细胞总 是要从外界摄取和营养物质，同时排出细胞的代谢产物，这些物质的进入和排出都要经过细胞膜 转运。事实上，细胞维持生命活动在很大程度上是依赖跨细胞膜的物质转运而实现的。据估计，细胞 用于物质转运的能量约占细胞耗能总量的</w:t>
      </w:r>
      <w:r>
        <w:rPr>
          <w:color w:val="10100F"/>
          <w:spacing w:val="0"/>
          <w:w w:val="100"/>
          <w:position w:val="0"/>
          <w:sz w:val="14"/>
          <w:szCs w:val="14"/>
        </w:rPr>
        <w:t>2/3</w:t>
      </w:r>
      <w:r>
        <w:rPr>
          <w:color w:val="10100F"/>
          <w:spacing w:val="0"/>
          <w:w w:val="100"/>
          <w:position w:val="0"/>
          <w:sz w:val="19"/>
          <w:szCs w:val="19"/>
        </w:rPr>
        <w:t>。对于理化性质不同的溶质，细胞膜具有不同的转运 机制。</w:t>
      </w:r>
    </w:p>
    <w:p>
      <w:pPr>
        <w:pStyle w:val="15"/>
        <w:keepNext w:val="0"/>
        <w:keepLines w:val="0"/>
        <w:widowControl w:val="0"/>
        <w:shd w:val="clear" w:color="auto" w:fill="auto"/>
        <w:bidi w:val="0"/>
        <w:spacing w:before="0" w:after="0" w:line="319" w:lineRule="exact"/>
        <w:ind w:left="0" w:right="0" w:firstLine="420"/>
        <w:jc w:val="both"/>
        <w:rPr>
          <w:sz w:val="19"/>
          <w:szCs w:val="19"/>
        </w:rPr>
      </w:pPr>
      <w:r>
        <w:rPr>
          <w:color w:val="10100F"/>
          <w:spacing w:val="0"/>
          <w:w w:val="100"/>
          <w:position w:val="0"/>
          <w:sz w:val="19"/>
          <w:szCs w:val="19"/>
          <w:lang w:val="en-US" w:eastAsia="en-US" w:bidi="en-US"/>
        </w:rPr>
        <w:t>（-）</w:t>
      </w:r>
      <w:r>
        <w:rPr>
          <w:color w:val="10100F"/>
          <w:spacing w:val="0"/>
          <w:w w:val="100"/>
          <w:position w:val="0"/>
          <w:sz w:val="19"/>
          <w:szCs w:val="19"/>
        </w:rPr>
        <w:t>单纯扩散</w:t>
      </w:r>
    </w:p>
    <w:tbl>
      <w:tblPr>
        <w:tblStyle w:val="2"/>
        <w:tblpPr w:leftFromText="180" w:rightFromText="180" w:topFromText="562" w:bottomFromText="389" w:vertAnchor="text" w:horzAnchor="page" w:tblpX="1198" w:tblpY="3262"/>
        <w:tblW w:w="0" w:type="auto"/>
        <w:tblInd w:w="0" w:type="dxa"/>
        <w:tblLayout w:type="fixed"/>
        <w:tblCellMar>
          <w:top w:w="0" w:type="dxa"/>
          <w:left w:w="10" w:type="dxa"/>
          <w:bottom w:w="0" w:type="dxa"/>
          <w:right w:w="10" w:type="dxa"/>
        </w:tblCellMar>
      </w:tblPr>
      <w:tblGrid>
        <w:gridCol w:w="1296"/>
        <w:gridCol w:w="3038"/>
      </w:tblGrid>
      <w:tr>
        <w:tblPrEx>
          <w:tblCellMar>
            <w:top w:w="0" w:type="dxa"/>
            <w:left w:w="10" w:type="dxa"/>
            <w:bottom w:w="0" w:type="dxa"/>
            <w:right w:w="10" w:type="dxa"/>
          </w:tblCellMar>
        </w:tblPrEx>
        <w:trPr>
          <w:trHeight w:val="197" w:hRule="exact"/>
          <w:tblHeader/>
        </w:trPr>
        <w:tc>
          <w:tcPr>
            <w:shd w:val="clear" w:color="auto" w:fill="FFFFFF"/>
            <w:vAlign w:val="top"/>
          </w:tcPr>
          <w:p>
            <w:pPr>
              <w:widowControl w:val="0"/>
              <w:rPr>
                <w:sz w:val="10"/>
                <w:szCs w:val="10"/>
              </w:rPr>
            </w:pP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带电荷的无机离子</w:t>
            </w:r>
          </w:p>
        </w:tc>
      </w:tr>
      <w:tr>
        <w:tblPrEx>
          <w:tblCellMar>
            <w:top w:w="0" w:type="dxa"/>
            <w:left w:w="10" w:type="dxa"/>
            <w:bottom w:w="0" w:type="dxa"/>
            <w:right w:w="10" w:type="dxa"/>
          </w:tblCellMar>
        </w:tblPrEx>
        <w:trPr>
          <w:trHeight w:val="178" w:hRule="exact"/>
        </w:trPr>
        <w:tc>
          <w:tcPr>
            <w:gridSpan w:val="2"/>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脂溶性小分子或不带较大的极性分子</w:t>
            </w:r>
            <w:r>
              <w:rPr>
                <w:b/>
                <w:bCs/>
                <w:color w:val="000000"/>
                <w:spacing w:val="0"/>
                <w:w w:val="100"/>
                <w:position w:val="0"/>
                <w:sz w:val="17"/>
                <w:szCs w:val="17"/>
                <w:lang w:val="en-US" w:eastAsia="en-US" w:bidi="en-US"/>
              </w:rPr>
              <w:t>（Na\ K\ C：</w:t>
            </w:r>
            <w:r>
              <w:rPr>
                <w:color w:val="000000"/>
                <w:spacing w:val="0"/>
                <w:w w:val="100"/>
                <w:position w:val="0"/>
                <w:sz w:val="16"/>
                <w:szCs w:val="16"/>
                <w:lang w:val="en-US" w:eastAsia="en-US" w:bidi="en-US"/>
              </w:rPr>
              <w:t>、</w:t>
            </w:r>
          </w:p>
        </w:tc>
      </w:tr>
      <w:tr>
        <w:tblPrEx>
          <w:tblCellMar>
            <w:top w:w="0" w:type="dxa"/>
            <w:left w:w="10" w:type="dxa"/>
            <w:bottom w:w="0" w:type="dxa"/>
            <w:right w:w="10" w:type="dxa"/>
          </w:tblCellMar>
        </w:tblPrEx>
        <w:trPr>
          <w:trHeight w:val="211" w:hRule="exact"/>
        </w:trPr>
        <w:tc>
          <w:tcPr>
            <w:gridSpan w:val="2"/>
            <w:shd w:val="clear" w:color="auto" w:fill="FFFFFF"/>
            <w:vAlign w:val="top"/>
          </w:tcPr>
          <w:p>
            <w:pPr>
              <w:pStyle w:val="31"/>
              <w:keepNext w:val="0"/>
              <w:keepLines w:val="0"/>
              <w:widowControl w:val="0"/>
              <w:shd w:val="clear" w:color="auto" w:fill="auto"/>
              <w:tabs>
                <w:tab w:val="left" w:pos="1608"/>
                <w:tab w:val="left" w:pos="2904"/>
              </w:tabs>
              <w:bidi w:val="0"/>
              <w:spacing w:before="0" w:after="0" w:line="240" w:lineRule="auto"/>
              <w:ind w:left="0" w:right="0" w:firstLine="0"/>
              <w:jc w:val="center"/>
              <w:rPr>
                <w:sz w:val="16"/>
                <w:szCs w:val="16"/>
              </w:rPr>
            </w:pPr>
            <w:r>
              <w:rPr>
                <w:color w:val="000000"/>
                <w:spacing w:val="0"/>
                <w:w w:val="100"/>
                <w:position w:val="0"/>
                <w:sz w:val="16"/>
                <w:szCs w:val="16"/>
              </w:rPr>
              <w:t>电荷的极性小分子</w:t>
            </w:r>
            <w:r>
              <w:rPr>
                <w:color w:val="000000"/>
                <w:spacing w:val="0"/>
                <w:w w:val="100"/>
                <w:position w:val="0"/>
                <w:sz w:val="16"/>
                <w:szCs w:val="16"/>
              </w:rPr>
              <w:tab/>
            </w:r>
            <w:r>
              <w:rPr>
                <w:b/>
                <w:bCs/>
                <w:color w:val="000000"/>
                <w:spacing w:val="0"/>
                <w:w w:val="100"/>
                <w:position w:val="0"/>
                <w:sz w:val="17"/>
                <w:szCs w:val="17"/>
                <w:lang w:val="en-US" w:eastAsia="en-US" w:bidi="en-US"/>
              </w:rPr>
              <w:t>（W</w:t>
            </w:r>
            <w:r>
              <w:rPr>
                <w:color w:val="000000"/>
                <w:spacing w:val="0"/>
                <w:w w:val="100"/>
                <w:position w:val="0"/>
                <w:sz w:val="16"/>
                <w:szCs w:val="16"/>
              </w:rPr>
              <w:t>萄糖等）</w:t>
            </w:r>
            <w:r>
              <w:rPr>
                <w:color w:val="000000"/>
                <w:spacing w:val="0"/>
                <w:w w:val="100"/>
                <w:position w:val="0"/>
                <w:sz w:val="16"/>
                <w:szCs w:val="16"/>
              </w:rPr>
              <w:tab/>
            </w:r>
            <w:r>
              <w:rPr>
                <w:color w:val="000000"/>
                <w:spacing w:val="0"/>
                <w:w w:val="100"/>
                <w:position w:val="0"/>
                <w:sz w:val="16"/>
                <w:szCs w:val="16"/>
              </w:rPr>
              <w:t>庁、</w:t>
            </w:r>
            <w:r>
              <w:rPr>
                <w:b/>
                <w:bCs/>
                <w:color w:val="000000"/>
                <w:spacing w:val="0"/>
                <w:w w:val="100"/>
                <w:position w:val="0"/>
                <w:sz w:val="17"/>
                <w:szCs w:val="17"/>
                <w:lang w:val="en-US" w:eastAsia="en-US" w:bidi="en-US"/>
              </w:rPr>
              <w:t>er</w:t>
            </w:r>
            <w:r>
              <w:rPr>
                <w:color w:val="000000"/>
                <w:spacing w:val="0"/>
                <w:w w:val="100"/>
                <w:position w:val="0"/>
                <w:sz w:val="16"/>
                <w:szCs w:val="16"/>
              </w:rPr>
              <w:t>等）</w:t>
            </w:r>
          </w:p>
        </w:tc>
      </w:tr>
      <w:tr>
        <w:tblPrEx>
          <w:tblCellMar>
            <w:top w:w="0" w:type="dxa"/>
            <w:left w:w="10" w:type="dxa"/>
            <w:bottom w:w="0" w:type="dxa"/>
            <w:right w:w="10" w:type="dxa"/>
          </w:tblCellMar>
        </w:tblPrEx>
        <w:trPr>
          <w:trHeight w:val="317" w:hRule="exact"/>
        </w:trPr>
        <w:tc>
          <w:tcPr>
            <w:gridSpan w:val="2"/>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178" w:hRule="exact"/>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437" w:hRule="exact"/>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酬磁</w:t>
            </w:r>
          </w:p>
        </w:tc>
        <w:tc>
          <w:tcPr>
            <w:tcBorders>
              <w:lef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730" w:hRule="exact"/>
        </w:trPr>
        <w:tc>
          <w:tcPr>
            <w:shd w:val="clear" w:color="auto" w:fill="FFFFFF"/>
            <w:vAlign w:val="top"/>
          </w:tcPr>
          <w:p>
            <w:pPr>
              <w:widowControl w:val="0"/>
              <w:rPr>
                <w:sz w:val="10"/>
                <w:szCs w:val="10"/>
              </w:rPr>
            </w:pPr>
          </w:p>
        </w:tc>
        <w:tc>
          <w:tcPr>
            <w:tcBorders>
              <w:left w:val="single" w:color="auto" w:sz="4" w:space="0"/>
            </w:tcBorders>
            <w:shd w:val="clear" w:color="auto" w:fill="FFFFFF"/>
            <w:vAlign w:val="top"/>
          </w:tcPr>
          <w:p>
            <w:pPr>
              <w:widowControl w:val="0"/>
              <w:rPr>
                <w:sz w:val="10"/>
                <w:szCs w:val="10"/>
              </w:rPr>
            </w:pPr>
          </w:p>
        </w:tc>
      </w:tr>
    </w:tbl>
    <w:p>
      <w:pPr>
        <w:pStyle w:val="15"/>
        <w:keepNext w:val="0"/>
        <w:keepLines w:val="0"/>
        <w:widowControl w:val="0"/>
        <w:shd w:val="clear" w:color="auto" w:fill="auto"/>
        <w:bidi w:val="0"/>
        <w:spacing w:before="0" w:after="300" w:line="323" w:lineRule="exact"/>
        <w:ind w:left="0" w:right="0" w:firstLine="540"/>
        <w:jc w:val="both"/>
        <w:rPr>
          <w:sz w:val="19"/>
          <w:szCs w:val="19"/>
        </w:rPr>
      </w:pPr>
      <w:r>
        <mc:AlternateContent>
          <mc:Choice Requires="wps">
            <w:drawing>
              <wp:anchor distT="0" distB="0" distL="0" distR="0" simplePos="0" relativeHeight="251661312" behindDoc="0" locked="0" layoutInCell="1" allowOverlap="1">
                <wp:simplePos x="0" y="0"/>
                <wp:positionH relativeFrom="page">
                  <wp:posOffset>767080</wp:posOffset>
                </wp:positionH>
                <wp:positionV relativeFrom="paragraph">
                  <wp:posOffset>1714500</wp:posOffset>
                </wp:positionV>
                <wp:extent cx="2444750" cy="152400"/>
                <wp:effectExtent l="0" t="0" r="0" b="0"/>
                <wp:wrapNone/>
                <wp:docPr id="128" name="Shape 128"/>
                <wp:cNvGraphicFramePr/>
                <a:graphic xmlns:a="http://schemas.openxmlformats.org/drawingml/2006/main">
                  <a:graphicData uri="http://schemas.microsoft.com/office/word/2010/wordprocessingShape">
                    <wps:wsp>
                      <wps:cNvSpPr txBox="1"/>
                      <wps:spPr>
                        <a:xfrm>
                          <a:off x="0" y="0"/>
                          <a:ext cx="2444750" cy="15240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9"/>
                                <w:szCs w:val="19"/>
                              </w:rPr>
                              <w:t>尽管其直径很小,却也不能通透膜脂质双层</w:t>
                            </w:r>
                            <w:r>
                              <w:rPr>
                                <w:color w:val="313131"/>
                                <w:spacing w:val="0"/>
                                <w:w w:val="100"/>
                                <w:position w:val="0"/>
                                <w:sz w:val="14"/>
                                <w:szCs w:val="14"/>
                                <w:lang w:val="en-US" w:eastAsia="en-US" w:bidi="en-US"/>
                              </w:rPr>
                              <w:t>O</w:t>
                            </w:r>
                          </w:p>
                        </w:txbxContent>
                      </wps:txbx>
                      <wps:bodyPr lIns="0" tIns="0" rIns="0" bIns="0">
                        <a:noAutofit/>
                      </wps:bodyPr>
                    </wps:wsp>
                  </a:graphicData>
                </a:graphic>
              </wp:anchor>
            </w:drawing>
          </mc:Choice>
          <mc:Fallback>
            <w:pict>
              <v:shape id="Shape 128" o:spid="_x0000_s1026" o:spt="202" type="#_x0000_t202" style="position:absolute;left:0pt;margin-left:60.4pt;margin-top:135pt;height:12pt;width:192.5pt;mso-position-horizontal-relative:page;z-index:251661312;mso-width-relative:page;mso-height-relative:page;" filled="f" stroked="f" coordsize="21600,21600" o:gfxdata="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Bs77I2AAAAAsBAAAP&#10;AAAAAAAAAAEAIAAAACIAAABkcnMvZG93bnJldi54bWxQSwECFAAUAAAACACHTuJAkpVWt6YBAABo&#10;AwAADgAAAAAAAAABACAAAAAnAQAAZHJzL2Uyb0RvYy54bWxQSwUGAAAAAAYABgBZAQAAPw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9"/>
                          <w:szCs w:val="19"/>
                        </w:rPr>
                        <w:t>尽管其直径很小,却也不能通透膜脂质双层</w:t>
                      </w:r>
                      <w:r>
                        <w:rPr>
                          <w:color w:val="313131"/>
                          <w:spacing w:val="0"/>
                          <w:w w:val="100"/>
                          <w:position w:val="0"/>
                          <w:sz w:val="14"/>
                          <w:szCs w:val="14"/>
                          <w:lang w:val="en-US" w:eastAsia="en-US" w:bidi="en-US"/>
                        </w:rPr>
                        <w:t>O</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1513840</wp:posOffset>
                </wp:positionH>
                <wp:positionV relativeFrom="paragraph">
                  <wp:posOffset>3595370</wp:posOffset>
                </wp:positionV>
                <wp:extent cx="1246505" cy="149225"/>
                <wp:effectExtent l="0" t="0" r="0" b="0"/>
                <wp:wrapNone/>
                <wp:docPr id="130" name="Shape 130"/>
                <wp:cNvGraphicFramePr/>
                <a:graphic xmlns:a="http://schemas.openxmlformats.org/drawingml/2006/main">
                  <a:graphicData uri="http://schemas.microsoft.com/office/word/2010/wordprocessingShape">
                    <wps:wsp>
                      <wps:cNvSpPr txBox="1"/>
                      <wps:spPr>
                        <a:xfrm>
                          <a:off x="0" y="0"/>
                          <a:ext cx="1246505" cy="14922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101830"/>
                                <w:spacing w:val="0"/>
                                <w:w w:val="100"/>
                                <w:position w:val="0"/>
                                <w:sz w:val="17"/>
                                <w:szCs w:val="17"/>
                              </w:rPr>
                              <w:t>图</w:t>
                            </w:r>
                            <w:r>
                              <w:rPr>
                                <w:color w:val="101830"/>
                                <w:spacing w:val="0"/>
                                <w:w w:val="100"/>
                                <w:position w:val="0"/>
                                <w:sz w:val="14"/>
                                <w:szCs w:val="14"/>
                                <w:lang w:val="en-US" w:eastAsia="en-US" w:bidi="en-US"/>
                              </w:rPr>
                              <w:t>2-2</w:t>
                            </w:r>
                            <w:r>
                              <w:rPr>
                                <w:color w:val="000000"/>
                                <w:spacing w:val="0"/>
                                <w:w w:val="100"/>
                                <w:position w:val="0"/>
                                <w:sz w:val="17"/>
                                <w:szCs w:val="17"/>
                              </w:rPr>
                              <w:t>单</w:t>
                            </w:r>
                            <w:r>
                              <w:rPr>
                                <w:color w:val="101830"/>
                                <w:spacing w:val="0"/>
                                <w:w w:val="100"/>
                                <w:position w:val="0"/>
                                <w:sz w:val="17"/>
                                <w:szCs w:val="17"/>
                              </w:rPr>
                              <w:t>纯扩散示意图</w:t>
                            </w:r>
                          </w:p>
                        </w:txbxContent>
                      </wps:txbx>
                      <wps:bodyPr lIns="0" tIns="0" rIns="0" bIns="0">
                        <a:noAutofit/>
                      </wps:bodyPr>
                    </wps:wsp>
                  </a:graphicData>
                </a:graphic>
              </wp:anchor>
            </w:drawing>
          </mc:Choice>
          <mc:Fallback>
            <w:pict>
              <v:shape id="Shape 130" o:spid="_x0000_s1026" o:spt="202" type="#_x0000_t202" style="position:absolute;left:0pt;margin-left:119.2pt;margin-top:283.1pt;height:11.75pt;width:98.15pt;mso-position-horizontal-relative:page;z-index:251661312;mso-width-relative:page;mso-height-relative:page;" filled="f" stroked="f" coordsize="21600,21600" o:gfxdata="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UoO/3bAAAACwEA&#10;AA8AAAAAAAAAAQAgAAAAIgAAAGRycy9kb3ducmV2LnhtbFBLAQIUABQAAAAIAIdO4kAKg00+pQEA&#10;AGgDAAAOAAAAAAAAAAEAIAAAACoBAABkcnMvZTJvRG9jLnhtbFBLBQYAAAAABgAGAFkBAABBBQAA&#10;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rPr>
                          <w:sz w:val="17"/>
                          <w:szCs w:val="17"/>
                        </w:rPr>
                      </w:pPr>
                      <w:r>
                        <w:rPr>
                          <w:color w:val="101830"/>
                          <w:spacing w:val="0"/>
                          <w:w w:val="100"/>
                          <w:position w:val="0"/>
                          <w:sz w:val="17"/>
                          <w:szCs w:val="17"/>
                        </w:rPr>
                        <w:t>图</w:t>
                      </w:r>
                      <w:r>
                        <w:rPr>
                          <w:color w:val="101830"/>
                          <w:spacing w:val="0"/>
                          <w:w w:val="100"/>
                          <w:position w:val="0"/>
                          <w:sz w:val="14"/>
                          <w:szCs w:val="14"/>
                          <w:lang w:val="en-US" w:eastAsia="en-US" w:bidi="en-US"/>
                        </w:rPr>
                        <w:t>2-2</w:t>
                      </w:r>
                      <w:r>
                        <w:rPr>
                          <w:color w:val="000000"/>
                          <w:spacing w:val="0"/>
                          <w:w w:val="100"/>
                          <w:position w:val="0"/>
                          <w:sz w:val="17"/>
                          <w:szCs w:val="17"/>
                        </w:rPr>
                        <w:t>单</w:t>
                      </w:r>
                      <w:r>
                        <w:rPr>
                          <w:color w:val="101830"/>
                          <w:spacing w:val="0"/>
                          <w:w w:val="100"/>
                          <w:position w:val="0"/>
                          <w:sz w:val="17"/>
                          <w:szCs w:val="17"/>
                        </w:rPr>
                        <w:t>纯扩散示意图</w:t>
                      </w:r>
                    </w:p>
                  </w:txbxContent>
                </v:textbox>
              </v:shape>
            </w:pict>
          </mc:Fallback>
        </mc:AlternateContent>
      </w:r>
      <w:r>
        <w:rPr>
          <w:color w:val="10100F"/>
          <w:spacing w:val="0"/>
          <w:w w:val="100"/>
          <w:position w:val="0"/>
          <w:sz w:val="19"/>
          <w:szCs w:val="19"/>
        </w:rPr>
        <w:t>单纯扩散</w:t>
      </w:r>
      <w:r>
        <w:rPr>
          <w:color w:val="10100F"/>
          <w:spacing w:val="0"/>
          <w:w w:val="100"/>
          <w:position w:val="0"/>
          <w:sz w:val="14"/>
          <w:szCs w:val="14"/>
          <w:lang w:val="en-US" w:eastAsia="en-US" w:bidi="en-US"/>
        </w:rPr>
        <w:t>（simple diffusion）</w:t>
      </w:r>
      <w:r>
        <w:rPr>
          <w:color w:val="10100F"/>
          <w:spacing w:val="0"/>
          <w:w w:val="100"/>
          <w:position w:val="0"/>
          <w:sz w:val="19"/>
          <w:szCs w:val="19"/>
        </w:rPr>
        <w:t>是指物质从质膜的高浓度一侧通过脂质分子间隙向低浓度一侧进行 的跨膜扩散。这是一种物理现象，没有生物学转运机制参与，无需代谢耗能,属于被动转运，也称简单 扩散。如图</w:t>
      </w:r>
      <w:r>
        <w:rPr>
          <w:color w:val="10100F"/>
          <w:spacing w:val="0"/>
          <w:w w:val="100"/>
          <w:position w:val="0"/>
          <w:sz w:val="14"/>
          <w:szCs w:val="14"/>
          <w:lang w:val="en-US" w:eastAsia="en-US" w:bidi="en-US"/>
        </w:rPr>
        <w:t>2-2</w:t>
      </w:r>
      <w:r>
        <w:rPr>
          <w:color w:val="10100F"/>
          <w:spacing w:val="0"/>
          <w:w w:val="100"/>
          <w:position w:val="0"/>
          <w:sz w:val="19"/>
          <w:szCs w:val="19"/>
        </w:rPr>
        <w:t>所示,经单纯扩散转运的物质都是脂溶性（非极性）物质或少数不带电荷的极性小分 子物质，如。</w:t>
      </w:r>
      <w:r>
        <w:rPr>
          <w:color w:val="10100F"/>
          <w:spacing w:val="0"/>
          <w:w w:val="100"/>
          <w:position w:val="0"/>
          <w:sz w:val="14"/>
          <w:szCs w:val="14"/>
        </w:rPr>
        <w:t>2＜</w:t>
      </w:r>
      <w:r>
        <w:rPr>
          <w:color w:val="10100F"/>
          <w:spacing w:val="0"/>
          <w:w w:val="100"/>
          <w:position w:val="0"/>
          <w:sz w:val="19"/>
          <w:szCs w:val="19"/>
        </w:rPr>
        <w:t>。</w:t>
      </w:r>
      <w:r>
        <w:rPr>
          <w:color w:val="10100F"/>
          <w:spacing w:val="0"/>
          <w:w w:val="100"/>
          <w:position w:val="0"/>
          <w:sz w:val="14"/>
          <w:szCs w:val="14"/>
        </w:rPr>
        <w:t>2</w:t>
      </w:r>
      <w:r>
        <w:rPr>
          <w:color w:val="10100F"/>
          <w:spacing w:val="0"/>
          <w:w w:val="100"/>
          <w:position w:val="0"/>
          <w:sz w:val="19"/>
          <w:szCs w:val="19"/>
        </w:rPr>
        <w:t>、吨、类固醇激素、乙醇、尿素、甘油、水等。根据相似相溶原理，高脂溶性物质容易 穿越脂质双层，因此。</w:t>
      </w:r>
      <w:r>
        <w:rPr>
          <w:color w:val="10100F"/>
          <w:spacing w:val="0"/>
          <w:w w:val="100"/>
          <w:position w:val="0"/>
          <w:sz w:val="14"/>
          <w:szCs w:val="14"/>
        </w:rPr>
        <w:t>2＜</w:t>
      </w:r>
      <w:r>
        <w:rPr>
          <w:color w:val="10100F"/>
          <w:spacing w:val="0"/>
          <w:w w:val="100"/>
          <w:position w:val="0"/>
          <w:sz w:val="19"/>
          <w:szCs w:val="19"/>
        </w:rPr>
        <w:t>。</w:t>
      </w:r>
      <w:r>
        <w:rPr>
          <w:color w:val="10100F"/>
          <w:spacing w:val="0"/>
          <w:w w:val="100"/>
          <w:position w:val="0"/>
          <w:sz w:val="14"/>
          <w:szCs w:val="14"/>
        </w:rPr>
        <w:t>2</w:t>
      </w:r>
      <w:r>
        <w:rPr>
          <w:color w:val="10100F"/>
          <w:spacing w:val="0"/>
          <w:w w:val="100"/>
          <w:position w:val="0"/>
          <w:sz w:val="19"/>
          <w:szCs w:val="19"/>
        </w:rPr>
        <w:t>、呢等高脂溶性小分子的跨膜扩散速度很快（如呼吸时肺毛细血管与肺 泡之间的气体交换）；水是不带电荷的极性小分子，也能以单纯扩散的方式通过细胞膜,但脂质双层对 水的通透性很低，故扩散速度很慢（某些组织对水的通透性很大,是因为其细胞膜上存在水通道的缘 故，见后）；分子较大的非脂溶性物质，如葡萄糖、氨基酸等,很难直接通过膜脂质双层;各种带电离子,</w:t>
      </w:r>
    </w:p>
    <w:p>
      <w:pPr>
        <w:pStyle w:val="15"/>
        <w:keepNext w:val="0"/>
        <w:keepLines w:val="0"/>
        <w:widowControl w:val="0"/>
        <w:shd w:val="clear" w:color="auto" w:fill="auto"/>
        <w:bidi w:val="0"/>
        <w:spacing w:before="0" w:after="0" w:line="323" w:lineRule="exact"/>
        <w:ind w:left="0" w:right="0" w:firstLine="540"/>
        <w:jc w:val="both"/>
        <w:rPr>
          <w:sz w:val="19"/>
          <w:szCs w:val="19"/>
        </w:rPr>
      </w:pPr>
      <w:r>
        <w:rPr>
          <w:color w:val="10100F"/>
          <w:spacing w:val="0"/>
          <w:w w:val="100"/>
          <w:position w:val="0"/>
          <w:sz w:val="19"/>
          <w:szCs w:val="19"/>
        </w:rPr>
        <w:t>物质经单纯扩散转运的速率主要取决于被 转运物在膜两侧的浓度差和膜对该物质的通透 性。浓度差愈大、通透性愈高，则单位时间内物 质扩散的量就愈多。另外，物质所在溶液的温 度愈高、膜有效面积愈大,转运速率也愈高</w:t>
      </w:r>
      <w:r>
        <w:rPr>
          <w:color w:val="393939"/>
          <w:spacing w:val="0"/>
          <w:w w:val="100"/>
          <w:position w:val="0"/>
          <w:sz w:val="19"/>
          <w:szCs w:val="19"/>
        </w:rPr>
        <w:t>。</w:t>
      </w:r>
    </w:p>
    <w:p>
      <w:pPr>
        <w:pStyle w:val="15"/>
        <w:keepNext w:val="0"/>
        <w:keepLines w:val="0"/>
        <w:widowControl w:val="0"/>
        <w:shd w:val="clear" w:color="auto" w:fill="auto"/>
        <w:bidi w:val="0"/>
        <w:spacing w:before="0" w:after="0" w:line="323" w:lineRule="exact"/>
        <w:ind w:left="0" w:right="0" w:firstLine="420"/>
        <w:jc w:val="left"/>
        <w:rPr>
          <w:sz w:val="19"/>
          <w:szCs w:val="19"/>
        </w:rPr>
      </w:pPr>
      <w:r>
        <w:rPr>
          <w:color w:val="10100F"/>
          <w:spacing w:val="0"/>
          <w:w w:val="100"/>
          <w:position w:val="0"/>
          <w:sz w:val="19"/>
          <w:szCs w:val="19"/>
        </w:rPr>
        <w:t>（二）易化扩散</w:t>
      </w:r>
    </w:p>
    <w:p>
      <w:pPr>
        <w:pStyle w:val="15"/>
        <w:keepNext w:val="0"/>
        <w:keepLines w:val="0"/>
        <w:widowControl w:val="0"/>
        <w:shd w:val="clear" w:color="auto" w:fill="auto"/>
        <w:bidi w:val="0"/>
        <w:spacing w:before="0" w:after="0" w:line="325" w:lineRule="exact"/>
        <w:ind w:left="0" w:right="0" w:firstLine="540"/>
        <w:jc w:val="both"/>
        <w:rPr>
          <w:sz w:val="19"/>
          <w:szCs w:val="19"/>
        </w:rPr>
      </w:pPr>
      <w:r>
        <w:rPr>
          <w:color w:val="000000"/>
          <w:spacing w:val="0"/>
          <w:w w:val="100"/>
          <w:position w:val="0"/>
          <w:sz w:val="19"/>
          <w:szCs w:val="19"/>
          <w:shd w:val="clear" w:color="auto" w:fill="FFFFFF"/>
        </w:rPr>
        <w:t>易化扩散（</w:t>
      </w:r>
      <w:r>
        <w:rPr>
          <w:color w:val="000000"/>
          <w:spacing w:val="0"/>
          <w:w w:val="100"/>
          <w:position w:val="0"/>
          <w:sz w:val="14"/>
          <w:szCs w:val="14"/>
          <w:shd w:val="clear" w:color="auto" w:fill="FFFFFF"/>
          <w:lang w:val="en-US" w:eastAsia="en-US" w:bidi="en-US"/>
        </w:rPr>
        <w:t>facilitated diffusion）</w:t>
      </w:r>
      <w:r>
        <w:rPr>
          <w:color w:val="000000"/>
          <w:spacing w:val="0"/>
          <w:w w:val="100"/>
          <w:position w:val="0"/>
          <w:sz w:val="19"/>
          <w:szCs w:val="19"/>
          <w:shd w:val="clear" w:color="auto" w:fill="FFFFFF"/>
        </w:rPr>
        <w:t>是指非脂溶 性的小分子物质或带电离子在跨膜蛋白帮助 下,顺浓度梯度和（或）电位梯度进行的跨膜转 运。根据跨膜蛋白及其转运溶质的不同，易化</w:t>
      </w:r>
      <w:r>
        <w:rPr>
          <w:color w:val="000000"/>
          <w:spacing w:val="0"/>
          <w:w w:val="100"/>
          <w:position w:val="0"/>
          <w:sz w:val="19"/>
          <w:szCs w:val="19"/>
        </w:rPr>
        <w:t xml:space="preserve"> </w:t>
      </w:r>
      <w:r>
        <w:rPr>
          <w:color w:val="10100F"/>
          <w:spacing w:val="0"/>
          <w:w w:val="100"/>
          <w:position w:val="0"/>
          <w:sz w:val="19"/>
          <w:szCs w:val="19"/>
        </w:rPr>
        <w:t>扩散可分为经通道的易化扩散和经载体的易化扩散两种形式。两者都属于被动转运，无需消耗</w:t>
      </w:r>
      <w:r>
        <w:rPr>
          <w:color w:val="10100F"/>
          <w:spacing w:val="0"/>
          <w:w w:val="100"/>
          <w:position w:val="0"/>
          <w:sz w:val="14"/>
          <w:szCs w:val="14"/>
          <w:lang w:val="en-US" w:eastAsia="en-US" w:bidi="en-US"/>
        </w:rPr>
        <w:t>ATP</w:t>
      </w:r>
      <w:r>
        <w:rPr>
          <w:color w:val="10100F"/>
          <w:spacing w:val="0"/>
          <w:w w:val="100"/>
          <w:position w:val="0"/>
          <w:sz w:val="19"/>
          <w:szCs w:val="19"/>
          <w:lang w:val="en-US" w:eastAsia="en-US" w:bidi="en-US"/>
        </w:rPr>
        <w:t>。</w:t>
      </w:r>
    </w:p>
    <w:p>
      <w:pPr>
        <w:pStyle w:val="15"/>
        <w:keepNext w:val="0"/>
        <w:keepLines w:val="0"/>
        <w:widowControl w:val="0"/>
        <w:shd w:val="clear" w:color="auto" w:fill="auto"/>
        <w:bidi w:val="0"/>
        <w:spacing w:before="0" w:after="180" w:line="325" w:lineRule="exact"/>
        <w:ind w:left="0" w:right="0" w:firstLine="540"/>
        <w:jc w:val="both"/>
        <w:rPr>
          <w:sz w:val="19"/>
          <w:szCs w:val="19"/>
        </w:rPr>
        <w:sectPr>
          <w:headerReference r:id="rId61" w:type="default"/>
          <w:footerReference r:id="rId63" w:type="default"/>
          <w:headerReference r:id="rId62" w:type="even"/>
          <w:footerReference r:id="rId64" w:type="even"/>
          <w:footnotePr>
            <w:numFmt w:val="decimal"/>
          </w:footnotePr>
          <w:pgSz w:w="11366" w:h="16074"/>
          <w:pgMar w:top="1318" w:right="1089" w:bottom="862" w:left="1025" w:header="0" w:footer="434" w:gutter="0"/>
          <w:pgNumType w:start="25"/>
          <w:cols w:space="720" w:num="1"/>
          <w:rtlGutter w:val="0"/>
          <w:docGrid w:linePitch="360" w:charSpace="0"/>
        </w:sectPr>
      </w:pPr>
      <w:r>
        <w:rPr>
          <w:color w:val="10100F"/>
          <w:spacing w:val="0"/>
          <w:w w:val="100"/>
          <w:position w:val="0"/>
          <w:sz w:val="14"/>
          <w:szCs w:val="14"/>
          <w:lang w:val="en-US" w:eastAsia="en-US" w:bidi="en-US"/>
        </w:rPr>
        <w:t>1.</w:t>
      </w:r>
      <w:r>
        <w:rPr>
          <w:color w:val="10100F"/>
          <w:spacing w:val="0"/>
          <w:w w:val="100"/>
          <w:position w:val="0"/>
          <w:sz w:val="19"/>
          <w:szCs w:val="19"/>
        </w:rPr>
        <w:t>经通道的易化扩散各种带电离子在通道蛋白的介导下，顺浓度梯度和（或）电位梯度的跨膜 转运称为经通道的易化扩散</w:t>
      </w:r>
      <w:r>
        <w:rPr>
          <w:color w:val="10100F"/>
          <w:spacing w:val="0"/>
          <w:w w:val="100"/>
          <w:position w:val="0"/>
          <w:sz w:val="14"/>
          <w:szCs w:val="14"/>
          <w:lang w:val="en-US" w:eastAsia="en-US" w:bidi="en-US"/>
        </w:rPr>
        <w:t>（facilitated diffusion via channel）</w:t>
      </w:r>
      <w:r>
        <w:rPr>
          <w:color w:val="393939"/>
          <w:spacing w:val="0"/>
          <w:w w:val="100"/>
          <w:position w:val="0"/>
          <w:sz w:val="19"/>
          <w:szCs w:val="19"/>
        </w:rPr>
        <w:t>。</w:t>
      </w:r>
      <w:r>
        <w:rPr>
          <w:color w:val="10100F"/>
          <w:spacing w:val="0"/>
          <w:w w:val="100"/>
          <w:position w:val="0"/>
          <w:sz w:val="19"/>
          <w:szCs w:val="19"/>
        </w:rPr>
        <w:t>由于经通道转运的溶质几乎都是离子, 因而这类通道蛋白也称离子通道</w:t>
      </w:r>
      <w:r>
        <w:rPr>
          <w:color w:val="10100F"/>
          <w:spacing w:val="0"/>
          <w:w w:val="100"/>
          <w:position w:val="0"/>
          <w:sz w:val="14"/>
          <w:szCs w:val="14"/>
          <w:lang w:val="en-US" w:eastAsia="en-US" w:bidi="en-US"/>
        </w:rPr>
        <w:t>（ion channel</w:t>
      </w:r>
      <w:r>
        <w:rPr>
          <w:color w:val="10100F"/>
          <w:spacing w:val="0"/>
          <w:w w:val="100"/>
          <w:position w:val="0"/>
          <w:sz w:val="14"/>
          <w:szCs w:val="14"/>
        </w:rPr>
        <w:t>）</w:t>
      </w:r>
      <w:r>
        <w:rPr>
          <w:color w:val="10100F"/>
          <w:spacing w:val="0"/>
          <w:w w:val="100"/>
          <w:position w:val="0"/>
          <w:sz w:val="14"/>
          <w:szCs w:val="14"/>
          <w:vertAlign w:val="subscript"/>
        </w:rPr>
        <w:t>0</w:t>
      </w:r>
      <w:r>
        <w:rPr>
          <w:color w:val="10100F"/>
          <w:spacing w:val="0"/>
          <w:w w:val="100"/>
          <w:position w:val="0"/>
          <w:sz w:val="19"/>
          <w:szCs w:val="19"/>
        </w:rPr>
        <w:t>离子通道均无分解</w:t>
      </w:r>
      <w:r>
        <w:rPr>
          <w:color w:val="10100F"/>
          <w:spacing w:val="0"/>
          <w:w w:val="100"/>
          <w:position w:val="0"/>
          <w:sz w:val="14"/>
          <w:szCs w:val="14"/>
          <w:lang w:val="en-US" w:eastAsia="en-US" w:bidi="en-US"/>
        </w:rPr>
        <w:t>ATP</w:t>
      </w:r>
      <w:r>
        <w:rPr>
          <w:color w:val="10100F"/>
          <w:spacing w:val="0"/>
          <w:w w:val="100"/>
          <w:position w:val="0"/>
          <w:sz w:val="19"/>
          <w:szCs w:val="19"/>
        </w:rPr>
        <w:t>的能力，它们所介导的跨膜 转运都是被动的。如图</w:t>
      </w:r>
      <w:r>
        <w:rPr>
          <w:color w:val="10100F"/>
          <w:spacing w:val="0"/>
          <w:w w:val="100"/>
          <w:position w:val="0"/>
          <w:sz w:val="14"/>
          <w:szCs w:val="14"/>
          <w:lang w:val="en-US" w:eastAsia="en-US" w:bidi="en-US"/>
        </w:rPr>
        <w:t>2-3</w:t>
      </w:r>
      <w:r>
        <w:rPr>
          <w:color w:val="10100F"/>
          <w:spacing w:val="0"/>
          <w:w w:val="100"/>
          <w:position w:val="0"/>
          <w:sz w:val="19"/>
          <w:szCs w:val="19"/>
        </w:rPr>
        <w:t>所示,离子通道蛋白贯穿脂质双层、中央有亲水性孔道</w:t>
      </w:r>
      <w:r>
        <w:rPr>
          <w:color w:val="10100F"/>
          <w:spacing w:val="0"/>
          <w:w w:val="100"/>
          <w:position w:val="0"/>
          <w:sz w:val="14"/>
          <w:szCs w:val="14"/>
          <w:lang w:val="en-US" w:eastAsia="en-US" w:bidi="en-US"/>
        </w:rPr>
        <w:t>（pore）</w:t>
      </w:r>
      <w:r>
        <w:rPr>
          <w:color w:val="10100F"/>
          <w:spacing w:val="0"/>
          <w:w w:val="100"/>
          <w:position w:val="0"/>
          <w:sz w:val="14"/>
          <w:szCs w:val="14"/>
          <w:vertAlign w:val="subscript"/>
          <w:lang w:val="en-US" w:eastAsia="en-US" w:bidi="en-US"/>
        </w:rPr>
        <w:t>o</w:t>
      </w:r>
      <w:r>
        <w:rPr>
          <w:color w:val="10100F"/>
          <w:spacing w:val="0"/>
          <w:w w:val="100"/>
          <w:position w:val="0"/>
          <w:sz w:val="19"/>
          <w:szCs w:val="19"/>
        </w:rPr>
        <w:t>当通道处</w:t>
      </w:r>
    </w:p>
    <w:p>
      <w:pPr>
        <w:pStyle w:val="15"/>
        <w:keepNext w:val="0"/>
        <w:keepLines w:val="0"/>
        <w:widowControl w:val="0"/>
        <w:shd w:val="clear" w:color="auto" w:fill="auto"/>
        <w:bidi w:val="0"/>
        <w:spacing w:before="0" w:after="0" w:line="302" w:lineRule="exact"/>
        <w:ind w:left="560" w:right="0" w:firstLine="0"/>
        <w:jc w:val="both"/>
        <w:rPr>
          <w:sz w:val="19"/>
          <w:szCs w:val="19"/>
        </w:rPr>
      </w:pPr>
      <w:r>
        <w:rPr>
          <w:spacing w:val="0"/>
          <w:w w:val="100"/>
          <w:position w:val="0"/>
          <w:sz w:val="19"/>
          <w:szCs w:val="19"/>
        </w:rPr>
        <w:t>于关闭状态时没有离子通过;通道开放时离子可经孔道从膜的高浓度一侧向低浓度一侧扩散。离子 通过时无需与通道蛋白结合，能以极快的速度跨越细胞膜。据测定，通道开放时离子转运速率可达每 秒］</w:t>
      </w:r>
      <w:r>
        <w:rPr>
          <w:spacing w:val="0"/>
          <w:w w:val="100"/>
          <w:position w:val="0"/>
          <w:sz w:val="14"/>
          <w:szCs w:val="14"/>
        </w:rPr>
        <w:t>0</w:t>
      </w:r>
      <w:r>
        <w:rPr>
          <w:spacing w:val="0"/>
          <w:w w:val="100"/>
          <w:position w:val="0"/>
          <w:sz w:val="14"/>
          <w:szCs w:val="14"/>
          <w:vertAlign w:val="superscript"/>
        </w:rPr>
        <w:t>6</w:t>
      </w:r>
      <w:r>
        <w:rPr>
          <w:spacing w:val="0"/>
          <w:w w:val="100"/>
          <w:position w:val="0"/>
          <w:sz w:val="14"/>
          <w:szCs w:val="14"/>
        </w:rPr>
        <w:t xml:space="preserve"> ~10</w:t>
      </w:r>
      <w:r>
        <w:rPr>
          <w:spacing w:val="0"/>
          <w:w w:val="100"/>
          <w:position w:val="0"/>
          <w:sz w:val="14"/>
          <w:szCs w:val="14"/>
          <w:vertAlign w:val="superscript"/>
        </w:rPr>
        <w:t>8</w:t>
      </w:r>
      <w:r>
        <w:rPr>
          <w:spacing w:val="0"/>
          <w:w w:val="100"/>
          <w:position w:val="0"/>
          <w:sz w:val="19"/>
          <w:szCs w:val="19"/>
        </w:rPr>
        <w:t>个。</w:t>
      </w:r>
    </w:p>
    <w:p>
      <w:pPr>
        <w:widowControl w:val="0"/>
        <w:spacing w:line="1" w:lineRule="exact"/>
        <w:sectPr>
          <w:headerReference r:id="rId65" w:type="default"/>
          <w:footerReference r:id="rId67" w:type="default"/>
          <w:headerReference r:id="rId66" w:type="even"/>
          <w:footerReference r:id="rId68" w:type="even"/>
          <w:footnotePr>
            <w:numFmt w:val="decimal"/>
          </w:footnotePr>
          <w:pgSz w:w="11366" w:h="16074"/>
          <w:pgMar w:top="1318" w:right="1089" w:bottom="862" w:left="1025" w:header="0" w:footer="434" w:gutter="0"/>
          <w:pgNumType w:start="18"/>
          <w:cols w:space="720" w:num="1"/>
          <w:rtlGutter w:val="0"/>
          <w:docGrid w:linePitch="360" w:charSpace="0"/>
        </w:sectPr>
      </w:pPr>
      <w:r>
        <w:drawing>
          <wp:anchor distT="127000" distB="415925" distL="0" distR="0" simplePos="0" relativeHeight="251660288" behindDoc="0" locked="0" layoutInCell="1" allowOverlap="1">
            <wp:simplePos x="0" y="0"/>
            <wp:positionH relativeFrom="page">
              <wp:posOffset>1955800</wp:posOffset>
            </wp:positionH>
            <wp:positionV relativeFrom="paragraph">
              <wp:posOffset>127000</wp:posOffset>
            </wp:positionV>
            <wp:extent cx="1652270" cy="1280160"/>
            <wp:effectExtent l="0" t="0" r="11430" b="2540"/>
            <wp:wrapTopAndBottom/>
            <wp:docPr id="156" name="Shape 156"/>
            <wp:cNvGraphicFramePr/>
            <a:graphic xmlns:a="http://schemas.openxmlformats.org/drawingml/2006/main">
              <a:graphicData uri="http://schemas.openxmlformats.org/drawingml/2006/picture">
                <pic:pic xmlns:pic="http://schemas.openxmlformats.org/drawingml/2006/picture">
                  <pic:nvPicPr>
                    <pic:cNvPr id="156" name="Shape 156"/>
                    <pic:cNvPicPr/>
                  </pic:nvPicPr>
                  <pic:blipFill>
                    <a:blip r:embed="rId254"/>
                    <a:stretch>
                      <a:fillRect/>
                    </a:stretch>
                  </pic:blipFill>
                  <pic:spPr>
                    <a:xfrm>
                      <a:off x="0" y="0"/>
                      <a:ext cx="1652270" cy="1280160"/>
                    </a:xfrm>
                    <a:prstGeom prst="rect">
                      <a:avLst/>
                    </a:prstGeom>
                  </pic:spPr>
                </pic:pic>
              </a:graphicData>
            </a:graphic>
          </wp:anchor>
        </w:drawing>
      </w:r>
      <w:r>
        <w:drawing>
          <wp:anchor distT="139065" distB="278765" distL="0" distR="0" simplePos="0" relativeHeight="251660288" behindDoc="0" locked="0" layoutInCell="1" allowOverlap="1">
            <wp:simplePos x="0" y="0"/>
            <wp:positionH relativeFrom="page">
              <wp:posOffset>3608070</wp:posOffset>
            </wp:positionH>
            <wp:positionV relativeFrom="paragraph">
              <wp:posOffset>139065</wp:posOffset>
            </wp:positionV>
            <wp:extent cx="1962785" cy="1408430"/>
            <wp:effectExtent l="0" t="0" r="5715" b="1270"/>
            <wp:wrapTopAndBottom/>
            <wp:docPr id="158" name="Shape 158"/>
            <wp:cNvGraphicFramePr/>
            <a:graphic xmlns:a="http://schemas.openxmlformats.org/drawingml/2006/main">
              <a:graphicData uri="http://schemas.openxmlformats.org/drawingml/2006/picture">
                <pic:pic xmlns:pic="http://schemas.openxmlformats.org/drawingml/2006/picture">
                  <pic:nvPicPr>
                    <pic:cNvPr id="158" name="Shape 158"/>
                    <pic:cNvPicPr/>
                  </pic:nvPicPr>
                  <pic:blipFill>
                    <a:blip r:embed="rId255"/>
                    <a:stretch>
                      <a:fillRect/>
                    </a:stretch>
                  </pic:blipFill>
                  <pic:spPr>
                    <a:xfrm>
                      <a:off x="0" y="0"/>
                      <a:ext cx="1962785" cy="140843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4507230</wp:posOffset>
                </wp:positionH>
                <wp:positionV relativeFrom="paragraph">
                  <wp:posOffset>1626235</wp:posOffset>
                </wp:positionV>
                <wp:extent cx="494030" cy="191770"/>
                <wp:effectExtent l="0" t="0" r="0" b="0"/>
                <wp:wrapNone/>
                <wp:docPr id="160" name="Shape 160"/>
                <wp:cNvGraphicFramePr/>
                <a:graphic xmlns:a="http://schemas.openxmlformats.org/drawingml/2006/main">
                  <a:graphicData uri="http://schemas.microsoft.com/office/word/2010/wordprocessingShape">
                    <wps:wsp>
                      <wps:cNvSpPr txBox="1"/>
                      <wps:spPr>
                        <a:xfrm>
                          <a:off x="0" y="0"/>
                          <a:ext cx="494030" cy="19177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0201F"/>
                                <w:spacing w:val="0"/>
                                <w:w w:val="100"/>
                                <w:position w:val="0"/>
                                <w:sz w:val="19"/>
                                <w:szCs w:val="19"/>
                              </w:rPr>
                              <w:t>(通道开放)</w:t>
                            </w:r>
                          </w:p>
                        </w:txbxContent>
                      </wps:txbx>
                      <wps:bodyPr lIns="0" tIns="0" rIns="0" bIns="0">
                        <a:noAutofit/>
                      </wps:bodyPr>
                    </wps:wsp>
                  </a:graphicData>
                </a:graphic>
              </wp:anchor>
            </w:drawing>
          </mc:Choice>
          <mc:Fallback>
            <w:pict>
              <v:shape id="Shape 160" o:spid="_x0000_s1026" o:spt="202" type="#_x0000_t202" style="position:absolute;left:0pt;margin-left:354.9pt;margin-top:128.05pt;height:15.1pt;width:38.9pt;mso-position-horizontal-relative:page;z-index:251661312;mso-width-relative:page;mso-height-relative:page;" filled="f" stroked="f" coordsize="21600,21600" o:gfxdata="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azBpKdoAAAALAQAA&#10;DwAAAAAAAAABACAAAAAiAAAAZHJzL2Rvd25yZXYueG1sUEsBAhQAFAAAAAgAh07iQE0yJd+lAQAA&#10;ZwMAAA4AAAAAAAAAAQAgAAAAKQ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0201F"/>
                          <w:spacing w:val="0"/>
                          <w:w w:val="100"/>
                          <w:position w:val="0"/>
                          <w:sz w:val="19"/>
                          <w:szCs w:val="19"/>
                        </w:rPr>
                        <w:t>(通道开放)</w:t>
                      </w:r>
                    </w:p>
                  </w:txbxContent>
                </v:textbox>
              </v:shape>
            </w:pict>
          </mc:Fallback>
        </mc:AlternateContent>
      </w:r>
      <w:r>
        <mc:AlternateContent>
          <mc:Choice Requires="wps">
            <w:drawing>
              <wp:anchor distT="1631315" distB="0" distL="0" distR="0" simplePos="0" relativeHeight="251660288" behindDoc="0" locked="0" layoutInCell="1" allowOverlap="1">
                <wp:simplePos x="0" y="0"/>
                <wp:positionH relativeFrom="page">
                  <wp:posOffset>2522855</wp:posOffset>
                </wp:positionH>
                <wp:positionV relativeFrom="paragraph">
                  <wp:posOffset>1631315</wp:posOffset>
                </wp:positionV>
                <wp:extent cx="490855" cy="191770"/>
                <wp:effectExtent l="0" t="0" r="0" b="0"/>
                <wp:wrapTopAndBottom/>
                <wp:docPr id="162" name="Shape 162"/>
                <wp:cNvGraphicFramePr/>
                <a:graphic xmlns:a="http://schemas.openxmlformats.org/drawingml/2006/main">
                  <a:graphicData uri="http://schemas.microsoft.com/office/word/2010/wordprocessingShape">
                    <wps:wsp>
                      <wps:cNvSpPr txBox="1"/>
                      <wps:spPr>
                        <a:xfrm>
                          <a:off x="0" y="0"/>
                          <a:ext cx="490855" cy="1917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C1C1A"/>
                                <w:spacing w:val="0"/>
                                <w:w w:val="100"/>
                                <w:position w:val="0"/>
                                <w:sz w:val="19"/>
                                <w:szCs w:val="19"/>
                              </w:rPr>
                              <w:t>(通道关闭)</w:t>
                            </w:r>
                          </w:p>
                        </w:txbxContent>
                      </wps:txbx>
                      <wps:bodyPr wrap="none" lIns="0" tIns="0" rIns="0" bIns="0">
                        <a:noAutofit/>
                      </wps:bodyPr>
                    </wps:wsp>
                  </a:graphicData>
                </a:graphic>
              </wp:anchor>
            </w:drawing>
          </mc:Choice>
          <mc:Fallback>
            <w:pict>
              <v:shape id="Shape 162" o:spid="_x0000_s1026" o:spt="202" type="#_x0000_t202" style="position:absolute;left:0pt;margin-left:198.65pt;margin-top:128.45pt;height:15.1pt;width:38.65pt;mso-position-horizontal-relative:page;mso-wrap-distance-bottom:0pt;mso-wrap-distance-top:128.45pt;mso-wrap-style:none;z-index:251660288;mso-width-relative:page;mso-height-relative:page;" filled="f" stroked="f" coordsize="21600,21600" o:gfxdata="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GGx&#10;XtkAAAALAQAADwAAAAAAAAABACAAAAAiAAAAZHJzL2Rvd25yZXYueG1sUEsBAhQAFAAAAAgAh07i&#10;QDJwup+vAQAAcwMAAA4AAAAAAAAAAQAgAAAAKAEAAGRycy9lMm9Eb2MueG1sUEsFBgAAAAAGAAYA&#10;WQEAAEkFA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C1C1A"/>
                          <w:spacing w:val="0"/>
                          <w:w w:val="100"/>
                          <w:position w:val="0"/>
                          <w:sz w:val="19"/>
                          <w:szCs w:val="19"/>
                        </w:rPr>
                        <w:t>(通道关闭)</w:t>
                      </w:r>
                    </w:p>
                  </w:txbxContent>
                </v:textbox>
                <w10:wrap type="topAndBottom"/>
              </v:shape>
            </w:pict>
          </mc:Fallback>
        </mc:AlternateContent>
      </w:r>
    </w:p>
    <w:p>
      <w:pPr>
        <w:pStyle w:val="15"/>
        <w:keepNext w:val="0"/>
        <w:keepLines w:val="0"/>
        <w:widowControl w:val="0"/>
        <w:shd w:val="clear" w:color="auto" w:fill="auto"/>
        <w:bidi w:val="0"/>
        <w:spacing w:before="0" w:after="200" w:line="240" w:lineRule="auto"/>
        <w:ind w:left="0" w:right="0" w:firstLine="0"/>
        <w:jc w:val="center"/>
        <w:rPr>
          <w:sz w:val="19"/>
          <w:szCs w:val="19"/>
        </w:rPr>
      </w:pPr>
      <w:r>
        <w:rPr>
          <w:color w:val="1E3656"/>
          <w:spacing w:val="0"/>
          <w:w w:val="100"/>
          <w:position w:val="0"/>
          <w:sz w:val="17"/>
          <w:szCs w:val="17"/>
        </w:rPr>
        <w:t>图</w:t>
      </w:r>
      <w:r>
        <w:rPr>
          <w:rFonts w:ascii="Times New Roman" w:hAnsi="Times New Roman" w:eastAsia="Times New Roman" w:cs="Times New Roman"/>
          <w:color w:val="1E3656"/>
          <w:spacing w:val="0"/>
          <w:w w:val="100"/>
          <w:position w:val="0"/>
          <w:sz w:val="20"/>
          <w:szCs w:val="20"/>
          <w:lang w:val="en-US" w:eastAsia="en-US" w:bidi="en-US"/>
        </w:rPr>
        <w:t>2-3</w:t>
      </w:r>
      <w:r>
        <w:rPr>
          <w:color w:val="20201F"/>
          <w:spacing w:val="0"/>
          <w:w w:val="100"/>
          <w:position w:val="0"/>
          <w:sz w:val="19"/>
          <w:szCs w:val="19"/>
        </w:rPr>
        <w:t>离子经通道易化扩散示意图</w:t>
      </w:r>
    </w:p>
    <w:p>
      <w:pPr>
        <w:pStyle w:val="15"/>
        <w:keepNext w:val="0"/>
        <w:keepLines w:val="0"/>
        <w:widowControl w:val="0"/>
        <w:shd w:val="clear" w:color="auto" w:fill="auto"/>
        <w:bidi w:val="0"/>
        <w:spacing w:before="0" w:after="0" w:line="322" w:lineRule="exact"/>
        <w:ind w:left="0" w:right="0" w:firstLine="960"/>
        <w:jc w:val="both"/>
        <w:rPr>
          <w:sz w:val="19"/>
          <w:szCs w:val="19"/>
        </w:rPr>
      </w:pPr>
      <w:r>
        <w:rPr>
          <w:color w:val="282826"/>
          <w:spacing w:val="0"/>
          <w:w w:val="100"/>
          <w:position w:val="0"/>
          <w:sz w:val="19"/>
          <w:szCs w:val="19"/>
        </w:rPr>
        <w:t>离子通道具有两个重要的基本特征：</w:t>
      </w:r>
    </w:p>
    <w:p>
      <w:pPr>
        <w:pStyle w:val="15"/>
        <w:keepNext w:val="0"/>
        <w:keepLines w:val="0"/>
        <w:widowControl w:val="0"/>
        <w:numPr>
          <w:ilvl w:val="0"/>
          <w:numId w:val="4"/>
        </w:numPr>
        <w:shd w:val="clear" w:color="auto" w:fill="auto"/>
        <w:tabs>
          <w:tab w:val="left" w:pos="1366"/>
        </w:tabs>
        <w:bidi w:val="0"/>
        <w:spacing w:before="0" w:after="0" w:line="322" w:lineRule="exact"/>
        <w:ind w:left="540" w:right="0" w:firstLine="440"/>
        <w:jc w:val="both"/>
        <w:rPr>
          <w:sz w:val="19"/>
          <w:szCs w:val="19"/>
        </w:rPr>
      </w:pPr>
      <w:bookmarkStart w:id="120" w:name="bookmark264"/>
      <w:bookmarkEnd w:id="120"/>
      <w:r>
        <w:rPr>
          <w:color w:val="262626"/>
          <w:spacing w:val="0"/>
          <w:w w:val="100"/>
          <w:position w:val="0"/>
          <w:sz w:val="19"/>
          <w:szCs w:val="19"/>
        </w:rPr>
        <w:t>离子选择性:离子选择性</w:t>
      </w:r>
      <w:r>
        <w:rPr>
          <w:color w:val="262626"/>
          <w:spacing w:val="0"/>
          <w:w w:val="100"/>
          <w:position w:val="0"/>
          <w:sz w:val="14"/>
          <w:szCs w:val="14"/>
          <w:lang w:val="en-US" w:eastAsia="en-US" w:bidi="en-US"/>
        </w:rPr>
        <w:t>(ion selectivity)</w:t>
      </w:r>
      <w:r>
        <w:rPr>
          <w:color w:val="262626"/>
          <w:spacing w:val="0"/>
          <w:w w:val="100"/>
          <w:position w:val="0"/>
          <w:sz w:val="19"/>
          <w:szCs w:val="19"/>
        </w:rPr>
        <w:t>是指每种通道只对一种或几种离子有较高的通透能 力，而对其他离子的通透性很小或不通透。例如，钾通道对</w:t>
      </w:r>
      <w:r>
        <w:rPr>
          <w:color w:val="262626"/>
          <w:spacing w:val="0"/>
          <w:w w:val="100"/>
          <w:position w:val="0"/>
          <w:sz w:val="14"/>
          <w:szCs w:val="14"/>
          <w:lang w:val="en-US" w:eastAsia="en-US" w:bidi="en-US"/>
        </w:rPr>
        <w:t>K</w:t>
      </w:r>
      <w:r>
        <w:rPr>
          <w:color w:val="262626"/>
          <w:spacing w:val="0"/>
          <w:w w:val="100"/>
          <w:position w:val="0"/>
          <w:sz w:val="14"/>
          <w:szCs w:val="14"/>
        </w:rPr>
        <w:t>十</w:t>
      </w:r>
      <w:r>
        <w:rPr>
          <w:color w:val="262626"/>
          <w:spacing w:val="0"/>
          <w:w w:val="100"/>
          <w:position w:val="0"/>
          <w:sz w:val="19"/>
          <w:szCs w:val="19"/>
        </w:rPr>
        <w:t>的通透性要比</w:t>
      </w:r>
      <w:r>
        <w:rPr>
          <w:color w:val="262626"/>
          <w:spacing w:val="0"/>
          <w:w w:val="100"/>
          <w:position w:val="0"/>
          <w:sz w:val="14"/>
          <w:szCs w:val="14"/>
          <w:lang w:val="en-US" w:eastAsia="en-US" w:bidi="en-US"/>
        </w:rPr>
        <w:t>Na*</w:t>
      </w:r>
      <w:r>
        <w:rPr>
          <w:color w:val="262626"/>
          <w:spacing w:val="0"/>
          <w:w w:val="100"/>
          <w:position w:val="0"/>
          <w:sz w:val="19"/>
          <w:szCs w:val="19"/>
        </w:rPr>
        <w:t>大</w:t>
      </w:r>
      <w:r>
        <w:rPr>
          <w:color w:val="262626"/>
          <w:spacing w:val="0"/>
          <w:w w:val="100"/>
          <w:position w:val="0"/>
          <w:sz w:val="14"/>
          <w:szCs w:val="14"/>
        </w:rPr>
        <w:t>1000</w:t>
      </w:r>
      <w:r>
        <w:rPr>
          <w:color w:val="262626"/>
          <w:spacing w:val="0"/>
          <w:w w:val="100"/>
          <w:position w:val="0"/>
          <w:sz w:val="19"/>
          <w:szCs w:val="19"/>
        </w:rPr>
        <w:t>倍;乙酰胆碱 受体阳离子通道对小的阳离子如</w:t>
      </w:r>
      <w:r>
        <w:rPr>
          <w:color w:val="262626"/>
          <w:spacing w:val="0"/>
          <w:w w:val="100"/>
          <w:position w:val="0"/>
          <w:sz w:val="14"/>
          <w:szCs w:val="14"/>
          <w:lang w:val="en-US" w:eastAsia="en-US" w:bidi="en-US"/>
        </w:rPr>
        <w:t>Na</w:t>
      </w:r>
      <w:r>
        <w:rPr>
          <w:color w:val="262626"/>
          <w:spacing w:val="0"/>
          <w:w w:val="100"/>
          <w:position w:val="0"/>
          <w:sz w:val="14"/>
          <w:szCs w:val="14"/>
          <w:vertAlign w:val="superscript"/>
        </w:rPr>
        <w:t>+</w:t>
      </w:r>
      <w:r>
        <w:rPr>
          <w:color w:val="262626"/>
          <w:spacing w:val="0"/>
          <w:w w:val="100"/>
          <w:position w:val="0"/>
          <w:sz w:val="14"/>
          <w:szCs w:val="14"/>
        </w:rPr>
        <w:t xml:space="preserve"> </w:t>
      </w:r>
      <w:r>
        <w:rPr>
          <w:color w:val="262626"/>
          <w:spacing w:val="0"/>
          <w:w w:val="100"/>
          <w:position w:val="0"/>
          <w:sz w:val="14"/>
          <w:szCs w:val="14"/>
          <w:lang w:val="en-US" w:eastAsia="en-US" w:bidi="en-US"/>
        </w:rPr>
        <w:t>K</w:t>
      </w:r>
      <w:r>
        <w:rPr>
          <w:color w:val="262626"/>
          <w:spacing w:val="0"/>
          <w:w w:val="100"/>
          <w:position w:val="0"/>
          <w:sz w:val="14"/>
          <w:szCs w:val="14"/>
          <w:vertAlign w:val="superscript"/>
        </w:rPr>
        <w:t>+</w:t>
      </w:r>
      <w:r>
        <w:rPr>
          <w:color w:val="262626"/>
          <w:spacing w:val="0"/>
          <w:w w:val="100"/>
          <w:position w:val="0"/>
          <w:sz w:val="19"/>
          <w:szCs w:val="19"/>
        </w:rPr>
        <w:t>高度通透，而</w:t>
      </w:r>
      <w:r>
        <w:rPr>
          <w:color w:val="262626"/>
          <w:spacing w:val="0"/>
          <w:w w:val="100"/>
          <w:position w:val="0"/>
          <w:sz w:val="14"/>
          <w:szCs w:val="14"/>
          <w:lang w:val="en-US" w:eastAsia="en-US" w:bidi="en-US"/>
        </w:rPr>
        <w:t>Cl</w:t>
      </w:r>
      <w:r>
        <w:rPr>
          <w:color w:val="262626"/>
          <w:spacing w:val="0"/>
          <w:w w:val="100"/>
          <w:position w:val="0"/>
          <w:sz w:val="14"/>
          <w:szCs w:val="14"/>
        </w:rPr>
        <w:t>-</w:t>
      </w:r>
      <w:r>
        <w:rPr>
          <w:color w:val="262626"/>
          <w:spacing w:val="0"/>
          <w:w w:val="100"/>
          <w:position w:val="0"/>
          <w:sz w:val="19"/>
          <w:szCs w:val="19"/>
        </w:rPr>
        <w:t>则不能通透。据此，可将通道分为钠通道、 钙通道、钾通道、氯通道和非选择性阳离子通道等。通道对离子的选择性取决于孔道的口径和带电状 况'等因素，如阳离子通道的内壁带负电荷，故有助于阳离子通过而阻碍阴离子通过(见图</w:t>
      </w:r>
      <w:r>
        <w:rPr>
          <w:color w:val="262626"/>
          <w:spacing w:val="0"/>
          <w:w w:val="100"/>
          <w:position w:val="0"/>
          <w:sz w:val="14"/>
          <w:szCs w:val="14"/>
        </w:rPr>
        <w:t>2-3)</w:t>
      </w:r>
      <w:r>
        <w:rPr>
          <w:color w:val="262626"/>
          <w:spacing w:val="0"/>
          <w:w w:val="100"/>
          <w:position w:val="0"/>
          <w:sz w:val="19"/>
          <w:szCs w:val="19"/>
        </w:rPr>
        <w:t>。此 夕卜，通道的离子选择性还与通道的形状、内壁的化学结构以及离子键分布等有关。</w:t>
      </w:r>
    </w:p>
    <w:p>
      <w:pPr>
        <w:pStyle w:val="15"/>
        <w:keepNext w:val="0"/>
        <w:keepLines w:val="0"/>
        <w:widowControl w:val="0"/>
        <w:numPr>
          <w:ilvl w:val="0"/>
          <w:numId w:val="4"/>
        </w:numPr>
        <w:shd w:val="clear" w:color="auto" w:fill="auto"/>
        <w:tabs>
          <w:tab w:val="left" w:pos="1371"/>
        </w:tabs>
        <w:bidi w:val="0"/>
        <w:spacing w:before="0" w:after="0" w:line="322" w:lineRule="exact"/>
        <w:ind w:left="540" w:right="0" w:firstLine="440"/>
        <w:jc w:val="both"/>
        <w:rPr>
          <w:sz w:val="19"/>
          <w:szCs w:val="19"/>
        </w:rPr>
      </w:pPr>
      <w:bookmarkStart w:id="121" w:name="bookmark265"/>
      <w:bookmarkEnd w:id="121"/>
      <w:r>
        <w:rPr>
          <w:color w:val="282928"/>
          <w:spacing w:val="0"/>
          <w:w w:val="100"/>
          <w:position w:val="0"/>
          <w:sz w:val="19"/>
          <w:szCs w:val="19"/>
        </w:rPr>
        <w:t>门控特性</w:t>
      </w:r>
      <w:r>
        <w:rPr>
          <w:color w:val="385C7C"/>
          <w:spacing w:val="0"/>
          <w:w w:val="100"/>
          <w:position w:val="0"/>
          <w:sz w:val="19"/>
          <w:szCs w:val="19"/>
        </w:rPr>
        <w:t>委</w:t>
      </w:r>
      <w:r>
        <w:rPr>
          <w:color w:val="204C78"/>
          <w:spacing w:val="0"/>
          <w:w w:val="100"/>
          <w:position w:val="0"/>
          <w:sz w:val="19"/>
          <w:szCs w:val="19"/>
        </w:rPr>
        <w:t>如</w:t>
      </w:r>
      <w:r>
        <w:rPr>
          <w:color w:val="282928"/>
          <w:spacing w:val="0"/>
          <w:w w:val="100"/>
          <w:position w:val="0"/>
          <w:sz w:val="19"/>
          <w:szCs w:val="19"/>
        </w:rPr>
        <w:t>:大部分</w:t>
      </w:r>
      <w:r>
        <w:rPr>
          <w:color w:val="393939"/>
          <w:spacing w:val="0"/>
          <w:w w:val="100"/>
          <w:position w:val="0"/>
          <w:sz w:val="19"/>
          <w:szCs w:val="19"/>
        </w:rPr>
        <w:t>通</w:t>
      </w:r>
      <w:r>
        <w:rPr>
          <w:color w:val="282928"/>
          <w:spacing w:val="0"/>
          <w:w w:val="100"/>
          <w:position w:val="0"/>
          <w:sz w:val="19"/>
          <w:szCs w:val="19"/>
        </w:rPr>
        <w:t>道</w:t>
      </w:r>
      <w:r>
        <w:rPr>
          <w:color w:val="393939"/>
          <w:spacing w:val="0"/>
          <w:w w:val="100"/>
          <w:position w:val="0"/>
          <w:sz w:val="19"/>
          <w:szCs w:val="19"/>
        </w:rPr>
        <w:t>蛋</w:t>
      </w:r>
      <w:r>
        <w:rPr>
          <w:color w:val="282928"/>
          <w:spacing w:val="0"/>
          <w:w w:val="100"/>
          <w:position w:val="0"/>
          <w:sz w:val="19"/>
          <w:szCs w:val="19"/>
        </w:rPr>
        <w:t>白分子内部有</w:t>
      </w:r>
      <w:r>
        <w:rPr>
          <w:color w:val="686868"/>
          <w:spacing w:val="0"/>
          <w:w w:val="100"/>
          <w:position w:val="0"/>
          <w:sz w:val="19"/>
          <w:szCs w:val="19"/>
        </w:rPr>
        <w:t>一</w:t>
      </w:r>
      <w:r>
        <w:rPr>
          <w:color w:val="282928"/>
          <w:spacing w:val="0"/>
          <w:w w:val="100"/>
          <w:position w:val="0"/>
          <w:sz w:val="19"/>
          <w:szCs w:val="19"/>
        </w:rPr>
        <w:t xml:space="preserve">些可移动的结构或化学基团，在通道开口处起 </w:t>
      </w:r>
      <w:r>
        <w:rPr>
          <w:color w:val="282928"/>
          <w:spacing w:val="0"/>
          <w:w w:val="100"/>
          <w:position w:val="0"/>
          <w:sz w:val="19"/>
          <w:szCs w:val="19"/>
          <w:lang w:val="zh-CN" w:eastAsia="zh-CN" w:bidi="zh-CN"/>
        </w:rPr>
        <w:t>“闸门</w:t>
      </w:r>
      <w:r>
        <w:rPr>
          <w:color w:val="282928"/>
          <w:spacing w:val="0"/>
          <w:w w:val="100"/>
          <w:position w:val="0"/>
          <w:sz w:val="14"/>
          <w:szCs w:val="14"/>
          <w:lang w:val="zh-CN" w:eastAsia="zh-CN" w:bidi="zh-CN"/>
        </w:rPr>
        <w:t>”</w:t>
      </w:r>
      <w:r>
        <w:rPr>
          <w:color w:val="282928"/>
          <w:spacing w:val="0"/>
          <w:w w:val="100"/>
          <w:position w:val="0"/>
          <w:sz w:val="19"/>
          <w:szCs w:val="19"/>
          <w:lang w:val="zh-CN" w:eastAsia="zh-CN" w:bidi="zh-CN"/>
        </w:rPr>
        <w:t>作用</w:t>
      </w:r>
      <w:r>
        <w:rPr>
          <w:color w:val="282928"/>
          <w:spacing w:val="0"/>
          <w:w w:val="100"/>
          <w:position w:val="0"/>
          <w:sz w:val="19"/>
          <w:szCs w:val="19"/>
        </w:rPr>
        <w:t>。许多因素可引起闸门运动，导致通道的开放或关闭，这</w:t>
      </w:r>
      <w:r>
        <w:rPr>
          <w:color w:val="282928"/>
          <w:spacing w:val="0"/>
          <w:w w:val="100"/>
          <w:position w:val="0"/>
          <w:sz w:val="14"/>
          <w:szCs w:val="14"/>
        </w:rPr>
        <w:t>一</w:t>
      </w:r>
      <w:r>
        <w:rPr>
          <w:color w:val="282928"/>
          <w:spacing w:val="0"/>
          <w:w w:val="100"/>
          <w:position w:val="0"/>
          <w:sz w:val="19"/>
          <w:szCs w:val="19"/>
        </w:rPr>
        <w:t>过程称为门控</w:t>
      </w:r>
      <w:r>
        <w:rPr>
          <w:color w:val="282928"/>
          <w:spacing w:val="0"/>
          <w:w w:val="100"/>
          <w:position w:val="0"/>
          <w:sz w:val="14"/>
          <w:szCs w:val="14"/>
          <w:lang w:val="en-US" w:eastAsia="en-US" w:bidi="en-US"/>
        </w:rPr>
        <w:t>(gating)</w:t>
      </w:r>
      <w:r>
        <w:rPr>
          <w:color w:val="282928"/>
          <w:spacing w:val="0"/>
          <w:w w:val="100"/>
          <w:position w:val="0"/>
          <w:sz w:val="19"/>
          <w:szCs w:val="19"/>
        </w:rPr>
        <w:t>。在静 息状态下,大多数通道的闸门都处于关闭状态，只有受到刺激时才发生分子构象变化，引起闸门开放。 根据闸门对不同刺激的敏感性，即门控特性，可将离子通道分为:①电压门控通道</w:t>
      </w:r>
      <w:r>
        <w:rPr>
          <w:color w:val="282928"/>
          <w:spacing w:val="0"/>
          <w:w w:val="100"/>
          <w:position w:val="0"/>
          <w:sz w:val="14"/>
          <w:szCs w:val="14"/>
          <w:lang w:val="en-US" w:eastAsia="en-US" w:bidi="en-US"/>
        </w:rPr>
        <w:t>(voltage-gated ion channel)</w:t>
      </w:r>
      <w:r>
        <w:rPr>
          <w:color w:val="282928"/>
          <w:spacing w:val="0"/>
          <w:w w:val="100"/>
          <w:position w:val="0"/>
          <w:sz w:val="14"/>
          <w:szCs w:val="14"/>
        </w:rPr>
        <w:t>,</w:t>
      </w:r>
      <w:r>
        <w:rPr>
          <w:color w:val="282928"/>
          <w:spacing w:val="0"/>
          <w:w w:val="100"/>
          <w:position w:val="0"/>
          <w:sz w:val="19"/>
          <w:szCs w:val="19"/>
        </w:rPr>
        <w:t>这类通道受膜电位调控(图</w:t>
      </w:r>
      <w:r>
        <w:rPr>
          <w:color w:val="282928"/>
          <w:spacing w:val="0"/>
          <w:w w:val="100"/>
          <w:position w:val="0"/>
          <w:sz w:val="14"/>
          <w:szCs w:val="14"/>
          <w:lang w:val="en-US" w:eastAsia="en-US" w:bidi="en-US"/>
        </w:rPr>
        <w:t>2-4A)</w:t>
      </w:r>
      <w:r>
        <w:rPr>
          <w:color w:val="282928"/>
          <w:spacing w:val="0"/>
          <w:w w:val="100"/>
          <w:position w:val="0"/>
          <w:sz w:val="19"/>
          <w:szCs w:val="19"/>
        </w:rPr>
        <w:t>。当膜两侧电位差发生改变，通常是在膜发生去极化时, 通道蛋白分子内的</w:t>
      </w:r>
      <w:r>
        <w:rPr>
          <w:color w:val="282928"/>
          <w:spacing w:val="0"/>
          <w:w w:val="100"/>
          <w:position w:val="0"/>
          <w:sz w:val="14"/>
          <w:szCs w:val="14"/>
        </w:rPr>
        <w:t>一</w:t>
      </w:r>
      <w:r>
        <w:rPr>
          <w:color w:val="282928"/>
          <w:spacing w:val="0"/>
          <w:w w:val="100"/>
          <w:position w:val="0"/>
          <w:sz w:val="19"/>
          <w:szCs w:val="19"/>
        </w:rPr>
        <w:t>些带电化学基团(也称电位感受区)发生移动，进而引起分子构象变化和闸门开 放，如神经细胞轴突膜中的电压门控钠通道。电压门控通道的开放是神经或肌肉发生动作电位的基 本机制。体内也有少量电压门控通道是在膜发生超极化时才打开的，如存在于心肌细胞膜中的</w:t>
      </w:r>
      <w:r>
        <w:rPr>
          <w:color w:val="282928"/>
          <w:spacing w:val="0"/>
          <w:w w:val="100"/>
          <w:position w:val="0"/>
          <w:sz w:val="14"/>
          <w:szCs w:val="14"/>
        </w:rPr>
        <w:t>I</w:t>
      </w:r>
      <w:r>
        <w:rPr>
          <w:color w:val="282928"/>
          <w:spacing w:val="0"/>
          <w:w w:val="100"/>
          <w:position w:val="0"/>
          <w:sz w:val="19"/>
          <w:szCs w:val="19"/>
        </w:rPr>
        <w:t>通 道(见第四章)。②化学门控通道</w:t>
      </w:r>
      <w:r>
        <w:rPr>
          <w:color w:val="282928"/>
          <w:spacing w:val="0"/>
          <w:w w:val="100"/>
          <w:position w:val="0"/>
          <w:sz w:val="14"/>
          <w:szCs w:val="14"/>
          <w:lang w:val="en-US" w:eastAsia="en-US" w:bidi="en-US"/>
        </w:rPr>
        <w:t>(chemical-gated ion channel)</w:t>
      </w:r>
      <w:r>
        <w:rPr>
          <w:color w:val="282928"/>
          <w:spacing w:val="0"/>
          <w:w w:val="100"/>
          <w:position w:val="0"/>
          <w:sz w:val="14"/>
          <w:szCs w:val="14"/>
        </w:rPr>
        <w:t>,</w:t>
      </w:r>
      <w:r>
        <w:rPr>
          <w:color w:val="282928"/>
          <w:spacing w:val="0"/>
          <w:w w:val="100"/>
          <w:position w:val="0"/>
          <w:sz w:val="19"/>
          <w:szCs w:val="19"/>
        </w:rPr>
        <w:t>这类通道受膜外或膜内某些化学物质 调控(图</w:t>
      </w:r>
      <w:r>
        <w:rPr>
          <w:color w:val="282928"/>
          <w:spacing w:val="0"/>
          <w:w w:val="100"/>
          <w:position w:val="0"/>
          <w:sz w:val="14"/>
          <w:szCs w:val="14"/>
          <w:lang w:val="en-US" w:eastAsia="en-US" w:bidi="en-US"/>
        </w:rPr>
        <w:t>2-4B)</w:t>
      </w:r>
      <w:r>
        <w:rPr>
          <w:color w:val="282928"/>
          <w:spacing w:val="0"/>
          <w:w w:val="100"/>
          <w:position w:val="0"/>
          <w:sz w:val="19"/>
          <w:szCs w:val="19"/>
          <w:lang w:val="en-US" w:eastAsia="en-US" w:bidi="en-US"/>
        </w:rPr>
        <w:t>。</w:t>
      </w:r>
      <w:r>
        <w:rPr>
          <w:color w:val="282928"/>
          <w:spacing w:val="0"/>
          <w:w w:val="100"/>
          <w:position w:val="0"/>
          <w:sz w:val="19"/>
          <w:szCs w:val="19"/>
        </w:rPr>
        <w:t>这是一类兼有通道和受体功能的蛋白分子，也称配体门控通道</w:t>
      </w:r>
      <w:r>
        <w:rPr>
          <w:color w:val="282928"/>
          <w:spacing w:val="0"/>
          <w:w w:val="100"/>
          <w:position w:val="0"/>
          <w:sz w:val="14"/>
          <w:szCs w:val="14"/>
          <w:lang w:val="en-US" w:eastAsia="en-US" w:bidi="en-US"/>
        </w:rPr>
        <w:t>(ligand-gated ion channel)</w:t>
      </w:r>
      <w:r>
        <w:rPr>
          <w:color w:val="282928"/>
          <w:spacing w:val="0"/>
          <w:w w:val="100"/>
          <w:position w:val="0"/>
          <w:sz w:val="14"/>
          <w:szCs w:val="14"/>
        </w:rPr>
        <w:t>，</w:t>
      </w:r>
      <w:r>
        <w:rPr>
          <w:color w:val="282928"/>
          <w:spacing w:val="0"/>
          <w:w w:val="100"/>
          <w:position w:val="0"/>
          <w:sz w:val="19"/>
          <w:szCs w:val="19"/>
        </w:rPr>
        <w:t>如骨骼肌终板膜上的</w:t>
      </w:r>
      <w:r>
        <w:rPr>
          <w:color w:val="282928"/>
          <w:spacing w:val="0"/>
          <w:w w:val="100"/>
          <w:position w:val="0"/>
          <w:sz w:val="14"/>
          <w:szCs w:val="14"/>
          <w:lang w:val="en-US" w:eastAsia="en-US" w:bidi="en-US"/>
        </w:rPr>
        <w:t>N</w:t>
      </w:r>
      <w:r>
        <w:rPr>
          <w:color w:val="282928"/>
          <w:spacing w:val="0"/>
          <w:w w:val="100"/>
          <w:position w:val="0"/>
          <w:sz w:val="14"/>
          <w:szCs w:val="14"/>
          <w:vertAlign w:val="subscript"/>
        </w:rPr>
        <w:t>2</w:t>
      </w:r>
      <w:r>
        <w:rPr>
          <w:color w:val="282928"/>
          <w:spacing w:val="0"/>
          <w:w w:val="100"/>
          <w:position w:val="0"/>
          <w:sz w:val="19"/>
          <w:szCs w:val="19"/>
        </w:rPr>
        <w:t>型乙酰胆碱受体，也称</w:t>
      </w:r>
      <w:r>
        <w:rPr>
          <w:color w:val="292928"/>
          <w:spacing w:val="0"/>
          <w:w w:val="100"/>
          <w:position w:val="0"/>
          <w:sz w:val="19"/>
          <w:szCs w:val="19"/>
        </w:rPr>
        <w:t>吨</w:t>
      </w:r>
      <w:r>
        <w:rPr>
          <w:color w:val="282928"/>
          <w:spacing w:val="0"/>
          <w:w w:val="100"/>
          <w:position w:val="0"/>
          <w:sz w:val="19"/>
          <w:szCs w:val="19"/>
        </w:rPr>
        <w:t xml:space="preserve">型乙酰胆碱受体阳离子通道，其膜外侧有 两个乙酰胆碱结合位点，结合位点与乙酰胆碱分子结合后可使通道的构象发生改变，引起闸门开放。 化学门控方式对神经元之间或神经元与肌肉之间的信号传递极其重要。③机械门控通道 </w:t>
      </w:r>
      <w:r>
        <w:rPr>
          <w:color w:val="282928"/>
          <w:spacing w:val="0"/>
          <w:w w:val="100"/>
          <w:position w:val="0"/>
          <w:sz w:val="14"/>
          <w:szCs w:val="14"/>
          <w:lang w:val="en-US" w:eastAsia="en-US" w:bidi="en-US"/>
        </w:rPr>
        <w:t>(mechanically-gated ion channel)</w:t>
      </w:r>
      <w:r>
        <w:rPr>
          <w:color w:val="282928"/>
          <w:spacing w:val="0"/>
          <w:w w:val="100"/>
          <w:position w:val="0"/>
          <w:sz w:val="14"/>
          <w:szCs w:val="14"/>
        </w:rPr>
        <w:t>,</w:t>
      </w:r>
      <w:r>
        <w:rPr>
          <w:color w:val="282928"/>
          <w:spacing w:val="0"/>
          <w:w w:val="100"/>
          <w:position w:val="0"/>
          <w:sz w:val="19"/>
          <w:szCs w:val="19"/>
        </w:rPr>
        <w:t>这类通道受机械刺激调控，通常是质膜感受牵张刺激后引起其中的 通道开放或关闭(图</w:t>
      </w:r>
      <w:r>
        <w:rPr>
          <w:color w:val="282928"/>
          <w:spacing w:val="0"/>
          <w:w w:val="100"/>
          <w:position w:val="0"/>
          <w:sz w:val="14"/>
          <w:szCs w:val="14"/>
          <w:lang w:val="en-US" w:eastAsia="en-US" w:bidi="en-US"/>
        </w:rPr>
        <w:t>2-4C),</w:t>
      </w:r>
      <w:r>
        <w:rPr>
          <w:color w:val="282928"/>
          <w:spacing w:val="0"/>
          <w:w w:val="100"/>
          <w:position w:val="0"/>
          <w:sz w:val="19"/>
          <w:szCs w:val="19"/>
        </w:rPr>
        <w:t>如耳蜗基底膜毛细胞上的机械门控通道、动脉血管平滑肌细胞上的机械 门控钙通道等。某些感受器细胞(如触觉、听觉、运动觉、位置觉、血压)的换能作用也是经机械门控 通道介导的。</w:t>
      </w:r>
    </w:p>
    <w:p>
      <w:pPr>
        <w:pStyle w:val="15"/>
        <w:keepNext w:val="0"/>
        <w:keepLines w:val="0"/>
        <w:widowControl w:val="0"/>
        <w:shd w:val="clear" w:color="auto" w:fill="auto"/>
        <w:bidi w:val="0"/>
        <w:spacing w:before="0" w:after="0" w:line="293" w:lineRule="exact"/>
        <w:ind w:left="540" w:right="0" w:firstLine="440"/>
        <w:jc w:val="both"/>
        <w:rPr>
          <w:sz w:val="12"/>
          <w:szCs w:val="12"/>
        </w:rPr>
      </w:pPr>
      <w:r>
        <w:rPr>
          <w:color w:val="292928"/>
          <w:spacing w:val="0"/>
          <w:w w:val="100"/>
          <w:position w:val="0"/>
          <w:sz w:val="19"/>
          <w:szCs w:val="19"/>
        </w:rPr>
        <w:t xml:space="preserve">此外,也有少数通道始终是开放的，这类通道称为非门控通道，如神经纤维上的钾漏通道 </w:t>
      </w:r>
      <w:r>
        <w:rPr>
          <w:color w:val="232322"/>
          <w:spacing w:val="0"/>
          <w:w w:val="100"/>
          <w:position w:val="0"/>
          <w:sz w:val="14"/>
          <w:szCs w:val="14"/>
          <w:lang w:val="en-US" w:eastAsia="en-US" w:bidi="en-US"/>
        </w:rPr>
        <w:t>(potassium leak channel</w:t>
      </w:r>
      <w:r>
        <w:rPr>
          <w:color w:val="232322"/>
          <w:spacing w:val="0"/>
          <w:w w:val="100"/>
          <w:position w:val="0"/>
          <w:sz w:val="14"/>
          <w:szCs w:val="14"/>
        </w:rPr>
        <w:t>)</w:t>
      </w:r>
      <w:r>
        <w:rPr>
          <w:b/>
          <w:bCs/>
          <w:color w:val="232322"/>
          <w:spacing w:val="0"/>
          <w:w w:val="100"/>
          <w:position w:val="0"/>
          <w:sz w:val="12"/>
          <w:szCs w:val="12"/>
        </w:rPr>
        <w:t>。</w:t>
      </w:r>
    </w:p>
    <w:p>
      <w:pPr>
        <w:pStyle w:val="15"/>
        <w:keepNext w:val="0"/>
        <w:keepLines w:val="0"/>
        <w:widowControl w:val="0"/>
        <w:shd w:val="clear" w:color="auto" w:fill="auto"/>
        <w:bidi w:val="0"/>
        <w:spacing w:before="0" w:after="100" w:line="323" w:lineRule="exact"/>
        <w:ind w:left="0" w:right="0" w:firstLine="980"/>
        <w:jc w:val="both"/>
        <w:rPr>
          <w:sz w:val="19"/>
          <w:szCs w:val="19"/>
        </w:rPr>
        <w:sectPr>
          <w:footnotePr>
            <w:numFmt w:val="decimal"/>
          </w:footnotePr>
          <w:type w:val="continuous"/>
          <w:pgSz w:w="11366" w:h="16074"/>
          <w:pgMar w:top="1271" w:right="820" w:bottom="566" w:left="851" w:header="0" w:footer="3" w:gutter="0"/>
          <w:cols w:space="720" w:num="1"/>
          <w:rtlGutter w:val="0"/>
          <w:docGrid w:linePitch="360" w:charSpace="0"/>
        </w:sectPr>
      </w:pPr>
      <w:r>
        <w:rPr>
          <w:color w:val="232321"/>
          <w:spacing w:val="0"/>
          <w:w w:val="100"/>
          <w:position w:val="0"/>
          <w:sz w:val="19"/>
          <w:szCs w:val="19"/>
        </w:rPr>
        <w:t>细胞膜中除离子通道外,还存在水通道</w:t>
      </w:r>
      <w:r>
        <w:rPr>
          <w:color w:val="232321"/>
          <w:spacing w:val="0"/>
          <w:w w:val="100"/>
          <w:position w:val="0"/>
          <w:sz w:val="14"/>
          <w:szCs w:val="14"/>
          <w:lang w:val="en-US" w:eastAsia="en-US" w:bidi="en-US"/>
        </w:rPr>
        <w:t xml:space="preserve">(water channel) </w:t>
      </w:r>
      <w:r>
        <w:rPr>
          <w:color w:val="232321"/>
          <w:spacing w:val="0"/>
          <w:w w:val="100"/>
          <w:position w:val="0"/>
          <w:sz w:val="19"/>
          <w:szCs w:val="19"/>
          <w:vertAlign w:val="subscript"/>
        </w:rPr>
        <w:t>0</w:t>
      </w:r>
      <w:r>
        <w:rPr>
          <w:color w:val="232321"/>
          <w:spacing w:val="0"/>
          <w:w w:val="100"/>
          <w:position w:val="0"/>
          <w:sz w:val="19"/>
          <w:szCs w:val="19"/>
        </w:rPr>
        <w:t xml:space="preserve">如前所述,水分子可以单纯扩散的方式 通过细胞膜,但膜脂质对水的通透性很低，扩散速度很慢。事实上，某些细胞对水的转运速率可达到 </w:t>
      </w:r>
      <w:r>
        <w:rPr>
          <w:color w:val="7098B8"/>
          <w:spacing w:val="0"/>
          <w:w w:val="100"/>
          <w:position w:val="0"/>
          <w:sz w:val="19"/>
          <w:szCs w:val="19"/>
          <w:lang w:val="en-US" w:eastAsia="en-US" w:bidi="en-US"/>
        </w:rPr>
        <w:t>W,</w:t>
      </w:r>
      <w:r>
        <w:rPr>
          <w:color w:val="232321"/>
          <w:spacing w:val="0"/>
          <w:w w:val="100"/>
          <w:position w:val="0"/>
          <w:sz w:val="19"/>
          <w:szCs w:val="19"/>
        </w:rPr>
        <w:t>惊人的程度。例如，红细胞每秒允许百倍于自身容积的水通过其质膜，若将红细胞置于低渗溶液中，</w:t>
      </w:r>
    </w:p>
    <w:p>
      <w:pPr>
        <w:widowControl w:val="0"/>
        <w:jc w:val="center"/>
        <w:rPr>
          <w:sz w:val="2"/>
          <w:szCs w:val="2"/>
        </w:rPr>
      </w:pPr>
      <w:r>
        <w:drawing>
          <wp:inline distT="0" distB="0" distL="114300" distR="114300">
            <wp:extent cx="3298190" cy="1005840"/>
            <wp:effectExtent l="0" t="0" r="3810" b="10160"/>
            <wp:docPr id="164" name="Picutre 164"/>
            <wp:cNvGraphicFramePr/>
            <a:graphic xmlns:a="http://schemas.openxmlformats.org/drawingml/2006/main">
              <a:graphicData uri="http://schemas.openxmlformats.org/drawingml/2006/picture">
                <pic:pic xmlns:pic="http://schemas.openxmlformats.org/drawingml/2006/picture">
                  <pic:nvPicPr>
                    <pic:cNvPr id="164" name="Picutre 164"/>
                    <pic:cNvPicPr/>
                  </pic:nvPicPr>
                  <pic:blipFill>
                    <a:blip r:embed="rId256"/>
                    <a:stretch>
                      <a:fillRect/>
                    </a:stretch>
                  </pic:blipFill>
                  <pic:spPr>
                    <a:xfrm>
                      <a:off x="0" y="0"/>
                      <a:ext cx="3298190" cy="1005840"/>
                    </a:xfrm>
                    <a:prstGeom prst="rect">
                      <a:avLst/>
                    </a:prstGeom>
                  </pic:spPr>
                </pic:pic>
              </a:graphicData>
            </a:graphic>
          </wp:inline>
        </w:drawing>
      </w:r>
    </w:p>
    <w:p>
      <w:pPr>
        <w:widowControl w:val="0"/>
        <w:spacing w:after="239" w:line="1" w:lineRule="exact"/>
      </w:pPr>
    </w:p>
    <w:p>
      <w:pPr>
        <w:widowControl w:val="0"/>
        <w:spacing w:line="1" w:lineRule="exact"/>
      </w:pPr>
    </w:p>
    <w:p>
      <w:pPr>
        <w:widowControl w:val="0"/>
        <w:jc w:val="center"/>
        <w:rPr>
          <w:sz w:val="2"/>
          <w:szCs w:val="2"/>
        </w:rPr>
      </w:pPr>
      <w:r>
        <w:drawing>
          <wp:inline distT="0" distB="0" distL="114300" distR="114300">
            <wp:extent cx="3298190" cy="1085215"/>
            <wp:effectExtent l="0" t="0" r="3810" b="6985"/>
            <wp:docPr id="165" name="Picutre 165"/>
            <wp:cNvGraphicFramePr/>
            <a:graphic xmlns:a="http://schemas.openxmlformats.org/drawingml/2006/main">
              <a:graphicData uri="http://schemas.openxmlformats.org/drawingml/2006/picture">
                <pic:pic xmlns:pic="http://schemas.openxmlformats.org/drawingml/2006/picture">
                  <pic:nvPicPr>
                    <pic:cNvPr id="165" name="Picutre 165"/>
                    <pic:cNvPicPr/>
                  </pic:nvPicPr>
                  <pic:blipFill>
                    <a:blip r:embed="rId257"/>
                    <a:stretch>
                      <a:fillRect/>
                    </a:stretch>
                  </pic:blipFill>
                  <pic:spPr>
                    <a:xfrm>
                      <a:off x="0" y="0"/>
                      <a:ext cx="3298190" cy="1085215"/>
                    </a:xfrm>
                    <a:prstGeom prst="rect">
                      <a:avLst/>
                    </a:prstGeom>
                  </pic:spPr>
                </pic:pic>
              </a:graphicData>
            </a:graphic>
          </wp:inline>
        </w:drawing>
      </w:r>
    </w:p>
    <w:p>
      <w:pPr>
        <w:widowControl w:val="0"/>
        <w:spacing w:after="319" w:line="1" w:lineRule="exact"/>
      </w:pPr>
    </w:p>
    <w:p>
      <w:pPr>
        <w:widowControl w:val="0"/>
        <w:spacing w:line="1" w:lineRule="exact"/>
      </w:pPr>
    </w:p>
    <w:p>
      <w:pPr>
        <w:widowControl w:val="0"/>
        <w:jc w:val="center"/>
        <w:rPr>
          <w:sz w:val="2"/>
          <w:szCs w:val="2"/>
        </w:rPr>
      </w:pPr>
      <w:r>
        <w:drawing>
          <wp:inline distT="0" distB="0" distL="114300" distR="114300">
            <wp:extent cx="3298190" cy="1182370"/>
            <wp:effectExtent l="0" t="0" r="3810" b="11430"/>
            <wp:docPr id="166" name="Picutre 166"/>
            <wp:cNvGraphicFramePr/>
            <a:graphic xmlns:a="http://schemas.openxmlformats.org/drawingml/2006/main">
              <a:graphicData uri="http://schemas.openxmlformats.org/drawingml/2006/picture">
                <pic:pic xmlns:pic="http://schemas.openxmlformats.org/drawingml/2006/picture">
                  <pic:nvPicPr>
                    <pic:cNvPr id="166" name="Picutre 166"/>
                    <pic:cNvPicPr/>
                  </pic:nvPicPr>
                  <pic:blipFill>
                    <a:blip r:embed="rId258"/>
                    <a:stretch>
                      <a:fillRect/>
                    </a:stretch>
                  </pic:blipFill>
                  <pic:spPr>
                    <a:xfrm>
                      <a:off x="0" y="0"/>
                      <a:ext cx="3298190" cy="1182370"/>
                    </a:xfrm>
                    <a:prstGeom prst="rect">
                      <a:avLst/>
                    </a:prstGeom>
                  </pic:spPr>
                </pic:pic>
              </a:graphicData>
            </a:graphic>
          </wp:inline>
        </w:drawing>
      </w:r>
    </w:p>
    <w:p>
      <w:pPr>
        <w:pStyle w:val="23"/>
        <w:keepNext w:val="0"/>
        <w:keepLines w:val="0"/>
        <w:widowControl w:val="0"/>
        <w:shd w:val="clear" w:color="auto" w:fill="auto"/>
        <w:bidi w:val="0"/>
        <w:spacing w:before="0" w:after="0" w:line="240" w:lineRule="auto"/>
        <w:ind w:left="0" w:right="0" w:firstLine="0"/>
        <w:jc w:val="center"/>
      </w:pPr>
      <w:r>
        <w:rPr>
          <w:color w:val="131617"/>
          <w:spacing w:val="0"/>
          <w:w w:val="100"/>
          <w:position w:val="0"/>
        </w:rPr>
        <w:t>图</w:t>
      </w:r>
      <w:r>
        <w:rPr>
          <w:color w:val="131617"/>
          <w:spacing w:val="0"/>
          <w:w w:val="100"/>
          <w:position w:val="0"/>
          <w:sz w:val="14"/>
          <w:szCs w:val="14"/>
          <w:lang w:val="en-US" w:eastAsia="en-US" w:bidi="en-US"/>
        </w:rPr>
        <w:t>2-4</w:t>
      </w:r>
      <w:r>
        <w:rPr>
          <w:color w:val="000000"/>
          <w:spacing w:val="0"/>
          <w:w w:val="100"/>
          <w:position w:val="0"/>
        </w:rPr>
        <w:t>离子通</w:t>
      </w:r>
      <w:r>
        <w:rPr>
          <w:color w:val="131617"/>
          <w:spacing w:val="0"/>
          <w:w w:val="100"/>
          <w:position w:val="0"/>
        </w:rPr>
        <w:t>道的门控特性示意图</w:t>
      </w:r>
    </w:p>
    <w:p>
      <w:pPr>
        <w:pStyle w:val="23"/>
        <w:keepNext w:val="0"/>
        <w:keepLines w:val="0"/>
        <w:widowControl w:val="0"/>
        <w:shd w:val="clear" w:color="auto" w:fill="auto"/>
        <w:bidi w:val="0"/>
        <w:spacing w:before="0" w:after="0" w:line="312" w:lineRule="exact"/>
        <w:ind w:left="0" w:right="0" w:firstLine="0"/>
        <w:jc w:val="center"/>
      </w:pPr>
      <w:r>
        <w:rPr>
          <w:color w:val="000000"/>
          <w:spacing w:val="0"/>
          <w:w w:val="100"/>
          <w:position w:val="0"/>
          <w:sz w:val="14"/>
          <w:szCs w:val="14"/>
          <w:lang w:val="en-US" w:eastAsia="en-US" w:bidi="en-US"/>
        </w:rPr>
        <w:t>A,</w:t>
      </w:r>
      <w:r>
        <w:rPr>
          <w:color w:val="131617"/>
          <w:spacing w:val="0"/>
          <w:w w:val="100"/>
          <w:position w:val="0"/>
        </w:rPr>
        <w:t>电压门控通道;</w:t>
      </w:r>
      <w:r>
        <w:rPr>
          <w:color w:val="000000"/>
          <w:spacing w:val="0"/>
          <w:w w:val="100"/>
          <w:position w:val="0"/>
          <w:sz w:val="14"/>
          <w:szCs w:val="14"/>
          <w:lang w:val="en-US" w:eastAsia="en-US" w:bidi="en-US"/>
        </w:rPr>
        <w:t>B.</w:t>
      </w:r>
      <w:r>
        <w:rPr>
          <w:color w:val="131617"/>
          <w:spacing w:val="0"/>
          <w:w w:val="100"/>
          <w:position w:val="0"/>
        </w:rPr>
        <w:t>化学门控通道;</w:t>
      </w:r>
      <w:r>
        <w:rPr>
          <w:color w:val="131617"/>
          <w:spacing w:val="0"/>
          <w:w w:val="100"/>
          <w:position w:val="0"/>
          <w:sz w:val="14"/>
          <w:szCs w:val="14"/>
          <w:lang w:val="en-US" w:eastAsia="en-US" w:bidi="en-US"/>
        </w:rPr>
        <w:t>C.</w:t>
      </w:r>
      <w:r>
        <w:rPr>
          <w:color w:val="131617"/>
          <w:spacing w:val="0"/>
          <w:w w:val="100"/>
          <w:position w:val="0"/>
        </w:rPr>
        <w:t xml:space="preserve">机械门控通道 </w:t>
      </w:r>
      <w:r>
        <w:rPr>
          <w:color w:val="131617"/>
          <w:spacing w:val="0"/>
          <w:w w:val="100"/>
          <w:position w:val="0"/>
          <w:lang w:val="en-US" w:eastAsia="en-US" w:bidi="en-US"/>
        </w:rPr>
        <w:t>*</w:t>
      </w:r>
      <w:r>
        <w:rPr>
          <w:color w:val="131617"/>
          <w:spacing w:val="0"/>
          <w:w w:val="100"/>
          <w:position w:val="0"/>
        </w:rPr>
        <w:t>配体是能够与受体特异结合的化学物质</w:t>
      </w:r>
    </w:p>
    <w:p>
      <w:pPr>
        <w:widowControl w:val="0"/>
        <w:spacing w:after="179" w:line="1" w:lineRule="exact"/>
      </w:pPr>
    </w:p>
    <w:p>
      <w:pPr>
        <w:pStyle w:val="15"/>
        <w:keepNext w:val="0"/>
        <w:keepLines w:val="0"/>
        <w:widowControl w:val="0"/>
        <w:shd w:val="clear" w:color="auto" w:fill="auto"/>
        <w:bidi w:val="0"/>
        <w:spacing w:before="0" w:after="0" w:line="322" w:lineRule="exact"/>
        <w:ind w:left="0" w:right="0" w:firstLine="0"/>
        <w:jc w:val="both"/>
        <w:rPr>
          <w:sz w:val="19"/>
          <w:szCs w:val="19"/>
        </w:rPr>
      </w:pPr>
      <w:r>
        <w:rPr>
          <w:color w:val="000000"/>
          <w:spacing w:val="0"/>
          <w:w w:val="100"/>
          <w:position w:val="0"/>
          <w:sz w:val="19"/>
          <w:szCs w:val="19"/>
        </w:rPr>
        <w:t>水很快进入细胞内，使之膨胀而发生溶血;此外，肾小管、集合管、呼吸道以及肺泡等处的上皮细胞对 水的转运能力也很强。在这些细胞的质膜中，存在着大量对水高度通透且总是开放的水通道。组成 水通道的蛋白称为水通道蛋白</w:t>
      </w:r>
      <w:r>
        <w:rPr>
          <w:color w:val="000000"/>
          <w:spacing w:val="0"/>
          <w:w w:val="100"/>
          <w:position w:val="0"/>
          <w:sz w:val="14"/>
          <w:szCs w:val="14"/>
          <w:lang w:val="en-US" w:eastAsia="en-US" w:bidi="en-US"/>
        </w:rPr>
        <w:t>(aquaporin,AQP),</w:t>
      </w:r>
      <w:r>
        <w:rPr>
          <w:color w:val="000000"/>
          <w:spacing w:val="0"/>
          <w:w w:val="100"/>
          <w:position w:val="0"/>
          <w:sz w:val="19"/>
          <w:szCs w:val="19"/>
        </w:rPr>
        <w:t>其水相孔道只能允许水分子以单列形式扩散通过， 但速率可达到每秒</w:t>
      </w:r>
      <w:r>
        <w:rPr>
          <w:color w:val="000000"/>
          <w:spacing w:val="0"/>
          <w:w w:val="100"/>
          <w:position w:val="0"/>
          <w:sz w:val="14"/>
          <w:szCs w:val="14"/>
          <w:lang w:val="en-US" w:eastAsia="en-US" w:bidi="en-US"/>
        </w:rPr>
        <w:t>2x10,</w:t>
      </w:r>
      <w:r>
        <w:rPr>
          <w:color w:val="000000"/>
          <w:spacing w:val="0"/>
          <w:w w:val="100"/>
          <w:position w:val="0"/>
          <w:sz w:val="19"/>
          <w:szCs w:val="19"/>
        </w:rPr>
        <w:t>个。各种离子水化后因直径加大，因而不能通过水通道。由于细胞膜水通 道的发现,</w:t>
      </w:r>
      <w:r>
        <w:rPr>
          <w:color w:val="000000"/>
          <w:spacing w:val="0"/>
          <w:w w:val="100"/>
          <w:position w:val="0"/>
          <w:sz w:val="14"/>
          <w:szCs w:val="14"/>
          <w:lang w:val="en-US" w:eastAsia="en-US" w:bidi="en-US"/>
        </w:rPr>
        <w:t>Peter Agre</w:t>
      </w:r>
      <w:r>
        <w:rPr>
          <w:color w:val="000000"/>
          <w:spacing w:val="0"/>
          <w:w w:val="100"/>
          <w:position w:val="0"/>
          <w:sz w:val="19"/>
          <w:szCs w:val="19"/>
        </w:rPr>
        <w:t>被授予</w:t>
      </w:r>
      <w:r>
        <w:rPr>
          <w:color w:val="000000"/>
          <w:spacing w:val="0"/>
          <w:w w:val="100"/>
          <w:position w:val="0"/>
          <w:sz w:val="14"/>
          <w:szCs w:val="14"/>
        </w:rPr>
        <w:t>2003</w:t>
      </w:r>
      <w:r>
        <w:rPr>
          <w:color w:val="000000"/>
          <w:spacing w:val="0"/>
          <w:w w:val="100"/>
          <w:position w:val="0"/>
          <w:sz w:val="19"/>
          <w:szCs w:val="19"/>
        </w:rPr>
        <w:t>年诺贝尔化学奖。目前发现，各种哺乳类细胞上至少存在有十多种 以上的水通道蛋白。某些细胞膜上水通道密度还可受生理性调控，如肾小管上皮细胞膜上水通道的 数量可因抗利尿激素水平的升高而增加，这是尿浓缩的机制(见第八章)。</w:t>
      </w:r>
    </w:p>
    <w:p>
      <w:pPr>
        <w:pStyle w:val="15"/>
        <w:keepNext w:val="0"/>
        <w:keepLines w:val="0"/>
        <w:widowControl w:val="0"/>
        <w:shd w:val="clear" w:color="auto" w:fill="auto"/>
        <w:bidi w:val="0"/>
        <w:spacing w:before="0" w:after="240" w:line="323" w:lineRule="exact"/>
        <w:ind w:left="0" w:right="0"/>
        <w:jc w:val="both"/>
        <w:rPr>
          <w:sz w:val="19"/>
          <w:szCs w:val="19"/>
        </w:rPr>
        <w:sectPr>
          <w:headerReference r:id="rId69" w:type="default"/>
          <w:footerReference r:id="rId71" w:type="default"/>
          <w:headerReference r:id="rId70" w:type="even"/>
          <w:footerReference r:id="rId72" w:type="even"/>
          <w:footnotePr>
            <w:numFmt w:val="decimal"/>
          </w:footnotePr>
          <w:pgSz w:w="11366" w:h="16074"/>
          <w:pgMar w:top="1271" w:right="820" w:bottom="566" w:left="851" w:header="0" w:footer="138" w:gutter="0"/>
          <w:pgNumType w:start="27"/>
          <w:cols w:space="720" w:num="1"/>
          <w:rtlGutter w:val="0"/>
          <w:docGrid w:linePitch="360" w:charSpace="0"/>
        </w:sectPr>
      </w:pPr>
      <w:r>
        <w:rPr>
          <w:color w:val="000000"/>
          <w:spacing w:val="0"/>
          <w:w w:val="100"/>
          <w:position w:val="0"/>
          <w:sz w:val="14"/>
          <w:szCs w:val="14"/>
          <w:lang w:val="en-US" w:eastAsia="en-US" w:bidi="en-US"/>
        </w:rPr>
        <w:t>2.</w:t>
      </w:r>
      <w:r>
        <w:rPr>
          <w:color w:val="000000"/>
          <w:spacing w:val="0"/>
          <w:w w:val="100"/>
          <w:position w:val="0"/>
          <w:sz w:val="19"/>
          <w:szCs w:val="19"/>
        </w:rPr>
        <w:t>经载体的易化扩散载体(</w:t>
      </w:r>
      <w:r>
        <w:rPr>
          <w:color w:val="000000"/>
          <w:spacing w:val="0"/>
          <w:w w:val="100"/>
          <w:position w:val="0"/>
          <w:sz w:val="14"/>
          <w:szCs w:val="14"/>
          <w:lang w:val="en-US" w:eastAsia="en-US" w:bidi="en-US"/>
        </w:rPr>
        <w:t>carrier)</w:t>
      </w:r>
      <w:r>
        <w:rPr>
          <w:color w:val="000000"/>
          <w:spacing w:val="0"/>
          <w:w w:val="100"/>
          <w:position w:val="0"/>
          <w:sz w:val="19"/>
          <w:szCs w:val="19"/>
        </w:rPr>
        <w:t>也称转运体</w:t>
      </w:r>
      <w:r>
        <w:rPr>
          <w:color w:val="000000"/>
          <w:spacing w:val="0"/>
          <w:w w:val="100"/>
          <w:position w:val="0"/>
          <w:sz w:val="14"/>
          <w:szCs w:val="14"/>
          <w:lang w:val="en-US" w:eastAsia="en-US" w:bidi="en-US"/>
        </w:rPr>
        <w:t>(transporter)</w:t>
      </w:r>
      <w:r>
        <w:rPr>
          <w:color w:val="000000"/>
          <w:spacing w:val="0"/>
          <w:w w:val="100"/>
          <w:position w:val="0"/>
          <w:sz w:val="14"/>
          <w:szCs w:val="14"/>
        </w:rPr>
        <w:t>,＞</w:t>
      </w:r>
      <w:r>
        <w:rPr>
          <w:color w:val="000000"/>
          <w:spacing w:val="0"/>
          <w:w w:val="100"/>
          <w:position w:val="0"/>
          <w:sz w:val="19"/>
          <w:szCs w:val="19"/>
        </w:rPr>
        <w:t>介导多种水溶性小分子物质或 离子跨膜转运的一类整合膜蛋白。与离子通道或水通道不同，各种载体或转运体不存在贯穿整个细 胞膜的孔道结构，但能与一个或少数几个溶质分子或离子特异性结合。经载体的易化扩散</w:t>
      </w:r>
      <w:r>
        <w:rPr>
          <w:color w:val="000000"/>
          <w:spacing w:val="0"/>
          <w:w w:val="100"/>
          <w:position w:val="0"/>
          <w:sz w:val="14"/>
          <w:szCs w:val="14"/>
          <w:lang w:val="en-US" w:eastAsia="en-US" w:bidi="en-US"/>
        </w:rPr>
        <w:t>(facilitated diffusion via carrier)</w:t>
      </w:r>
      <w:r>
        <w:rPr>
          <w:color w:val="000000"/>
          <w:spacing w:val="0"/>
          <w:w w:val="100"/>
          <w:position w:val="0"/>
          <w:sz w:val="19"/>
          <w:szCs w:val="19"/>
        </w:rPr>
        <w:t>是指水溶性小分子物质在载体蛋白介导下顺浓度梯度进行的薦膜转运，属于载体 介导的被动转运(载体介导的主动转运见后)。如图</w:t>
      </w:r>
      <w:r>
        <w:rPr>
          <w:color w:val="000000"/>
          <w:spacing w:val="0"/>
          <w:w w:val="100"/>
          <w:position w:val="0"/>
          <w:sz w:val="14"/>
          <w:szCs w:val="14"/>
          <w:lang w:val="en-US" w:eastAsia="en-US" w:bidi="en-US"/>
        </w:rPr>
        <w:t>2-5A</w:t>
      </w:r>
      <w:r>
        <w:rPr>
          <w:color w:val="000000"/>
          <w:spacing w:val="0"/>
          <w:w w:val="100"/>
          <w:position w:val="0"/>
          <w:sz w:val="19"/>
          <w:szCs w:val="19"/>
        </w:rPr>
        <w:t>所示，当载体上的结合位点朝向被转运物浓 度较高的一侧时，结合位点与底物(指被转运物)分子结合的概率较高;与底物结合后,载体蛋白发生 构象改变，底物被封闭(</w:t>
      </w:r>
      <w:r>
        <w:rPr>
          <w:color w:val="000000"/>
          <w:spacing w:val="0"/>
          <w:w w:val="100"/>
          <w:position w:val="0"/>
          <w:sz w:val="14"/>
          <w:szCs w:val="14"/>
          <w:lang w:val="en-US" w:eastAsia="en-US" w:bidi="en-US"/>
        </w:rPr>
        <w:t>occlude)</w:t>
      </w:r>
      <w:r>
        <w:rPr>
          <w:color w:val="000000"/>
          <w:spacing w:val="0"/>
          <w:w w:val="100"/>
          <w:position w:val="0"/>
          <w:sz w:val="19"/>
          <w:szCs w:val="19"/>
        </w:rPr>
        <w:t>于载体蛋白内，随之结合位点朝向底物浓度较低的膜的另一侧;于是 底物从结合位点上解离并释放到膜的另一侧。当膜两侧的底物浓度相等时，底物的净转运为零。由 于载体转运时载体蛋白需经历</w:t>
      </w:r>
      <w:r>
        <w:rPr>
          <w:color w:val="000000"/>
          <w:spacing w:val="0"/>
          <w:w w:val="100"/>
          <w:position w:val="0"/>
          <w:sz w:val="19"/>
          <w:szCs w:val="19"/>
          <w:lang w:val="zh-CN" w:eastAsia="zh-CN" w:bidi="zh-CN"/>
        </w:rPr>
        <w:t>“与底</w:t>
      </w:r>
      <w:r>
        <w:rPr>
          <w:color w:val="000000"/>
          <w:spacing w:val="0"/>
          <w:w w:val="100"/>
          <w:position w:val="0"/>
          <w:sz w:val="19"/>
          <w:szCs w:val="19"/>
        </w:rPr>
        <w:t>物结合-构象变化-与底物解离”等一系列过程，因此物质经载体 转运的速率较慢，每秒转运的分子或离子数仅有</w:t>
      </w:r>
      <w:r>
        <w:rPr>
          <w:color w:val="000000"/>
          <w:spacing w:val="0"/>
          <w:w w:val="100"/>
          <w:position w:val="0"/>
          <w:sz w:val="14"/>
          <w:szCs w:val="14"/>
        </w:rPr>
        <w:t xml:space="preserve">200 </w:t>
      </w:r>
      <w:r>
        <w:rPr>
          <w:color w:val="000000"/>
          <w:spacing w:val="0"/>
          <w:w w:val="100"/>
          <w:position w:val="0"/>
          <w:sz w:val="14"/>
          <w:szCs w:val="14"/>
          <w:lang w:val="en-US" w:eastAsia="en-US" w:bidi="en-US"/>
        </w:rPr>
        <w:t>-50 000</w:t>
      </w:r>
      <w:r>
        <w:rPr>
          <w:color w:val="000000"/>
          <w:spacing w:val="0"/>
          <w:w w:val="100"/>
          <w:position w:val="0"/>
          <w:sz w:val="19"/>
          <w:szCs w:val="19"/>
        </w:rPr>
        <w:t>个,远低于离子通道或水通道的转运速 率。体内许多重要的物质如葡萄糖、氨基酸等的跨膜转运就是经载体易化扩散实现的,如葡萄糖转运 体</w:t>
      </w:r>
      <w:r>
        <w:rPr>
          <w:color w:val="000000"/>
          <w:spacing w:val="0"/>
          <w:w w:val="100"/>
          <w:position w:val="0"/>
          <w:sz w:val="14"/>
          <w:szCs w:val="14"/>
          <w:lang w:val="en-US" w:eastAsia="en-US" w:bidi="en-US"/>
        </w:rPr>
        <w:t>(glucose transporter,GLUT</w:t>
      </w:r>
      <w:r>
        <w:rPr>
          <w:color w:val="000000"/>
          <w:spacing w:val="0"/>
          <w:w w:val="100"/>
          <w:position w:val="0"/>
          <w:sz w:val="14"/>
          <w:szCs w:val="14"/>
        </w:rPr>
        <w:t>)</w:t>
      </w:r>
      <w:r>
        <w:rPr>
          <w:color w:val="000000"/>
          <w:spacing w:val="0"/>
          <w:w w:val="100"/>
          <w:position w:val="0"/>
          <w:sz w:val="19"/>
          <w:szCs w:val="19"/>
        </w:rPr>
        <w:t>可将胞外的葡萄糖顺浓度梯度转运到细胞内。</w:t>
      </w:r>
      <w:r>
        <w:rPr>
          <w:color w:val="000000"/>
          <w:spacing w:val="0"/>
          <w:w w:val="100"/>
          <w:position w:val="0"/>
          <w:sz w:val="14"/>
          <w:szCs w:val="14"/>
          <w:lang w:val="en-US" w:eastAsia="en-US" w:bidi="en-US"/>
        </w:rPr>
        <w:t>GLUT</w:t>
      </w:r>
      <w:r>
        <w:rPr>
          <w:color w:val="000000"/>
          <w:spacing w:val="0"/>
          <w:w w:val="100"/>
          <w:position w:val="0"/>
          <w:sz w:val="19"/>
          <w:szCs w:val="19"/>
        </w:rPr>
        <w:t>有多种类型，分布 于不同的组织细胞。其中,</w:t>
      </w:r>
      <w:r>
        <w:rPr>
          <w:color w:val="000000"/>
          <w:spacing w:val="0"/>
          <w:w w:val="100"/>
          <w:position w:val="0"/>
          <w:sz w:val="14"/>
          <w:szCs w:val="14"/>
          <w:lang w:val="en-US" w:eastAsia="en-US" w:bidi="en-US"/>
        </w:rPr>
        <w:t>GLUT1</w:t>
      </w:r>
      <w:r>
        <w:rPr>
          <w:color w:val="000000"/>
          <w:spacing w:val="0"/>
          <w:w w:val="100"/>
          <w:position w:val="0"/>
          <w:sz w:val="19"/>
          <w:szCs w:val="19"/>
        </w:rPr>
        <w:t>表达于多种组织细胞，是一种基本的葡萄糖转运体;</w:t>
      </w:r>
      <w:r>
        <w:rPr>
          <w:color w:val="000000"/>
          <w:spacing w:val="0"/>
          <w:w w:val="100"/>
          <w:position w:val="0"/>
          <w:sz w:val="14"/>
          <w:szCs w:val="14"/>
          <w:lang w:val="en-US" w:eastAsia="en-US" w:bidi="en-US"/>
        </w:rPr>
        <w:t>GLUT4</w:t>
      </w:r>
      <w:r>
        <w:rPr>
          <w:color w:val="000000"/>
          <w:spacing w:val="0"/>
          <w:w w:val="100"/>
          <w:position w:val="0"/>
          <w:sz w:val="19"/>
          <w:szCs w:val="19"/>
        </w:rPr>
        <w:t>分布于 横纹肌和脂肪等组织，基础状态下主要储存于胞质内的囊泡膜中,可受肌肉活动的影响和胰岛素的调件</w:t>
      </w:r>
    </w:p>
    <w:p>
      <w:pPr>
        <w:widowControl w:val="0"/>
        <w:spacing w:line="1" w:lineRule="exact"/>
      </w:pPr>
      <w:r>
        <mc:AlternateContent>
          <mc:Choice Requires="wps">
            <w:drawing>
              <wp:anchor distT="0" distB="0" distL="0" distR="0" simplePos="0" relativeHeight="251660288" behindDoc="0" locked="0" layoutInCell="1" allowOverlap="1">
                <wp:simplePos x="0" y="0"/>
                <wp:positionH relativeFrom="page">
                  <wp:posOffset>854710</wp:posOffset>
                </wp:positionH>
                <wp:positionV relativeFrom="paragraph">
                  <wp:posOffset>0</wp:posOffset>
                </wp:positionV>
                <wp:extent cx="5504815" cy="5327650"/>
                <wp:effectExtent l="0" t="0" r="0" b="0"/>
                <wp:wrapTopAndBottom/>
                <wp:docPr id="187" name="Shape 187"/>
                <wp:cNvGraphicFramePr/>
                <a:graphic xmlns:a="http://schemas.openxmlformats.org/drawingml/2006/main">
                  <a:graphicData uri="http://schemas.microsoft.com/office/word/2010/wordprocessingShape">
                    <wps:wsp>
                      <wps:cNvSpPr txBox="1"/>
                      <wps:spPr>
                        <a:xfrm>
                          <a:off x="0" y="0"/>
                          <a:ext cx="5504815" cy="5327650"/>
                        </a:xfrm>
                        <a:prstGeom prst="rect">
                          <a:avLst/>
                        </a:prstGeom>
                        <a:noFill/>
                      </wps:spPr>
                      <wps:txbx>
                        <w:txbxContent>
                          <w:p>
                            <w:pPr>
                              <w:pStyle w:val="35"/>
                              <w:keepNext w:val="0"/>
                              <w:keepLines w:val="0"/>
                              <w:widowControl w:val="0"/>
                              <w:shd w:val="clear" w:color="auto" w:fill="auto"/>
                              <w:bidi w:val="0"/>
                              <w:spacing w:before="0" w:after="0" w:line="318" w:lineRule="exact"/>
                              <w:ind w:left="0" w:right="0" w:firstLine="0"/>
                              <w:jc w:val="both"/>
                            </w:pPr>
                            <w:r>
                              <w:rPr>
                                <w:spacing w:val="0"/>
                                <w:w w:val="100"/>
                                <w:position w:val="0"/>
                              </w:rPr>
                              <w:t>节。肌肉活动时，含</w:t>
                            </w:r>
                            <w:r>
                              <w:rPr>
                                <w:spacing w:val="0"/>
                                <w:w w:val="100"/>
                                <w:position w:val="0"/>
                                <w:sz w:val="14"/>
                                <w:szCs w:val="14"/>
                                <w:lang w:val="en-US" w:eastAsia="en-US" w:bidi="en-US"/>
                              </w:rPr>
                              <w:t>GLUT4</w:t>
                            </w:r>
                            <w:r>
                              <w:rPr>
                                <w:spacing w:val="0"/>
                                <w:w w:val="100"/>
                                <w:position w:val="0"/>
                              </w:rPr>
                              <w:t>的囊泡通过出胞而插入肌细胞膜，可使肌细胞得到更多的葡萄糖;血中胰 岛素水平增高时,</w:t>
                            </w:r>
                            <w:r>
                              <w:rPr>
                                <w:spacing w:val="0"/>
                                <w:w w:val="100"/>
                                <w:position w:val="0"/>
                                <w:sz w:val="14"/>
                                <w:szCs w:val="14"/>
                                <w:lang w:val="en-US" w:eastAsia="en-US" w:bidi="en-US"/>
                              </w:rPr>
                              <w:t>GLUT4</w:t>
                            </w:r>
                            <w:r>
                              <w:rPr>
                                <w:spacing w:val="0"/>
                                <w:w w:val="100"/>
                                <w:position w:val="0"/>
                              </w:rPr>
                              <w:t>囊泡可在几分钟内启动出胞而插入细胞膜，大大提高细胞转运葡萄糖的能 力。有些糖尿病患者因缺乏胰岛素而不能使血中葡萄糖有效转入细胞内，因而岀现高血糖。有些糖 尿病患者常伴有</w:t>
                            </w:r>
                            <w:r>
                              <w:rPr>
                                <w:spacing w:val="0"/>
                                <w:w w:val="100"/>
                                <w:position w:val="0"/>
                                <w:sz w:val="14"/>
                                <w:szCs w:val="14"/>
                                <w:lang w:val="en-US" w:eastAsia="en-US" w:bidi="en-US"/>
                              </w:rPr>
                              <w:t>GLUT4</w:t>
                            </w:r>
                            <w:r>
                              <w:rPr>
                                <w:spacing w:val="0"/>
                                <w:w w:val="100"/>
                                <w:position w:val="0"/>
                              </w:rPr>
                              <w:t>数量或功能降低，此时即使胰岛素水平正常仍不能有效转运葡萄糖，岀现胰 岛素抵抗。</w:t>
                            </w:r>
                          </w:p>
                          <w:p>
                            <w:pPr>
                              <w:pStyle w:val="35"/>
                              <w:keepNext w:val="0"/>
                              <w:keepLines w:val="0"/>
                              <w:widowControl w:val="0"/>
                              <w:shd w:val="clear" w:color="auto" w:fill="auto"/>
                              <w:bidi w:val="0"/>
                              <w:spacing w:before="0" w:after="0" w:line="318" w:lineRule="exact"/>
                              <w:ind w:left="4080" w:right="0" w:firstLine="460"/>
                              <w:jc w:val="both"/>
                            </w:pPr>
                            <w:r>
                              <w:rPr>
                                <w:color w:val="2D2D2C"/>
                                <w:spacing w:val="0"/>
                                <w:w w:val="100"/>
                                <w:position w:val="0"/>
                              </w:rPr>
                              <w:t>载体介导的易化扩散具有以下特点：</w:t>
                            </w:r>
                          </w:p>
                          <w:p>
                            <w:pPr>
                              <w:pStyle w:val="35"/>
                              <w:keepNext w:val="0"/>
                              <w:keepLines w:val="0"/>
                              <w:widowControl w:val="0"/>
                              <w:shd w:val="clear" w:color="auto" w:fill="auto"/>
                              <w:tabs>
                                <w:tab w:val="left" w:pos="4884"/>
                              </w:tabs>
                              <w:bidi w:val="0"/>
                              <w:spacing w:before="0" w:after="0" w:line="318" w:lineRule="exact"/>
                              <w:ind w:left="4080" w:right="0" w:firstLine="460"/>
                              <w:jc w:val="both"/>
                            </w:pPr>
                            <w:bookmarkStart w:id="577" w:name="bookmark261"/>
                            <w:r>
                              <w:rPr>
                                <w:rFonts w:ascii="Times New Roman" w:hAnsi="Times New Roman" w:eastAsia="Times New Roman" w:cs="Times New Roman"/>
                                <w:b/>
                                <w:bCs/>
                                <w:color w:val="2C2C2B"/>
                                <w:spacing w:val="0"/>
                                <w:w w:val="100"/>
                                <w:position w:val="0"/>
                                <w:sz w:val="20"/>
                                <w:szCs w:val="20"/>
                              </w:rPr>
                              <w:t>（</w:t>
                            </w:r>
                            <w:bookmarkEnd w:id="577"/>
                            <w:r>
                              <w:rPr>
                                <w:rFonts w:ascii="Times New Roman" w:hAnsi="Times New Roman" w:eastAsia="Times New Roman" w:cs="Times New Roman"/>
                                <w:b/>
                                <w:bCs/>
                                <w:color w:val="2C2C2B"/>
                                <w:spacing w:val="0"/>
                                <w:w w:val="100"/>
                                <w:position w:val="0"/>
                                <w:sz w:val="20"/>
                                <w:szCs w:val="20"/>
                              </w:rPr>
                              <w:t>1）</w:t>
                            </w:r>
                            <w:r>
                              <w:rPr>
                                <w:rFonts w:ascii="Times New Roman" w:hAnsi="Times New Roman" w:eastAsia="Times New Roman" w:cs="Times New Roman"/>
                                <w:b/>
                                <w:bCs/>
                                <w:color w:val="2C2C2B"/>
                                <w:spacing w:val="0"/>
                                <w:w w:val="100"/>
                                <w:position w:val="0"/>
                                <w:sz w:val="20"/>
                                <w:szCs w:val="20"/>
                              </w:rPr>
                              <w:tab/>
                            </w:r>
                            <w:r>
                              <w:rPr>
                                <w:color w:val="2C2C2B"/>
                                <w:spacing w:val="0"/>
                                <w:w w:val="100"/>
                                <w:position w:val="0"/>
                              </w:rPr>
                              <w:t>结构特异性:各种载体只能识别和结合具 有特定化学结构的底物。例如，同样浓度差的情况 下，葡萄糖载体对右旋葡萄糖（人体内可利用的糖类 都是右旋的）的转运量远超过左旋葡萄糖。</w:t>
                            </w:r>
                          </w:p>
                          <w:p>
                            <w:pPr>
                              <w:pStyle w:val="35"/>
                              <w:keepNext w:val="0"/>
                              <w:keepLines w:val="0"/>
                              <w:widowControl w:val="0"/>
                              <w:shd w:val="clear" w:color="auto" w:fill="auto"/>
                              <w:tabs>
                                <w:tab w:val="left" w:pos="4917"/>
                              </w:tabs>
                              <w:bidi w:val="0"/>
                              <w:spacing w:before="0" w:after="0" w:line="318" w:lineRule="exact"/>
                              <w:ind w:left="4540" w:right="0" w:firstLine="0"/>
                              <w:jc w:val="both"/>
                            </w:pPr>
                            <w:bookmarkStart w:id="578" w:name="bookmark262"/>
                            <w:r>
                              <w:rPr>
                                <w:color w:val="262625"/>
                                <w:spacing w:val="0"/>
                                <w:w w:val="100"/>
                                <w:position w:val="0"/>
                                <w:sz w:val="14"/>
                                <w:szCs w:val="14"/>
                              </w:rPr>
                              <w:t>（</w:t>
                            </w:r>
                            <w:bookmarkEnd w:id="578"/>
                            <w:r>
                              <w:rPr>
                                <w:color w:val="262625"/>
                                <w:spacing w:val="0"/>
                                <w:w w:val="100"/>
                                <w:position w:val="0"/>
                                <w:sz w:val="14"/>
                                <w:szCs w:val="14"/>
                              </w:rPr>
                              <w:t>2）</w:t>
                            </w:r>
                            <w:r>
                              <w:rPr>
                                <w:color w:val="262625"/>
                                <w:spacing w:val="0"/>
                                <w:w w:val="100"/>
                                <w:position w:val="0"/>
                                <w:sz w:val="14"/>
                                <w:szCs w:val="14"/>
                              </w:rPr>
                              <w:tab/>
                            </w:r>
                            <w:r>
                              <w:rPr>
                                <w:color w:val="262625"/>
                                <w:spacing w:val="0"/>
                                <w:w w:val="100"/>
                                <w:position w:val="0"/>
                              </w:rPr>
                              <w:t>饱和现象：由于细胞膜中载体的数量和转</w:t>
                            </w:r>
                          </w:p>
                          <w:p>
                            <w:pPr>
                              <w:pStyle w:val="35"/>
                              <w:keepNext w:val="0"/>
                              <w:keepLines w:val="0"/>
                              <w:widowControl w:val="0"/>
                              <w:shd w:val="clear" w:color="auto" w:fill="auto"/>
                              <w:tabs>
                                <w:tab w:val="left" w:pos="8021"/>
                              </w:tabs>
                              <w:bidi w:val="0"/>
                              <w:spacing w:before="0" w:after="0" w:line="318" w:lineRule="exact"/>
                              <w:ind w:left="4080" w:right="0"/>
                              <w:jc w:val="both"/>
                            </w:pPr>
                            <w:r>
                              <w:rPr>
                                <w:color w:val="222221"/>
                                <w:spacing w:val="0"/>
                                <w:w w:val="100"/>
                                <w:position w:val="0"/>
                              </w:rPr>
                              <w:t xml:space="preserve">运速率有限，当被转运的底物浓度增加到一定程度 </w:t>
                            </w:r>
                            <w:r>
                              <w:rPr>
                                <w:color w:val="282928"/>
                                <w:spacing w:val="0"/>
                                <w:w w:val="100"/>
                                <w:position w:val="0"/>
                              </w:rPr>
                              <w:t>时，底物的扩散速度便达到最大值（</w:t>
                            </w:r>
                            <w:r>
                              <w:rPr>
                                <w:spacing w:val="0"/>
                                <w:w w:val="100"/>
                                <w:position w:val="0"/>
                              </w:rPr>
                              <w:t>昨</w:t>
                            </w:r>
                            <w:r>
                              <w:rPr>
                                <w:color w:val="282928"/>
                                <w:spacing w:val="0"/>
                                <w:w w:val="100"/>
                                <w:position w:val="0"/>
                              </w:rPr>
                              <w:t>釭），不再随底 物浓度的增加而增大，这种现象称为载体转运的饱 和现象</w:t>
                            </w:r>
                            <w:r>
                              <w:rPr>
                                <w:color w:val="282928"/>
                                <w:spacing w:val="0"/>
                                <w:w w:val="100"/>
                                <w:position w:val="0"/>
                                <w:sz w:val="14"/>
                                <w:szCs w:val="14"/>
                                <w:lang w:val="en-US" w:eastAsia="en-US" w:bidi="en-US"/>
                              </w:rPr>
                              <w:t>（saturation）</w:t>
                            </w:r>
                            <w:r>
                              <w:rPr>
                                <w:color w:val="282928"/>
                                <w:spacing w:val="0"/>
                                <w:w w:val="100"/>
                                <w:position w:val="0"/>
                                <w:lang w:val="en-US" w:eastAsia="en-US" w:bidi="en-US"/>
                              </w:rPr>
                              <w:t>。</w:t>
                            </w:r>
                            <w:r>
                              <w:rPr>
                                <w:color w:val="282928"/>
                                <w:spacing w:val="0"/>
                                <w:w w:val="100"/>
                                <w:position w:val="0"/>
                              </w:rPr>
                              <w:t>与此不同的是，在单纯扩散、离 子经通道易化扩散以及水的渗透过程中，转运速率 通常随被转运物浓度的增加而呈线性增加（图</w:t>
                            </w:r>
                            <w:r>
                              <w:rPr>
                                <w:color w:val="282928"/>
                                <w:spacing w:val="0"/>
                                <w:w w:val="100"/>
                                <w:position w:val="0"/>
                                <w:sz w:val="14"/>
                                <w:szCs w:val="14"/>
                              </w:rPr>
                              <w:t>2</w:t>
                            </w:r>
                            <w:r>
                              <w:rPr>
                                <w:color w:val="282928"/>
                                <w:spacing w:val="0"/>
                                <w:w w:val="100"/>
                                <w:position w:val="0"/>
                              </w:rPr>
                              <w:t xml:space="preserve">・ </w:t>
                            </w:r>
                            <w:r>
                              <w:rPr>
                                <w:rFonts w:ascii="Times New Roman" w:hAnsi="Times New Roman" w:eastAsia="Times New Roman" w:cs="Times New Roman"/>
                                <w:b/>
                                <w:bCs/>
                                <w:color w:val="282928"/>
                                <w:spacing w:val="0"/>
                                <w:w w:val="100"/>
                                <w:position w:val="0"/>
                                <w:sz w:val="20"/>
                                <w:szCs w:val="20"/>
                                <w:lang w:val="en-US" w:eastAsia="en-US" w:bidi="en-US"/>
                              </w:rPr>
                              <w:t>5B）</w:t>
                            </w:r>
                            <w:r>
                              <w:rPr>
                                <w:color w:val="282928"/>
                                <w:spacing w:val="0"/>
                                <w:w w:val="100"/>
                                <w:position w:val="0"/>
                              </w:rPr>
                              <w:t>。最大扩散速度</w:t>
                            </w:r>
                            <w:r>
                              <w:rPr>
                                <w:spacing w:val="0"/>
                                <w:w w:val="100"/>
                                <w:position w:val="0"/>
                              </w:rPr>
                              <w:t>、</w:t>
                            </w:r>
                            <w:r>
                              <w:rPr>
                                <w:color w:val="282928"/>
                                <w:spacing w:val="0"/>
                                <w:w w:val="100"/>
                                <w:position w:val="0"/>
                              </w:rPr>
                              <w:t>缸能反映载体蛋白构象转换 的最大速率;扩散速度达</w:t>
                            </w:r>
                            <w:r>
                              <w:rPr>
                                <w:spacing w:val="0"/>
                                <w:w w:val="100"/>
                                <w:position w:val="0"/>
                                <w:sz w:val="14"/>
                                <w:szCs w:val="14"/>
                                <w:lang w:val="en-US" w:eastAsia="en-US" w:bidi="en-US"/>
                              </w:rPr>
                              <w:t>R</w:t>
                            </w:r>
                            <w:r>
                              <w:rPr>
                                <w:color w:val="282928"/>
                                <w:spacing w:val="0"/>
                                <w:w w:val="100"/>
                                <w:position w:val="0"/>
                                <w:sz w:val="8"/>
                                <w:szCs w:val="8"/>
                              </w:rPr>
                              <w:t>虹</w:t>
                            </w:r>
                            <w:r>
                              <w:rPr>
                                <w:color w:val="282928"/>
                                <w:spacing w:val="0"/>
                                <w:w w:val="100"/>
                                <w:position w:val="0"/>
                              </w:rPr>
                              <w:t>一半</w:t>
                            </w:r>
                            <w:r>
                              <w:rPr>
                                <w:color w:val="282928"/>
                                <w:spacing w:val="0"/>
                                <w:w w:val="100"/>
                                <w:position w:val="0"/>
                                <w:sz w:val="14"/>
                                <w:szCs w:val="14"/>
                              </w:rPr>
                              <w:t>（1/2</w:t>
                            </w:r>
                            <w:r>
                              <w:rPr>
                                <w:spacing w:val="0"/>
                                <w:w w:val="100"/>
                                <w:position w:val="0"/>
                              </w:rPr>
                              <w:t>匕</w:t>
                            </w:r>
                            <w:r>
                              <w:rPr>
                                <w:color w:val="282928"/>
                                <w:spacing w:val="0"/>
                                <w:w w:val="100"/>
                                <w:position w:val="0"/>
                                <w:sz w:val="8"/>
                                <w:szCs w:val="8"/>
                              </w:rPr>
                              <w:t>虹</w:t>
                            </w:r>
                            <w:r>
                              <w:rPr>
                                <w:color w:val="282928"/>
                                <w:spacing w:val="0"/>
                                <w:w w:val="100"/>
                                <w:position w:val="0"/>
                                <w:sz w:val="14"/>
                                <w:szCs w:val="14"/>
                              </w:rPr>
                              <w:t>）</w:t>
                            </w:r>
                            <w:r>
                              <w:rPr>
                                <w:color w:val="282928"/>
                                <w:spacing w:val="0"/>
                                <w:w w:val="100"/>
                                <w:position w:val="0"/>
                              </w:rPr>
                              <w:t>时的底 物浓度，称为米氏常数</w:t>
                            </w:r>
                            <w:r>
                              <w:rPr>
                                <w:color w:val="282928"/>
                                <w:spacing w:val="0"/>
                                <w:w w:val="100"/>
                                <w:position w:val="0"/>
                                <w:sz w:val="14"/>
                                <w:szCs w:val="14"/>
                                <w:lang w:val="en-US" w:eastAsia="en-US" w:bidi="en-US"/>
                              </w:rPr>
                              <w:t>（Michealis constant,</w:t>
                            </w:r>
                            <w:r>
                              <w:rPr>
                                <w:color w:val="282928"/>
                                <w:spacing w:val="0"/>
                                <w:w w:val="100"/>
                                <w:position w:val="0"/>
                                <w:sz w:val="14"/>
                                <w:szCs w:val="14"/>
                                <w:lang w:val="en-US" w:eastAsia="en-US" w:bidi="en-US"/>
                              </w:rPr>
                              <w:tab/>
                            </w:r>
                            <w:r>
                              <w:rPr>
                                <w:color w:val="282928"/>
                                <w:spacing w:val="0"/>
                                <w:w w:val="100"/>
                                <w:position w:val="0"/>
                                <w:sz w:val="14"/>
                                <w:szCs w:val="14"/>
                              </w:rPr>
                              <w:t>,</w:t>
                            </w:r>
                            <w:r>
                              <w:rPr>
                                <w:color w:val="282928"/>
                                <w:spacing w:val="0"/>
                                <w:w w:val="100"/>
                                <w:position w:val="0"/>
                              </w:rPr>
                              <w:t>可反</w:t>
                            </w:r>
                          </w:p>
                          <w:p>
                            <w:pPr>
                              <w:pStyle w:val="35"/>
                              <w:keepNext w:val="0"/>
                              <w:keepLines w:val="0"/>
                              <w:widowControl w:val="0"/>
                              <w:shd w:val="clear" w:color="auto" w:fill="auto"/>
                              <w:bidi w:val="0"/>
                              <w:spacing w:before="0" w:after="0"/>
                              <w:ind w:left="4080" w:right="0"/>
                              <w:jc w:val="both"/>
                            </w:pPr>
                            <w:r>
                              <w:rPr>
                                <w:color w:val="282928"/>
                                <w:spacing w:val="0"/>
                                <w:w w:val="100"/>
                                <w:position w:val="0"/>
                              </w:rPr>
                              <w:t>映载体蛋白对底物分子的亲和力和转运效率。凡愈 小,表示亲和力和转运效率愈高，反之亦然（图</w:t>
                            </w:r>
                            <w:r>
                              <w:rPr>
                                <w:color w:val="282928"/>
                                <w:spacing w:val="0"/>
                                <w:w w:val="100"/>
                                <w:position w:val="0"/>
                                <w:sz w:val="14"/>
                                <w:szCs w:val="14"/>
                                <w:lang w:val="en-US" w:eastAsia="en-US" w:bidi="en-US"/>
                              </w:rPr>
                              <w:t xml:space="preserve">2- </w:t>
                            </w:r>
                            <w:r>
                              <w:rPr>
                                <w:rFonts w:ascii="Times New Roman" w:hAnsi="Times New Roman" w:eastAsia="Times New Roman" w:cs="Times New Roman"/>
                                <w:b/>
                                <w:bCs/>
                                <w:color w:val="282928"/>
                                <w:spacing w:val="0"/>
                                <w:w w:val="100"/>
                                <w:position w:val="0"/>
                                <w:sz w:val="20"/>
                                <w:szCs w:val="20"/>
                                <w:lang w:val="en-US" w:eastAsia="en-US" w:bidi="en-US"/>
                              </w:rPr>
                              <w:t>5B）</w:t>
                            </w:r>
                            <w:r>
                              <w:rPr>
                                <w:color w:val="282928"/>
                                <w:spacing w:val="0"/>
                                <w:w w:val="100"/>
                                <w:position w:val="0"/>
                              </w:rPr>
                              <w:t>。</w:t>
                            </w:r>
                          </w:p>
                          <w:p>
                            <w:pPr>
                              <w:pStyle w:val="35"/>
                              <w:keepNext w:val="0"/>
                              <w:keepLines w:val="0"/>
                              <w:widowControl w:val="0"/>
                              <w:shd w:val="clear" w:color="auto" w:fill="auto"/>
                              <w:tabs>
                                <w:tab w:val="left" w:pos="4837"/>
                              </w:tabs>
                              <w:bidi w:val="0"/>
                              <w:spacing w:before="0" w:after="0"/>
                              <w:ind w:left="4040" w:right="0" w:firstLine="0"/>
                              <w:jc w:val="right"/>
                            </w:pPr>
                            <w:bookmarkStart w:id="579" w:name="bookmark263"/>
                            <w:r>
                              <w:rPr>
                                <w:color w:val="2D2D2C"/>
                                <w:spacing w:val="0"/>
                                <w:w w:val="100"/>
                                <w:position w:val="0"/>
                                <w:sz w:val="14"/>
                                <w:szCs w:val="14"/>
                              </w:rPr>
                              <w:t>（</w:t>
                            </w:r>
                            <w:bookmarkEnd w:id="579"/>
                            <w:r>
                              <w:rPr>
                                <w:color w:val="2D2D2C"/>
                                <w:spacing w:val="0"/>
                                <w:w w:val="100"/>
                                <w:position w:val="0"/>
                                <w:sz w:val="14"/>
                                <w:szCs w:val="14"/>
                              </w:rPr>
                              <w:t>3）</w:t>
                            </w:r>
                            <w:r>
                              <w:rPr>
                                <w:color w:val="2D2D2C"/>
                                <w:spacing w:val="0"/>
                                <w:w w:val="100"/>
                                <w:position w:val="0"/>
                                <w:sz w:val="14"/>
                                <w:szCs w:val="14"/>
                              </w:rPr>
                              <w:tab/>
                            </w:r>
                            <w:r>
                              <w:rPr>
                                <w:color w:val="2D2D2C"/>
                                <w:spacing w:val="0"/>
                                <w:w w:val="100"/>
                                <w:position w:val="0"/>
                              </w:rPr>
                              <w:t>竞争性抑制：如果有两种结构相似的物质 都能与同</w:t>
                            </w:r>
                            <w:r>
                              <w:rPr>
                                <w:color w:val="2D2D2C"/>
                                <w:spacing w:val="0"/>
                                <w:w w:val="100"/>
                                <w:position w:val="0"/>
                                <w:sz w:val="8"/>
                                <w:szCs w:val="8"/>
                              </w:rPr>
                              <w:t>一</w:t>
                            </w:r>
                            <w:r>
                              <w:rPr>
                                <w:color w:val="2D2D2C"/>
                                <w:spacing w:val="0"/>
                                <w:w w:val="100"/>
                                <w:position w:val="0"/>
                              </w:rPr>
                              <w:t>载体结合，两底物之间将发生竞争性抑 制</w:t>
                            </w:r>
                            <w:r>
                              <w:rPr>
                                <w:color w:val="2D2D2C"/>
                                <w:spacing w:val="0"/>
                                <w:w w:val="100"/>
                                <w:position w:val="0"/>
                                <w:sz w:val="14"/>
                                <w:szCs w:val="14"/>
                              </w:rPr>
                              <w:t>（</w:t>
                            </w:r>
                            <w:r>
                              <w:rPr>
                                <w:color w:val="2D2D2C"/>
                                <w:spacing w:val="0"/>
                                <w:w w:val="100"/>
                                <w:position w:val="0"/>
                                <w:sz w:val="14"/>
                                <w:szCs w:val="14"/>
                                <w:lang w:val="en-US" w:eastAsia="en-US" w:bidi="en-US"/>
                              </w:rPr>
                              <w:t xml:space="preserve">competitive inhibition） </w:t>
                            </w:r>
                            <w:r>
                              <w:rPr>
                                <w:color w:val="2D2D2C"/>
                                <w:spacing w:val="0"/>
                                <w:w w:val="100"/>
                                <w:position w:val="0"/>
                                <w:sz w:val="14"/>
                                <w:szCs w:val="14"/>
                                <w:vertAlign w:val="subscript"/>
                                <w:lang w:val="en-US" w:eastAsia="en-US" w:bidi="en-US"/>
                              </w:rPr>
                              <w:t>o</w:t>
                            </w:r>
                            <w:r>
                              <w:rPr>
                                <w:color w:val="2D2D2C"/>
                                <w:spacing w:val="0"/>
                                <w:w w:val="100"/>
                                <w:position w:val="0"/>
                              </w:rPr>
                              <w:t>其中，浓度较低或 凡较</w:t>
                            </w:r>
                          </w:p>
                        </w:txbxContent>
                      </wps:txbx>
                      <wps:bodyPr lIns="0" tIns="0" rIns="0" bIns="0">
                        <a:noAutofit/>
                      </wps:bodyPr>
                    </wps:wsp>
                  </a:graphicData>
                </a:graphic>
              </wp:anchor>
            </w:drawing>
          </mc:Choice>
          <mc:Fallback>
            <w:pict>
              <v:shape id="Shape 187" o:spid="_x0000_s1026" o:spt="202" type="#_x0000_t202" style="position:absolute;left:0pt;margin-left:67.3pt;margin-top:0pt;height:419.5pt;width:433.45pt;mso-position-horizontal-relative:page;mso-wrap-distance-bottom:0pt;mso-wrap-distance-top:0pt;z-index:251660288;mso-width-relative:page;mso-height-relative:page;" filled="f" stroked="f" coordsize="21600,21600" o:gfxdata="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DwL+NcAAAAJAQAA&#10;DwAAAAAAAAABACAAAAAiAAAAZHJzL2Rvd25yZXYueG1sUEsBAhQAFAAAAAgAh07iQA33TDKoAQAA&#10;aQMAAA4AAAAAAAAAAQAgAAAAJgEAAGRycy9lMm9Eb2MueG1sUEsFBgAAAAAGAAYAWQEAAEAFAAAA&#10;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318" w:lineRule="exact"/>
                        <w:ind w:left="0" w:right="0" w:firstLine="0"/>
                        <w:jc w:val="both"/>
                      </w:pPr>
                      <w:r>
                        <w:rPr>
                          <w:spacing w:val="0"/>
                          <w:w w:val="100"/>
                          <w:position w:val="0"/>
                        </w:rPr>
                        <w:t>节。肌肉活动时，含</w:t>
                      </w:r>
                      <w:r>
                        <w:rPr>
                          <w:spacing w:val="0"/>
                          <w:w w:val="100"/>
                          <w:position w:val="0"/>
                          <w:sz w:val="14"/>
                          <w:szCs w:val="14"/>
                          <w:lang w:val="en-US" w:eastAsia="en-US" w:bidi="en-US"/>
                        </w:rPr>
                        <w:t>GLUT4</w:t>
                      </w:r>
                      <w:r>
                        <w:rPr>
                          <w:spacing w:val="0"/>
                          <w:w w:val="100"/>
                          <w:position w:val="0"/>
                        </w:rPr>
                        <w:t>的囊泡通过出胞而插入肌细胞膜，可使肌细胞得到更多的葡萄糖;血中胰 岛素水平增高时,</w:t>
                      </w:r>
                      <w:r>
                        <w:rPr>
                          <w:spacing w:val="0"/>
                          <w:w w:val="100"/>
                          <w:position w:val="0"/>
                          <w:sz w:val="14"/>
                          <w:szCs w:val="14"/>
                          <w:lang w:val="en-US" w:eastAsia="en-US" w:bidi="en-US"/>
                        </w:rPr>
                        <w:t>GLUT4</w:t>
                      </w:r>
                      <w:r>
                        <w:rPr>
                          <w:spacing w:val="0"/>
                          <w:w w:val="100"/>
                          <w:position w:val="0"/>
                        </w:rPr>
                        <w:t>囊泡可在几分钟内启动出胞而插入细胞膜，大大提高细胞转运葡萄糖的能 力。有些糖尿病患者因缺乏胰岛素而不能使血中葡萄糖有效转入细胞内，因而岀现高血糖。有些糖 尿病患者常伴有</w:t>
                      </w:r>
                      <w:r>
                        <w:rPr>
                          <w:spacing w:val="0"/>
                          <w:w w:val="100"/>
                          <w:position w:val="0"/>
                          <w:sz w:val="14"/>
                          <w:szCs w:val="14"/>
                          <w:lang w:val="en-US" w:eastAsia="en-US" w:bidi="en-US"/>
                        </w:rPr>
                        <w:t>GLUT4</w:t>
                      </w:r>
                      <w:r>
                        <w:rPr>
                          <w:spacing w:val="0"/>
                          <w:w w:val="100"/>
                          <w:position w:val="0"/>
                        </w:rPr>
                        <w:t>数量或功能降低，此时即使胰岛素水平正常仍不能有效转运葡萄糖，岀现胰 岛素抵抗。</w:t>
                      </w:r>
                    </w:p>
                    <w:p>
                      <w:pPr>
                        <w:pStyle w:val="35"/>
                        <w:keepNext w:val="0"/>
                        <w:keepLines w:val="0"/>
                        <w:widowControl w:val="0"/>
                        <w:shd w:val="clear" w:color="auto" w:fill="auto"/>
                        <w:bidi w:val="0"/>
                        <w:spacing w:before="0" w:after="0" w:line="318" w:lineRule="exact"/>
                        <w:ind w:left="4080" w:right="0" w:firstLine="460"/>
                        <w:jc w:val="both"/>
                      </w:pPr>
                      <w:r>
                        <w:rPr>
                          <w:color w:val="2D2D2C"/>
                          <w:spacing w:val="0"/>
                          <w:w w:val="100"/>
                          <w:position w:val="0"/>
                        </w:rPr>
                        <w:t>载体介导的易化扩散具有以下特点：</w:t>
                      </w:r>
                    </w:p>
                    <w:p>
                      <w:pPr>
                        <w:pStyle w:val="35"/>
                        <w:keepNext w:val="0"/>
                        <w:keepLines w:val="0"/>
                        <w:widowControl w:val="0"/>
                        <w:shd w:val="clear" w:color="auto" w:fill="auto"/>
                        <w:tabs>
                          <w:tab w:val="left" w:pos="4884"/>
                        </w:tabs>
                        <w:bidi w:val="0"/>
                        <w:spacing w:before="0" w:after="0" w:line="318" w:lineRule="exact"/>
                        <w:ind w:left="4080" w:right="0" w:firstLine="460"/>
                        <w:jc w:val="both"/>
                      </w:pPr>
                      <w:bookmarkStart w:id="577" w:name="bookmark261"/>
                      <w:r>
                        <w:rPr>
                          <w:rFonts w:ascii="Times New Roman" w:hAnsi="Times New Roman" w:eastAsia="Times New Roman" w:cs="Times New Roman"/>
                          <w:b/>
                          <w:bCs/>
                          <w:color w:val="2C2C2B"/>
                          <w:spacing w:val="0"/>
                          <w:w w:val="100"/>
                          <w:position w:val="0"/>
                          <w:sz w:val="20"/>
                          <w:szCs w:val="20"/>
                        </w:rPr>
                        <w:t>（</w:t>
                      </w:r>
                      <w:bookmarkEnd w:id="577"/>
                      <w:r>
                        <w:rPr>
                          <w:rFonts w:ascii="Times New Roman" w:hAnsi="Times New Roman" w:eastAsia="Times New Roman" w:cs="Times New Roman"/>
                          <w:b/>
                          <w:bCs/>
                          <w:color w:val="2C2C2B"/>
                          <w:spacing w:val="0"/>
                          <w:w w:val="100"/>
                          <w:position w:val="0"/>
                          <w:sz w:val="20"/>
                          <w:szCs w:val="20"/>
                        </w:rPr>
                        <w:t>1）</w:t>
                      </w:r>
                      <w:r>
                        <w:rPr>
                          <w:rFonts w:ascii="Times New Roman" w:hAnsi="Times New Roman" w:eastAsia="Times New Roman" w:cs="Times New Roman"/>
                          <w:b/>
                          <w:bCs/>
                          <w:color w:val="2C2C2B"/>
                          <w:spacing w:val="0"/>
                          <w:w w:val="100"/>
                          <w:position w:val="0"/>
                          <w:sz w:val="20"/>
                          <w:szCs w:val="20"/>
                        </w:rPr>
                        <w:tab/>
                      </w:r>
                      <w:r>
                        <w:rPr>
                          <w:color w:val="2C2C2B"/>
                          <w:spacing w:val="0"/>
                          <w:w w:val="100"/>
                          <w:position w:val="0"/>
                        </w:rPr>
                        <w:t>结构特异性:各种载体只能识别和结合具 有特定化学结构的底物。例如，同样浓度差的情况 下，葡萄糖载体对右旋葡萄糖（人体内可利用的糖类 都是右旋的）的转运量远超过左旋葡萄糖。</w:t>
                      </w:r>
                    </w:p>
                    <w:p>
                      <w:pPr>
                        <w:pStyle w:val="35"/>
                        <w:keepNext w:val="0"/>
                        <w:keepLines w:val="0"/>
                        <w:widowControl w:val="0"/>
                        <w:shd w:val="clear" w:color="auto" w:fill="auto"/>
                        <w:tabs>
                          <w:tab w:val="left" w:pos="4917"/>
                        </w:tabs>
                        <w:bidi w:val="0"/>
                        <w:spacing w:before="0" w:after="0" w:line="318" w:lineRule="exact"/>
                        <w:ind w:left="4540" w:right="0" w:firstLine="0"/>
                        <w:jc w:val="both"/>
                      </w:pPr>
                      <w:bookmarkStart w:id="578" w:name="bookmark262"/>
                      <w:r>
                        <w:rPr>
                          <w:color w:val="262625"/>
                          <w:spacing w:val="0"/>
                          <w:w w:val="100"/>
                          <w:position w:val="0"/>
                          <w:sz w:val="14"/>
                          <w:szCs w:val="14"/>
                        </w:rPr>
                        <w:t>（</w:t>
                      </w:r>
                      <w:bookmarkEnd w:id="578"/>
                      <w:r>
                        <w:rPr>
                          <w:color w:val="262625"/>
                          <w:spacing w:val="0"/>
                          <w:w w:val="100"/>
                          <w:position w:val="0"/>
                          <w:sz w:val="14"/>
                          <w:szCs w:val="14"/>
                        </w:rPr>
                        <w:t>2）</w:t>
                      </w:r>
                      <w:r>
                        <w:rPr>
                          <w:color w:val="262625"/>
                          <w:spacing w:val="0"/>
                          <w:w w:val="100"/>
                          <w:position w:val="0"/>
                          <w:sz w:val="14"/>
                          <w:szCs w:val="14"/>
                        </w:rPr>
                        <w:tab/>
                      </w:r>
                      <w:r>
                        <w:rPr>
                          <w:color w:val="262625"/>
                          <w:spacing w:val="0"/>
                          <w:w w:val="100"/>
                          <w:position w:val="0"/>
                        </w:rPr>
                        <w:t>饱和现象：由于细胞膜中载体的数量和转</w:t>
                      </w:r>
                    </w:p>
                    <w:p>
                      <w:pPr>
                        <w:pStyle w:val="35"/>
                        <w:keepNext w:val="0"/>
                        <w:keepLines w:val="0"/>
                        <w:widowControl w:val="0"/>
                        <w:shd w:val="clear" w:color="auto" w:fill="auto"/>
                        <w:tabs>
                          <w:tab w:val="left" w:pos="8021"/>
                        </w:tabs>
                        <w:bidi w:val="0"/>
                        <w:spacing w:before="0" w:after="0" w:line="318" w:lineRule="exact"/>
                        <w:ind w:left="4080" w:right="0"/>
                        <w:jc w:val="both"/>
                      </w:pPr>
                      <w:r>
                        <w:rPr>
                          <w:color w:val="222221"/>
                          <w:spacing w:val="0"/>
                          <w:w w:val="100"/>
                          <w:position w:val="0"/>
                        </w:rPr>
                        <w:t xml:space="preserve">运速率有限，当被转运的底物浓度增加到一定程度 </w:t>
                      </w:r>
                      <w:r>
                        <w:rPr>
                          <w:color w:val="282928"/>
                          <w:spacing w:val="0"/>
                          <w:w w:val="100"/>
                          <w:position w:val="0"/>
                        </w:rPr>
                        <w:t>时，底物的扩散速度便达到最大值（</w:t>
                      </w:r>
                      <w:r>
                        <w:rPr>
                          <w:spacing w:val="0"/>
                          <w:w w:val="100"/>
                          <w:position w:val="0"/>
                        </w:rPr>
                        <w:t>昨</w:t>
                      </w:r>
                      <w:r>
                        <w:rPr>
                          <w:color w:val="282928"/>
                          <w:spacing w:val="0"/>
                          <w:w w:val="100"/>
                          <w:position w:val="0"/>
                        </w:rPr>
                        <w:t>釭），不再随底 物浓度的增加而增大，这种现象称为载体转运的饱 和现象</w:t>
                      </w:r>
                      <w:r>
                        <w:rPr>
                          <w:color w:val="282928"/>
                          <w:spacing w:val="0"/>
                          <w:w w:val="100"/>
                          <w:position w:val="0"/>
                          <w:sz w:val="14"/>
                          <w:szCs w:val="14"/>
                          <w:lang w:val="en-US" w:eastAsia="en-US" w:bidi="en-US"/>
                        </w:rPr>
                        <w:t>（saturation）</w:t>
                      </w:r>
                      <w:r>
                        <w:rPr>
                          <w:color w:val="282928"/>
                          <w:spacing w:val="0"/>
                          <w:w w:val="100"/>
                          <w:position w:val="0"/>
                          <w:lang w:val="en-US" w:eastAsia="en-US" w:bidi="en-US"/>
                        </w:rPr>
                        <w:t>。</w:t>
                      </w:r>
                      <w:r>
                        <w:rPr>
                          <w:color w:val="282928"/>
                          <w:spacing w:val="0"/>
                          <w:w w:val="100"/>
                          <w:position w:val="0"/>
                        </w:rPr>
                        <w:t>与此不同的是，在单纯扩散、离 子经通道易化扩散以及水的渗透过程中，转运速率 通常随被转运物浓度的增加而呈线性增加（图</w:t>
                      </w:r>
                      <w:r>
                        <w:rPr>
                          <w:color w:val="282928"/>
                          <w:spacing w:val="0"/>
                          <w:w w:val="100"/>
                          <w:position w:val="0"/>
                          <w:sz w:val="14"/>
                          <w:szCs w:val="14"/>
                        </w:rPr>
                        <w:t>2</w:t>
                      </w:r>
                      <w:r>
                        <w:rPr>
                          <w:color w:val="282928"/>
                          <w:spacing w:val="0"/>
                          <w:w w:val="100"/>
                          <w:position w:val="0"/>
                        </w:rPr>
                        <w:t xml:space="preserve">・ </w:t>
                      </w:r>
                      <w:r>
                        <w:rPr>
                          <w:rFonts w:ascii="Times New Roman" w:hAnsi="Times New Roman" w:eastAsia="Times New Roman" w:cs="Times New Roman"/>
                          <w:b/>
                          <w:bCs/>
                          <w:color w:val="282928"/>
                          <w:spacing w:val="0"/>
                          <w:w w:val="100"/>
                          <w:position w:val="0"/>
                          <w:sz w:val="20"/>
                          <w:szCs w:val="20"/>
                          <w:lang w:val="en-US" w:eastAsia="en-US" w:bidi="en-US"/>
                        </w:rPr>
                        <w:t>5B）</w:t>
                      </w:r>
                      <w:r>
                        <w:rPr>
                          <w:color w:val="282928"/>
                          <w:spacing w:val="0"/>
                          <w:w w:val="100"/>
                          <w:position w:val="0"/>
                        </w:rPr>
                        <w:t>。最大扩散速度</w:t>
                      </w:r>
                      <w:r>
                        <w:rPr>
                          <w:spacing w:val="0"/>
                          <w:w w:val="100"/>
                          <w:position w:val="0"/>
                        </w:rPr>
                        <w:t>、</w:t>
                      </w:r>
                      <w:r>
                        <w:rPr>
                          <w:color w:val="282928"/>
                          <w:spacing w:val="0"/>
                          <w:w w:val="100"/>
                          <w:position w:val="0"/>
                        </w:rPr>
                        <w:t>缸能反映载体蛋白构象转换 的最大速率;扩散速度达</w:t>
                      </w:r>
                      <w:r>
                        <w:rPr>
                          <w:spacing w:val="0"/>
                          <w:w w:val="100"/>
                          <w:position w:val="0"/>
                          <w:sz w:val="14"/>
                          <w:szCs w:val="14"/>
                          <w:lang w:val="en-US" w:eastAsia="en-US" w:bidi="en-US"/>
                        </w:rPr>
                        <w:t>R</w:t>
                      </w:r>
                      <w:r>
                        <w:rPr>
                          <w:color w:val="282928"/>
                          <w:spacing w:val="0"/>
                          <w:w w:val="100"/>
                          <w:position w:val="0"/>
                          <w:sz w:val="8"/>
                          <w:szCs w:val="8"/>
                        </w:rPr>
                        <w:t>虹</w:t>
                      </w:r>
                      <w:r>
                        <w:rPr>
                          <w:color w:val="282928"/>
                          <w:spacing w:val="0"/>
                          <w:w w:val="100"/>
                          <w:position w:val="0"/>
                        </w:rPr>
                        <w:t>一半</w:t>
                      </w:r>
                      <w:r>
                        <w:rPr>
                          <w:color w:val="282928"/>
                          <w:spacing w:val="0"/>
                          <w:w w:val="100"/>
                          <w:position w:val="0"/>
                          <w:sz w:val="14"/>
                          <w:szCs w:val="14"/>
                        </w:rPr>
                        <w:t>（1/2</w:t>
                      </w:r>
                      <w:r>
                        <w:rPr>
                          <w:spacing w:val="0"/>
                          <w:w w:val="100"/>
                          <w:position w:val="0"/>
                        </w:rPr>
                        <w:t>匕</w:t>
                      </w:r>
                      <w:r>
                        <w:rPr>
                          <w:color w:val="282928"/>
                          <w:spacing w:val="0"/>
                          <w:w w:val="100"/>
                          <w:position w:val="0"/>
                          <w:sz w:val="8"/>
                          <w:szCs w:val="8"/>
                        </w:rPr>
                        <w:t>虹</w:t>
                      </w:r>
                      <w:r>
                        <w:rPr>
                          <w:color w:val="282928"/>
                          <w:spacing w:val="0"/>
                          <w:w w:val="100"/>
                          <w:position w:val="0"/>
                          <w:sz w:val="14"/>
                          <w:szCs w:val="14"/>
                        </w:rPr>
                        <w:t>）</w:t>
                      </w:r>
                      <w:r>
                        <w:rPr>
                          <w:color w:val="282928"/>
                          <w:spacing w:val="0"/>
                          <w:w w:val="100"/>
                          <w:position w:val="0"/>
                        </w:rPr>
                        <w:t>时的底 物浓度，称为米氏常数</w:t>
                      </w:r>
                      <w:r>
                        <w:rPr>
                          <w:color w:val="282928"/>
                          <w:spacing w:val="0"/>
                          <w:w w:val="100"/>
                          <w:position w:val="0"/>
                          <w:sz w:val="14"/>
                          <w:szCs w:val="14"/>
                          <w:lang w:val="en-US" w:eastAsia="en-US" w:bidi="en-US"/>
                        </w:rPr>
                        <w:t>（Michealis constant,</w:t>
                      </w:r>
                      <w:r>
                        <w:rPr>
                          <w:color w:val="282928"/>
                          <w:spacing w:val="0"/>
                          <w:w w:val="100"/>
                          <w:position w:val="0"/>
                          <w:sz w:val="14"/>
                          <w:szCs w:val="14"/>
                          <w:lang w:val="en-US" w:eastAsia="en-US" w:bidi="en-US"/>
                        </w:rPr>
                        <w:tab/>
                      </w:r>
                      <w:r>
                        <w:rPr>
                          <w:color w:val="282928"/>
                          <w:spacing w:val="0"/>
                          <w:w w:val="100"/>
                          <w:position w:val="0"/>
                          <w:sz w:val="14"/>
                          <w:szCs w:val="14"/>
                        </w:rPr>
                        <w:t>,</w:t>
                      </w:r>
                      <w:r>
                        <w:rPr>
                          <w:color w:val="282928"/>
                          <w:spacing w:val="0"/>
                          <w:w w:val="100"/>
                          <w:position w:val="0"/>
                        </w:rPr>
                        <w:t>可反</w:t>
                      </w:r>
                    </w:p>
                    <w:p>
                      <w:pPr>
                        <w:pStyle w:val="35"/>
                        <w:keepNext w:val="0"/>
                        <w:keepLines w:val="0"/>
                        <w:widowControl w:val="0"/>
                        <w:shd w:val="clear" w:color="auto" w:fill="auto"/>
                        <w:bidi w:val="0"/>
                        <w:spacing w:before="0" w:after="0"/>
                        <w:ind w:left="4080" w:right="0"/>
                        <w:jc w:val="both"/>
                      </w:pPr>
                      <w:r>
                        <w:rPr>
                          <w:color w:val="282928"/>
                          <w:spacing w:val="0"/>
                          <w:w w:val="100"/>
                          <w:position w:val="0"/>
                        </w:rPr>
                        <w:t>映载体蛋白对底物分子的亲和力和转运效率。凡愈 小,表示亲和力和转运效率愈高，反之亦然（图</w:t>
                      </w:r>
                      <w:r>
                        <w:rPr>
                          <w:color w:val="282928"/>
                          <w:spacing w:val="0"/>
                          <w:w w:val="100"/>
                          <w:position w:val="0"/>
                          <w:sz w:val="14"/>
                          <w:szCs w:val="14"/>
                          <w:lang w:val="en-US" w:eastAsia="en-US" w:bidi="en-US"/>
                        </w:rPr>
                        <w:t xml:space="preserve">2- </w:t>
                      </w:r>
                      <w:r>
                        <w:rPr>
                          <w:rFonts w:ascii="Times New Roman" w:hAnsi="Times New Roman" w:eastAsia="Times New Roman" w:cs="Times New Roman"/>
                          <w:b/>
                          <w:bCs/>
                          <w:color w:val="282928"/>
                          <w:spacing w:val="0"/>
                          <w:w w:val="100"/>
                          <w:position w:val="0"/>
                          <w:sz w:val="20"/>
                          <w:szCs w:val="20"/>
                          <w:lang w:val="en-US" w:eastAsia="en-US" w:bidi="en-US"/>
                        </w:rPr>
                        <w:t>5B）</w:t>
                      </w:r>
                      <w:r>
                        <w:rPr>
                          <w:color w:val="282928"/>
                          <w:spacing w:val="0"/>
                          <w:w w:val="100"/>
                          <w:position w:val="0"/>
                        </w:rPr>
                        <w:t>。</w:t>
                      </w:r>
                    </w:p>
                    <w:p>
                      <w:pPr>
                        <w:pStyle w:val="35"/>
                        <w:keepNext w:val="0"/>
                        <w:keepLines w:val="0"/>
                        <w:widowControl w:val="0"/>
                        <w:shd w:val="clear" w:color="auto" w:fill="auto"/>
                        <w:tabs>
                          <w:tab w:val="left" w:pos="4837"/>
                        </w:tabs>
                        <w:bidi w:val="0"/>
                        <w:spacing w:before="0" w:after="0"/>
                        <w:ind w:left="4040" w:right="0" w:firstLine="0"/>
                        <w:jc w:val="right"/>
                      </w:pPr>
                      <w:bookmarkStart w:id="579" w:name="bookmark263"/>
                      <w:r>
                        <w:rPr>
                          <w:color w:val="2D2D2C"/>
                          <w:spacing w:val="0"/>
                          <w:w w:val="100"/>
                          <w:position w:val="0"/>
                          <w:sz w:val="14"/>
                          <w:szCs w:val="14"/>
                        </w:rPr>
                        <w:t>（</w:t>
                      </w:r>
                      <w:bookmarkEnd w:id="579"/>
                      <w:r>
                        <w:rPr>
                          <w:color w:val="2D2D2C"/>
                          <w:spacing w:val="0"/>
                          <w:w w:val="100"/>
                          <w:position w:val="0"/>
                          <w:sz w:val="14"/>
                          <w:szCs w:val="14"/>
                        </w:rPr>
                        <w:t>3）</w:t>
                      </w:r>
                      <w:r>
                        <w:rPr>
                          <w:color w:val="2D2D2C"/>
                          <w:spacing w:val="0"/>
                          <w:w w:val="100"/>
                          <w:position w:val="0"/>
                          <w:sz w:val="14"/>
                          <w:szCs w:val="14"/>
                        </w:rPr>
                        <w:tab/>
                      </w:r>
                      <w:r>
                        <w:rPr>
                          <w:color w:val="2D2D2C"/>
                          <w:spacing w:val="0"/>
                          <w:w w:val="100"/>
                          <w:position w:val="0"/>
                        </w:rPr>
                        <w:t>竞争性抑制：如果有两种结构相似的物质 都能与同</w:t>
                      </w:r>
                      <w:r>
                        <w:rPr>
                          <w:color w:val="2D2D2C"/>
                          <w:spacing w:val="0"/>
                          <w:w w:val="100"/>
                          <w:position w:val="0"/>
                          <w:sz w:val="8"/>
                          <w:szCs w:val="8"/>
                        </w:rPr>
                        <w:t>一</w:t>
                      </w:r>
                      <w:r>
                        <w:rPr>
                          <w:color w:val="2D2D2C"/>
                          <w:spacing w:val="0"/>
                          <w:w w:val="100"/>
                          <w:position w:val="0"/>
                        </w:rPr>
                        <w:t>载体结合，两底物之间将发生竞争性抑 制</w:t>
                      </w:r>
                      <w:r>
                        <w:rPr>
                          <w:color w:val="2D2D2C"/>
                          <w:spacing w:val="0"/>
                          <w:w w:val="100"/>
                          <w:position w:val="0"/>
                          <w:sz w:val="14"/>
                          <w:szCs w:val="14"/>
                        </w:rPr>
                        <w:t>（</w:t>
                      </w:r>
                      <w:r>
                        <w:rPr>
                          <w:color w:val="2D2D2C"/>
                          <w:spacing w:val="0"/>
                          <w:w w:val="100"/>
                          <w:position w:val="0"/>
                          <w:sz w:val="14"/>
                          <w:szCs w:val="14"/>
                          <w:lang w:val="en-US" w:eastAsia="en-US" w:bidi="en-US"/>
                        </w:rPr>
                        <w:t xml:space="preserve">competitive inhibition） </w:t>
                      </w:r>
                      <w:r>
                        <w:rPr>
                          <w:color w:val="2D2D2C"/>
                          <w:spacing w:val="0"/>
                          <w:w w:val="100"/>
                          <w:position w:val="0"/>
                          <w:sz w:val="14"/>
                          <w:szCs w:val="14"/>
                          <w:vertAlign w:val="subscript"/>
                          <w:lang w:val="en-US" w:eastAsia="en-US" w:bidi="en-US"/>
                        </w:rPr>
                        <w:t>o</w:t>
                      </w:r>
                      <w:r>
                        <w:rPr>
                          <w:color w:val="2D2D2C"/>
                          <w:spacing w:val="0"/>
                          <w:w w:val="100"/>
                          <w:position w:val="0"/>
                        </w:rPr>
                        <w:t>其中，浓度较低或 凡较</w:t>
                      </w:r>
                    </w:p>
                  </w:txbxContent>
                </v:textbox>
                <w10:wrap type="topAndBottom"/>
              </v:shape>
            </w:pict>
          </mc:Fallback>
        </mc:AlternateContent>
      </w:r>
      <w:r>
        <mc:AlternateContent>
          <mc:Choice Requires="wps">
            <w:drawing>
              <wp:anchor distT="1208405" distB="3383280" distL="0" distR="0" simplePos="0" relativeHeight="251660288" behindDoc="0" locked="0" layoutInCell="1" allowOverlap="1">
                <wp:simplePos x="0" y="0"/>
                <wp:positionH relativeFrom="page">
                  <wp:posOffset>942975</wp:posOffset>
                </wp:positionH>
                <wp:positionV relativeFrom="paragraph">
                  <wp:posOffset>1208405</wp:posOffset>
                </wp:positionV>
                <wp:extent cx="1280160" cy="735965"/>
                <wp:effectExtent l="0" t="0" r="0" b="0"/>
                <wp:wrapTopAndBottom/>
                <wp:docPr id="189" name="Shape 189"/>
                <wp:cNvGraphicFramePr/>
                <a:graphic xmlns:a="http://schemas.openxmlformats.org/drawingml/2006/main">
                  <a:graphicData uri="http://schemas.microsoft.com/office/word/2010/wordprocessingShape">
                    <wps:wsp>
                      <wps:cNvSpPr txBox="1"/>
                      <wps:spPr>
                        <a:xfrm>
                          <a:off x="0" y="0"/>
                          <a:ext cx="1280160" cy="73596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540"/>
                              <w:jc w:val="left"/>
                              <w:rPr>
                                <w:sz w:val="16"/>
                                <w:szCs w:val="16"/>
                              </w:rPr>
                            </w:pPr>
                            <w:r>
                              <w:rPr>
                                <w:color w:val="1E1E1D"/>
                                <w:spacing w:val="0"/>
                                <w:w w:val="100"/>
                                <w:position w:val="0"/>
                                <w:sz w:val="16"/>
                                <w:szCs w:val="16"/>
                              </w:rPr>
                              <w:t>，被转运底物</w:t>
                            </w:r>
                            <w:r>
                              <w:rPr>
                                <w:color w:val="1E1E1D"/>
                                <w:spacing w:val="0"/>
                                <w:w w:val="100"/>
                                <w:position w:val="0"/>
                                <w:sz w:val="16"/>
                                <w:szCs w:val="16"/>
                                <w:lang w:val="en-US" w:eastAsia="en-US" w:bidi="en-US"/>
                              </w:rPr>
                              <w:t>.</w:t>
                            </w:r>
                          </w:p>
                          <w:p>
                            <w:pPr>
                              <w:pStyle w:val="35"/>
                              <w:keepNext w:val="0"/>
                              <w:keepLines w:val="0"/>
                              <w:widowControl w:val="0"/>
                              <w:shd w:val="clear" w:color="auto" w:fill="auto"/>
                              <w:bidi w:val="0"/>
                              <w:spacing w:before="0" w:after="400" w:line="240" w:lineRule="auto"/>
                              <w:ind w:left="0" w:right="0" w:firstLine="240"/>
                              <w:jc w:val="left"/>
                              <w:rPr>
                                <w:sz w:val="17"/>
                                <w:szCs w:val="17"/>
                              </w:rPr>
                            </w:pPr>
                            <w:r>
                              <w:rPr>
                                <w:i/>
                                <w:iCs/>
                                <w:color w:val="1E1E1D"/>
                                <w:spacing w:val="0"/>
                                <w:w w:val="100"/>
                                <w:position w:val="0"/>
                                <w:sz w:val="17"/>
                                <w:szCs w:val="17"/>
                              </w:rPr>
                              <w:t>_二结合位点</w:t>
                            </w:r>
                            <w:r>
                              <w:rPr>
                                <w:i/>
                                <w:iCs/>
                                <w:color w:val="1E1E1D"/>
                                <w:spacing w:val="0"/>
                                <w:w w:val="100"/>
                                <w:position w:val="0"/>
                                <w:sz w:val="17"/>
                                <w:szCs w:val="17"/>
                                <w:lang w:val="en-US" w:eastAsia="en-US" w:bidi="en-US"/>
                              </w:rPr>
                              <w:t>• •</w:t>
                            </w:r>
                          </w:p>
                          <w:p>
                            <w:pPr>
                              <w:pStyle w:val="35"/>
                              <w:keepNext w:val="0"/>
                              <w:keepLines w:val="0"/>
                              <w:widowControl w:val="0"/>
                              <w:shd w:val="clear" w:color="auto" w:fill="auto"/>
                              <w:bidi w:val="0"/>
                              <w:spacing w:before="0" w:after="0" w:line="240" w:lineRule="auto"/>
                              <w:ind w:left="0" w:right="0" w:firstLine="0"/>
                              <w:jc w:val="left"/>
                              <w:rPr>
                                <w:sz w:val="16"/>
                                <w:szCs w:val="16"/>
                              </w:rPr>
                            </w:pPr>
                            <w:r>
                              <w:rPr>
                                <w:color w:val="1E1E1D"/>
                                <w:spacing w:val="0"/>
                                <w:w w:val="100"/>
                                <w:position w:val="0"/>
                                <w:sz w:val="16"/>
                                <w:szCs w:val="16"/>
                              </w:rPr>
                              <w:t>隧</w:t>
                            </w:r>
                          </w:p>
                        </w:txbxContent>
                      </wps:txbx>
                      <wps:bodyPr lIns="0" tIns="0" rIns="0" bIns="0">
                        <a:noAutofit/>
                      </wps:bodyPr>
                    </wps:wsp>
                  </a:graphicData>
                </a:graphic>
              </wp:anchor>
            </w:drawing>
          </mc:Choice>
          <mc:Fallback>
            <w:pict>
              <v:shape id="Shape 189" o:spid="_x0000_s1026" o:spt="202" type="#_x0000_t202" style="position:absolute;left:0pt;margin-left:74.25pt;margin-top:95.15pt;height:57.95pt;width:100.8pt;mso-position-horizontal-relative:page;mso-wrap-distance-bottom:266.4pt;mso-wrap-distance-top:95.15pt;z-index:251660288;mso-width-relative:page;mso-height-relative:page;" filled="f" stroked="f" coordsize="21600,21600" o:gfxdata="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KGf7ftkAAAALAQAA&#10;DwAAAAAAAAABACAAAAAiAAAAZHJzL2Rvd25yZXYueG1sUEsBAhQAFAAAAAgAh07iQHuy3HSmAQAA&#10;aAMAAA4AAAAAAAAAAQAgAAAAKAEAAGRycy9lMm9Eb2MueG1sUEsFBgAAAAAGAAYAWQEAAEAFAAAA&#10;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40" w:lineRule="auto"/>
                        <w:ind w:left="0" w:right="0" w:firstLine="540"/>
                        <w:jc w:val="left"/>
                        <w:rPr>
                          <w:sz w:val="16"/>
                          <w:szCs w:val="16"/>
                        </w:rPr>
                      </w:pPr>
                      <w:r>
                        <w:rPr>
                          <w:color w:val="1E1E1D"/>
                          <w:spacing w:val="0"/>
                          <w:w w:val="100"/>
                          <w:position w:val="0"/>
                          <w:sz w:val="16"/>
                          <w:szCs w:val="16"/>
                        </w:rPr>
                        <w:t>，被转运底物</w:t>
                      </w:r>
                      <w:r>
                        <w:rPr>
                          <w:color w:val="1E1E1D"/>
                          <w:spacing w:val="0"/>
                          <w:w w:val="100"/>
                          <w:position w:val="0"/>
                          <w:sz w:val="16"/>
                          <w:szCs w:val="16"/>
                          <w:lang w:val="en-US" w:eastAsia="en-US" w:bidi="en-US"/>
                        </w:rPr>
                        <w:t>.</w:t>
                      </w:r>
                    </w:p>
                    <w:p>
                      <w:pPr>
                        <w:pStyle w:val="35"/>
                        <w:keepNext w:val="0"/>
                        <w:keepLines w:val="0"/>
                        <w:widowControl w:val="0"/>
                        <w:shd w:val="clear" w:color="auto" w:fill="auto"/>
                        <w:bidi w:val="0"/>
                        <w:spacing w:before="0" w:after="400" w:line="240" w:lineRule="auto"/>
                        <w:ind w:left="0" w:right="0" w:firstLine="240"/>
                        <w:jc w:val="left"/>
                        <w:rPr>
                          <w:sz w:val="17"/>
                          <w:szCs w:val="17"/>
                        </w:rPr>
                      </w:pPr>
                      <w:r>
                        <w:rPr>
                          <w:i/>
                          <w:iCs/>
                          <w:color w:val="1E1E1D"/>
                          <w:spacing w:val="0"/>
                          <w:w w:val="100"/>
                          <w:position w:val="0"/>
                          <w:sz w:val="17"/>
                          <w:szCs w:val="17"/>
                        </w:rPr>
                        <w:t>_二结合位点</w:t>
                      </w:r>
                      <w:r>
                        <w:rPr>
                          <w:i/>
                          <w:iCs/>
                          <w:color w:val="1E1E1D"/>
                          <w:spacing w:val="0"/>
                          <w:w w:val="100"/>
                          <w:position w:val="0"/>
                          <w:sz w:val="17"/>
                          <w:szCs w:val="17"/>
                          <w:lang w:val="en-US" w:eastAsia="en-US" w:bidi="en-US"/>
                        </w:rPr>
                        <w:t>• •</w:t>
                      </w:r>
                    </w:p>
                    <w:p>
                      <w:pPr>
                        <w:pStyle w:val="35"/>
                        <w:keepNext w:val="0"/>
                        <w:keepLines w:val="0"/>
                        <w:widowControl w:val="0"/>
                        <w:shd w:val="clear" w:color="auto" w:fill="auto"/>
                        <w:bidi w:val="0"/>
                        <w:spacing w:before="0" w:after="0" w:line="240" w:lineRule="auto"/>
                        <w:ind w:left="0" w:right="0" w:firstLine="0"/>
                        <w:jc w:val="left"/>
                        <w:rPr>
                          <w:sz w:val="16"/>
                          <w:szCs w:val="16"/>
                        </w:rPr>
                      </w:pPr>
                      <w:r>
                        <w:rPr>
                          <w:color w:val="1E1E1D"/>
                          <w:spacing w:val="0"/>
                          <w:w w:val="100"/>
                          <w:position w:val="0"/>
                          <w:sz w:val="16"/>
                          <w:szCs w:val="16"/>
                        </w:rPr>
                        <w:t>隧</w:t>
                      </w:r>
                    </w:p>
                  </w:txbxContent>
                </v:textbox>
                <w10:wrap type="topAndBottom"/>
              </v:shape>
            </w:pict>
          </mc:Fallback>
        </mc:AlternateContent>
      </w:r>
      <w:r>
        <w:drawing>
          <wp:anchor distT="1497965" distB="3247390" distL="0" distR="0" simplePos="0" relativeHeight="251660288" behindDoc="0" locked="0" layoutInCell="1" allowOverlap="1">
            <wp:simplePos x="0" y="0"/>
            <wp:positionH relativeFrom="page">
              <wp:posOffset>1137920</wp:posOffset>
            </wp:positionH>
            <wp:positionV relativeFrom="paragraph">
              <wp:posOffset>1497965</wp:posOffset>
            </wp:positionV>
            <wp:extent cx="572770" cy="585470"/>
            <wp:effectExtent l="0" t="0" r="11430" b="11430"/>
            <wp:wrapTopAndBottom/>
            <wp:docPr id="191" name="Shape 191"/>
            <wp:cNvGraphicFramePr/>
            <a:graphic xmlns:a="http://schemas.openxmlformats.org/drawingml/2006/main">
              <a:graphicData uri="http://schemas.openxmlformats.org/drawingml/2006/picture">
                <pic:pic xmlns:pic="http://schemas.openxmlformats.org/drawingml/2006/picture">
                  <pic:nvPicPr>
                    <pic:cNvPr id="191" name="Shape 191"/>
                    <pic:cNvPicPr/>
                  </pic:nvPicPr>
                  <pic:blipFill>
                    <a:blip r:embed="rId259"/>
                    <a:stretch>
                      <a:fillRect/>
                    </a:stretch>
                  </pic:blipFill>
                  <pic:spPr>
                    <a:xfrm>
                      <a:off x="0" y="0"/>
                      <a:ext cx="572770" cy="585470"/>
                    </a:xfrm>
                    <a:prstGeom prst="rect">
                      <a:avLst/>
                    </a:prstGeom>
                  </pic:spPr>
                </pic:pic>
              </a:graphicData>
            </a:graphic>
          </wp:anchor>
        </w:drawing>
      </w:r>
      <w:r>
        <w:drawing>
          <wp:anchor distT="1250950" distB="3211195" distL="856615" distR="24130" simplePos="0" relativeHeight="251660288" behindDoc="0" locked="0" layoutInCell="1" allowOverlap="1">
            <wp:simplePos x="0" y="0"/>
            <wp:positionH relativeFrom="page">
              <wp:posOffset>1820545</wp:posOffset>
            </wp:positionH>
            <wp:positionV relativeFrom="paragraph">
              <wp:posOffset>1250950</wp:posOffset>
            </wp:positionV>
            <wp:extent cx="1493520" cy="865505"/>
            <wp:effectExtent l="0" t="0" r="5080" b="10795"/>
            <wp:wrapTopAndBottom/>
            <wp:docPr id="193" name="Shape 193"/>
            <wp:cNvGraphicFramePr/>
            <a:graphic xmlns:a="http://schemas.openxmlformats.org/drawingml/2006/main">
              <a:graphicData uri="http://schemas.openxmlformats.org/drawingml/2006/picture">
                <pic:pic xmlns:pic="http://schemas.openxmlformats.org/drawingml/2006/picture">
                  <pic:nvPicPr>
                    <pic:cNvPr id="193" name="Shape 193"/>
                    <pic:cNvPicPr/>
                  </pic:nvPicPr>
                  <pic:blipFill>
                    <a:blip r:embed="rId260"/>
                    <a:stretch>
                      <a:fillRect/>
                    </a:stretch>
                  </pic:blipFill>
                  <pic:spPr>
                    <a:xfrm>
                      <a:off x="0" y="0"/>
                      <a:ext cx="1493520" cy="86550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963930</wp:posOffset>
                </wp:positionH>
                <wp:positionV relativeFrom="paragraph">
                  <wp:posOffset>2037080</wp:posOffset>
                </wp:positionV>
                <wp:extent cx="2371090" cy="327660"/>
                <wp:effectExtent l="0" t="0" r="0" b="0"/>
                <wp:wrapNone/>
                <wp:docPr id="195" name="Shape 195"/>
                <wp:cNvGraphicFramePr/>
                <a:graphic xmlns:a="http://schemas.openxmlformats.org/drawingml/2006/main">
                  <a:graphicData uri="http://schemas.microsoft.com/office/word/2010/wordprocessingShape">
                    <wps:wsp>
                      <wps:cNvSpPr txBox="1"/>
                      <wps:spPr>
                        <a:xfrm>
                          <a:off x="0" y="0"/>
                          <a:ext cx="2371090" cy="32766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760"/>
                              <w:jc w:val="left"/>
                              <w:rPr>
                                <w:sz w:val="16"/>
                                <w:szCs w:val="16"/>
                              </w:rPr>
                            </w:pPr>
                            <w:r>
                              <w:rPr>
                                <w:color w:val="1F1F1D"/>
                                <w:spacing w:val="0"/>
                                <w:w w:val="100"/>
                                <w:position w:val="0"/>
                                <w:sz w:val="16"/>
                                <w:szCs w:val="16"/>
                              </w:rPr>
                              <w:t>载体蛋白</w:t>
                            </w:r>
                          </w:p>
                          <w:p>
                            <w:pPr>
                              <w:pStyle w:val="23"/>
                              <w:keepNext w:val="0"/>
                              <w:keepLines w:val="0"/>
                              <w:widowControl w:val="0"/>
                              <w:shd w:val="clear" w:color="auto" w:fill="auto"/>
                              <w:bidi w:val="0"/>
                              <w:spacing w:before="0" w:after="0" w:line="240" w:lineRule="auto"/>
                              <w:ind w:left="0" w:right="0" w:firstLine="0"/>
                              <w:jc w:val="left"/>
                              <w:rPr>
                                <w:sz w:val="18"/>
                                <w:szCs w:val="18"/>
                              </w:rPr>
                            </w:pPr>
                            <w:r>
                              <w:rPr>
                                <w:color w:val="1F1F1D"/>
                                <w:spacing w:val="0"/>
                                <w:w w:val="100"/>
                                <w:position w:val="0"/>
                                <w:sz w:val="18"/>
                                <w:szCs w:val="18"/>
                              </w:rPr>
                              <w:t>（底物与载体结合）（底物被封闭）（底物与载体分离）</w:t>
                            </w:r>
                          </w:p>
                        </w:txbxContent>
                      </wps:txbx>
                      <wps:bodyPr lIns="0" tIns="0" rIns="0" bIns="0">
                        <a:noAutofit/>
                      </wps:bodyPr>
                    </wps:wsp>
                  </a:graphicData>
                </a:graphic>
              </wp:anchor>
            </w:drawing>
          </mc:Choice>
          <mc:Fallback>
            <w:pict>
              <v:shape id="Shape 195" o:spid="_x0000_s1026" o:spt="202" type="#_x0000_t202" style="position:absolute;left:0pt;margin-left:75.9pt;margin-top:160.4pt;height:25.8pt;width:186.7pt;mso-position-horizontal-relative:page;z-index:251661312;mso-width-relative:page;mso-height-relative:page;" filled="f" stroked="f" coordsize="21600,21600" o:gfxdata="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AORRLZAAAACwEA&#10;AA8AAAAAAAAAAQAgAAAAIgAAAGRycy9kb3ducmV2LnhtbFBLAQIUABQAAAAIAIdO4kBsMyjnpwEA&#10;AGg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760"/>
                        <w:jc w:val="left"/>
                        <w:rPr>
                          <w:sz w:val="16"/>
                          <w:szCs w:val="16"/>
                        </w:rPr>
                      </w:pPr>
                      <w:r>
                        <w:rPr>
                          <w:color w:val="1F1F1D"/>
                          <w:spacing w:val="0"/>
                          <w:w w:val="100"/>
                          <w:position w:val="0"/>
                          <w:sz w:val="16"/>
                          <w:szCs w:val="16"/>
                        </w:rPr>
                        <w:t>载体蛋白</w:t>
                      </w:r>
                    </w:p>
                    <w:p>
                      <w:pPr>
                        <w:pStyle w:val="23"/>
                        <w:keepNext w:val="0"/>
                        <w:keepLines w:val="0"/>
                        <w:widowControl w:val="0"/>
                        <w:shd w:val="clear" w:color="auto" w:fill="auto"/>
                        <w:bidi w:val="0"/>
                        <w:spacing w:before="0" w:after="0" w:line="240" w:lineRule="auto"/>
                        <w:ind w:left="0" w:right="0" w:firstLine="0"/>
                        <w:jc w:val="left"/>
                        <w:rPr>
                          <w:sz w:val="18"/>
                          <w:szCs w:val="18"/>
                        </w:rPr>
                      </w:pPr>
                      <w:r>
                        <w:rPr>
                          <w:color w:val="1F1F1D"/>
                          <w:spacing w:val="0"/>
                          <w:w w:val="100"/>
                          <w:position w:val="0"/>
                          <w:sz w:val="18"/>
                          <w:szCs w:val="18"/>
                        </w:rPr>
                        <w:t>（底物与载体结合）（底物被封闭）（底物与载体分离）</w:t>
                      </w:r>
                    </w:p>
                  </w:txbxContent>
                </v:textbox>
              </v:shape>
            </w:pict>
          </mc:Fallback>
        </mc:AlternateContent>
      </w:r>
      <w:r>
        <w:drawing>
          <wp:anchor distT="2540635" distB="1378585" distL="8890" distR="0" simplePos="0" relativeHeight="251660288" behindDoc="0" locked="0" layoutInCell="1" allowOverlap="1">
            <wp:simplePos x="0" y="0"/>
            <wp:positionH relativeFrom="page">
              <wp:posOffset>857250</wp:posOffset>
            </wp:positionH>
            <wp:positionV relativeFrom="paragraph">
              <wp:posOffset>2540635</wp:posOffset>
            </wp:positionV>
            <wp:extent cx="2353310" cy="1408430"/>
            <wp:effectExtent l="0" t="0" r="8890" b="1270"/>
            <wp:wrapTopAndBottom/>
            <wp:docPr id="197" name="Shape 197"/>
            <wp:cNvGraphicFramePr/>
            <a:graphic xmlns:a="http://schemas.openxmlformats.org/drawingml/2006/main">
              <a:graphicData uri="http://schemas.openxmlformats.org/drawingml/2006/picture">
                <pic:pic xmlns:pic="http://schemas.openxmlformats.org/drawingml/2006/picture">
                  <pic:nvPicPr>
                    <pic:cNvPr id="197" name="Shape 197"/>
                    <pic:cNvPicPr/>
                  </pic:nvPicPr>
                  <pic:blipFill>
                    <a:blip r:embed="rId261"/>
                    <a:stretch>
                      <a:fillRect/>
                    </a:stretch>
                  </pic:blipFill>
                  <pic:spPr>
                    <a:xfrm>
                      <a:off x="0" y="0"/>
                      <a:ext cx="2353310" cy="140843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2716530</wp:posOffset>
                </wp:positionH>
                <wp:positionV relativeFrom="paragraph">
                  <wp:posOffset>3933825</wp:posOffset>
                </wp:positionV>
                <wp:extent cx="435610" cy="176530"/>
                <wp:effectExtent l="0" t="0" r="0" b="0"/>
                <wp:wrapNone/>
                <wp:docPr id="199" name="Shape 199"/>
                <wp:cNvGraphicFramePr/>
                <a:graphic xmlns:a="http://schemas.openxmlformats.org/drawingml/2006/main">
                  <a:graphicData uri="http://schemas.microsoft.com/office/word/2010/wordprocessingShape">
                    <wps:wsp>
                      <wps:cNvSpPr txBox="1"/>
                      <wps:spPr>
                        <a:xfrm>
                          <a:off x="0" y="0"/>
                          <a:ext cx="435610" cy="17653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color w:val="1C1C19"/>
                                <w:spacing w:val="0"/>
                                <w:w w:val="100"/>
                                <w:position w:val="0"/>
                                <w:sz w:val="18"/>
                                <w:szCs w:val="18"/>
                              </w:rPr>
                              <w:t>底物浓度</w:t>
                            </w:r>
                          </w:p>
                        </w:txbxContent>
                      </wps:txbx>
                      <wps:bodyPr lIns="0" tIns="0" rIns="0" bIns="0">
                        <a:noAutofit/>
                      </wps:bodyPr>
                    </wps:wsp>
                  </a:graphicData>
                </a:graphic>
              </wp:anchor>
            </w:drawing>
          </mc:Choice>
          <mc:Fallback>
            <w:pict>
              <v:shape id="Shape 199" o:spid="_x0000_s1026" o:spt="202" type="#_x0000_t202" style="position:absolute;left:0pt;margin-left:213.9pt;margin-top:309.75pt;height:13.9pt;width:34.3pt;mso-position-horizontal-relative:page;z-index:251661312;mso-width-relative:page;mso-height-relative:page;" filled="f" stroked="f" coordsize="21600,21600" o:gfxdata="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OSifbaAAAACwEA&#10;AA8AAAAAAAAAAQAgAAAAIgAAAGRycy9kb3ducmV2LnhtbFBLAQIUABQAAAAIAIdO4kAjevFe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color w:val="1C1C19"/>
                          <w:spacing w:val="0"/>
                          <w:w w:val="100"/>
                          <w:position w:val="0"/>
                          <w:sz w:val="18"/>
                          <w:szCs w:val="18"/>
                        </w:rPr>
                        <w:t>底物浓度</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1616075</wp:posOffset>
                </wp:positionH>
                <wp:positionV relativeFrom="paragraph">
                  <wp:posOffset>3954780</wp:posOffset>
                </wp:positionV>
                <wp:extent cx="143510" cy="132715"/>
                <wp:effectExtent l="0" t="0" r="0" b="0"/>
                <wp:wrapNone/>
                <wp:docPr id="201" name="Shape 201"/>
                <wp:cNvGraphicFramePr/>
                <a:graphic xmlns:a="http://schemas.openxmlformats.org/drawingml/2006/main">
                  <a:graphicData uri="http://schemas.microsoft.com/office/word/2010/wordprocessingShape">
                    <wps:wsp>
                      <wps:cNvSpPr txBox="1"/>
                      <wps:spPr>
                        <a:xfrm>
                          <a:off x="0" y="0"/>
                          <a:ext cx="143510" cy="1327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242420"/>
                                <w:spacing w:val="0"/>
                                <w:w w:val="100"/>
                                <w:position w:val="0"/>
                                <w:sz w:val="16"/>
                                <w:szCs w:val="16"/>
                              </w:rPr>
                              <w:t>比</w:t>
                            </w:r>
                          </w:p>
                        </w:txbxContent>
                      </wps:txbx>
                      <wps:bodyPr lIns="0" tIns="0" rIns="0" bIns="0">
                        <a:noAutofit/>
                      </wps:bodyPr>
                    </wps:wsp>
                  </a:graphicData>
                </a:graphic>
              </wp:anchor>
            </w:drawing>
          </mc:Choice>
          <mc:Fallback>
            <w:pict>
              <v:shape id="Shape 201" o:spid="_x0000_s1026" o:spt="202" type="#_x0000_t202" style="position:absolute;left:0pt;margin-left:127.25pt;margin-top:311.4pt;height:10.45pt;width:11.3pt;mso-position-horizontal-relative:page;z-index:251661312;mso-width-relative:page;mso-height-relative:page;" filled="f" stroked="f" coordsize="21600,21600" o:gfxdata="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h3oY02gAAAAsBAAAP&#10;AAAAAAAAAAEAIAAAACIAAABkcnMvZG93bnJldi54bWxQSwECFAAUAAAACACHTuJAQgNJTqQBAABn&#10;AwAADgAAAAAAAAABACAAAAAp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242420"/>
                          <w:spacing w:val="0"/>
                          <w:w w:val="100"/>
                          <w:position w:val="0"/>
                          <w:sz w:val="16"/>
                          <w:szCs w:val="16"/>
                        </w:rPr>
                        <w:t>比</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1927225</wp:posOffset>
                </wp:positionH>
                <wp:positionV relativeFrom="paragraph">
                  <wp:posOffset>2662555</wp:posOffset>
                </wp:positionV>
                <wp:extent cx="746760" cy="290830"/>
                <wp:effectExtent l="0" t="0" r="0" b="0"/>
                <wp:wrapNone/>
                <wp:docPr id="203" name="Shape 203"/>
                <wp:cNvGraphicFramePr/>
                <a:graphic xmlns:a="http://schemas.openxmlformats.org/drawingml/2006/main">
                  <a:graphicData uri="http://schemas.microsoft.com/office/word/2010/wordprocessingShape">
                    <wps:wsp>
                      <wps:cNvSpPr txBox="1"/>
                      <wps:spPr>
                        <a:xfrm>
                          <a:off x="0" y="0"/>
                          <a:ext cx="746760" cy="290830"/>
                        </a:xfrm>
                        <a:prstGeom prst="rect">
                          <a:avLst/>
                        </a:prstGeom>
                        <a:noFill/>
                      </wps:spPr>
                      <wps:txbx>
                        <w:txbxContent>
                          <w:p>
                            <w:pPr>
                              <w:pStyle w:val="23"/>
                              <w:keepNext w:val="0"/>
                              <w:keepLines w:val="0"/>
                              <w:widowControl w:val="0"/>
                              <w:shd w:val="clear" w:color="auto" w:fill="auto"/>
                              <w:bidi w:val="0"/>
                              <w:spacing w:before="0" w:after="0" w:line="180" w:lineRule="exact"/>
                              <w:ind w:left="0" w:right="0" w:firstLine="0"/>
                              <w:jc w:val="left"/>
                              <w:rPr>
                                <w:sz w:val="18"/>
                                <w:szCs w:val="18"/>
                              </w:rPr>
                            </w:pPr>
                            <w:r>
                              <w:rPr>
                                <w:color w:val="282827"/>
                                <w:spacing w:val="0"/>
                                <w:w w:val="100"/>
                                <w:position w:val="0"/>
                                <w:sz w:val="18"/>
                                <w:szCs w:val="18"/>
                              </w:rPr>
                              <w:t xml:space="preserve">单纯扩散或 </w:t>
                            </w:r>
                            <w:r>
                              <w:rPr>
                                <w:color w:val="232322"/>
                                <w:spacing w:val="0"/>
                                <w:w w:val="100"/>
                                <w:position w:val="0"/>
                                <w:sz w:val="18"/>
                                <w:szCs w:val="18"/>
                              </w:rPr>
                              <w:t>经通道易化扩散</w:t>
                            </w:r>
                          </w:p>
                        </w:txbxContent>
                      </wps:txbx>
                      <wps:bodyPr lIns="0" tIns="0" rIns="0" bIns="0">
                        <a:noAutofit/>
                      </wps:bodyPr>
                    </wps:wsp>
                  </a:graphicData>
                </a:graphic>
              </wp:anchor>
            </w:drawing>
          </mc:Choice>
          <mc:Fallback>
            <w:pict>
              <v:shape id="Shape 203" o:spid="_x0000_s1026" o:spt="202" type="#_x0000_t202" style="position:absolute;left:0pt;margin-left:151.75pt;margin-top:209.65pt;height:22.9pt;width:58.8pt;mso-position-horizontal-relative:page;z-index:251661312;mso-width-relative:page;mso-height-relative:page;" filled="f" stroked="f" coordsize="21600,21600" o:gfxdata="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JNdIjbaAAAACwEA&#10;AA8AAAAAAAAAAQAgAAAAIgAAAGRycy9kb3ducmV2LnhtbFBLAQIUABQAAAAIAIdO4kBKP2l/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80" w:lineRule="exact"/>
                        <w:ind w:left="0" w:right="0" w:firstLine="0"/>
                        <w:jc w:val="left"/>
                        <w:rPr>
                          <w:sz w:val="18"/>
                          <w:szCs w:val="18"/>
                        </w:rPr>
                      </w:pPr>
                      <w:r>
                        <w:rPr>
                          <w:color w:val="282827"/>
                          <w:spacing w:val="0"/>
                          <w:w w:val="100"/>
                          <w:position w:val="0"/>
                          <w:sz w:val="18"/>
                          <w:szCs w:val="18"/>
                        </w:rPr>
                        <w:t xml:space="preserve">单纯扩散或 </w:t>
                      </w:r>
                      <w:r>
                        <w:rPr>
                          <w:color w:val="232322"/>
                          <w:spacing w:val="0"/>
                          <w:w w:val="100"/>
                          <w:position w:val="0"/>
                          <w:sz w:val="18"/>
                          <w:szCs w:val="18"/>
                        </w:rPr>
                        <w:t>经通道易化扩散</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848360</wp:posOffset>
                </wp:positionH>
                <wp:positionV relativeFrom="paragraph">
                  <wp:posOffset>3128645</wp:posOffset>
                </wp:positionV>
                <wp:extent cx="389890" cy="381000"/>
                <wp:effectExtent l="0" t="0" r="0" b="0"/>
                <wp:wrapNone/>
                <wp:docPr id="205" name="Shape 205"/>
                <wp:cNvGraphicFramePr/>
                <a:graphic xmlns:a="http://schemas.openxmlformats.org/drawingml/2006/main">
                  <a:graphicData uri="http://schemas.microsoft.com/office/word/2010/wordprocessingShape">
                    <wps:wsp>
                      <wps:cNvSpPr txBox="1"/>
                      <wps:spPr>
                        <a:xfrm>
                          <a:off x="0" y="0"/>
                          <a:ext cx="389890" cy="38100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b/>
                                <w:bCs/>
                                <w:color w:val="303030"/>
                                <w:spacing w:val="0"/>
                                <w:w w:val="100"/>
                                <w:position w:val="0"/>
                                <w:sz w:val="20"/>
                                <w:szCs w:val="20"/>
                                <w:lang w:val="en-US" w:eastAsia="en-US" w:bidi="en-US"/>
                              </w:rPr>
                              <w:t>I1/2K</w:t>
                            </w:r>
                          </w:p>
                        </w:txbxContent>
                      </wps:txbx>
                      <wps:bodyPr lIns="0" tIns="0" rIns="0" bIns="0">
                        <a:noAutofit/>
                      </wps:bodyPr>
                    </wps:wsp>
                  </a:graphicData>
                </a:graphic>
              </wp:anchor>
            </w:drawing>
          </mc:Choice>
          <mc:Fallback>
            <w:pict>
              <v:shape id="Shape 205" o:spid="_x0000_s1026" o:spt="202" type="#_x0000_t202" style="position:absolute;left:0pt;margin-left:66.8pt;margin-top:246.35pt;height:30pt;width:30.7pt;mso-position-horizontal-relative:page;z-index:251661312;mso-width-relative:page;mso-height-relative:page;" filled="f" stroked="f" coordsize="21600,21600" o:gfxdata="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A8Owt9kAAAALAQAA&#10;DwAAAAAAAAABACAAAAAiAAAAZHJzL2Rvd25yZXYueG1sUEsBAhQAFAAAAAgAh07iQKIc1IW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b/>
                          <w:bCs/>
                          <w:color w:val="303030"/>
                          <w:spacing w:val="0"/>
                          <w:w w:val="100"/>
                          <w:position w:val="0"/>
                          <w:sz w:val="20"/>
                          <w:szCs w:val="20"/>
                          <w:lang w:val="en-US" w:eastAsia="en-US" w:bidi="en-US"/>
                        </w:rPr>
                        <w:t>I1/2K</w:t>
                      </w:r>
                    </w:p>
                  </w:txbxContent>
                </v:textbox>
              </v:shape>
            </w:pict>
          </mc:Fallback>
        </mc:AlternateContent>
      </w:r>
      <w:r>
        <mc:AlternateContent>
          <mc:Choice Requires="wps">
            <w:drawing>
              <wp:anchor distT="3162300" distB="2020570" distL="0" distR="0" simplePos="0" relativeHeight="251660288" behindDoc="0" locked="0" layoutInCell="1" allowOverlap="1">
                <wp:simplePos x="0" y="0"/>
                <wp:positionH relativeFrom="page">
                  <wp:posOffset>2125345</wp:posOffset>
                </wp:positionH>
                <wp:positionV relativeFrom="paragraph">
                  <wp:posOffset>3162300</wp:posOffset>
                </wp:positionV>
                <wp:extent cx="749935" cy="144780"/>
                <wp:effectExtent l="0" t="0" r="0" b="0"/>
                <wp:wrapTopAndBottom/>
                <wp:docPr id="207" name="Shape 207"/>
                <wp:cNvGraphicFramePr/>
                <a:graphic xmlns:a="http://schemas.openxmlformats.org/drawingml/2006/main">
                  <a:graphicData uri="http://schemas.microsoft.com/office/word/2010/wordprocessingShape">
                    <wps:wsp>
                      <wps:cNvSpPr txBox="1"/>
                      <wps:spPr>
                        <a:xfrm>
                          <a:off x="0" y="0"/>
                          <a:ext cx="749935" cy="14478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1A1A19"/>
                                <w:spacing w:val="0"/>
                                <w:w w:val="100"/>
                                <w:position w:val="0"/>
                                <w:sz w:val="16"/>
                                <w:szCs w:val="16"/>
                              </w:rPr>
                              <w:t>经载脚化扩散</w:t>
                            </w:r>
                          </w:p>
                        </w:txbxContent>
                      </wps:txbx>
                      <wps:bodyPr wrap="none" lIns="0" tIns="0" rIns="0" bIns="0">
                        <a:noAutofit/>
                      </wps:bodyPr>
                    </wps:wsp>
                  </a:graphicData>
                </a:graphic>
              </wp:anchor>
            </w:drawing>
          </mc:Choice>
          <mc:Fallback>
            <w:pict>
              <v:shape id="Shape 207" o:spid="_x0000_s1026" o:spt="202" type="#_x0000_t202" style="position:absolute;left:0pt;margin-left:167.35pt;margin-top:249pt;height:11.4pt;width:59.05pt;mso-position-horizontal-relative:page;mso-wrap-distance-bottom:159.1pt;mso-wrap-distance-top:249pt;mso-wrap-style:none;z-index:251660288;mso-width-relative:page;mso-height-relative:page;" filled="f" stroked="f" coordsize="21600,21600" o:gfxdata="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og67&#10;K9kAAAALAQAADwAAAAAAAAABACAAAAAiAAAAZHJzL2Rvd25yZXYueG1sUEsBAhQAFAAAAAgAh07i&#10;QCi/dk2vAQAAcwMAAA4AAAAAAAAAAQAgAAAAKAEAAGRycy9lMm9Eb2MueG1sUEsFBgAAAAAGAAYA&#10;WQEAAEkF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1A1A19"/>
                          <w:spacing w:val="0"/>
                          <w:w w:val="100"/>
                          <w:position w:val="0"/>
                          <w:sz w:val="16"/>
                          <w:szCs w:val="16"/>
                        </w:rPr>
                        <w:t>经载脚化扩散</w:t>
                      </w:r>
                    </w:p>
                  </w:txbxContent>
                </v:textbox>
                <w10:wrap type="topAndBottom"/>
              </v:shape>
            </w:pict>
          </mc:Fallback>
        </mc:AlternateContent>
      </w:r>
      <w:r>
        <mc:AlternateContent>
          <mc:Choice Requires="wps">
            <w:drawing>
              <wp:anchor distT="4131310" distB="113030" distL="0" distR="0" simplePos="0" relativeHeight="251660288" behindDoc="0" locked="0" layoutInCell="1" allowOverlap="1">
                <wp:simplePos x="0" y="0"/>
                <wp:positionH relativeFrom="page">
                  <wp:posOffset>939800</wp:posOffset>
                </wp:positionH>
                <wp:positionV relativeFrom="paragraph">
                  <wp:posOffset>4131310</wp:posOffset>
                </wp:positionV>
                <wp:extent cx="2293620" cy="1083310"/>
                <wp:effectExtent l="0" t="0" r="0" b="0"/>
                <wp:wrapTopAndBottom/>
                <wp:docPr id="209" name="Shape 209"/>
                <wp:cNvGraphicFramePr/>
                <a:graphic xmlns:a="http://schemas.openxmlformats.org/drawingml/2006/main">
                  <a:graphicData uri="http://schemas.microsoft.com/office/word/2010/wordprocessingShape">
                    <wps:wsp>
                      <wps:cNvSpPr txBox="1"/>
                      <wps:spPr>
                        <a:xfrm>
                          <a:off x="0" y="0"/>
                          <a:ext cx="2293620" cy="1083310"/>
                        </a:xfrm>
                        <a:prstGeom prst="rect">
                          <a:avLst/>
                        </a:prstGeom>
                        <a:noFill/>
                      </wps:spPr>
                      <wps:txbx>
                        <w:txbxContent>
                          <w:p>
                            <w:pPr>
                              <w:pStyle w:val="35"/>
                              <w:keepNext w:val="0"/>
                              <w:keepLines w:val="0"/>
                              <w:widowControl w:val="0"/>
                              <w:shd w:val="clear" w:color="auto" w:fill="auto"/>
                              <w:bidi w:val="0"/>
                              <w:spacing w:before="0" w:after="0" w:line="267" w:lineRule="exact"/>
                              <w:ind w:left="0" w:right="0" w:firstLine="0"/>
                              <w:jc w:val="both"/>
                            </w:pPr>
                            <w:r>
                              <w:rPr>
                                <w:color w:val="1C2D52"/>
                                <w:spacing w:val="0"/>
                                <w:w w:val="100"/>
                                <w:position w:val="0"/>
                              </w:rPr>
                              <w:t>图</w:t>
                            </w:r>
                            <w:r>
                              <w:rPr>
                                <w:color w:val="1C2D52"/>
                                <w:spacing w:val="0"/>
                                <w:w w:val="100"/>
                                <w:position w:val="0"/>
                                <w:sz w:val="14"/>
                                <w:szCs w:val="14"/>
                                <w:lang w:val="en-US" w:eastAsia="en-US" w:bidi="en-US"/>
                              </w:rPr>
                              <w:t>2-5</w:t>
                            </w:r>
                            <w:r>
                              <w:rPr>
                                <w:spacing w:val="0"/>
                                <w:w w:val="100"/>
                                <w:position w:val="0"/>
                              </w:rPr>
                              <w:t xml:space="preserve">经载体易化扩散及其饱和现象示意图 </w:t>
                            </w:r>
                            <w:r>
                              <w:rPr>
                                <w:spacing w:val="0"/>
                                <w:w w:val="100"/>
                                <w:position w:val="0"/>
                                <w:sz w:val="14"/>
                                <w:szCs w:val="14"/>
                                <w:lang w:val="en-US" w:eastAsia="en-US" w:bidi="en-US"/>
                              </w:rPr>
                              <w:t>A.</w:t>
                            </w:r>
                            <w:r>
                              <w:rPr>
                                <w:spacing w:val="0"/>
                                <w:w w:val="100"/>
                                <w:position w:val="0"/>
                              </w:rPr>
                              <w:t>经载体易化扩散的过程</w:t>
                            </w:r>
                            <w:r>
                              <w:rPr>
                                <w:spacing w:val="0"/>
                                <w:w w:val="100"/>
                                <w:position w:val="0"/>
                                <w:sz w:val="14"/>
                                <w:szCs w:val="14"/>
                                <w:lang w:val="en-US" w:eastAsia="en-US" w:bidi="en-US"/>
                              </w:rPr>
                              <w:t>;B.</w:t>
                            </w:r>
                            <w:r>
                              <w:rPr>
                                <w:spacing w:val="0"/>
                                <w:w w:val="100"/>
                                <w:position w:val="0"/>
                              </w:rPr>
                              <w:t>经载体易化扩 散的饱和现象，而单纯扩散或经通道易化扩散 无饱和现象</w:t>
                            </w:r>
                          </w:p>
                          <w:p>
                            <w:pPr>
                              <w:pStyle w:val="35"/>
                              <w:keepNext w:val="0"/>
                              <w:keepLines w:val="0"/>
                              <w:widowControl w:val="0"/>
                              <w:shd w:val="clear" w:color="auto" w:fill="auto"/>
                              <w:bidi w:val="0"/>
                              <w:spacing w:before="0" w:after="0" w:line="324" w:lineRule="exact"/>
                              <w:ind w:left="0" w:right="0" w:firstLine="0"/>
                              <w:jc w:val="both"/>
                            </w:pPr>
                            <w:r>
                              <w:rPr>
                                <w:rFonts w:ascii="Times New Roman" w:hAnsi="Times New Roman" w:eastAsia="Times New Roman" w:cs="Times New Roman"/>
                                <w:i/>
                                <w:iCs/>
                                <w:color w:val="2D2E2C"/>
                                <w:spacing w:val="0"/>
                                <w:w w:val="100"/>
                                <w:position w:val="0"/>
                                <w:sz w:val="28"/>
                                <w:szCs w:val="28"/>
                                <w:lang w:val="en-US" w:eastAsia="en-US" w:bidi="en-US"/>
                              </w:rPr>
                              <w:t>V_</w:t>
                            </w:r>
                            <w:r>
                              <w:rPr>
                                <w:i/>
                                <w:iCs/>
                                <w:color w:val="2D2E2C"/>
                                <w:spacing w:val="0"/>
                                <w:w w:val="100"/>
                                <w:position w:val="0"/>
                                <w:sz w:val="30"/>
                                <w:szCs w:val="30"/>
                                <w:lang w:val="en-US" w:eastAsia="en-US" w:bidi="en-US"/>
                              </w:rPr>
                              <w:t>：</w:t>
                            </w:r>
                            <w:r>
                              <w:rPr>
                                <w:color w:val="2D2E2C"/>
                                <w:spacing w:val="0"/>
                                <w:w w:val="100"/>
                                <w:position w:val="0"/>
                              </w:rPr>
                              <w:t>最大扩散速率;凡:米氏常数，即转运速率 达到</w:t>
                            </w:r>
                            <w:r>
                              <w:rPr>
                                <w:rFonts w:ascii="Times New Roman" w:hAnsi="Times New Roman" w:eastAsia="Times New Roman" w:cs="Times New Roman"/>
                                <w:b/>
                                <w:bCs/>
                                <w:color w:val="2D2E2C"/>
                                <w:spacing w:val="0"/>
                                <w:w w:val="100"/>
                                <w:position w:val="0"/>
                                <w:sz w:val="12"/>
                                <w:szCs w:val="12"/>
                                <w:lang w:val="en-US" w:eastAsia="en-US" w:bidi="en-US"/>
                              </w:rPr>
                              <w:t>Vm</w:t>
                            </w:r>
                            <w:r>
                              <w:rPr>
                                <w:color w:val="2D2E2C"/>
                                <w:spacing w:val="0"/>
                                <w:w w:val="100"/>
                                <w:position w:val="0"/>
                              </w:rPr>
                              <w:t>釭一半时的底物浓度</w:t>
                            </w:r>
                          </w:p>
                        </w:txbxContent>
                      </wps:txbx>
                      <wps:bodyPr lIns="0" tIns="0" rIns="0" bIns="0">
                        <a:noAutofit/>
                      </wps:bodyPr>
                    </wps:wsp>
                  </a:graphicData>
                </a:graphic>
              </wp:anchor>
            </w:drawing>
          </mc:Choice>
          <mc:Fallback>
            <w:pict>
              <v:shape id="Shape 209" o:spid="_x0000_s1026" o:spt="202" type="#_x0000_t202" style="position:absolute;left:0pt;margin-left:74pt;margin-top:325.3pt;height:85.3pt;width:180.6pt;mso-position-horizontal-relative:page;mso-wrap-distance-bottom:8.9pt;mso-wrap-distance-top:325.3pt;z-index:251660288;mso-width-relative:page;mso-height-relative:page;" filled="f" stroked="f" coordsize="21600,21600" o:gfxdata="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5zeGjZAAAACwEA&#10;AA8AAAAAAAAAAQAgAAAAIgAAAGRycy9kb3ducmV2LnhtbFBLAQIUABQAAAAIAIdO4kC2y9YlpwEA&#10;AGkDAAAOAAAAAAAAAAEAIAAAACgBAABkcnMvZTJvRG9jLnhtbFBLBQYAAAAABgAGAFkBAABBBQAA&#10;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67" w:lineRule="exact"/>
                        <w:ind w:left="0" w:right="0" w:firstLine="0"/>
                        <w:jc w:val="both"/>
                      </w:pPr>
                      <w:r>
                        <w:rPr>
                          <w:color w:val="1C2D52"/>
                          <w:spacing w:val="0"/>
                          <w:w w:val="100"/>
                          <w:position w:val="0"/>
                        </w:rPr>
                        <w:t>图</w:t>
                      </w:r>
                      <w:r>
                        <w:rPr>
                          <w:color w:val="1C2D52"/>
                          <w:spacing w:val="0"/>
                          <w:w w:val="100"/>
                          <w:position w:val="0"/>
                          <w:sz w:val="14"/>
                          <w:szCs w:val="14"/>
                          <w:lang w:val="en-US" w:eastAsia="en-US" w:bidi="en-US"/>
                        </w:rPr>
                        <w:t>2-5</w:t>
                      </w:r>
                      <w:r>
                        <w:rPr>
                          <w:spacing w:val="0"/>
                          <w:w w:val="100"/>
                          <w:position w:val="0"/>
                        </w:rPr>
                        <w:t xml:space="preserve">经载体易化扩散及其饱和现象示意图 </w:t>
                      </w:r>
                      <w:r>
                        <w:rPr>
                          <w:spacing w:val="0"/>
                          <w:w w:val="100"/>
                          <w:position w:val="0"/>
                          <w:sz w:val="14"/>
                          <w:szCs w:val="14"/>
                          <w:lang w:val="en-US" w:eastAsia="en-US" w:bidi="en-US"/>
                        </w:rPr>
                        <w:t>A.</w:t>
                      </w:r>
                      <w:r>
                        <w:rPr>
                          <w:spacing w:val="0"/>
                          <w:w w:val="100"/>
                          <w:position w:val="0"/>
                        </w:rPr>
                        <w:t>经载体易化扩散的过程</w:t>
                      </w:r>
                      <w:r>
                        <w:rPr>
                          <w:spacing w:val="0"/>
                          <w:w w:val="100"/>
                          <w:position w:val="0"/>
                          <w:sz w:val="14"/>
                          <w:szCs w:val="14"/>
                          <w:lang w:val="en-US" w:eastAsia="en-US" w:bidi="en-US"/>
                        </w:rPr>
                        <w:t>;B.</w:t>
                      </w:r>
                      <w:r>
                        <w:rPr>
                          <w:spacing w:val="0"/>
                          <w:w w:val="100"/>
                          <w:position w:val="0"/>
                        </w:rPr>
                        <w:t>经载体易化扩 散的饱和现象，而单纯扩散或经通道易化扩散 无饱和现象</w:t>
                      </w:r>
                    </w:p>
                    <w:p>
                      <w:pPr>
                        <w:pStyle w:val="35"/>
                        <w:keepNext w:val="0"/>
                        <w:keepLines w:val="0"/>
                        <w:widowControl w:val="0"/>
                        <w:shd w:val="clear" w:color="auto" w:fill="auto"/>
                        <w:bidi w:val="0"/>
                        <w:spacing w:before="0" w:after="0" w:line="324" w:lineRule="exact"/>
                        <w:ind w:left="0" w:right="0" w:firstLine="0"/>
                        <w:jc w:val="both"/>
                      </w:pPr>
                      <w:r>
                        <w:rPr>
                          <w:rFonts w:ascii="Times New Roman" w:hAnsi="Times New Roman" w:eastAsia="Times New Roman" w:cs="Times New Roman"/>
                          <w:i/>
                          <w:iCs/>
                          <w:color w:val="2D2E2C"/>
                          <w:spacing w:val="0"/>
                          <w:w w:val="100"/>
                          <w:position w:val="0"/>
                          <w:sz w:val="28"/>
                          <w:szCs w:val="28"/>
                          <w:lang w:val="en-US" w:eastAsia="en-US" w:bidi="en-US"/>
                        </w:rPr>
                        <w:t>V_</w:t>
                      </w:r>
                      <w:r>
                        <w:rPr>
                          <w:i/>
                          <w:iCs/>
                          <w:color w:val="2D2E2C"/>
                          <w:spacing w:val="0"/>
                          <w:w w:val="100"/>
                          <w:position w:val="0"/>
                          <w:sz w:val="30"/>
                          <w:szCs w:val="30"/>
                          <w:lang w:val="en-US" w:eastAsia="en-US" w:bidi="en-US"/>
                        </w:rPr>
                        <w:t>：</w:t>
                      </w:r>
                      <w:r>
                        <w:rPr>
                          <w:color w:val="2D2E2C"/>
                          <w:spacing w:val="0"/>
                          <w:w w:val="100"/>
                          <w:position w:val="0"/>
                        </w:rPr>
                        <w:t>最大扩散速率;凡:米氏常数，即转运速率 达到</w:t>
                      </w:r>
                      <w:r>
                        <w:rPr>
                          <w:rFonts w:ascii="Times New Roman" w:hAnsi="Times New Roman" w:eastAsia="Times New Roman" w:cs="Times New Roman"/>
                          <w:b/>
                          <w:bCs/>
                          <w:color w:val="2D2E2C"/>
                          <w:spacing w:val="0"/>
                          <w:w w:val="100"/>
                          <w:position w:val="0"/>
                          <w:sz w:val="12"/>
                          <w:szCs w:val="12"/>
                          <w:lang w:val="en-US" w:eastAsia="en-US" w:bidi="en-US"/>
                        </w:rPr>
                        <w:t>Vm</w:t>
                      </w:r>
                      <w:r>
                        <w:rPr>
                          <w:color w:val="2D2E2C"/>
                          <w:spacing w:val="0"/>
                          <w:w w:val="100"/>
                          <w:position w:val="0"/>
                        </w:rPr>
                        <w:t>釭一半时的底物浓度</w:t>
                      </w:r>
                    </w:p>
                  </w:txbxContent>
                </v:textbox>
                <w10:wrap type="topAndBottom"/>
              </v:shape>
            </w:pict>
          </mc:Fallback>
        </mc:AlternateContent>
      </w:r>
    </w:p>
    <w:p>
      <w:pPr>
        <w:pStyle w:val="35"/>
        <w:keepNext w:val="0"/>
        <w:keepLines w:val="0"/>
        <w:widowControl w:val="0"/>
        <w:shd w:val="clear" w:color="auto" w:fill="auto"/>
        <w:bidi w:val="0"/>
        <w:spacing w:before="0" w:after="0"/>
        <w:ind w:left="0" w:right="0" w:firstLine="0"/>
        <w:jc w:val="both"/>
      </w:pPr>
      <w:r>
        <w:rPr>
          <w:color w:val="232322"/>
          <w:spacing w:val="0"/>
          <w:w w:val="100"/>
          <w:position w:val="0"/>
        </w:rPr>
        <w:t>大的溶质更容易受到抑制。</w:t>
      </w:r>
    </w:p>
    <w:p>
      <w:pPr>
        <w:pStyle w:val="35"/>
        <w:keepNext w:val="0"/>
        <w:keepLines w:val="0"/>
        <w:widowControl w:val="0"/>
        <w:shd w:val="clear" w:color="auto" w:fill="auto"/>
        <w:bidi w:val="0"/>
        <w:spacing w:before="0" w:after="0"/>
        <w:ind w:left="0" w:right="0" w:firstLine="420"/>
        <w:jc w:val="both"/>
      </w:pPr>
      <w:r>
        <w:rPr>
          <w:color w:val="232221"/>
          <w:spacing w:val="0"/>
          <w:w w:val="100"/>
          <w:position w:val="0"/>
        </w:rPr>
        <w:t>（三）主动转运</w:t>
      </w:r>
    </w:p>
    <w:p>
      <w:pPr>
        <w:pStyle w:val="35"/>
        <w:keepNext w:val="0"/>
        <w:keepLines w:val="0"/>
        <w:widowControl w:val="0"/>
        <w:shd w:val="clear" w:color="auto" w:fill="auto"/>
        <w:bidi w:val="0"/>
        <w:spacing w:before="0" w:after="0"/>
        <w:ind w:left="0" w:right="0" w:firstLine="420"/>
        <w:jc w:val="both"/>
      </w:pPr>
      <w:r>
        <w:rPr>
          <w:color w:val="2A2A29"/>
          <w:spacing w:val="0"/>
          <w:w w:val="100"/>
          <w:position w:val="0"/>
        </w:rPr>
        <w:t>某些物质在质膜两侧的分布是具有明显浓度梯度的，如细胞外的</w:t>
      </w:r>
      <w:r>
        <w:rPr>
          <w:color w:val="2A2A29"/>
          <w:spacing w:val="0"/>
          <w:w w:val="100"/>
          <w:position w:val="0"/>
          <w:sz w:val="14"/>
          <w:szCs w:val="14"/>
          <w:lang w:val="en-US" w:eastAsia="en-US" w:bidi="en-US"/>
        </w:rPr>
        <w:t xml:space="preserve">Na </w:t>
      </w:r>
      <w:r>
        <w:rPr>
          <w:color w:val="2A2A29"/>
          <w:spacing w:val="0"/>
          <w:w w:val="100"/>
          <w:position w:val="0"/>
          <w:sz w:val="8"/>
          <w:szCs w:val="8"/>
        </w:rPr>
        <w:t>+</w:t>
      </w:r>
      <w:r>
        <w:rPr>
          <w:color w:val="2A2A29"/>
          <w:spacing w:val="0"/>
          <w:w w:val="100"/>
          <w:position w:val="0"/>
        </w:rPr>
        <w:t>和</w:t>
      </w:r>
      <w:r>
        <w:rPr>
          <w:color w:val="2A2A29"/>
          <w:spacing w:val="0"/>
          <w:w w:val="100"/>
          <w:position w:val="0"/>
          <w:sz w:val="14"/>
          <w:szCs w:val="14"/>
          <w:lang w:val="en-US" w:eastAsia="en-US" w:bidi="en-US"/>
        </w:rPr>
        <w:t>Ca</w:t>
      </w:r>
      <w:r>
        <w:rPr>
          <w:color w:val="2A2A29"/>
          <w:spacing w:val="0"/>
          <w:w w:val="100"/>
          <w:position w:val="0"/>
          <w:sz w:val="14"/>
          <w:szCs w:val="14"/>
          <w:vertAlign w:val="superscript"/>
          <w:lang w:val="en-US" w:eastAsia="en-US" w:bidi="en-US"/>
        </w:rPr>
        <w:t xml:space="preserve">2 </w:t>
      </w:r>
      <w:r>
        <w:rPr>
          <w:color w:val="2A2A29"/>
          <w:spacing w:val="0"/>
          <w:w w:val="100"/>
          <w:position w:val="0"/>
          <w:sz w:val="14"/>
          <w:szCs w:val="14"/>
          <w:vertAlign w:val="superscript"/>
        </w:rPr>
        <w:t>+</w:t>
      </w:r>
      <w:r>
        <w:rPr>
          <w:color w:val="2A2A29"/>
          <w:spacing w:val="0"/>
          <w:w w:val="100"/>
          <w:position w:val="0"/>
        </w:rPr>
        <w:t>浓度明显高于胞质 内，而胞质内的</w:t>
      </w:r>
      <w:r>
        <w:rPr>
          <w:rFonts w:ascii="Times New Roman" w:hAnsi="Times New Roman" w:eastAsia="Times New Roman" w:cs="Times New Roman"/>
          <w:b/>
          <w:bCs/>
          <w:color w:val="2A2A29"/>
          <w:spacing w:val="0"/>
          <w:w w:val="100"/>
          <w:position w:val="0"/>
          <w:sz w:val="20"/>
          <w:szCs w:val="20"/>
          <w:lang w:val="en-US" w:eastAsia="en-US" w:bidi="en-US"/>
        </w:rPr>
        <w:t>K</w:t>
      </w:r>
      <w:r>
        <w:rPr>
          <w:color w:val="2A2A29"/>
          <w:spacing w:val="0"/>
          <w:w w:val="100"/>
          <w:position w:val="0"/>
          <w:sz w:val="8"/>
          <w:szCs w:val="8"/>
        </w:rPr>
        <w:t>十</w:t>
      </w:r>
      <w:r>
        <w:rPr>
          <w:color w:val="2A2A29"/>
          <w:spacing w:val="0"/>
          <w:w w:val="100"/>
          <w:position w:val="0"/>
        </w:rPr>
        <w:t>浓度明显高于细胞外。这种状态不可能经物质的扩散实现，是通过膜的主动转运 系统完成的。主动转运</w:t>
      </w:r>
      <w:r>
        <w:rPr>
          <w:color w:val="2A2A29"/>
          <w:spacing w:val="0"/>
          <w:w w:val="100"/>
          <w:position w:val="0"/>
          <w:sz w:val="14"/>
          <w:szCs w:val="14"/>
          <w:lang w:val="en-US" w:eastAsia="en-US" w:bidi="en-US"/>
        </w:rPr>
        <w:t>（active transport</w:t>
      </w:r>
      <w:r>
        <w:rPr>
          <w:color w:val="2A2A29"/>
          <w:spacing w:val="0"/>
          <w:w w:val="100"/>
          <w:position w:val="0"/>
          <w:sz w:val="14"/>
          <w:szCs w:val="14"/>
        </w:rPr>
        <w:t>）</w:t>
      </w:r>
      <w:r>
        <w:rPr>
          <w:color w:val="2A2A29"/>
          <w:spacing w:val="0"/>
          <w:w w:val="100"/>
          <w:position w:val="0"/>
        </w:rPr>
        <w:t>是指某些物质在膜蛋白的帮助下，由细胞代谢提供能量而进 行的逆浓度梯度和（或）电位梯度跨膜转运。完成主动转运的膜蛋白本质上也属于载体，也有同被转 运底物特异性结合的特征。根据膜蛋白是否直接消耗能量，主动转运可分为原发性主动转运和继发 性主动转运。一般所说的主动转运是指原发性主动转运。</w:t>
      </w:r>
    </w:p>
    <w:p>
      <w:pPr>
        <w:pStyle w:val="35"/>
        <w:keepNext w:val="0"/>
        <w:keepLines w:val="0"/>
        <w:widowControl w:val="0"/>
        <w:shd w:val="clear" w:color="auto" w:fill="auto"/>
        <w:bidi w:val="0"/>
        <w:spacing w:before="0" w:after="0"/>
        <w:ind w:left="0" w:right="0" w:firstLine="420"/>
        <w:jc w:val="both"/>
      </w:pPr>
      <w:r>
        <w:rPr>
          <w:color w:val="282927"/>
          <w:spacing w:val="0"/>
          <w:w w:val="100"/>
          <w:position w:val="0"/>
          <w:sz w:val="14"/>
          <w:szCs w:val="14"/>
          <w:lang w:val="en-US" w:eastAsia="en-US" w:bidi="en-US"/>
        </w:rPr>
        <w:t>1.</w:t>
      </w:r>
      <w:r>
        <w:rPr>
          <w:color w:val="282927"/>
          <w:spacing w:val="0"/>
          <w:w w:val="100"/>
          <w:position w:val="0"/>
        </w:rPr>
        <w:t>原发性主动转运 细胞直接利用代谢产生的能量将物质逆浓度梯度和（或）电位梯度转运的 过程称为原发性主动转运</w:t>
      </w:r>
      <w:r>
        <w:rPr>
          <w:color w:val="282927"/>
          <w:spacing w:val="0"/>
          <w:w w:val="100"/>
          <w:position w:val="0"/>
          <w:sz w:val="14"/>
          <w:szCs w:val="14"/>
          <w:lang w:val="en-US" w:eastAsia="en-US" w:bidi="en-US"/>
        </w:rPr>
        <w:t>（primary active transport） o</w:t>
      </w:r>
      <w:r>
        <w:rPr>
          <w:color w:val="282927"/>
          <w:spacing w:val="0"/>
          <w:w w:val="100"/>
          <w:position w:val="0"/>
        </w:rPr>
        <w:t>原发性主动转运的底物通常为带电离子，因此介 导这</w:t>
      </w:r>
      <w:r>
        <w:rPr>
          <w:color w:val="60605C"/>
          <w:spacing w:val="0"/>
          <w:w w:val="100"/>
          <w:position w:val="0"/>
        </w:rPr>
        <w:t>一</w:t>
      </w:r>
      <w:r>
        <w:rPr>
          <w:color w:val="282927"/>
          <w:spacing w:val="0"/>
          <w:w w:val="100"/>
          <w:position w:val="0"/>
        </w:rPr>
        <w:t>过程的膜蛋白</w:t>
      </w:r>
      <w:r>
        <w:rPr>
          <w:color w:val="3E3E3C"/>
          <w:spacing w:val="0"/>
          <w:w w:val="100"/>
          <w:position w:val="0"/>
        </w:rPr>
        <w:t>或</w:t>
      </w:r>
      <w:r>
        <w:rPr>
          <w:color w:val="282927"/>
          <w:spacing w:val="0"/>
          <w:w w:val="100"/>
          <w:position w:val="0"/>
        </w:rPr>
        <w:t>载体被称为离子泵</w:t>
      </w:r>
      <w:r>
        <w:rPr>
          <w:color w:val="282927"/>
          <w:spacing w:val="0"/>
          <w:w w:val="100"/>
          <w:position w:val="0"/>
          <w:sz w:val="14"/>
          <w:szCs w:val="14"/>
          <w:lang w:val="en-US" w:eastAsia="en-US" w:bidi="en-US"/>
        </w:rPr>
        <w:t>（</w:t>
      </w:r>
      <w:r>
        <w:rPr>
          <w:color w:val="3E3E3C"/>
          <w:spacing w:val="0"/>
          <w:w w:val="100"/>
          <w:position w:val="0"/>
          <w:sz w:val="14"/>
          <w:szCs w:val="14"/>
          <w:lang w:val="en-US" w:eastAsia="en-US" w:bidi="en-US"/>
        </w:rPr>
        <w:t>i</w:t>
      </w:r>
      <w:r>
        <w:rPr>
          <w:color w:val="282927"/>
          <w:spacing w:val="0"/>
          <w:w w:val="100"/>
          <w:position w:val="0"/>
          <w:sz w:val="14"/>
          <w:szCs w:val="14"/>
          <w:lang w:val="en-US" w:eastAsia="en-US" w:bidi="en-US"/>
        </w:rPr>
        <w:t>on pump）</w:t>
      </w:r>
      <w:r>
        <w:rPr>
          <w:color w:val="282927"/>
          <w:spacing w:val="0"/>
          <w:w w:val="100"/>
          <w:position w:val="0"/>
          <w:lang w:val="en-US" w:eastAsia="en-US" w:bidi="en-US"/>
        </w:rPr>
        <w:t>。</w:t>
      </w:r>
      <w:r>
        <w:rPr>
          <w:color w:val="282927"/>
          <w:spacing w:val="0"/>
          <w:w w:val="100"/>
          <w:position w:val="0"/>
        </w:rPr>
        <w:t>离子泵的化学本质是</w:t>
      </w:r>
      <w:r>
        <w:rPr>
          <w:color w:val="282927"/>
          <w:spacing w:val="0"/>
          <w:w w:val="100"/>
          <w:position w:val="0"/>
          <w:sz w:val="14"/>
          <w:szCs w:val="14"/>
          <w:lang w:val="en-US" w:eastAsia="en-US" w:bidi="en-US"/>
        </w:rPr>
        <w:t>ATP</w:t>
      </w:r>
      <w:r>
        <w:rPr>
          <w:color w:val="282927"/>
          <w:spacing w:val="0"/>
          <w:w w:val="100"/>
          <w:position w:val="0"/>
        </w:rPr>
        <w:t xml:space="preserve">酶,可将细胞内的 </w:t>
      </w:r>
      <w:r>
        <w:rPr>
          <w:color w:val="282927"/>
          <w:spacing w:val="0"/>
          <w:w w:val="100"/>
          <w:position w:val="0"/>
          <w:sz w:val="14"/>
          <w:szCs w:val="14"/>
          <w:lang w:val="en-US" w:eastAsia="en-US" w:bidi="en-US"/>
        </w:rPr>
        <w:t>ATP</w:t>
      </w:r>
      <w:r>
        <w:rPr>
          <w:color w:val="282927"/>
          <w:spacing w:val="0"/>
          <w:w w:val="100"/>
          <w:position w:val="0"/>
        </w:rPr>
        <w:t>水解为</w:t>
      </w:r>
      <w:r>
        <w:rPr>
          <w:color w:val="282927"/>
          <w:spacing w:val="0"/>
          <w:w w:val="100"/>
          <w:position w:val="0"/>
          <w:sz w:val="14"/>
          <w:szCs w:val="14"/>
          <w:lang w:val="en-US" w:eastAsia="en-US" w:bidi="en-US"/>
        </w:rPr>
        <w:t>ADP,</w:t>
      </w:r>
      <w:r>
        <w:rPr>
          <w:color w:val="282927"/>
          <w:spacing w:val="0"/>
          <w:w w:val="100"/>
          <w:position w:val="0"/>
        </w:rPr>
        <w:t>自身被磷酸化而发生构象改变,从而完成离子逆浓度梯度和（或）电位梯度的跨膜 转运。一离子泵种类很多，常以它们转运的离子种类命名，如同时转运</w:t>
      </w:r>
      <w:r>
        <w:rPr>
          <w:color w:val="282927"/>
          <w:spacing w:val="0"/>
          <w:w w:val="100"/>
          <w:position w:val="0"/>
          <w:sz w:val="14"/>
          <w:szCs w:val="14"/>
          <w:lang w:val="en-US" w:eastAsia="en-US" w:bidi="en-US"/>
        </w:rPr>
        <w:t>Na</w:t>
      </w:r>
      <w:r>
        <w:rPr>
          <w:color w:val="282927"/>
          <w:spacing w:val="0"/>
          <w:w w:val="100"/>
          <w:position w:val="0"/>
          <w:sz w:val="8"/>
          <w:szCs w:val="8"/>
          <w:lang w:val="zh-CN" w:eastAsia="zh-CN" w:bidi="zh-CN"/>
        </w:rPr>
        <w:t>十</w:t>
      </w:r>
      <w:r>
        <w:rPr>
          <w:color w:val="282927"/>
          <w:spacing w:val="0"/>
          <w:w w:val="100"/>
          <w:position w:val="0"/>
        </w:rPr>
        <w:t>和</w:t>
      </w:r>
      <w:r>
        <w:rPr>
          <w:color w:val="282927"/>
          <w:spacing w:val="0"/>
          <w:w w:val="100"/>
          <w:position w:val="0"/>
          <w:sz w:val="14"/>
          <w:szCs w:val="14"/>
          <w:lang w:val="en-US" w:eastAsia="en-US" w:bidi="en-US"/>
        </w:rPr>
        <w:t xml:space="preserve">K </w:t>
      </w:r>
      <w:r>
        <w:rPr>
          <w:color w:val="282927"/>
          <w:spacing w:val="0"/>
          <w:w w:val="100"/>
          <w:position w:val="0"/>
          <w:sz w:val="8"/>
          <w:szCs w:val="8"/>
        </w:rPr>
        <w:t>+</w:t>
      </w:r>
      <w:r>
        <w:rPr>
          <w:color w:val="282927"/>
          <w:spacing w:val="0"/>
          <w:w w:val="100"/>
          <w:position w:val="0"/>
        </w:rPr>
        <w:t>的钠-钾泵、转运</w:t>
      </w:r>
      <w:r>
        <w:rPr>
          <w:rFonts w:ascii="Times New Roman" w:hAnsi="Times New Roman" w:eastAsia="Times New Roman" w:cs="Times New Roman"/>
          <w:b/>
          <w:bCs/>
          <w:color w:val="282927"/>
          <w:spacing w:val="0"/>
          <w:w w:val="100"/>
          <w:position w:val="0"/>
          <w:sz w:val="16"/>
          <w:szCs w:val="16"/>
          <w:lang w:val="en-US" w:eastAsia="en-US" w:bidi="en-US"/>
        </w:rPr>
        <w:t>Ca</w:t>
      </w:r>
      <w:r>
        <w:rPr>
          <w:rFonts w:ascii="Times New Roman" w:hAnsi="Times New Roman" w:eastAsia="Times New Roman" w:cs="Times New Roman"/>
          <w:b/>
          <w:bCs/>
          <w:color w:val="282927"/>
          <w:spacing w:val="0"/>
          <w:w w:val="100"/>
          <w:position w:val="0"/>
          <w:sz w:val="19"/>
          <w:szCs w:val="19"/>
          <w:vertAlign w:val="superscript"/>
          <w:lang w:val="en-US" w:eastAsia="en-US" w:bidi="en-US"/>
        </w:rPr>
        <w:t xml:space="preserve">2 </w:t>
      </w:r>
      <w:r>
        <w:rPr>
          <w:rFonts w:ascii="Times New Roman" w:hAnsi="Times New Roman" w:eastAsia="Times New Roman" w:cs="Times New Roman"/>
          <w:b/>
          <w:bCs/>
          <w:color w:val="282927"/>
          <w:spacing w:val="0"/>
          <w:w w:val="100"/>
          <w:position w:val="0"/>
          <w:sz w:val="19"/>
          <w:szCs w:val="19"/>
          <w:vertAlign w:val="superscript"/>
        </w:rPr>
        <w:t>+</w:t>
      </w:r>
      <w:r>
        <w:rPr>
          <w:color w:val="282927"/>
          <w:spacing w:val="0"/>
          <w:w w:val="100"/>
          <w:position w:val="0"/>
        </w:rPr>
        <w:t>的 钙泵、转运</w:t>
      </w:r>
      <w:r>
        <w:rPr>
          <w:color w:val="282927"/>
          <w:spacing w:val="0"/>
          <w:w w:val="100"/>
          <w:position w:val="0"/>
          <w:sz w:val="14"/>
          <w:szCs w:val="14"/>
          <w:lang w:val="en-US" w:eastAsia="en-US" w:bidi="en-US"/>
        </w:rPr>
        <w:t>H</w:t>
      </w:r>
      <w:r>
        <w:rPr>
          <w:color w:val="282927"/>
          <w:spacing w:val="0"/>
          <w:w w:val="100"/>
          <w:position w:val="0"/>
          <w:sz w:val="8"/>
          <w:szCs w:val="8"/>
        </w:rPr>
        <w:t>十</w:t>
      </w:r>
      <w:r>
        <w:rPr>
          <w:color w:val="282927"/>
          <w:spacing w:val="0"/>
          <w:w w:val="100"/>
          <w:position w:val="0"/>
        </w:rPr>
        <w:t>离子的质子泵等。</w:t>
      </w:r>
    </w:p>
    <w:p>
      <w:pPr>
        <w:pStyle w:val="35"/>
        <w:keepNext w:val="0"/>
        <w:keepLines w:val="0"/>
        <w:widowControl w:val="0"/>
        <w:shd w:val="clear" w:color="auto" w:fill="auto"/>
        <w:bidi w:val="0"/>
        <w:spacing w:before="0" w:after="0"/>
        <w:ind w:left="0" w:right="0" w:firstLine="420"/>
        <w:jc w:val="both"/>
        <w:sectPr>
          <w:headerReference r:id="rId73" w:type="default"/>
          <w:footerReference r:id="rId75" w:type="default"/>
          <w:headerReference r:id="rId74" w:type="even"/>
          <w:footerReference r:id="rId76" w:type="even"/>
          <w:footnotePr>
            <w:numFmt w:val="decimal"/>
          </w:footnotePr>
          <w:pgSz w:w="11366" w:h="16074"/>
          <w:pgMar w:top="1271" w:right="820" w:bottom="566" w:left="851" w:header="0" w:footer="138" w:gutter="0"/>
          <w:pgNumType w:start="20"/>
          <w:cols w:space="720" w:num="1"/>
          <w:rtlGutter w:val="0"/>
          <w:docGrid w:linePitch="360" w:charSpace="0"/>
        </w:sectPr>
      </w:pPr>
      <w:r>
        <w:rPr>
          <w:color w:val="2D2D2B"/>
          <w:spacing w:val="0"/>
          <w:w w:val="100"/>
          <w:position w:val="0"/>
          <w:sz w:val="14"/>
          <w:szCs w:val="14"/>
        </w:rPr>
        <w:t>（1）</w:t>
      </w:r>
      <w:r>
        <w:rPr>
          <w:color w:val="2D2D2B"/>
          <w:spacing w:val="0"/>
          <w:w w:val="100"/>
          <w:position w:val="0"/>
        </w:rPr>
        <w:t>钠钾泵:钠钾泵</w:t>
      </w:r>
      <w:r>
        <w:rPr>
          <w:color w:val="2D2D2B"/>
          <w:spacing w:val="0"/>
          <w:w w:val="100"/>
          <w:position w:val="0"/>
          <w:sz w:val="14"/>
          <w:szCs w:val="14"/>
          <w:lang w:val="en-US" w:eastAsia="en-US" w:bidi="en-US"/>
        </w:rPr>
        <w:t>（sodium-potassium pump</w:t>
      </w:r>
      <w:r>
        <w:rPr>
          <w:color w:val="2D2D2B"/>
          <w:spacing w:val="0"/>
          <w:w w:val="100"/>
          <w:position w:val="0"/>
          <w:sz w:val="14"/>
          <w:szCs w:val="14"/>
        </w:rPr>
        <w:t>）</w:t>
      </w:r>
      <w:r>
        <w:rPr>
          <w:color w:val="2D2D2B"/>
          <w:spacing w:val="0"/>
          <w:w w:val="100"/>
          <w:position w:val="0"/>
        </w:rPr>
        <w:t xml:space="preserve">是哺乳动物细胞膜中普遍存在的离子泵，简称钠泵。 </w:t>
      </w:r>
      <w:r>
        <w:rPr>
          <w:color w:val="2A2A28"/>
          <w:spacing w:val="0"/>
          <w:w w:val="100"/>
          <w:position w:val="0"/>
        </w:rPr>
        <w:t>由于钠泵的发现，生物化学家</w:t>
      </w:r>
      <w:r>
        <w:rPr>
          <w:color w:val="2A2A28"/>
          <w:spacing w:val="0"/>
          <w:w w:val="100"/>
          <w:position w:val="0"/>
          <w:sz w:val="14"/>
          <w:szCs w:val="14"/>
          <w:lang w:val="en-US" w:eastAsia="en-US" w:bidi="en-US"/>
        </w:rPr>
        <w:t>Jens C Skou</w:t>
      </w:r>
      <w:r>
        <w:rPr>
          <w:color w:val="2A2A28"/>
          <w:spacing w:val="0"/>
          <w:w w:val="100"/>
          <w:position w:val="0"/>
        </w:rPr>
        <w:t>与他人共享</w:t>
      </w:r>
      <w:r>
        <w:rPr>
          <w:color w:val="2A2A28"/>
          <w:spacing w:val="0"/>
          <w:w w:val="100"/>
          <w:position w:val="0"/>
          <w:sz w:val="14"/>
          <w:szCs w:val="14"/>
        </w:rPr>
        <w:t>1997</w:t>
      </w:r>
      <w:r>
        <w:rPr>
          <w:color w:val="2A2A28"/>
          <w:spacing w:val="0"/>
          <w:w w:val="100"/>
          <w:position w:val="0"/>
        </w:rPr>
        <w:t>年的诺贝尔化学奖。如图</w:t>
      </w:r>
      <w:r>
        <w:rPr>
          <w:color w:val="2A2A28"/>
          <w:spacing w:val="0"/>
          <w:w w:val="100"/>
          <w:position w:val="0"/>
          <w:sz w:val="14"/>
          <w:szCs w:val="14"/>
          <w:lang w:val="en-US" w:eastAsia="en-US" w:bidi="en-US"/>
        </w:rPr>
        <w:t>2-6</w:t>
      </w:r>
      <w:r>
        <w:rPr>
          <w:color w:val="2A2A28"/>
          <w:spacing w:val="0"/>
          <w:w w:val="100"/>
          <w:position w:val="0"/>
        </w:rPr>
        <w:t>所示，钠泵 是由</w:t>
      </w:r>
      <w:r>
        <w:rPr>
          <w:color w:val="2A2A28"/>
          <w:spacing w:val="0"/>
          <w:w w:val="100"/>
          <w:position w:val="0"/>
          <w:sz w:val="14"/>
          <w:szCs w:val="14"/>
          <w:lang w:val="en-US" w:eastAsia="en-US" w:bidi="en-US"/>
        </w:rPr>
        <w:t>a</w:t>
      </w:r>
      <w:r>
        <w:rPr>
          <w:color w:val="2A2A28"/>
          <w:spacing w:val="0"/>
          <w:w w:val="100"/>
          <w:position w:val="0"/>
        </w:rPr>
        <w:t>和</w:t>
      </w:r>
      <w:r>
        <w:rPr>
          <w:color w:val="2A2A28"/>
          <w:spacing w:val="0"/>
          <w:w w:val="100"/>
          <w:position w:val="0"/>
          <w:sz w:val="14"/>
          <w:szCs w:val="14"/>
          <w:lang w:val="en-US" w:eastAsia="en-US" w:bidi="en-US"/>
        </w:rPr>
        <w:t>B</w:t>
      </w:r>
      <w:r>
        <w:rPr>
          <w:color w:val="2A2A28"/>
          <w:spacing w:val="0"/>
          <w:w w:val="100"/>
          <w:position w:val="0"/>
        </w:rPr>
        <w:t>两个亚单位组成的二聚体蛋白质。其中,</w:t>
      </w:r>
      <w:r>
        <w:rPr>
          <w:color w:val="2A2A28"/>
          <w:spacing w:val="0"/>
          <w:w w:val="100"/>
          <w:position w:val="0"/>
          <w:sz w:val="14"/>
          <w:szCs w:val="14"/>
          <w:lang w:val="en-US" w:eastAsia="en-US" w:bidi="en-US"/>
        </w:rPr>
        <w:t>a</w:t>
      </w:r>
      <w:r>
        <w:rPr>
          <w:color w:val="2A2A28"/>
          <w:spacing w:val="0"/>
          <w:w w:val="100"/>
          <w:position w:val="0"/>
        </w:rPr>
        <w:t>亚单位是催化亚单位，需在膜内的</w:t>
      </w:r>
      <w:r>
        <w:rPr>
          <w:color w:val="2A2A28"/>
          <w:spacing w:val="0"/>
          <w:w w:val="100"/>
          <w:position w:val="0"/>
          <w:sz w:val="14"/>
          <w:szCs w:val="14"/>
          <w:lang w:val="en-US" w:eastAsia="en-US" w:bidi="en-US"/>
        </w:rPr>
        <w:t xml:space="preserve">Na </w:t>
      </w:r>
      <w:r>
        <w:rPr>
          <w:color w:val="2A2A28"/>
          <w:spacing w:val="0"/>
          <w:w w:val="100"/>
          <w:position w:val="0"/>
          <w:sz w:val="8"/>
          <w:szCs w:val="8"/>
        </w:rPr>
        <w:t>+</w:t>
      </w:r>
      <w:r>
        <w:rPr>
          <w:color w:val="2A2A28"/>
          <w:spacing w:val="0"/>
          <w:w w:val="100"/>
          <w:position w:val="0"/>
        </w:rPr>
        <w:t>和膜外</w:t>
      </w:r>
    </w:p>
    <w:p>
      <w:pPr>
        <w:pStyle w:val="35"/>
        <w:keepNext w:val="0"/>
        <w:keepLines w:val="0"/>
        <w:widowControl w:val="0"/>
        <w:shd w:val="clear" w:color="auto" w:fill="auto"/>
        <w:bidi w:val="0"/>
        <w:spacing w:before="0" w:after="0" w:line="322" w:lineRule="exact"/>
        <w:ind w:left="0" w:right="0" w:firstLine="0"/>
        <w:jc w:val="both"/>
        <w:rPr>
          <w:sz w:val="19"/>
          <w:szCs w:val="19"/>
        </w:rPr>
      </w:pPr>
      <w:r>
        <w:drawing>
          <wp:anchor distT="76200" distB="76200" distL="127000" distR="127000" simplePos="0" relativeHeight="251660288" behindDoc="0" locked="0" layoutInCell="1" allowOverlap="1">
            <wp:simplePos x="0" y="0"/>
            <wp:positionH relativeFrom="page">
              <wp:posOffset>844550</wp:posOffset>
            </wp:positionH>
            <wp:positionV relativeFrom="paragraph">
              <wp:posOffset>139700</wp:posOffset>
            </wp:positionV>
            <wp:extent cx="2914015" cy="1633855"/>
            <wp:effectExtent l="0" t="0" r="6985" b="4445"/>
            <wp:wrapSquare wrapText="right"/>
            <wp:docPr id="215" name="Shape 215"/>
            <wp:cNvGraphicFramePr/>
            <a:graphic xmlns:a="http://schemas.openxmlformats.org/drawingml/2006/main">
              <a:graphicData uri="http://schemas.openxmlformats.org/drawingml/2006/picture">
                <pic:pic xmlns:pic="http://schemas.openxmlformats.org/drawingml/2006/picture">
                  <pic:nvPicPr>
                    <pic:cNvPr id="215" name="Shape 215"/>
                    <pic:cNvPicPr/>
                  </pic:nvPicPr>
                  <pic:blipFill>
                    <a:blip r:embed="rId262"/>
                    <a:stretch>
                      <a:fillRect/>
                    </a:stretch>
                  </pic:blipFill>
                  <pic:spPr>
                    <a:xfrm>
                      <a:off x="0" y="0"/>
                      <a:ext cx="2914015" cy="1633855"/>
                    </a:xfrm>
                    <a:prstGeom prst="rect">
                      <a:avLst/>
                    </a:prstGeom>
                  </pic:spPr>
                </pic:pic>
              </a:graphicData>
            </a:graphic>
          </wp:anchor>
        </w:drawing>
      </w:r>
      <w:r>
        <w:rPr>
          <w:color w:val="000000"/>
          <w:spacing w:val="0"/>
          <w:w w:val="100"/>
          <w:position w:val="0"/>
          <w:sz w:val="19"/>
          <w:szCs w:val="19"/>
          <w:shd w:val="clear" w:color="auto" w:fill="FFFFFF"/>
        </w:rPr>
        <w:t>的</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K*</w:t>
      </w:r>
      <w:r>
        <w:rPr>
          <w:color w:val="000000"/>
          <w:spacing w:val="0"/>
          <w:w w:val="100"/>
          <w:position w:val="0"/>
          <w:sz w:val="19"/>
          <w:szCs w:val="19"/>
          <w:shd w:val="clear" w:color="auto" w:fill="FFFFFF"/>
        </w:rPr>
        <w:t>共同参与下才具有</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ATP</w:t>
      </w:r>
      <w:r>
        <w:rPr>
          <w:color w:val="000000"/>
          <w:spacing w:val="0"/>
          <w:w w:val="100"/>
          <w:position w:val="0"/>
          <w:sz w:val="19"/>
          <w:szCs w:val="19"/>
          <w:shd w:val="clear" w:color="auto" w:fill="FFFFFF"/>
        </w:rPr>
        <w:t>酶活性，故钠泵 也称钠-钾依赖式</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ATP</w:t>
      </w:r>
      <w:r>
        <w:rPr>
          <w:color w:val="000000"/>
          <w:spacing w:val="0"/>
          <w:w w:val="100"/>
          <w:position w:val="0"/>
          <w:sz w:val="19"/>
          <w:szCs w:val="19"/>
          <w:shd w:val="clear" w:color="auto" w:fill="FFFFFF"/>
        </w:rPr>
        <w:t>酶(</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Na</w:t>
      </w:r>
      <w:r>
        <w:rPr>
          <w:b/>
          <w:bCs/>
          <w:color w:val="000000"/>
          <w:spacing w:val="0"/>
          <w:w w:val="100"/>
          <w:position w:val="0"/>
          <w:sz w:val="18"/>
          <w:szCs w:val="18"/>
          <w:shd w:val="clear" w:color="auto" w:fill="FFFFFF"/>
          <w:lang w:val="en-US" w:eastAsia="en-US" w:bidi="en-US"/>
        </w:rPr>
        <w:t>，</w:t>
      </w:r>
      <w:r>
        <w:rPr>
          <w:rFonts w:ascii="Times New Roman" w:hAnsi="Times New Roman" w:eastAsia="Times New Roman" w:cs="Times New Roman"/>
          <w:b/>
          <w:bCs/>
          <w:color w:val="000000"/>
          <w:spacing w:val="0"/>
          <w:w w:val="100"/>
          <w:position w:val="0"/>
          <w:sz w:val="17"/>
          <w:szCs w:val="17"/>
          <w:shd w:val="clear" w:color="auto" w:fill="FFFFFF"/>
        </w:rPr>
        <w:t xml:space="preserve">, </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K*-ATPase)</w:t>
      </w:r>
      <w:r>
        <w:rPr>
          <w:color w:val="000000"/>
          <w:spacing w:val="0"/>
          <w:w w:val="100"/>
          <w:position w:val="0"/>
          <w:sz w:val="19"/>
          <w:szCs w:val="19"/>
          <w:shd w:val="clear" w:color="auto" w:fill="FFFFFF"/>
        </w:rPr>
        <w:t xml:space="preserve">。 </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a</w:t>
      </w:r>
      <w:r>
        <w:rPr>
          <w:color w:val="000000"/>
          <w:spacing w:val="0"/>
          <w:w w:val="100"/>
          <w:position w:val="0"/>
          <w:sz w:val="19"/>
          <w:szCs w:val="19"/>
          <w:shd w:val="clear" w:color="auto" w:fill="FFFFFF"/>
        </w:rPr>
        <w:t>亚单位上有</w:t>
      </w:r>
      <w:r>
        <w:rPr>
          <w:rFonts w:ascii="Times New Roman" w:hAnsi="Times New Roman" w:eastAsia="Times New Roman" w:cs="Times New Roman"/>
          <w:b/>
          <w:bCs/>
          <w:color w:val="000000"/>
          <w:spacing w:val="0"/>
          <w:w w:val="100"/>
          <w:position w:val="0"/>
          <w:sz w:val="17"/>
          <w:szCs w:val="17"/>
          <w:shd w:val="clear" w:color="auto" w:fill="FFFFFF"/>
        </w:rPr>
        <w:t>3</w:t>
      </w:r>
      <w:r>
        <w:rPr>
          <w:color w:val="000000"/>
          <w:spacing w:val="0"/>
          <w:w w:val="100"/>
          <w:position w:val="0"/>
          <w:sz w:val="19"/>
          <w:szCs w:val="19"/>
          <w:shd w:val="clear" w:color="auto" w:fill="FFFFFF"/>
        </w:rPr>
        <w:t>个</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Na\2</w:t>
      </w:r>
      <w:r>
        <w:rPr>
          <w:color w:val="000000"/>
          <w:spacing w:val="0"/>
          <w:w w:val="100"/>
          <w:position w:val="0"/>
          <w:sz w:val="19"/>
          <w:szCs w:val="19"/>
          <w:shd w:val="clear" w:color="auto" w:fill="FFFFFF"/>
        </w:rPr>
        <w:t>个</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K*</w:t>
      </w:r>
      <w:r>
        <w:rPr>
          <w:color w:val="000000"/>
          <w:spacing w:val="0"/>
          <w:w w:val="100"/>
          <w:position w:val="0"/>
          <w:sz w:val="19"/>
          <w:szCs w:val="19"/>
          <w:shd w:val="clear" w:color="auto" w:fill="FFFFFF"/>
        </w:rPr>
        <w:t>和一个</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 xml:space="preserve">ATP </w:t>
      </w:r>
      <w:r>
        <w:rPr>
          <w:color w:val="000000"/>
          <w:spacing w:val="0"/>
          <w:w w:val="100"/>
          <w:position w:val="0"/>
          <w:sz w:val="19"/>
          <w:szCs w:val="19"/>
          <w:shd w:val="clear" w:color="auto" w:fill="FFFFFF"/>
        </w:rPr>
        <w:t>分子的结合位点，可表现为</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E1</w:t>
      </w:r>
      <w:r>
        <w:rPr>
          <w:color w:val="000000"/>
          <w:spacing w:val="0"/>
          <w:w w:val="100"/>
          <w:position w:val="0"/>
          <w:sz w:val="19"/>
          <w:szCs w:val="19"/>
          <w:shd w:val="clear" w:color="auto" w:fill="FFFFFF"/>
        </w:rPr>
        <w:t>和</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E2</w:t>
      </w:r>
      <w:r>
        <w:rPr>
          <w:color w:val="000000"/>
          <w:spacing w:val="0"/>
          <w:w w:val="100"/>
          <w:position w:val="0"/>
          <w:sz w:val="19"/>
          <w:szCs w:val="19"/>
          <w:shd w:val="clear" w:color="auto" w:fill="FFFFFF"/>
        </w:rPr>
        <w:t>两种主 要构象。当</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a</w:t>
      </w:r>
      <w:r>
        <w:rPr>
          <w:color w:val="000000"/>
          <w:spacing w:val="0"/>
          <w:w w:val="100"/>
          <w:position w:val="0"/>
          <w:sz w:val="19"/>
          <w:szCs w:val="19"/>
          <w:shd w:val="clear" w:color="auto" w:fill="FFFFFF"/>
        </w:rPr>
        <w:t>亚单位与</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ATP</w:t>
      </w:r>
      <w:r>
        <w:rPr>
          <w:color w:val="000000"/>
          <w:spacing w:val="0"/>
          <w:w w:val="100"/>
          <w:position w:val="0"/>
          <w:sz w:val="19"/>
          <w:szCs w:val="19"/>
          <w:shd w:val="clear" w:color="auto" w:fill="FFFFFF"/>
        </w:rPr>
        <w:t xml:space="preserve">结合时，构象为 </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E1</w:t>
      </w:r>
      <w:r>
        <w:rPr>
          <w:color w:val="000000"/>
          <w:spacing w:val="0"/>
          <w:w w:val="100"/>
          <w:position w:val="0"/>
          <w:sz w:val="19"/>
          <w:szCs w:val="19"/>
          <w:shd w:val="clear" w:color="auto" w:fill="FFFFFF"/>
        </w:rPr>
        <w:t>,离子结合位点朝向细胞内侧，此时</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a</w:t>
      </w:r>
      <w:r>
        <w:rPr>
          <w:color w:val="000000"/>
          <w:spacing w:val="0"/>
          <w:w w:val="100"/>
          <w:position w:val="0"/>
          <w:sz w:val="19"/>
          <w:szCs w:val="19"/>
          <w:shd w:val="clear" w:color="auto" w:fill="FFFFFF"/>
        </w:rPr>
        <w:t>亚 单位对</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K*</w:t>
      </w:r>
      <w:r>
        <w:rPr>
          <w:color w:val="000000"/>
          <w:spacing w:val="0"/>
          <w:w w:val="100"/>
          <w:position w:val="0"/>
          <w:sz w:val="19"/>
          <w:szCs w:val="19"/>
          <w:shd w:val="clear" w:color="auto" w:fill="FFFFFF"/>
        </w:rPr>
        <w:t>亲和力较低而对</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Na*</w:t>
      </w:r>
      <w:r>
        <w:rPr>
          <w:color w:val="000000"/>
          <w:spacing w:val="0"/>
          <w:w w:val="100"/>
          <w:position w:val="0"/>
          <w:sz w:val="19"/>
          <w:szCs w:val="19"/>
          <w:shd w:val="clear" w:color="auto" w:fill="FFFFFF"/>
        </w:rPr>
        <w:t>亲和力较高， 使已结合的</w:t>
      </w:r>
      <w:r>
        <w:rPr>
          <w:rFonts w:ascii="Times New Roman" w:hAnsi="Times New Roman" w:eastAsia="Times New Roman" w:cs="Times New Roman"/>
          <w:b/>
          <w:bCs/>
          <w:color w:val="000000"/>
          <w:spacing w:val="0"/>
          <w:w w:val="100"/>
          <w:position w:val="0"/>
          <w:sz w:val="17"/>
          <w:szCs w:val="17"/>
          <w:shd w:val="clear" w:color="auto" w:fill="FFFFFF"/>
        </w:rPr>
        <w:t>2</w:t>
      </w:r>
      <w:r>
        <w:rPr>
          <w:color w:val="000000"/>
          <w:spacing w:val="0"/>
          <w:w w:val="100"/>
          <w:position w:val="0"/>
          <w:sz w:val="19"/>
          <w:szCs w:val="19"/>
          <w:shd w:val="clear" w:color="auto" w:fill="FFFFFF"/>
        </w:rPr>
        <w:t>个</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K?</w:t>
      </w:r>
      <w:r>
        <w:rPr>
          <w:color w:val="000000"/>
          <w:spacing w:val="0"/>
          <w:w w:val="100"/>
          <w:position w:val="0"/>
          <w:sz w:val="19"/>
          <w:szCs w:val="19"/>
          <w:shd w:val="clear" w:color="auto" w:fill="FFFFFF"/>
        </w:rPr>
        <w:t>释放到细胞内，并与细胞 内</w:t>
      </w:r>
      <w:r>
        <w:rPr>
          <w:rFonts w:ascii="Times New Roman" w:hAnsi="Times New Roman" w:eastAsia="Times New Roman" w:cs="Times New Roman"/>
          <w:b/>
          <w:bCs/>
          <w:color w:val="000000"/>
          <w:spacing w:val="0"/>
          <w:w w:val="100"/>
          <w:position w:val="0"/>
          <w:sz w:val="17"/>
          <w:szCs w:val="17"/>
          <w:shd w:val="clear" w:color="auto" w:fill="FFFFFF"/>
        </w:rPr>
        <w:t>3</w:t>
      </w:r>
      <w:r>
        <w:rPr>
          <w:color w:val="000000"/>
          <w:spacing w:val="0"/>
          <w:w w:val="100"/>
          <w:position w:val="0"/>
          <w:sz w:val="19"/>
          <w:szCs w:val="19"/>
          <w:shd w:val="clear" w:color="auto" w:fill="FFFFFF"/>
        </w:rPr>
        <w:t>个</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Na*</w:t>
      </w:r>
      <w:r>
        <w:rPr>
          <w:color w:val="000000"/>
          <w:spacing w:val="0"/>
          <w:w w:val="100"/>
          <w:position w:val="0"/>
          <w:sz w:val="19"/>
          <w:szCs w:val="19"/>
          <w:shd w:val="clear" w:color="auto" w:fill="FFFFFF"/>
        </w:rPr>
        <w:t>结合;结合</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Na*</w:t>
      </w:r>
      <w:r>
        <w:rPr>
          <w:color w:val="000000"/>
          <w:spacing w:val="0"/>
          <w:w w:val="100"/>
          <w:position w:val="0"/>
          <w:sz w:val="19"/>
          <w:szCs w:val="19"/>
          <w:shd w:val="clear" w:color="auto" w:fill="FFFFFF"/>
        </w:rPr>
        <w:t>后，</w:t>
      </w:r>
      <w:r>
        <w:rPr>
          <w:rFonts w:ascii="Times New Roman" w:hAnsi="Times New Roman" w:eastAsia="Times New Roman" w:cs="Times New Roman"/>
          <w:b/>
          <w:bCs/>
          <w:color w:val="000000"/>
          <w:spacing w:val="0"/>
          <w:w w:val="100"/>
          <w:position w:val="0"/>
          <w:sz w:val="17"/>
          <w:szCs w:val="17"/>
          <w:shd w:val="clear" w:color="auto" w:fill="FFFFFF"/>
          <w:lang w:val="en-US" w:eastAsia="en-US" w:bidi="en-US"/>
        </w:rPr>
        <w:t>a</w:t>
      </w:r>
      <w:r>
        <w:rPr>
          <w:color w:val="000000"/>
          <w:spacing w:val="0"/>
          <w:w w:val="100"/>
          <w:position w:val="0"/>
          <w:sz w:val="19"/>
          <w:szCs w:val="19"/>
          <w:shd w:val="clear" w:color="auto" w:fill="FFFFFF"/>
        </w:rPr>
        <w:t>亚单位的</w:t>
      </w:r>
    </w:p>
    <w:p>
      <w:pPr>
        <w:pStyle w:val="35"/>
        <w:keepNext w:val="0"/>
        <w:keepLines w:val="0"/>
        <w:widowControl w:val="0"/>
        <w:shd w:val="clear" w:color="auto" w:fill="auto"/>
        <w:bidi w:val="0"/>
        <w:spacing w:before="0" w:after="0" w:line="322" w:lineRule="exact"/>
        <w:ind w:left="0" w:right="0" w:firstLine="0"/>
        <w:jc w:val="both"/>
        <w:rPr>
          <w:sz w:val="19"/>
          <w:szCs w:val="19"/>
        </w:rPr>
      </w:pP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酶活性被激活,</w:t>
      </w: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分解,</w:t>
      </w:r>
      <w:r>
        <w:rPr>
          <w:rFonts w:ascii="Times New Roman" w:hAnsi="Times New Roman" w:eastAsia="Times New Roman" w:cs="Times New Roman"/>
          <w:b/>
          <w:bCs/>
          <w:color w:val="10100F"/>
          <w:spacing w:val="0"/>
          <w:w w:val="100"/>
          <w:position w:val="0"/>
          <w:sz w:val="17"/>
          <w:szCs w:val="17"/>
          <w:lang w:val="en-US" w:eastAsia="en-US" w:bidi="en-US"/>
        </w:rPr>
        <w:t>a</w:t>
      </w:r>
      <w:r>
        <w:rPr>
          <w:color w:val="10100F"/>
          <w:spacing w:val="0"/>
          <w:w w:val="100"/>
          <w:position w:val="0"/>
          <w:sz w:val="19"/>
          <w:szCs w:val="19"/>
        </w:rPr>
        <w:t>亚单位被磷酸化,构象由</w:t>
      </w:r>
      <w:r>
        <w:rPr>
          <w:rFonts w:ascii="Times New Roman" w:hAnsi="Times New Roman" w:eastAsia="Times New Roman" w:cs="Times New Roman"/>
          <w:b/>
          <w:bCs/>
          <w:color w:val="10100F"/>
          <w:spacing w:val="0"/>
          <w:w w:val="100"/>
          <w:position w:val="0"/>
          <w:sz w:val="17"/>
          <w:szCs w:val="17"/>
          <w:lang w:val="en-US" w:eastAsia="en-US" w:bidi="en-US"/>
        </w:rPr>
        <w:t>E1</w:t>
      </w:r>
      <w:r>
        <w:rPr>
          <w:color w:val="10100F"/>
          <w:spacing w:val="0"/>
          <w:w w:val="100"/>
          <w:position w:val="0"/>
          <w:sz w:val="19"/>
          <w:szCs w:val="19"/>
        </w:rPr>
        <w:t>转变为</w:t>
      </w:r>
      <w:r>
        <w:rPr>
          <w:rFonts w:ascii="Times New Roman" w:hAnsi="Times New Roman" w:eastAsia="Times New Roman" w:cs="Times New Roman"/>
          <w:b/>
          <w:bCs/>
          <w:color w:val="10100F"/>
          <w:spacing w:val="0"/>
          <w:w w:val="100"/>
          <w:position w:val="0"/>
          <w:sz w:val="17"/>
          <w:szCs w:val="17"/>
          <w:lang w:val="en-US" w:eastAsia="en-US" w:bidi="en-US"/>
        </w:rPr>
        <w:t>E2,</w:t>
      </w:r>
      <w:r>
        <w:rPr>
          <w:color w:val="10100F"/>
          <w:spacing w:val="0"/>
          <w:w w:val="100"/>
          <w:position w:val="0"/>
          <w:sz w:val="19"/>
          <w:szCs w:val="19"/>
        </w:rPr>
        <w:t>离子结合位点朝向细胞外 侧，这时</w:t>
      </w:r>
      <w:r>
        <w:rPr>
          <w:rFonts w:ascii="Times New Roman" w:hAnsi="Times New Roman" w:eastAsia="Times New Roman" w:cs="Times New Roman"/>
          <w:b/>
          <w:bCs/>
          <w:color w:val="10100F"/>
          <w:spacing w:val="0"/>
          <w:w w:val="100"/>
          <w:position w:val="0"/>
          <w:sz w:val="17"/>
          <w:szCs w:val="17"/>
          <w:lang w:val="en-US" w:eastAsia="en-US" w:bidi="en-US"/>
        </w:rPr>
        <w:t>a</w:t>
      </w:r>
      <w:r>
        <w:rPr>
          <w:color w:val="10100F"/>
          <w:spacing w:val="0"/>
          <w:w w:val="100"/>
          <w:position w:val="0"/>
          <w:sz w:val="19"/>
          <w:szCs w:val="19"/>
        </w:rPr>
        <w:t>亚单位对亲和力降低而对</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亲和力增高，使已结合的</w:t>
      </w:r>
      <w:r>
        <w:rPr>
          <w:rFonts w:ascii="Times New Roman" w:hAnsi="Times New Roman" w:eastAsia="Times New Roman" w:cs="Times New Roman"/>
          <w:b/>
          <w:bCs/>
          <w:color w:val="10100F"/>
          <w:spacing w:val="0"/>
          <w:w w:val="100"/>
          <w:position w:val="0"/>
          <w:sz w:val="17"/>
          <w:szCs w:val="17"/>
        </w:rPr>
        <w:t>3</w:t>
      </w:r>
      <w:r>
        <w:rPr>
          <w:color w:val="10100F"/>
          <w:spacing w:val="0"/>
          <w:w w:val="100"/>
          <w:position w:val="0"/>
          <w:sz w:val="19"/>
          <w:szCs w:val="19"/>
        </w:rPr>
        <w:t>个</w:t>
      </w:r>
      <w:r>
        <w:rPr>
          <w:rFonts w:ascii="Times New Roman" w:hAnsi="Times New Roman" w:eastAsia="Times New Roman" w:cs="Times New Roman"/>
          <w:b/>
          <w:bCs/>
          <w:color w:val="10100F"/>
          <w:spacing w:val="0"/>
          <w:w w:val="100"/>
          <w:position w:val="0"/>
          <w:sz w:val="17"/>
          <w:szCs w:val="17"/>
          <w:lang w:val="en-US" w:eastAsia="en-US" w:bidi="en-US"/>
        </w:rPr>
        <w:t>Na*</w:t>
      </w:r>
      <w:r>
        <w:rPr>
          <w:color w:val="10100F"/>
          <w:spacing w:val="0"/>
          <w:w w:val="100"/>
          <w:position w:val="0"/>
          <w:sz w:val="19"/>
          <w:szCs w:val="19"/>
        </w:rPr>
        <w:t>释放到细胞外，并与胞 外的</w:t>
      </w:r>
      <w:r>
        <w:rPr>
          <w:rFonts w:ascii="Times New Roman" w:hAnsi="Times New Roman" w:eastAsia="Times New Roman" w:cs="Times New Roman"/>
          <w:b/>
          <w:bCs/>
          <w:color w:val="10100F"/>
          <w:spacing w:val="0"/>
          <w:w w:val="100"/>
          <w:position w:val="0"/>
          <w:sz w:val="17"/>
          <w:szCs w:val="17"/>
        </w:rPr>
        <w:t>2</w:t>
      </w:r>
      <w:r>
        <w:rPr>
          <w:color w:val="10100F"/>
          <w:spacing w:val="0"/>
          <w:w w:val="100"/>
          <w:position w:val="0"/>
          <w:sz w:val="19"/>
          <w:szCs w:val="19"/>
        </w:rPr>
        <w:t>个</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结合;结合須后,</w:t>
      </w:r>
      <w:r>
        <w:rPr>
          <w:rFonts w:ascii="Times New Roman" w:hAnsi="Times New Roman" w:eastAsia="Times New Roman" w:cs="Times New Roman"/>
          <w:b/>
          <w:bCs/>
          <w:color w:val="10100F"/>
          <w:spacing w:val="0"/>
          <w:w w:val="100"/>
          <w:position w:val="0"/>
          <w:sz w:val="17"/>
          <w:szCs w:val="17"/>
          <w:lang w:val="en-US" w:eastAsia="en-US" w:bidi="en-US"/>
        </w:rPr>
        <w:t>a</w:t>
      </w:r>
      <w:r>
        <w:rPr>
          <w:color w:val="10100F"/>
          <w:spacing w:val="0"/>
          <w:w w:val="100"/>
          <w:position w:val="0"/>
          <w:sz w:val="19"/>
          <w:szCs w:val="19"/>
        </w:rPr>
        <w:t>亚单位发生去磷酸反应，再次与另一分子的</w:t>
      </w: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 xml:space="preserve">结合并触发构象由 </w:t>
      </w:r>
      <w:r>
        <w:rPr>
          <w:rFonts w:ascii="Times New Roman" w:hAnsi="Times New Roman" w:eastAsia="Times New Roman" w:cs="Times New Roman"/>
          <w:b/>
          <w:bCs/>
          <w:color w:val="10100F"/>
          <w:spacing w:val="0"/>
          <w:w w:val="100"/>
          <w:position w:val="0"/>
          <w:sz w:val="17"/>
          <w:szCs w:val="17"/>
          <w:lang w:val="en-US" w:eastAsia="en-US" w:bidi="en-US"/>
        </w:rPr>
        <w:t>E2</w:t>
      </w:r>
      <w:r>
        <w:rPr>
          <w:color w:val="10100F"/>
          <w:spacing w:val="0"/>
          <w:w w:val="100"/>
          <w:position w:val="0"/>
          <w:sz w:val="19"/>
          <w:szCs w:val="19"/>
        </w:rPr>
        <w:t>回到</w:t>
      </w:r>
      <w:r>
        <w:rPr>
          <w:rFonts w:ascii="Times New Roman" w:hAnsi="Times New Roman" w:eastAsia="Times New Roman" w:cs="Times New Roman"/>
          <w:b/>
          <w:bCs/>
          <w:color w:val="10100F"/>
          <w:spacing w:val="0"/>
          <w:w w:val="100"/>
          <w:position w:val="0"/>
          <w:sz w:val="17"/>
          <w:szCs w:val="17"/>
          <w:lang w:val="en-US" w:eastAsia="en-US" w:bidi="en-US"/>
        </w:rPr>
        <w:t>E1</w:t>
      </w:r>
      <w:r>
        <w:rPr>
          <w:color w:val="10100F"/>
          <w:spacing w:val="0"/>
          <w:w w:val="100"/>
          <w:position w:val="0"/>
          <w:sz w:val="19"/>
          <w:szCs w:val="19"/>
        </w:rPr>
        <w:t>，从而完成了钠泵的一个转运周期。因此，钠泵每分解一分子</w:t>
      </w: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可逆浓度差将</w:t>
      </w:r>
      <w:r>
        <w:rPr>
          <w:rFonts w:ascii="Times New Roman" w:hAnsi="Times New Roman" w:eastAsia="Times New Roman" w:cs="Times New Roman"/>
          <w:b/>
          <w:bCs/>
          <w:color w:val="10100F"/>
          <w:spacing w:val="0"/>
          <w:w w:val="100"/>
          <w:position w:val="0"/>
          <w:sz w:val="17"/>
          <w:szCs w:val="17"/>
        </w:rPr>
        <w:t>3</w:t>
      </w:r>
      <w:r>
        <w:rPr>
          <w:color w:val="10100F"/>
          <w:spacing w:val="0"/>
          <w:w w:val="100"/>
          <w:position w:val="0"/>
          <w:sz w:val="19"/>
          <w:szCs w:val="19"/>
        </w:rPr>
        <w:t>个</w:t>
      </w:r>
      <w:r>
        <w:rPr>
          <w:rFonts w:ascii="Times New Roman" w:hAnsi="Times New Roman" w:eastAsia="Times New Roman" w:cs="Times New Roman"/>
          <w:b/>
          <w:bCs/>
          <w:color w:val="10100F"/>
          <w:spacing w:val="0"/>
          <w:w w:val="100"/>
          <w:position w:val="0"/>
          <w:sz w:val="17"/>
          <w:szCs w:val="17"/>
          <w:lang w:val="en-US" w:eastAsia="en-US" w:bidi="en-US"/>
        </w:rPr>
        <w:t xml:space="preserve">Na* </w:t>
      </w:r>
      <w:r>
        <w:rPr>
          <w:color w:val="10100F"/>
          <w:spacing w:val="0"/>
          <w:w w:val="100"/>
          <w:position w:val="0"/>
          <w:sz w:val="19"/>
          <w:szCs w:val="19"/>
        </w:rPr>
        <w:t>移出胞外，将</w:t>
      </w:r>
      <w:r>
        <w:rPr>
          <w:rFonts w:ascii="Times New Roman" w:hAnsi="Times New Roman" w:eastAsia="Times New Roman" w:cs="Times New Roman"/>
          <w:b/>
          <w:bCs/>
          <w:color w:val="10100F"/>
          <w:spacing w:val="0"/>
          <w:w w:val="100"/>
          <w:position w:val="0"/>
          <w:sz w:val="17"/>
          <w:szCs w:val="17"/>
        </w:rPr>
        <w:t>2</w:t>
      </w:r>
      <w:r>
        <w:rPr>
          <w:color w:val="10100F"/>
          <w:spacing w:val="0"/>
          <w:w w:val="100"/>
          <w:position w:val="0"/>
          <w:sz w:val="19"/>
          <w:szCs w:val="19"/>
        </w:rPr>
        <w:t>个</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移入胞内，其直接效应是维持细胞膜两侧</w:t>
      </w:r>
      <w:r>
        <w:rPr>
          <w:rFonts w:ascii="Times New Roman" w:hAnsi="Times New Roman" w:eastAsia="Times New Roman" w:cs="Times New Roman"/>
          <w:b/>
          <w:bCs/>
          <w:color w:val="10100F"/>
          <w:spacing w:val="0"/>
          <w:w w:val="100"/>
          <w:position w:val="0"/>
          <w:sz w:val="17"/>
          <w:szCs w:val="17"/>
          <w:lang w:val="en-US" w:eastAsia="en-US" w:bidi="en-US"/>
        </w:rPr>
        <w:t>Na*</w:t>
      </w:r>
      <w:r>
        <w:rPr>
          <w:color w:val="10100F"/>
          <w:spacing w:val="0"/>
          <w:w w:val="100"/>
          <w:position w:val="0"/>
          <w:sz w:val="19"/>
          <w:szCs w:val="19"/>
        </w:rPr>
        <w:t>和</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 xml:space="preserve">的浓度差，使细胞外液中的 </w:t>
      </w:r>
      <w:r>
        <w:rPr>
          <w:rFonts w:ascii="Times New Roman" w:hAnsi="Times New Roman" w:eastAsia="Times New Roman" w:cs="Times New Roman"/>
          <w:b/>
          <w:bCs/>
          <w:color w:val="10100F"/>
          <w:spacing w:val="0"/>
          <w:w w:val="100"/>
          <w:position w:val="0"/>
          <w:sz w:val="17"/>
          <w:szCs w:val="17"/>
          <w:lang w:val="en-US" w:eastAsia="en-US" w:bidi="en-US"/>
        </w:rPr>
        <w:t>Na*</w:t>
      </w:r>
      <w:r>
        <w:rPr>
          <w:color w:val="10100F"/>
          <w:spacing w:val="0"/>
          <w:w w:val="100"/>
          <w:position w:val="0"/>
          <w:sz w:val="19"/>
          <w:szCs w:val="19"/>
        </w:rPr>
        <w:t>浓度达到胞质内的</w:t>
      </w:r>
      <w:r>
        <w:rPr>
          <w:rFonts w:ascii="Times New Roman" w:hAnsi="Times New Roman" w:eastAsia="Times New Roman" w:cs="Times New Roman"/>
          <w:b/>
          <w:bCs/>
          <w:color w:val="10100F"/>
          <w:spacing w:val="0"/>
          <w:w w:val="100"/>
          <w:position w:val="0"/>
          <w:sz w:val="17"/>
          <w:szCs w:val="17"/>
        </w:rPr>
        <w:t>10</w:t>
      </w:r>
      <w:r>
        <w:rPr>
          <w:color w:val="10100F"/>
          <w:spacing w:val="0"/>
          <w:w w:val="100"/>
          <w:position w:val="0"/>
          <w:sz w:val="19"/>
          <w:szCs w:val="19"/>
        </w:rPr>
        <w:t>倍左右，细胞内的</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浓度达到细胞外液的</w:t>
      </w:r>
      <w:r>
        <w:rPr>
          <w:rFonts w:ascii="Times New Roman" w:hAnsi="Times New Roman" w:eastAsia="Times New Roman" w:cs="Times New Roman"/>
          <w:b/>
          <w:bCs/>
          <w:color w:val="10100F"/>
          <w:spacing w:val="0"/>
          <w:w w:val="100"/>
          <w:position w:val="0"/>
          <w:sz w:val="17"/>
          <w:szCs w:val="17"/>
        </w:rPr>
        <w:t>30</w:t>
      </w:r>
      <w:r>
        <w:rPr>
          <w:color w:val="10100F"/>
          <w:spacing w:val="0"/>
          <w:w w:val="100"/>
          <w:position w:val="0"/>
          <w:sz w:val="19"/>
          <w:szCs w:val="19"/>
        </w:rPr>
        <w:t>倍左右。同时,钠泵每次活动 都会使</w:t>
      </w:r>
      <w:r>
        <w:rPr>
          <w:rFonts w:ascii="Times New Roman" w:hAnsi="Times New Roman" w:eastAsia="Times New Roman" w:cs="Times New Roman"/>
          <w:b/>
          <w:bCs/>
          <w:color w:val="10100F"/>
          <w:spacing w:val="0"/>
          <w:w w:val="100"/>
          <w:position w:val="0"/>
          <w:sz w:val="17"/>
          <w:szCs w:val="17"/>
        </w:rPr>
        <w:t>3</w:t>
      </w:r>
      <w:r>
        <w:rPr>
          <w:color w:val="10100F"/>
          <w:spacing w:val="0"/>
          <w:w w:val="100"/>
          <w:position w:val="0"/>
          <w:sz w:val="19"/>
          <w:szCs w:val="19"/>
        </w:rPr>
        <w:t>个</w:t>
      </w:r>
      <w:r>
        <w:rPr>
          <w:rFonts w:ascii="Times New Roman" w:hAnsi="Times New Roman" w:eastAsia="Times New Roman" w:cs="Times New Roman"/>
          <w:b/>
          <w:bCs/>
          <w:color w:val="10100F"/>
          <w:spacing w:val="0"/>
          <w:w w:val="100"/>
          <w:position w:val="0"/>
          <w:sz w:val="17"/>
          <w:szCs w:val="17"/>
          <w:lang w:val="en-US" w:eastAsia="en-US" w:bidi="en-US"/>
        </w:rPr>
        <w:t>Na*</w:t>
      </w:r>
      <w:r>
        <w:rPr>
          <w:color w:val="10100F"/>
          <w:spacing w:val="0"/>
          <w:w w:val="100"/>
          <w:position w:val="0"/>
          <w:sz w:val="19"/>
          <w:szCs w:val="19"/>
        </w:rPr>
        <w:t>移出胞外、</w:t>
      </w:r>
      <w:r>
        <w:rPr>
          <w:rFonts w:ascii="Times New Roman" w:hAnsi="Times New Roman" w:eastAsia="Times New Roman" w:cs="Times New Roman"/>
          <w:b/>
          <w:bCs/>
          <w:color w:val="10100F"/>
          <w:spacing w:val="0"/>
          <w:w w:val="100"/>
          <w:position w:val="0"/>
          <w:sz w:val="17"/>
          <w:szCs w:val="17"/>
        </w:rPr>
        <w:t>2</w:t>
      </w:r>
      <w:r>
        <w:rPr>
          <w:color w:val="10100F"/>
          <w:spacing w:val="0"/>
          <w:w w:val="100"/>
          <w:position w:val="0"/>
          <w:sz w:val="19"/>
          <w:szCs w:val="19"/>
        </w:rPr>
        <w:t>个</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移入胞内，产生一个正电荷的净外移，故钠泵具有生电效应</w:t>
      </w:r>
      <w:r>
        <w:rPr>
          <w:color w:val="403F3F"/>
          <w:spacing w:val="0"/>
          <w:w w:val="100"/>
          <w:position w:val="0"/>
          <w:sz w:val="19"/>
          <w:szCs w:val="19"/>
        </w:rPr>
        <w:t>。</w:t>
      </w:r>
      <w:r>
        <w:rPr>
          <w:color w:val="10100F"/>
          <w:spacing w:val="0"/>
          <w:w w:val="100"/>
          <w:position w:val="0"/>
          <w:sz w:val="19"/>
          <w:szCs w:val="19"/>
        </w:rPr>
        <w:t>钠泵转 运的一个周期约需</w:t>
      </w:r>
      <w:r>
        <w:rPr>
          <w:rFonts w:ascii="Times New Roman" w:hAnsi="Times New Roman" w:eastAsia="Times New Roman" w:cs="Times New Roman"/>
          <w:b/>
          <w:bCs/>
          <w:color w:val="10100F"/>
          <w:spacing w:val="0"/>
          <w:w w:val="100"/>
          <w:position w:val="0"/>
          <w:sz w:val="17"/>
          <w:szCs w:val="17"/>
        </w:rPr>
        <w:t>10</w:t>
      </w:r>
      <w:r>
        <w:rPr>
          <w:color w:val="10100F"/>
          <w:spacing w:val="0"/>
          <w:w w:val="100"/>
          <w:position w:val="0"/>
          <w:sz w:val="19"/>
          <w:szCs w:val="19"/>
        </w:rPr>
        <w:t>毫秒，即最大转运速率为每秒</w:t>
      </w:r>
      <w:r>
        <w:rPr>
          <w:rFonts w:ascii="Times New Roman" w:hAnsi="Times New Roman" w:eastAsia="Times New Roman" w:cs="Times New Roman"/>
          <w:b/>
          <w:bCs/>
          <w:color w:val="10100F"/>
          <w:spacing w:val="0"/>
          <w:w w:val="100"/>
          <w:position w:val="0"/>
          <w:sz w:val="17"/>
          <w:szCs w:val="17"/>
        </w:rPr>
        <w:t>500</w:t>
      </w:r>
      <w:r>
        <w:rPr>
          <w:color w:val="10100F"/>
          <w:spacing w:val="0"/>
          <w:w w:val="100"/>
          <w:position w:val="0"/>
          <w:sz w:val="19"/>
          <w:szCs w:val="19"/>
        </w:rPr>
        <w:t>个离子</w:t>
      </w:r>
      <w:r>
        <w:rPr>
          <w:color w:val="13315A"/>
          <w:spacing w:val="0"/>
          <w:w w:val="100"/>
          <w:position w:val="0"/>
          <w:sz w:val="19"/>
          <w:szCs w:val="19"/>
        </w:rPr>
        <w:t>尊。</w:t>
      </w:r>
    </w:p>
    <w:p>
      <w:pPr>
        <w:pStyle w:val="35"/>
        <w:keepNext w:val="0"/>
        <w:keepLines w:val="0"/>
        <w:widowControl w:val="0"/>
        <w:shd w:val="clear" w:color="auto" w:fill="auto"/>
        <w:bidi w:val="0"/>
        <w:spacing w:before="0" w:after="0" w:line="322" w:lineRule="exact"/>
        <w:ind w:left="0" w:right="0" w:firstLine="420"/>
        <w:jc w:val="both"/>
        <w:rPr>
          <w:sz w:val="19"/>
          <w:szCs w:val="19"/>
        </w:rPr>
      </w:pPr>
      <w:r>
        <w:rPr>
          <w:color w:val="10100F"/>
          <w:spacing w:val="0"/>
          <w:w w:val="100"/>
          <w:position w:val="0"/>
          <w:sz w:val="19"/>
          <w:szCs w:val="19"/>
        </w:rPr>
        <w:t>在哺乳动物，细胞膜钠泵活动消耗的能量通常占细胞代谢产能的</w:t>
      </w:r>
      <w:r>
        <w:rPr>
          <w:rFonts w:ascii="Times New Roman" w:hAnsi="Times New Roman" w:eastAsia="Times New Roman" w:cs="Times New Roman"/>
          <w:b/>
          <w:bCs/>
          <w:color w:val="10100F"/>
          <w:spacing w:val="0"/>
          <w:w w:val="100"/>
          <w:position w:val="0"/>
          <w:sz w:val="17"/>
          <w:szCs w:val="17"/>
        </w:rPr>
        <w:t>20% -30%,</w:t>
      </w:r>
      <w:r>
        <w:rPr>
          <w:color w:val="10100F"/>
          <w:spacing w:val="0"/>
          <w:w w:val="100"/>
          <w:position w:val="0"/>
          <w:sz w:val="19"/>
          <w:szCs w:val="19"/>
        </w:rPr>
        <w:t>有的细胞如某些 功能活动活跃的神经细胞甚至可占到</w:t>
      </w:r>
      <w:r>
        <w:rPr>
          <w:rFonts w:ascii="Times New Roman" w:hAnsi="Times New Roman" w:eastAsia="Times New Roman" w:cs="Times New Roman"/>
          <w:b/>
          <w:bCs/>
          <w:color w:val="10100F"/>
          <w:spacing w:val="0"/>
          <w:w w:val="100"/>
          <w:position w:val="0"/>
          <w:sz w:val="17"/>
          <w:szCs w:val="17"/>
        </w:rPr>
        <w:t xml:space="preserve">70% </w:t>
      </w:r>
      <w:r>
        <w:rPr>
          <w:color w:val="10100F"/>
          <w:spacing w:val="0"/>
          <w:w w:val="100"/>
          <w:position w:val="0"/>
          <w:sz w:val="19"/>
          <w:szCs w:val="19"/>
        </w:rPr>
        <w:t>,提示钠泵活动对维持细胞的正常功能十分重要。一般认 为，细胞膜上钠泵活动的生理意义主要有:①钠泵活动造成的细胞内高須为胞质内许多代谢反应所 必需，如核糖体合成蛋白质就需要高</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 xml:space="preserve">环境。②维持胞内渗透压和细胞容积。在静息状态下，膜对 </w:t>
      </w:r>
      <w:r>
        <w:rPr>
          <w:rFonts w:ascii="Times New Roman" w:hAnsi="Times New Roman" w:eastAsia="Times New Roman" w:cs="Times New Roman"/>
          <w:b/>
          <w:bCs/>
          <w:color w:val="10100F"/>
          <w:spacing w:val="0"/>
          <w:w w:val="100"/>
          <w:position w:val="0"/>
          <w:sz w:val="17"/>
          <w:szCs w:val="17"/>
          <w:lang w:val="en-US" w:eastAsia="en-US" w:bidi="en-US"/>
        </w:rPr>
        <w:t>Na\K</w:t>
      </w:r>
      <w:r>
        <w:rPr>
          <w:rFonts w:ascii="Times New Roman" w:hAnsi="Times New Roman" w:eastAsia="Times New Roman" w:cs="Times New Roman"/>
          <w:b/>
          <w:bCs/>
          <w:color w:val="10100F"/>
          <w:spacing w:val="0"/>
          <w:w w:val="100"/>
          <w:position w:val="0"/>
          <w:sz w:val="17"/>
          <w:szCs w:val="17"/>
          <w:vertAlign w:val="superscript"/>
          <w:lang w:val="en-US" w:eastAsia="en-US" w:bidi="en-US"/>
        </w:rPr>
        <w:t>+</w:t>
      </w:r>
      <w:r>
        <w:rPr>
          <w:color w:val="10100F"/>
          <w:spacing w:val="0"/>
          <w:w w:val="100"/>
          <w:position w:val="0"/>
          <w:sz w:val="19"/>
          <w:szCs w:val="19"/>
        </w:rPr>
        <w:t>都有一定通透性</w:t>
      </w:r>
      <w:r>
        <w:rPr>
          <w:b/>
          <w:bCs/>
          <w:color w:val="10100F"/>
          <w:spacing w:val="0"/>
          <w:w w:val="100"/>
          <w:position w:val="0"/>
          <w:sz w:val="18"/>
          <w:szCs w:val="18"/>
          <w:lang w:val="en-US" w:eastAsia="en-US" w:bidi="en-US"/>
        </w:rPr>
        <w:t>(</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漏通道)。虽然这时</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的通透性相对较高，但由于膜内有机负离子(带负 电的蛋白质、核昔酸等)的吸引，外漏的</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较少，而受浓度差和电位差的驱动漏入到胞内的数量则 相对较多。钠泵的活动可将漏入胞内的</w:t>
      </w:r>
      <w:r>
        <w:rPr>
          <w:rFonts w:ascii="Times New Roman" w:hAnsi="Times New Roman" w:eastAsia="Times New Roman" w:cs="Times New Roman"/>
          <w:b/>
          <w:bCs/>
          <w:color w:val="10100F"/>
          <w:spacing w:val="0"/>
          <w:w w:val="100"/>
          <w:position w:val="0"/>
          <w:sz w:val="17"/>
          <w:szCs w:val="17"/>
          <w:lang w:val="en-US" w:eastAsia="en-US" w:bidi="en-US"/>
        </w:rPr>
        <w:t>Na*</w:t>
      </w:r>
      <w:r>
        <w:rPr>
          <w:color w:val="10100F"/>
          <w:spacing w:val="0"/>
          <w:w w:val="100"/>
          <w:position w:val="0"/>
          <w:sz w:val="19"/>
          <w:szCs w:val="19"/>
        </w:rPr>
        <w:t>不断转运出去，保持细胞正常的渗透压和容积，以防细胞 水肿。③钠泵活动形成的</w:t>
      </w:r>
      <w:r>
        <w:rPr>
          <w:rFonts w:ascii="Times New Roman" w:hAnsi="Times New Roman" w:eastAsia="Times New Roman" w:cs="Times New Roman"/>
          <w:b/>
          <w:bCs/>
          <w:color w:val="10100F"/>
          <w:spacing w:val="0"/>
          <w:w w:val="100"/>
          <w:position w:val="0"/>
          <w:sz w:val="17"/>
          <w:szCs w:val="17"/>
          <w:lang w:val="en-US" w:eastAsia="en-US" w:bidi="en-US"/>
        </w:rPr>
        <w:t>Na*</w:t>
      </w:r>
      <w:r>
        <w:rPr>
          <w:color w:val="10100F"/>
          <w:spacing w:val="0"/>
          <w:w w:val="100"/>
          <w:position w:val="0"/>
          <w:sz w:val="19"/>
          <w:szCs w:val="19"/>
        </w:rPr>
        <w:t>和</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跨膜浓度梯度是细胞发生电活动如静息电位和动作电位的基础 (见本章第三节)。④钠泵活动的生电效应可使膜内电位的负值增大，直接参与了静息电位的形成 (见本章第三节)。⑤钠泵活动建立的</w:t>
      </w:r>
      <w:r>
        <w:rPr>
          <w:rFonts w:ascii="Times New Roman" w:hAnsi="Times New Roman" w:eastAsia="Times New Roman" w:cs="Times New Roman"/>
          <w:b/>
          <w:bCs/>
          <w:color w:val="10100F"/>
          <w:spacing w:val="0"/>
          <w:w w:val="100"/>
          <w:position w:val="0"/>
          <w:sz w:val="17"/>
          <w:szCs w:val="17"/>
          <w:lang w:val="en-US" w:eastAsia="en-US" w:bidi="en-US"/>
        </w:rPr>
        <w:t>Na</w:t>
      </w:r>
      <w:r>
        <w:rPr>
          <w:b/>
          <w:bCs/>
          <w:color w:val="10100F"/>
          <w:spacing w:val="0"/>
          <w:w w:val="100"/>
          <w:position w:val="0"/>
          <w:sz w:val="18"/>
          <w:szCs w:val="18"/>
          <w:lang w:val="en-US" w:eastAsia="en-US" w:bidi="en-US"/>
        </w:rPr>
        <w:t>，</w:t>
      </w:r>
      <w:r>
        <w:rPr>
          <w:color w:val="10100F"/>
          <w:spacing w:val="0"/>
          <w:w w:val="100"/>
          <w:position w:val="0"/>
          <w:sz w:val="19"/>
          <w:szCs w:val="19"/>
        </w:rPr>
        <w:t>跨膜浓度梯度可为继发性主动转运提供势能储备(见后 文)。钠泵抑制剂哇巴因</w:t>
      </w:r>
      <w:r>
        <w:rPr>
          <w:b/>
          <w:bCs/>
          <w:color w:val="10100F"/>
          <w:spacing w:val="0"/>
          <w:w w:val="100"/>
          <w:position w:val="0"/>
          <w:sz w:val="18"/>
          <w:szCs w:val="18"/>
          <w:lang w:val="en-US" w:eastAsia="en-US" w:bidi="en-US"/>
        </w:rPr>
        <w:t>(</w:t>
      </w:r>
      <w:r>
        <w:rPr>
          <w:rFonts w:ascii="Times New Roman" w:hAnsi="Times New Roman" w:eastAsia="Times New Roman" w:cs="Times New Roman"/>
          <w:b/>
          <w:bCs/>
          <w:color w:val="10100F"/>
          <w:spacing w:val="0"/>
          <w:w w:val="100"/>
          <w:position w:val="0"/>
          <w:sz w:val="17"/>
          <w:szCs w:val="17"/>
          <w:lang w:val="en-US" w:eastAsia="en-US" w:bidi="en-US"/>
        </w:rPr>
        <w:t>ouabain)</w:t>
      </w:r>
      <w:r>
        <w:rPr>
          <w:color w:val="10100F"/>
          <w:spacing w:val="0"/>
          <w:w w:val="100"/>
          <w:position w:val="0"/>
          <w:sz w:val="19"/>
          <w:szCs w:val="19"/>
        </w:rPr>
        <w:t>与钠泵</w:t>
      </w:r>
      <w:r>
        <w:rPr>
          <w:rFonts w:ascii="Times New Roman" w:hAnsi="Times New Roman" w:eastAsia="Times New Roman" w:cs="Times New Roman"/>
          <w:b/>
          <w:bCs/>
          <w:color w:val="10100F"/>
          <w:spacing w:val="0"/>
          <w:w w:val="100"/>
          <w:position w:val="0"/>
          <w:sz w:val="17"/>
          <w:szCs w:val="17"/>
          <w:lang w:val="en-US" w:eastAsia="en-US" w:bidi="en-US"/>
        </w:rPr>
        <w:t>E2</w:t>
      </w:r>
      <w:r>
        <w:rPr>
          <w:color w:val="10100F"/>
          <w:spacing w:val="0"/>
          <w:w w:val="100"/>
          <w:position w:val="0"/>
          <w:sz w:val="19"/>
          <w:szCs w:val="19"/>
        </w:rPr>
        <w:t>状态下的细胞外部结构有较高的亲和力，可以改变钠泵 构象，阻断钠泵活动。</w:t>
      </w:r>
    </w:p>
    <w:p>
      <w:pPr>
        <w:pStyle w:val="35"/>
        <w:keepNext w:val="0"/>
        <w:keepLines w:val="0"/>
        <w:widowControl w:val="0"/>
        <w:numPr>
          <w:ilvl w:val="0"/>
          <w:numId w:val="5"/>
        </w:numPr>
        <w:shd w:val="clear" w:color="auto" w:fill="auto"/>
        <w:tabs>
          <w:tab w:val="left" w:pos="836"/>
        </w:tabs>
        <w:bidi w:val="0"/>
        <w:spacing w:before="0" w:after="0" w:line="323" w:lineRule="exact"/>
        <w:ind w:left="0" w:right="0" w:firstLine="420"/>
        <w:jc w:val="both"/>
        <w:rPr>
          <w:sz w:val="19"/>
          <w:szCs w:val="19"/>
        </w:rPr>
      </w:pPr>
      <w:bookmarkStart w:id="122" w:name="bookmark266"/>
      <w:bookmarkEnd w:id="122"/>
      <w:r>
        <w:rPr>
          <w:color w:val="10100F"/>
          <w:spacing w:val="0"/>
          <w:w w:val="100"/>
          <w:position w:val="0"/>
          <w:sz w:val="19"/>
          <w:szCs w:val="19"/>
        </w:rPr>
        <w:t>钙泵:钙泵</w:t>
      </w:r>
      <w:r>
        <w:rPr>
          <w:rFonts w:ascii="Times New Roman" w:hAnsi="Times New Roman" w:eastAsia="Times New Roman" w:cs="Times New Roman"/>
          <w:b/>
          <w:bCs/>
          <w:color w:val="10100F"/>
          <w:spacing w:val="0"/>
          <w:w w:val="100"/>
          <w:position w:val="0"/>
          <w:sz w:val="17"/>
          <w:szCs w:val="17"/>
          <w:lang w:val="en-US" w:eastAsia="en-US" w:bidi="en-US"/>
        </w:rPr>
        <w:t>(calcium pump)</w:t>
      </w:r>
      <w:r>
        <w:rPr>
          <w:color w:val="10100F"/>
          <w:spacing w:val="0"/>
          <w:w w:val="100"/>
          <w:position w:val="0"/>
          <w:sz w:val="19"/>
          <w:szCs w:val="19"/>
        </w:rPr>
        <w:t>是哺乳动物细胞上广泛分布的另一种离子泵，也称</w:t>
      </w:r>
      <w:r>
        <w:rPr>
          <w:rFonts w:ascii="Times New Roman" w:hAnsi="Times New Roman" w:eastAsia="Times New Roman" w:cs="Times New Roman"/>
          <w:b/>
          <w:bCs/>
          <w:color w:val="10100F"/>
          <w:spacing w:val="0"/>
          <w:w w:val="100"/>
          <w:position w:val="0"/>
          <w:sz w:val="17"/>
          <w:szCs w:val="17"/>
          <w:lang w:val="en-US" w:eastAsia="en-US" w:bidi="en-US"/>
        </w:rPr>
        <w:t>Ca</w:t>
      </w:r>
      <w:r>
        <w:rPr>
          <w:rFonts w:ascii="Times New Roman" w:hAnsi="Times New Roman" w:eastAsia="Times New Roman" w:cs="Times New Roman"/>
          <w:b/>
          <w:bCs/>
          <w:color w:val="10100F"/>
          <w:spacing w:val="0"/>
          <w:w w:val="100"/>
          <w:position w:val="0"/>
          <w:sz w:val="17"/>
          <w:szCs w:val="17"/>
          <w:vertAlign w:val="superscript"/>
          <w:lang w:val="en-US" w:eastAsia="en-US" w:bidi="en-US"/>
        </w:rPr>
        <w:t>2+</w:t>
      </w: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酶。 钙泵不仅位于质膜上，还集中分布于肌细胞的肌质网和其他细胞的内质网膜上。质膜上的钙泵称为 质膜钙</w:t>
      </w: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酶</w:t>
      </w:r>
      <w:r>
        <w:rPr>
          <w:rFonts w:ascii="Times New Roman" w:hAnsi="Times New Roman" w:eastAsia="Times New Roman" w:cs="Times New Roman"/>
          <w:b/>
          <w:bCs/>
          <w:color w:val="10100F"/>
          <w:spacing w:val="0"/>
          <w:w w:val="100"/>
          <w:position w:val="0"/>
          <w:sz w:val="17"/>
          <w:szCs w:val="17"/>
          <w:lang w:val="en-US" w:eastAsia="en-US" w:bidi="en-US"/>
        </w:rPr>
        <w:t>(plasma membrane Ca</w:t>
      </w:r>
      <w:r>
        <w:rPr>
          <w:rFonts w:ascii="Times New Roman" w:hAnsi="Times New Roman" w:eastAsia="Times New Roman" w:cs="Times New Roman"/>
          <w:b/>
          <w:bCs/>
          <w:color w:val="10100F"/>
          <w:spacing w:val="0"/>
          <w:w w:val="100"/>
          <w:position w:val="0"/>
          <w:sz w:val="17"/>
          <w:szCs w:val="17"/>
          <w:vertAlign w:val="superscript"/>
          <w:lang w:val="en-US" w:eastAsia="en-US" w:bidi="en-US"/>
        </w:rPr>
        <w:t>2+</w:t>
      </w:r>
      <w:r>
        <w:rPr>
          <w:rFonts w:ascii="Times New Roman" w:hAnsi="Times New Roman" w:eastAsia="Times New Roman" w:cs="Times New Roman"/>
          <w:b/>
          <w:bCs/>
          <w:color w:val="10100F"/>
          <w:spacing w:val="0"/>
          <w:w w:val="100"/>
          <w:position w:val="0"/>
          <w:sz w:val="17"/>
          <w:szCs w:val="17"/>
          <w:lang w:val="en-US" w:eastAsia="en-US" w:bidi="en-US"/>
        </w:rPr>
        <w:t>-ATPase,PMCA)</w:t>
      </w:r>
      <w:r>
        <w:rPr>
          <w:rFonts w:ascii="Times New Roman" w:hAnsi="Times New Roman" w:eastAsia="Times New Roman" w:cs="Times New Roman"/>
          <w:b/>
          <w:bCs/>
          <w:color w:val="10100F"/>
          <w:spacing w:val="0"/>
          <w:w w:val="100"/>
          <w:position w:val="0"/>
          <w:sz w:val="17"/>
          <w:szCs w:val="17"/>
        </w:rPr>
        <w:t>,</w:t>
      </w:r>
      <w:r>
        <w:rPr>
          <w:color w:val="10100F"/>
          <w:spacing w:val="0"/>
          <w:w w:val="100"/>
          <w:position w:val="0"/>
          <w:sz w:val="19"/>
          <w:szCs w:val="19"/>
        </w:rPr>
        <w:t xml:space="preserve">肌质网和内质网膜上的钙泵称为肌质网和内 质网钙 </w:t>
      </w:r>
      <w:r>
        <w:rPr>
          <w:rFonts w:ascii="Times New Roman" w:hAnsi="Times New Roman" w:eastAsia="Times New Roman" w:cs="Times New Roman"/>
          <w:b/>
          <w:bCs/>
          <w:color w:val="10100F"/>
          <w:spacing w:val="0"/>
          <w:w w:val="100"/>
          <w:position w:val="0"/>
          <w:sz w:val="17"/>
          <w:szCs w:val="17"/>
          <w:lang w:val="en-US" w:eastAsia="en-US" w:bidi="en-US"/>
        </w:rPr>
        <w:t xml:space="preserve">ATP </w:t>
      </w:r>
      <w:r>
        <w:rPr>
          <w:color w:val="10100F"/>
          <w:spacing w:val="0"/>
          <w:w w:val="100"/>
          <w:position w:val="0"/>
          <w:sz w:val="19"/>
          <w:szCs w:val="19"/>
        </w:rPr>
        <w:t>酶(</w:t>
      </w:r>
      <w:r>
        <w:rPr>
          <w:rFonts w:ascii="Times New Roman" w:hAnsi="Times New Roman" w:eastAsia="Times New Roman" w:cs="Times New Roman"/>
          <w:b/>
          <w:bCs/>
          <w:color w:val="10100F"/>
          <w:spacing w:val="0"/>
          <w:w w:val="100"/>
          <w:position w:val="0"/>
          <w:sz w:val="17"/>
          <w:szCs w:val="17"/>
          <w:lang w:val="en-US" w:eastAsia="en-US" w:bidi="en-US"/>
        </w:rPr>
        <w:t xml:space="preserve">sarcoplasmic and endoplasmic reticulum calcium ATPase,SERCA) </w:t>
      </w:r>
      <w:r>
        <w:rPr>
          <w:rFonts w:ascii="Times New Roman" w:hAnsi="Times New Roman" w:eastAsia="Times New Roman" w:cs="Times New Roman"/>
          <w:b/>
          <w:bCs/>
          <w:color w:val="403F3F"/>
          <w:spacing w:val="0"/>
          <w:w w:val="100"/>
          <w:position w:val="0"/>
          <w:sz w:val="17"/>
          <w:szCs w:val="17"/>
          <w:vertAlign w:val="subscript"/>
          <w:lang w:val="en-US" w:eastAsia="en-US" w:bidi="en-US"/>
        </w:rPr>
        <w:t>o</w:t>
      </w:r>
      <w:r>
        <w:rPr>
          <w:rFonts w:ascii="Times New Roman" w:hAnsi="Times New Roman" w:eastAsia="Times New Roman" w:cs="Times New Roman"/>
          <w:b/>
          <w:bCs/>
          <w:color w:val="403F3F"/>
          <w:spacing w:val="0"/>
          <w:w w:val="100"/>
          <w:position w:val="0"/>
          <w:sz w:val="17"/>
          <w:szCs w:val="17"/>
          <w:lang w:val="en-US" w:eastAsia="en-US" w:bidi="en-US"/>
        </w:rPr>
        <w:t xml:space="preserve"> </w:t>
      </w:r>
      <w:r>
        <w:rPr>
          <w:color w:val="10100F"/>
          <w:spacing w:val="0"/>
          <w:w w:val="100"/>
          <w:position w:val="0"/>
          <w:sz w:val="19"/>
          <w:szCs w:val="19"/>
        </w:rPr>
        <w:t>钙泵的活动原理类似 于钠泵，不同的是钙泵具有特异性的</w:t>
      </w:r>
      <w:r>
        <w:rPr>
          <w:rFonts w:ascii="Times New Roman" w:hAnsi="Times New Roman" w:eastAsia="Times New Roman" w:cs="Times New Roman"/>
          <w:b/>
          <w:bCs/>
          <w:color w:val="10100F"/>
          <w:spacing w:val="0"/>
          <w:w w:val="100"/>
          <w:position w:val="0"/>
          <w:sz w:val="17"/>
          <w:szCs w:val="17"/>
          <w:lang w:val="en-US" w:eastAsia="en-US" w:bidi="en-US"/>
        </w:rPr>
        <w:t>Ca</w:t>
      </w:r>
      <w:r>
        <w:rPr>
          <w:b/>
          <w:bCs/>
          <w:color w:val="10100F"/>
          <w:spacing w:val="0"/>
          <w:w w:val="100"/>
          <w:position w:val="0"/>
          <w:sz w:val="18"/>
          <w:szCs w:val="18"/>
          <w:lang w:val="en-US" w:eastAsia="en-US" w:bidi="en-US"/>
        </w:rPr>
        <w:t>，</w:t>
      </w:r>
      <w:r>
        <w:rPr>
          <w:color w:val="10100F"/>
          <w:spacing w:val="0"/>
          <w:w w:val="100"/>
          <w:position w:val="0"/>
          <w:sz w:val="19"/>
          <w:szCs w:val="19"/>
        </w:rPr>
        <w:t>,结合位点，当胞质内</w:t>
      </w:r>
      <w:r>
        <w:rPr>
          <w:rFonts w:ascii="Times New Roman" w:hAnsi="Times New Roman" w:eastAsia="Times New Roman" w:cs="Times New Roman"/>
          <w:b/>
          <w:bCs/>
          <w:color w:val="10100F"/>
          <w:spacing w:val="0"/>
          <w:w w:val="100"/>
          <w:position w:val="0"/>
          <w:sz w:val="17"/>
          <w:szCs w:val="17"/>
          <w:lang w:val="en-US" w:eastAsia="en-US" w:bidi="en-US"/>
        </w:rPr>
        <w:t>Ca</w:t>
      </w:r>
      <w:r>
        <w:rPr>
          <w:color w:val="10100F"/>
          <w:spacing w:val="0"/>
          <w:w w:val="100"/>
          <w:position w:val="0"/>
          <w:sz w:val="19"/>
          <w:szCs w:val="19"/>
          <w:lang w:val="zh-CN" w:eastAsia="zh-CN" w:bidi="zh-CN"/>
        </w:rPr>
        <w:t>眼</w:t>
      </w:r>
      <w:r>
        <w:rPr>
          <w:color w:val="10100F"/>
          <w:spacing w:val="0"/>
          <w:w w:val="100"/>
          <w:position w:val="0"/>
          <w:sz w:val="19"/>
          <w:szCs w:val="19"/>
        </w:rPr>
        <w:t>浓度升高时,</w:t>
      </w:r>
      <w:r>
        <w:rPr>
          <w:rFonts w:ascii="Times New Roman" w:hAnsi="Times New Roman" w:eastAsia="Times New Roman" w:cs="Times New Roman"/>
          <w:b/>
          <w:bCs/>
          <w:color w:val="10100F"/>
          <w:spacing w:val="0"/>
          <w:w w:val="100"/>
          <w:position w:val="0"/>
          <w:sz w:val="17"/>
          <w:szCs w:val="17"/>
          <w:lang w:val="en-US" w:eastAsia="en-US" w:bidi="en-US"/>
        </w:rPr>
        <w:t>Ca</w:t>
      </w:r>
      <w:r>
        <w:rPr>
          <w:color w:val="10100F"/>
          <w:spacing w:val="0"/>
          <w:w w:val="100"/>
          <w:position w:val="0"/>
          <w:sz w:val="19"/>
          <w:szCs w:val="19"/>
          <w:lang w:val="zh-CN" w:eastAsia="zh-CN" w:bidi="zh-CN"/>
        </w:rPr>
        <w:t>眼</w:t>
      </w:r>
      <w:r>
        <w:rPr>
          <w:color w:val="10100F"/>
          <w:spacing w:val="0"/>
          <w:w w:val="100"/>
          <w:position w:val="0"/>
          <w:sz w:val="19"/>
          <w:szCs w:val="19"/>
        </w:rPr>
        <w:t xml:space="preserve">通过与钙调素 </w:t>
      </w:r>
      <w:r>
        <w:rPr>
          <w:rFonts w:ascii="Times New Roman" w:hAnsi="Times New Roman" w:eastAsia="Times New Roman" w:cs="Times New Roman"/>
          <w:b/>
          <w:bCs/>
          <w:color w:val="10100F"/>
          <w:spacing w:val="0"/>
          <w:w w:val="100"/>
          <w:position w:val="0"/>
          <w:sz w:val="17"/>
          <w:szCs w:val="17"/>
        </w:rPr>
        <w:t>(</w:t>
      </w:r>
      <w:r>
        <w:rPr>
          <w:rFonts w:ascii="Times New Roman" w:hAnsi="Times New Roman" w:eastAsia="Times New Roman" w:cs="Times New Roman"/>
          <w:b/>
          <w:bCs/>
          <w:color w:val="10100F"/>
          <w:spacing w:val="0"/>
          <w:w w:val="100"/>
          <w:position w:val="0"/>
          <w:sz w:val="17"/>
          <w:szCs w:val="17"/>
          <w:lang w:val="en-US" w:eastAsia="en-US" w:bidi="en-US"/>
        </w:rPr>
        <w:t>calmodulin,CaM)</w:t>
      </w:r>
      <w:r>
        <w:rPr>
          <w:color w:val="10100F"/>
          <w:spacing w:val="0"/>
          <w:w w:val="100"/>
          <w:position w:val="0"/>
          <w:sz w:val="19"/>
          <w:szCs w:val="19"/>
        </w:rPr>
        <w:t>蛋白的结合可刺激钙泵活动。</w:t>
      </w:r>
      <w:r>
        <w:rPr>
          <w:rFonts w:ascii="Times New Roman" w:hAnsi="Times New Roman" w:eastAsia="Times New Roman" w:cs="Times New Roman"/>
          <w:b/>
          <w:bCs/>
          <w:color w:val="10100F"/>
          <w:spacing w:val="0"/>
          <w:w w:val="100"/>
          <w:position w:val="0"/>
          <w:sz w:val="17"/>
          <w:szCs w:val="17"/>
          <w:lang w:val="en-US" w:eastAsia="en-US" w:bidi="en-US"/>
        </w:rPr>
        <w:t>PMCA</w:t>
      </w:r>
      <w:r>
        <w:rPr>
          <w:color w:val="10100F"/>
          <w:spacing w:val="0"/>
          <w:w w:val="100"/>
          <w:position w:val="0"/>
          <w:sz w:val="19"/>
          <w:szCs w:val="19"/>
        </w:rPr>
        <w:t>每分解</w:t>
      </w:r>
      <w:r>
        <w:rPr>
          <w:rFonts w:ascii="Times New Roman" w:hAnsi="Times New Roman" w:eastAsia="Times New Roman" w:cs="Times New Roman"/>
          <w:b/>
          <w:bCs/>
          <w:color w:val="10100F"/>
          <w:spacing w:val="0"/>
          <w:w w:val="100"/>
          <w:position w:val="0"/>
          <w:sz w:val="17"/>
          <w:szCs w:val="17"/>
        </w:rPr>
        <w:t>1</w:t>
      </w:r>
      <w:r>
        <w:rPr>
          <w:color w:val="10100F"/>
          <w:spacing w:val="0"/>
          <w:w w:val="100"/>
          <w:position w:val="0"/>
          <w:sz w:val="19"/>
          <w:szCs w:val="19"/>
        </w:rPr>
        <w:t>分子</w:t>
      </w: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可将其结合的</w:t>
      </w:r>
      <w:r>
        <w:rPr>
          <w:rFonts w:ascii="Times New Roman" w:hAnsi="Times New Roman" w:eastAsia="Times New Roman" w:cs="Times New Roman"/>
          <w:b/>
          <w:bCs/>
          <w:color w:val="10100F"/>
          <w:spacing w:val="0"/>
          <w:w w:val="100"/>
          <w:position w:val="0"/>
          <w:sz w:val="17"/>
          <w:szCs w:val="17"/>
        </w:rPr>
        <w:t>1</w:t>
      </w:r>
      <w:r>
        <w:rPr>
          <w:color w:val="10100F"/>
          <w:spacing w:val="0"/>
          <w:w w:val="100"/>
          <w:position w:val="0"/>
          <w:sz w:val="19"/>
          <w:szCs w:val="19"/>
        </w:rPr>
        <w:t>个</w:t>
      </w:r>
      <w:r>
        <w:rPr>
          <w:rFonts w:ascii="Times New Roman" w:hAnsi="Times New Roman" w:eastAsia="Times New Roman" w:cs="Times New Roman"/>
          <w:b/>
          <w:bCs/>
          <w:color w:val="10100F"/>
          <w:spacing w:val="0"/>
          <w:w w:val="100"/>
          <w:position w:val="0"/>
          <w:sz w:val="17"/>
          <w:szCs w:val="17"/>
          <w:lang w:val="en-US" w:eastAsia="en-US" w:bidi="en-US"/>
        </w:rPr>
        <w:t>Ca</w:t>
      </w:r>
      <w:r>
        <w:rPr>
          <w:b/>
          <w:bCs/>
          <w:color w:val="10100F"/>
          <w:spacing w:val="0"/>
          <w:w w:val="100"/>
          <w:position w:val="0"/>
          <w:sz w:val="18"/>
          <w:szCs w:val="18"/>
          <w:lang w:val="en-US" w:eastAsia="en-US" w:bidi="en-US"/>
        </w:rPr>
        <w:t>，</w:t>
      </w:r>
      <w:r>
        <w:rPr>
          <w:color w:val="10100F"/>
          <w:spacing w:val="0"/>
          <w:w w:val="100"/>
          <w:position w:val="0"/>
          <w:sz w:val="19"/>
          <w:szCs w:val="19"/>
        </w:rPr>
        <w:t>+由 胞质内转运至胞外</w:t>
      </w:r>
      <w:r>
        <w:rPr>
          <w:rFonts w:ascii="Times New Roman" w:hAnsi="Times New Roman" w:eastAsia="Times New Roman" w:cs="Times New Roman"/>
          <w:b/>
          <w:bCs/>
          <w:color w:val="10100F"/>
          <w:spacing w:val="0"/>
          <w:w w:val="100"/>
          <w:position w:val="0"/>
          <w:sz w:val="17"/>
          <w:szCs w:val="17"/>
          <w:lang w:val="en-US" w:eastAsia="en-US" w:bidi="en-US"/>
        </w:rPr>
        <w:t>;SERCA</w:t>
      </w:r>
      <w:r>
        <w:rPr>
          <w:color w:val="10100F"/>
          <w:spacing w:val="0"/>
          <w:w w:val="100"/>
          <w:position w:val="0"/>
          <w:sz w:val="19"/>
          <w:szCs w:val="19"/>
        </w:rPr>
        <w:t>则每分解</w:t>
      </w:r>
      <w:r>
        <w:rPr>
          <w:rFonts w:ascii="Times New Roman" w:hAnsi="Times New Roman" w:eastAsia="Times New Roman" w:cs="Times New Roman"/>
          <w:b/>
          <w:bCs/>
          <w:color w:val="10100F"/>
          <w:spacing w:val="0"/>
          <w:w w:val="100"/>
          <w:position w:val="0"/>
          <w:sz w:val="17"/>
          <w:szCs w:val="17"/>
        </w:rPr>
        <w:t>1</w:t>
      </w:r>
      <w:r>
        <w:rPr>
          <w:color w:val="10100F"/>
          <w:spacing w:val="0"/>
          <w:w w:val="100"/>
          <w:position w:val="0"/>
          <w:sz w:val="19"/>
          <w:szCs w:val="19"/>
        </w:rPr>
        <w:t>分子</w:t>
      </w: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可将</w:t>
      </w:r>
      <w:r>
        <w:rPr>
          <w:rFonts w:ascii="Times New Roman" w:hAnsi="Times New Roman" w:eastAsia="Times New Roman" w:cs="Times New Roman"/>
          <w:b/>
          <w:bCs/>
          <w:color w:val="10100F"/>
          <w:spacing w:val="0"/>
          <w:w w:val="100"/>
          <w:position w:val="0"/>
          <w:sz w:val="17"/>
          <w:szCs w:val="17"/>
        </w:rPr>
        <w:t>2</w:t>
      </w:r>
      <w:r>
        <w:rPr>
          <w:color w:val="10100F"/>
          <w:spacing w:val="0"/>
          <w:w w:val="100"/>
          <w:position w:val="0"/>
          <w:sz w:val="19"/>
          <w:szCs w:val="19"/>
        </w:rPr>
        <w:t>个</w:t>
      </w:r>
      <w:r>
        <w:rPr>
          <w:rFonts w:ascii="Times New Roman" w:hAnsi="Times New Roman" w:eastAsia="Times New Roman" w:cs="Times New Roman"/>
          <w:b/>
          <w:bCs/>
          <w:color w:val="10100F"/>
          <w:spacing w:val="0"/>
          <w:w w:val="100"/>
          <w:position w:val="0"/>
          <w:sz w:val="17"/>
          <w:szCs w:val="17"/>
          <w:lang w:val="en-US" w:eastAsia="en-US" w:bidi="en-US"/>
        </w:rPr>
        <w:t>C/</w:t>
      </w:r>
      <w:r>
        <w:rPr>
          <w:color w:val="10100F"/>
          <w:spacing w:val="0"/>
          <w:w w:val="100"/>
          <w:position w:val="0"/>
          <w:sz w:val="19"/>
          <w:szCs w:val="19"/>
        </w:rPr>
        <w:t>从胞质内转运至内质网中。两种钙泵 的共同作用可使胞质内游离</w:t>
      </w:r>
      <w:r>
        <w:rPr>
          <w:rFonts w:ascii="Times New Roman" w:hAnsi="Times New Roman" w:eastAsia="Times New Roman" w:cs="Times New Roman"/>
          <w:b/>
          <w:bCs/>
          <w:color w:val="10100F"/>
          <w:spacing w:val="0"/>
          <w:w w:val="100"/>
          <w:position w:val="0"/>
          <w:sz w:val="17"/>
          <w:szCs w:val="17"/>
          <w:lang w:val="en-US" w:eastAsia="en-US" w:bidi="en-US"/>
        </w:rPr>
        <w:t>Ca&amp;</w:t>
      </w:r>
      <w:r>
        <w:rPr>
          <w:color w:val="10100F"/>
          <w:spacing w:val="0"/>
          <w:w w:val="100"/>
          <w:position w:val="0"/>
          <w:sz w:val="19"/>
          <w:szCs w:val="19"/>
        </w:rPr>
        <w:t>浓度保持在</w:t>
      </w:r>
      <w:r>
        <w:rPr>
          <w:rFonts w:ascii="Times New Roman" w:hAnsi="Times New Roman" w:eastAsia="Times New Roman" w:cs="Times New Roman"/>
          <w:b/>
          <w:bCs/>
          <w:color w:val="10100F"/>
          <w:spacing w:val="0"/>
          <w:w w:val="100"/>
          <w:position w:val="0"/>
          <w:sz w:val="17"/>
          <w:szCs w:val="17"/>
          <w:lang w:val="en-US" w:eastAsia="en-US" w:bidi="en-US"/>
        </w:rPr>
        <w:t xml:space="preserve">0. </w:t>
      </w:r>
      <w:r>
        <w:rPr>
          <w:rFonts w:ascii="Times New Roman" w:hAnsi="Times New Roman" w:eastAsia="Times New Roman" w:cs="Times New Roman"/>
          <w:b/>
          <w:bCs/>
          <w:color w:val="000000"/>
          <w:spacing w:val="0"/>
          <w:w w:val="100"/>
          <w:position w:val="0"/>
          <w:sz w:val="17"/>
          <w:szCs w:val="17"/>
        </w:rPr>
        <w:t xml:space="preserve">1 </w:t>
      </w:r>
      <w:r>
        <w:rPr>
          <w:rFonts w:ascii="Times New Roman" w:hAnsi="Times New Roman" w:eastAsia="Times New Roman" w:cs="Times New Roman"/>
          <w:b/>
          <w:bCs/>
          <w:color w:val="10100F"/>
          <w:spacing w:val="0"/>
          <w:w w:val="100"/>
          <w:position w:val="0"/>
          <w:sz w:val="17"/>
          <w:szCs w:val="17"/>
        </w:rPr>
        <w:t>~0.2</w:t>
      </w:r>
      <w:r>
        <w:rPr>
          <w:color w:val="10100F"/>
          <w:spacing w:val="0"/>
          <w:w w:val="100"/>
          <w:position w:val="0"/>
          <w:sz w:val="19"/>
          <w:szCs w:val="19"/>
        </w:rPr>
        <w:t>呻</w:t>
      </w:r>
      <w:r>
        <w:rPr>
          <w:rFonts w:ascii="Times New Roman" w:hAnsi="Times New Roman" w:eastAsia="Times New Roman" w:cs="Times New Roman"/>
          <w:b/>
          <w:bCs/>
          <w:color w:val="10100F"/>
          <w:spacing w:val="0"/>
          <w:w w:val="100"/>
          <w:position w:val="0"/>
          <w:sz w:val="17"/>
          <w:szCs w:val="17"/>
          <w:lang w:val="en-US" w:eastAsia="en-US" w:bidi="en-US"/>
        </w:rPr>
        <w:t>iol/L</w:t>
      </w:r>
      <w:r>
        <w:rPr>
          <w:color w:val="10100F"/>
          <w:spacing w:val="0"/>
          <w:w w:val="100"/>
          <w:position w:val="0"/>
          <w:sz w:val="19"/>
          <w:szCs w:val="19"/>
        </w:rPr>
        <w:t>的低水平,仅为细胞外液</w:t>
      </w:r>
      <w:r>
        <w:rPr>
          <w:rFonts w:ascii="Times New Roman" w:hAnsi="Times New Roman" w:eastAsia="Times New Roman" w:cs="Times New Roman"/>
          <w:b/>
          <w:bCs/>
          <w:color w:val="10100F"/>
          <w:spacing w:val="0"/>
          <w:w w:val="100"/>
          <w:position w:val="0"/>
          <w:sz w:val="17"/>
          <w:szCs w:val="17"/>
          <w:lang w:val="en-US" w:eastAsia="en-US" w:bidi="en-US"/>
        </w:rPr>
        <w:t>Ca</w:t>
      </w:r>
      <w:r>
        <w:rPr>
          <w:color w:val="10100F"/>
          <w:spacing w:val="0"/>
          <w:w w:val="100"/>
          <w:position w:val="0"/>
          <w:sz w:val="19"/>
          <w:szCs w:val="19"/>
          <w:lang w:val="en-US" w:eastAsia="en-US" w:bidi="en-US"/>
        </w:rPr>
        <w:t>。</w:t>
      </w:r>
      <w:r>
        <w:rPr>
          <w:color w:val="10100F"/>
          <w:spacing w:val="0"/>
          <w:w w:val="100"/>
          <w:position w:val="0"/>
          <w:sz w:val="19"/>
          <w:szCs w:val="19"/>
        </w:rPr>
        <w:t>,浓度</w:t>
      </w:r>
      <w:r>
        <w:rPr>
          <w:b/>
          <w:bCs/>
          <w:color w:val="10100F"/>
          <w:spacing w:val="0"/>
          <w:w w:val="100"/>
          <w:position w:val="0"/>
          <w:sz w:val="18"/>
          <w:szCs w:val="18"/>
        </w:rPr>
        <w:t>(</w:t>
      </w:r>
      <w:r>
        <w:rPr>
          <w:rFonts w:ascii="Times New Roman" w:hAnsi="Times New Roman" w:eastAsia="Times New Roman" w:cs="Times New Roman"/>
          <w:b/>
          <w:bCs/>
          <w:color w:val="10100F"/>
          <w:spacing w:val="0"/>
          <w:w w:val="100"/>
          <w:position w:val="0"/>
          <w:sz w:val="17"/>
          <w:szCs w:val="17"/>
        </w:rPr>
        <w:t xml:space="preserve">1 ~ </w:t>
      </w:r>
      <w:r>
        <w:rPr>
          <w:rFonts w:ascii="Times New Roman" w:hAnsi="Times New Roman" w:eastAsia="Times New Roman" w:cs="Times New Roman"/>
          <w:b/>
          <w:bCs/>
          <w:color w:val="10100F"/>
          <w:spacing w:val="0"/>
          <w:w w:val="100"/>
          <w:position w:val="0"/>
          <w:sz w:val="17"/>
          <w:szCs w:val="17"/>
          <w:lang w:val="en-US" w:eastAsia="en-US" w:bidi="en-US"/>
        </w:rPr>
        <w:t>2mmol/L)</w:t>
      </w:r>
      <w:r>
        <w:rPr>
          <w:color w:val="10100F"/>
          <w:spacing w:val="0"/>
          <w:w w:val="100"/>
          <w:position w:val="0"/>
          <w:sz w:val="19"/>
          <w:szCs w:val="19"/>
        </w:rPr>
        <w:t>的万分之一。在如此低浓度的游离</w:t>
      </w:r>
      <w:r>
        <w:rPr>
          <w:rFonts w:ascii="Times New Roman" w:hAnsi="Times New Roman" w:eastAsia="Times New Roman" w:cs="Times New Roman"/>
          <w:b/>
          <w:bCs/>
          <w:color w:val="10100F"/>
          <w:spacing w:val="0"/>
          <w:w w:val="100"/>
          <w:position w:val="0"/>
          <w:sz w:val="17"/>
          <w:szCs w:val="17"/>
          <w:lang w:val="en-US" w:eastAsia="en-US" w:bidi="en-US"/>
        </w:rPr>
        <w:t>Ca</w:t>
      </w:r>
      <w:r>
        <w:rPr>
          <w:b/>
          <w:bCs/>
          <w:color w:val="10100F"/>
          <w:spacing w:val="0"/>
          <w:w w:val="100"/>
          <w:position w:val="0"/>
          <w:sz w:val="18"/>
          <w:szCs w:val="18"/>
          <w:lang w:val="en-US" w:eastAsia="en-US" w:bidi="en-US"/>
        </w:rPr>
        <w:t>，</w:t>
      </w:r>
      <w:r>
        <w:rPr>
          <w:color w:val="10100F"/>
          <w:spacing w:val="0"/>
          <w:w w:val="100"/>
          <w:position w:val="0"/>
          <w:sz w:val="19"/>
          <w:szCs w:val="19"/>
        </w:rPr>
        <w:t>+背景下,细胞对胞质内</w:t>
      </w:r>
      <w:r>
        <w:rPr>
          <w:rFonts w:ascii="Times New Roman" w:hAnsi="Times New Roman" w:eastAsia="Times New Roman" w:cs="Times New Roman"/>
          <w:b/>
          <w:bCs/>
          <w:color w:val="10100F"/>
          <w:spacing w:val="0"/>
          <w:w w:val="100"/>
          <w:position w:val="0"/>
          <w:sz w:val="17"/>
          <w:szCs w:val="17"/>
          <w:lang w:val="en-US" w:eastAsia="en-US" w:bidi="en-US"/>
        </w:rPr>
        <w:t>C/</w:t>
      </w:r>
      <w:r>
        <w:rPr>
          <w:color w:val="10100F"/>
          <w:spacing w:val="0"/>
          <w:w w:val="100"/>
          <w:position w:val="0"/>
          <w:sz w:val="19"/>
          <w:szCs w:val="19"/>
        </w:rPr>
        <w:t>+浓度的增加将变得非常 敏感,以致经钙通道流入胞质内的</w:t>
      </w:r>
      <w:r>
        <w:rPr>
          <w:rFonts w:ascii="Times New Roman" w:hAnsi="Times New Roman" w:eastAsia="Times New Roman" w:cs="Times New Roman"/>
          <w:b/>
          <w:bCs/>
          <w:color w:val="10100F"/>
          <w:spacing w:val="0"/>
          <w:w w:val="100"/>
          <w:position w:val="0"/>
          <w:sz w:val="17"/>
          <w:szCs w:val="17"/>
          <w:lang w:val="en-US" w:eastAsia="en-US" w:bidi="en-US"/>
        </w:rPr>
        <w:t>C/</w:t>
      </w:r>
      <w:r>
        <w:rPr>
          <w:color w:val="10100F"/>
          <w:spacing w:val="0"/>
          <w:w w:val="100"/>
          <w:position w:val="0"/>
          <w:sz w:val="19"/>
          <w:szCs w:val="19"/>
        </w:rPr>
        <w:t>成为触发或激活许多生理过程如肌细胞收缩、腺细胞分泌、神 经递质释放以及某些酶蛋白或通道蛋白的激活等的关键因素。</w:t>
      </w:r>
    </w:p>
    <w:p>
      <w:pPr>
        <w:pStyle w:val="35"/>
        <w:keepNext w:val="0"/>
        <w:keepLines w:val="0"/>
        <w:widowControl w:val="0"/>
        <w:numPr>
          <w:ilvl w:val="0"/>
          <w:numId w:val="5"/>
        </w:numPr>
        <w:shd w:val="clear" w:color="auto" w:fill="auto"/>
        <w:tabs>
          <w:tab w:val="left" w:pos="831"/>
        </w:tabs>
        <w:bidi w:val="0"/>
        <w:spacing w:before="0" w:after="0" w:line="323" w:lineRule="exact"/>
        <w:ind w:left="0" w:right="0" w:firstLine="420"/>
        <w:jc w:val="both"/>
        <w:rPr>
          <w:sz w:val="19"/>
          <w:szCs w:val="19"/>
        </w:rPr>
        <w:sectPr>
          <w:headerReference r:id="rId77" w:type="default"/>
          <w:footerReference r:id="rId79" w:type="default"/>
          <w:headerReference r:id="rId78" w:type="even"/>
          <w:footerReference r:id="rId80" w:type="even"/>
          <w:footnotePr>
            <w:numFmt w:val="decimal"/>
          </w:footnotePr>
          <w:pgSz w:w="11366" w:h="16074"/>
          <w:pgMar w:top="1271" w:right="820" w:bottom="566" w:left="851" w:header="0" w:footer="138" w:gutter="0"/>
          <w:pgNumType w:start="29"/>
          <w:cols w:space="720" w:num="1"/>
          <w:rtlGutter w:val="0"/>
          <w:docGrid w:linePitch="360" w:charSpace="0"/>
        </w:sectPr>
      </w:pPr>
      <w:r>
        <w:rPr>
          <w:color w:val="10100F"/>
          <w:spacing w:val="0"/>
          <w:w w:val="100"/>
          <w:position w:val="0"/>
          <w:sz w:val="19"/>
          <w:szCs w:val="19"/>
        </w:rPr>
        <w:t>质子泵:人体内有两种重要的质子泵</w:t>
      </w:r>
      <w:r>
        <w:rPr>
          <w:rFonts w:ascii="Times New Roman" w:hAnsi="Times New Roman" w:eastAsia="Times New Roman" w:cs="Times New Roman"/>
          <w:b/>
          <w:bCs/>
          <w:color w:val="10100F"/>
          <w:spacing w:val="0"/>
          <w:w w:val="100"/>
          <w:position w:val="0"/>
          <w:sz w:val="17"/>
          <w:szCs w:val="17"/>
          <w:lang w:val="en-US" w:eastAsia="en-US" w:bidi="en-US"/>
        </w:rPr>
        <w:t xml:space="preserve">(proton pump) </w:t>
      </w:r>
      <w:r>
        <w:rPr>
          <w:rFonts w:ascii="Times New Roman" w:hAnsi="Times New Roman" w:eastAsia="Times New Roman" w:cs="Times New Roman"/>
          <w:b/>
          <w:bCs/>
          <w:color w:val="403F3F"/>
          <w:spacing w:val="0"/>
          <w:w w:val="100"/>
          <w:position w:val="0"/>
          <w:sz w:val="17"/>
          <w:szCs w:val="17"/>
          <w:vertAlign w:val="subscript"/>
        </w:rPr>
        <w:t>0</w:t>
      </w:r>
      <w:r>
        <w:rPr>
          <w:rFonts w:ascii="Times New Roman" w:hAnsi="Times New Roman" w:eastAsia="Times New Roman" w:cs="Times New Roman"/>
          <w:b/>
          <w:bCs/>
          <w:color w:val="403F3F"/>
          <w:spacing w:val="0"/>
          <w:w w:val="100"/>
          <w:position w:val="0"/>
          <w:sz w:val="17"/>
          <w:szCs w:val="17"/>
        </w:rPr>
        <w:t xml:space="preserve"> </w:t>
      </w:r>
      <w:r>
        <w:rPr>
          <w:color w:val="10100F"/>
          <w:spacing w:val="0"/>
          <w:w w:val="100"/>
          <w:position w:val="0"/>
          <w:sz w:val="19"/>
          <w:szCs w:val="19"/>
        </w:rPr>
        <w:t>一种是主要分布于胃腺壁细胞和肾脏 集合管闰细胞顶端膜上的</w:t>
      </w:r>
      <w:r>
        <w:rPr>
          <w:rFonts w:ascii="Times New Roman" w:hAnsi="Times New Roman" w:eastAsia="Times New Roman" w:cs="Times New Roman"/>
          <w:b/>
          <w:bCs/>
          <w:color w:val="10100F"/>
          <w:spacing w:val="0"/>
          <w:w w:val="100"/>
          <w:position w:val="0"/>
          <w:sz w:val="17"/>
          <w:szCs w:val="17"/>
          <w:lang w:val="en-US" w:eastAsia="en-US" w:bidi="en-US"/>
        </w:rPr>
        <w:t>H</w:t>
      </w:r>
      <w:r>
        <w:rPr>
          <w:rFonts w:ascii="Times New Roman" w:hAnsi="Times New Roman" w:eastAsia="Times New Roman" w:cs="Times New Roman"/>
          <w:b/>
          <w:bCs/>
          <w:color w:val="10100F"/>
          <w:spacing w:val="0"/>
          <w:w w:val="100"/>
          <w:position w:val="0"/>
          <w:sz w:val="17"/>
          <w:szCs w:val="17"/>
          <w:vertAlign w:val="superscript"/>
          <w:lang w:val="en-US" w:eastAsia="en-US" w:bidi="en-US"/>
        </w:rPr>
        <w:t>+</w:t>
      </w:r>
      <w:r>
        <w:rPr>
          <w:rFonts w:ascii="Times New Roman" w:hAnsi="Times New Roman" w:eastAsia="Times New Roman" w:cs="Times New Roman"/>
          <w:b/>
          <w:bCs/>
          <w:color w:val="10100F"/>
          <w:spacing w:val="0"/>
          <w:w w:val="100"/>
          <w:position w:val="0"/>
          <w:sz w:val="17"/>
          <w:szCs w:val="17"/>
          <w:lang w:val="en-US" w:eastAsia="en-US" w:bidi="en-US"/>
        </w:rPr>
        <w:t>,K</w:t>
      </w:r>
      <w:r>
        <w:rPr>
          <w:rFonts w:ascii="Times New Roman" w:hAnsi="Times New Roman" w:eastAsia="Times New Roman" w:cs="Times New Roman"/>
          <w:b/>
          <w:bCs/>
          <w:color w:val="10100F"/>
          <w:spacing w:val="0"/>
          <w:w w:val="100"/>
          <w:position w:val="0"/>
          <w:sz w:val="17"/>
          <w:szCs w:val="17"/>
          <w:vertAlign w:val="superscript"/>
          <w:lang w:val="en-US" w:eastAsia="en-US" w:bidi="en-US"/>
        </w:rPr>
        <w:t>+</w:t>
      </w:r>
      <w:r>
        <w:rPr>
          <w:rFonts w:ascii="Times New Roman" w:hAnsi="Times New Roman" w:eastAsia="Times New Roman" w:cs="Times New Roman"/>
          <w:b/>
          <w:bCs/>
          <w:color w:val="10100F"/>
          <w:spacing w:val="0"/>
          <w:w w:val="100"/>
          <w:position w:val="0"/>
          <w:sz w:val="17"/>
          <w:szCs w:val="17"/>
          <w:lang w:val="en-US" w:eastAsia="en-US" w:bidi="en-US"/>
        </w:rPr>
        <w:t>-ATP</w:t>
      </w:r>
      <w:r>
        <w:rPr>
          <w:color w:val="10100F"/>
          <w:spacing w:val="0"/>
          <w:w w:val="100"/>
          <w:position w:val="0"/>
          <w:sz w:val="19"/>
          <w:szCs w:val="19"/>
        </w:rPr>
        <w:t>酶(也称氢钾泵)。氢钾泵与钠钾泵同属一个家族，也由两个亚 单位组成,</w:t>
      </w:r>
      <w:r>
        <w:rPr>
          <w:rFonts w:ascii="Times New Roman" w:hAnsi="Times New Roman" w:eastAsia="Times New Roman" w:cs="Times New Roman"/>
          <w:b/>
          <w:bCs/>
          <w:color w:val="10100F"/>
          <w:spacing w:val="0"/>
          <w:w w:val="100"/>
          <w:position w:val="0"/>
          <w:sz w:val="17"/>
          <w:szCs w:val="17"/>
          <w:lang w:val="en-US" w:eastAsia="en-US" w:bidi="en-US"/>
        </w:rPr>
        <w:t>a</w:t>
      </w:r>
      <w:r>
        <w:rPr>
          <w:color w:val="10100F"/>
          <w:spacing w:val="0"/>
          <w:w w:val="100"/>
          <w:position w:val="0"/>
          <w:sz w:val="19"/>
          <w:szCs w:val="19"/>
        </w:rPr>
        <w:t>亚单位的活动机制类似于钠-钾泵。但氢-钾泵的主要功能是分泌</w:t>
      </w:r>
      <w:r>
        <w:rPr>
          <w:rFonts w:ascii="Times New Roman" w:hAnsi="Times New Roman" w:eastAsia="Times New Roman" w:cs="Times New Roman"/>
          <w:b/>
          <w:bCs/>
          <w:color w:val="10100F"/>
          <w:spacing w:val="0"/>
          <w:w w:val="100"/>
          <w:position w:val="0"/>
          <w:sz w:val="17"/>
          <w:szCs w:val="17"/>
          <w:lang w:val="en-US" w:eastAsia="en-US" w:bidi="en-US"/>
        </w:rPr>
        <w:t>H+</w:t>
      </w:r>
      <w:r>
        <w:rPr>
          <w:color w:val="10100F"/>
          <w:spacing w:val="0"/>
          <w:w w:val="100"/>
          <w:position w:val="0"/>
          <w:sz w:val="19"/>
          <w:szCs w:val="19"/>
        </w:rPr>
        <w:t>和摄入</w:t>
      </w:r>
      <w:r>
        <w:rPr>
          <w:rFonts w:ascii="Times New Roman" w:hAnsi="Times New Roman" w:eastAsia="Times New Roman" w:cs="Times New Roman"/>
          <w:b/>
          <w:bCs/>
          <w:color w:val="10100F"/>
          <w:spacing w:val="0"/>
          <w:w w:val="100"/>
          <w:position w:val="0"/>
          <w:sz w:val="17"/>
          <w:szCs w:val="17"/>
          <w:lang w:val="en-US" w:eastAsia="en-US" w:bidi="en-US"/>
        </w:rPr>
        <w:t>K*,</w:t>
      </w:r>
      <w:r>
        <w:rPr>
          <w:color w:val="10100F"/>
          <w:spacing w:val="0"/>
          <w:w w:val="100"/>
          <w:position w:val="0"/>
          <w:sz w:val="19"/>
          <w:szCs w:val="19"/>
        </w:rPr>
        <w:t xml:space="preserve">可逆浓 </w:t>
      </w:r>
    </w:p>
    <w:p>
      <w:pPr>
        <w:pStyle w:val="35"/>
        <w:keepNext w:val="0"/>
        <w:keepLines w:val="0"/>
        <w:widowControl w:val="0"/>
        <w:shd w:val="clear" w:color="auto" w:fill="auto"/>
        <w:tabs>
          <w:tab w:val="left" w:pos="831"/>
        </w:tabs>
        <w:bidi w:val="0"/>
        <w:spacing w:before="0" w:after="0" w:line="323" w:lineRule="exact"/>
        <w:ind w:left="0" w:right="0" w:firstLine="0"/>
        <w:jc w:val="both"/>
        <w:rPr>
          <w:sz w:val="19"/>
          <w:szCs w:val="19"/>
        </w:rPr>
      </w:pPr>
      <w:bookmarkStart w:id="123" w:name="bookmark267"/>
      <w:bookmarkEnd w:id="123"/>
      <w:r>
        <w:rPr>
          <w:color w:val="1B1B1B"/>
          <w:spacing w:val="0"/>
          <w:w w:val="100"/>
          <w:position w:val="0"/>
          <w:sz w:val="19"/>
          <w:szCs w:val="19"/>
        </w:rPr>
        <w:t>度梯度将</w:t>
      </w:r>
      <w:r>
        <w:rPr>
          <w:color w:val="1B1B1B"/>
          <w:spacing w:val="0"/>
          <w:w w:val="100"/>
          <w:position w:val="0"/>
          <w:sz w:val="14"/>
          <w:szCs w:val="14"/>
          <w:lang w:val="en-US" w:eastAsia="en-US" w:bidi="en-US"/>
        </w:rPr>
        <w:t>W</w:t>
      </w:r>
      <w:r>
        <w:rPr>
          <w:color w:val="1B1B1B"/>
          <w:spacing w:val="0"/>
          <w:w w:val="100"/>
          <w:position w:val="0"/>
          <w:sz w:val="19"/>
          <w:szCs w:val="19"/>
        </w:rPr>
        <w:t>有效地分泌到胃液或尿液中，分别参与胃酸形成和肾脏的排酸功能。据测算，胃腺壁细 胞的质子泵可逆着</w:t>
      </w:r>
      <w:r>
        <w:rPr>
          <w:color w:val="1B1B1B"/>
          <w:spacing w:val="0"/>
          <w:w w:val="100"/>
          <w:position w:val="0"/>
          <w:sz w:val="14"/>
          <w:szCs w:val="14"/>
        </w:rPr>
        <w:t>100</w:t>
      </w:r>
      <w:r>
        <w:rPr>
          <w:color w:val="1B1B1B"/>
          <w:spacing w:val="0"/>
          <w:w w:val="100"/>
          <w:position w:val="0"/>
          <w:sz w:val="19"/>
          <w:szCs w:val="19"/>
        </w:rPr>
        <w:t>万倍的</w:t>
      </w:r>
      <w:r>
        <w:rPr>
          <w:color w:val="1B1B1B"/>
          <w:spacing w:val="0"/>
          <w:w w:val="100"/>
          <w:position w:val="0"/>
          <w:sz w:val="14"/>
          <w:szCs w:val="14"/>
          <w:lang w:val="en-US" w:eastAsia="en-US" w:bidi="en-US"/>
        </w:rPr>
        <w:t>H</w:t>
      </w:r>
      <w:r>
        <w:rPr>
          <w:color w:val="1B1B1B"/>
          <w:spacing w:val="0"/>
          <w:w w:val="100"/>
          <w:position w:val="0"/>
          <w:sz w:val="19"/>
          <w:szCs w:val="19"/>
        </w:rPr>
        <w:t>十浓度差转运</w:t>
      </w:r>
      <w:r>
        <w:rPr>
          <w:color w:val="1B1B1B"/>
          <w:spacing w:val="0"/>
          <w:w w:val="100"/>
          <w:position w:val="0"/>
          <w:sz w:val="14"/>
          <w:szCs w:val="14"/>
          <w:lang w:val="en-US" w:eastAsia="en-US" w:bidi="en-US"/>
        </w:rPr>
        <w:t>H</w:t>
      </w:r>
      <w:r>
        <w:rPr>
          <w:color w:val="1B1B1B"/>
          <w:spacing w:val="0"/>
          <w:w w:val="100"/>
          <w:position w:val="0"/>
          <w:sz w:val="19"/>
          <w:szCs w:val="19"/>
        </w:rPr>
        <w:t>十，肾脏集合管闰细胞上的质子泵可逆着</w:t>
      </w:r>
      <w:r>
        <w:rPr>
          <w:color w:val="1B1B1B"/>
          <w:spacing w:val="0"/>
          <w:w w:val="100"/>
          <w:position w:val="0"/>
          <w:sz w:val="14"/>
          <w:szCs w:val="14"/>
        </w:rPr>
        <w:t>900</w:t>
      </w:r>
      <w:r>
        <w:rPr>
          <w:color w:val="1B1B1B"/>
          <w:spacing w:val="0"/>
          <w:w w:val="100"/>
          <w:position w:val="0"/>
          <w:sz w:val="19"/>
          <w:szCs w:val="19"/>
        </w:rPr>
        <w:t>倍的</w:t>
      </w:r>
      <w:r>
        <w:rPr>
          <w:color w:val="1B1B1B"/>
          <w:spacing w:val="0"/>
          <w:w w:val="100"/>
          <w:position w:val="0"/>
          <w:sz w:val="14"/>
          <w:szCs w:val="14"/>
          <w:lang w:val="en-US" w:eastAsia="en-US" w:bidi="en-US"/>
        </w:rPr>
        <w:t>H</w:t>
      </w:r>
      <w:r>
        <w:rPr>
          <w:color w:val="1B1B1B"/>
          <w:spacing w:val="0"/>
          <w:w w:val="100"/>
          <w:position w:val="0"/>
          <w:sz w:val="19"/>
          <w:szCs w:val="19"/>
        </w:rPr>
        <w:t>, 浓度差转运</w:t>
      </w:r>
      <w:r>
        <w:rPr>
          <w:color w:val="1B1B1B"/>
          <w:spacing w:val="0"/>
          <w:w w:val="100"/>
          <w:position w:val="0"/>
          <w:sz w:val="14"/>
          <w:szCs w:val="14"/>
          <w:lang w:val="en-US" w:eastAsia="en-US" w:bidi="en-US"/>
        </w:rPr>
        <w:t>H</w:t>
      </w:r>
      <w:r>
        <w:rPr>
          <w:color w:val="1B1B1B"/>
          <w:spacing w:val="0"/>
          <w:w w:val="100"/>
          <w:position w:val="0"/>
          <w:sz w:val="19"/>
          <w:szCs w:val="19"/>
        </w:rPr>
        <w:t>飞临床上治疗胃溃疡和十二指肠溃疡时釆用的药物奥美拉哩就是一种质子泵抑制剂， 可特异性结合并抑制胃腺壁细胞的质子泵，阻断胃酸分泌。另一种质子泵是分布于各种细胞器膜中 的</w:t>
      </w:r>
      <w:r>
        <w:rPr>
          <w:color w:val="1B1B1B"/>
          <w:spacing w:val="0"/>
          <w:w w:val="100"/>
          <w:position w:val="0"/>
          <w:sz w:val="14"/>
          <w:szCs w:val="14"/>
          <w:lang w:val="en-US" w:eastAsia="en-US" w:bidi="en-US"/>
        </w:rPr>
        <w:t>W-ATP</w:t>
      </w:r>
      <w:r>
        <w:rPr>
          <w:color w:val="1B1B1B"/>
          <w:spacing w:val="0"/>
          <w:w w:val="100"/>
          <w:position w:val="0"/>
          <w:sz w:val="19"/>
          <w:szCs w:val="19"/>
        </w:rPr>
        <w:t>酶，也称氢泵。氢泵不依赖</w:t>
      </w:r>
      <w:r>
        <w:rPr>
          <w:color w:val="1B1B1B"/>
          <w:spacing w:val="0"/>
          <w:w w:val="100"/>
          <w:position w:val="0"/>
          <w:sz w:val="14"/>
          <w:szCs w:val="14"/>
          <w:lang w:val="en-US" w:eastAsia="en-US" w:bidi="en-US"/>
        </w:rPr>
        <w:t>K</w:t>
      </w:r>
      <w:r>
        <w:rPr>
          <w:b/>
          <w:bCs/>
          <w:color w:val="1B1B1B"/>
          <w:spacing w:val="0"/>
          <w:w w:val="100"/>
          <w:position w:val="0"/>
          <w:sz w:val="14"/>
          <w:szCs w:val="14"/>
          <w:vertAlign w:val="superscript"/>
          <w:lang w:val="en-US" w:eastAsia="en-US" w:bidi="en-US"/>
        </w:rPr>
        <w:t>十</w:t>
      </w:r>
      <w:r>
        <w:rPr>
          <w:color w:val="1B1B1B"/>
          <w:spacing w:val="0"/>
          <w:w w:val="100"/>
          <w:position w:val="0"/>
          <w:sz w:val="19"/>
          <w:szCs w:val="19"/>
        </w:rPr>
        <w:t>，可将</w:t>
      </w:r>
      <w:r>
        <w:rPr>
          <w:color w:val="1B1B1B"/>
          <w:spacing w:val="0"/>
          <w:w w:val="100"/>
          <w:position w:val="0"/>
          <w:sz w:val="14"/>
          <w:szCs w:val="14"/>
          <w:lang w:val="en-US" w:eastAsia="en-US" w:bidi="en-US"/>
        </w:rPr>
        <w:t>H</w:t>
      </w:r>
      <w:r>
        <w:rPr>
          <w:color w:val="1B1B1B"/>
          <w:spacing w:val="0"/>
          <w:w w:val="100"/>
          <w:position w:val="0"/>
          <w:sz w:val="19"/>
          <w:szCs w:val="19"/>
        </w:rPr>
        <w:t>十由胞质内转运至溶酶体、内涵体、高尔基复合体、内 质网、突触囊泡等细胞器内，以维持胞质的中性和细胞器内的酸性,使不同部位的酶都处于最适</w:t>
      </w:r>
      <w:r>
        <w:rPr>
          <w:color w:val="1B1B1B"/>
          <w:spacing w:val="0"/>
          <w:w w:val="100"/>
          <w:position w:val="0"/>
          <w:sz w:val="14"/>
          <w:szCs w:val="14"/>
          <w:lang w:val="en-US" w:eastAsia="en-US" w:bidi="en-US"/>
        </w:rPr>
        <w:t xml:space="preserve">pH </w:t>
      </w:r>
      <w:r>
        <w:rPr>
          <w:color w:val="1B1B1B"/>
          <w:spacing w:val="0"/>
          <w:w w:val="100"/>
          <w:position w:val="0"/>
          <w:sz w:val="19"/>
          <w:szCs w:val="19"/>
        </w:rPr>
        <w:t>环境,同时也建立起跨细胞器膜的</w:t>
      </w:r>
      <w:r>
        <w:rPr>
          <w:color w:val="1B1B1B"/>
          <w:spacing w:val="0"/>
          <w:w w:val="100"/>
          <w:position w:val="0"/>
          <w:sz w:val="14"/>
          <w:szCs w:val="14"/>
          <w:lang w:val="en-US" w:eastAsia="en-US" w:bidi="en-US"/>
        </w:rPr>
        <w:t>H*</w:t>
      </w:r>
      <w:r>
        <w:rPr>
          <w:color w:val="1B1B1B"/>
          <w:spacing w:val="0"/>
          <w:w w:val="100"/>
          <w:position w:val="0"/>
          <w:sz w:val="19"/>
          <w:szCs w:val="19"/>
        </w:rPr>
        <w:t>浓度梯度,为溶质的跨细胞器膜转运提供动力(见后文)。</w:t>
      </w:r>
    </w:p>
    <w:p>
      <w:pPr>
        <w:pStyle w:val="35"/>
        <w:keepNext w:val="0"/>
        <w:keepLines w:val="0"/>
        <w:widowControl w:val="0"/>
        <w:shd w:val="clear" w:color="auto" w:fill="auto"/>
        <w:bidi w:val="0"/>
        <w:spacing w:before="0" w:after="0" w:line="321" w:lineRule="exact"/>
        <w:ind w:left="360" w:right="0" w:firstLine="440"/>
        <w:jc w:val="both"/>
        <w:rPr>
          <w:sz w:val="19"/>
          <w:szCs w:val="19"/>
        </w:rPr>
      </w:pPr>
      <w:r>
        <w:rPr>
          <w:color w:val="1B1B1B"/>
          <w:spacing w:val="0"/>
          <w:w w:val="100"/>
          <w:position w:val="0"/>
          <w:sz w:val="14"/>
          <w:szCs w:val="14"/>
          <w:lang w:val="en-US" w:eastAsia="en-US" w:bidi="en-US"/>
        </w:rPr>
        <w:t>2.</w:t>
      </w:r>
      <w:r>
        <w:rPr>
          <w:color w:val="1B1B1B"/>
          <w:spacing w:val="0"/>
          <w:w w:val="100"/>
          <w:position w:val="0"/>
          <w:sz w:val="19"/>
          <w:szCs w:val="19"/>
        </w:rPr>
        <w:t>继发性主动转运 某些物质的主动转运不直接来自</w:t>
      </w:r>
      <w:r>
        <w:rPr>
          <w:color w:val="1B1B1B"/>
          <w:spacing w:val="0"/>
          <w:w w:val="100"/>
          <w:position w:val="0"/>
          <w:sz w:val="14"/>
          <w:szCs w:val="14"/>
          <w:lang w:val="en-US" w:eastAsia="en-US" w:bidi="en-US"/>
        </w:rPr>
        <w:t>ATP</w:t>
      </w:r>
      <w:r>
        <w:rPr>
          <w:color w:val="1B1B1B"/>
          <w:spacing w:val="0"/>
          <w:w w:val="100"/>
          <w:position w:val="0"/>
          <w:sz w:val="19"/>
          <w:szCs w:val="19"/>
        </w:rPr>
        <w:t>的分解，而是利用原发性主动转运机 制建立起的</w:t>
      </w:r>
      <w:r>
        <w:rPr>
          <w:color w:val="1B1B1B"/>
          <w:spacing w:val="0"/>
          <w:w w:val="100"/>
          <w:position w:val="0"/>
          <w:sz w:val="14"/>
          <w:szCs w:val="14"/>
          <w:lang w:val="en-US" w:eastAsia="en-US" w:bidi="en-US"/>
        </w:rPr>
        <w:t>Na*</w:t>
      </w:r>
      <w:r>
        <w:rPr>
          <w:color w:val="1B1B1B"/>
          <w:spacing w:val="0"/>
          <w:w w:val="100"/>
          <w:position w:val="0"/>
          <w:sz w:val="19"/>
          <w:szCs w:val="19"/>
        </w:rPr>
        <w:t>或</w:t>
      </w:r>
      <w:r>
        <w:rPr>
          <w:color w:val="1B1B1B"/>
          <w:spacing w:val="0"/>
          <w:w w:val="100"/>
          <w:position w:val="0"/>
          <w:sz w:val="14"/>
          <w:szCs w:val="14"/>
          <w:lang w:val="en-US" w:eastAsia="en-US" w:bidi="en-US"/>
        </w:rPr>
        <w:t>H+</w:t>
      </w:r>
      <w:r>
        <w:rPr>
          <w:color w:val="1B1B1B"/>
          <w:spacing w:val="0"/>
          <w:w w:val="100"/>
          <w:position w:val="0"/>
          <w:sz w:val="19"/>
          <w:szCs w:val="19"/>
        </w:rPr>
        <w:t>的浓度梯度，在</w:t>
      </w:r>
      <w:r>
        <w:rPr>
          <w:color w:val="1B1B1B"/>
          <w:spacing w:val="0"/>
          <w:w w:val="100"/>
          <w:position w:val="0"/>
          <w:sz w:val="14"/>
          <w:szCs w:val="14"/>
          <w:lang w:val="en-US" w:eastAsia="en-US" w:bidi="en-US"/>
        </w:rPr>
        <w:t>Na*</w:t>
      </w:r>
      <w:r>
        <w:rPr>
          <w:color w:val="1B1B1B"/>
          <w:spacing w:val="0"/>
          <w:w w:val="100"/>
          <w:position w:val="0"/>
          <w:sz w:val="19"/>
          <w:szCs w:val="19"/>
        </w:rPr>
        <w:t>或</w:t>
      </w:r>
      <w:r>
        <w:rPr>
          <w:color w:val="1B1B1B"/>
          <w:spacing w:val="0"/>
          <w:w w:val="100"/>
          <w:position w:val="0"/>
          <w:sz w:val="14"/>
          <w:szCs w:val="14"/>
          <w:lang w:val="en-US" w:eastAsia="en-US" w:bidi="en-US"/>
        </w:rPr>
        <w:t>H</w:t>
      </w:r>
      <w:r>
        <w:rPr>
          <w:color w:val="1B1B1B"/>
          <w:spacing w:val="0"/>
          <w:w w:val="100"/>
          <w:position w:val="0"/>
          <w:sz w:val="14"/>
          <w:szCs w:val="14"/>
        </w:rPr>
        <w:t>+</w:t>
      </w:r>
      <w:r>
        <w:rPr>
          <w:color w:val="1B1B1B"/>
          <w:spacing w:val="0"/>
          <w:w w:val="100"/>
          <w:position w:val="0"/>
          <w:sz w:val="19"/>
          <w:szCs w:val="19"/>
        </w:rPr>
        <w:t>离子顺浓度梯度扩散的同时使其他物质逆浓度梯度和 (或)电位梯度跨膜转运，这种间接利用</w:t>
      </w:r>
      <w:r>
        <w:rPr>
          <w:color w:val="1B1B1B"/>
          <w:spacing w:val="0"/>
          <w:w w:val="100"/>
          <w:position w:val="0"/>
          <w:sz w:val="14"/>
          <w:szCs w:val="14"/>
          <w:lang w:val="en-US" w:eastAsia="en-US" w:bidi="en-US"/>
        </w:rPr>
        <w:t>ATP</w:t>
      </w:r>
      <w:r>
        <w:rPr>
          <w:color w:val="1B1B1B"/>
          <w:spacing w:val="0"/>
          <w:w w:val="100"/>
          <w:position w:val="0"/>
          <w:sz w:val="19"/>
          <w:szCs w:val="19"/>
        </w:rPr>
        <w:t>能量的主动转运过程称为继发性主动转运</w:t>
      </w:r>
      <w:r>
        <w:rPr>
          <w:color w:val="1B1B1B"/>
          <w:spacing w:val="0"/>
          <w:w w:val="100"/>
          <w:position w:val="0"/>
          <w:sz w:val="14"/>
          <w:szCs w:val="14"/>
          <w:lang w:val="en-US" w:eastAsia="en-US" w:bidi="en-US"/>
        </w:rPr>
        <w:t>(secondary active transport)</w:t>
      </w:r>
      <w:r>
        <w:rPr>
          <w:color w:val="1B1B1B"/>
          <w:spacing w:val="0"/>
          <w:w w:val="100"/>
          <w:position w:val="0"/>
          <w:sz w:val="19"/>
          <w:szCs w:val="19"/>
          <w:lang w:val="en-US" w:eastAsia="en-US" w:bidi="en-US"/>
        </w:rPr>
        <w:t>。</w:t>
      </w:r>
      <w:r>
        <w:rPr>
          <w:color w:val="1B1B1B"/>
          <w:spacing w:val="0"/>
          <w:w w:val="100"/>
          <w:position w:val="0"/>
          <w:sz w:val="19"/>
          <w:szCs w:val="19"/>
        </w:rPr>
        <w:t>显然，继发性主动转运依赖于原发性主动转运，若用药物(如哇巴因)抑制钠泵活 动，相应的继发性主动转运将会逐渐减弱，甚至消失。与易化扩散时只转运一个底物分子的载体即单 转运体</w:t>
      </w:r>
      <w:r>
        <w:rPr>
          <w:color w:val="1B1B1B"/>
          <w:spacing w:val="0"/>
          <w:w w:val="100"/>
          <w:position w:val="0"/>
          <w:sz w:val="14"/>
          <w:szCs w:val="14"/>
          <w:lang w:val="en-US" w:eastAsia="en-US" w:bidi="en-US"/>
        </w:rPr>
        <w:t>(uniporter)</w:t>
      </w:r>
      <w:r>
        <w:rPr>
          <w:color w:val="1B1B1B"/>
          <w:spacing w:val="0"/>
          <w:w w:val="100"/>
          <w:position w:val="0"/>
          <w:sz w:val="19"/>
          <w:szCs w:val="19"/>
        </w:rPr>
        <w:t>不同，继发性主动转运的载体同时要结合两种或两种以上的分子或离子才能引起 载体蛋白的构象改变。根据这些物质的转运方向，继发性主动转运又分为同向转运和反向转运两种 形式。</w:t>
      </w:r>
    </w:p>
    <w:p>
      <w:pPr>
        <w:pStyle w:val="35"/>
        <w:keepNext w:val="0"/>
        <w:keepLines w:val="0"/>
        <w:widowControl w:val="0"/>
        <w:numPr>
          <w:ilvl w:val="0"/>
          <w:numId w:val="6"/>
        </w:numPr>
        <w:shd w:val="clear" w:color="auto" w:fill="auto"/>
        <w:tabs>
          <w:tab w:val="left" w:pos="1191"/>
        </w:tabs>
        <w:bidi w:val="0"/>
        <w:spacing w:before="0" w:after="0" w:line="321" w:lineRule="exact"/>
        <w:ind w:left="360" w:right="0" w:firstLine="440"/>
        <w:jc w:val="both"/>
        <w:rPr>
          <w:sz w:val="19"/>
          <w:szCs w:val="19"/>
        </w:rPr>
      </w:pPr>
      <w:bookmarkStart w:id="124" w:name="bookmark268"/>
      <w:bookmarkEnd w:id="124"/>
      <w:r>
        <w:rPr>
          <w:color w:val="1F1F1F"/>
          <w:spacing w:val="0"/>
          <w:w w:val="100"/>
          <w:position w:val="0"/>
          <w:sz w:val="19"/>
          <w:szCs w:val="19"/>
        </w:rPr>
        <w:t>同向转运:被转运的分子或离子都向同一方向运动的继发性主动转运称为同向转运</w:t>
      </w:r>
      <w:r>
        <w:rPr>
          <w:color w:val="1F1F1F"/>
          <w:spacing w:val="0"/>
          <w:w w:val="100"/>
          <w:position w:val="0"/>
          <w:sz w:val="14"/>
          <w:szCs w:val="14"/>
          <w:lang w:val="en-US" w:eastAsia="en-US" w:bidi="en-US"/>
        </w:rPr>
        <w:t>(sym- port)</w:t>
      </w:r>
      <w:r>
        <w:rPr>
          <w:color w:val="1F1F1F"/>
          <w:spacing w:val="0"/>
          <w:w w:val="100"/>
          <w:position w:val="0"/>
          <w:sz w:val="19"/>
          <w:szCs w:val="19"/>
        </w:rPr>
        <w:t>,其载体称为同向转运体</w:t>
      </w:r>
      <w:r>
        <w:rPr>
          <w:color w:val="1F1F1F"/>
          <w:spacing w:val="0"/>
          <w:w w:val="100"/>
          <w:position w:val="0"/>
          <w:sz w:val="14"/>
          <w:szCs w:val="14"/>
          <w:lang w:val="en-US" w:eastAsia="en-US" w:bidi="en-US"/>
        </w:rPr>
        <w:t>(symporter)</w:t>
      </w:r>
      <w:r>
        <w:rPr>
          <w:color w:val="1F1F1F"/>
          <w:spacing w:val="0"/>
          <w:w w:val="100"/>
          <w:position w:val="0"/>
          <w:sz w:val="19"/>
          <w:szCs w:val="19"/>
          <w:lang w:val="en-US" w:eastAsia="en-US" w:bidi="en-US"/>
        </w:rPr>
        <w:t>。</w:t>
      </w:r>
      <w:r>
        <w:rPr>
          <w:color w:val="1F1F1F"/>
          <w:spacing w:val="0"/>
          <w:w w:val="100"/>
          <w:position w:val="0"/>
          <w:sz w:val="19"/>
          <w:szCs w:val="19"/>
        </w:rPr>
        <w:t>例如，葡萄糖在小肠黏膜上皮的吸收以及在近端肾小管上 皮的重吸收是通过钠-葡萄糖同向转运体实现的。其中,</w:t>
      </w:r>
      <w:r>
        <w:rPr>
          <w:color w:val="1F1F1F"/>
          <w:spacing w:val="0"/>
          <w:w w:val="100"/>
          <w:position w:val="0"/>
          <w:sz w:val="14"/>
          <w:szCs w:val="14"/>
          <w:lang w:val="en-US" w:eastAsia="en-US" w:bidi="en-US"/>
        </w:rPr>
        <w:t>Na，</w:t>
      </w:r>
      <w:r>
        <w:rPr>
          <w:color w:val="1F1F1F"/>
          <w:spacing w:val="0"/>
          <w:w w:val="100"/>
          <w:position w:val="0"/>
          <w:sz w:val="19"/>
          <w:szCs w:val="19"/>
        </w:rPr>
        <w:t>在上皮细胞顶端膜两侧浓度梯度和(或) 电位梯度的作用下，被动转入胞内；葡萄糖分子则在</w:t>
      </w:r>
      <w:r>
        <w:rPr>
          <w:color w:val="1F1F1F"/>
          <w:spacing w:val="0"/>
          <w:w w:val="100"/>
          <w:position w:val="0"/>
          <w:sz w:val="14"/>
          <w:szCs w:val="14"/>
          <w:lang w:val="en-US" w:eastAsia="en-US" w:bidi="en-US"/>
        </w:rPr>
        <w:t>Na</w:t>
      </w:r>
      <w:r>
        <w:rPr>
          <w:color w:val="1F1F1F"/>
          <w:spacing w:val="0"/>
          <w:w w:val="100"/>
          <w:position w:val="0"/>
          <w:sz w:val="19"/>
          <w:szCs w:val="19"/>
        </w:rPr>
        <w:t xml:space="preserve">十进入细胞的同时逆浓度梯度被带入胞内。 </w:t>
      </w:r>
      <w:r>
        <w:rPr>
          <w:color w:val="1F1F1F"/>
          <w:spacing w:val="0"/>
          <w:w w:val="100"/>
          <w:position w:val="0"/>
          <w:sz w:val="14"/>
          <w:szCs w:val="14"/>
          <w:lang w:val="en-US" w:eastAsia="en-US" w:bidi="en-US"/>
        </w:rPr>
        <w:t>Na</w:t>
      </w:r>
      <w:r>
        <w:rPr>
          <w:color w:val="1F1F1F"/>
          <w:spacing w:val="0"/>
          <w:w w:val="100"/>
          <w:position w:val="0"/>
          <w:sz w:val="19"/>
          <w:szCs w:val="19"/>
        </w:rPr>
        <w:t>葡萄糖同向转运体在小肠黏膜是以</w:t>
      </w:r>
      <w:r>
        <w:rPr>
          <w:color w:val="1F1F1F"/>
          <w:spacing w:val="0"/>
          <w:w w:val="100"/>
          <w:position w:val="0"/>
          <w:sz w:val="14"/>
          <w:szCs w:val="14"/>
        </w:rPr>
        <w:t>2</w:t>
      </w:r>
      <w:r>
        <w:rPr>
          <w:color w:val="1F1F1F"/>
          <w:spacing w:val="0"/>
          <w:w w:val="100"/>
          <w:position w:val="0"/>
          <w:sz w:val="19"/>
          <w:szCs w:val="19"/>
        </w:rPr>
        <w:t>个</w:t>
      </w:r>
      <w:r>
        <w:rPr>
          <w:color w:val="1F1F1F"/>
          <w:spacing w:val="0"/>
          <w:w w:val="100"/>
          <w:position w:val="0"/>
          <w:sz w:val="14"/>
          <w:szCs w:val="14"/>
          <w:lang w:val="en-US" w:eastAsia="en-US" w:bidi="en-US"/>
        </w:rPr>
        <w:t>Na</w:t>
      </w:r>
      <w:r>
        <w:rPr>
          <w:color w:val="1F1F1F"/>
          <w:spacing w:val="0"/>
          <w:w w:val="100"/>
          <w:position w:val="0"/>
          <w:sz w:val="19"/>
          <w:szCs w:val="19"/>
        </w:rPr>
        <w:t>十和</w:t>
      </w:r>
      <w:r>
        <w:rPr>
          <w:color w:val="1F1F1F"/>
          <w:spacing w:val="0"/>
          <w:w w:val="100"/>
          <w:position w:val="0"/>
          <w:sz w:val="14"/>
          <w:szCs w:val="14"/>
        </w:rPr>
        <w:t>1</w:t>
      </w:r>
      <w:r>
        <w:rPr>
          <w:color w:val="1F1F1F"/>
          <w:spacing w:val="0"/>
          <w:w w:val="100"/>
          <w:position w:val="0"/>
          <w:sz w:val="19"/>
          <w:szCs w:val="19"/>
        </w:rPr>
        <w:t>个葡萄糖同时转运的，在肾小管处则是以</w:t>
      </w:r>
      <w:r>
        <w:rPr>
          <w:color w:val="1F1F1F"/>
          <w:spacing w:val="0"/>
          <w:w w:val="100"/>
          <w:position w:val="0"/>
          <w:sz w:val="14"/>
          <w:szCs w:val="14"/>
        </w:rPr>
        <w:t>1</w:t>
      </w:r>
      <w:r>
        <w:rPr>
          <w:color w:val="1F1F1F"/>
          <w:spacing w:val="0"/>
          <w:w w:val="100"/>
          <w:position w:val="0"/>
          <w:sz w:val="19"/>
          <w:szCs w:val="19"/>
        </w:rPr>
        <w:t xml:space="preserve">个 </w:t>
      </w:r>
      <w:r>
        <w:rPr>
          <w:color w:val="1F1F1F"/>
          <w:spacing w:val="0"/>
          <w:w w:val="100"/>
          <w:position w:val="0"/>
          <w:sz w:val="14"/>
          <w:szCs w:val="14"/>
          <w:lang w:val="en-US" w:eastAsia="en-US" w:bidi="en-US"/>
        </w:rPr>
        <w:t>Na*</w:t>
      </w:r>
      <w:r>
        <w:rPr>
          <w:color w:val="1F1F1F"/>
          <w:spacing w:val="0"/>
          <w:w w:val="100"/>
          <w:position w:val="0"/>
          <w:sz w:val="19"/>
          <w:szCs w:val="19"/>
        </w:rPr>
        <w:t>和</w:t>
      </w:r>
      <w:r>
        <w:rPr>
          <w:color w:val="1F1F1F"/>
          <w:spacing w:val="0"/>
          <w:w w:val="100"/>
          <w:position w:val="0"/>
          <w:sz w:val="14"/>
          <w:szCs w:val="14"/>
        </w:rPr>
        <w:t>1</w:t>
      </w:r>
      <w:r>
        <w:rPr>
          <w:color w:val="1F1F1F"/>
          <w:spacing w:val="0"/>
          <w:w w:val="100"/>
          <w:position w:val="0"/>
          <w:sz w:val="19"/>
          <w:szCs w:val="19"/>
        </w:rPr>
        <w:t>个葡萄糖进行转运。氨基酸在小肠的吸收是通过</w:t>
      </w:r>
      <w:r>
        <w:rPr>
          <w:color w:val="1F1F1F"/>
          <w:spacing w:val="0"/>
          <w:w w:val="100"/>
          <w:position w:val="0"/>
          <w:sz w:val="14"/>
          <w:szCs w:val="14"/>
          <w:lang w:val="en-US" w:eastAsia="en-US" w:bidi="en-US"/>
        </w:rPr>
        <w:t>Na</w:t>
      </w:r>
      <w:r>
        <w:rPr>
          <w:color w:val="1F1F1F"/>
          <w:spacing w:val="0"/>
          <w:w w:val="100"/>
          <w:position w:val="0"/>
          <w:sz w:val="19"/>
          <w:szCs w:val="19"/>
        </w:rPr>
        <w:t>氨基酸同向转运体以同样的方式进行 的。此外，肾小管上皮细胞的</w:t>
      </w:r>
      <w:r>
        <w:rPr>
          <w:color w:val="1F1F1F"/>
          <w:spacing w:val="0"/>
          <w:w w:val="100"/>
          <w:position w:val="0"/>
          <w:sz w:val="14"/>
          <w:szCs w:val="14"/>
          <w:lang w:val="en-US" w:eastAsia="en-US" w:bidi="en-US"/>
        </w:rPr>
        <w:t>Na</w:t>
      </w:r>
      <w:r>
        <w:rPr>
          <w:color w:val="1F1F1F"/>
          <w:spacing w:val="0"/>
          <w:w w:val="100"/>
          <w:position w:val="0"/>
          <w:sz w:val="14"/>
          <w:szCs w:val="14"/>
          <w:vertAlign w:val="superscript"/>
          <w:lang w:val="en-US" w:eastAsia="en-US" w:bidi="en-US"/>
        </w:rPr>
        <w:t>,</w:t>
      </w:r>
      <w:r>
        <w:rPr>
          <w:color w:val="1F1F1F"/>
          <w:spacing w:val="0"/>
          <w:w w:val="100"/>
          <w:position w:val="0"/>
          <w:sz w:val="14"/>
          <w:szCs w:val="14"/>
          <w:lang w:val="en-US" w:eastAsia="en-US" w:bidi="en-US"/>
        </w:rPr>
        <w:t>-K+ -2C</w:t>
      </w:r>
      <w:r>
        <w:rPr>
          <w:color w:val="1F1F1F"/>
          <w:spacing w:val="0"/>
          <w:w w:val="100"/>
          <w:position w:val="0"/>
          <w:sz w:val="19"/>
          <w:szCs w:val="19"/>
          <w:lang w:val="en-US" w:eastAsia="en-US" w:bidi="en-US"/>
        </w:rPr>
        <w:t>「</w:t>
      </w:r>
      <w:r>
        <w:rPr>
          <w:color w:val="1F1F1F"/>
          <w:spacing w:val="0"/>
          <w:w w:val="100"/>
          <w:position w:val="0"/>
          <w:sz w:val="19"/>
          <w:szCs w:val="19"/>
        </w:rPr>
        <w:t>同向转运体</w:t>
      </w:r>
      <w:r>
        <w:rPr>
          <w:color w:val="1F1F1F"/>
          <w:spacing w:val="0"/>
          <w:w w:val="100"/>
          <w:position w:val="0"/>
          <w:sz w:val="19"/>
          <w:szCs w:val="19"/>
          <w:lang w:val="en-US" w:eastAsia="en-US" w:bidi="en-US"/>
        </w:rPr>
        <w:t>、</w:t>
      </w:r>
      <w:r>
        <w:rPr>
          <w:color w:val="1F1F1F"/>
          <w:spacing w:val="0"/>
          <w:w w:val="100"/>
          <w:position w:val="0"/>
          <w:sz w:val="14"/>
          <w:szCs w:val="14"/>
          <w:lang w:val="en-US" w:eastAsia="en-US" w:bidi="en-US"/>
        </w:rPr>
        <w:t xml:space="preserve">Na,-HCO3 </w:t>
      </w:r>
      <w:r>
        <w:rPr>
          <w:color w:val="1F1F1F"/>
          <w:spacing w:val="0"/>
          <w:w w:val="100"/>
          <w:position w:val="0"/>
          <w:sz w:val="19"/>
          <w:szCs w:val="19"/>
        </w:rPr>
        <w:t xml:space="preserve">-同向转运体、甲状腺上皮细胞的 </w:t>
      </w:r>
      <w:r>
        <w:rPr>
          <w:color w:val="1F1F1F"/>
          <w:spacing w:val="0"/>
          <w:w w:val="100"/>
          <w:position w:val="0"/>
          <w:sz w:val="14"/>
          <w:szCs w:val="14"/>
          <w:lang w:val="en-US" w:eastAsia="en-US" w:bidi="en-US"/>
        </w:rPr>
        <w:t xml:space="preserve">Na </w:t>
      </w:r>
      <w:r>
        <w:rPr>
          <w:color w:val="1F1F1F"/>
          <w:spacing w:val="0"/>
          <w:w w:val="100"/>
          <w:position w:val="0"/>
          <w:sz w:val="14"/>
          <w:szCs w:val="14"/>
          <w:lang w:val="zh-CN" w:eastAsia="zh-CN" w:bidi="zh-CN"/>
        </w:rPr>
        <w:t xml:space="preserve">+ </w:t>
      </w:r>
      <w:r>
        <w:rPr>
          <w:color w:val="1F1F1F"/>
          <w:spacing w:val="0"/>
          <w:w w:val="100"/>
          <w:position w:val="0"/>
          <w:sz w:val="14"/>
          <w:szCs w:val="14"/>
          <w:lang w:val="en-US" w:eastAsia="en-US" w:bidi="en-US"/>
        </w:rPr>
        <w:t xml:space="preserve">-I </w:t>
      </w:r>
      <w:r>
        <w:rPr>
          <w:color w:val="1F1F1F"/>
          <w:spacing w:val="0"/>
          <w:w w:val="100"/>
          <w:position w:val="0"/>
          <w:sz w:val="14"/>
          <w:szCs w:val="14"/>
        </w:rPr>
        <w:t>-</w:t>
      </w:r>
      <w:r>
        <w:rPr>
          <w:color w:val="1F1F1F"/>
          <w:spacing w:val="0"/>
          <w:w w:val="100"/>
          <w:position w:val="0"/>
          <w:sz w:val="19"/>
          <w:szCs w:val="19"/>
        </w:rPr>
        <w:t>同向转运体以及突触前膜对单胺类递质再摄取等都属于</w:t>
      </w:r>
      <w:r>
        <w:rPr>
          <w:color w:val="1F1F1F"/>
          <w:spacing w:val="0"/>
          <w:w w:val="100"/>
          <w:position w:val="0"/>
          <w:sz w:val="14"/>
          <w:szCs w:val="14"/>
          <w:lang w:val="en-US" w:eastAsia="en-US" w:bidi="en-US"/>
        </w:rPr>
        <w:t>Na*</w:t>
      </w:r>
      <w:r>
        <w:rPr>
          <w:color w:val="1F1F1F"/>
          <w:spacing w:val="0"/>
          <w:w w:val="100"/>
          <w:position w:val="0"/>
          <w:sz w:val="19"/>
          <w:szCs w:val="19"/>
        </w:rPr>
        <w:t>依赖性转运体介导的同向转运。</w:t>
      </w:r>
    </w:p>
    <w:p>
      <w:pPr>
        <w:pStyle w:val="35"/>
        <w:keepNext w:val="0"/>
        <w:keepLines w:val="0"/>
        <w:widowControl w:val="0"/>
        <w:numPr>
          <w:ilvl w:val="0"/>
          <w:numId w:val="6"/>
        </w:numPr>
        <w:shd w:val="clear" w:color="auto" w:fill="auto"/>
        <w:tabs>
          <w:tab w:val="left" w:pos="1186"/>
        </w:tabs>
        <w:bidi w:val="0"/>
        <w:spacing w:before="0" w:after="0" w:line="321" w:lineRule="exact"/>
        <w:ind w:left="360" w:right="0" w:firstLine="440"/>
        <w:jc w:val="both"/>
        <w:rPr>
          <w:sz w:val="19"/>
          <w:szCs w:val="19"/>
        </w:rPr>
      </w:pPr>
      <w:bookmarkStart w:id="125" w:name="bookmark269"/>
      <w:bookmarkEnd w:id="125"/>
      <w:r>
        <w:rPr>
          <w:color w:val="1E1E1D"/>
          <w:spacing w:val="0"/>
          <w:w w:val="100"/>
          <w:position w:val="0"/>
          <w:sz w:val="19"/>
          <w:szCs w:val="19"/>
        </w:rPr>
        <w:t>反向转运:被转运的分子或离子向相反方向运动的继发性主动转运称为反向转运</w:t>
      </w:r>
      <w:r>
        <w:rPr>
          <w:color w:val="1E1E1D"/>
          <w:spacing w:val="0"/>
          <w:w w:val="100"/>
          <w:position w:val="0"/>
          <w:sz w:val="14"/>
          <w:szCs w:val="14"/>
          <w:lang w:val="en-US" w:eastAsia="en-US" w:bidi="en-US"/>
        </w:rPr>
        <w:t xml:space="preserve">(antiport) </w:t>
      </w:r>
      <w:r>
        <w:rPr>
          <w:color w:val="1E1E1D"/>
          <w:spacing w:val="0"/>
          <w:w w:val="100"/>
          <w:position w:val="0"/>
          <w:sz w:val="19"/>
          <w:szCs w:val="19"/>
        </w:rPr>
        <w:t>或交换</w:t>
      </w:r>
      <w:r>
        <w:rPr>
          <w:color w:val="1E1E1D"/>
          <w:spacing w:val="0"/>
          <w:w w:val="100"/>
          <w:position w:val="0"/>
          <w:sz w:val="14"/>
          <w:szCs w:val="14"/>
          <w:lang w:val="en-US" w:eastAsia="en-US" w:bidi="en-US"/>
        </w:rPr>
        <w:t>(exchange)</w:t>
      </w:r>
      <w:r>
        <w:rPr>
          <w:color w:val="1E1E1D"/>
          <w:spacing w:val="0"/>
          <w:w w:val="100"/>
          <w:position w:val="0"/>
          <w:sz w:val="19"/>
          <w:szCs w:val="19"/>
        </w:rPr>
        <w:t>,其载体称为反向转运体(</w:t>
      </w:r>
      <w:r>
        <w:rPr>
          <w:color w:val="1E1E1D"/>
          <w:spacing w:val="0"/>
          <w:w w:val="100"/>
          <w:position w:val="0"/>
          <w:sz w:val="14"/>
          <w:szCs w:val="14"/>
          <w:lang w:val="en-US" w:eastAsia="en-US" w:bidi="en-US"/>
        </w:rPr>
        <w:t>antiporter)</w:t>
      </w:r>
      <w:r>
        <w:rPr>
          <w:color w:val="1E1E1D"/>
          <w:spacing w:val="0"/>
          <w:w w:val="100"/>
          <w:position w:val="0"/>
          <w:sz w:val="19"/>
          <w:szCs w:val="19"/>
        </w:rPr>
        <w:t>或交换体(</w:t>
      </w:r>
      <w:r>
        <w:rPr>
          <w:color w:val="1E1E1D"/>
          <w:spacing w:val="0"/>
          <w:w w:val="100"/>
          <w:position w:val="0"/>
          <w:sz w:val="14"/>
          <w:szCs w:val="14"/>
          <w:lang w:val="en-US" w:eastAsia="en-US" w:bidi="en-US"/>
        </w:rPr>
        <w:t xml:space="preserve">exchanger </w:t>
      </w:r>
      <w:r>
        <w:rPr>
          <w:color w:val="1E1E1D"/>
          <w:spacing w:val="0"/>
          <w:w w:val="100"/>
          <w:position w:val="0"/>
          <w:sz w:val="19"/>
          <w:szCs w:val="19"/>
        </w:rPr>
        <w:t>)。人和高等动物体内有 两种重要的交换体:①</w:t>
      </w:r>
      <w:r>
        <w:rPr>
          <w:color w:val="1E1E1D"/>
          <w:spacing w:val="0"/>
          <w:w w:val="100"/>
          <w:position w:val="0"/>
          <w:sz w:val="14"/>
          <w:szCs w:val="14"/>
          <w:lang w:val="en-US" w:eastAsia="en-US" w:bidi="en-US"/>
        </w:rPr>
        <w:t>Na</w:t>
      </w:r>
      <w:r>
        <w:rPr>
          <w:color w:val="1E1E1D"/>
          <w:spacing w:val="0"/>
          <w:w w:val="100"/>
          <w:position w:val="0"/>
          <w:sz w:val="14"/>
          <w:szCs w:val="14"/>
          <w:vertAlign w:val="superscript"/>
          <w:lang w:val="en-US" w:eastAsia="en-US" w:bidi="en-US"/>
        </w:rPr>
        <w:t>+</w:t>
      </w:r>
      <w:r>
        <w:rPr>
          <w:color w:val="1E1E1D"/>
          <w:spacing w:val="0"/>
          <w:w w:val="100"/>
          <w:position w:val="0"/>
          <w:sz w:val="14"/>
          <w:szCs w:val="14"/>
          <w:lang w:val="en-US" w:eastAsia="en-US" w:bidi="en-US"/>
        </w:rPr>
        <w:t>-Ca</w:t>
      </w:r>
      <w:r>
        <w:rPr>
          <w:color w:val="1E1E1D"/>
          <w:spacing w:val="0"/>
          <w:w w:val="100"/>
          <w:position w:val="0"/>
          <w:sz w:val="19"/>
          <w:szCs w:val="19"/>
        </w:rPr>
        <w:t>•交换体:是一类可同时结合</w:t>
      </w:r>
      <w:r>
        <w:rPr>
          <w:color w:val="1E1E1D"/>
          <w:spacing w:val="0"/>
          <w:w w:val="100"/>
          <w:position w:val="0"/>
          <w:sz w:val="14"/>
          <w:szCs w:val="14"/>
          <w:lang w:val="en-US" w:eastAsia="en-US" w:bidi="en-US"/>
        </w:rPr>
        <w:t>Na*</w:t>
      </w:r>
      <w:r>
        <w:rPr>
          <w:color w:val="1E1E1D"/>
          <w:spacing w:val="0"/>
          <w:w w:val="100"/>
          <w:position w:val="0"/>
          <w:sz w:val="19"/>
          <w:szCs w:val="19"/>
        </w:rPr>
        <w:t>与</w:t>
      </w:r>
      <w:r>
        <w:rPr>
          <w:color w:val="1E1E1D"/>
          <w:spacing w:val="0"/>
          <w:w w:val="100"/>
          <w:position w:val="0"/>
          <w:sz w:val="14"/>
          <w:szCs w:val="14"/>
          <w:lang w:val="en-US" w:eastAsia="en-US" w:bidi="en-US"/>
        </w:rPr>
        <w:t>Ca</w:t>
      </w:r>
      <w:r>
        <w:rPr>
          <w:color w:val="1E1E1D"/>
          <w:spacing w:val="0"/>
          <w:w w:val="100"/>
          <w:position w:val="0"/>
          <w:sz w:val="14"/>
          <w:szCs w:val="14"/>
          <w:vertAlign w:val="superscript"/>
          <w:lang w:val="en-US" w:eastAsia="en-US" w:bidi="en-US"/>
        </w:rPr>
        <w:t>2</w:t>
      </w:r>
      <w:r>
        <w:rPr>
          <w:color w:val="1E1E1D"/>
          <w:spacing w:val="0"/>
          <w:w w:val="100"/>
          <w:position w:val="0"/>
          <w:sz w:val="19"/>
          <w:szCs w:val="19"/>
        </w:rPr>
        <w:t>+并进行反向跨膜运输的转运体, 广泛分布于细胞的质膜和其他膜性结构上。质膜上的</w:t>
      </w:r>
      <w:r>
        <w:rPr>
          <w:color w:val="1E1E1D"/>
          <w:spacing w:val="0"/>
          <w:w w:val="100"/>
          <w:position w:val="0"/>
          <w:sz w:val="14"/>
          <w:szCs w:val="14"/>
          <w:lang w:val="en-US" w:eastAsia="en-US" w:bidi="en-US"/>
        </w:rPr>
        <w:t>Na+-Cf</w:t>
      </w:r>
      <w:r>
        <w:rPr>
          <w:color w:val="1E1E1D"/>
          <w:spacing w:val="0"/>
          <w:w w:val="100"/>
          <w:position w:val="0"/>
          <w:sz w:val="19"/>
          <w:szCs w:val="19"/>
        </w:rPr>
        <w:t>交换体通常是在</w:t>
      </w:r>
      <w:r>
        <w:rPr>
          <w:color w:val="1E1E1D"/>
          <w:spacing w:val="0"/>
          <w:w w:val="100"/>
          <w:position w:val="0"/>
          <w:sz w:val="14"/>
          <w:szCs w:val="14"/>
          <w:lang w:val="en-US" w:eastAsia="en-US" w:bidi="en-US"/>
        </w:rPr>
        <w:t>Na*</w:t>
      </w:r>
      <w:r>
        <w:rPr>
          <w:color w:val="1E1E1D"/>
          <w:spacing w:val="0"/>
          <w:w w:val="100"/>
          <w:position w:val="0"/>
          <w:sz w:val="19"/>
          <w:szCs w:val="19"/>
        </w:rPr>
        <w:t>顺电化学梯度进 入细胞内的同时，将细胞内的</w:t>
      </w:r>
      <w:r>
        <w:rPr>
          <w:color w:val="1E1E1D"/>
          <w:spacing w:val="0"/>
          <w:w w:val="100"/>
          <w:position w:val="0"/>
          <w:sz w:val="14"/>
          <w:szCs w:val="14"/>
          <w:lang w:val="en-US" w:eastAsia="en-US" w:bidi="en-US"/>
        </w:rPr>
        <w:t>Ca</w:t>
      </w:r>
      <w:r>
        <w:rPr>
          <w:color w:val="1E1E1D"/>
          <w:spacing w:val="0"/>
          <w:w w:val="100"/>
          <w:position w:val="0"/>
          <w:sz w:val="14"/>
          <w:szCs w:val="14"/>
          <w:vertAlign w:val="superscript"/>
          <w:lang w:val="en-US" w:eastAsia="en-US" w:bidi="en-US"/>
        </w:rPr>
        <w:t>2</w:t>
      </w:r>
      <w:r>
        <w:rPr>
          <w:color w:val="1E1E1D"/>
          <w:spacing w:val="0"/>
          <w:w w:val="100"/>
          <w:position w:val="0"/>
          <w:sz w:val="19"/>
          <w:szCs w:val="19"/>
          <w:lang w:val="zh-CN" w:eastAsia="zh-CN" w:bidi="zh-CN"/>
        </w:rPr>
        <w:t>,逆浓</w:t>
      </w:r>
      <w:r>
        <w:rPr>
          <w:color w:val="1E1E1D"/>
          <w:spacing w:val="0"/>
          <w:w w:val="100"/>
          <w:position w:val="0"/>
          <w:sz w:val="19"/>
          <w:szCs w:val="19"/>
        </w:rPr>
        <w:t>度梯度转运到细胞外，与维持细胞内</w:t>
      </w:r>
      <w:r>
        <w:rPr>
          <w:color w:val="1E1E1D"/>
          <w:spacing w:val="0"/>
          <w:w w:val="100"/>
          <w:position w:val="0"/>
          <w:sz w:val="14"/>
          <w:szCs w:val="14"/>
          <w:lang w:val="en-US" w:eastAsia="en-US" w:bidi="en-US"/>
        </w:rPr>
        <w:t>Ca</w:t>
      </w:r>
      <w:r>
        <w:rPr>
          <w:color w:val="1E1E1D"/>
          <w:spacing w:val="0"/>
          <w:w w:val="100"/>
          <w:position w:val="0"/>
          <w:sz w:val="19"/>
          <w:szCs w:val="19"/>
        </w:rPr>
        <w:t>正稳态有关。例如，心 肌细胞在兴奋-收缩耦联过程中流入胞内的</w:t>
      </w:r>
      <w:r>
        <w:rPr>
          <w:color w:val="1E1E1D"/>
          <w:spacing w:val="0"/>
          <w:w w:val="100"/>
          <w:position w:val="0"/>
          <w:sz w:val="14"/>
          <w:szCs w:val="14"/>
          <w:lang w:val="en-US" w:eastAsia="en-US" w:bidi="en-US"/>
        </w:rPr>
        <w:t>Ca</w:t>
      </w:r>
      <w:r>
        <w:rPr>
          <w:color w:val="1E1E1D"/>
          <w:spacing w:val="0"/>
          <w:w w:val="100"/>
          <w:position w:val="0"/>
          <w:sz w:val="14"/>
          <w:szCs w:val="14"/>
          <w:vertAlign w:val="superscript"/>
          <w:lang w:val="en-US" w:eastAsia="en-US" w:bidi="en-US"/>
        </w:rPr>
        <w:t>2</w:t>
      </w:r>
      <w:r>
        <w:rPr>
          <w:color w:val="1E1E1D"/>
          <w:spacing w:val="0"/>
          <w:w w:val="100"/>
          <w:position w:val="0"/>
          <w:sz w:val="14"/>
          <w:szCs w:val="14"/>
          <w:lang w:val="zh-CN" w:eastAsia="zh-CN" w:bidi="zh-CN"/>
        </w:rPr>
        <w:t>+</w:t>
      </w:r>
      <w:r>
        <w:rPr>
          <w:color w:val="1E1E1D"/>
          <w:spacing w:val="0"/>
          <w:w w:val="100"/>
          <w:position w:val="0"/>
          <w:sz w:val="19"/>
          <w:szCs w:val="19"/>
        </w:rPr>
        <w:t>主要是通过</w:t>
      </w:r>
      <w:r>
        <w:rPr>
          <w:color w:val="1E1E1D"/>
          <w:spacing w:val="0"/>
          <w:w w:val="100"/>
          <w:position w:val="0"/>
          <w:sz w:val="14"/>
          <w:szCs w:val="14"/>
          <w:lang w:val="en-US" w:eastAsia="en-US" w:bidi="en-US"/>
        </w:rPr>
        <w:t>Na</w:t>
      </w:r>
      <w:r>
        <w:rPr>
          <w:color w:val="1E1E1D"/>
          <w:spacing w:val="0"/>
          <w:w w:val="100"/>
          <w:position w:val="0"/>
          <w:sz w:val="14"/>
          <w:szCs w:val="14"/>
          <w:vertAlign w:val="superscript"/>
          <w:lang w:val="en-US" w:eastAsia="en-US" w:bidi="en-US"/>
        </w:rPr>
        <w:t>+</w:t>
      </w:r>
      <w:r>
        <w:rPr>
          <w:color w:val="1E1E1D"/>
          <w:spacing w:val="0"/>
          <w:w w:val="100"/>
          <w:position w:val="0"/>
          <w:sz w:val="14"/>
          <w:szCs w:val="14"/>
          <w:lang w:val="en-US" w:eastAsia="en-US" w:bidi="en-US"/>
        </w:rPr>
        <w:t>-Ca</w:t>
      </w:r>
      <w:r>
        <w:rPr>
          <w:color w:val="1E1E1D"/>
          <w:spacing w:val="0"/>
          <w:w w:val="100"/>
          <w:position w:val="0"/>
          <w:sz w:val="14"/>
          <w:szCs w:val="14"/>
          <w:vertAlign w:val="superscript"/>
          <w:lang w:val="en-US" w:eastAsia="en-US" w:bidi="en-US"/>
        </w:rPr>
        <w:t>2</w:t>
      </w:r>
      <w:r>
        <w:rPr>
          <w:color w:val="1E1E1D"/>
          <w:spacing w:val="0"/>
          <w:w w:val="100"/>
          <w:position w:val="0"/>
          <w:sz w:val="14"/>
          <w:szCs w:val="14"/>
          <w:lang w:val="zh-CN" w:eastAsia="zh-CN" w:bidi="zh-CN"/>
        </w:rPr>
        <w:t>+</w:t>
      </w:r>
      <w:r>
        <w:rPr>
          <w:color w:val="1E1E1D"/>
          <w:spacing w:val="0"/>
          <w:w w:val="100"/>
          <w:position w:val="0"/>
          <w:sz w:val="19"/>
          <w:szCs w:val="19"/>
          <w:lang w:val="zh-CN" w:eastAsia="zh-CN" w:bidi="zh-CN"/>
        </w:rPr>
        <w:t>交</w:t>
      </w:r>
      <w:r>
        <w:rPr>
          <w:color w:val="1E1E1D"/>
          <w:spacing w:val="0"/>
          <w:w w:val="100"/>
          <w:position w:val="0"/>
          <w:sz w:val="19"/>
          <w:szCs w:val="19"/>
        </w:rPr>
        <w:t>换体将</w:t>
      </w:r>
      <w:r>
        <w:rPr>
          <w:color w:val="1E1E1D"/>
          <w:spacing w:val="0"/>
          <w:w w:val="100"/>
          <w:position w:val="0"/>
          <w:sz w:val="14"/>
          <w:szCs w:val="14"/>
          <w:lang w:val="en-US" w:eastAsia="en-US" w:bidi="en-US"/>
        </w:rPr>
        <w:t>Ca</w:t>
      </w:r>
      <w:r>
        <w:rPr>
          <w:color w:val="1E1E1D"/>
          <w:spacing w:val="0"/>
          <w:w w:val="100"/>
          <w:position w:val="0"/>
          <w:sz w:val="14"/>
          <w:szCs w:val="14"/>
          <w:vertAlign w:val="superscript"/>
          <w:lang w:val="en-US" w:eastAsia="en-US" w:bidi="en-US"/>
        </w:rPr>
        <w:t>2</w:t>
      </w:r>
      <w:r>
        <w:rPr>
          <w:color w:val="1E1E1D"/>
          <w:spacing w:val="0"/>
          <w:w w:val="100"/>
          <w:position w:val="0"/>
          <w:sz w:val="14"/>
          <w:szCs w:val="14"/>
        </w:rPr>
        <w:t>+</w:t>
      </w:r>
      <w:r>
        <w:rPr>
          <w:color w:val="1E1E1D"/>
          <w:spacing w:val="0"/>
          <w:w w:val="100"/>
          <w:position w:val="0"/>
          <w:sz w:val="19"/>
          <w:szCs w:val="19"/>
        </w:rPr>
        <w:t>排出细胞的。几乎 所有细胞都存在</w:t>
      </w:r>
      <w:r>
        <w:rPr>
          <w:color w:val="1E1E1D"/>
          <w:spacing w:val="0"/>
          <w:w w:val="100"/>
          <w:position w:val="0"/>
          <w:sz w:val="14"/>
          <w:szCs w:val="14"/>
          <w:lang w:val="en-US" w:eastAsia="en-US" w:bidi="en-US"/>
        </w:rPr>
        <w:t>Na</w:t>
      </w:r>
      <w:r>
        <w:rPr>
          <w:color w:val="1E1E1D"/>
          <w:spacing w:val="0"/>
          <w:w w:val="100"/>
          <w:position w:val="0"/>
          <w:sz w:val="14"/>
          <w:szCs w:val="14"/>
          <w:vertAlign w:val="superscript"/>
          <w:lang w:val="en-US" w:eastAsia="en-US" w:bidi="en-US"/>
        </w:rPr>
        <w:t>+</w:t>
      </w:r>
      <w:r>
        <w:rPr>
          <w:color w:val="1E1E1D"/>
          <w:spacing w:val="0"/>
          <w:w w:val="100"/>
          <w:position w:val="0"/>
          <w:sz w:val="14"/>
          <w:szCs w:val="14"/>
          <w:lang w:val="en-US" w:eastAsia="en-US" w:bidi="en-US"/>
        </w:rPr>
        <w:t>-Ca</w:t>
      </w:r>
      <w:r>
        <w:rPr>
          <w:color w:val="1E1E1D"/>
          <w:spacing w:val="0"/>
          <w:w w:val="100"/>
          <w:position w:val="0"/>
          <w:sz w:val="14"/>
          <w:szCs w:val="14"/>
          <w:vertAlign w:val="superscript"/>
          <w:lang w:val="en-US" w:eastAsia="en-US" w:bidi="en-US"/>
        </w:rPr>
        <w:t>2+</w:t>
      </w:r>
      <w:r>
        <w:rPr>
          <w:color w:val="1E1E1D"/>
          <w:spacing w:val="0"/>
          <w:w w:val="100"/>
          <w:position w:val="0"/>
          <w:sz w:val="19"/>
          <w:szCs w:val="19"/>
        </w:rPr>
        <w:t>交换体，且多以转入</w:t>
      </w:r>
      <w:r>
        <w:rPr>
          <w:color w:val="1E1E1D"/>
          <w:spacing w:val="0"/>
          <w:w w:val="100"/>
          <w:position w:val="0"/>
          <w:sz w:val="14"/>
          <w:szCs w:val="14"/>
        </w:rPr>
        <w:t>3</w:t>
      </w:r>
      <w:r>
        <w:rPr>
          <w:color w:val="1E1E1D"/>
          <w:spacing w:val="0"/>
          <w:w w:val="100"/>
          <w:position w:val="0"/>
          <w:sz w:val="19"/>
          <w:szCs w:val="19"/>
        </w:rPr>
        <w:t>个</w:t>
      </w:r>
      <w:r>
        <w:rPr>
          <w:color w:val="1E1E1D"/>
          <w:spacing w:val="0"/>
          <w:w w:val="100"/>
          <w:position w:val="0"/>
          <w:sz w:val="14"/>
          <w:szCs w:val="14"/>
          <w:lang w:val="en-US" w:eastAsia="en-US" w:bidi="en-US"/>
        </w:rPr>
        <w:t>Na</w:t>
      </w:r>
      <w:r>
        <w:rPr>
          <w:color w:val="1E1E1D"/>
          <w:spacing w:val="0"/>
          <w:w w:val="100"/>
          <w:position w:val="0"/>
          <w:sz w:val="19"/>
          <w:szCs w:val="19"/>
        </w:rPr>
        <w:t>十和排出</w:t>
      </w:r>
      <w:r>
        <w:rPr>
          <w:color w:val="1E1E1D"/>
          <w:spacing w:val="0"/>
          <w:w w:val="100"/>
          <w:position w:val="0"/>
          <w:sz w:val="14"/>
          <w:szCs w:val="14"/>
        </w:rPr>
        <w:t>1</w:t>
      </w:r>
      <w:r>
        <w:rPr>
          <w:color w:val="1E1E1D"/>
          <w:spacing w:val="0"/>
          <w:w w:val="100"/>
          <w:position w:val="0"/>
          <w:sz w:val="19"/>
          <w:szCs w:val="19"/>
        </w:rPr>
        <w:t>个</w:t>
      </w:r>
      <w:r>
        <w:rPr>
          <w:color w:val="1E1E1D"/>
          <w:spacing w:val="0"/>
          <w:w w:val="100"/>
          <w:position w:val="0"/>
          <w:sz w:val="14"/>
          <w:szCs w:val="14"/>
          <w:lang w:val="en-US" w:eastAsia="en-US" w:bidi="en-US"/>
        </w:rPr>
        <w:t>Ca</w:t>
      </w:r>
      <w:r>
        <w:rPr>
          <w:color w:val="1E1E1D"/>
          <w:spacing w:val="0"/>
          <w:w w:val="100"/>
          <w:position w:val="0"/>
          <w:sz w:val="19"/>
          <w:szCs w:val="19"/>
        </w:rPr>
        <w:t>•的化学计量进行转运。②</w:t>
      </w:r>
      <w:r>
        <w:rPr>
          <w:color w:val="1E1E1D"/>
          <w:spacing w:val="0"/>
          <w:w w:val="100"/>
          <w:position w:val="0"/>
          <w:sz w:val="14"/>
          <w:szCs w:val="14"/>
          <w:lang w:val="en-US" w:eastAsia="en-US" w:bidi="en-US"/>
        </w:rPr>
        <w:t>Na= H</w:t>
      </w:r>
      <w:r>
        <w:rPr>
          <w:color w:val="1E1E1D"/>
          <w:spacing w:val="0"/>
          <w:w w:val="100"/>
          <w:position w:val="0"/>
          <w:sz w:val="19"/>
          <w:szCs w:val="19"/>
        </w:rPr>
        <w:t>交换体:是同时结合</w:t>
      </w:r>
      <w:r>
        <w:rPr>
          <w:color w:val="1E1E1D"/>
          <w:spacing w:val="0"/>
          <w:w w:val="100"/>
          <w:position w:val="0"/>
          <w:sz w:val="14"/>
          <w:szCs w:val="14"/>
          <w:lang w:val="en-US" w:eastAsia="en-US" w:bidi="en-US"/>
        </w:rPr>
        <w:t>Na</w:t>
      </w:r>
      <w:r>
        <w:rPr>
          <w:color w:val="1E1E1D"/>
          <w:spacing w:val="0"/>
          <w:w w:val="100"/>
          <w:position w:val="0"/>
          <w:sz w:val="19"/>
          <w:szCs w:val="19"/>
        </w:rPr>
        <w:t>十与</w:t>
      </w:r>
      <w:r>
        <w:rPr>
          <w:color w:val="1E1E1D"/>
          <w:spacing w:val="0"/>
          <w:w w:val="100"/>
          <w:position w:val="0"/>
          <w:sz w:val="14"/>
          <w:szCs w:val="14"/>
          <w:lang w:val="en-US" w:eastAsia="en-US" w:bidi="en-US"/>
        </w:rPr>
        <w:t>H</w:t>
      </w:r>
      <w:r>
        <w:rPr>
          <w:color w:val="1E1E1D"/>
          <w:spacing w:val="0"/>
          <w:w w:val="100"/>
          <w:position w:val="0"/>
          <w:sz w:val="19"/>
          <w:szCs w:val="19"/>
        </w:rPr>
        <w:t>并完成反向跨膜转运的膜蛋白。部分组织细胞表达</w:t>
      </w:r>
      <w:r>
        <w:rPr>
          <w:color w:val="1E1E1D"/>
          <w:spacing w:val="0"/>
          <w:w w:val="100"/>
          <w:position w:val="0"/>
          <w:sz w:val="14"/>
          <w:szCs w:val="14"/>
          <w:lang w:val="en-US" w:eastAsia="en-US" w:bidi="en-US"/>
        </w:rPr>
        <w:t>Na+-H</w:t>
      </w:r>
      <w:r>
        <w:rPr>
          <w:color w:val="1E1E1D"/>
          <w:spacing w:val="0"/>
          <w:w w:val="100"/>
          <w:position w:val="0"/>
          <w:sz w:val="19"/>
          <w:szCs w:val="19"/>
          <w:lang w:val="zh-CN" w:eastAsia="zh-CN" w:bidi="zh-CN"/>
        </w:rPr>
        <w:t>十</w:t>
      </w:r>
      <w:r>
        <w:rPr>
          <w:color w:val="1E1E1D"/>
          <w:spacing w:val="0"/>
          <w:w w:val="100"/>
          <w:position w:val="0"/>
          <w:sz w:val="19"/>
          <w:szCs w:val="19"/>
        </w:rPr>
        <w:t>交换体, 肾小管近端小管上皮细胞的顶端膜则分布较多，其可将胞外即肾小管管腔内的</w:t>
      </w:r>
      <w:r>
        <w:rPr>
          <w:color w:val="1E1E1D"/>
          <w:spacing w:val="0"/>
          <w:w w:val="100"/>
          <w:position w:val="0"/>
          <w:sz w:val="14"/>
          <w:szCs w:val="14"/>
        </w:rPr>
        <w:t>1</w:t>
      </w:r>
      <w:r>
        <w:rPr>
          <w:color w:val="1E1E1D"/>
          <w:spacing w:val="0"/>
          <w:w w:val="100"/>
          <w:position w:val="0"/>
          <w:sz w:val="19"/>
          <w:szCs w:val="19"/>
        </w:rPr>
        <w:t>个</w:t>
      </w:r>
      <w:r>
        <w:rPr>
          <w:color w:val="1E1E1D"/>
          <w:spacing w:val="0"/>
          <w:w w:val="100"/>
          <w:position w:val="0"/>
          <w:sz w:val="14"/>
          <w:szCs w:val="14"/>
          <w:lang w:val="en-US" w:eastAsia="en-US" w:bidi="en-US"/>
        </w:rPr>
        <w:t>Na*</w:t>
      </w:r>
      <w:r>
        <w:rPr>
          <w:color w:val="1E1E1D"/>
          <w:spacing w:val="0"/>
          <w:w w:val="100"/>
          <w:position w:val="0"/>
          <w:sz w:val="19"/>
          <w:szCs w:val="19"/>
        </w:rPr>
        <w:t>顺电化学梯 度重吸收进入细胞内，同时将胞内的</w:t>
      </w:r>
      <w:r>
        <w:rPr>
          <w:color w:val="1E1E1D"/>
          <w:spacing w:val="0"/>
          <w:w w:val="100"/>
          <w:position w:val="0"/>
          <w:sz w:val="14"/>
          <w:szCs w:val="14"/>
        </w:rPr>
        <w:t>1</w:t>
      </w:r>
      <w:r>
        <w:rPr>
          <w:color w:val="1E1E1D"/>
          <w:spacing w:val="0"/>
          <w:w w:val="100"/>
          <w:position w:val="0"/>
          <w:sz w:val="19"/>
          <w:szCs w:val="19"/>
        </w:rPr>
        <w:t>个</w:t>
      </w:r>
      <w:r>
        <w:rPr>
          <w:color w:val="1E1E1D"/>
          <w:spacing w:val="0"/>
          <w:w w:val="100"/>
          <w:position w:val="0"/>
          <w:sz w:val="14"/>
          <w:szCs w:val="14"/>
          <w:lang w:val="en-US" w:eastAsia="en-US" w:bidi="en-US"/>
        </w:rPr>
        <w:t>H</w:t>
      </w:r>
      <w:r>
        <w:rPr>
          <w:color w:val="1E1E1D"/>
          <w:spacing w:val="0"/>
          <w:w w:val="100"/>
          <w:position w:val="0"/>
          <w:sz w:val="19"/>
          <w:szCs w:val="19"/>
        </w:rPr>
        <w:t>十逆浓度梯度分泌到管腔中，这对维持机体的酸碱平衡具 有重要意义。</w:t>
      </w:r>
    </w:p>
    <w:p>
      <w:pPr>
        <w:pStyle w:val="35"/>
        <w:keepNext w:val="0"/>
        <w:keepLines w:val="0"/>
        <w:widowControl w:val="0"/>
        <w:shd w:val="clear" w:color="auto" w:fill="auto"/>
        <w:bidi w:val="0"/>
        <w:spacing w:before="0" w:after="0" w:line="331" w:lineRule="exact"/>
        <w:ind w:left="360" w:right="0" w:firstLine="440"/>
        <w:jc w:val="both"/>
        <w:rPr>
          <w:sz w:val="19"/>
          <w:szCs w:val="19"/>
        </w:rPr>
      </w:pPr>
      <w:r>
        <w:rPr>
          <w:color w:val="1C1C1C"/>
          <w:spacing w:val="0"/>
          <w:w w:val="100"/>
          <w:position w:val="0"/>
          <w:sz w:val="19"/>
          <w:szCs w:val="19"/>
        </w:rPr>
        <w:t>在绝大多数情况下，溶质跨质膜转运的动力来自钠泵活动建立的</w:t>
      </w:r>
      <w:r>
        <w:rPr>
          <w:color w:val="1C1C1C"/>
          <w:spacing w:val="0"/>
          <w:w w:val="100"/>
          <w:position w:val="0"/>
          <w:sz w:val="14"/>
          <w:szCs w:val="14"/>
          <w:lang w:val="en-US" w:eastAsia="en-US" w:bidi="en-US"/>
        </w:rPr>
        <w:t>Na</w:t>
      </w:r>
      <w:r>
        <w:rPr>
          <w:color w:val="1C1C1C"/>
          <w:spacing w:val="0"/>
          <w:w w:val="100"/>
          <w:position w:val="0"/>
          <w:sz w:val="19"/>
          <w:szCs w:val="19"/>
        </w:rPr>
        <w:t>十的跨膜浓度梯度，而溶质跨 细胞器膜转运的动力则来自质子泵活动建立的</w:t>
      </w:r>
      <w:r>
        <w:rPr>
          <w:color w:val="1C1C1C"/>
          <w:spacing w:val="0"/>
          <w:w w:val="100"/>
          <w:position w:val="0"/>
          <w:sz w:val="14"/>
          <w:szCs w:val="14"/>
          <w:lang w:val="en-US" w:eastAsia="en-US" w:bidi="en-US"/>
        </w:rPr>
        <w:t>H</w:t>
      </w:r>
      <w:r>
        <w:rPr>
          <w:color w:val="1C1C1C"/>
          <w:spacing w:val="0"/>
          <w:w w:val="100"/>
          <w:position w:val="0"/>
          <w:sz w:val="19"/>
          <w:szCs w:val="19"/>
        </w:rPr>
        <w:t>十的跨膜浓度梯度，如突触囊泡膜中的单胺类递质转 运体，就是与囊泡内高浓度的</w:t>
      </w:r>
      <w:r>
        <w:rPr>
          <w:color w:val="1C1C1C"/>
          <w:spacing w:val="0"/>
          <w:w w:val="100"/>
          <w:position w:val="0"/>
          <w:sz w:val="14"/>
          <w:szCs w:val="14"/>
          <w:lang w:val="en-US" w:eastAsia="en-US" w:bidi="en-US"/>
        </w:rPr>
        <w:t>H</w:t>
      </w:r>
      <w:r>
        <w:rPr>
          <w:color w:val="1C1C1C"/>
          <w:spacing w:val="0"/>
          <w:w w:val="100"/>
          <w:position w:val="0"/>
          <w:sz w:val="19"/>
          <w:szCs w:val="19"/>
          <w:lang w:val="en-US" w:eastAsia="en-US" w:bidi="en-US"/>
        </w:rPr>
        <w:t>*</w:t>
      </w:r>
      <w:r>
        <w:rPr>
          <w:color w:val="1C1C1C"/>
          <w:spacing w:val="0"/>
          <w:w w:val="100"/>
          <w:position w:val="0"/>
          <w:sz w:val="19"/>
          <w:szCs w:val="19"/>
        </w:rPr>
        <w:t>交换而实现的，囊泡每排出</w:t>
      </w:r>
      <w:r>
        <w:rPr>
          <w:color w:val="1C1C1C"/>
          <w:spacing w:val="0"/>
          <w:w w:val="100"/>
          <w:position w:val="0"/>
          <w:sz w:val="14"/>
          <w:szCs w:val="14"/>
        </w:rPr>
        <w:t>2</w:t>
      </w:r>
      <w:r>
        <w:rPr>
          <w:color w:val="1C1C1C"/>
          <w:spacing w:val="0"/>
          <w:w w:val="100"/>
          <w:position w:val="0"/>
          <w:sz w:val="19"/>
          <w:szCs w:val="19"/>
        </w:rPr>
        <w:t>个</w:t>
      </w:r>
      <w:r>
        <w:rPr>
          <w:color w:val="1C1C1C"/>
          <w:spacing w:val="0"/>
          <w:w w:val="100"/>
          <w:position w:val="0"/>
          <w:sz w:val="14"/>
          <w:szCs w:val="14"/>
          <w:lang w:val="en-US" w:eastAsia="en-US" w:bidi="en-US"/>
        </w:rPr>
        <w:t>H</w:t>
      </w:r>
      <w:r>
        <w:rPr>
          <w:color w:val="1C1C1C"/>
          <w:spacing w:val="0"/>
          <w:w w:val="100"/>
          <w:position w:val="0"/>
          <w:sz w:val="19"/>
          <w:szCs w:val="19"/>
          <w:lang w:val="en-US" w:eastAsia="en-US" w:bidi="en-US"/>
        </w:rPr>
        <w:t>*</w:t>
      </w:r>
      <w:r>
        <w:rPr>
          <w:color w:val="1C1C1C"/>
          <w:spacing w:val="0"/>
          <w:w w:val="100"/>
          <w:position w:val="0"/>
          <w:sz w:val="19"/>
          <w:szCs w:val="19"/>
        </w:rPr>
        <w:t>,可将</w:t>
      </w:r>
      <w:r>
        <w:rPr>
          <w:color w:val="1C1C1C"/>
          <w:spacing w:val="0"/>
          <w:w w:val="100"/>
          <w:position w:val="0"/>
          <w:sz w:val="14"/>
          <w:szCs w:val="14"/>
        </w:rPr>
        <w:t>1</w:t>
      </w:r>
      <w:r>
        <w:rPr>
          <w:color w:val="1C1C1C"/>
          <w:spacing w:val="0"/>
          <w:w w:val="100"/>
          <w:position w:val="0"/>
          <w:sz w:val="19"/>
          <w:szCs w:val="19"/>
        </w:rPr>
        <w:t>个单胺类分子转入囊 泡内。</w:t>
      </w:r>
    </w:p>
    <w:p>
      <w:pPr>
        <w:pStyle w:val="35"/>
        <w:keepNext w:val="0"/>
        <w:keepLines w:val="0"/>
        <w:widowControl w:val="0"/>
        <w:shd w:val="clear" w:color="auto" w:fill="auto"/>
        <w:bidi w:val="0"/>
        <w:spacing w:before="0" w:after="0" w:line="331" w:lineRule="exact"/>
        <w:ind w:left="0" w:right="0" w:firstLine="780"/>
        <w:jc w:val="both"/>
        <w:rPr>
          <w:sz w:val="19"/>
          <w:szCs w:val="19"/>
        </w:rPr>
      </w:pPr>
      <w:r>
        <w:rPr>
          <w:color w:val="111111"/>
          <w:spacing w:val="0"/>
          <w:w w:val="100"/>
          <w:position w:val="0"/>
          <w:sz w:val="19"/>
          <w:szCs w:val="19"/>
        </w:rPr>
        <w:t>(四)膜泡运输</w:t>
      </w:r>
    </w:p>
    <w:p>
      <w:pPr>
        <w:pStyle w:val="35"/>
        <w:keepNext w:val="0"/>
        <w:keepLines w:val="0"/>
        <w:widowControl w:val="0"/>
        <w:shd w:val="clear" w:color="auto" w:fill="auto"/>
        <w:bidi w:val="0"/>
        <w:spacing w:before="0" w:after="0" w:line="331" w:lineRule="exact"/>
        <w:ind w:left="360" w:right="0" w:firstLine="440"/>
        <w:jc w:val="both"/>
        <w:rPr>
          <w:sz w:val="19"/>
          <w:szCs w:val="19"/>
        </w:rPr>
        <w:sectPr>
          <w:headerReference r:id="rId81" w:type="default"/>
          <w:footerReference r:id="rId83" w:type="default"/>
          <w:headerReference r:id="rId82" w:type="even"/>
          <w:footerReference r:id="rId84" w:type="even"/>
          <w:footnotePr>
            <w:numFmt w:val="decimal"/>
          </w:footnotePr>
          <w:pgSz w:w="11366" w:h="16074"/>
          <w:pgMar w:top="1271" w:right="820" w:bottom="566" w:left="851" w:header="0" w:footer="138" w:gutter="0"/>
          <w:pgNumType w:start="22"/>
          <w:cols w:space="720" w:num="1"/>
          <w:rtlGutter w:val="0"/>
          <w:docGrid w:linePitch="360" w:charSpace="0"/>
        </w:sectPr>
      </w:pPr>
      <w:r>
        <w:rPr>
          <w:color w:val="1C1C1A"/>
          <w:spacing w:val="0"/>
          <w:w w:val="100"/>
          <w:position w:val="0"/>
          <w:sz w:val="19"/>
          <w:szCs w:val="19"/>
        </w:rPr>
        <w:t>大分子和颗粒物质进出细胞并不直接穿过细胞膜，而是由膜包围形成囊泡，通过膜包裹、膜融合 和膜离断等一系列过程完成转运，故称为膜泡运输</w:t>
      </w:r>
      <w:r>
        <w:rPr>
          <w:color w:val="1C1C1A"/>
          <w:spacing w:val="0"/>
          <w:w w:val="100"/>
          <w:position w:val="0"/>
          <w:sz w:val="14"/>
          <w:szCs w:val="14"/>
          <w:lang w:val="en-US" w:eastAsia="en-US" w:bidi="en-US"/>
        </w:rPr>
        <w:t>(vascular transport)</w:t>
      </w:r>
      <w:r>
        <w:rPr>
          <w:color w:val="1C1C1A"/>
          <w:spacing w:val="0"/>
          <w:w w:val="100"/>
          <w:position w:val="0"/>
          <w:sz w:val="19"/>
          <w:szCs w:val="19"/>
          <w:lang w:val="en-US" w:eastAsia="en-US" w:bidi="en-US"/>
        </w:rPr>
        <w:t>。</w:t>
      </w:r>
      <w:r>
        <w:rPr>
          <w:color w:val="1C1C1A"/>
          <w:spacing w:val="0"/>
          <w:w w:val="100"/>
          <w:position w:val="0"/>
          <w:sz w:val="19"/>
          <w:szCs w:val="19"/>
        </w:rPr>
        <w:t>膜泡运输可同时转运大量物 质，故也称批量运输</w:t>
      </w:r>
      <w:r>
        <w:rPr>
          <w:color w:val="1C1C1A"/>
          <w:spacing w:val="0"/>
          <w:w w:val="100"/>
          <w:position w:val="0"/>
          <w:sz w:val="14"/>
          <w:szCs w:val="14"/>
          <w:lang w:val="en-US" w:eastAsia="en-US" w:bidi="en-US"/>
        </w:rPr>
        <w:t>(bulk transport)</w:t>
      </w:r>
      <w:r>
        <w:rPr>
          <w:color w:val="1C1C1A"/>
          <w:spacing w:val="0"/>
          <w:w w:val="100"/>
          <w:position w:val="0"/>
          <w:sz w:val="19"/>
          <w:szCs w:val="19"/>
          <w:lang w:val="en-US" w:eastAsia="en-US" w:bidi="en-US"/>
        </w:rPr>
        <w:t>。</w:t>
      </w:r>
      <w:r>
        <w:rPr>
          <w:color w:val="1C1C1A"/>
          <w:spacing w:val="0"/>
          <w:w w:val="100"/>
          <w:position w:val="0"/>
          <w:sz w:val="19"/>
          <w:szCs w:val="19"/>
        </w:rPr>
        <w:t>膜泡运输是一个主动的过程，需要消耗能量，也需要更多蛋白质 参与，同时还伴有细胞膜面积的改变。膜泡运输包括出胞和入胞两种形式(图</w:t>
      </w:r>
      <w:r>
        <w:rPr>
          <w:color w:val="1C1C1A"/>
          <w:spacing w:val="0"/>
          <w:w w:val="100"/>
          <w:position w:val="0"/>
          <w:sz w:val="14"/>
          <w:szCs w:val="14"/>
        </w:rPr>
        <w:t>2-7)</w:t>
      </w:r>
      <w:r>
        <w:rPr>
          <w:color w:val="1C1C1A"/>
          <w:spacing w:val="0"/>
          <w:w w:val="100"/>
          <w:position w:val="0"/>
          <w:sz w:val="19"/>
          <w:szCs w:val="19"/>
        </w:rPr>
        <w:t>。</w:t>
      </w:r>
      <w:r>
        <w:rPr>
          <w:color w:val="245C80"/>
          <w:spacing w:val="0"/>
          <w:w w:val="100"/>
          <w:position w:val="0"/>
          <w:sz w:val="19"/>
          <w:szCs w:val="19"/>
          <w:lang w:val="en-US" w:eastAsia="en-US" w:bidi="en-US"/>
        </w:rPr>
        <w:t>.</w:t>
      </w:r>
    </w:p>
    <w:p>
      <w:pPr>
        <w:widowControl w:val="0"/>
        <w:jc w:val="center"/>
        <w:rPr>
          <w:sz w:val="2"/>
          <w:szCs w:val="2"/>
        </w:rPr>
      </w:pPr>
      <w:r>
        <w:drawing>
          <wp:inline distT="0" distB="0" distL="114300" distR="114300">
            <wp:extent cx="3773170" cy="1298575"/>
            <wp:effectExtent l="0" t="0" r="11430" b="9525"/>
            <wp:docPr id="241" name="Picutre 241"/>
            <wp:cNvGraphicFramePr/>
            <a:graphic xmlns:a="http://schemas.openxmlformats.org/drawingml/2006/main">
              <a:graphicData uri="http://schemas.openxmlformats.org/drawingml/2006/picture">
                <pic:pic xmlns:pic="http://schemas.openxmlformats.org/drawingml/2006/picture">
                  <pic:nvPicPr>
                    <pic:cNvPr id="241" name="Picutre 241"/>
                    <pic:cNvPicPr/>
                  </pic:nvPicPr>
                  <pic:blipFill>
                    <a:blip r:embed="rId263"/>
                    <a:stretch>
                      <a:fillRect/>
                    </a:stretch>
                  </pic:blipFill>
                  <pic:spPr>
                    <a:xfrm>
                      <a:off x="0" y="0"/>
                      <a:ext cx="3773170" cy="1298575"/>
                    </a:xfrm>
                    <a:prstGeom prst="rect">
                      <a:avLst/>
                    </a:prstGeom>
                  </pic:spPr>
                </pic:pic>
              </a:graphicData>
            </a:graphic>
          </wp:inline>
        </w:drawing>
      </w:r>
    </w:p>
    <w:p>
      <w:pPr>
        <w:widowControl w:val="0"/>
        <w:spacing w:after="359" w:line="1" w:lineRule="exact"/>
      </w:pPr>
    </w:p>
    <w:p>
      <w:pPr>
        <w:widowControl w:val="0"/>
        <w:spacing w:line="1" w:lineRule="exact"/>
      </w:pPr>
    </w:p>
    <w:p>
      <w:pPr>
        <w:widowControl w:val="0"/>
        <w:jc w:val="center"/>
        <w:rPr>
          <w:sz w:val="2"/>
          <w:szCs w:val="2"/>
        </w:rPr>
      </w:pPr>
      <w:r>
        <w:drawing>
          <wp:inline distT="0" distB="0" distL="114300" distR="114300">
            <wp:extent cx="3584575" cy="1548130"/>
            <wp:effectExtent l="0" t="0" r="9525" b="1270"/>
            <wp:docPr id="242" name="Picutre 242"/>
            <wp:cNvGraphicFramePr/>
            <a:graphic xmlns:a="http://schemas.openxmlformats.org/drawingml/2006/main">
              <a:graphicData uri="http://schemas.openxmlformats.org/drawingml/2006/picture">
                <pic:pic xmlns:pic="http://schemas.openxmlformats.org/drawingml/2006/picture">
                  <pic:nvPicPr>
                    <pic:cNvPr id="242" name="Picutre 242"/>
                    <pic:cNvPicPr/>
                  </pic:nvPicPr>
                  <pic:blipFill>
                    <a:blip r:embed="rId264"/>
                    <a:stretch>
                      <a:fillRect/>
                    </a:stretch>
                  </pic:blipFill>
                  <pic:spPr>
                    <a:xfrm>
                      <a:off x="0" y="0"/>
                      <a:ext cx="3584575" cy="1548130"/>
                    </a:xfrm>
                    <a:prstGeom prst="rect">
                      <a:avLst/>
                    </a:prstGeom>
                  </pic:spPr>
                </pic:pic>
              </a:graphicData>
            </a:graphic>
          </wp:inline>
        </w:drawing>
      </w:r>
    </w:p>
    <w:p>
      <w:pPr>
        <w:pStyle w:val="23"/>
        <w:keepNext w:val="0"/>
        <w:keepLines w:val="0"/>
        <w:widowControl w:val="0"/>
        <w:shd w:val="clear" w:color="auto" w:fill="auto"/>
        <w:bidi w:val="0"/>
        <w:spacing w:before="0" w:after="0" w:line="240" w:lineRule="auto"/>
        <w:ind w:left="0" w:right="0" w:firstLine="0"/>
        <w:jc w:val="center"/>
      </w:pPr>
      <w:r>
        <w:rPr>
          <w:color w:val="042553"/>
          <w:spacing w:val="0"/>
          <w:w w:val="100"/>
          <w:position w:val="0"/>
        </w:rPr>
        <w:t>图</w:t>
      </w:r>
      <w:r>
        <w:rPr>
          <w:color w:val="042553"/>
          <w:spacing w:val="0"/>
          <w:w w:val="100"/>
          <w:position w:val="0"/>
          <w:sz w:val="14"/>
          <w:szCs w:val="14"/>
          <w:lang w:val="en-US" w:eastAsia="en-US" w:bidi="en-US"/>
        </w:rPr>
        <w:t>2-7</w:t>
      </w:r>
      <w:r>
        <w:rPr>
          <w:color w:val="000000"/>
          <w:spacing w:val="0"/>
          <w:w w:val="100"/>
          <w:position w:val="0"/>
        </w:rPr>
        <w:t>膜泡运输示意图</w:t>
      </w:r>
    </w:p>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4"/>
          <w:szCs w:val="14"/>
          <w:lang w:val="en-US" w:eastAsia="en-US" w:bidi="en-US"/>
        </w:rPr>
        <w:t>A.</w:t>
      </w:r>
      <w:r>
        <w:rPr>
          <w:color w:val="000000"/>
          <w:spacing w:val="0"/>
          <w:w w:val="100"/>
          <w:position w:val="0"/>
        </w:rPr>
        <w:t>出胞过程;</w:t>
      </w:r>
      <w:r>
        <w:rPr>
          <w:color w:val="000000"/>
          <w:spacing w:val="0"/>
          <w:w w:val="100"/>
          <w:position w:val="0"/>
          <w:sz w:val="14"/>
          <w:szCs w:val="14"/>
          <w:lang w:val="en-US" w:eastAsia="en-US" w:bidi="en-US"/>
        </w:rPr>
        <w:t>B.</w:t>
      </w:r>
      <w:r>
        <w:rPr>
          <w:color w:val="000000"/>
          <w:spacing w:val="0"/>
          <w:w w:val="100"/>
          <w:position w:val="0"/>
        </w:rPr>
        <w:t>入胞过程</w:t>
      </w:r>
    </w:p>
    <w:p>
      <w:pPr>
        <w:widowControl w:val="0"/>
        <w:spacing w:after="199" w:line="1" w:lineRule="exact"/>
      </w:pPr>
    </w:p>
    <w:p>
      <w:pPr>
        <w:pStyle w:val="35"/>
        <w:keepNext w:val="0"/>
        <w:keepLines w:val="0"/>
        <w:widowControl w:val="0"/>
        <w:numPr>
          <w:ilvl w:val="0"/>
          <w:numId w:val="7"/>
        </w:numPr>
        <w:shd w:val="clear" w:color="auto" w:fill="auto"/>
        <w:tabs>
          <w:tab w:val="left" w:pos="759"/>
        </w:tabs>
        <w:bidi w:val="0"/>
        <w:spacing w:before="0" w:after="0" w:line="319" w:lineRule="exact"/>
        <w:ind w:left="0" w:right="0" w:firstLine="500"/>
        <w:jc w:val="both"/>
        <w:rPr>
          <w:sz w:val="19"/>
          <w:szCs w:val="19"/>
        </w:rPr>
      </w:pPr>
      <w:bookmarkStart w:id="126" w:name="bookmark270"/>
      <w:bookmarkEnd w:id="126"/>
      <w:r>
        <w:rPr>
          <w:color w:val="000000"/>
          <w:spacing w:val="0"/>
          <w:w w:val="100"/>
          <w:position w:val="0"/>
          <w:sz w:val="19"/>
          <w:szCs w:val="19"/>
        </w:rPr>
        <w:t>出胞 出胞</w:t>
      </w:r>
      <w:r>
        <w:rPr>
          <w:color w:val="000000"/>
          <w:spacing w:val="0"/>
          <w:w w:val="100"/>
          <w:position w:val="0"/>
          <w:sz w:val="14"/>
          <w:szCs w:val="14"/>
          <w:lang w:val="en-US" w:eastAsia="en-US" w:bidi="en-US"/>
        </w:rPr>
        <w:t>(exocytosis)</w:t>
      </w:r>
      <w:r>
        <w:rPr>
          <w:color w:val="000000"/>
          <w:spacing w:val="0"/>
          <w:w w:val="100"/>
          <w:position w:val="0"/>
          <w:sz w:val="19"/>
          <w:szCs w:val="19"/>
        </w:rPr>
        <w:t>是指胞质内的大分子物质以分泌囊泡的形式排出细胞的过程。例如， 外分泌腺细胞排放酶原颗粒和黏液、内分泌腺细胞分泌激素、神经纤维末梢释放神经递质等过程都属 于出胞。几乎所有的分泌物都是通过内质网-高尔基体系统形成和处理的。由粗面内质网上核糖体 合成的蛋白质可转移到高尔基体加工处理，形成具有膜包裹的分泌囊泡。出胞时，在多种蛋白质的介 导下，囊泡逐渐移向细胞膜的内侧,并与细胞膜发生融合、破裂，最后将其内容物释放到细胞外(图</w:t>
      </w:r>
      <w:r>
        <w:rPr>
          <w:color w:val="000000"/>
          <w:spacing w:val="0"/>
          <w:w w:val="100"/>
          <w:position w:val="0"/>
          <w:sz w:val="14"/>
          <w:szCs w:val="14"/>
          <w:lang w:val="en-US" w:eastAsia="en-US" w:bidi="en-US"/>
        </w:rPr>
        <w:t>2- 7A)</w:t>
      </w:r>
      <w:r>
        <w:rPr>
          <w:color w:val="000000"/>
          <w:spacing w:val="0"/>
          <w:w w:val="100"/>
          <w:position w:val="0"/>
          <w:sz w:val="14"/>
          <w:szCs w:val="14"/>
          <w:vertAlign w:val="subscript"/>
          <w:lang w:val="en-US" w:eastAsia="en-US" w:bidi="en-US"/>
        </w:rPr>
        <w:t>O</w:t>
      </w:r>
      <w:r>
        <w:rPr>
          <w:color w:val="000000"/>
          <w:spacing w:val="0"/>
          <w:w w:val="100"/>
          <w:position w:val="0"/>
          <w:sz w:val="19"/>
          <w:szCs w:val="19"/>
        </w:rPr>
        <w:t>由于在出胞过程中囊泡膜与质膜融合,因而会使细胞膜表面积有所增加。出胞有两种形式：</w:t>
      </w:r>
    </w:p>
    <w:p>
      <w:pPr>
        <w:pStyle w:val="35"/>
        <w:keepNext w:val="0"/>
        <w:keepLines w:val="0"/>
        <w:widowControl w:val="0"/>
        <w:numPr>
          <w:ilvl w:val="0"/>
          <w:numId w:val="8"/>
        </w:numPr>
        <w:shd w:val="clear" w:color="auto" w:fill="auto"/>
        <w:tabs>
          <w:tab w:val="left" w:pos="826"/>
        </w:tabs>
        <w:bidi w:val="0"/>
        <w:spacing w:before="0" w:after="0" w:line="319" w:lineRule="exact"/>
        <w:ind w:left="0" w:right="0" w:firstLine="500"/>
        <w:jc w:val="both"/>
        <w:rPr>
          <w:sz w:val="19"/>
          <w:szCs w:val="19"/>
        </w:rPr>
      </w:pPr>
      <w:bookmarkStart w:id="127" w:name="bookmark271"/>
      <w:bookmarkEnd w:id="127"/>
      <w:r>
        <w:rPr>
          <w:color w:val="000000"/>
          <w:spacing w:val="0"/>
          <w:w w:val="100"/>
          <w:position w:val="0"/>
          <w:sz w:val="19"/>
          <w:szCs w:val="19"/>
        </w:rPr>
        <w:t>持续性出胞:持续性出胞是指细胞在安静情况下，分泌囊泡自发地与细胞膜融合而使囊泡内 大分子物质不断排出细胞的过程，如小肠黏膜杯状细胞分泌黏液的过程。</w:t>
      </w:r>
    </w:p>
    <w:p>
      <w:pPr>
        <w:pStyle w:val="35"/>
        <w:keepNext w:val="0"/>
        <w:keepLines w:val="0"/>
        <w:widowControl w:val="0"/>
        <w:numPr>
          <w:ilvl w:val="0"/>
          <w:numId w:val="8"/>
        </w:numPr>
        <w:shd w:val="clear" w:color="auto" w:fill="auto"/>
        <w:tabs>
          <w:tab w:val="left" w:pos="831"/>
        </w:tabs>
        <w:bidi w:val="0"/>
        <w:spacing w:before="0" w:after="0" w:line="322" w:lineRule="exact"/>
        <w:ind w:left="0" w:right="0" w:firstLine="500"/>
        <w:jc w:val="both"/>
        <w:rPr>
          <w:sz w:val="19"/>
          <w:szCs w:val="19"/>
        </w:rPr>
      </w:pPr>
      <w:bookmarkStart w:id="128" w:name="bookmark272"/>
      <w:bookmarkEnd w:id="128"/>
      <w:r>
        <w:rPr>
          <w:color w:val="000000"/>
          <w:spacing w:val="0"/>
          <w:w w:val="100"/>
          <w:position w:val="0"/>
          <w:sz w:val="19"/>
          <w:szCs w:val="19"/>
        </w:rPr>
        <w:t>调节性出胞:调节性出胞是指细胞受到某些化学信号(如激素)或电信号(如动作电位)的诱 导时，储存于细胞内某些部位的分泌囊泡大量与细胞膜融合，并将囊泡内容物排出细胞的过程，如动 作电位到达神经末梢时引起的神经递质释放。</w:t>
      </w:r>
    </w:p>
    <w:p>
      <w:pPr>
        <w:pStyle w:val="35"/>
        <w:keepNext w:val="0"/>
        <w:keepLines w:val="0"/>
        <w:widowControl w:val="0"/>
        <w:numPr>
          <w:ilvl w:val="0"/>
          <w:numId w:val="7"/>
        </w:numPr>
        <w:shd w:val="clear" w:color="auto" w:fill="auto"/>
        <w:tabs>
          <w:tab w:val="left" w:pos="759"/>
        </w:tabs>
        <w:bidi w:val="0"/>
        <w:spacing w:before="0" w:after="0" w:line="322" w:lineRule="exact"/>
        <w:ind w:left="0" w:right="0" w:firstLine="500"/>
        <w:jc w:val="both"/>
        <w:rPr>
          <w:sz w:val="19"/>
          <w:szCs w:val="19"/>
        </w:rPr>
      </w:pPr>
      <w:bookmarkStart w:id="129" w:name="bookmark273"/>
      <w:bookmarkEnd w:id="129"/>
      <w:r>
        <w:rPr>
          <w:color w:val="000000"/>
          <w:spacing w:val="0"/>
          <w:w w:val="100"/>
          <w:position w:val="0"/>
          <w:sz w:val="19"/>
          <w:szCs w:val="19"/>
        </w:rPr>
        <w:t>入胞入胞</w:t>
      </w:r>
      <w:r>
        <w:rPr>
          <w:color w:val="000000"/>
          <w:spacing w:val="0"/>
          <w:w w:val="100"/>
          <w:position w:val="0"/>
          <w:sz w:val="14"/>
          <w:szCs w:val="14"/>
          <w:lang w:val="en-US" w:eastAsia="en-US" w:bidi="en-US"/>
        </w:rPr>
        <w:t>(endocytosis)</w:t>
      </w:r>
      <w:r>
        <w:rPr>
          <w:color w:val="000000"/>
          <w:spacing w:val="0"/>
          <w:w w:val="100"/>
          <w:position w:val="0"/>
          <w:sz w:val="19"/>
          <w:szCs w:val="19"/>
        </w:rPr>
        <w:t>是指细胞外大分子物质或物质团块如细菌、死亡细胞和细胞碎片等 被细胞膜包裹后以囊泡形式进入细胞的过程，也称内化(</w:t>
      </w:r>
      <w:r>
        <w:rPr>
          <w:color w:val="000000"/>
          <w:spacing w:val="0"/>
          <w:w w:val="100"/>
          <w:position w:val="0"/>
          <w:sz w:val="14"/>
          <w:szCs w:val="14"/>
          <w:lang w:val="en-US" w:eastAsia="en-US" w:bidi="en-US"/>
        </w:rPr>
        <w:t>internalization</w:t>
      </w:r>
      <w:r>
        <w:rPr>
          <w:color w:val="000000"/>
          <w:spacing w:val="0"/>
          <w:w w:val="100"/>
          <w:position w:val="0"/>
          <w:sz w:val="14"/>
          <w:szCs w:val="14"/>
        </w:rPr>
        <w:t>)</w:t>
      </w:r>
      <w:r>
        <w:rPr>
          <w:color w:val="000000"/>
          <w:spacing w:val="0"/>
          <w:w w:val="100"/>
          <w:position w:val="0"/>
          <w:sz w:val="14"/>
          <w:szCs w:val="14"/>
          <w:vertAlign w:val="subscript"/>
        </w:rPr>
        <w:t>0</w:t>
      </w:r>
      <w:r>
        <w:rPr>
          <w:color w:val="000000"/>
          <w:spacing w:val="0"/>
          <w:w w:val="100"/>
          <w:position w:val="0"/>
          <w:sz w:val="19"/>
          <w:szCs w:val="19"/>
        </w:rPr>
        <w:t>进入细胞后的囊泡随即被 溶酶体进行处理。与出胞相反，入胞过程可使细胞膜面积有所减小。入胞也可分为两种形式：</w:t>
      </w:r>
    </w:p>
    <w:p>
      <w:pPr>
        <w:pStyle w:val="35"/>
        <w:keepNext w:val="0"/>
        <w:keepLines w:val="0"/>
        <w:widowControl w:val="0"/>
        <w:numPr>
          <w:ilvl w:val="0"/>
          <w:numId w:val="9"/>
        </w:numPr>
        <w:shd w:val="clear" w:color="auto" w:fill="auto"/>
        <w:tabs>
          <w:tab w:val="left" w:pos="826"/>
        </w:tabs>
        <w:bidi w:val="0"/>
        <w:spacing w:before="0" w:after="0" w:line="322" w:lineRule="exact"/>
        <w:ind w:left="0" w:right="0" w:firstLine="500"/>
        <w:jc w:val="both"/>
        <w:rPr>
          <w:sz w:val="19"/>
          <w:szCs w:val="19"/>
        </w:rPr>
      </w:pPr>
      <w:bookmarkStart w:id="130" w:name="bookmark274"/>
      <w:bookmarkEnd w:id="130"/>
      <w:r>
        <w:rPr>
          <w:color w:val="000000"/>
          <w:spacing w:val="0"/>
          <w:w w:val="100"/>
          <w:position w:val="0"/>
          <w:sz w:val="19"/>
          <w:szCs w:val="19"/>
        </w:rPr>
        <w:t>吞噬:被转运物质以固态形式进入细胞的过程称为吞噬(</w:t>
      </w:r>
      <w:r>
        <w:rPr>
          <w:color w:val="000000"/>
          <w:spacing w:val="0"/>
          <w:w w:val="100"/>
          <w:position w:val="0"/>
          <w:sz w:val="14"/>
          <w:szCs w:val="14"/>
          <w:lang w:val="en-US" w:eastAsia="en-US" w:bidi="en-US"/>
        </w:rPr>
        <w:t>phagocytosis</w:t>
      </w:r>
      <w:r>
        <w:rPr>
          <w:color w:val="000000"/>
          <w:spacing w:val="0"/>
          <w:w w:val="100"/>
          <w:position w:val="0"/>
          <w:sz w:val="14"/>
          <w:szCs w:val="14"/>
        </w:rPr>
        <w:t>)</w:t>
      </w:r>
      <w:r>
        <w:rPr>
          <w:color w:val="000000"/>
          <w:spacing w:val="0"/>
          <w:w w:val="100"/>
          <w:position w:val="0"/>
          <w:sz w:val="14"/>
          <w:szCs w:val="14"/>
          <w:vertAlign w:val="subscript"/>
        </w:rPr>
        <w:t>0</w:t>
      </w:r>
      <w:r>
        <w:rPr>
          <w:color w:val="000000"/>
          <w:spacing w:val="0"/>
          <w:w w:val="100"/>
          <w:position w:val="0"/>
          <w:sz w:val="19"/>
          <w:szCs w:val="19"/>
        </w:rPr>
        <w:t>吞噬所转运的物质 不是以分子而是以团块或颗粒形式出现,如细菌、死亡细胞或组织碎片等。吞噬发生时，细胞膜在膜 受体和收缩蛋白参与下伸出伪足,逐渐将团块或颗粒包裹起来，经膜融合、离断后进入胞内,形成直径 较大的膜性囊泡</w:t>
      </w:r>
      <w:r>
        <w:rPr>
          <w:color w:val="000000"/>
          <w:spacing w:val="0"/>
          <w:w w:val="100"/>
          <w:position w:val="0"/>
          <w:sz w:val="14"/>
          <w:szCs w:val="14"/>
        </w:rPr>
        <w:t xml:space="preserve">(1 </w:t>
      </w:r>
      <w:r>
        <w:rPr>
          <w:color w:val="000000"/>
          <w:spacing w:val="0"/>
          <w:w w:val="100"/>
          <w:position w:val="0"/>
          <w:sz w:val="14"/>
          <w:szCs w:val="14"/>
          <w:lang w:val="en-US" w:eastAsia="en-US" w:bidi="en-US"/>
        </w:rPr>
        <w:t>~2|im),</w:t>
      </w:r>
      <w:r>
        <w:rPr>
          <w:color w:val="000000"/>
          <w:spacing w:val="0"/>
          <w:w w:val="100"/>
          <w:position w:val="0"/>
          <w:sz w:val="19"/>
          <w:szCs w:val="19"/>
        </w:rPr>
        <w:t>即吞噬泡。吞噬仅发生于一些特殊的细胞,如组织中的巨噬细胞和血细 胞的中性粒细胞等。当机体发生炎症时，血液中的中性粒细胞与单核细胞数量会增多。它们可迅速 穿越血管内皮进入感染部位，其中单核细胞转化成巨噬细胞，后者与中性粒细胞共同发挥吞噬病原体 的作用。</w:t>
      </w:r>
    </w:p>
    <w:p>
      <w:pPr>
        <w:pStyle w:val="35"/>
        <w:keepNext w:val="0"/>
        <w:keepLines w:val="0"/>
        <w:widowControl w:val="0"/>
        <w:numPr>
          <w:ilvl w:val="0"/>
          <w:numId w:val="9"/>
        </w:numPr>
        <w:shd w:val="clear" w:color="auto" w:fill="auto"/>
        <w:tabs>
          <w:tab w:val="left" w:pos="831"/>
        </w:tabs>
        <w:bidi w:val="0"/>
        <w:spacing w:before="0" w:after="0" w:line="322" w:lineRule="exact"/>
        <w:ind w:left="0" w:right="0" w:firstLine="500"/>
        <w:jc w:val="both"/>
        <w:rPr>
          <w:sz w:val="19"/>
          <w:szCs w:val="19"/>
        </w:rPr>
        <w:sectPr>
          <w:headerReference r:id="rId85" w:type="default"/>
          <w:footerReference r:id="rId87" w:type="default"/>
          <w:headerReference r:id="rId86" w:type="even"/>
          <w:footerReference r:id="rId88" w:type="even"/>
          <w:footnotePr>
            <w:numFmt w:val="decimal"/>
          </w:footnotePr>
          <w:pgSz w:w="11366" w:h="16074"/>
          <w:pgMar w:top="1271" w:right="820" w:bottom="566" w:left="851" w:header="0" w:footer="138" w:gutter="0"/>
          <w:pgNumType w:start="31"/>
          <w:cols w:space="720" w:num="1"/>
          <w:rtlGutter w:val="0"/>
          <w:docGrid w:linePitch="360" w:charSpace="0"/>
        </w:sectPr>
      </w:pPr>
      <w:r>
        <w:rPr>
          <w:color w:val="000000"/>
          <w:spacing w:val="0"/>
          <w:w w:val="100"/>
          <w:position w:val="0"/>
          <w:sz w:val="19"/>
          <w:szCs w:val="19"/>
        </w:rPr>
        <w:t>吞饮:被转运物质以液态形式进入细胞的过程称为吞饮</w:t>
      </w:r>
      <w:r>
        <w:rPr>
          <w:color w:val="000000"/>
          <w:spacing w:val="0"/>
          <w:w w:val="100"/>
          <w:position w:val="0"/>
          <w:sz w:val="14"/>
          <w:szCs w:val="14"/>
          <w:lang w:val="en-US" w:eastAsia="en-US" w:bidi="en-US"/>
        </w:rPr>
        <w:t>(pinocytosis)</w:t>
      </w:r>
      <w:r>
        <w:rPr>
          <w:color w:val="000000"/>
          <w:spacing w:val="0"/>
          <w:w w:val="100"/>
          <w:position w:val="0"/>
          <w:sz w:val="14"/>
          <w:szCs w:val="14"/>
          <w:vertAlign w:val="subscript"/>
          <w:lang w:val="en-US" w:eastAsia="en-US" w:bidi="en-US"/>
        </w:rPr>
        <w:t>0</w:t>
      </w:r>
      <w:r>
        <w:rPr>
          <w:color w:val="000000"/>
          <w:spacing w:val="0"/>
          <w:w w:val="100"/>
          <w:position w:val="0"/>
          <w:sz w:val="19"/>
          <w:szCs w:val="19"/>
        </w:rPr>
        <w:t>吞饮可发生于体内几 乎所有的细胞，是多数大分子物质如蛋白质分子进入细胞的唯一途径。当这些大分子物质接触到细 胞膜时，吞饮活动增强。这时，细胞在接触转运物质处发生膜的凹陷，逐渐形成囊袋样结构包裹被转 运物,再经膜的融合、离断、进入胞内,形成直径较小的囊泡</w:t>
      </w:r>
      <w:r>
        <w:rPr>
          <w:color w:val="000000"/>
          <w:spacing w:val="0"/>
          <w:w w:val="100"/>
          <w:position w:val="0"/>
          <w:sz w:val="14"/>
          <w:szCs w:val="14"/>
        </w:rPr>
        <w:t>(0.1~0.2</w:t>
      </w:r>
      <w:r>
        <w:rPr>
          <w:color w:val="000000"/>
          <w:spacing w:val="0"/>
          <w:w w:val="100"/>
          <w:position w:val="0"/>
          <w:sz w:val="19"/>
          <w:szCs w:val="19"/>
        </w:rPr>
        <w:t>呻)即吞饮泡(图</w:t>
      </w:r>
      <w:r>
        <w:rPr>
          <w:color w:val="000000"/>
          <w:spacing w:val="0"/>
          <w:w w:val="100"/>
          <w:position w:val="0"/>
          <w:sz w:val="14"/>
          <w:szCs w:val="14"/>
          <w:lang w:val="en-US" w:eastAsia="en-US" w:bidi="en-US"/>
        </w:rPr>
        <w:t>2-7B)</w:t>
      </w:r>
      <w:r>
        <w:rPr>
          <w:color w:val="000000"/>
          <w:spacing w:val="0"/>
          <w:w w:val="100"/>
          <w:position w:val="0"/>
          <w:sz w:val="19"/>
          <w:szCs w:val="19"/>
          <w:lang w:val="en-US" w:eastAsia="en-US" w:bidi="en-US"/>
        </w:rPr>
        <w:t>。</w:t>
      </w:r>
      <w:r>
        <w:rPr>
          <w:color w:val="000000"/>
          <w:spacing w:val="0"/>
          <w:w w:val="100"/>
          <w:position w:val="0"/>
          <w:sz w:val="19"/>
          <w:szCs w:val="19"/>
        </w:rPr>
        <w:t xml:space="preserve">吞饮 </w:t>
      </w:r>
      <w:r>
        <w:rPr>
          <w:color w:val="000000"/>
          <w:spacing w:val="0"/>
          <w:w w:val="100"/>
          <w:position w:val="0"/>
          <w:sz w:val="19"/>
          <w:szCs w:val="19"/>
          <w:lang w:val="en-US" w:eastAsia="en-US" w:bidi="en-US"/>
        </w:rPr>
        <w:t xml:space="preserve">e </w:t>
      </w:r>
    </w:p>
    <w:p>
      <w:pPr>
        <w:pStyle w:val="35"/>
        <w:keepNext w:val="0"/>
        <w:keepLines w:val="0"/>
        <w:widowControl w:val="0"/>
        <w:shd w:val="clear" w:color="auto" w:fill="auto"/>
        <w:tabs>
          <w:tab w:val="left" w:pos="831"/>
        </w:tabs>
        <w:bidi w:val="0"/>
        <w:spacing w:before="0" w:after="0" w:line="322" w:lineRule="exact"/>
        <w:ind w:left="0" w:right="0" w:firstLine="0"/>
        <w:jc w:val="both"/>
        <w:rPr>
          <w:sz w:val="19"/>
          <w:szCs w:val="19"/>
        </w:rPr>
      </w:pPr>
      <w:bookmarkStart w:id="131" w:name="bookmark275"/>
      <w:bookmarkEnd w:id="131"/>
      <w:r>
        <w:rPr>
          <w:color w:val="1E1E1D"/>
          <w:spacing w:val="0"/>
          <w:w w:val="100"/>
          <w:position w:val="0"/>
          <w:sz w:val="19"/>
          <w:szCs w:val="19"/>
        </w:rPr>
        <w:t>又可分为液相入胞和受体介导入胞两种方式。液相入胞</w:t>
      </w:r>
      <w:r>
        <w:rPr>
          <w:b/>
          <w:bCs/>
          <w:color w:val="1E1E1D"/>
          <w:spacing w:val="0"/>
          <w:w w:val="100"/>
          <w:position w:val="0"/>
          <w:sz w:val="18"/>
          <w:szCs w:val="18"/>
          <w:lang w:val="en-US" w:eastAsia="en-US" w:bidi="en-US"/>
        </w:rPr>
        <w:t>(</w:t>
      </w:r>
      <w:r>
        <w:rPr>
          <w:rFonts w:ascii="Times New Roman" w:hAnsi="Times New Roman" w:eastAsia="Times New Roman" w:cs="Times New Roman"/>
          <w:b/>
          <w:bCs/>
          <w:color w:val="1E1E1D"/>
          <w:spacing w:val="0"/>
          <w:w w:val="100"/>
          <w:position w:val="0"/>
          <w:sz w:val="17"/>
          <w:szCs w:val="17"/>
          <w:lang w:val="en-US" w:eastAsia="en-US" w:bidi="en-US"/>
        </w:rPr>
        <w:t>fluid-phase endocytosis)</w:t>
      </w:r>
      <w:r>
        <w:rPr>
          <w:color w:val="1E1E1D"/>
          <w:spacing w:val="0"/>
          <w:w w:val="100"/>
          <w:position w:val="0"/>
          <w:sz w:val="19"/>
          <w:szCs w:val="19"/>
        </w:rPr>
        <w:t>是指溶质连同细胞 外液连续不断进入胞内的</w:t>
      </w:r>
      <w:r>
        <w:rPr>
          <w:color w:val="1E1E1D"/>
          <w:spacing w:val="0"/>
          <w:w w:val="100"/>
          <w:position w:val="0"/>
          <w:sz w:val="9"/>
          <w:szCs w:val="9"/>
        </w:rPr>
        <w:t>一</w:t>
      </w:r>
      <w:r>
        <w:rPr>
          <w:color w:val="1E1E1D"/>
          <w:spacing w:val="0"/>
          <w:w w:val="100"/>
          <w:position w:val="0"/>
          <w:sz w:val="19"/>
          <w:szCs w:val="19"/>
        </w:rPr>
        <w:t>种吞饮方式。液相入胞对底物的选择没有特异性,转运溶质的量与胞外 溶质的浓度成正比。受体介导入胞(</w:t>
      </w:r>
      <w:r>
        <w:rPr>
          <w:rFonts w:ascii="Times New Roman" w:hAnsi="Times New Roman" w:eastAsia="Times New Roman" w:cs="Times New Roman"/>
          <w:b/>
          <w:bCs/>
          <w:color w:val="1E1E1D"/>
          <w:spacing w:val="0"/>
          <w:w w:val="100"/>
          <w:position w:val="0"/>
          <w:sz w:val="17"/>
          <w:szCs w:val="17"/>
          <w:lang w:val="en-US" w:eastAsia="en-US" w:bidi="en-US"/>
        </w:rPr>
        <w:t>receptor-mediated endocytosis)</w:t>
      </w:r>
      <w:r>
        <w:rPr>
          <w:color w:val="1E1E1D"/>
          <w:spacing w:val="0"/>
          <w:w w:val="100"/>
          <w:position w:val="0"/>
          <w:sz w:val="19"/>
          <w:szCs w:val="19"/>
        </w:rPr>
        <w:t>是被转运物与细胞膜受体特异性结 合后,选择性进入细胞的</w:t>
      </w:r>
      <w:r>
        <w:rPr>
          <w:color w:val="1E1E1D"/>
          <w:spacing w:val="0"/>
          <w:w w:val="100"/>
          <w:position w:val="0"/>
          <w:sz w:val="9"/>
          <w:szCs w:val="9"/>
        </w:rPr>
        <w:t>一</w:t>
      </w:r>
      <w:r>
        <w:rPr>
          <w:color w:val="1E1E1D"/>
          <w:spacing w:val="0"/>
          <w:w w:val="100"/>
          <w:position w:val="0"/>
          <w:sz w:val="19"/>
          <w:szCs w:val="19"/>
        </w:rPr>
        <w:t>种入胞方式。受体通常集中在细胞膜外表面称为有被小窝</w:t>
      </w:r>
      <w:r>
        <w:rPr>
          <w:b/>
          <w:bCs/>
          <w:color w:val="1E1E1D"/>
          <w:spacing w:val="0"/>
          <w:w w:val="100"/>
          <w:position w:val="0"/>
          <w:sz w:val="18"/>
          <w:szCs w:val="18"/>
          <w:lang w:val="en-US" w:eastAsia="en-US" w:bidi="en-US"/>
        </w:rPr>
        <w:t>(</w:t>
      </w:r>
      <w:r>
        <w:rPr>
          <w:rFonts w:ascii="Times New Roman" w:hAnsi="Times New Roman" w:eastAsia="Times New Roman" w:cs="Times New Roman"/>
          <w:b/>
          <w:bCs/>
          <w:color w:val="1E1E1D"/>
          <w:spacing w:val="0"/>
          <w:w w:val="100"/>
          <w:position w:val="0"/>
          <w:sz w:val="17"/>
          <w:szCs w:val="17"/>
          <w:lang w:val="en-US" w:eastAsia="en-US" w:bidi="en-US"/>
        </w:rPr>
        <w:t>coated pit)</w:t>
      </w:r>
      <w:r>
        <w:rPr>
          <w:color w:val="1E1E1D"/>
          <w:spacing w:val="0"/>
          <w:w w:val="100"/>
          <w:position w:val="0"/>
          <w:sz w:val="19"/>
          <w:szCs w:val="19"/>
        </w:rPr>
        <w:t xml:space="preserve">的 凹陷之处。这种入胞方式非常有效，在溶质选择性进入细胞的同时,细胞外液很少进入;而且即使胞 外溶质的浓度很低，也不影响有效的入胞过程。许多大分子物质，如运铁蛋白、低密度脂蛋白、维生素 </w:t>
      </w:r>
      <w:r>
        <w:rPr>
          <w:rFonts w:ascii="Times New Roman" w:hAnsi="Times New Roman" w:eastAsia="Times New Roman" w:cs="Times New Roman"/>
          <w:b/>
          <w:bCs/>
          <w:color w:val="1E1E1D"/>
          <w:spacing w:val="0"/>
          <w:w w:val="100"/>
          <w:position w:val="0"/>
          <w:sz w:val="17"/>
          <w:szCs w:val="17"/>
          <w:lang w:val="en-US" w:eastAsia="en-US" w:bidi="en-US"/>
        </w:rPr>
        <w:t>B</w:t>
      </w:r>
      <w:r>
        <w:rPr>
          <w:rFonts w:ascii="Times New Roman" w:hAnsi="Times New Roman" w:eastAsia="Times New Roman" w:cs="Times New Roman"/>
          <w:b/>
          <w:bCs/>
          <w:color w:val="1E1E1D"/>
          <w:spacing w:val="0"/>
          <w:w w:val="100"/>
          <w:position w:val="0"/>
          <w:sz w:val="17"/>
          <w:szCs w:val="17"/>
          <w:vertAlign w:val="subscript"/>
          <w:lang w:val="en-US" w:eastAsia="en-US" w:bidi="en-US"/>
        </w:rPr>
        <w:t>12</w:t>
      </w:r>
      <w:r>
        <w:rPr>
          <w:color w:val="1E1E1D"/>
          <w:spacing w:val="0"/>
          <w:w w:val="100"/>
          <w:position w:val="0"/>
          <w:sz w:val="19"/>
          <w:szCs w:val="19"/>
        </w:rPr>
        <w:t>转运蛋白等都是通过受体介导入胞方式进行的。其中，血浆中的低密度脂蛋白</w:t>
      </w:r>
      <w:r>
        <w:rPr>
          <w:b/>
          <w:bCs/>
          <w:color w:val="1E1E1D"/>
          <w:spacing w:val="0"/>
          <w:w w:val="100"/>
          <w:position w:val="0"/>
          <w:sz w:val="18"/>
          <w:szCs w:val="18"/>
          <w:lang w:val="en-US" w:eastAsia="en-US" w:bidi="en-US"/>
        </w:rPr>
        <w:t>(</w:t>
      </w:r>
      <w:r>
        <w:rPr>
          <w:rFonts w:ascii="Times New Roman" w:hAnsi="Times New Roman" w:eastAsia="Times New Roman" w:cs="Times New Roman"/>
          <w:b/>
          <w:bCs/>
          <w:color w:val="1E1E1D"/>
          <w:spacing w:val="0"/>
          <w:w w:val="100"/>
          <w:position w:val="0"/>
          <w:sz w:val="17"/>
          <w:szCs w:val="17"/>
          <w:lang w:val="en-US" w:eastAsia="en-US" w:bidi="en-US"/>
        </w:rPr>
        <w:t>low-density lipopro- tein,LDL)</w:t>
      </w:r>
      <w:r>
        <w:rPr>
          <w:color w:val="1E1E1D"/>
          <w:spacing w:val="0"/>
          <w:w w:val="100"/>
          <w:position w:val="0"/>
          <w:sz w:val="19"/>
          <w:szCs w:val="19"/>
        </w:rPr>
        <w:t>主要在肝脏由细胞膜上的</w:t>
      </w:r>
      <w:r>
        <w:rPr>
          <w:rFonts w:ascii="Times New Roman" w:hAnsi="Times New Roman" w:eastAsia="Times New Roman" w:cs="Times New Roman"/>
          <w:b/>
          <w:bCs/>
          <w:color w:val="1E1E1D"/>
          <w:spacing w:val="0"/>
          <w:w w:val="100"/>
          <w:position w:val="0"/>
          <w:sz w:val="17"/>
          <w:szCs w:val="17"/>
          <w:lang w:val="en-US" w:eastAsia="en-US" w:bidi="en-US"/>
        </w:rPr>
        <w:t>LL</w:t>
      </w:r>
      <w:r>
        <w:rPr>
          <w:color w:val="1E1E1D"/>
          <w:spacing w:val="0"/>
          <w:w w:val="100"/>
          <w:position w:val="0"/>
          <w:sz w:val="19"/>
          <w:szCs w:val="19"/>
        </w:rPr>
        <w:t>受体介导入胞，被溶酶体消化后将其结合的胆固醇释放出来 以供利用。如果</w:t>
      </w:r>
      <w:r>
        <w:rPr>
          <w:rFonts w:ascii="Times New Roman" w:hAnsi="Times New Roman" w:eastAsia="Times New Roman" w:cs="Times New Roman"/>
          <w:b/>
          <w:bCs/>
          <w:color w:val="1E1E1D"/>
          <w:spacing w:val="0"/>
          <w:w w:val="100"/>
          <w:position w:val="0"/>
          <w:sz w:val="17"/>
          <w:szCs w:val="17"/>
          <w:lang w:val="en-US" w:eastAsia="en-US" w:bidi="en-US"/>
        </w:rPr>
        <w:t>LDL</w:t>
      </w:r>
      <w:r>
        <w:rPr>
          <w:color w:val="1E1E1D"/>
          <w:spacing w:val="0"/>
          <w:w w:val="100"/>
          <w:position w:val="0"/>
          <w:sz w:val="19"/>
          <w:szCs w:val="19"/>
        </w:rPr>
        <w:t>过高或</w:t>
      </w:r>
      <w:r>
        <w:rPr>
          <w:rFonts w:ascii="Times New Roman" w:hAnsi="Times New Roman" w:eastAsia="Times New Roman" w:cs="Times New Roman"/>
          <w:b/>
          <w:bCs/>
          <w:color w:val="1E1E1D"/>
          <w:spacing w:val="0"/>
          <w:w w:val="100"/>
          <w:position w:val="0"/>
          <w:sz w:val="17"/>
          <w:szCs w:val="17"/>
          <w:lang w:val="en-US" w:eastAsia="en-US" w:bidi="en-US"/>
        </w:rPr>
        <w:t>LDL</w:t>
      </w:r>
      <w:r>
        <w:rPr>
          <w:color w:val="1E1E1D"/>
          <w:spacing w:val="0"/>
          <w:w w:val="100"/>
          <w:position w:val="0"/>
          <w:sz w:val="19"/>
          <w:szCs w:val="19"/>
        </w:rPr>
        <w:t>受体缺乏,</w:t>
      </w:r>
      <w:r>
        <w:rPr>
          <w:rFonts w:ascii="Times New Roman" w:hAnsi="Times New Roman" w:eastAsia="Times New Roman" w:cs="Times New Roman"/>
          <w:b/>
          <w:bCs/>
          <w:color w:val="1E1E1D"/>
          <w:spacing w:val="0"/>
          <w:w w:val="100"/>
          <w:position w:val="0"/>
          <w:sz w:val="17"/>
          <w:szCs w:val="17"/>
          <w:lang w:val="en-US" w:eastAsia="en-US" w:bidi="en-US"/>
        </w:rPr>
        <w:t>LDL</w:t>
      </w:r>
      <w:r>
        <w:rPr>
          <w:color w:val="1E1E1D"/>
          <w:spacing w:val="0"/>
          <w:w w:val="100"/>
          <w:position w:val="0"/>
          <w:sz w:val="19"/>
          <w:szCs w:val="19"/>
        </w:rPr>
        <w:t>将不能被正常代谢,从而使血浆中</w:t>
      </w:r>
      <w:r>
        <w:rPr>
          <w:rFonts w:ascii="Times New Roman" w:hAnsi="Times New Roman" w:eastAsia="Times New Roman" w:cs="Times New Roman"/>
          <w:b/>
          <w:bCs/>
          <w:color w:val="1E1E1D"/>
          <w:spacing w:val="0"/>
          <w:w w:val="100"/>
          <w:position w:val="0"/>
          <w:sz w:val="17"/>
          <w:szCs w:val="17"/>
          <w:lang w:val="en-US" w:eastAsia="en-US" w:bidi="en-US"/>
        </w:rPr>
        <w:t>LDL</w:t>
      </w:r>
      <w:r>
        <w:rPr>
          <w:color w:val="1E1E1D"/>
          <w:spacing w:val="0"/>
          <w:w w:val="100"/>
          <w:position w:val="0"/>
          <w:sz w:val="19"/>
          <w:szCs w:val="19"/>
        </w:rPr>
        <w:t>浓度升高，引 起高胆固醇血症和动脉硬化。</w:t>
      </w:r>
    </w:p>
    <w:p>
      <w:pPr>
        <w:pStyle w:val="35"/>
        <w:keepNext w:val="0"/>
        <w:keepLines w:val="0"/>
        <w:widowControl w:val="0"/>
        <w:shd w:val="clear" w:color="auto" w:fill="auto"/>
        <w:bidi w:val="0"/>
        <w:spacing w:before="0" w:after="360" w:line="318" w:lineRule="exact"/>
        <w:ind w:left="0" w:right="500" w:firstLine="0"/>
        <w:jc w:val="right"/>
        <w:rPr>
          <w:sz w:val="19"/>
          <w:szCs w:val="19"/>
        </w:rPr>
      </w:pPr>
      <w:r>
        <w:rPr>
          <w:color w:val="20201F"/>
          <w:spacing w:val="0"/>
          <w:w w:val="100"/>
          <w:position w:val="0"/>
          <w:sz w:val="19"/>
          <w:szCs w:val="19"/>
        </w:rPr>
        <w:t>(祁金顺)</w:t>
      </w:r>
    </w:p>
    <w:p>
      <w:pPr>
        <w:pStyle w:val="25"/>
        <w:keepNext/>
        <w:keepLines/>
        <w:widowControl w:val="0"/>
        <w:shd w:val="clear" w:color="auto" w:fill="auto"/>
        <w:bidi w:val="0"/>
        <w:spacing w:before="0" w:after="200" w:line="240" w:lineRule="auto"/>
        <w:ind w:left="0" w:right="0" w:firstLine="0"/>
        <w:jc w:val="center"/>
      </w:pPr>
      <w:bookmarkStart w:id="132" w:name="bookmark277"/>
      <w:bookmarkStart w:id="133" w:name="bookmark276"/>
      <w:bookmarkStart w:id="134" w:name="bookmark278"/>
      <w:r>
        <w:rPr>
          <w:color w:val="0F0F0E"/>
          <w:spacing w:val="0"/>
          <w:w w:val="100"/>
          <w:position w:val="0"/>
        </w:rPr>
        <w:t>第二节细胞的信号转导</w:t>
      </w:r>
      <w:bookmarkEnd w:id="132"/>
      <w:bookmarkEnd w:id="133"/>
      <w:bookmarkEnd w:id="134"/>
    </w:p>
    <w:p>
      <w:pPr>
        <w:pStyle w:val="27"/>
        <w:keepNext/>
        <w:keepLines/>
        <w:widowControl w:val="0"/>
        <w:shd w:val="clear" w:color="auto" w:fill="auto"/>
        <w:bidi w:val="0"/>
        <w:spacing w:before="0" w:after="100" w:line="240" w:lineRule="auto"/>
        <w:ind w:left="1340" w:right="0" w:firstLine="0"/>
        <w:jc w:val="both"/>
        <w:rPr>
          <w:sz w:val="24"/>
          <w:szCs w:val="24"/>
        </w:rPr>
      </w:pPr>
      <w:bookmarkStart w:id="135" w:name="bookmark281"/>
      <w:bookmarkStart w:id="136" w:name="bookmark280"/>
      <w:bookmarkStart w:id="137" w:name="bookmark279"/>
      <w:r>
        <w:rPr>
          <w:color w:val="194672"/>
          <w:spacing w:val="0"/>
          <w:w w:val="100"/>
          <w:position w:val="0"/>
          <w:sz w:val="24"/>
          <w:szCs w:val="24"/>
        </w:rPr>
        <w:t>一、信号转导概述</w:t>
      </w:r>
      <w:bookmarkEnd w:id="135"/>
      <w:bookmarkEnd w:id="136"/>
      <w:bookmarkEnd w:id="137"/>
    </w:p>
    <w:p>
      <w:pPr>
        <w:pStyle w:val="35"/>
        <w:keepNext w:val="0"/>
        <w:keepLines w:val="0"/>
        <w:widowControl w:val="0"/>
        <w:shd w:val="clear" w:color="auto" w:fill="auto"/>
        <w:bidi w:val="0"/>
        <w:spacing w:before="0" w:after="0" w:line="323" w:lineRule="exact"/>
        <w:ind w:left="1340" w:right="0" w:firstLine="0"/>
        <w:jc w:val="both"/>
        <w:rPr>
          <w:sz w:val="19"/>
          <w:szCs w:val="19"/>
        </w:rPr>
      </w:pPr>
      <w:r>
        <w:rPr>
          <w:color w:val="131313"/>
          <w:spacing w:val="0"/>
          <w:w w:val="100"/>
          <w:position w:val="0"/>
          <w:sz w:val="19"/>
          <w:szCs w:val="19"/>
        </w:rPr>
        <w:t>(</w:t>
      </w:r>
      <w:r>
        <w:rPr>
          <w:color w:val="131313"/>
          <w:spacing w:val="0"/>
          <w:w w:val="100"/>
          <w:position w:val="0"/>
          <w:sz w:val="9"/>
          <w:szCs w:val="9"/>
        </w:rPr>
        <w:t>-</w:t>
      </w:r>
      <w:r>
        <w:rPr>
          <w:color w:val="131313"/>
          <w:spacing w:val="0"/>
          <w:w w:val="100"/>
          <w:position w:val="0"/>
          <w:sz w:val="19"/>
          <w:szCs w:val="19"/>
        </w:rPr>
        <w:t>)信号转导的概念</w:t>
      </w:r>
    </w:p>
    <w:p>
      <w:pPr>
        <w:pStyle w:val="35"/>
        <w:keepNext w:val="0"/>
        <w:keepLines w:val="0"/>
        <w:widowControl w:val="0"/>
        <w:shd w:val="clear" w:color="auto" w:fill="auto"/>
        <w:bidi w:val="0"/>
        <w:spacing w:before="0" w:after="0" w:line="323" w:lineRule="exact"/>
        <w:ind w:left="940" w:right="0" w:firstLine="420"/>
        <w:jc w:val="both"/>
        <w:rPr>
          <w:sz w:val="19"/>
          <w:szCs w:val="19"/>
        </w:rPr>
      </w:pPr>
      <w:r>
        <w:rPr>
          <w:color w:val="1D1D1D"/>
          <w:spacing w:val="0"/>
          <w:w w:val="100"/>
          <w:position w:val="0"/>
          <w:sz w:val="19"/>
          <w:szCs w:val="19"/>
        </w:rPr>
        <w:t>尽管细胞的信号转导</w:t>
      </w:r>
      <w:r>
        <w:rPr>
          <w:b/>
          <w:bCs/>
          <w:color w:val="1D1D1D"/>
          <w:spacing w:val="0"/>
          <w:w w:val="100"/>
          <w:position w:val="0"/>
          <w:sz w:val="18"/>
          <w:szCs w:val="18"/>
          <w:lang w:val="en-US" w:eastAsia="en-US" w:bidi="en-US"/>
        </w:rPr>
        <w:t>(</w:t>
      </w:r>
      <w:r>
        <w:rPr>
          <w:rFonts w:ascii="Times New Roman" w:hAnsi="Times New Roman" w:eastAsia="Times New Roman" w:cs="Times New Roman"/>
          <w:b/>
          <w:bCs/>
          <w:color w:val="1D1D1D"/>
          <w:spacing w:val="0"/>
          <w:w w:val="100"/>
          <w:position w:val="0"/>
          <w:sz w:val="17"/>
          <w:szCs w:val="17"/>
          <w:lang w:val="en-US" w:eastAsia="en-US" w:bidi="en-US"/>
        </w:rPr>
        <w:t>sigal transduction)</w:t>
      </w:r>
      <w:r>
        <w:rPr>
          <w:color w:val="1D1D1D"/>
          <w:spacing w:val="0"/>
          <w:w w:val="100"/>
          <w:position w:val="0"/>
          <w:sz w:val="19"/>
          <w:szCs w:val="19"/>
        </w:rPr>
        <w:t>是指生物学信息(兴奋或抑制)在细胞间或细胞内转换 和传递，并产生生物效应的过程，但通常指跨膜信号转导</w:t>
      </w:r>
      <w:r>
        <w:rPr>
          <w:b/>
          <w:bCs/>
          <w:color w:val="1D1D1D"/>
          <w:spacing w:val="0"/>
          <w:w w:val="100"/>
          <w:position w:val="0"/>
          <w:sz w:val="18"/>
          <w:szCs w:val="18"/>
          <w:lang w:val="en-US" w:eastAsia="en-US" w:bidi="en-US"/>
        </w:rPr>
        <w:t>(</w:t>
      </w:r>
      <w:r>
        <w:rPr>
          <w:rFonts w:ascii="Times New Roman" w:hAnsi="Times New Roman" w:eastAsia="Times New Roman" w:cs="Times New Roman"/>
          <w:b/>
          <w:bCs/>
          <w:color w:val="1D1D1D"/>
          <w:spacing w:val="0"/>
          <w:w w:val="100"/>
          <w:position w:val="0"/>
          <w:sz w:val="17"/>
          <w:szCs w:val="17"/>
          <w:lang w:val="en-US" w:eastAsia="en-US" w:bidi="en-US"/>
        </w:rPr>
        <w:t>trmsmembrane si gnattransduction)</w:t>
      </w:r>
      <w:r>
        <w:rPr>
          <w:rFonts w:ascii="Times New Roman" w:hAnsi="Times New Roman" w:eastAsia="Times New Roman" w:cs="Times New Roman"/>
          <w:b/>
          <w:bCs/>
          <w:color w:val="1D1D1D"/>
          <w:spacing w:val="0"/>
          <w:w w:val="100"/>
          <w:position w:val="0"/>
          <w:sz w:val="17"/>
          <w:szCs w:val="17"/>
        </w:rPr>
        <w:t>,</w:t>
      </w:r>
      <w:r>
        <w:rPr>
          <w:color w:val="1D1D1D"/>
          <w:spacing w:val="0"/>
          <w:w w:val="100"/>
          <w:position w:val="0"/>
          <w:sz w:val="19"/>
          <w:szCs w:val="19"/>
        </w:rPr>
        <w:t xml:space="preserve">即生物活 性物质(激素、神经递质、细胞因子等)通过受体或离子通道的作用而激活或抑制细胞功能的过程。 </w:t>
      </w:r>
      <w:r>
        <w:rPr>
          <w:color w:val="1D1D1D"/>
          <w:spacing w:val="0"/>
          <w:w w:val="100"/>
          <w:position w:val="0"/>
          <w:sz w:val="9"/>
          <w:szCs w:val="9"/>
        </w:rPr>
        <w:t>一</w:t>
      </w:r>
      <w:r>
        <w:rPr>
          <w:color w:val="1D1D1D"/>
          <w:spacing w:val="0"/>
          <w:w w:val="100"/>
          <w:position w:val="0"/>
          <w:sz w:val="19"/>
          <w:szCs w:val="19"/>
        </w:rPr>
        <w:t>般把参与完成细胞间信号通讯或细胞内信号转导的化学物质称为信号分子</w:t>
      </w:r>
      <w:r>
        <w:rPr>
          <w:b/>
          <w:bCs/>
          <w:color w:val="1D1D1D"/>
          <w:spacing w:val="0"/>
          <w:w w:val="100"/>
          <w:position w:val="0"/>
          <w:sz w:val="18"/>
          <w:szCs w:val="18"/>
          <w:lang w:val="en-US" w:eastAsia="en-US" w:bidi="en-US"/>
        </w:rPr>
        <w:t>(</w:t>
      </w:r>
      <w:r>
        <w:rPr>
          <w:rFonts w:ascii="Times New Roman" w:hAnsi="Times New Roman" w:eastAsia="Times New Roman" w:cs="Times New Roman"/>
          <w:b/>
          <w:bCs/>
          <w:color w:val="1D1D1D"/>
          <w:spacing w:val="0"/>
          <w:w w:val="100"/>
          <w:position w:val="0"/>
          <w:sz w:val="17"/>
          <w:szCs w:val="17"/>
          <w:lang w:val="en-US" w:eastAsia="en-US" w:bidi="en-US"/>
        </w:rPr>
        <w:t>si gnat molecule)</w:t>
      </w:r>
      <w:r>
        <w:rPr>
          <w:color w:val="1D1D1D"/>
          <w:spacing w:val="0"/>
          <w:w w:val="100"/>
          <w:position w:val="0"/>
          <w:sz w:val="19"/>
          <w:szCs w:val="19"/>
        </w:rPr>
        <w:t>,专司 生物信息携带功能的小分子物质称为信使分子</w:t>
      </w:r>
      <w:r>
        <w:rPr>
          <w:b/>
          <w:bCs/>
          <w:color w:val="1D1D1D"/>
          <w:spacing w:val="0"/>
          <w:w w:val="100"/>
          <w:position w:val="0"/>
          <w:sz w:val="18"/>
          <w:szCs w:val="18"/>
          <w:lang w:val="en-US" w:eastAsia="en-US" w:bidi="en-US"/>
        </w:rPr>
        <w:t>(</w:t>
      </w:r>
      <w:r>
        <w:rPr>
          <w:rFonts w:ascii="Times New Roman" w:hAnsi="Times New Roman" w:eastAsia="Times New Roman" w:cs="Times New Roman"/>
          <w:b/>
          <w:bCs/>
          <w:color w:val="1D1D1D"/>
          <w:spacing w:val="0"/>
          <w:w w:val="100"/>
          <w:position w:val="0"/>
          <w:sz w:val="17"/>
          <w:szCs w:val="17"/>
          <w:lang w:val="en-US" w:eastAsia="en-US" w:bidi="en-US"/>
        </w:rPr>
        <w:t>messenger molecule)</w:t>
      </w:r>
      <w:r>
        <w:rPr>
          <w:color w:val="1D1D1D"/>
          <w:spacing w:val="0"/>
          <w:w w:val="100"/>
          <w:position w:val="0"/>
          <w:sz w:val="19"/>
          <w:szCs w:val="19"/>
        </w:rPr>
        <w:t>，完成细胞间或细胞内生物信息 转换和传递的信号分子链称为信号转导通路</w:t>
      </w:r>
      <w:r>
        <w:rPr>
          <w:b/>
          <w:bCs/>
          <w:color w:val="1D1D1D"/>
          <w:spacing w:val="0"/>
          <w:w w:val="100"/>
          <w:position w:val="0"/>
          <w:sz w:val="18"/>
          <w:szCs w:val="18"/>
          <w:lang w:val="en-US" w:eastAsia="en-US" w:bidi="en-US"/>
        </w:rPr>
        <w:t>(</w:t>
      </w:r>
      <w:r>
        <w:rPr>
          <w:rFonts w:ascii="Times New Roman" w:hAnsi="Times New Roman" w:eastAsia="Times New Roman" w:cs="Times New Roman"/>
          <w:b/>
          <w:bCs/>
          <w:color w:val="1D1D1D"/>
          <w:spacing w:val="0"/>
          <w:w w:val="100"/>
          <w:position w:val="0"/>
          <w:sz w:val="17"/>
          <w:szCs w:val="17"/>
          <w:lang w:val="en-US" w:eastAsia="en-US" w:bidi="en-US"/>
        </w:rPr>
        <w:t>sipisS transduction pathway</w:t>
      </w:r>
      <w:r>
        <w:rPr>
          <w:color w:val="1D1D1D"/>
          <w:spacing w:val="0"/>
          <w:w w:val="100"/>
          <w:position w:val="0"/>
          <w:sz w:val="19"/>
          <w:szCs w:val="19"/>
        </w:rPr>
        <w:t>或</w:t>
      </w:r>
      <w:r>
        <w:rPr>
          <w:rFonts w:ascii="Times New Roman" w:hAnsi="Times New Roman" w:eastAsia="Times New Roman" w:cs="Times New Roman"/>
          <w:b/>
          <w:bCs/>
          <w:color w:val="1D1D1D"/>
          <w:spacing w:val="0"/>
          <w:w w:val="100"/>
          <w:position w:val="0"/>
          <w:sz w:val="17"/>
          <w:szCs w:val="17"/>
          <w:lang w:val="en-US" w:eastAsia="en-US" w:bidi="en-US"/>
        </w:rPr>
        <w:t>signaling pathway)</w:t>
      </w:r>
      <w:r>
        <w:rPr>
          <w:color w:val="1D1D1D"/>
          <w:spacing w:val="0"/>
          <w:w w:val="100"/>
          <w:position w:val="0"/>
          <w:sz w:val="19"/>
          <w:szCs w:val="19"/>
        </w:rPr>
        <w:t xml:space="preserve">。因此， 细胞信号转导的核心在于通过特定信号转导通路进行生物信息的细胞内转换与传递过程，并可涉及 </w:t>
      </w:r>
      <w:r>
        <w:rPr>
          <w:color w:val="313130"/>
          <w:spacing w:val="0"/>
          <w:w w:val="100"/>
          <w:position w:val="0"/>
          <w:sz w:val="19"/>
          <w:szCs w:val="19"/>
        </w:rPr>
        <w:t>对</w:t>
      </w:r>
      <w:r>
        <w:rPr>
          <w:color w:val="1D1D1D"/>
          <w:spacing w:val="0"/>
          <w:w w:val="100"/>
          <w:position w:val="0"/>
          <w:sz w:val="19"/>
          <w:szCs w:val="19"/>
        </w:rPr>
        <w:t>相关功能蛋白质的基因表达</w:t>
      </w:r>
      <w:r>
        <w:rPr>
          <w:color w:val="313130"/>
          <w:spacing w:val="0"/>
          <w:w w:val="100"/>
          <w:position w:val="0"/>
          <w:sz w:val="19"/>
          <w:szCs w:val="19"/>
        </w:rPr>
        <w:t>过</w:t>
      </w:r>
      <w:r>
        <w:rPr>
          <w:color w:val="1D1D1D"/>
          <w:spacing w:val="0"/>
          <w:w w:val="100"/>
          <w:position w:val="0"/>
          <w:sz w:val="19"/>
          <w:szCs w:val="19"/>
        </w:rPr>
        <w:t>程的调控。</w:t>
      </w:r>
      <w:r>
        <w:rPr>
          <w:color w:val="2C5C80"/>
          <w:spacing w:val="0"/>
          <w:w w:val="100"/>
          <w:position w:val="0"/>
          <w:sz w:val="19"/>
          <w:szCs w:val="19"/>
        </w:rPr>
        <w:t>尊</w:t>
      </w:r>
    </w:p>
    <w:p>
      <w:pPr>
        <w:pStyle w:val="35"/>
        <w:keepNext w:val="0"/>
        <w:keepLines w:val="0"/>
        <w:widowControl w:val="0"/>
        <w:numPr>
          <w:ilvl w:val="0"/>
          <w:numId w:val="10"/>
        </w:numPr>
        <w:shd w:val="clear" w:color="auto" w:fill="auto"/>
        <w:tabs>
          <w:tab w:val="left" w:pos="1914"/>
        </w:tabs>
        <w:bidi w:val="0"/>
        <w:spacing w:before="0" w:after="0" w:line="323" w:lineRule="exact"/>
        <w:ind w:left="1340" w:right="0" w:firstLine="0"/>
        <w:jc w:val="both"/>
        <w:rPr>
          <w:sz w:val="19"/>
          <w:szCs w:val="19"/>
        </w:rPr>
      </w:pPr>
      <w:bookmarkStart w:id="138" w:name="bookmark282"/>
      <w:bookmarkEnd w:id="138"/>
      <w:r>
        <w:rPr>
          <w:color w:val="171717"/>
          <w:spacing w:val="0"/>
          <w:w w:val="100"/>
          <w:position w:val="0"/>
          <w:sz w:val="19"/>
          <w:szCs w:val="19"/>
        </w:rPr>
        <w:t>信号转导的生理意义</w:t>
      </w:r>
    </w:p>
    <w:p>
      <w:pPr>
        <w:pStyle w:val="35"/>
        <w:keepNext w:val="0"/>
        <w:keepLines w:val="0"/>
        <w:widowControl w:val="0"/>
        <w:shd w:val="clear" w:color="auto" w:fill="auto"/>
        <w:bidi w:val="0"/>
        <w:spacing w:before="0" w:after="0" w:line="323" w:lineRule="exact"/>
        <w:ind w:left="940" w:right="0" w:firstLine="420"/>
        <w:jc w:val="both"/>
        <w:rPr>
          <w:sz w:val="19"/>
          <w:szCs w:val="19"/>
        </w:rPr>
      </w:pPr>
      <w:r>
        <w:rPr>
          <w:color w:val="1F1F1E"/>
          <w:spacing w:val="0"/>
          <w:w w:val="100"/>
          <w:position w:val="0"/>
          <w:sz w:val="19"/>
          <w:szCs w:val="19"/>
        </w:rPr>
        <w:t>细胞的信号转导本质上就是细胞和分子水平的功能调节，是机体生命活动中生理功能调节的基 础。机体在对内、外环境变化的适应过程中，宏观上需要机体各系统、器官之间的相互协调(神经、体 液和自身调节)完成适应性反应，微观上三种调节方式都要依赖机体各种功能细胞的协调活动、各司 其职，其中必然在各种细胞间需要有复杂的信号交流过程，这</w:t>
      </w:r>
      <w:r>
        <w:rPr>
          <w:color w:val="1F1F1E"/>
          <w:spacing w:val="0"/>
          <w:w w:val="100"/>
          <w:position w:val="0"/>
          <w:sz w:val="9"/>
          <w:szCs w:val="9"/>
        </w:rPr>
        <w:t>一</w:t>
      </w:r>
      <w:r>
        <w:rPr>
          <w:color w:val="1F1F1E"/>
          <w:spacing w:val="0"/>
          <w:w w:val="100"/>
          <w:position w:val="0"/>
          <w:sz w:val="19"/>
          <w:szCs w:val="19"/>
        </w:rPr>
        <w:t>过程就是细胞的信号转导。</w:t>
      </w:r>
    </w:p>
    <w:p>
      <w:pPr>
        <w:pStyle w:val="35"/>
        <w:keepNext w:val="0"/>
        <w:keepLines w:val="0"/>
        <w:widowControl w:val="0"/>
        <w:shd w:val="clear" w:color="auto" w:fill="auto"/>
        <w:bidi w:val="0"/>
        <w:spacing w:before="0" w:after="0" w:line="323" w:lineRule="exact"/>
        <w:ind w:left="940" w:right="0" w:firstLine="420"/>
        <w:jc w:val="both"/>
        <w:rPr>
          <w:sz w:val="19"/>
          <w:szCs w:val="19"/>
        </w:rPr>
      </w:pPr>
      <w:r>
        <w:rPr>
          <w:color w:val="20201F"/>
          <w:spacing w:val="0"/>
          <w:w w:val="100"/>
          <w:position w:val="0"/>
          <w:sz w:val="19"/>
          <w:szCs w:val="19"/>
        </w:rPr>
        <w:t>信号转导中的信号指的是生物学信号，即带有生物学意义的信号，可以是物理信号，如电、声、光 和机械牵张等，更多的是以化学物质为载体的化学信号，如激素、神经递质和细胞因子等。所以信号 可以来自外环境的刺激,也可以来自体内细胞的产生和释放。至于信号转导的结果即生物效应，可以 是对靶细胞功能的影响，也可以是对靶细胞代谢、分化和生长发育的影响，甚至是对靶细胞形态结构 和生存状态等方面的影响。</w:t>
      </w:r>
    </w:p>
    <w:p>
      <w:pPr>
        <w:pStyle w:val="35"/>
        <w:keepNext w:val="0"/>
        <w:keepLines w:val="0"/>
        <w:widowControl w:val="0"/>
        <w:numPr>
          <w:ilvl w:val="0"/>
          <w:numId w:val="10"/>
        </w:numPr>
        <w:shd w:val="clear" w:color="auto" w:fill="auto"/>
        <w:tabs>
          <w:tab w:val="left" w:pos="1914"/>
        </w:tabs>
        <w:bidi w:val="0"/>
        <w:spacing w:before="0" w:after="0" w:line="323" w:lineRule="exact"/>
        <w:ind w:left="0" w:right="0" w:firstLine="1360"/>
        <w:jc w:val="both"/>
        <w:rPr>
          <w:sz w:val="19"/>
          <w:szCs w:val="19"/>
        </w:rPr>
      </w:pPr>
      <w:bookmarkStart w:id="139" w:name="bookmark283"/>
      <w:bookmarkEnd w:id="139"/>
      <w:r>
        <w:rPr>
          <w:color w:val="1E1D1D"/>
          <w:spacing w:val="0"/>
          <w:w w:val="100"/>
          <w:position w:val="0"/>
          <w:sz w:val="19"/>
          <w:szCs w:val="19"/>
        </w:rPr>
        <w:t>主要的信号转导通路</w:t>
      </w:r>
    </w:p>
    <w:p>
      <w:pPr>
        <w:pStyle w:val="35"/>
        <w:keepNext w:val="0"/>
        <w:keepLines w:val="0"/>
        <w:widowControl w:val="0"/>
        <w:shd w:val="clear" w:color="auto" w:fill="auto"/>
        <w:tabs>
          <w:tab w:val="left" w:pos="902"/>
        </w:tabs>
        <w:bidi w:val="0"/>
        <w:spacing w:before="0" w:after="140" w:line="323" w:lineRule="exact"/>
        <w:ind w:left="0" w:right="0" w:firstLine="1360"/>
        <w:jc w:val="both"/>
        <w:rPr>
          <w:sz w:val="19"/>
          <w:szCs w:val="19"/>
        </w:rPr>
        <w:sectPr>
          <w:headerReference r:id="rId89" w:type="default"/>
          <w:footerReference r:id="rId91" w:type="default"/>
          <w:headerReference r:id="rId90" w:type="even"/>
          <w:footerReference r:id="rId92" w:type="even"/>
          <w:footnotePr>
            <w:numFmt w:val="decimal"/>
          </w:footnotePr>
          <w:pgSz w:w="11366" w:h="16074"/>
          <w:pgMar w:top="1271" w:right="820" w:bottom="566" w:left="851" w:header="0" w:footer="138" w:gutter="0"/>
          <w:pgNumType w:start="24"/>
          <w:cols w:space="720" w:num="1"/>
          <w:rtlGutter w:val="0"/>
          <w:docGrid w:linePitch="360" w:charSpace="0"/>
        </w:sectPr>
      </w:pPr>
      <w:r>
        <w:rPr>
          <w:color w:val="1E1E1D"/>
          <w:spacing w:val="0"/>
          <w:w w:val="100"/>
          <w:position w:val="0"/>
          <w:sz w:val="19"/>
          <w:szCs w:val="19"/>
        </w:rPr>
        <w:t>在信号转导通路中，受体(</w:t>
      </w:r>
      <w:r>
        <w:rPr>
          <w:rFonts w:ascii="Times New Roman" w:hAnsi="Times New Roman" w:eastAsia="Times New Roman" w:cs="Times New Roman"/>
          <w:b/>
          <w:bCs/>
          <w:color w:val="1E1E1D"/>
          <w:spacing w:val="0"/>
          <w:w w:val="100"/>
          <w:position w:val="0"/>
          <w:sz w:val="17"/>
          <w:szCs w:val="17"/>
          <w:lang w:val="en-US" w:eastAsia="en-US" w:bidi="en-US"/>
        </w:rPr>
        <w:t>receptor)</w:t>
      </w:r>
      <w:r>
        <w:rPr>
          <w:color w:val="1E1E1D"/>
          <w:spacing w:val="0"/>
          <w:w w:val="100"/>
          <w:position w:val="0"/>
          <w:sz w:val="19"/>
          <w:szCs w:val="19"/>
        </w:rPr>
        <w:t>是指细胞中具有接受和转导信息功能的蛋白质。在细胞膜中 的受体称为膜受体，在胞质内和核内的受体分别称为胞质受体和核受体。能与受体发生特异性结合 的活性物质称为配体</w:t>
      </w:r>
      <w:r>
        <w:rPr>
          <w:b/>
          <w:bCs/>
          <w:color w:val="1E1E1D"/>
          <w:spacing w:val="0"/>
          <w:w w:val="100"/>
          <w:position w:val="0"/>
          <w:sz w:val="18"/>
          <w:szCs w:val="18"/>
          <w:lang w:val="en-US" w:eastAsia="en-US" w:bidi="en-US"/>
        </w:rPr>
        <w:t>(</w:t>
      </w:r>
      <w:r>
        <w:rPr>
          <w:rFonts w:ascii="Times New Roman" w:hAnsi="Times New Roman" w:eastAsia="Times New Roman" w:cs="Times New Roman"/>
          <w:b/>
          <w:bCs/>
          <w:color w:val="1E1E1D"/>
          <w:spacing w:val="0"/>
          <w:w w:val="100"/>
          <w:position w:val="0"/>
          <w:sz w:val="17"/>
          <w:szCs w:val="17"/>
          <w:lang w:val="en-US" w:eastAsia="en-US" w:bidi="en-US"/>
        </w:rPr>
        <w:t>ligand)</w:t>
      </w:r>
      <w:r>
        <w:rPr>
          <w:color w:val="1E1E1D"/>
          <w:spacing w:val="0"/>
          <w:w w:val="100"/>
          <w:position w:val="0"/>
          <w:sz w:val="19"/>
          <w:szCs w:val="19"/>
        </w:rPr>
        <w:t>。依据参与介导的配体和受体特性的不同，信号转导有两类方式(图</w:t>
      </w:r>
      <w:r>
        <w:rPr>
          <w:rFonts w:ascii="Times New Roman" w:hAnsi="Times New Roman" w:eastAsia="Times New Roman" w:cs="Times New Roman"/>
          <w:b/>
          <w:bCs/>
          <w:color w:val="1E1E1D"/>
          <w:spacing w:val="0"/>
          <w:w w:val="100"/>
          <w:position w:val="0"/>
          <w:sz w:val="17"/>
          <w:szCs w:val="17"/>
          <w:lang w:val="en-US" w:eastAsia="en-US" w:bidi="en-US"/>
        </w:rPr>
        <w:t xml:space="preserve">2- </w:t>
      </w:r>
      <w:r>
        <w:rPr>
          <w:rFonts w:ascii="Times New Roman" w:hAnsi="Times New Roman" w:eastAsia="Times New Roman" w:cs="Times New Roman"/>
          <w:b/>
          <w:bCs/>
          <w:color w:val="1E1E1D"/>
          <w:spacing w:val="0"/>
          <w:w w:val="100"/>
          <w:position w:val="0"/>
          <w:sz w:val="17"/>
          <w:szCs w:val="17"/>
        </w:rPr>
        <w:t>8)</w:t>
      </w:r>
      <w:r>
        <w:rPr>
          <w:color w:val="1E1E1D"/>
          <w:spacing w:val="0"/>
          <w:w w:val="100"/>
          <w:position w:val="0"/>
          <w:sz w:val="19"/>
          <w:szCs w:val="19"/>
        </w:rPr>
        <w:t>。</w:t>
      </w:r>
      <w:r>
        <w:rPr>
          <w:color w:val="1E1E1D"/>
          <w:spacing w:val="0"/>
          <w:w w:val="100"/>
          <w:position w:val="0"/>
          <w:sz w:val="9"/>
          <w:szCs w:val="9"/>
        </w:rPr>
        <w:t>一</w:t>
      </w:r>
      <w:r>
        <w:rPr>
          <w:color w:val="1E1E1D"/>
          <w:spacing w:val="0"/>
          <w:w w:val="100"/>
          <w:position w:val="0"/>
          <w:sz w:val="19"/>
          <w:szCs w:val="19"/>
        </w:rPr>
        <w:t>类是水溶性的配体或物理信号，先作用于膜受体，再经跨膜和细胞内信号转导机制产生效应， 这是本节介绍的主要内容。依据膜受体的特性可分为多种通路，主要是离子通道型受体、</w:t>
      </w:r>
      <w:r>
        <w:rPr>
          <w:rFonts w:ascii="Times New Roman" w:hAnsi="Times New Roman" w:eastAsia="Times New Roman" w:cs="Times New Roman"/>
          <w:b/>
          <w:bCs/>
          <w:color w:val="1E1E1D"/>
          <w:spacing w:val="0"/>
          <w:w w:val="100"/>
          <w:position w:val="0"/>
          <w:sz w:val="17"/>
          <w:szCs w:val="17"/>
          <w:lang w:val="en-US" w:eastAsia="en-US" w:bidi="en-US"/>
        </w:rPr>
        <w:t>G</w:t>
      </w:r>
      <w:r>
        <w:rPr>
          <w:color w:val="1E1E1D"/>
          <w:spacing w:val="0"/>
          <w:w w:val="100"/>
          <w:position w:val="0"/>
          <w:sz w:val="19"/>
          <w:szCs w:val="19"/>
        </w:rPr>
        <w:t>蛋白耦联 受体、酶联型受体和招募型受体介导的信号转导</w:t>
      </w:r>
      <w:r>
        <w:rPr>
          <w:color w:val="434343"/>
          <w:spacing w:val="0"/>
          <w:w w:val="100"/>
          <w:position w:val="0"/>
          <w:sz w:val="19"/>
          <w:szCs w:val="19"/>
        </w:rPr>
        <w:t>。</w:t>
      </w:r>
      <w:r>
        <w:rPr>
          <w:color w:val="1E1E1D"/>
          <w:spacing w:val="0"/>
          <w:w w:val="100"/>
          <w:position w:val="0"/>
          <w:sz w:val="19"/>
          <w:szCs w:val="19"/>
        </w:rPr>
        <w:t>另</w:t>
      </w:r>
      <w:r>
        <w:rPr>
          <w:color w:val="303030"/>
          <w:spacing w:val="0"/>
          <w:w w:val="100"/>
          <w:position w:val="0"/>
          <w:sz w:val="9"/>
          <w:szCs w:val="9"/>
        </w:rPr>
        <w:t>一</w:t>
      </w:r>
      <w:r>
        <w:rPr>
          <w:color w:val="1E1E1D"/>
          <w:spacing w:val="0"/>
          <w:w w:val="100"/>
          <w:position w:val="0"/>
          <w:sz w:val="19"/>
          <w:szCs w:val="19"/>
        </w:rPr>
        <w:t xml:space="preserve">类是脂溶性配体通过单纯扩散进入细胞内，直 接与胞质受体或核受体结合而发挥作用，通常都通过影响基因表达而产生效应,称为核受体介导的信 </w:t>
      </w:r>
      <w:r>
        <w:rPr>
          <w:color w:val="6DA8C8"/>
          <w:spacing w:val="0"/>
          <w:w w:val="100"/>
          <w:position w:val="0"/>
          <w:sz w:val="19"/>
          <w:szCs w:val="19"/>
        </w:rPr>
        <w:t>'</w:t>
      </w:r>
      <w:r>
        <w:rPr>
          <w:color w:val="9CC0D0"/>
          <w:spacing w:val="0"/>
          <w:w w:val="100"/>
          <w:position w:val="0"/>
          <w:sz w:val="19"/>
          <w:szCs w:val="19"/>
        </w:rPr>
        <w:t>妒</w:t>
      </w:r>
      <w:r>
        <w:rPr>
          <w:color w:val="6DA8C8"/>
          <w:spacing w:val="0"/>
          <w:w w:val="100"/>
          <w:position w:val="0"/>
          <w:sz w:val="19"/>
          <w:szCs w:val="19"/>
        </w:rPr>
        <w:t>；</w:t>
      </w:r>
      <w:r>
        <w:rPr>
          <w:color w:val="789CAC"/>
          <w:spacing w:val="0"/>
          <w:w w:val="100"/>
          <w:position w:val="0"/>
          <w:sz w:val="9"/>
          <w:szCs w:val="9"/>
        </w:rPr>
        <w:t>门，</w:t>
      </w:r>
      <w:r>
        <w:rPr>
          <w:color w:val="789CAC"/>
          <w:spacing w:val="0"/>
          <w:w w:val="100"/>
          <w:position w:val="0"/>
          <w:sz w:val="9"/>
          <w:szCs w:val="9"/>
        </w:rPr>
        <w:tab/>
      </w:r>
      <w:r>
        <w:rPr>
          <w:color w:val="212120"/>
          <w:spacing w:val="0"/>
          <w:w w:val="100"/>
          <w:position w:val="0"/>
          <w:sz w:val="19"/>
          <w:szCs w:val="19"/>
        </w:rPr>
        <w:t>号转导。应当指出的是,大部分膜受体介导的信号转导通路亦可改变转录因子活性而影响基因表达。</w:t>
      </w:r>
    </w:p>
    <w:p>
      <w:pPr>
        <w:widowControl w:val="0"/>
        <w:spacing w:line="1" w:lineRule="exact"/>
      </w:pPr>
      <w:r>
        <mc:AlternateContent>
          <mc:Choice Requires="wps">
            <w:drawing>
              <wp:anchor distT="0" distB="2159000" distL="0" distR="0" simplePos="0" relativeHeight="251660288" behindDoc="0" locked="0" layoutInCell="1" allowOverlap="1">
                <wp:simplePos x="0" y="0"/>
                <wp:positionH relativeFrom="page">
                  <wp:posOffset>1270635</wp:posOffset>
                </wp:positionH>
                <wp:positionV relativeFrom="paragraph">
                  <wp:posOffset>0</wp:posOffset>
                </wp:positionV>
                <wp:extent cx="539750" cy="128270"/>
                <wp:effectExtent l="0" t="0" r="0" b="0"/>
                <wp:wrapTopAndBottom/>
                <wp:docPr id="267" name="Shape 267"/>
                <wp:cNvGraphicFramePr/>
                <a:graphic xmlns:a="http://schemas.openxmlformats.org/drawingml/2006/main">
                  <a:graphicData uri="http://schemas.microsoft.com/office/word/2010/wordprocessingShape">
                    <wps:wsp>
                      <wps:cNvSpPr txBox="1"/>
                      <wps:spPr>
                        <a:xfrm>
                          <a:off x="0" y="0"/>
                          <a:ext cx="539750" cy="12827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电、机械等</w:t>
                            </w:r>
                          </w:p>
                        </w:txbxContent>
                      </wps:txbx>
                      <wps:bodyPr wrap="none" lIns="0" tIns="0" rIns="0" bIns="0">
                        <a:noAutofit/>
                      </wps:bodyPr>
                    </wps:wsp>
                  </a:graphicData>
                </a:graphic>
              </wp:anchor>
            </w:drawing>
          </mc:Choice>
          <mc:Fallback>
            <w:pict>
              <v:shape id="Shape 267" o:spid="_x0000_s1026" o:spt="202" type="#_x0000_t202" style="position:absolute;left:0pt;margin-left:100.05pt;margin-top:0pt;height:10.1pt;width:42.5pt;mso-position-horizontal-relative:page;mso-wrap-distance-bottom:170pt;mso-wrap-distance-top:0pt;mso-wrap-style:none;z-index:251660288;mso-width-relative:page;mso-height-relative:page;" filled="f" stroked="f" coordsize="21600,21600" o:gfxdata="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GjfYp0gAAAAcB&#10;AAAPAAAAAAAAAAEAIAAAACIAAABkcnMvZG93bnJldi54bWxQSwECFAAUAAAACACHTuJAzKg2Eq8B&#10;AABzAwAADgAAAAAAAAABACAAAAAhAQAAZHJzL2Uyb0RvYy54bWxQSwUGAAAAAAYABgBZAQAAQgUA&#10;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电、机械等</w:t>
                      </w:r>
                    </w:p>
                  </w:txbxContent>
                </v:textbox>
                <w10:wrap type="topAndBottom"/>
              </v:shape>
            </w:pict>
          </mc:Fallback>
        </mc:AlternateContent>
      </w:r>
      <w:r>
        <mc:AlternateContent>
          <mc:Choice Requires="wps">
            <w:drawing>
              <wp:anchor distT="280670" distB="1732280" distL="0" distR="0" simplePos="0" relativeHeight="251660288" behindDoc="0" locked="0" layoutInCell="1" allowOverlap="1">
                <wp:simplePos x="0" y="0"/>
                <wp:positionH relativeFrom="page">
                  <wp:posOffset>1301115</wp:posOffset>
                </wp:positionH>
                <wp:positionV relativeFrom="paragraph">
                  <wp:posOffset>280670</wp:posOffset>
                </wp:positionV>
                <wp:extent cx="582295" cy="274320"/>
                <wp:effectExtent l="0" t="0" r="0" b="0"/>
                <wp:wrapTopAndBottom/>
                <wp:docPr id="269" name="Shape 269"/>
                <wp:cNvGraphicFramePr/>
                <a:graphic xmlns:a="http://schemas.openxmlformats.org/drawingml/2006/main">
                  <a:graphicData uri="http://schemas.microsoft.com/office/word/2010/wordprocessingShape">
                    <wps:wsp>
                      <wps:cNvSpPr txBox="1"/>
                      <wps:spPr>
                        <a:xfrm>
                          <a:off x="0" y="0"/>
                          <a:ext cx="582295" cy="274320"/>
                        </a:xfrm>
                        <a:prstGeom prst="rect">
                          <a:avLst/>
                        </a:prstGeom>
                        <a:noFill/>
                      </wps:spPr>
                      <wps:txbx>
                        <w:txbxContent>
                          <w:p>
                            <w:pPr>
                              <w:pStyle w:val="31"/>
                              <w:keepNext w:val="0"/>
                              <w:keepLines w:val="0"/>
                              <w:widowControl w:val="0"/>
                              <w:shd w:val="clear" w:color="auto" w:fill="auto"/>
                              <w:bidi w:val="0"/>
                              <w:spacing w:before="0" w:after="0" w:line="187" w:lineRule="exact"/>
                              <w:ind w:left="0" w:right="0" w:firstLine="0"/>
                              <w:jc w:val="left"/>
                            </w:pPr>
                            <w:r>
                              <w:rPr>
                                <w:color w:val="000000"/>
                                <w:spacing w:val="0"/>
                                <w:w w:val="100"/>
                                <w:position w:val="0"/>
                                <w:sz w:val="16"/>
                                <w:szCs w:val="16"/>
                              </w:rPr>
                              <w:t xml:space="preserve">/神经递质' </w:t>
                            </w:r>
                            <w:r>
                              <w:rPr>
                                <w:rFonts w:ascii="Times New Roman" w:hAnsi="Times New Roman" w:eastAsia="Times New Roman" w:cs="Times New Roman"/>
                                <w:i/>
                                <w:iCs/>
                                <w:color w:val="000000"/>
                                <w:spacing w:val="0"/>
                                <w:w w:val="100"/>
                                <w:position w:val="0"/>
                                <w:lang w:val="en-US" w:eastAsia="en-US" w:bidi="en-US"/>
                              </w:rPr>
                              <w:t>C</w:t>
                            </w:r>
                          </w:p>
                        </w:txbxContent>
                      </wps:txbx>
                      <wps:bodyPr lIns="0" tIns="0" rIns="0" bIns="0">
                        <a:noAutofit/>
                      </wps:bodyPr>
                    </wps:wsp>
                  </a:graphicData>
                </a:graphic>
              </wp:anchor>
            </w:drawing>
          </mc:Choice>
          <mc:Fallback>
            <w:pict>
              <v:shape id="Shape 269" o:spid="_x0000_s1026" o:spt="202" type="#_x0000_t202" style="position:absolute;left:0pt;margin-left:102.45pt;margin-top:22.1pt;height:21.6pt;width:45.85pt;mso-position-horizontal-relative:page;mso-wrap-distance-bottom:136.4pt;mso-wrap-distance-top:22.1pt;z-index:251660288;mso-width-relative:page;mso-height-relative:page;" filled="f" stroked="f" coordsize="21600,21600" o:gfxdata="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NkEJNgAAAAJAQAA&#10;DwAAAAAAAAABACAAAAAiAAAAZHJzL2Rvd25yZXYueG1sUEsBAhQAFAAAAAgAh07iQKNzIvSnAQAA&#10;ZwMAAA4AAAAAAAAAAQAgAAAAJwEAAGRycy9lMm9Eb2MueG1sUEsFBgAAAAAGAAYAWQEAAEAFAAAA&#10;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187" w:lineRule="exact"/>
                        <w:ind w:left="0" w:right="0" w:firstLine="0"/>
                        <w:jc w:val="left"/>
                      </w:pPr>
                      <w:r>
                        <w:rPr>
                          <w:color w:val="000000"/>
                          <w:spacing w:val="0"/>
                          <w:w w:val="100"/>
                          <w:position w:val="0"/>
                          <w:sz w:val="16"/>
                          <w:szCs w:val="16"/>
                        </w:rPr>
                        <w:t xml:space="preserve">/神经递质' </w:t>
                      </w:r>
                      <w:r>
                        <w:rPr>
                          <w:rFonts w:ascii="Times New Roman" w:hAnsi="Times New Roman" w:eastAsia="Times New Roman" w:cs="Times New Roman"/>
                          <w:i/>
                          <w:iCs/>
                          <w:color w:val="000000"/>
                          <w:spacing w:val="0"/>
                          <w:w w:val="100"/>
                          <w:position w:val="0"/>
                          <w:lang w:val="en-US" w:eastAsia="en-US" w:bidi="en-US"/>
                        </w:rPr>
                        <w:t>C</w:t>
                      </w:r>
                    </w:p>
                  </w:txbxContent>
                </v:textbox>
                <w10:wrap type="topAndBottom"/>
              </v:shape>
            </w:pict>
          </mc:Fallback>
        </mc:AlternateContent>
      </w:r>
      <w:r>
        <w:drawing>
          <wp:anchor distT="73025" distB="1640840" distL="0" distR="0" simplePos="0" relativeHeight="251660288" behindDoc="0" locked="0" layoutInCell="1" allowOverlap="1">
            <wp:simplePos x="0" y="0"/>
            <wp:positionH relativeFrom="page">
              <wp:posOffset>2821940</wp:posOffset>
            </wp:positionH>
            <wp:positionV relativeFrom="paragraph">
              <wp:posOffset>73025</wp:posOffset>
            </wp:positionV>
            <wp:extent cx="2907665" cy="572770"/>
            <wp:effectExtent l="0" t="0" r="635" b="11430"/>
            <wp:wrapTopAndBottom/>
            <wp:docPr id="271" name="Shape 271"/>
            <wp:cNvGraphicFramePr/>
            <a:graphic xmlns:a="http://schemas.openxmlformats.org/drawingml/2006/main">
              <a:graphicData uri="http://schemas.openxmlformats.org/drawingml/2006/picture">
                <pic:pic xmlns:pic="http://schemas.openxmlformats.org/drawingml/2006/picture">
                  <pic:nvPicPr>
                    <pic:cNvPr id="271" name="Shape 271"/>
                    <pic:cNvPicPr/>
                  </pic:nvPicPr>
                  <pic:blipFill>
                    <a:blip r:embed="rId265"/>
                    <a:stretch>
                      <a:fillRect/>
                    </a:stretch>
                  </pic:blipFill>
                  <pic:spPr>
                    <a:xfrm>
                      <a:off x="0" y="0"/>
                      <a:ext cx="2907665" cy="57277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4093210</wp:posOffset>
                </wp:positionH>
                <wp:positionV relativeFrom="paragraph">
                  <wp:posOffset>30480</wp:posOffset>
                </wp:positionV>
                <wp:extent cx="542290" cy="143510"/>
                <wp:effectExtent l="0" t="0" r="0" b="0"/>
                <wp:wrapNone/>
                <wp:docPr id="273" name="Shape 273"/>
                <wp:cNvGraphicFramePr/>
                <a:graphic xmlns:a="http://schemas.openxmlformats.org/drawingml/2006/main">
                  <a:graphicData uri="http://schemas.microsoft.com/office/word/2010/wordprocessingShape">
                    <wps:wsp>
                      <wps:cNvSpPr txBox="1"/>
                      <wps:spPr>
                        <a:xfrm>
                          <a:off x="0" y="0"/>
                          <a:ext cx="542290" cy="1435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膜电位变化</w:t>
                            </w:r>
                          </w:p>
                        </w:txbxContent>
                      </wps:txbx>
                      <wps:bodyPr lIns="0" tIns="0" rIns="0" bIns="0">
                        <a:noAutofit/>
                      </wps:bodyPr>
                    </wps:wsp>
                  </a:graphicData>
                </a:graphic>
              </wp:anchor>
            </w:drawing>
          </mc:Choice>
          <mc:Fallback>
            <w:pict>
              <v:shape id="Shape 273" o:spid="_x0000_s1026" o:spt="202" type="#_x0000_t202" style="position:absolute;left:0pt;margin-left:322.3pt;margin-top:2.4pt;height:11.3pt;width:42.7pt;mso-position-horizontal-relative:page;z-index:251661312;mso-width-relative:page;mso-height-relative:page;" filled="f" stroked="f" coordsize="21600,21600" o:gfxdata="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BSvVp1wAAAAgBAAAP&#10;AAAAAAAAAAEAIAAAACIAAABkcnMvZG93bnJldi54bWxQSwECFAAUAAAACACHTuJADj7SoacBAABn&#10;AwAADgAAAAAAAAABACAAAAAm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膜电位变化</w:t>
                      </w:r>
                    </w:p>
                  </w:txbxContent>
                </v:textbox>
              </v:shape>
            </w:pict>
          </mc:Fallback>
        </mc:AlternateContent>
      </w:r>
      <w:r>
        <mc:AlternateContent>
          <mc:Choice Requires="wps">
            <w:drawing>
              <wp:anchor distT="1005840" distB="845820" distL="0" distR="0" simplePos="0" relativeHeight="251660288" behindDoc="0" locked="0" layoutInCell="1" allowOverlap="1">
                <wp:simplePos x="0" y="0"/>
                <wp:positionH relativeFrom="page">
                  <wp:posOffset>840740</wp:posOffset>
                </wp:positionH>
                <wp:positionV relativeFrom="paragraph">
                  <wp:posOffset>1005840</wp:posOffset>
                </wp:positionV>
                <wp:extent cx="121920" cy="435610"/>
                <wp:effectExtent l="0" t="0" r="0" b="0"/>
                <wp:wrapTopAndBottom/>
                <wp:docPr id="275" name="Shape 275"/>
                <wp:cNvGraphicFramePr/>
                <a:graphic xmlns:a="http://schemas.openxmlformats.org/drawingml/2006/main">
                  <a:graphicData uri="http://schemas.microsoft.com/office/word/2010/wordprocessingShape">
                    <wps:wsp>
                      <wps:cNvSpPr txBox="1"/>
                      <wps:spPr>
                        <a:xfrm>
                          <a:off x="0" y="0"/>
                          <a:ext cx="121920" cy="43561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000000"/>
                                <w:spacing w:val="0"/>
                                <w:w w:val="100"/>
                                <w:position w:val="0"/>
                              </w:rPr>
                              <w:t>环境刺激</w:t>
                            </w:r>
                          </w:p>
                        </w:txbxContent>
                      </wps:txbx>
                      <wps:bodyPr vert="eaVert" lIns="0" tIns="0" rIns="0" bIns="0" upright="1">
                        <a:noAutofit/>
                      </wps:bodyPr>
                    </wps:wsp>
                  </a:graphicData>
                </a:graphic>
              </wp:anchor>
            </w:drawing>
          </mc:Choice>
          <mc:Fallback>
            <w:pict>
              <v:shape id="Shape 275" o:spid="_x0000_s1026" o:spt="202" type="#_x0000_t202" style="position:absolute;left:0pt;margin-left:66.2pt;margin-top:79.2pt;height:34.3pt;width:9.6pt;mso-position-horizontal-relative:page;mso-wrap-distance-bottom:66.6pt;mso-wrap-distance-top:79.2pt;z-index:251660288;mso-width-relative:page;mso-height-relative:page;" filled="f" stroked="f" coordsize="21600,21600" o:gfxdata="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BD/oc9cAAAALAQAADwAAAAAAAAABACAAAAAiAAAAZHJzL2Rvd25yZXYueG1sUEsBAhQAFAAA&#10;AAgAh07iQLSCCLS3AQAAgQMAAA4AAAAAAAAAAQAgAAAAJgEAAGRycy9lMm9Eb2MueG1sUEsFBgAA&#10;AAAGAAYAWQEAAE8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pPr>
                      <w:r>
                        <w:rPr>
                          <w:color w:val="000000"/>
                          <w:spacing w:val="0"/>
                          <w:w w:val="100"/>
                          <w:position w:val="0"/>
                        </w:rPr>
                        <w:t>环境刺激</w:t>
                      </w:r>
                    </w:p>
                  </w:txbxContent>
                </v:textbox>
                <w10:wrap type="topAndBottom"/>
              </v:shape>
            </w:pict>
          </mc:Fallback>
        </mc:AlternateContent>
      </w:r>
      <w:r>
        <mc:AlternateContent>
          <mc:Choice Requires="wps">
            <w:drawing>
              <wp:anchor distT="777240" distB="561975" distL="0" distR="0" simplePos="0" relativeHeight="251660288" behindDoc="0" locked="0" layoutInCell="1" allowOverlap="1">
                <wp:simplePos x="0" y="0"/>
                <wp:positionH relativeFrom="page">
                  <wp:posOffset>1081405</wp:posOffset>
                </wp:positionH>
                <wp:positionV relativeFrom="paragraph">
                  <wp:posOffset>777240</wp:posOffset>
                </wp:positionV>
                <wp:extent cx="252730" cy="948055"/>
                <wp:effectExtent l="0" t="0" r="0" b="0"/>
                <wp:wrapTopAndBottom/>
                <wp:docPr id="277" name="Shape 277"/>
                <wp:cNvGraphicFramePr/>
                <a:graphic xmlns:a="http://schemas.openxmlformats.org/drawingml/2006/main">
                  <a:graphicData uri="http://schemas.microsoft.com/office/word/2010/wordprocessingShape">
                    <wps:wsp>
                      <wps:cNvSpPr txBox="1"/>
                      <wps:spPr>
                        <a:xfrm>
                          <a:off x="0" y="0"/>
                          <a:ext cx="252730" cy="94805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V</w:t>
                            </w:r>
                          </w:p>
                          <w:p>
                            <w:pPr>
                              <w:pStyle w:val="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胞间信使(第一信使)</w:t>
                            </w:r>
                          </w:p>
                        </w:txbxContent>
                      </wps:txbx>
                      <wps:bodyPr vert="eaVert" lIns="0" tIns="0" rIns="0" bIns="0" upright="1">
                        <a:noAutofit/>
                      </wps:bodyPr>
                    </wps:wsp>
                  </a:graphicData>
                </a:graphic>
              </wp:anchor>
            </w:drawing>
          </mc:Choice>
          <mc:Fallback>
            <w:pict>
              <v:shape id="Shape 277" o:spid="_x0000_s1026" o:spt="202" type="#_x0000_t202" style="position:absolute;left:0pt;margin-left:85.15pt;margin-top:61.2pt;height:74.65pt;width:19.9pt;mso-position-horizontal-relative:page;mso-wrap-distance-bottom:44.25pt;mso-wrap-distance-top:61.2pt;z-index:251660288;mso-width-relative:page;mso-height-relative:page;" filled="f" stroked="f" coordsize="21600,21600" o:gfxdata="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RjhHDWAAAACwEAAA8AAAAAAAAAAQAgAAAAIgAAAGRycy9kb3ducmV2LnhtbFBLAQIUABQAAAAI&#10;AIdO4kDx+AkPtgEAAIEDAAAOAAAAAAAAAAEAIAAAACUBAABkcnMvZTJvRG9jLnhtbFBLBQYAAAAA&#10;BgAGAFkBAABNBQ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V</w:t>
                      </w:r>
                    </w:p>
                    <w:p>
                      <w:pPr>
                        <w:pStyle w:val="3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胞间信使(第一信使)</w:t>
                      </w:r>
                    </w:p>
                  </w:txbxContent>
                </v:textbox>
                <w10:wrap type="topAndBottom"/>
              </v:shape>
            </w:pict>
          </mc:Fallback>
        </mc:AlternateContent>
      </w:r>
      <w:r>
        <w:drawing>
          <wp:anchor distT="657860" distB="50165" distL="341630" distR="0" simplePos="0" relativeHeight="251660288" behindDoc="0" locked="0" layoutInCell="1" allowOverlap="1">
            <wp:simplePos x="0" y="0"/>
            <wp:positionH relativeFrom="page">
              <wp:posOffset>1761490</wp:posOffset>
            </wp:positionH>
            <wp:positionV relativeFrom="paragraph">
              <wp:posOffset>657860</wp:posOffset>
            </wp:positionV>
            <wp:extent cx="2152015" cy="1578610"/>
            <wp:effectExtent l="0" t="0" r="6985" b="8890"/>
            <wp:wrapTopAndBottom/>
            <wp:docPr id="279" name="Shape 279"/>
            <wp:cNvGraphicFramePr/>
            <a:graphic xmlns:a="http://schemas.openxmlformats.org/drawingml/2006/main">
              <a:graphicData uri="http://schemas.openxmlformats.org/drawingml/2006/picture">
                <pic:pic xmlns:pic="http://schemas.openxmlformats.org/drawingml/2006/picture">
                  <pic:nvPicPr>
                    <pic:cNvPr id="279" name="Shape 279"/>
                    <pic:cNvPicPr/>
                  </pic:nvPicPr>
                  <pic:blipFill>
                    <a:blip r:embed="rId266"/>
                    <a:stretch>
                      <a:fillRect/>
                    </a:stretch>
                  </pic:blipFill>
                  <pic:spPr>
                    <a:xfrm>
                      <a:off x="0" y="0"/>
                      <a:ext cx="2152015" cy="15786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2142490</wp:posOffset>
                </wp:positionH>
                <wp:positionV relativeFrom="paragraph">
                  <wp:posOffset>54610</wp:posOffset>
                </wp:positionV>
                <wp:extent cx="709930" cy="423545"/>
                <wp:effectExtent l="0" t="0" r="0" b="0"/>
                <wp:wrapNone/>
                <wp:docPr id="281" name="Shape 281"/>
                <wp:cNvGraphicFramePr/>
                <a:graphic xmlns:a="http://schemas.openxmlformats.org/drawingml/2006/main">
                  <a:graphicData uri="http://schemas.microsoft.com/office/word/2010/wordprocessingShape">
                    <wps:wsp>
                      <wps:cNvSpPr txBox="1"/>
                      <wps:spPr>
                        <a:xfrm>
                          <a:off x="0" y="0"/>
                          <a:ext cx="709930" cy="42354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/离</w:t>
                            </w:r>
                          </w:p>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u w:val="single"/>
                              </w:rPr>
                              <w:t>型壺体/</w:t>
                            </w:r>
                            <w:r>
                              <w:rPr>
                                <w:color w:val="000000"/>
                                <w:spacing w:val="0"/>
                                <w:w w:val="100"/>
                                <w:position w:val="0"/>
                                <w:sz w:val="16"/>
                                <w:szCs w:val="16"/>
                              </w:rPr>
                              <w:t>离子</w:t>
                            </w:r>
                          </w:p>
                          <w:p>
                            <w:pPr>
                              <w:pStyle w:val="23"/>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电疵</w:t>
                            </w:r>
                          </w:p>
                        </w:txbxContent>
                      </wps:txbx>
                      <wps:bodyPr lIns="0" tIns="0" rIns="0" bIns="0">
                        <a:noAutofit/>
                      </wps:bodyPr>
                    </wps:wsp>
                  </a:graphicData>
                </a:graphic>
              </wp:anchor>
            </w:drawing>
          </mc:Choice>
          <mc:Fallback>
            <w:pict>
              <v:shape id="Shape 281" o:spid="_x0000_s1026" o:spt="202" type="#_x0000_t202" style="position:absolute;left:0pt;margin-left:168.7pt;margin-top:4.3pt;height:33.35pt;width:55.9pt;mso-position-horizontal-relative:page;z-index:251661312;mso-width-relative:page;mso-height-relative:page;" filled="f" stroked="f" coordsize="21600,21600" o:gfxdata="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SgG3f9kAAAAIAQAA&#10;DwAAAAAAAAABACAAAAAiAAAAZHJzL2Rvd25yZXYueG1sUEsBAhQAFAAAAAgAh07iQJPN1i6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/离</w:t>
                      </w:r>
                    </w:p>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u w:val="single"/>
                        </w:rPr>
                        <w:t>型壺体/</w:t>
                      </w:r>
                      <w:r>
                        <w:rPr>
                          <w:color w:val="000000"/>
                          <w:spacing w:val="0"/>
                          <w:w w:val="100"/>
                          <w:position w:val="0"/>
                          <w:sz w:val="16"/>
                          <w:szCs w:val="16"/>
                        </w:rPr>
                        <w:t>离子</w:t>
                      </w:r>
                    </w:p>
                    <w:p>
                      <w:pPr>
                        <w:pStyle w:val="23"/>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lang w:val="en-US" w:eastAsia="en-US" w:bidi="en-US"/>
                        </w:rPr>
                        <w:t>,</w:t>
                      </w:r>
                      <w:r>
                        <w:rPr>
                          <w:color w:val="000000"/>
                          <w:spacing w:val="0"/>
                          <w:w w:val="100"/>
                          <w:position w:val="0"/>
                          <w:sz w:val="16"/>
                          <w:szCs w:val="16"/>
                        </w:rPr>
                        <w:t>电疵</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1419860</wp:posOffset>
                </wp:positionH>
                <wp:positionV relativeFrom="paragraph">
                  <wp:posOffset>1233805</wp:posOffset>
                </wp:positionV>
                <wp:extent cx="326390" cy="880745"/>
                <wp:effectExtent l="0" t="0" r="0" b="0"/>
                <wp:wrapNone/>
                <wp:docPr id="283" name="Shape 283"/>
                <wp:cNvGraphicFramePr/>
                <a:graphic xmlns:a="http://schemas.openxmlformats.org/drawingml/2006/main">
                  <a:graphicData uri="http://schemas.microsoft.com/office/word/2010/wordprocessingShape">
                    <wps:wsp>
                      <wps:cNvSpPr txBox="1"/>
                      <wps:spPr>
                        <a:xfrm>
                          <a:off x="0" y="0"/>
                          <a:ext cx="326390" cy="880745"/>
                        </a:xfrm>
                        <a:prstGeom prst="rect">
                          <a:avLst/>
                        </a:prstGeom>
                        <a:noFill/>
                      </wps:spPr>
                      <wps:txbx>
                        <w:txbxContent>
                          <w:p>
                            <w:pPr>
                              <w:pStyle w:val="39"/>
                              <w:keepNext w:val="0"/>
                              <w:keepLines w:val="0"/>
                              <w:widowControl w:val="0"/>
                              <w:shd w:val="clear" w:color="auto" w:fill="auto"/>
                              <w:bidi w:val="0"/>
                              <w:spacing w:before="0" w:after="0"/>
                              <w:ind w:left="0" w:right="0" w:firstLine="0"/>
                              <w:jc w:val="center"/>
                            </w:pPr>
                            <w:r>
                              <w:rPr>
                                <w:color w:val="000000"/>
                                <w:spacing w:val="0"/>
                                <w:w w:val="100"/>
                                <w:position w:val="0"/>
                              </w:rPr>
                              <w:t>- - 醇 长子 胞子固素 生因细因类激</w:t>
                            </w:r>
                          </w:p>
                        </w:txbxContent>
                      </wps:txbx>
                      <wps:bodyPr vert="eaVert" lIns="0" tIns="0" rIns="0" bIns="0" upright="1">
                        <a:noAutofit/>
                      </wps:bodyPr>
                    </wps:wsp>
                  </a:graphicData>
                </a:graphic>
              </wp:anchor>
            </w:drawing>
          </mc:Choice>
          <mc:Fallback>
            <w:pict>
              <v:shape id="Shape 283" o:spid="_x0000_s1026" o:spt="202" type="#_x0000_t202" style="position:absolute;left:0pt;margin-left:111.8pt;margin-top:97.15pt;height:69.35pt;width:25.7pt;mso-position-horizontal-relative:page;z-index:251661312;mso-width-relative:page;mso-height-relative:page;" filled="f" stroked="f" coordsize="21600,21600" o:gfxdata="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BZjTdcAAAALAQAADwAAAAAAAAABACAAAAAiAAAAZHJzL2Rvd25yZXYueG1sUEsBAhQAFAAA&#10;AAgAh07iQC5lmli3AQAAgQMAAA4AAAAAAAAAAQAgAAAAJgEAAGRycy9lMm9Eb2MueG1sUEsFBgAA&#10;AAAGAAYAWQEAAE8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ind w:left="0" w:right="0" w:firstLine="0"/>
                        <w:jc w:val="center"/>
                      </w:pPr>
                      <w:r>
                        <w:rPr>
                          <w:color w:val="000000"/>
                          <w:spacing w:val="0"/>
                          <w:w w:val="100"/>
                          <w:position w:val="0"/>
                        </w:rPr>
                        <w:t>- - 醇 长子 胞子固素 生因细因类激</w:t>
                      </w:r>
                    </w:p>
                  </w:txbxContent>
                </v:textbox>
              </v:shape>
            </w:pict>
          </mc:Fallback>
        </mc:AlternateContent>
      </w:r>
      <w:r>
        <w:drawing>
          <wp:anchor distT="448310" distB="1415415" distL="0" distR="0" simplePos="0" relativeHeight="251660288" behindDoc="0" locked="0" layoutInCell="1" allowOverlap="1">
            <wp:simplePos x="0" y="0"/>
            <wp:positionH relativeFrom="page">
              <wp:posOffset>4596130</wp:posOffset>
            </wp:positionH>
            <wp:positionV relativeFrom="paragraph">
              <wp:posOffset>448310</wp:posOffset>
            </wp:positionV>
            <wp:extent cx="628015" cy="426720"/>
            <wp:effectExtent l="0" t="0" r="6985" b="5080"/>
            <wp:wrapTopAndBottom/>
            <wp:docPr id="285" name="Shape 285"/>
            <wp:cNvGraphicFramePr/>
            <a:graphic xmlns:a="http://schemas.openxmlformats.org/drawingml/2006/main">
              <a:graphicData uri="http://schemas.openxmlformats.org/drawingml/2006/picture">
                <pic:pic xmlns:pic="http://schemas.openxmlformats.org/drawingml/2006/picture">
                  <pic:nvPicPr>
                    <pic:cNvPr id="285" name="Shape 285"/>
                    <pic:cNvPicPr/>
                  </pic:nvPicPr>
                  <pic:blipFill>
                    <a:blip r:embed="rId267"/>
                    <a:stretch>
                      <a:fillRect/>
                    </a:stretch>
                  </pic:blipFill>
                  <pic:spPr>
                    <a:xfrm>
                      <a:off x="0" y="0"/>
                      <a:ext cx="628015" cy="42672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4867275</wp:posOffset>
                </wp:positionH>
                <wp:positionV relativeFrom="paragraph">
                  <wp:posOffset>304800</wp:posOffset>
                </wp:positionV>
                <wp:extent cx="344170" cy="140335"/>
                <wp:effectExtent l="0" t="0" r="0" b="0"/>
                <wp:wrapNone/>
                <wp:docPr id="287" name="Shape 287"/>
                <wp:cNvGraphicFramePr/>
                <a:graphic xmlns:a="http://schemas.openxmlformats.org/drawingml/2006/main">
                  <a:graphicData uri="http://schemas.microsoft.com/office/word/2010/wordprocessingShape">
                    <wps:wsp>
                      <wps:cNvSpPr txBox="1"/>
                      <wps:spPr>
                        <a:xfrm>
                          <a:off x="0" y="0"/>
                          <a:ext cx="344170" cy="1403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蛋白磷</w:t>
                            </w:r>
                          </w:p>
                        </w:txbxContent>
                      </wps:txbx>
                      <wps:bodyPr lIns="0" tIns="0" rIns="0" bIns="0">
                        <a:noAutofit/>
                      </wps:bodyPr>
                    </wps:wsp>
                  </a:graphicData>
                </a:graphic>
              </wp:anchor>
            </w:drawing>
          </mc:Choice>
          <mc:Fallback>
            <w:pict>
              <v:shape id="Shape 287" o:spid="_x0000_s1026" o:spt="202" type="#_x0000_t202" style="position:absolute;left:0pt;margin-left:383.25pt;margin-top:24pt;height:11.05pt;width:27.1pt;mso-position-horizontal-relative:page;z-index:251661312;mso-width-relative:page;mso-height-relative:page;" filled="f" stroked="f" coordsize="21600,21600" o:gfxdata="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eRwym2AAAAAkBAAAP&#10;AAAAAAAAAAEAIAAAACIAAABkcnMvZG93bnJldi54bWxQSwECFAAUAAAACACHTuJAWvzSPKYBAABn&#10;AwAADgAAAAAAAAABACAAAAAn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蛋白磷</w:t>
                      </w:r>
                    </w:p>
                  </w:txbxContent>
                </v:textbox>
              </v:shape>
            </w:pict>
          </mc:Fallback>
        </mc:AlternateContent>
      </w:r>
      <w:r>
        <w:drawing>
          <wp:anchor distT="648970" distB="38100" distL="0" distR="0" simplePos="0" relativeHeight="251660288" behindDoc="0" locked="0" layoutInCell="1" allowOverlap="1">
            <wp:simplePos x="0" y="0"/>
            <wp:positionH relativeFrom="page">
              <wp:posOffset>4132580</wp:posOffset>
            </wp:positionH>
            <wp:positionV relativeFrom="paragraph">
              <wp:posOffset>648970</wp:posOffset>
            </wp:positionV>
            <wp:extent cx="1883410" cy="1603375"/>
            <wp:effectExtent l="0" t="0" r="8890" b="9525"/>
            <wp:wrapTopAndBottom/>
            <wp:docPr id="289" name="Shape 289"/>
            <wp:cNvGraphicFramePr/>
            <a:graphic xmlns:a="http://schemas.openxmlformats.org/drawingml/2006/main">
              <a:graphicData uri="http://schemas.openxmlformats.org/drawingml/2006/picture">
                <pic:pic xmlns:pic="http://schemas.openxmlformats.org/drawingml/2006/picture">
                  <pic:nvPicPr>
                    <pic:cNvPr id="289" name="Shape 289"/>
                    <pic:cNvPicPr/>
                  </pic:nvPicPr>
                  <pic:blipFill>
                    <a:blip r:embed="rId268"/>
                    <a:stretch>
                      <a:fillRect/>
                    </a:stretch>
                  </pic:blipFill>
                  <pic:spPr>
                    <a:xfrm>
                      <a:off x="0" y="0"/>
                      <a:ext cx="1883410" cy="160337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5467350</wp:posOffset>
                </wp:positionH>
                <wp:positionV relativeFrom="paragraph">
                  <wp:posOffset>15240</wp:posOffset>
                </wp:positionV>
                <wp:extent cx="441960" cy="372110"/>
                <wp:effectExtent l="0" t="0" r="0" b="0"/>
                <wp:wrapNone/>
                <wp:docPr id="291" name="Shape 291"/>
                <wp:cNvGraphicFramePr/>
                <a:graphic xmlns:a="http://schemas.openxmlformats.org/drawingml/2006/main">
                  <a:graphicData uri="http://schemas.microsoft.com/office/word/2010/wordprocessingShape">
                    <wps:wsp>
                      <wps:cNvSpPr txBox="1"/>
                      <wps:spPr>
                        <a:xfrm>
                          <a:off x="0" y="0"/>
                          <a:ext cx="441960" cy="372110"/>
                        </a:xfrm>
                        <a:prstGeom prst="rect">
                          <a:avLst/>
                        </a:prstGeom>
                        <a:noFill/>
                      </wps:spPr>
                      <wps:txbx>
                        <w:txbxContent>
                          <w:p>
                            <w:pPr>
                              <w:pStyle w:val="23"/>
                              <w:keepNext w:val="0"/>
                              <w:keepLines w:val="0"/>
                              <w:widowControl w:val="0"/>
                              <w:shd w:val="clear" w:color="auto" w:fill="auto"/>
                              <w:bidi w:val="0"/>
                              <w:spacing w:before="0" w:after="0" w:line="180" w:lineRule="exact"/>
                              <w:ind w:left="0" w:right="0" w:firstLine="0"/>
                              <w:jc w:val="left"/>
                              <w:rPr>
                                <w:sz w:val="16"/>
                                <w:szCs w:val="16"/>
                              </w:rPr>
                            </w:pPr>
                            <w:r>
                              <w:rPr>
                                <w:color w:val="000000"/>
                                <w:spacing w:val="0"/>
                                <w:w w:val="100"/>
                                <w:position w:val="0"/>
                                <w:sz w:val="16"/>
                                <w:szCs w:val="16"/>
                              </w:rPr>
                              <w:t>快速 或长效 细胞反应</w:t>
                            </w:r>
                          </w:p>
                        </w:txbxContent>
                      </wps:txbx>
                      <wps:bodyPr lIns="0" tIns="0" rIns="0" bIns="0">
                        <a:noAutofit/>
                      </wps:bodyPr>
                    </wps:wsp>
                  </a:graphicData>
                </a:graphic>
              </wp:anchor>
            </w:drawing>
          </mc:Choice>
          <mc:Fallback>
            <w:pict>
              <v:shape id="Shape 291" o:spid="_x0000_s1026" o:spt="202" type="#_x0000_t202" style="position:absolute;left:0pt;margin-left:430.5pt;margin-top:1.2pt;height:29.3pt;width:34.8pt;mso-position-horizontal-relative:page;z-index:251661312;mso-width-relative:page;mso-height-relative:page;" filled="f" stroked="f" coordsize="21600,21600" o:gfxdata="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m3C+I9YAAAAIAQAADwAA&#10;AAAAAAABACAAAAAiAAAAZHJzL2Rvd25yZXYueG1sUEsBAhQAFAAAAAgAh07iQGCGRAemAQAAZwMA&#10;AA4AAAAAAAAAAQAgAAAAJQEAAGRycy9lMm9Eb2MueG1sUEsFBgAAAAAGAAYAWQEAAD0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80" w:lineRule="exact"/>
                        <w:ind w:left="0" w:right="0" w:firstLine="0"/>
                        <w:jc w:val="left"/>
                        <w:rPr>
                          <w:sz w:val="16"/>
                          <w:szCs w:val="16"/>
                        </w:rPr>
                      </w:pPr>
                      <w:r>
                        <w:rPr>
                          <w:color w:val="000000"/>
                          <w:spacing w:val="0"/>
                          <w:w w:val="100"/>
                          <w:position w:val="0"/>
                          <w:sz w:val="16"/>
                          <w:szCs w:val="16"/>
                        </w:rPr>
                        <w:t>快速 或长效 细胞反应</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5522595</wp:posOffset>
                </wp:positionH>
                <wp:positionV relativeFrom="paragraph">
                  <wp:posOffset>645795</wp:posOffset>
                </wp:positionV>
                <wp:extent cx="338455" cy="128270"/>
                <wp:effectExtent l="0" t="0" r="0" b="0"/>
                <wp:wrapNone/>
                <wp:docPr id="293" name="Shape 293"/>
                <wp:cNvGraphicFramePr/>
                <a:graphic xmlns:a="http://schemas.openxmlformats.org/drawingml/2006/main">
                  <a:graphicData uri="http://schemas.microsoft.com/office/word/2010/wordprocessingShape">
                    <wps:wsp>
                      <wps:cNvSpPr txBox="1"/>
                      <wps:spPr>
                        <a:xfrm>
                          <a:off x="0" y="0"/>
                          <a:ext cx="338455" cy="12827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蛋白质</w:t>
                            </w:r>
                          </w:p>
                        </w:txbxContent>
                      </wps:txbx>
                      <wps:bodyPr lIns="0" tIns="0" rIns="0" bIns="0">
                        <a:noAutofit/>
                      </wps:bodyPr>
                    </wps:wsp>
                  </a:graphicData>
                </a:graphic>
              </wp:anchor>
            </w:drawing>
          </mc:Choice>
          <mc:Fallback>
            <w:pict>
              <v:shape id="Shape 293" o:spid="_x0000_s1026" o:spt="202" type="#_x0000_t202" style="position:absolute;left:0pt;margin-left:434.85pt;margin-top:50.85pt;height:10.1pt;width:26.65pt;mso-position-horizontal-relative:page;z-index:251661312;mso-width-relative:page;mso-height-relative:page;" filled="f" stroked="f" coordsize="21600,21600" o:gfxdata="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gGoM89gAAAALAQAA&#10;DwAAAAAAAAABACAAAAAiAAAAZHJzL2Rvd25yZXYueG1sUEsBAhQAFAAAAAgAh07iQHSL0PinAQAA&#10;ZwMAAA4AAAAAAAAAAQAgAAAAJw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蛋白质</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4422140</wp:posOffset>
                </wp:positionH>
                <wp:positionV relativeFrom="paragraph">
                  <wp:posOffset>691515</wp:posOffset>
                </wp:positionV>
                <wp:extent cx="137160" cy="472440"/>
                <wp:effectExtent l="0" t="0" r="0" b="0"/>
                <wp:wrapNone/>
                <wp:docPr id="295" name="Shape 295"/>
                <wp:cNvGraphicFramePr/>
                <a:graphic xmlns:a="http://schemas.openxmlformats.org/drawingml/2006/main">
                  <a:graphicData uri="http://schemas.microsoft.com/office/word/2010/wordprocessingShape">
                    <wps:wsp>
                      <wps:cNvSpPr txBox="1"/>
                      <wps:spPr>
                        <a:xfrm>
                          <a:off x="0" y="0"/>
                          <a:ext cx="137160" cy="47244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both"/>
                            </w:pPr>
                            <w:r>
                              <w:rPr>
                                <w:color w:val="000000"/>
                                <w:spacing w:val="0"/>
                                <w:w w:val="100"/>
                                <w:position w:val="0"/>
                              </w:rPr>
                              <w:t>蛋白激酶</w:t>
                            </w:r>
                          </w:p>
                        </w:txbxContent>
                      </wps:txbx>
                      <wps:bodyPr vert="eaVert" lIns="0" tIns="0" rIns="0" bIns="0" upright="1">
                        <a:noAutofit/>
                      </wps:bodyPr>
                    </wps:wsp>
                  </a:graphicData>
                </a:graphic>
              </wp:anchor>
            </w:drawing>
          </mc:Choice>
          <mc:Fallback>
            <w:pict>
              <v:shape id="Shape 295" o:spid="_x0000_s1026" o:spt="202" type="#_x0000_t202" style="position:absolute;left:0pt;margin-left:348.2pt;margin-top:54.45pt;height:37.2pt;width:10.8pt;mso-position-horizontal-relative:page;z-index:251661312;mso-width-relative:page;mso-height-relative:page;" filled="f" stroked="f" coordsize="21600,21600" o:gfxdata="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IcSzdcAAAALAQAADwAAAAAAAAABACAAAAAiAAAAZHJzL2Rvd25yZXYueG1sUEsBAhQAFAAA&#10;AAgAh07iQJoukti3AQAAgQMAAA4AAAAAAAAAAQAgAAAAJgEAAGRycy9lMm9Eb2MueG1sUEsFBgAA&#10;AAAGAAYAWQEAAE8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both"/>
                      </w:pPr>
                      <w:r>
                        <w:rPr>
                          <w:color w:val="000000"/>
                          <w:spacing w:val="0"/>
                          <w:w w:val="100"/>
                          <w:position w:val="0"/>
                        </w:rPr>
                        <w:t>蛋白激酶</w:t>
                      </w:r>
                    </w:p>
                  </w:txbxContent>
                </v:textbox>
              </v:shape>
            </w:pict>
          </mc:Fallback>
        </mc:AlternateContent>
      </w:r>
    </w:p>
    <w:p>
      <w:pPr>
        <w:pStyle w:val="15"/>
        <w:keepNext w:val="0"/>
        <w:keepLines w:val="0"/>
        <w:widowControl w:val="0"/>
        <w:shd w:val="clear" w:color="auto" w:fill="auto"/>
        <w:tabs>
          <w:tab w:val="left" w:pos="797"/>
        </w:tabs>
        <w:bidi w:val="0"/>
        <w:spacing w:before="0" w:after="0" w:line="240" w:lineRule="auto"/>
        <w:ind w:left="0" w:right="0" w:firstLine="0"/>
        <w:jc w:val="center"/>
        <w:rPr>
          <w:sz w:val="19"/>
          <w:szCs w:val="19"/>
        </w:rPr>
      </w:pPr>
      <w:r>
        <w:rPr>
          <w:color w:val="0C284C"/>
          <w:spacing w:val="0"/>
          <w:w w:val="100"/>
          <w:position w:val="0"/>
          <w:sz w:val="19"/>
          <w:szCs w:val="19"/>
        </w:rPr>
        <w:t>图</w:t>
      </w:r>
      <w:r>
        <w:rPr>
          <w:color w:val="0C284C"/>
          <w:spacing w:val="0"/>
          <w:w w:val="100"/>
          <w:position w:val="0"/>
          <w:sz w:val="14"/>
          <w:szCs w:val="14"/>
          <w:lang w:val="en-US" w:eastAsia="en-US" w:bidi="en-US"/>
        </w:rPr>
        <w:t>2-8</w:t>
      </w:r>
      <w:r>
        <w:rPr>
          <w:color w:val="0C284C"/>
          <w:spacing w:val="0"/>
          <w:w w:val="100"/>
          <w:position w:val="0"/>
          <w:sz w:val="14"/>
          <w:szCs w:val="14"/>
          <w:lang w:val="en-US" w:eastAsia="en-US" w:bidi="en-US"/>
        </w:rPr>
        <w:tab/>
      </w:r>
      <w:r>
        <w:rPr>
          <w:color w:val="0B0B0B"/>
          <w:spacing w:val="0"/>
          <w:w w:val="100"/>
          <w:position w:val="0"/>
          <w:sz w:val="19"/>
          <w:szCs w:val="19"/>
        </w:rPr>
        <w:t>几种主要信号转导通路的模式图</w:t>
      </w:r>
    </w:p>
    <w:p>
      <w:pPr>
        <w:pStyle w:val="31"/>
        <w:keepNext w:val="0"/>
        <w:keepLines w:val="0"/>
        <w:widowControl w:val="0"/>
        <w:shd w:val="clear" w:color="auto" w:fill="auto"/>
        <w:bidi w:val="0"/>
        <w:spacing w:before="0" w:after="60" w:line="240" w:lineRule="auto"/>
        <w:ind w:left="0" w:right="0" w:firstLine="280"/>
        <w:jc w:val="left"/>
        <w:rPr>
          <w:sz w:val="17"/>
          <w:szCs w:val="17"/>
        </w:rPr>
      </w:pPr>
      <w:r>
        <w:rPr>
          <w:color w:val="0B0B0B"/>
          <w:spacing w:val="0"/>
          <w:w w:val="100"/>
          <w:position w:val="0"/>
          <w:sz w:val="14"/>
          <w:szCs w:val="14"/>
          <w:lang w:val="en-US" w:eastAsia="en-US" w:bidi="en-US"/>
        </w:rPr>
        <w:t>Ras：</w:t>
      </w:r>
      <w:r>
        <w:rPr>
          <w:color w:val="0B0B0B"/>
          <w:spacing w:val="0"/>
          <w:w w:val="100"/>
          <w:position w:val="0"/>
          <w:sz w:val="17"/>
          <w:szCs w:val="17"/>
        </w:rPr>
        <w:t>一种小</w:t>
      </w:r>
      <w:r>
        <w:rPr>
          <w:color w:val="0B0B0B"/>
          <w:spacing w:val="0"/>
          <w:w w:val="100"/>
          <w:position w:val="0"/>
          <w:sz w:val="14"/>
          <w:szCs w:val="14"/>
          <w:lang w:val="en-US" w:eastAsia="en-US" w:bidi="en-US"/>
        </w:rPr>
        <w:t>G</w:t>
      </w:r>
      <w:r>
        <w:rPr>
          <w:color w:val="0B0B0B"/>
          <w:spacing w:val="0"/>
          <w:w w:val="100"/>
          <w:position w:val="0"/>
          <w:sz w:val="17"/>
          <w:szCs w:val="17"/>
        </w:rPr>
        <w:t>蛋白</w:t>
      </w:r>
      <w:r>
        <w:rPr>
          <w:color w:val="0B0B0B"/>
          <w:spacing w:val="0"/>
          <w:w w:val="100"/>
          <w:position w:val="0"/>
          <w:sz w:val="14"/>
          <w:szCs w:val="14"/>
        </w:rPr>
        <w:t>；</w:t>
      </w:r>
      <w:r>
        <w:rPr>
          <w:color w:val="0B0B0B"/>
          <w:spacing w:val="0"/>
          <w:w w:val="100"/>
          <w:position w:val="0"/>
          <w:sz w:val="14"/>
          <w:szCs w:val="14"/>
          <w:lang w:val="en-US" w:eastAsia="en-US" w:bidi="en-US"/>
        </w:rPr>
        <w:t>Smad</w:t>
      </w:r>
      <w:r>
        <w:rPr>
          <w:color w:val="0B0B0B"/>
          <w:spacing w:val="0"/>
          <w:w w:val="100"/>
          <w:position w:val="0"/>
          <w:sz w:val="14"/>
          <w:szCs w:val="14"/>
        </w:rPr>
        <w:t xml:space="preserve">: </w:t>
      </w:r>
      <w:r>
        <w:rPr>
          <w:color w:val="0B0B0B"/>
          <w:spacing w:val="0"/>
          <w:w w:val="100"/>
          <w:position w:val="0"/>
          <w:sz w:val="14"/>
          <w:szCs w:val="14"/>
          <w:lang w:val="en-US" w:eastAsia="en-US" w:bidi="en-US"/>
        </w:rPr>
        <w:t>Smad</w:t>
      </w:r>
      <w:r>
        <w:rPr>
          <w:color w:val="0B0B0B"/>
          <w:spacing w:val="0"/>
          <w:w w:val="100"/>
          <w:position w:val="0"/>
          <w:sz w:val="17"/>
          <w:szCs w:val="17"/>
        </w:rPr>
        <w:t>蛋白，具有转录因子(</w:t>
      </w:r>
      <w:r>
        <w:rPr>
          <w:color w:val="0B0B0B"/>
          <w:spacing w:val="0"/>
          <w:w w:val="100"/>
          <w:position w:val="0"/>
          <w:sz w:val="14"/>
          <w:szCs w:val="14"/>
          <w:lang w:val="en-US" w:eastAsia="en-US" w:bidi="en-US"/>
        </w:rPr>
        <w:t>TF)</w:t>
      </w:r>
      <w:r>
        <w:rPr>
          <w:color w:val="0B0B0B"/>
          <w:spacing w:val="0"/>
          <w:w w:val="100"/>
          <w:position w:val="0"/>
          <w:sz w:val="17"/>
          <w:szCs w:val="17"/>
        </w:rPr>
        <w:t>作用的蛋白质家族；</w:t>
      </w:r>
      <w:r>
        <w:rPr>
          <w:color w:val="0B0B0B"/>
          <w:spacing w:val="0"/>
          <w:w w:val="100"/>
          <w:position w:val="0"/>
          <w:sz w:val="14"/>
          <w:szCs w:val="14"/>
          <w:lang w:val="en-US" w:eastAsia="en-US" w:bidi="en-US"/>
        </w:rPr>
        <w:t>JAK</w:t>
      </w:r>
      <w:r>
        <w:rPr>
          <w:color w:val="0B0B0B"/>
          <w:spacing w:val="0"/>
          <w:w w:val="100"/>
          <w:position w:val="0"/>
          <w:sz w:val="14"/>
          <w:szCs w:val="14"/>
        </w:rPr>
        <w:t xml:space="preserve">: </w:t>
      </w:r>
      <w:r>
        <w:rPr>
          <w:color w:val="0B0B0B"/>
          <w:spacing w:val="0"/>
          <w:w w:val="100"/>
          <w:position w:val="0"/>
          <w:sz w:val="14"/>
          <w:szCs w:val="14"/>
          <w:lang w:val="en-US" w:eastAsia="en-US" w:bidi="en-US"/>
        </w:rPr>
        <w:t>Janus</w:t>
      </w:r>
      <w:r>
        <w:rPr>
          <w:color w:val="0B0B0B"/>
          <w:spacing w:val="0"/>
          <w:w w:val="100"/>
          <w:position w:val="0"/>
          <w:sz w:val="17"/>
          <w:szCs w:val="17"/>
        </w:rPr>
        <w:t>酪氨酸激酶；</w:t>
      </w:r>
    </w:p>
    <w:p>
      <w:pPr>
        <w:pStyle w:val="31"/>
        <w:keepNext w:val="0"/>
        <w:keepLines w:val="0"/>
        <w:widowControl w:val="0"/>
        <w:shd w:val="clear" w:color="auto" w:fill="auto"/>
        <w:bidi w:val="0"/>
        <w:spacing w:before="0" w:after="220" w:line="240" w:lineRule="auto"/>
        <w:ind w:left="0" w:right="0" w:firstLine="280"/>
        <w:jc w:val="left"/>
        <w:rPr>
          <w:sz w:val="17"/>
          <w:szCs w:val="17"/>
        </w:rPr>
      </w:pPr>
      <w:r>
        <w:rPr>
          <w:color w:val="0B0B0B"/>
          <w:spacing w:val="0"/>
          <w:w w:val="100"/>
          <w:position w:val="0"/>
          <w:sz w:val="14"/>
          <w:szCs w:val="14"/>
          <w:lang w:val="en-US" w:eastAsia="en-US" w:bidi="en-US"/>
        </w:rPr>
        <w:t>STAT：</w:t>
      </w:r>
      <w:r>
        <w:rPr>
          <w:color w:val="0B0B0B"/>
          <w:spacing w:val="0"/>
          <w:w w:val="100"/>
          <w:position w:val="0"/>
          <w:sz w:val="17"/>
          <w:szCs w:val="17"/>
        </w:rPr>
        <w:t>信号转导子与转录激活子</w:t>
      </w:r>
    </w:p>
    <w:p>
      <w:pPr>
        <w:pStyle w:val="15"/>
        <w:keepNext w:val="0"/>
        <w:keepLines w:val="0"/>
        <w:widowControl w:val="0"/>
        <w:shd w:val="clear" w:color="auto" w:fill="auto"/>
        <w:bidi w:val="0"/>
        <w:spacing w:before="0" w:after="0" w:line="329" w:lineRule="exact"/>
        <w:ind w:left="0" w:right="0"/>
        <w:jc w:val="both"/>
        <w:rPr>
          <w:sz w:val="19"/>
          <w:szCs w:val="19"/>
        </w:rPr>
      </w:pPr>
      <w:r>
        <w:rPr>
          <w:color w:val="0B0B0B"/>
          <w:spacing w:val="0"/>
          <w:w w:val="100"/>
          <w:position w:val="0"/>
          <w:sz w:val="19"/>
          <w:szCs w:val="19"/>
        </w:rPr>
        <w:t>另外，在细胞内也存在直接由细胞内功能区隔触发或传播的信号转导通路，对各细胞器与其他细 胞成分的活动协调至关重要。例如，内在分泌</w:t>
      </w:r>
      <w:r>
        <w:rPr>
          <w:color w:val="0B0B0B"/>
          <w:spacing w:val="0"/>
          <w:w w:val="100"/>
          <w:position w:val="0"/>
          <w:sz w:val="14"/>
          <w:szCs w:val="14"/>
          <w:lang w:val="en-US" w:eastAsia="en-US" w:bidi="en-US"/>
        </w:rPr>
        <w:t>(intracrine)</w:t>
      </w:r>
      <w:r>
        <w:rPr>
          <w:color w:val="0B0B0B"/>
          <w:spacing w:val="0"/>
          <w:w w:val="100"/>
          <w:position w:val="0"/>
          <w:sz w:val="19"/>
          <w:szCs w:val="19"/>
        </w:rPr>
        <w:t>的成纤维细胞生长因子</w:t>
      </w:r>
      <w:r>
        <w:rPr>
          <w:color w:val="0B0B0B"/>
          <w:spacing w:val="0"/>
          <w:w w:val="100"/>
          <w:position w:val="0"/>
          <w:sz w:val="14"/>
          <w:szCs w:val="14"/>
          <w:lang w:val="en-US" w:eastAsia="en-US" w:bidi="en-US"/>
        </w:rPr>
        <w:t>FGF</w:t>
      </w:r>
      <w:r>
        <w:rPr>
          <w:color w:val="0B0B0B"/>
          <w:spacing w:val="0"/>
          <w:w w:val="100"/>
          <w:position w:val="0"/>
          <w:sz w:val="19"/>
          <w:szCs w:val="19"/>
          <w:lang w:val="en-US" w:eastAsia="en-US" w:bidi="en-US"/>
        </w:rPr>
        <w:t>】</w:t>
      </w:r>
      <w:r>
        <w:rPr>
          <w:color w:val="0B0B0B"/>
          <w:spacing w:val="0"/>
          <w:w w:val="100"/>
          <w:position w:val="0"/>
          <w:sz w:val="19"/>
          <w:szCs w:val="19"/>
        </w:rPr>
        <w:t>和</w:t>
      </w:r>
      <w:r>
        <w:rPr>
          <w:color w:val="0B0B0B"/>
          <w:spacing w:val="0"/>
          <w:w w:val="100"/>
          <w:position w:val="0"/>
          <w:sz w:val="14"/>
          <w:szCs w:val="14"/>
          <w:lang w:val="en-US" w:eastAsia="en-US" w:bidi="en-US"/>
        </w:rPr>
        <w:t>FGF,</w:t>
      </w:r>
      <w:r>
        <w:rPr>
          <w:color w:val="0B0B0B"/>
          <w:spacing w:val="0"/>
          <w:w w:val="100"/>
          <w:position w:val="0"/>
          <w:sz w:val="19"/>
          <w:szCs w:val="19"/>
        </w:rPr>
        <w:t>以及 白细胞介素</w:t>
      </w:r>
      <w:r>
        <w:rPr>
          <w:color w:val="0B0B0B"/>
          <w:spacing w:val="0"/>
          <w:w w:val="100"/>
          <w:position w:val="0"/>
          <w:sz w:val="14"/>
          <w:szCs w:val="14"/>
          <w:lang w:val="en-US" w:eastAsia="en-US" w:bidi="en-US"/>
        </w:rPr>
        <w:t>IL-1,</w:t>
      </w:r>
      <w:r>
        <w:rPr>
          <w:color w:val="0B0B0B"/>
          <w:spacing w:val="0"/>
          <w:w w:val="100"/>
          <w:position w:val="0"/>
          <w:sz w:val="19"/>
          <w:szCs w:val="19"/>
        </w:rPr>
        <w:t>即直接在细胞内发挥信号转导作用。</w:t>
      </w:r>
    </w:p>
    <w:p>
      <w:pPr>
        <w:pStyle w:val="15"/>
        <w:keepNext w:val="0"/>
        <w:keepLines w:val="0"/>
        <w:widowControl w:val="0"/>
        <w:numPr>
          <w:ilvl w:val="0"/>
          <w:numId w:val="11"/>
        </w:numPr>
        <w:shd w:val="clear" w:color="auto" w:fill="auto"/>
        <w:tabs>
          <w:tab w:val="left" w:pos="966"/>
        </w:tabs>
        <w:bidi w:val="0"/>
        <w:spacing w:before="0" w:after="0" w:line="329" w:lineRule="exact"/>
        <w:ind w:left="0" w:right="0"/>
        <w:jc w:val="both"/>
        <w:rPr>
          <w:sz w:val="19"/>
          <w:szCs w:val="19"/>
        </w:rPr>
      </w:pPr>
      <w:bookmarkStart w:id="140" w:name="bookmark284"/>
      <w:bookmarkEnd w:id="140"/>
      <w:r>
        <w:rPr>
          <w:color w:val="0B0B0B"/>
          <w:spacing w:val="0"/>
          <w:w w:val="100"/>
          <w:position w:val="0"/>
          <w:sz w:val="19"/>
          <w:szCs w:val="19"/>
        </w:rPr>
        <w:t>信号网络系统</w:t>
      </w:r>
    </w:p>
    <w:p>
      <w:pPr>
        <w:pStyle w:val="15"/>
        <w:keepNext w:val="0"/>
        <w:keepLines w:val="0"/>
        <w:widowControl w:val="0"/>
        <w:shd w:val="clear" w:color="auto" w:fill="auto"/>
        <w:bidi w:val="0"/>
        <w:spacing w:before="0" w:after="0" w:line="329" w:lineRule="exact"/>
        <w:ind w:left="0" w:right="0"/>
        <w:jc w:val="both"/>
        <w:rPr>
          <w:sz w:val="19"/>
          <w:szCs w:val="19"/>
        </w:rPr>
      </w:pPr>
      <w:r>
        <w:rPr>
          <w:color w:val="0B0B0B"/>
          <w:spacing w:val="0"/>
          <w:w w:val="100"/>
          <w:position w:val="0"/>
          <w:sz w:val="19"/>
          <w:szCs w:val="19"/>
        </w:rPr>
        <w:t>细胞的信号转导机制研究是目前生理学乃至生命科学研究的热点。研究表明，不仅信号转导通 路的细节非常复杂,涉及蛋白质等相互作用以及相关基因的表达过程，而且各种信号转导通路间存在 更为复杂的联系，构成信号间的交互对话(</w:t>
      </w:r>
      <w:r>
        <w:rPr>
          <w:color w:val="0B0B0B"/>
          <w:spacing w:val="0"/>
          <w:w w:val="100"/>
          <w:position w:val="0"/>
          <w:sz w:val="14"/>
          <w:szCs w:val="14"/>
          <w:lang w:val="en-US" w:eastAsia="en-US" w:bidi="en-US"/>
        </w:rPr>
        <w:t>cross-talk)</w:t>
      </w:r>
      <w:r>
        <w:rPr>
          <w:color w:val="0B0B0B"/>
          <w:spacing w:val="0"/>
          <w:w w:val="100"/>
          <w:position w:val="0"/>
          <w:sz w:val="19"/>
          <w:szCs w:val="19"/>
        </w:rPr>
        <w:t>甚至是信号网络(</w:t>
      </w:r>
      <w:r>
        <w:rPr>
          <w:color w:val="0B0B0B"/>
          <w:spacing w:val="0"/>
          <w:w w:val="100"/>
          <w:position w:val="0"/>
          <w:sz w:val="14"/>
          <w:szCs w:val="14"/>
          <w:lang w:val="en-US" w:eastAsia="en-US" w:bidi="en-US"/>
        </w:rPr>
        <w:t>signaling network)</w:t>
      </w:r>
      <w:r>
        <w:rPr>
          <w:color w:val="0B0B0B"/>
          <w:spacing w:val="0"/>
          <w:w w:val="100"/>
          <w:position w:val="0"/>
          <w:sz w:val="19"/>
          <w:szCs w:val="19"/>
        </w:rPr>
        <w:t>系统。尽管 近年来对信号转导机制的研究已经取得了许多重大进展，涉及多个</w:t>
      </w:r>
      <w:r>
        <w:rPr>
          <w:color w:val="0B0B0B"/>
          <w:spacing w:val="0"/>
          <w:w w:val="100"/>
          <w:position w:val="0"/>
          <w:sz w:val="19"/>
          <w:szCs w:val="19"/>
          <w:lang w:val="zh-CN" w:eastAsia="zh-CN" w:bidi="zh-CN"/>
        </w:rPr>
        <w:t>“组学</w:t>
      </w:r>
      <w:r>
        <w:rPr>
          <w:color w:val="0B0B0B"/>
          <w:spacing w:val="0"/>
          <w:w w:val="100"/>
          <w:position w:val="0"/>
          <w:sz w:val="14"/>
          <w:szCs w:val="14"/>
          <w:lang w:val="en-US" w:eastAsia="en-US" w:bidi="en-US"/>
        </w:rPr>
        <w:t>"(omics),</w:t>
      </w:r>
      <w:r>
        <w:rPr>
          <w:color w:val="0B0B0B"/>
          <w:spacing w:val="0"/>
          <w:w w:val="100"/>
          <w:position w:val="0"/>
          <w:sz w:val="19"/>
          <w:szCs w:val="19"/>
        </w:rPr>
        <w:t>但仍属于亟待深 入研究和探索的领域</w:t>
      </w:r>
      <w:r>
        <w:rPr>
          <w:color w:val="113363"/>
          <w:spacing w:val="0"/>
          <w:w w:val="100"/>
          <w:position w:val="0"/>
          <w:sz w:val="19"/>
          <w:szCs w:val="19"/>
        </w:rPr>
        <w:t>晶。</w:t>
      </w:r>
    </w:p>
    <w:p>
      <w:pPr>
        <w:pStyle w:val="15"/>
        <w:keepNext w:val="0"/>
        <w:keepLines w:val="0"/>
        <w:widowControl w:val="0"/>
        <w:numPr>
          <w:ilvl w:val="0"/>
          <w:numId w:val="11"/>
        </w:numPr>
        <w:shd w:val="clear" w:color="auto" w:fill="auto"/>
        <w:tabs>
          <w:tab w:val="left" w:pos="966"/>
        </w:tabs>
        <w:bidi w:val="0"/>
        <w:spacing w:before="0" w:after="0" w:line="334" w:lineRule="exact"/>
        <w:ind w:left="0" w:right="0"/>
        <w:jc w:val="both"/>
        <w:rPr>
          <w:sz w:val="19"/>
          <w:szCs w:val="19"/>
        </w:rPr>
      </w:pPr>
      <w:bookmarkStart w:id="141" w:name="bookmark285"/>
      <w:bookmarkEnd w:id="141"/>
      <w:r>
        <w:rPr>
          <w:color w:val="0B0B0B"/>
          <w:spacing w:val="0"/>
          <w:w w:val="100"/>
          <w:position w:val="0"/>
          <w:sz w:val="19"/>
          <w:szCs w:val="19"/>
        </w:rPr>
        <w:t>信号转导与人类疾病</w:t>
      </w:r>
    </w:p>
    <w:p>
      <w:pPr>
        <w:pStyle w:val="15"/>
        <w:keepNext w:val="0"/>
        <w:keepLines w:val="0"/>
        <w:widowControl w:val="0"/>
        <w:shd w:val="clear" w:color="auto" w:fill="auto"/>
        <w:bidi w:val="0"/>
        <w:spacing w:before="0" w:after="280" w:line="334" w:lineRule="exact"/>
        <w:ind w:left="0" w:right="0"/>
        <w:jc w:val="both"/>
        <w:rPr>
          <w:sz w:val="19"/>
          <w:szCs w:val="19"/>
        </w:rPr>
      </w:pPr>
      <w:r>
        <w:rPr>
          <w:color w:val="0B0B0B"/>
          <w:spacing w:val="0"/>
          <w:w w:val="100"/>
          <w:position w:val="0"/>
          <w:sz w:val="19"/>
          <w:szCs w:val="19"/>
        </w:rPr>
        <w:t>由于细胞的信号转导功能就是机体生理功能调节的细胞和分子机制，所以信号转导通路及信号 网络中各信号分子、信号分子间以及信号通路间的相互作用的改变，是许多人类疾病的分子基础，这 已在癌症、动脉硬化、心肌肥大、炎症性疾病以及神经退行性疾病等发生发展的病理机制研究中取得 了显著进展。另外，信号分子、信号转导环节以及信号网络的节点，也是药物作用的有效靶点，是目前 基础与临床医学、药物治疗学,乃至药物设计中最前沿的领域之一。</w:t>
      </w:r>
      <w:r>
        <w:rPr>
          <w:color w:val="113363"/>
          <w:spacing w:val="0"/>
          <w:w w:val="100"/>
          <w:position w:val="0"/>
          <w:sz w:val="19"/>
          <w:szCs w:val="19"/>
        </w:rPr>
        <w:t>尊</w:t>
      </w:r>
    </w:p>
    <w:p>
      <w:pPr>
        <w:pStyle w:val="27"/>
        <w:keepNext/>
        <w:keepLines/>
        <w:widowControl w:val="0"/>
        <w:shd w:val="clear" w:color="auto" w:fill="auto"/>
        <w:bidi w:val="0"/>
        <w:spacing w:before="0" w:after="60" w:line="240" w:lineRule="auto"/>
        <w:ind w:left="0" w:right="0" w:firstLine="400"/>
        <w:jc w:val="both"/>
      </w:pPr>
      <w:bookmarkStart w:id="142" w:name="bookmark286"/>
      <w:bookmarkStart w:id="143" w:name="bookmark288"/>
      <w:bookmarkStart w:id="144" w:name="bookmark287"/>
      <w:r>
        <w:rPr>
          <w:color w:val="113363"/>
          <w:spacing w:val="0"/>
          <w:w w:val="100"/>
          <w:position w:val="0"/>
        </w:rPr>
        <w:t>二、离子通道型受体介导的信号转导</w:t>
      </w:r>
      <w:bookmarkEnd w:id="142"/>
      <w:bookmarkEnd w:id="143"/>
      <w:bookmarkEnd w:id="144"/>
    </w:p>
    <w:p>
      <w:pPr>
        <w:pStyle w:val="15"/>
        <w:keepNext w:val="0"/>
        <w:keepLines w:val="0"/>
        <w:widowControl w:val="0"/>
        <w:shd w:val="clear" w:color="auto" w:fill="auto"/>
        <w:bidi w:val="0"/>
        <w:spacing w:before="0" w:after="0" w:line="328" w:lineRule="exact"/>
        <w:ind w:left="0" w:right="0"/>
        <w:jc w:val="both"/>
        <w:rPr>
          <w:sz w:val="19"/>
          <w:szCs w:val="19"/>
        </w:rPr>
      </w:pPr>
      <w:r>
        <w:rPr>
          <w:color w:val="0B0B0B"/>
          <w:spacing w:val="0"/>
          <w:w w:val="100"/>
          <w:position w:val="0"/>
          <w:sz w:val="19"/>
          <w:szCs w:val="19"/>
        </w:rPr>
        <w:t>本章第一节所述的经通道的易化扩散，因离子通道转运带电离子所产生的跨膜电流</w:t>
      </w:r>
      <w:r>
        <w:rPr>
          <w:color w:val="000000"/>
          <w:spacing w:val="0"/>
          <w:w w:val="100"/>
          <w:position w:val="0"/>
          <w:sz w:val="19"/>
          <w:szCs w:val="19"/>
        </w:rPr>
        <w:t>，可以</w:t>
      </w:r>
      <w:r>
        <w:rPr>
          <w:color w:val="0B0B0B"/>
          <w:spacing w:val="0"/>
          <w:w w:val="100"/>
          <w:position w:val="0"/>
          <w:sz w:val="19"/>
          <w:szCs w:val="19"/>
        </w:rPr>
        <w:t>改变细 胞的生物电活动,进而显示跨膜信号转导功能(见图</w:t>
      </w:r>
      <w:r>
        <w:rPr>
          <w:color w:val="0B0B0B"/>
          <w:spacing w:val="0"/>
          <w:w w:val="100"/>
          <w:position w:val="0"/>
          <w:sz w:val="14"/>
          <w:szCs w:val="14"/>
        </w:rPr>
        <w:t>2-8)</w:t>
      </w:r>
      <w:r>
        <w:rPr>
          <w:color w:val="0B0B0B"/>
          <w:spacing w:val="0"/>
          <w:w w:val="100"/>
          <w:position w:val="0"/>
          <w:sz w:val="19"/>
          <w:szCs w:val="19"/>
        </w:rPr>
        <w:t>。其中化学门控通道是一类由配体结合部 位和离子通道两部分组成、同时具有受体和离子通道功能的膜蛋白，故称为离子通道型受体</w:t>
      </w:r>
      <w:r>
        <w:rPr>
          <w:color w:val="0B0B0B"/>
          <w:spacing w:val="0"/>
          <w:w w:val="100"/>
          <w:position w:val="0"/>
          <w:sz w:val="14"/>
          <w:szCs w:val="14"/>
          <w:lang w:val="en-US" w:eastAsia="en-US" w:bidi="en-US"/>
        </w:rPr>
        <w:t>(ion channel receptor)</w:t>
      </w:r>
      <w:r>
        <w:rPr>
          <w:color w:val="0B0B0B"/>
          <w:spacing w:val="0"/>
          <w:w w:val="100"/>
          <w:position w:val="0"/>
          <w:sz w:val="19"/>
          <w:szCs w:val="19"/>
        </w:rPr>
        <w:t>或促离子型受体(</w:t>
      </w:r>
      <w:r>
        <w:rPr>
          <w:color w:val="0B0B0B"/>
          <w:spacing w:val="0"/>
          <w:w w:val="100"/>
          <w:position w:val="0"/>
          <w:sz w:val="14"/>
          <w:szCs w:val="14"/>
          <w:lang w:val="en-US" w:eastAsia="en-US" w:bidi="en-US"/>
        </w:rPr>
        <w:t xml:space="preserve">ionotropic receptor) </w:t>
      </w:r>
      <w:r>
        <w:rPr>
          <w:color w:val="313131"/>
          <w:spacing w:val="0"/>
          <w:w w:val="100"/>
          <w:position w:val="0"/>
          <w:sz w:val="14"/>
          <w:szCs w:val="14"/>
          <w:vertAlign w:val="subscript"/>
        </w:rPr>
        <w:t>0</w:t>
      </w:r>
      <w:r>
        <w:rPr>
          <w:color w:val="0B0B0B"/>
          <w:spacing w:val="0"/>
          <w:w w:val="100"/>
          <w:position w:val="0"/>
          <w:sz w:val="19"/>
          <w:szCs w:val="19"/>
        </w:rPr>
        <w:t>调控这些通道的化学物质(配体)是一些信使 分子。而“促离子型</w:t>
      </w:r>
      <w:r>
        <w:rPr>
          <w:color w:val="0B0B0B"/>
          <w:spacing w:val="0"/>
          <w:w w:val="100"/>
          <w:position w:val="0"/>
          <w:sz w:val="19"/>
          <w:szCs w:val="19"/>
          <w:lang w:val="zh-CN" w:eastAsia="zh-CN" w:bidi="zh-CN"/>
        </w:rPr>
        <w:t>”是指</w:t>
      </w:r>
      <w:r>
        <w:rPr>
          <w:color w:val="0B0B0B"/>
          <w:spacing w:val="0"/>
          <w:w w:val="100"/>
          <w:position w:val="0"/>
          <w:sz w:val="19"/>
          <w:szCs w:val="19"/>
        </w:rPr>
        <w:t>该类受体被激活后可引起离子跨膜移动的变化,实现信号转导功能。</w:t>
      </w:r>
    </w:p>
    <w:p>
      <w:pPr>
        <w:pStyle w:val="15"/>
        <w:keepNext w:val="0"/>
        <w:keepLines w:val="0"/>
        <w:widowControl w:val="0"/>
        <w:shd w:val="clear" w:color="auto" w:fill="auto"/>
        <w:tabs>
          <w:tab w:val="left" w:pos="8875"/>
        </w:tabs>
        <w:bidi w:val="0"/>
        <w:spacing w:before="0" w:after="0" w:line="328" w:lineRule="exact"/>
        <w:ind w:left="0" w:right="0"/>
        <w:jc w:val="both"/>
        <w:rPr>
          <w:sz w:val="19"/>
          <w:szCs w:val="19"/>
        </w:rPr>
        <w:sectPr>
          <w:headerReference r:id="rId93" w:type="default"/>
          <w:footerReference r:id="rId95" w:type="default"/>
          <w:headerReference r:id="rId94" w:type="even"/>
          <w:footerReference r:id="rId96" w:type="even"/>
          <w:footnotePr>
            <w:numFmt w:val="decimal"/>
          </w:footnotePr>
          <w:pgSz w:w="11366" w:h="16074"/>
          <w:pgMar w:top="1271" w:right="820" w:bottom="566" w:left="851" w:header="0" w:footer="138" w:gutter="0"/>
          <w:pgNumType w:start="33"/>
          <w:cols w:space="720" w:num="1"/>
          <w:rtlGutter w:val="0"/>
          <w:docGrid w:linePitch="360" w:charSpace="0"/>
        </w:sectPr>
      </w:pPr>
      <w:r>
        <w:rPr>
          <w:color w:val="0B0B0B"/>
          <w:spacing w:val="0"/>
          <w:w w:val="100"/>
          <w:position w:val="0"/>
          <w:sz w:val="19"/>
          <w:szCs w:val="19"/>
        </w:rPr>
        <w:t>离子通道型受体因其本身即为离子通道,当配体(激动剂)与受体结合时,离子通道开放,细胞膜 对特定离子的通透选择性增加,从而引起细胞膜电位的改变，表现出路径简单和速度快的特点，如从 递质结合受体到产生电位变化仅需</w:t>
      </w:r>
      <w:r>
        <w:rPr>
          <w:color w:val="0B0B0B"/>
          <w:spacing w:val="0"/>
          <w:w w:val="100"/>
          <w:position w:val="0"/>
          <w:sz w:val="14"/>
          <w:szCs w:val="14"/>
          <w:lang w:val="en-US" w:eastAsia="en-US" w:bidi="en-US"/>
        </w:rPr>
        <w:t>0.5</w:t>
      </w:r>
      <w:r>
        <w:rPr>
          <w:color w:val="0B0B0B"/>
          <w:spacing w:val="0"/>
          <w:w w:val="100"/>
          <w:position w:val="0"/>
          <w:sz w:val="19"/>
          <w:szCs w:val="19"/>
        </w:rPr>
        <w:t>毫秒,适于完成神经电信号的快速传递。常见的非选择性阳 离子通道受体有烟碱(</w:t>
      </w:r>
      <w:r>
        <w:rPr>
          <w:color w:val="0B0B0B"/>
          <w:spacing w:val="0"/>
          <w:w w:val="100"/>
          <w:position w:val="0"/>
          <w:sz w:val="14"/>
          <w:szCs w:val="14"/>
          <w:lang w:val="en-US" w:eastAsia="en-US" w:bidi="en-US"/>
        </w:rPr>
        <w:t>N)</w:t>
      </w:r>
      <w:r>
        <w:rPr>
          <w:color w:val="0B0B0B"/>
          <w:spacing w:val="0"/>
          <w:w w:val="100"/>
          <w:position w:val="0"/>
          <w:sz w:val="19"/>
          <w:szCs w:val="19"/>
        </w:rPr>
        <w:t>型乙酰胆碱</w:t>
      </w:r>
      <w:r>
        <w:rPr>
          <w:color w:val="0B0B0B"/>
          <w:spacing w:val="0"/>
          <w:w w:val="100"/>
          <w:position w:val="0"/>
          <w:sz w:val="14"/>
          <w:szCs w:val="14"/>
          <w:lang w:val="en-US" w:eastAsia="en-US" w:bidi="en-US"/>
        </w:rPr>
        <w:t>(ACh)</w:t>
      </w:r>
      <w:r>
        <w:rPr>
          <w:color w:val="0B0B0B"/>
          <w:spacing w:val="0"/>
          <w:w w:val="100"/>
          <w:position w:val="0"/>
          <w:sz w:val="19"/>
          <w:szCs w:val="19"/>
        </w:rPr>
        <w:t>受体(</w:t>
      </w:r>
      <w:r>
        <w:rPr>
          <w:color w:val="0B0B0B"/>
          <w:spacing w:val="0"/>
          <w:w w:val="100"/>
          <w:position w:val="0"/>
          <w:sz w:val="14"/>
          <w:szCs w:val="14"/>
          <w:lang w:val="en-US" w:eastAsia="en-US" w:bidi="en-US"/>
        </w:rPr>
        <w:t>nAChR)</w:t>
      </w:r>
      <w:r>
        <w:rPr>
          <w:color w:val="000000"/>
          <w:spacing w:val="0"/>
          <w:w w:val="100"/>
          <w:position w:val="0"/>
          <w:sz w:val="19"/>
          <w:szCs w:val="19"/>
        </w:rPr>
        <w:t>、</w:t>
      </w:r>
      <w:r>
        <w:rPr>
          <w:color w:val="0B0B0B"/>
          <w:spacing w:val="0"/>
          <w:w w:val="100"/>
          <w:position w:val="0"/>
          <w:sz w:val="19"/>
          <w:szCs w:val="19"/>
        </w:rPr>
        <w:t>促离子型谷氨酸受体</w:t>
      </w:r>
      <w:r>
        <w:rPr>
          <w:color w:val="0B0B0B"/>
          <w:spacing w:val="0"/>
          <w:w w:val="100"/>
          <w:position w:val="0"/>
          <w:sz w:val="14"/>
          <w:szCs w:val="14"/>
          <w:lang w:val="en-US" w:eastAsia="en-US" w:bidi="en-US"/>
        </w:rPr>
        <w:t>(iGluR)</w:t>
      </w:r>
      <w:r>
        <w:rPr>
          <w:color w:val="0B0B0B"/>
          <w:spacing w:val="0"/>
          <w:w w:val="100"/>
          <w:position w:val="0"/>
          <w:sz w:val="19"/>
          <w:szCs w:val="19"/>
        </w:rPr>
        <w:t>等，如骨骼 肌终板膜中的</w:t>
      </w:r>
      <w:r>
        <w:rPr>
          <w:color w:val="0B0B0B"/>
          <w:spacing w:val="0"/>
          <w:w w:val="100"/>
          <w:position w:val="0"/>
          <w:sz w:val="14"/>
          <w:szCs w:val="14"/>
          <w:lang w:val="en-US" w:eastAsia="en-US" w:bidi="en-US"/>
        </w:rPr>
        <w:t>N</w:t>
      </w:r>
      <w:r>
        <w:rPr>
          <w:color w:val="0B0B0B"/>
          <w:spacing w:val="0"/>
          <w:w w:val="100"/>
          <w:position w:val="0"/>
          <w:sz w:val="14"/>
          <w:szCs w:val="14"/>
          <w:vertAlign w:val="subscript"/>
          <w:lang w:val="en-US" w:eastAsia="en-US" w:bidi="en-US"/>
        </w:rPr>
        <w:t>2</w:t>
      </w:r>
      <w:r>
        <w:rPr>
          <w:color w:val="0B0B0B"/>
          <w:spacing w:val="0"/>
          <w:w w:val="100"/>
          <w:position w:val="0"/>
          <w:sz w:val="19"/>
          <w:szCs w:val="19"/>
        </w:rPr>
        <w:t>型</w:t>
      </w:r>
      <w:r>
        <w:rPr>
          <w:color w:val="0B0B0B"/>
          <w:spacing w:val="0"/>
          <w:w w:val="100"/>
          <w:position w:val="0"/>
          <w:sz w:val="14"/>
          <w:szCs w:val="14"/>
          <w:lang w:val="en-US" w:eastAsia="en-US" w:bidi="en-US"/>
        </w:rPr>
        <w:t>ACh</w:t>
      </w:r>
      <w:r>
        <w:rPr>
          <w:color w:val="0B0B0B"/>
          <w:spacing w:val="0"/>
          <w:w w:val="100"/>
          <w:position w:val="0"/>
          <w:sz w:val="19"/>
          <w:szCs w:val="19"/>
        </w:rPr>
        <w:t>受体阳离子通道，由运动神经末梢释放的</w:t>
      </w:r>
      <w:r>
        <w:rPr>
          <w:color w:val="0B0B0B"/>
          <w:spacing w:val="0"/>
          <w:w w:val="100"/>
          <w:position w:val="0"/>
          <w:sz w:val="14"/>
          <w:szCs w:val="14"/>
          <w:lang w:val="en-US" w:eastAsia="en-US" w:bidi="en-US"/>
        </w:rPr>
        <w:t>ACh</w:t>
      </w:r>
      <w:r>
        <w:rPr>
          <w:color w:val="0B0B0B"/>
          <w:spacing w:val="0"/>
          <w:w w:val="100"/>
          <w:position w:val="0"/>
          <w:sz w:val="19"/>
          <w:szCs w:val="19"/>
        </w:rPr>
        <w:t>激活，产生</w:t>
      </w:r>
      <w:r>
        <w:rPr>
          <w:color w:val="0B0B0B"/>
          <w:spacing w:val="0"/>
          <w:w w:val="100"/>
          <w:position w:val="0"/>
          <w:sz w:val="14"/>
          <w:szCs w:val="14"/>
          <w:lang w:val="en-US" w:eastAsia="en-US" w:bidi="en-US"/>
        </w:rPr>
        <w:t>Na,</w:t>
      </w:r>
      <w:r>
        <w:rPr>
          <w:color w:val="0B0B0B"/>
          <w:spacing w:val="0"/>
          <w:w w:val="100"/>
          <w:position w:val="0"/>
          <w:sz w:val="19"/>
          <w:szCs w:val="19"/>
        </w:rPr>
        <w:t>内流为主的离</w:t>
      </w:r>
      <w:r>
        <w:rPr>
          <w:color w:val="0B0B0B"/>
          <w:spacing w:val="0"/>
          <w:w w:val="100"/>
          <w:position w:val="0"/>
          <w:sz w:val="19"/>
          <w:szCs w:val="19"/>
        </w:rPr>
        <w:tab/>
      </w:r>
      <w:r>
        <w:rPr>
          <w:color w:val="6498C0"/>
          <w:spacing w:val="0"/>
          <w:w w:val="100"/>
          <w:position w:val="0"/>
          <w:sz w:val="19"/>
          <w:szCs w:val="19"/>
        </w:rPr>
        <w:t xml:space="preserve">呃 </w:t>
      </w:r>
    </w:p>
    <w:p>
      <w:pPr>
        <w:pStyle w:val="15"/>
        <w:keepNext w:val="0"/>
        <w:keepLines w:val="0"/>
        <w:widowControl w:val="0"/>
        <w:shd w:val="clear" w:color="auto" w:fill="auto"/>
        <w:tabs>
          <w:tab w:val="left" w:pos="8875"/>
        </w:tabs>
        <w:bidi w:val="0"/>
        <w:spacing w:before="0" w:after="0" w:line="328" w:lineRule="exact"/>
        <w:ind w:left="0" w:right="0" w:firstLine="0"/>
        <w:jc w:val="both"/>
        <w:rPr>
          <w:sz w:val="19"/>
          <w:szCs w:val="19"/>
        </w:rPr>
      </w:pPr>
      <w:r>
        <w:rPr>
          <w:color w:val="1E1E1D"/>
          <w:spacing w:val="0"/>
          <w:w w:val="100"/>
          <w:position w:val="0"/>
          <w:sz w:val="19"/>
          <w:szCs w:val="19"/>
        </w:rPr>
        <w:t>子跨膜移动，导致膜电位变化，最终引起肌细胞的兴奋。而氯通道受体有甘氨酸受体(</w:t>
      </w:r>
      <w:r>
        <w:rPr>
          <w:color w:val="1E1E1D"/>
          <w:spacing w:val="0"/>
          <w:w w:val="100"/>
          <w:position w:val="0"/>
          <w:sz w:val="14"/>
          <w:szCs w:val="14"/>
          <w:lang w:val="en-US" w:eastAsia="en-US" w:bidi="en-US"/>
        </w:rPr>
        <w:t>GlyR)</w:t>
      </w:r>
      <w:r>
        <w:rPr>
          <w:color w:val="1E1E1D"/>
          <w:spacing w:val="0"/>
          <w:w w:val="100"/>
          <w:position w:val="0"/>
          <w:sz w:val="19"/>
          <w:szCs w:val="19"/>
          <w:lang w:val="en-US" w:eastAsia="en-US" w:bidi="en-US"/>
        </w:rPr>
        <w:t>、"{-</w:t>
      </w:r>
      <w:r>
        <w:rPr>
          <w:color w:val="1E1E1D"/>
          <w:spacing w:val="0"/>
          <w:w w:val="100"/>
          <w:position w:val="0"/>
          <w:sz w:val="19"/>
          <w:szCs w:val="19"/>
        </w:rPr>
        <w:t>氨基 丁酸</w:t>
      </w:r>
      <w:r>
        <w:rPr>
          <w:color w:val="1E1E1D"/>
          <w:spacing w:val="0"/>
          <w:w w:val="100"/>
          <w:position w:val="0"/>
          <w:sz w:val="14"/>
          <w:szCs w:val="14"/>
          <w:lang w:val="en-US" w:eastAsia="en-US" w:bidi="en-US"/>
        </w:rPr>
        <w:t>A</w:t>
      </w:r>
      <w:r>
        <w:rPr>
          <w:color w:val="1E1E1D"/>
          <w:spacing w:val="0"/>
          <w:w w:val="100"/>
          <w:position w:val="0"/>
          <w:sz w:val="19"/>
          <w:szCs w:val="19"/>
        </w:rPr>
        <w:t>受体</w:t>
      </w:r>
      <w:r>
        <w:rPr>
          <w:smallCaps/>
          <w:color w:val="1E1E1D"/>
          <w:spacing w:val="0"/>
          <w:w w:val="100"/>
          <w:position w:val="0"/>
          <w:sz w:val="24"/>
          <w:szCs w:val="24"/>
          <w:lang w:val="en-US" w:eastAsia="en-US" w:bidi="en-US"/>
        </w:rPr>
        <w:t>(GABAaR)</w:t>
      </w:r>
      <w:r>
        <w:rPr>
          <w:color w:val="1E1E1D"/>
          <w:spacing w:val="0"/>
          <w:w w:val="100"/>
          <w:position w:val="0"/>
          <w:sz w:val="19"/>
          <w:szCs w:val="19"/>
        </w:rPr>
        <w:t>等，如神经元膜上的</w:t>
      </w:r>
      <w:r>
        <w:rPr>
          <w:smallCaps/>
          <w:color w:val="1E1E1D"/>
          <w:spacing w:val="0"/>
          <w:w w:val="100"/>
          <w:position w:val="0"/>
          <w:sz w:val="24"/>
          <w:szCs w:val="24"/>
          <w:lang w:val="en-US" w:eastAsia="en-US" w:bidi="en-US"/>
        </w:rPr>
        <w:t>GABAaR</w:t>
      </w:r>
      <w:r>
        <w:rPr>
          <w:color w:val="1E1E1D"/>
          <w:spacing w:val="0"/>
          <w:w w:val="100"/>
          <w:position w:val="0"/>
          <w:sz w:val="19"/>
          <w:szCs w:val="19"/>
        </w:rPr>
        <w:t>被递质激活后，氯通道开放而引起</w:t>
      </w:r>
      <w:r>
        <w:rPr>
          <w:color w:val="1E1E1D"/>
          <w:spacing w:val="0"/>
          <w:w w:val="100"/>
          <w:position w:val="0"/>
          <w:sz w:val="14"/>
          <w:szCs w:val="14"/>
          <w:lang w:val="en-US" w:eastAsia="en-US" w:bidi="en-US"/>
        </w:rPr>
        <w:t>C</w:t>
      </w:r>
      <w:r>
        <w:rPr>
          <w:color w:val="1E1E1D"/>
          <w:spacing w:val="0"/>
          <w:w w:val="100"/>
          <w:position w:val="0"/>
          <w:sz w:val="19"/>
          <w:szCs w:val="19"/>
          <w:lang w:val="en-US" w:eastAsia="en-US" w:bidi="en-US"/>
        </w:rPr>
        <w:t>「</w:t>
      </w:r>
      <w:r>
        <w:rPr>
          <w:color w:val="1E1E1D"/>
          <w:spacing w:val="0"/>
          <w:w w:val="100"/>
          <w:position w:val="0"/>
          <w:sz w:val="19"/>
          <w:szCs w:val="19"/>
        </w:rPr>
        <w:t>内流，使膜 电位变得更负，导致神经元兴奋性降低而产生抑制。</w:t>
      </w:r>
    </w:p>
    <w:p>
      <w:pPr>
        <w:pStyle w:val="15"/>
        <w:keepNext w:val="0"/>
        <w:keepLines w:val="0"/>
        <w:widowControl w:val="0"/>
        <w:shd w:val="clear" w:color="auto" w:fill="auto"/>
        <w:bidi w:val="0"/>
        <w:spacing w:before="0" w:after="220" w:line="319" w:lineRule="exact"/>
        <w:ind w:left="440" w:right="0" w:firstLine="440"/>
        <w:jc w:val="both"/>
        <w:rPr>
          <w:sz w:val="19"/>
          <w:szCs w:val="19"/>
        </w:rPr>
      </w:pPr>
      <w:r>
        <w:rPr>
          <w:color w:val="1C1C1C"/>
          <w:spacing w:val="0"/>
          <w:w w:val="100"/>
          <w:position w:val="0"/>
          <w:sz w:val="19"/>
          <w:szCs w:val="19"/>
        </w:rPr>
        <w:t>尽管电压门控通道和机械门控通道不称为受体，但它们也能将接受的物理刺激信号转换成细胞 膜电位变化,具有与化学门控通道类似的</w:t>
      </w:r>
      <w:r>
        <w:rPr>
          <w:b/>
          <w:bCs/>
          <w:color w:val="1C1C1C"/>
          <w:spacing w:val="0"/>
          <w:w w:val="100"/>
          <w:position w:val="0"/>
          <w:sz w:val="15"/>
          <w:szCs w:val="15"/>
        </w:rPr>
        <w:t>“</w:t>
      </w:r>
      <w:r>
        <w:rPr>
          <w:color w:val="1C1C1C"/>
          <w:spacing w:val="0"/>
          <w:w w:val="100"/>
          <w:position w:val="0"/>
          <w:sz w:val="19"/>
          <w:szCs w:val="19"/>
        </w:rPr>
        <w:t>促离子型</w:t>
      </w:r>
      <w:r>
        <w:rPr>
          <w:b/>
          <w:bCs/>
          <w:color w:val="1C1C1C"/>
          <w:spacing w:val="0"/>
          <w:w w:val="100"/>
          <w:position w:val="0"/>
          <w:sz w:val="15"/>
          <w:szCs w:val="15"/>
        </w:rPr>
        <w:t>”</w:t>
      </w:r>
      <w:r>
        <w:rPr>
          <w:color w:val="1C1C1C"/>
          <w:spacing w:val="0"/>
          <w:w w:val="100"/>
          <w:position w:val="0"/>
          <w:sz w:val="19"/>
          <w:szCs w:val="19"/>
        </w:rPr>
        <w:t>信号转导功能，故也可归入离子通道型受体介 导的信号转导中。与化学门控通道不同的只是接受的是电信号或机械信号，但它们也通过离子通道 的活动和跨膜离子电流将信号转导至细胞内。例如，骨骼肌终板膜中的</w:t>
      </w:r>
      <w:r>
        <w:rPr>
          <w:color w:val="1C1C1C"/>
          <w:spacing w:val="0"/>
          <w:w w:val="100"/>
          <w:position w:val="0"/>
          <w:sz w:val="14"/>
          <w:szCs w:val="14"/>
          <w:lang w:val="en-US" w:eastAsia="en-US" w:bidi="en-US"/>
        </w:rPr>
        <w:t>N</w:t>
      </w:r>
      <w:r>
        <w:rPr>
          <w:color w:val="1C1C1C"/>
          <w:spacing w:val="0"/>
          <w:w w:val="100"/>
          <w:position w:val="0"/>
          <w:sz w:val="19"/>
          <w:szCs w:val="19"/>
        </w:rPr>
        <w:t>型</w:t>
      </w:r>
      <w:r>
        <w:rPr>
          <w:color w:val="1C1C1C"/>
          <w:spacing w:val="0"/>
          <w:w w:val="100"/>
          <w:position w:val="0"/>
          <w:sz w:val="14"/>
          <w:szCs w:val="14"/>
          <w:lang w:val="en-US" w:eastAsia="en-US" w:bidi="en-US"/>
        </w:rPr>
        <w:t>ACh</w:t>
      </w:r>
      <w:r>
        <w:rPr>
          <w:color w:val="1C1C1C"/>
          <w:spacing w:val="0"/>
          <w:w w:val="100"/>
          <w:position w:val="0"/>
          <w:sz w:val="19"/>
          <w:szCs w:val="19"/>
        </w:rPr>
        <w:t>受体阳离子通道 激活所产生的膜电位变化，还需进</w:t>
      </w:r>
      <w:r>
        <w:rPr>
          <w:b/>
          <w:bCs/>
          <w:color w:val="1C1C1C"/>
          <w:spacing w:val="0"/>
          <w:w w:val="100"/>
          <w:position w:val="0"/>
          <w:sz w:val="15"/>
          <w:szCs w:val="15"/>
        </w:rPr>
        <w:t>一</w:t>
      </w:r>
      <w:r>
        <w:rPr>
          <w:color w:val="1C1C1C"/>
          <w:spacing w:val="0"/>
          <w:w w:val="100"/>
          <w:position w:val="0"/>
          <w:sz w:val="19"/>
          <w:szCs w:val="19"/>
        </w:rPr>
        <w:t>步激活邻近的肌细胞膜中电压门控钠通道,进而产生动作电位才 能引发骨骼肌收缩。血压升高时，血液对血管壁平滑肌的扩张刺激，可激活平滑肌细胞膜中机械门控 离子通道，导致</w:t>
      </w:r>
      <w:r>
        <w:rPr>
          <w:color w:val="1C1C1C"/>
          <w:spacing w:val="0"/>
          <w:w w:val="100"/>
          <w:position w:val="0"/>
          <w:sz w:val="14"/>
          <w:szCs w:val="14"/>
          <w:lang w:val="en-US" w:eastAsia="en-US" w:bidi="en-US"/>
        </w:rPr>
        <w:t>Ca</w:t>
      </w:r>
      <w:r>
        <w:rPr>
          <w:color w:val="1C1C1C"/>
          <w:spacing w:val="0"/>
          <w:w w:val="100"/>
          <w:position w:val="0"/>
          <w:sz w:val="14"/>
          <w:szCs w:val="14"/>
          <w:vertAlign w:val="superscript"/>
          <w:lang w:val="en-US" w:eastAsia="en-US" w:bidi="en-US"/>
        </w:rPr>
        <w:t>2</w:t>
      </w:r>
      <w:r>
        <w:rPr>
          <w:color w:val="1C1C1C"/>
          <w:spacing w:val="0"/>
          <w:w w:val="100"/>
          <w:position w:val="0"/>
          <w:sz w:val="19"/>
          <w:szCs w:val="19"/>
          <w:lang w:val="en-US" w:eastAsia="en-US" w:bidi="en-US"/>
        </w:rPr>
        <w:t>*</w:t>
      </w:r>
      <w:r>
        <w:rPr>
          <w:color w:val="1C1C1C"/>
          <w:spacing w:val="0"/>
          <w:w w:val="100"/>
          <w:position w:val="0"/>
          <w:sz w:val="19"/>
          <w:szCs w:val="19"/>
        </w:rPr>
        <w:t>内流，引起血管平滑肌的收缩。</w:t>
      </w:r>
    </w:p>
    <w:p>
      <w:pPr>
        <w:pStyle w:val="27"/>
        <w:keepNext/>
        <w:keepLines/>
        <w:widowControl w:val="0"/>
        <w:shd w:val="clear" w:color="auto" w:fill="auto"/>
        <w:bidi w:val="0"/>
        <w:spacing w:before="0" w:after="0" w:line="240" w:lineRule="auto"/>
        <w:ind w:left="0" w:right="0" w:firstLine="860"/>
        <w:jc w:val="left"/>
      </w:pPr>
      <w:bookmarkStart w:id="145" w:name="bookmark290"/>
      <w:bookmarkStart w:id="146" w:name="bookmark289"/>
      <w:bookmarkStart w:id="147" w:name="bookmark291"/>
      <w:r>
        <w:rPr>
          <w:color w:val="082A57"/>
          <w:spacing w:val="0"/>
          <w:w w:val="100"/>
          <w:position w:val="0"/>
        </w:rPr>
        <w:t>三、</w:t>
      </w:r>
      <w:r>
        <w:rPr>
          <w:rFonts w:ascii="Times New Roman" w:hAnsi="Times New Roman" w:eastAsia="Times New Roman" w:cs="Times New Roman"/>
          <w:color w:val="082A57"/>
          <w:spacing w:val="0"/>
          <w:w w:val="100"/>
          <w:position w:val="0"/>
          <w:sz w:val="28"/>
          <w:szCs w:val="28"/>
          <w:lang w:val="en-US" w:eastAsia="en-US" w:bidi="en-US"/>
        </w:rPr>
        <w:t>G</w:t>
      </w:r>
      <w:r>
        <w:rPr>
          <w:color w:val="082A57"/>
          <w:spacing w:val="0"/>
          <w:w w:val="100"/>
          <w:position w:val="0"/>
        </w:rPr>
        <w:t>蛋白耦联受体介导的信号转导</w:t>
      </w:r>
      <w:bookmarkEnd w:id="145"/>
      <w:bookmarkEnd w:id="146"/>
      <w:bookmarkEnd w:id="147"/>
    </w:p>
    <w:p>
      <w:pPr>
        <w:pStyle w:val="15"/>
        <w:keepNext w:val="0"/>
        <w:keepLines w:val="0"/>
        <w:widowControl w:val="0"/>
        <w:shd w:val="clear" w:color="auto" w:fill="auto"/>
        <w:bidi w:val="0"/>
        <w:spacing w:before="0" w:after="0" w:line="330" w:lineRule="exact"/>
        <w:ind w:left="440" w:right="0" w:firstLine="440"/>
        <w:jc w:val="both"/>
        <w:rPr>
          <w:sz w:val="19"/>
          <w:szCs w:val="19"/>
        </w:rPr>
      </w:pPr>
      <w:r>
        <w:rPr>
          <w:color w:val="20201F"/>
          <w:spacing w:val="0"/>
          <w:w w:val="100"/>
          <w:position w:val="0"/>
          <w:sz w:val="14"/>
          <w:szCs w:val="14"/>
          <w:lang w:val="en-US" w:eastAsia="en-US" w:bidi="en-US"/>
        </w:rPr>
        <w:t>G</w:t>
      </w:r>
      <w:r>
        <w:rPr>
          <w:color w:val="20201F"/>
          <w:spacing w:val="0"/>
          <w:w w:val="100"/>
          <w:position w:val="0"/>
          <w:sz w:val="19"/>
          <w:szCs w:val="19"/>
        </w:rPr>
        <w:t>蛋白耦联受体(</w:t>
      </w:r>
      <w:r>
        <w:rPr>
          <w:color w:val="20201F"/>
          <w:spacing w:val="0"/>
          <w:w w:val="100"/>
          <w:position w:val="0"/>
          <w:sz w:val="14"/>
          <w:szCs w:val="14"/>
          <w:lang w:val="en-US" w:eastAsia="en-US" w:bidi="en-US"/>
        </w:rPr>
        <w:t>G protein-linkedreceptor)</w:t>
      </w:r>
      <w:r>
        <w:rPr>
          <w:color w:val="20201F"/>
          <w:spacing w:val="0"/>
          <w:w w:val="100"/>
          <w:position w:val="0"/>
          <w:sz w:val="19"/>
          <w:szCs w:val="19"/>
        </w:rPr>
        <w:t>是指被配体激活后，作用于与之耦联的</w:t>
      </w:r>
      <w:r>
        <w:rPr>
          <w:color w:val="20201F"/>
          <w:spacing w:val="0"/>
          <w:w w:val="100"/>
          <w:position w:val="0"/>
          <w:sz w:val="14"/>
          <w:szCs w:val="14"/>
          <w:lang w:val="en-US" w:eastAsia="en-US" w:bidi="en-US"/>
        </w:rPr>
        <w:t>G</w:t>
      </w:r>
      <w:r>
        <w:rPr>
          <w:color w:val="20201F"/>
          <w:spacing w:val="0"/>
          <w:w w:val="100"/>
          <w:position w:val="0"/>
          <w:sz w:val="19"/>
          <w:szCs w:val="19"/>
        </w:rPr>
        <w:t>蛋白，再引发 一系列以信号蛋白为主的级联反应而完成跨膜信号转导的</w:t>
      </w:r>
      <w:r>
        <w:rPr>
          <w:b/>
          <w:bCs/>
          <w:color w:val="20201F"/>
          <w:spacing w:val="0"/>
          <w:w w:val="100"/>
          <w:position w:val="0"/>
          <w:sz w:val="15"/>
          <w:szCs w:val="15"/>
        </w:rPr>
        <w:t>一</w:t>
      </w:r>
      <w:r>
        <w:rPr>
          <w:color w:val="20201F"/>
          <w:spacing w:val="0"/>
          <w:w w:val="100"/>
          <w:position w:val="0"/>
          <w:sz w:val="19"/>
          <w:szCs w:val="19"/>
        </w:rPr>
        <w:t>类受体。</w:t>
      </w:r>
      <w:r>
        <w:rPr>
          <w:color w:val="20201F"/>
          <w:spacing w:val="0"/>
          <w:w w:val="100"/>
          <w:position w:val="0"/>
          <w:sz w:val="14"/>
          <w:szCs w:val="14"/>
          <w:lang w:val="en-US" w:eastAsia="en-US" w:bidi="en-US"/>
        </w:rPr>
        <w:t>G</w:t>
      </w:r>
      <w:r>
        <w:rPr>
          <w:color w:val="20201F"/>
          <w:spacing w:val="0"/>
          <w:w w:val="100"/>
          <w:position w:val="0"/>
          <w:sz w:val="19"/>
          <w:szCs w:val="19"/>
        </w:rPr>
        <w:t>蛋白耦联受体既无通道结 构，也无酶活性，它所触发的信号蛋白之间的相互作用主要是一系列的生物化学反应过程(图</w:t>
      </w:r>
      <w:r>
        <w:rPr>
          <w:color w:val="20201F"/>
          <w:spacing w:val="0"/>
          <w:w w:val="100"/>
          <w:position w:val="0"/>
          <w:sz w:val="14"/>
          <w:szCs w:val="14"/>
          <w:lang w:val="en-US" w:eastAsia="en-US" w:bidi="en-US"/>
        </w:rPr>
        <w:t xml:space="preserve">2-9), </w:t>
      </w:r>
      <w:r>
        <w:rPr>
          <w:color w:val="20201F"/>
          <w:spacing w:val="0"/>
          <w:w w:val="100"/>
          <w:position w:val="0"/>
          <w:sz w:val="19"/>
          <w:szCs w:val="19"/>
        </w:rPr>
        <w:t>故也称为促代谢型受体</w:t>
      </w:r>
      <w:r>
        <w:rPr>
          <w:color w:val="20201F"/>
          <w:spacing w:val="0"/>
          <w:w w:val="100"/>
          <w:position w:val="0"/>
          <w:sz w:val="14"/>
          <w:szCs w:val="14"/>
          <w:lang w:val="en-US" w:eastAsia="en-US" w:bidi="en-US"/>
        </w:rPr>
        <w:t>(metabotropic receptor)</w:t>
      </w:r>
      <w:r>
        <w:rPr>
          <w:color w:val="20201F"/>
          <w:spacing w:val="0"/>
          <w:w w:val="100"/>
          <w:position w:val="0"/>
          <w:sz w:val="19"/>
          <w:szCs w:val="19"/>
        </w:rPr>
        <w:t>。</w:t>
      </w:r>
      <w:r>
        <w:rPr>
          <w:color w:val="20201F"/>
          <w:spacing w:val="0"/>
          <w:w w:val="100"/>
          <w:position w:val="0"/>
          <w:sz w:val="14"/>
          <w:szCs w:val="14"/>
          <w:lang w:val="en-US" w:eastAsia="en-US" w:bidi="en-US"/>
        </w:rPr>
        <w:t>G</w:t>
      </w:r>
      <w:r>
        <w:rPr>
          <w:color w:val="20201F"/>
          <w:spacing w:val="0"/>
          <w:w w:val="100"/>
          <w:position w:val="0"/>
          <w:sz w:val="19"/>
          <w:szCs w:val="19"/>
        </w:rPr>
        <w:t>蛋白耦联受体介导的信号转导所涉及的信号分子 包括多种信号蛋白和第二信使，信号蛋白主要包括</w:t>
      </w:r>
      <w:r>
        <w:rPr>
          <w:color w:val="20201F"/>
          <w:spacing w:val="0"/>
          <w:w w:val="100"/>
          <w:position w:val="0"/>
          <w:sz w:val="14"/>
          <w:szCs w:val="14"/>
          <w:lang w:val="en-US" w:eastAsia="en-US" w:bidi="en-US"/>
        </w:rPr>
        <w:t>G</w:t>
      </w:r>
      <w:r>
        <w:rPr>
          <w:color w:val="20201F"/>
          <w:spacing w:val="0"/>
          <w:w w:val="100"/>
          <w:position w:val="0"/>
          <w:sz w:val="19"/>
          <w:szCs w:val="19"/>
        </w:rPr>
        <w:t>蛋白耦联受体、</w:t>
      </w:r>
      <w:r>
        <w:rPr>
          <w:color w:val="20201F"/>
          <w:spacing w:val="0"/>
          <w:w w:val="100"/>
          <w:position w:val="0"/>
          <w:sz w:val="14"/>
          <w:szCs w:val="14"/>
          <w:lang w:val="en-US" w:eastAsia="en-US" w:bidi="en-US"/>
        </w:rPr>
        <w:t>G</w:t>
      </w:r>
      <w:r>
        <w:rPr>
          <w:color w:val="20201F"/>
          <w:spacing w:val="0"/>
          <w:w w:val="100"/>
          <w:position w:val="0"/>
          <w:sz w:val="19"/>
          <w:szCs w:val="19"/>
        </w:rPr>
        <w:t>蛋白、</w:t>
      </w:r>
      <w:r>
        <w:rPr>
          <w:color w:val="20201F"/>
          <w:spacing w:val="0"/>
          <w:w w:val="100"/>
          <w:position w:val="0"/>
          <w:sz w:val="14"/>
          <w:szCs w:val="14"/>
          <w:lang w:val="en-US" w:eastAsia="en-US" w:bidi="en-US"/>
        </w:rPr>
        <w:t>G</w:t>
      </w:r>
      <w:r>
        <w:rPr>
          <w:color w:val="20201F"/>
          <w:spacing w:val="0"/>
          <w:w w:val="100"/>
          <w:position w:val="0"/>
          <w:sz w:val="19"/>
          <w:szCs w:val="19"/>
        </w:rPr>
        <w:t>蛋白效应器和蛋白激 酶等。由于</w:t>
      </w:r>
      <w:r>
        <w:rPr>
          <w:color w:val="20201F"/>
          <w:spacing w:val="0"/>
          <w:w w:val="100"/>
          <w:position w:val="0"/>
          <w:sz w:val="14"/>
          <w:szCs w:val="14"/>
          <w:lang w:val="en-US" w:eastAsia="en-US" w:bidi="en-US"/>
        </w:rPr>
        <w:t>G</w:t>
      </w:r>
      <w:r>
        <w:rPr>
          <w:color w:val="20201F"/>
          <w:spacing w:val="0"/>
          <w:w w:val="100"/>
          <w:position w:val="0"/>
          <w:sz w:val="19"/>
          <w:szCs w:val="19"/>
        </w:rPr>
        <w:t>蛋白耦联受体介导的信号转导需要经过多级信号分子的中继，因而较离子通道型受体 介导的信号转导慢,但作用的空间范围大、信号的逐级放大作用明显。</w:t>
      </w:r>
      <w:r>
        <w:rPr>
          <w:color w:val="183C64"/>
          <w:spacing w:val="0"/>
          <w:w w:val="100"/>
          <w:position w:val="0"/>
          <w:sz w:val="19"/>
          <w:szCs w:val="19"/>
        </w:rPr>
        <w:t>•导</w:t>
      </w:r>
    </w:p>
    <w:p>
      <w:pPr>
        <w:widowControl w:val="0"/>
        <w:spacing w:line="1" w:lineRule="exact"/>
        <w:sectPr>
          <w:headerReference r:id="rId97" w:type="default"/>
          <w:footerReference r:id="rId99" w:type="default"/>
          <w:headerReference r:id="rId98" w:type="even"/>
          <w:footerReference r:id="rId100" w:type="even"/>
          <w:footnotePr>
            <w:numFmt w:val="decimal"/>
          </w:footnotePr>
          <w:pgSz w:w="11366" w:h="16074"/>
          <w:pgMar w:top="1271" w:right="820" w:bottom="566" w:left="851" w:header="0" w:footer="138" w:gutter="0"/>
          <w:pgNumType w:start="26"/>
          <w:cols w:space="720" w:num="1"/>
          <w:rtlGutter w:val="0"/>
          <w:docGrid w:linePitch="360" w:charSpace="0"/>
        </w:sectPr>
      </w:pPr>
      <w:r>
        <mc:AlternateContent>
          <mc:Choice Requires="wps">
            <w:drawing>
              <wp:anchor distT="247015" distB="1947545" distL="0" distR="0" simplePos="0" relativeHeight="251660288" behindDoc="0" locked="0" layoutInCell="1" allowOverlap="1">
                <wp:simplePos x="0" y="0"/>
                <wp:positionH relativeFrom="page">
                  <wp:posOffset>845185</wp:posOffset>
                </wp:positionH>
                <wp:positionV relativeFrom="paragraph">
                  <wp:posOffset>247015</wp:posOffset>
                </wp:positionV>
                <wp:extent cx="1456690" cy="448310"/>
                <wp:effectExtent l="0" t="0" r="0" b="0"/>
                <wp:wrapTopAndBottom/>
                <wp:docPr id="321" name="Shape 321"/>
                <wp:cNvGraphicFramePr/>
                <a:graphic xmlns:a="http://schemas.openxmlformats.org/drawingml/2006/main">
                  <a:graphicData uri="http://schemas.microsoft.com/office/word/2010/wordprocessingShape">
                    <wps:wsp>
                      <wps:cNvSpPr txBox="1"/>
                      <wps:spPr>
                        <a:xfrm>
                          <a:off x="0" y="0"/>
                          <a:ext cx="1456690" cy="44831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61716"/>
                                <w:spacing w:val="0"/>
                                <w:w w:val="100"/>
                                <w:position w:val="0"/>
                                <w:sz w:val="19"/>
                                <w:szCs w:val="19"/>
                              </w:rPr>
                              <w:t>联受体激活的</w:t>
                            </w:r>
                            <w:r>
                              <w:rPr>
                                <w:color w:val="161716"/>
                                <w:spacing w:val="0"/>
                                <w:w w:val="100"/>
                                <w:position w:val="0"/>
                                <w:sz w:val="14"/>
                                <w:szCs w:val="14"/>
                                <w:lang w:val="en-US" w:eastAsia="en-US" w:bidi="en-US"/>
                              </w:rPr>
                              <w:t>G</w:t>
                            </w:r>
                            <w:r>
                              <w:rPr>
                                <w:color w:val="161716"/>
                                <w:spacing w:val="0"/>
                                <w:w w:val="100"/>
                                <w:position w:val="0"/>
                                <w:sz w:val="19"/>
                                <w:szCs w:val="19"/>
                              </w:rPr>
                              <w:t>蛋白耦联受体</w:t>
                            </w:r>
                          </w:p>
                        </w:txbxContent>
                      </wps:txbx>
                      <wps:bodyPr wrap="none" lIns="0" tIns="0" rIns="0" bIns="0">
                        <a:noAutofit/>
                      </wps:bodyPr>
                    </wps:wsp>
                  </a:graphicData>
                </a:graphic>
              </wp:anchor>
            </w:drawing>
          </mc:Choice>
          <mc:Fallback>
            <w:pict>
              <v:shape id="Shape 321" o:spid="_x0000_s1026" o:spt="202" type="#_x0000_t202" style="position:absolute;left:0pt;margin-left:66.55pt;margin-top:19.45pt;height:35.3pt;width:114.7pt;mso-position-horizontal-relative:page;mso-wrap-distance-bottom:153.35pt;mso-wrap-distance-top:19.45pt;mso-wrap-style:none;z-index:251660288;mso-width-relative:page;mso-height-relative:page;" filled="f" stroked="f" coordsize="21600,21600" o:gfxdata="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UUenfX&#10;AAAACgEAAA8AAAAAAAAAAQAgAAAAIgAAAGRycy9kb3ducmV2LnhtbFBLAQIUABQAAAAIAIdO4kBD&#10;wDqhrwEAAHQDAAAOAAAAAAAAAAEAIAAAACYBAABkcnMvZTJvRG9jLnhtbFBLBQYAAAAABgAGAFkB&#10;AABH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61716"/>
                          <w:spacing w:val="0"/>
                          <w:w w:val="100"/>
                          <w:position w:val="0"/>
                          <w:sz w:val="19"/>
                          <w:szCs w:val="19"/>
                        </w:rPr>
                        <w:t>联受体激活的</w:t>
                      </w:r>
                      <w:r>
                        <w:rPr>
                          <w:color w:val="161716"/>
                          <w:spacing w:val="0"/>
                          <w:w w:val="100"/>
                          <w:position w:val="0"/>
                          <w:sz w:val="14"/>
                          <w:szCs w:val="14"/>
                          <w:lang w:val="en-US" w:eastAsia="en-US" w:bidi="en-US"/>
                        </w:rPr>
                        <w:t>G</w:t>
                      </w:r>
                      <w:r>
                        <w:rPr>
                          <w:color w:val="161716"/>
                          <w:spacing w:val="0"/>
                          <w:w w:val="100"/>
                          <w:position w:val="0"/>
                          <w:sz w:val="19"/>
                          <w:szCs w:val="19"/>
                        </w:rPr>
                        <w:t>蛋白耦联受体</w:t>
                      </w:r>
                    </w:p>
                  </w:txbxContent>
                </v:textbox>
                <w10:wrap type="topAndBottom"/>
              </v:shape>
            </w:pict>
          </mc:Fallback>
        </mc:AlternateContent>
      </w:r>
      <w:r>
        <w:drawing>
          <wp:anchor distT="551815" distB="1914525" distL="0" distR="0" simplePos="0" relativeHeight="251660288" behindDoc="0" locked="0" layoutInCell="1" allowOverlap="1">
            <wp:simplePos x="0" y="0"/>
            <wp:positionH relativeFrom="page">
              <wp:posOffset>1478915</wp:posOffset>
            </wp:positionH>
            <wp:positionV relativeFrom="paragraph">
              <wp:posOffset>551815</wp:posOffset>
            </wp:positionV>
            <wp:extent cx="621665" cy="176530"/>
            <wp:effectExtent l="0" t="0" r="635" b="1270"/>
            <wp:wrapTopAndBottom/>
            <wp:docPr id="323" name="Shape 323"/>
            <wp:cNvGraphicFramePr/>
            <a:graphic xmlns:a="http://schemas.openxmlformats.org/drawingml/2006/main">
              <a:graphicData uri="http://schemas.openxmlformats.org/drawingml/2006/picture">
                <pic:pic xmlns:pic="http://schemas.openxmlformats.org/drawingml/2006/picture">
                  <pic:nvPicPr>
                    <pic:cNvPr id="323" name="Shape 323"/>
                    <pic:cNvPicPr/>
                  </pic:nvPicPr>
                  <pic:blipFill>
                    <a:blip r:embed="rId269"/>
                    <a:stretch>
                      <a:fillRect/>
                    </a:stretch>
                  </pic:blipFill>
                  <pic:spPr>
                    <a:xfrm>
                      <a:off x="0" y="0"/>
                      <a:ext cx="621665" cy="176530"/>
                    </a:xfrm>
                    <a:prstGeom prst="rect">
                      <a:avLst/>
                    </a:prstGeom>
                  </pic:spPr>
                </pic:pic>
              </a:graphicData>
            </a:graphic>
          </wp:anchor>
        </w:drawing>
      </w:r>
      <w:r>
        <mc:AlternateContent>
          <mc:Choice Requires="wps">
            <w:drawing>
              <wp:anchor distT="728345" distB="1762125" distL="0" distR="0" simplePos="0" relativeHeight="251660288" behindDoc="0" locked="0" layoutInCell="1" allowOverlap="1">
                <wp:simplePos x="0" y="0"/>
                <wp:positionH relativeFrom="page">
                  <wp:posOffset>1204595</wp:posOffset>
                </wp:positionH>
                <wp:positionV relativeFrom="paragraph">
                  <wp:posOffset>728345</wp:posOffset>
                </wp:positionV>
                <wp:extent cx="1216025" cy="152400"/>
                <wp:effectExtent l="0" t="0" r="0" b="0"/>
                <wp:wrapTopAndBottom/>
                <wp:docPr id="325" name="Shape 325"/>
                <wp:cNvGraphicFramePr/>
                <a:graphic xmlns:a="http://schemas.openxmlformats.org/drawingml/2006/main">
                  <a:graphicData uri="http://schemas.microsoft.com/office/word/2010/wordprocessingShape">
                    <wps:wsp>
                      <wps:cNvSpPr txBox="1"/>
                      <wps:spPr>
                        <a:xfrm>
                          <a:off x="0" y="0"/>
                          <a:ext cx="1216025" cy="152400"/>
                        </a:xfrm>
                        <a:prstGeom prst="rect">
                          <a:avLst/>
                        </a:prstGeom>
                        <a:noFill/>
                      </wps:spPr>
                      <wps:txbx>
                        <w:txbxContent>
                          <w:p>
                            <w:pPr>
                              <w:pStyle w:val="15"/>
                              <w:keepNext w:val="0"/>
                              <w:keepLines w:val="0"/>
                              <w:widowControl w:val="0"/>
                              <w:shd w:val="clear" w:color="auto" w:fill="auto"/>
                              <w:tabs>
                                <w:tab w:val="left" w:pos="931"/>
                              </w:tabs>
                              <w:bidi w:val="0"/>
                              <w:spacing w:before="0" w:after="0" w:line="240" w:lineRule="auto"/>
                              <w:ind w:left="0" w:right="0" w:firstLine="0"/>
                              <w:jc w:val="left"/>
                              <w:rPr>
                                <w:sz w:val="19"/>
                                <w:szCs w:val="19"/>
                              </w:rPr>
                            </w:pPr>
                            <w:r>
                              <w:rPr>
                                <w:color w:val="191919"/>
                                <w:spacing w:val="0"/>
                                <w:w w:val="100"/>
                                <w:position w:val="0"/>
                                <w:sz w:val="14"/>
                                <w:szCs w:val="14"/>
                                <w:lang w:val="en-US" w:eastAsia="en-US" w:bidi="en-US"/>
                              </w:rPr>
                              <w:t>G</w:t>
                            </w:r>
                            <w:r>
                              <w:rPr>
                                <w:color w:val="191919"/>
                                <w:spacing w:val="0"/>
                                <w:w w:val="100"/>
                                <w:position w:val="0"/>
                                <w:sz w:val="19"/>
                                <w:szCs w:val="19"/>
                              </w:rPr>
                              <w:t>蛋白</w:t>
                            </w:r>
                            <w:r>
                              <w:rPr>
                                <w:color w:val="191919"/>
                                <w:spacing w:val="0"/>
                                <w:w w:val="100"/>
                                <w:position w:val="0"/>
                                <w:sz w:val="19"/>
                                <w:szCs w:val="19"/>
                              </w:rPr>
                              <w:tab/>
                            </w:r>
                            <w:r>
                              <w:rPr>
                                <w:color w:val="191919"/>
                                <w:spacing w:val="0"/>
                                <w:w w:val="100"/>
                                <w:position w:val="0"/>
                                <w:sz w:val="19"/>
                                <w:szCs w:val="19"/>
                              </w:rPr>
                              <w:t>激活的</w:t>
                            </w:r>
                            <w:r>
                              <w:rPr>
                                <w:color w:val="191919"/>
                                <w:spacing w:val="0"/>
                                <w:w w:val="100"/>
                                <w:position w:val="0"/>
                                <w:sz w:val="14"/>
                                <w:szCs w:val="14"/>
                                <w:lang w:val="en-US" w:eastAsia="en-US" w:bidi="en-US"/>
                              </w:rPr>
                              <w:t>G</w:t>
                            </w:r>
                            <w:r>
                              <w:rPr>
                                <w:color w:val="191919"/>
                                <w:spacing w:val="0"/>
                                <w:w w:val="100"/>
                                <w:position w:val="0"/>
                                <w:sz w:val="19"/>
                                <w:szCs w:val="19"/>
                              </w:rPr>
                              <w:t>蛋白</w:t>
                            </w:r>
                          </w:p>
                        </w:txbxContent>
                      </wps:txbx>
                      <wps:bodyPr wrap="none" lIns="0" tIns="0" rIns="0" bIns="0">
                        <a:noAutofit/>
                      </wps:bodyPr>
                    </wps:wsp>
                  </a:graphicData>
                </a:graphic>
              </wp:anchor>
            </w:drawing>
          </mc:Choice>
          <mc:Fallback>
            <w:pict>
              <v:shape id="Shape 325" o:spid="_x0000_s1026" o:spt="202" type="#_x0000_t202" style="position:absolute;left:0pt;margin-left:94.85pt;margin-top:57.35pt;height:12pt;width:95.75pt;mso-position-horizontal-relative:page;mso-wrap-distance-bottom:138.75pt;mso-wrap-distance-top:57.35pt;mso-wrap-style:none;z-index:251660288;mso-width-relative:page;mso-height-relative:page;" filled="f" stroked="f" coordsize="21600,21600" o:gfxdata="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JXryh1gAA&#10;AAsBAAAPAAAAAAAAAAEAIAAAACIAAABkcnMvZG93bnJldi54bWxQSwECFAAUAAAACACHTuJAVc2j&#10;Rq4BAAB0AwAADgAAAAAAAAABACAAAAAlAQAAZHJzL2Uyb0RvYy54bWxQSwUGAAAAAAYABgBZAQAA&#10;RQUAAAAA&#10;">
                <v:fill on="f" focussize="0,0"/>
                <v:stroke on="f"/>
                <v:imagedata o:title=""/>
                <o:lock v:ext="edit" aspectratio="f"/>
                <v:textbox inset="0mm,0mm,0mm,0mm">
                  <w:txbxContent>
                    <w:p>
                      <w:pPr>
                        <w:pStyle w:val="15"/>
                        <w:keepNext w:val="0"/>
                        <w:keepLines w:val="0"/>
                        <w:widowControl w:val="0"/>
                        <w:shd w:val="clear" w:color="auto" w:fill="auto"/>
                        <w:tabs>
                          <w:tab w:val="left" w:pos="931"/>
                        </w:tabs>
                        <w:bidi w:val="0"/>
                        <w:spacing w:before="0" w:after="0" w:line="240" w:lineRule="auto"/>
                        <w:ind w:left="0" w:right="0" w:firstLine="0"/>
                        <w:jc w:val="left"/>
                        <w:rPr>
                          <w:sz w:val="19"/>
                          <w:szCs w:val="19"/>
                        </w:rPr>
                      </w:pPr>
                      <w:r>
                        <w:rPr>
                          <w:color w:val="191919"/>
                          <w:spacing w:val="0"/>
                          <w:w w:val="100"/>
                          <w:position w:val="0"/>
                          <w:sz w:val="14"/>
                          <w:szCs w:val="14"/>
                          <w:lang w:val="en-US" w:eastAsia="en-US" w:bidi="en-US"/>
                        </w:rPr>
                        <w:t>G</w:t>
                      </w:r>
                      <w:r>
                        <w:rPr>
                          <w:color w:val="191919"/>
                          <w:spacing w:val="0"/>
                          <w:w w:val="100"/>
                          <w:position w:val="0"/>
                          <w:sz w:val="19"/>
                          <w:szCs w:val="19"/>
                        </w:rPr>
                        <w:t>蛋白</w:t>
                      </w:r>
                      <w:r>
                        <w:rPr>
                          <w:color w:val="191919"/>
                          <w:spacing w:val="0"/>
                          <w:w w:val="100"/>
                          <w:position w:val="0"/>
                          <w:sz w:val="19"/>
                          <w:szCs w:val="19"/>
                        </w:rPr>
                        <w:tab/>
                      </w:r>
                      <w:r>
                        <w:rPr>
                          <w:color w:val="191919"/>
                          <w:spacing w:val="0"/>
                          <w:w w:val="100"/>
                          <w:position w:val="0"/>
                          <w:sz w:val="19"/>
                          <w:szCs w:val="19"/>
                        </w:rPr>
                        <w:t>激活的</w:t>
                      </w:r>
                      <w:r>
                        <w:rPr>
                          <w:color w:val="191919"/>
                          <w:spacing w:val="0"/>
                          <w:w w:val="100"/>
                          <w:position w:val="0"/>
                          <w:sz w:val="14"/>
                          <w:szCs w:val="14"/>
                          <w:lang w:val="en-US" w:eastAsia="en-US" w:bidi="en-US"/>
                        </w:rPr>
                        <w:t>G</w:t>
                      </w:r>
                      <w:r>
                        <w:rPr>
                          <w:color w:val="191919"/>
                          <w:spacing w:val="0"/>
                          <w:w w:val="100"/>
                          <w:position w:val="0"/>
                          <w:sz w:val="19"/>
                          <w:szCs w:val="19"/>
                        </w:rPr>
                        <w:t>蛋白</w:t>
                      </w:r>
                    </w:p>
                  </w:txbxContent>
                </v:textbox>
                <w10:wrap type="topAndBottom"/>
              </v:shape>
            </w:pict>
          </mc:Fallback>
        </mc:AlternateContent>
      </w:r>
      <w:r>
        <mc:AlternateContent>
          <mc:Choice Requires="wps">
            <w:drawing>
              <wp:anchor distT="789305" distB="1344295" distL="0" distR="0" simplePos="0" relativeHeight="251660288" behindDoc="0" locked="0" layoutInCell="1" allowOverlap="1">
                <wp:simplePos x="0" y="0"/>
                <wp:positionH relativeFrom="page">
                  <wp:posOffset>1461135</wp:posOffset>
                </wp:positionH>
                <wp:positionV relativeFrom="paragraph">
                  <wp:posOffset>789305</wp:posOffset>
                </wp:positionV>
                <wp:extent cx="1212850" cy="509270"/>
                <wp:effectExtent l="0" t="0" r="0" b="0"/>
                <wp:wrapTopAndBottom/>
                <wp:docPr id="327" name="Shape 327"/>
                <wp:cNvGraphicFramePr/>
                <a:graphic xmlns:a="http://schemas.openxmlformats.org/drawingml/2006/main">
                  <a:graphicData uri="http://schemas.microsoft.com/office/word/2010/wordprocessingShape">
                    <wps:wsp>
                      <wps:cNvSpPr txBox="1"/>
                      <wps:spPr>
                        <a:xfrm>
                          <a:off x="0" y="0"/>
                          <a:ext cx="1212850" cy="50927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center"/>
                              <w:rPr>
                                <w:sz w:val="34"/>
                                <w:szCs w:val="34"/>
                              </w:rPr>
                            </w:pPr>
                            <w:r>
                              <w:rPr>
                                <w:color w:val="0C315F"/>
                                <w:spacing w:val="0"/>
                                <w:w w:val="100"/>
                                <w:position w:val="0"/>
                                <w:sz w:val="34"/>
                                <w:szCs w:val="34"/>
                              </w:rPr>
                              <w:t>&gt;—、</w:t>
                            </w:r>
                          </w:p>
                          <w:p>
                            <w:pPr>
                              <w:pStyle w:val="15"/>
                              <w:keepNext w:val="0"/>
                              <w:keepLines w:val="0"/>
                              <w:widowControl w:val="0"/>
                              <w:shd w:val="clear" w:color="auto" w:fill="auto"/>
                              <w:tabs>
                                <w:tab w:val="left" w:pos="1339"/>
                              </w:tabs>
                              <w:bidi w:val="0"/>
                              <w:spacing w:before="0" w:after="0" w:line="240" w:lineRule="auto"/>
                              <w:ind w:left="0" w:right="0" w:firstLine="0"/>
                              <w:jc w:val="right"/>
                              <w:rPr>
                                <w:sz w:val="19"/>
                                <w:szCs w:val="19"/>
                              </w:rPr>
                            </w:pPr>
                            <w:r>
                              <w:rPr>
                                <w:color w:val="000000"/>
                                <w:spacing w:val="0"/>
                                <w:w w:val="100"/>
                                <w:position w:val="0"/>
                                <w:sz w:val="14"/>
                                <w:szCs w:val="14"/>
                                <w:lang w:val="en-US" w:eastAsia="en-US" w:bidi="en-US"/>
                              </w:rPr>
                              <w:t>G</w:t>
                            </w:r>
                            <w:r>
                              <w:rPr>
                                <w:color w:val="000000"/>
                                <w:spacing w:val="0"/>
                                <w:w w:val="100"/>
                                <w:position w:val="0"/>
                                <w:sz w:val="19"/>
                                <w:szCs w:val="19"/>
                              </w:rPr>
                              <w:t>蛋白为应器</w:t>
                            </w:r>
                            <w:r>
                              <w:rPr>
                                <w:color w:val="000000"/>
                                <w:spacing w:val="0"/>
                                <w:w w:val="100"/>
                                <w:position w:val="0"/>
                                <w:sz w:val="19"/>
                                <w:szCs w:val="19"/>
                              </w:rPr>
                              <w:tab/>
                            </w:r>
                            <w:r>
                              <w:rPr>
                                <w:color w:val="000000"/>
                                <w:spacing w:val="0"/>
                                <w:w w:val="100"/>
                                <w:position w:val="0"/>
                                <w:sz w:val="19"/>
                                <w:szCs w:val="19"/>
                              </w:rPr>
                              <w:t>激活的</w:t>
                            </w:r>
                          </w:p>
                          <w:p>
                            <w:pPr>
                              <w:pStyle w:val="15"/>
                              <w:keepNext w:val="0"/>
                              <w:keepLines w:val="0"/>
                              <w:widowControl w:val="0"/>
                              <w:shd w:val="clear" w:color="auto" w:fill="auto"/>
                              <w:bidi w:val="0"/>
                              <w:spacing w:before="0" w:after="0" w:line="240" w:lineRule="auto"/>
                              <w:ind w:left="0" w:right="0" w:firstLine="0"/>
                              <w:jc w:val="right"/>
                              <w:rPr>
                                <w:sz w:val="19"/>
                                <w:szCs w:val="19"/>
                              </w:rPr>
                            </w:pPr>
                            <w:r>
                              <w:rPr>
                                <w:b/>
                                <w:bCs/>
                                <w:color w:val="000000"/>
                                <w:spacing w:val="0"/>
                                <w:w w:val="100"/>
                                <w:position w:val="0"/>
                                <w:sz w:val="15"/>
                                <w:szCs w:val="15"/>
                              </w:rPr>
                              <w:t>(酶或並</w:t>
                            </w:r>
                            <w:r>
                              <w:rPr>
                                <w:color w:val="191A19"/>
                                <w:spacing w:val="0"/>
                                <w:w w:val="100"/>
                                <w:position w:val="0"/>
                                <w:sz w:val="19"/>
                                <w:szCs w:val="19"/>
                              </w:rPr>
                              <w:t>诅)(</w:t>
                            </w:r>
                            <w:r>
                              <w:rPr>
                                <w:color w:val="191A19"/>
                                <w:spacing w:val="0"/>
                                <w:w w:val="100"/>
                                <w:position w:val="0"/>
                                <w:sz w:val="19"/>
                                <w:szCs w:val="19"/>
                                <w:lang w:val="zh-CN" w:eastAsia="zh-CN" w:bidi="zh-CN"/>
                              </w:rPr>
                              <w:t>■-</w:t>
                            </w:r>
                          </w:p>
                        </w:txbxContent>
                      </wps:txbx>
                      <wps:bodyPr lIns="0" tIns="0" rIns="0" bIns="0">
                        <a:noAutofit/>
                      </wps:bodyPr>
                    </wps:wsp>
                  </a:graphicData>
                </a:graphic>
              </wp:anchor>
            </w:drawing>
          </mc:Choice>
          <mc:Fallback>
            <w:pict>
              <v:shape id="Shape 327" o:spid="_x0000_s1026" o:spt="202" type="#_x0000_t202" style="position:absolute;left:0pt;margin-left:115.05pt;margin-top:62.15pt;height:40.1pt;width:95.5pt;mso-position-horizontal-relative:page;mso-wrap-distance-bottom:105.85pt;mso-wrap-distance-top:62.15pt;z-index:251660288;mso-width-relative:page;mso-height-relative:page;" filled="f" stroked="f" coordsize="21600,21600" o:gfxdata="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GywpdgAAAALAQAA&#10;DwAAAAAAAAABACAAAAAiAAAAZHJzL2Rvd25yZXYueG1sUEsBAhQAFAAAAAgAh07iQHEygsmnAQAA&#10;aAMAAA4AAAAAAAAAAQAgAAAAJwEAAGRycy9lMm9Eb2MueG1sUEsFBgAAAAAGAAYAWQEAAEAFAAAA&#10;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center"/>
                        <w:rPr>
                          <w:sz w:val="34"/>
                          <w:szCs w:val="34"/>
                        </w:rPr>
                      </w:pPr>
                      <w:r>
                        <w:rPr>
                          <w:color w:val="0C315F"/>
                          <w:spacing w:val="0"/>
                          <w:w w:val="100"/>
                          <w:position w:val="0"/>
                          <w:sz w:val="34"/>
                          <w:szCs w:val="34"/>
                        </w:rPr>
                        <w:t>&gt;—、</w:t>
                      </w:r>
                    </w:p>
                    <w:p>
                      <w:pPr>
                        <w:pStyle w:val="15"/>
                        <w:keepNext w:val="0"/>
                        <w:keepLines w:val="0"/>
                        <w:widowControl w:val="0"/>
                        <w:shd w:val="clear" w:color="auto" w:fill="auto"/>
                        <w:tabs>
                          <w:tab w:val="left" w:pos="1339"/>
                        </w:tabs>
                        <w:bidi w:val="0"/>
                        <w:spacing w:before="0" w:after="0" w:line="240" w:lineRule="auto"/>
                        <w:ind w:left="0" w:right="0" w:firstLine="0"/>
                        <w:jc w:val="right"/>
                        <w:rPr>
                          <w:sz w:val="19"/>
                          <w:szCs w:val="19"/>
                        </w:rPr>
                      </w:pPr>
                      <w:r>
                        <w:rPr>
                          <w:color w:val="000000"/>
                          <w:spacing w:val="0"/>
                          <w:w w:val="100"/>
                          <w:position w:val="0"/>
                          <w:sz w:val="14"/>
                          <w:szCs w:val="14"/>
                          <w:lang w:val="en-US" w:eastAsia="en-US" w:bidi="en-US"/>
                        </w:rPr>
                        <w:t>G</w:t>
                      </w:r>
                      <w:r>
                        <w:rPr>
                          <w:color w:val="000000"/>
                          <w:spacing w:val="0"/>
                          <w:w w:val="100"/>
                          <w:position w:val="0"/>
                          <w:sz w:val="19"/>
                          <w:szCs w:val="19"/>
                        </w:rPr>
                        <w:t>蛋白为应器</w:t>
                      </w:r>
                      <w:r>
                        <w:rPr>
                          <w:color w:val="000000"/>
                          <w:spacing w:val="0"/>
                          <w:w w:val="100"/>
                          <w:position w:val="0"/>
                          <w:sz w:val="19"/>
                          <w:szCs w:val="19"/>
                        </w:rPr>
                        <w:tab/>
                      </w:r>
                      <w:r>
                        <w:rPr>
                          <w:color w:val="000000"/>
                          <w:spacing w:val="0"/>
                          <w:w w:val="100"/>
                          <w:position w:val="0"/>
                          <w:sz w:val="19"/>
                          <w:szCs w:val="19"/>
                        </w:rPr>
                        <w:t>激活的</w:t>
                      </w:r>
                    </w:p>
                    <w:p>
                      <w:pPr>
                        <w:pStyle w:val="15"/>
                        <w:keepNext w:val="0"/>
                        <w:keepLines w:val="0"/>
                        <w:widowControl w:val="0"/>
                        <w:shd w:val="clear" w:color="auto" w:fill="auto"/>
                        <w:bidi w:val="0"/>
                        <w:spacing w:before="0" w:after="0" w:line="240" w:lineRule="auto"/>
                        <w:ind w:left="0" w:right="0" w:firstLine="0"/>
                        <w:jc w:val="right"/>
                        <w:rPr>
                          <w:sz w:val="19"/>
                          <w:szCs w:val="19"/>
                        </w:rPr>
                      </w:pPr>
                      <w:r>
                        <w:rPr>
                          <w:b/>
                          <w:bCs/>
                          <w:color w:val="000000"/>
                          <w:spacing w:val="0"/>
                          <w:w w:val="100"/>
                          <w:position w:val="0"/>
                          <w:sz w:val="15"/>
                          <w:szCs w:val="15"/>
                        </w:rPr>
                        <w:t>(酶或並</w:t>
                      </w:r>
                      <w:r>
                        <w:rPr>
                          <w:color w:val="191A19"/>
                          <w:spacing w:val="0"/>
                          <w:w w:val="100"/>
                          <w:position w:val="0"/>
                          <w:sz w:val="19"/>
                          <w:szCs w:val="19"/>
                        </w:rPr>
                        <w:t>诅)(</w:t>
                      </w:r>
                      <w:r>
                        <w:rPr>
                          <w:color w:val="191A19"/>
                          <w:spacing w:val="0"/>
                          <w:w w:val="100"/>
                          <w:position w:val="0"/>
                          <w:sz w:val="19"/>
                          <w:szCs w:val="19"/>
                          <w:lang w:val="zh-CN" w:eastAsia="zh-CN" w:bidi="zh-CN"/>
                        </w:rPr>
                        <w:t>■-</w:t>
                      </w:r>
                    </w:p>
                  </w:txbxContent>
                </v:textbox>
                <w10:wrap type="topAndBottom"/>
              </v:shape>
            </w:pict>
          </mc:Fallback>
        </mc:AlternateContent>
      </w:r>
      <w:r>
        <mc:AlternateContent>
          <mc:Choice Requires="wps">
            <w:drawing>
              <wp:anchor distT="883920" distB="942340" distL="0" distR="0" simplePos="0" relativeHeight="251660288" behindDoc="0" locked="0" layoutInCell="1" allowOverlap="1">
                <wp:simplePos x="0" y="0"/>
                <wp:positionH relativeFrom="page">
                  <wp:posOffset>2207895</wp:posOffset>
                </wp:positionH>
                <wp:positionV relativeFrom="paragraph">
                  <wp:posOffset>883920</wp:posOffset>
                </wp:positionV>
                <wp:extent cx="1496695" cy="816610"/>
                <wp:effectExtent l="0" t="0" r="0" b="0"/>
                <wp:wrapTopAndBottom/>
                <wp:docPr id="329" name="Shape 329"/>
                <wp:cNvGraphicFramePr/>
                <a:graphic xmlns:a="http://schemas.openxmlformats.org/drawingml/2006/main">
                  <a:graphicData uri="http://schemas.microsoft.com/office/word/2010/wordprocessingShape">
                    <wps:wsp>
                      <wps:cNvSpPr txBox="1"/>
                      <wps:spPr>
                        <a:xfrm>
                          <a:off x="0" y="0"/>
                          <a:ext cx="1496695" cy="816610"/>
                        </a:xfrm>
                        <a:prstGeom prst="rect">
                          <a:avLst/>
                        </a:prstGeom>
                        <a:noFill/>
                      </wps:spPr>
                      <wps:txbx>
                        <w:txbxContent>
                          <w:p>
                            <w:pPr>
                              <w:pStyle w:val="31"/>
                              <w:keepNext w:val="0"/>
                              <w:keepLines w:val="0"/>
                              <w:widowControl w:val="0"/>
                              <w:shd w:val="clear" w:color="auto" w:fill="auto"/>
                              <w:tabs>
                                <w:tab w:val="left" w:pos="379"/>
                              </w:tabs>
                              <w:bidi w:val="0"/>
                              <w:spacing w:before="0" w:after="0" w:line="168" w:lineRule="exact"/>
                              <w:ind w:left="0" w:right="0" w:firstLine="0"/>
                              <w:jc w:val="right"/>
                              <w:rPr>
                                <w:sz w:val="14"/>
                                <w:szCs w:val="14"/>
                              </w:rPr>
                            </w:pPr>
                            <w:r>
                              <w:rPr>
                                <w:color w:val="181818"/>
                                <w:spacing w:val="0"/>
                                <w:w w:val="100"/>
                                <w:position w:val="0"/>
                                <w:sz w:val="19"/>
                                <w:szCs w:val="19"/>
                              </w:rPr>
                              <w:t>腺昔酸环化酶</w:t>
                            </w:r>
                            <w:r>
                              <w:rPr>
                                <w:color w:val="181818"/>
                                <w:spacing w:val="0"/>
                                <w:w w:val="100"/>
                                <w:position w:val="0"/>
                                <w:sz w:val="14"/>
                                <w:szCs w:val="14"/>
                                <w:lang w:val="en-US" w:eastAsia="en-US" w:bidi="en-US"/>
                              </w:rPr>
                              <w:t xml:space="preserve">(AC) </w:t>
                            </w:r>
                            <w:r>
                              <w:rPr>
                                <w:color w:val="171716"/>
                                <w:spacing w:val="0"/>
                                <w:w w:val="100"/>
                                <w:position w:val="0"/>
                                <w:sz w:val="14"/>
                                <w:szCs w:val="14"/>
                                <w:lang w:val="en-US" w:eastAsia="en-US" w:bidi="en-US"/>
                              </w:rPr>
                              <w:t>.</w:t>
                            </w:r>
                            <w:r>
                              <w:rPr>
                                <w:color w:val="171716"/>
                                <w:spacing w:val="0"/>
                                <w:w w:val="100"/>
                                <w:position w:val="0"/>
                                <w:sz w:val="14"/>
                                <w:szCs w:val="14"/>
                                <w:lang w:val="en-US" w:eastAsia="en-US" w:bidi="en-US"/>
                              </w:rPr>
                              <w:tab/>
                            </w:r>
                            <w:r>
                              <w:rPr>
                                <w:color w:val="171716"/>
                                <w:spacing w:val="0"/>
                                <w:w w:val="100"/>
                                <w:position w:val="0"/>
                                <w:sz w:val="19"/>
                                <w:szCs w:val="19"/>
                              </w:rPr>
                              <w:t>磷脂酶</w:t>
                            </w:r>
                            <w:r>
                              <w:rPr>
                                <w:color w:val="171716"/>
                                <w:spacing w:val="0"/>
                                <w:w w:val="100"/>
                                <w:position w:val="0"/>
                                <w:sz w:val="14"/>
                                <w:szCs w:val="14"/>
                                <w:lang w:val="en-US" w:eastAsia="en-US" w:bidi="en-US"/>
                              </w:rPr>
                              <w:t>C(PLC)</w:t>
                            </w:r>
                          </w:p>
                          <w:p>
                            <w:pPr>
                              <w:pStyle w:val="15"/>
                              <w:keepNext w:val="0"/>
                              <w:keepLines w:val="0"/>
                              <w:widowControl w:val="0"/>
                              <w:shd w:val="clear" w:color="auto" w:fill="auto"/>
                              <w:bidi w:val="0"/>
                              <w:spacing w:before="0" w:after="0" w:line="178" w:lineRule="exact"/>
                              <w:ind w:left="0" w:right="0" w:firstLine="0"/>
                              <w:jc w:val="center"/>
                              <w:rPr>
                                <w:sz w:val="19"/>
                                <w:szCs w:val="19"/>
                              </w:rPr>
                            </w:pPr>
                            <w:r>
                              <w:rPr>
                                <w:color w:val="191A19"/>
                                <w:spacing w:val="0"/>
                                <w:w w:val="100"/>
                                <w:position w:val="0"/>
                                <w:sz w:val="14"/>
                                <w:szCs w:val="14"/>
                                <w:lang w:val="en-US" w:eastAsia="en-US" w:bidi="en-US"/>
                              </w:rPr>
                              <w:t>G</w:t>
                            </w:r>
                            <w:r>
                              <w:rPr>
                                <w:color w:val="191A19"/>
                                <w:spacing w:val="0"/>
                                <w:w w:val="100"/>
                                <w:position w:val="0"/>
                                <w:sz w:val="19"/>
                                <w:szCs w:val="19"/>
                              </w:rPr>
                              <w:t>蛋白遥器</w:t>
                            </w:r>
                            <w:r>
                              <w:rPr>
                                <w:color w:val="0F2646"/>
                                <w:spacing w:val="0"/>
                                <w:w w:val="100"/>
                                <w:position w:val="0"/>
                                <w:sz w:val="14"/>
                                <w:szCs w:val="14"/>
                              </w:rPr>
                              <w:t>1</w:t>
                            </w:r>
                            <w:r>
                              <w:rPr>
                                <w:color w:val="191A19"/>
                                <w:spacing w:val="0"/>
                                <w:w w:val="100"/>
                                <w:position w:val="0"/>
                                <w:sz w:val="19"/>
                                <w:szCs w:val="19"/>
                              </w:rPr>
                              <w:t>磷贮酯酚</w:t>
                            </w:r>
                            <w:r>
                              <w:rPr>
                                <w:color w:val="191A19"/>
                                <w:spacing w:val="0"/>
                                <w:w w:val="100"/>
                                <w:position w:val="0"/>
                                <w:sz w:val="14"/>
                                <w:szCs w:val="14"/>
                                <w:lang w:val="en-US" w:eastAsia="en-US" w:bidi="en-US"/>
                              </w:rPr>
                              <w:t>DE)</w:t>
                            </w:r>
                            <w:r>
                              <w:rPr>
                                <w:color w:val="191A19"/>
                                <w:spacing w:val="0"/>
                                <w:w w:val="100"/>
                                <w:position w:val="0"/>
                                <w:sz w:val="14"/>
                                <w:szCs w:val="14"/>
                                <w:lang w:val="en-US" w:eastAsia="en-US" w:bidi="en-US"/>
                              </w:rPr>
                              <w:br w:type="textWrapping"/>
                            </w:r>
                            <w:r>
                              <w:rPr>
                                <w:color w:val="132E4E"/>
                                <w:spacing w:val="0"/>
                                <w:w w:val="100"/>
                                <w:position w:val="0"/>
                                <w:sz w:val="19"/>
                                <w:szCs w:val="19"/>
                              </w:rPr>
                              <w:t>三</w:t>
                            </w:r>
                            <w:r>
                              <w:rPr>
                                <w:color w:val="1C1C1C"/>
                                <w:spacing w:val="0"/>
                                <w:w w:val="100"/>
                                <w:position w:val="0"/>
                                <w:sz w:val="19"/>
                                <w:szCs w:val="19"/>
                              </w:rPr>
                              <w:t>或钾通道等</w:t>
                            </w:r>
                          </w:p>
                        </w:txbxContent>
                      </wps:txbx>
                      <wps:bodyPr lIns="0" tIns="0" rIns="0" bIns="0">
                        <a:noAutofit/>
                      </wps:bodyPr>
                    </wps:wsp>
                  </a:graphicData>
                </a:graphic>
              </wp:anchor>
            </w:drawing>
          </mc:Choice>
          <mc:Fallback>
            <w:pict>
              <v:shape id="Shape 329" o:spid="_x0000_s1026" o:spt="202" type="#_x0000_t202" style="position:absolute;left:0pt;margin-left:173.85pt;margin-top:69.6pt;height:64.3pt;width:117.85pt;mso-position-horizontal-relative:page;mso-wrap-distance-bottom:74.2pt;mso-wrap-distance-top:69.6pt;z-index:251660288;mso-width-relative:page;mso-height-relative:page;" filled="f" stroked="f" coordsize="21600,21600" o:gfxdata="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9RmFytsAAAAL&#10;AQAADwAAAAAAAAABACAAAAAiAAAAZHJzL2Rvd25yZXYueG1sUEsBAhQAFAAAAAgAh07iQAwwUZGn&#10;AQAAaAMAAA4AAAAAAAAAAQAgAAAAKgEAAGRycy9lMm9Eb2MueG1sUEsFBgAAAAAGAAYAWQEAAEMF&#10;AAAAAA==&#10;">
                <v:fill on="f" focussize="0,0"/>
                <v:stroke on="f"/>
                <v:imagedata o:title=""/>
                <o:lock v:ext="edit" aspectratio="f"/>
                <v:textbox inset="0mm,0mm,0mm,0mm">
                  <w:txbxContent>
                    <w:p>
                      <w:pPr>
                        <w:pStyle w:val="31"/>
                        <w:keepNext w:val="0"/>
                        <w:keepLines w:val="0"/>
                        <w:widowControl w:val="0"/>
                        <w:shd w:val="clear" w:color="auto" w:fill="auto"/>
                        <w:tabs>
                          <w:tab w:val="left" w:pos="379"/>
                        </w:tabs>
                        <w:bidi w:val="0"/>
                        <w:spacing w:before="0" w:after="0" w:line="168" w:lineRule="exact"/>
                        <w:ind w:left="0" w:right="0" w:firstLine="0"/>
                        <w:jc w:val="right"/>
                        <w:rPr>
                          <w:sz w:val="14"/>
                          <w:szCs w:val="14"/>
                        </w:rPr>
                      </w:pPr>
                      <w:r>
                        <w:rPr>
                          <w:color w:val="181818"/>
                          <w:spacing w:val="0"/>
                          <w:w w:val="100"/>
                          <w:position w:val="0"/>
                          <w:sz w:val="19"/>
                          <w:szCs w:val="19"/>
                        </w:rPr>
                        <w:t>腺昔酸环化酶</w:t>
                      </w:r>
                      <w:r>
                        <w:rPr>
                          <w:color w:val="181818"/>
                          <w:spacing w:val="0"/>
                          <w:w w:val="100"/>
                          <w:position w:val="0"/>
                          <w:sz w:val="14"/>
                          <w:szCs w:val="14"/>
                          <w:lang w:val="en-US" w:eastAsia="en-US" w:bidi="en-US"/>
                        </w:rPr>
                        <w:t xml:space="preserve">(AC) </w:t>
                      </w:r>
                      <w:r>
                        <w:rPr>
                          <w:color w:val="171716"/>
                          <w:spacing w:val="0"/>
                          <w:w w:val="100"/>
                          <w:position w:val="0"/>
                          <w:sz w:val="14"/>
                          <w:szCs w:val="14"/>
                          <w:lang w:val="en-US" w:eastAsia="en-US" w:bidi="en-US"/>
                        </w:rPr>
                        <w:t>.</w:t>
                      </w:r>
                      <w:r>
                        <w:rPr>
                          <w:color w:val="171716"/>
                          <w:spacing w:val="0"/>
                          <w:w w:val="100"/>
                          <w:position w:val="0"/>
                          <w:sz w:val="14"/>
                          <w:szCs w:val="14"/>
                          <w:lang w:val="en-US" w:eastAsia="en-US" w:bidi="en-US"/>
                        </w:rPr>
                        <w:tab/>
                      </w:r>
                      <w:r>
                        <w:rPr>
                          <w:color w:val="171716"/>
                          <w:spacing w:val="0"/>
                          <w:w w:val="100"/>
                          <w:position w:val="0"/>
                          <w:sz w:val="19"/>
                          <w:szCs w:val="19"/>
                        </w:rPr>
                        <w:t>磷脂酶</w:t>
                      </w:r>
                      <w:r>
                        <w:rPr>
                          <w:color w:val="171716"/>
                          <w:spacing w:val="0"/>
                          <w:w w:val="100"/>
                          <w:position w:val="0"/>
                          <w:sz w:val="14"/>
                          <w:szCs w:val="14"/>
                          <w:lang w:val="en-US" w:eastAsia="en-US" w:bidi="en-US"/>
                        </w:rPr>
                        <w:t>C(PLC)</w:t>
                      </w:r>
                    </w:p>
                    <w:p>
                      <w:pPr>
                        <w:pStyle w:val="15"/>
                        <w:keepNext w:val="0"/>
                        <w:keepLines w:val="0"/>
                        <w:widowControl w:val="0"/>
                        <w:shd w:val="clear" w:color="auto" w:fill="auto"/>
                        <w:bidi w:val="0"/>
                        <w:spacing w:before="0" w:after="0" w:line="178" w:lineRule="exact"/>
                        <w:ind w:left="0" w:right="0" w:firstLine="0"/>
                        <w:jc w:val="center"/>
                        <w:rPr>
                          <w:sz w:val="19"/>
                          <w:szCs w:val="19"/>
                        </w:rPr>
                      </w:pPr>
                      <w:r>
                        <w:rPr>
                          <w:color w:val="191A19"/>
                          <w:spacing w:val="0"/>
                          <w:w w:val="100"/>
                          <w:position w:val="0"/>
                          <w:sz w:val="14"/>
                          <w:szCs w:val="14"/>
                          <w:lang w:val="en-US" w:eastAsia="en-US" w:bidi="en-US"/>
                        </w:rPr>
                        <w:t>G</w:t>
                      </w:r>
                      <w:r>
                        <w:rPr>
                          <w:color w:val="191A19"/>
                          <w:spacing w:val="0"/>
                          <w:w w:val="100"/>
                          <w:position w:val="0"/>
                          <w:sz w:val="19"/>
                          <w:szCs w:val="19"/>
                        </w:rPr>
                        <w:t>蛋白遥器</w:t>
                      </w:r>
                      <w:r>
                        <w:rPr>
                          <w:color w:val="0F2646"/>
                          <w:spacing w:val="0"/>
                          <w:w w:val="100"/>
                          <w:position w:val="0"/>
                          <w:sz w:val="14"/>
                          <w:szCs w:val="14"/>
                        </w:rPr>
                        <w:t>1</w:t>
                      </w:r>
                      <w:r>
                        <w:rPr>
                          <w:color w:val="191A19"/>
                          <w:spacing w:val="0"/>
                          <w:w w:val="100"/>
                          <w:position w:val="0"/>
                          <w:sz w:val="19"/>
                          <w:szCs w:val="19"/>
                        </w:rPr>
                        <w:t>磷贮酯酚</w:t>
                      </w:r>
                      <w:r>
                        <w:rPr>
                          <w:color w:val="191A19"/>
                          <w:spacing w:val="0"/>
                          <w:w w:val="100"/>
                          <w:position w:val="0"/>
                          <w:sz w:val="14"/>
                          <w:szCs w:val="14"/>
                          <w:lang w:val="en-US" w:eastAsia="en-US" w:bidi="en-US"/>
                        </w:rPr>
                        <w:t>DE)</w:t>
                      </w:r>
                      <w:r>
                        <w:rPr>
                          <w:color w:val="191A19"/>
                          <w:spacing w:val="0"/>
                          <w:w w:val="100"/>
                          <w:position w:val="0"/>
                          <w:sz w:val="14"/>
                          <w:szCs w:val="14"/>
                          <w:lang w:val="en-US" w:eastAsia="en-US" w:bidi="en-US"/>
                        </w:rPr>
                        <w:br w:type="textWrapping"/>
                      </w:r>
                      <w:r>
                        <w:rPr>
                          <w:color w:val="132E4E"/>
                          <w:spacing w:val="0"/>
                          <w:w w:val="100"/>
                          <w:position w:val="0"/>
                          <w:sz w:val="19"/>
                          <w:szCs w:val="19"/>
                        </w:rPr>
                        <w:t>三</w:t>
                      </w:r>
                      <w:r>
                        <w:rPr>
                          <w:color w:val="1C1C1C"/>
                          <w:spacing w:val="0"/>
                          <w:w w:val="100"/>
                          <w:position w:val="0"/>
                          <w:sz w:val="19"/>
                          <w:szCs w:val="19"/>
                        </w:rPr>
                        <w:t>或钾通道等</w:t>
                      </w:r>
                    </w:p>
                  </w:txbxContent>
                </v:textbox>
                <w10:wrap type="topAndBottom"/>
              </v:shape>
            </w:pict>
          </mc:Fallback>
        </mc:AlternateContent>
      </w:r>
      <w:r>
        <mc:AlternateContent>
          <mc:Choice Requires="wps">
            <w:drawing>
              <wp:anchor distT="1301750" distB="323215" distL="0" distR="0" simplePos="0" relativeHeight="251660288" behindDoc="0" locked="0" layoutInCell="1" allowOverlap="1">
                <wp:simplePos x="0" y="0"/>
                <wp:positionH relativeFrom="page">
                  <wp:posOffset>1549400</wp:posOffset>
                </wp:positionH>
                <wp:positionV relativeFrom="paragraph">
                  <wp:posOffset>1301750</wp:posOffset>
                </wp:positionV>
                <wp:extent cx="1456690" cy="1017905"/>
                <wp:effectExtent l="0" t="0" r="0" b="0"/>
                <wp:wrapTopAndBottom/>
                <wp:docPr id="331" name="Shape 331"/>
                <wp:cNvGraphicFramePr/>
                <a:graphic xmlns:a="http://schemas.openxmlformats.org/drawingml/2006/main">
                  <a:graphicData uri="http://schemas.microsoft.com/office/word/2010/wordprocessingShape">
                    <wps:wsp>
                      <wps:cNvSpPr txBox="1"/>
                      <wps:spPr>
                        <a:xfrm>
                          <a:off x="0" y="0"/>
                          <a:ext cx="1456690" cy="101790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620"/>
                              <w:jc w:val="left"/>
                              <w:rPr>
                                <w:sz w:val="19"/>
                                <w:szCs w:val="19"/>
                              </w:rPr>
                            </w:pPr>
                            <w:r>
                              <w:rPr>
                                <w:color w:val="1A1B1A"/>
                                <w:spacing w:val="0"/>
                                <w:w w:val="100"/>
                                <w:position w:val="0"/>
                                <w:sz w:val="19"/>
                                <w:szCs w:val="19"/>
                              </w:rPr>
                              <w:t>第二信使</w:t>
                            </w:r>
                          </w:p>
                          <w:p>
                            <w:pPr>
                              <w:pStyle w:val="15"/>
                              <w:keepNext w:val="0"/>
                              <w:keepLines w:val="0"/>
                              <w:widowControl w:val="0"/>
                              <w:shd w:val="clear" w:color="auto" w:fill="auto"/>
                              <w:bidi w:val="0"/>
                              <w:spacing w:before="0" w:after="0" w:line="331" w:lineRule="exact"/>
                              <w:ind w:left="0" w:right="0" w:firstLine="620"/>
                              <w:jc w:val="left"/>
                              <w:rPr>
                                <w:sz w:val="19"/>
                                <w:szCs w:val="19"/>
                              </w:rPr>
                            </w:pPr>
                            <w:r>
                              <w:rPr>
                                <w:color w:val="191918"/>
                                <w:spacing w:val="0"/>
                                <w:w w:val="100"/>
                                <w:position w:val="0"/>
                                <w:sz w:val="19"/>
                                <w:szCs w:val="19"/>
                              </w:rPr>
                              <w:t xml:space="preserve">或其前体 </w:t>
                            </w:r>
                            <w:r>
                              <w:rPr>
                                <w:color w:val="171717"/>
                                <w:spacing w:val="0"/>
                                <w:w w:val="100"/>
                                <w:position w:val="0"/>
                                <w:sz w:val="19"/>
                                <w:szCs w:val="19"/>
                              </w:rPr>
                              <w:t>臺讖觸</w:t>
                            </w:r>
                            <w:r>
                              <w:rPr>
                                <w:color w:val="1B1C1C"/>
                                <w:spacing w:val="0"/>
                                <w:w w:val="100"/>
                                <w:position w:val="0"/>
                                <w:sz w:val="19"/>
                                <w:szCs w:val="19"/>
                              </w:rPr>
                              <w:t>渤蠢信</w:t>
                            </w:r>
                            <w:r>
                              <w:rPr>
                                <w:color w:val="191819"/>
                                <w:spacing w:val="0"/>
                                <w:w w:val="100"/>
                                <w:position w:val="0"/>
                                <w:sz w:val="19"/>
                                <w:szCs w:val="19"/>
                              </w:rPr>
                              <w:t>激酶</w:t>
                            </w:r>
                            <w:r>
                              <w:rPr>
                                <w:color w:val="1A1B1A"/>
                                <w:spacing w:val="0"/>
                                <w:w w:val="100"/>
                                <w:position w:val="0"/>
                                <w:sz w:val="19"/>
                                <w:szCs w:val="19"/>
                              </w:rPr>
                              <w:t xml:space="preserve">赖 </w:t>
                            </w:r>
                            <w:r>
                              <w:rPr>
                                <w:b/>
                                <w:bCs/>
                                <w:color w:val="000000"/>
                                <w:spacing w:val="0"/>
                                <w:w w:val="100"/>
                                <w:position w:val="0"/>
                                <w:sz w:val="15"/>
                                <w:szCs w:val="15"/>
                              </w:rPr>
                              <w:t>蛋白</w:t>
                            </w:r>
                            <w:r>
                              <w:rPr>
                                <w:color w:val="171717"/>
                                <w:spacing w:val="0"/>
                                <w:w w:val="100"/>
                                <w:position w:val="0"/>
                                <w:sz w:val="19"/>
                                <w:szCs w:val="19"/>
                              </w:rPr>
                              <w:t>激</w:t>
                            </w:r>
                            <w:r>
                              <w:rPr>
                                <w:color w:val="191819"/>
                                <w:spacing w:val="0"/>
                                <w:w w:val="100"/>
                                <w:position w:val="0"/>
                                <w:sz w:val="19"/>
                                <w:szCs w:val="19"/>
                              </w:rPr>
                              <w:t>酶</w:t>
                            </w:r>
                            <w:r>
                              <w:rPr>
                                <w:smallCaps/>
                                <w:color w:val="191819"/>
                                <w:spacing w:val="0"/>
                                <w:w w:val="100"/>
                                <w:position w:val="0"/>
                                <w:sz w:val="24"/>
                                <w:szCs w:val="24"/>
                                <w:lang w:val="en-US" w:eastAsia="en-US" w:bidi="en-US"/>
                              </w:rPr>
                              <w:t>g(pkg)</w:t>
                            </w:r>
                            <w:r>
                              <w:rPr>
                                <w:smallCaps/>
                                <w:color w:val="162E56"/>
                                <w:spacing w:val="0"/>
                                <w:w w:val="100"/>
                                <w:position w:val="0"/>
                                <w:sz w:val="24"/>
                                <w:szCs w:val="24"/>
                                <w:lang w:val="en-US" w:eastAsia="en-US" w:bidi="en-US"/>
                              </w:rPr>
                              <w:t>}</w:t>
                            </w:r>
                            <w:r>
                              <w:rPr>
                                <w:color w:val="171717"/>
                                <w:spacing w:val="0"/>
                                <w:w w:val="100"/>
                                <w:position w:val="0"/>
                                <w:sz w:val="19"/>
                                <w:szCs w:val="19"/>
                              </w:rPr>
                              <w:t>或通道</w:t>
                            </w:r>
                            <w:r>
                              <w:rPr>
                                <w:color w:val="191819"/>
                                <w:spacing w:val="0"/>
                                <w:w w:val="100"/>
                                <w:position w:val="0"/>
                                <w:sz w:val="19"/>
                                <w:szCs w:val="19"/>
                              </w:rPr>
                              <w:t>激酶</w:t>
                            </w:r>
                          </w:p>
                        </w:txbxContent>
                      </wps:txbx>
                      <wps:bodyPr lIns="0" tIns="0" rIns="0" bIns="0">
                        <a:noAutofit/>
                      </wps:bodyPr>
                    </wps:wsp>
                  </a:graphicData>
                </a:graphic>
              </wp:anchor>
            </w:drawing>
          </mc:Choice>
          <mc:Fallback>
            <w:pict>
              <v:shape id="Shape 331" o:spid="_x0000_s1026" o:spt="202" type="#_x0000_t202" style="position:absolute;left:0pt;margin-left:122pt;margin-top:102.5pt;height:80.15pt;width:114.7pt;mso-position-horizontal-relative:page;mso-wrap-distance-bottom:25.45pt;mso-wrap-distance-top:102.5pt;z-index:251660288;mso-width-relative:page;mso-height-relative:page;" filled="f" stroked="f" coordsize="21600,21600" o:gfxdata="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oup5h2gAAAAsB&#10;AAAPAAAAAAAAAAEAIAAAACIAAABkcnMvZG93bnJldi54bWxQSwECFAAUAAAACACHTuJA/3yQ16cB&#10;AABp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620"/>
                        <w:jc w:val="left"/>
                        <w:rPr>
                          <w:sz w:val="19"/>
                          <w:szCs w:val="19"/>
                        </w:rPr>
                      </w:pPr>
                      <w:r>
                        <w:rPr>
                          <w:color w:val="1A1B1A"/>
                          <w:spacing w:val="0"/>
                          <w:w w:val="100"/>
                          <w:position w:val="0"/>
                          <w:sz w:val="19"/>
                          <w:szCs w:val="19"/>
                        </w:rPr>
                        <w:t>第二信使</w:t>
                      </w:r>
                    </w:p>
                    <w:p>
                      <w:pPr>
                        <w:pStyle w:val="15"/>
                        <w:keepNext w:val="0"/>
                        <w:keepLines w:val="0"/>
                        <w:widowControl w:val="0"/>
                        <w:shd w:val="clear" w:color="auto" w:fill="auto"/>
                        <w:bidi w:val="0"/>
                        <w:spacing w:before="0" w:after="0" w:line="331" w:lineRule="exact"/>
                        <w:ind w:left="0" w:right="0" w:firstLine="620"/>
                        <w:jc w:val="left"/>
                        <w:rPr>
                          <w:sz w:val="19"/>
                          <w:szCs w:val="19"/>
                        </w:rPr>
                      </w:pPr>
                      <w:r>
                        <w:rPr>
                          <w:color w:val="191918"/>
                          <w:spacing w:val="0"/>
                          <w:w w:val="100"/>
                          <w:position w:val="0"/>
                          <w:sz w:val="19"/>
                          <w:szCs w:val="19"/>
                        </w:rPr>
                        <w:t xml:space="preserve">或其前体 </w:t>
                      </w:r>
                      <w:r>
                        <w:rPr>
                          <w:color w:val="171717"/>
                          <w:spacing w:val="0"/>
                          <w:w w:val="100"/>
                          <w:position w:val="0"/>
                          <w:sz w:val="19"/>
                          <w:szCs w:val="19"/>
                        </w:rPr>
                        <w:t>臺讖觸</w:t>
                      </w:r>
                      <w:r>
                        <w:rPr>
                          <w:color w:val="1B1C1C"/>
                          <w:spacing w:val="0"/>
                          <w:w w:val="100"/>
                          <w:position w:val="0"/>
                          <w:sz w:val="19"/>
                          <w:szCs w:val="19"/>
                        </w:rPr>
                        <w:t>渤蠢信</w:t>
                      </w:r>
                      <w:r>
                        <w:rPr>
                          <w:color w:val="191819"/>
                          <w:spacing w:val="0"/>
                          <w:w w:val="100"/>
                          <w:position w:val="0"/>
                          <w:sz w:val="19"/>
                          <w:szCs w:val="19"/>
                        </w:rPr>
                        <w:t>激酶</w:t>
                      </w:r>
                      <w:r>
                        <w:rPr>
                          <w:color w:val="1A1B1A"/>
                          <w:spacing w:val="0"/>
                          <w:w w:val="100"/>
                          <w:position w:val="0"/>
                          <w:sz w:val="19"/>
                          <w:szCs w:val="19"/>
                        </w:rPr>
                        <w:t xml:space="preserve">赖 </w:t>
                      </w:r>
                      <w:r>
                        <w:rPr>
                          <w:b/>
                          <w:bCs/>
                          <w:color w:val="000000"/>
                          <w:spacing w:val="0"/>
                          <w:w w:val="100"/>
                          <w:position w:val="0"/>
                          <w:sz w:val="15"/>
                          <w:szCs w:val="15"/>
                        </w:rPr>
                        <w:t>蛋白</w:t>
                      </w:r>
                      <w:r>
                        <w:rPr>
                          <w:color w:val="171717"/>
                          <w:spacing w:val="0"/>
                          <w:w w:val="100"/>
                          <w:position w:val="0"/>
                          <w:sz w:val="19"/>
                          <w:szCs w:val="19"/>
                        </w:rPr>
                        <w:t>激</w:t>
                      </w:r>
                      <w:r>
                        <w:rPr>
                          <w:color w:val="191819"/>
                          <w:spacing w:val="0"/>
                          <w:w w:val="100"/>
                          <w:position w:val="0"/>
                          <w:sz w:val="19"/>
                          <w:szCs w:val="19"/>
                        </w:rPr>
                        <w:t>酶</w:t>
                      </w:r>
                      <w:r>
                        <w:rPr>
                          <w:smallCaps/>
                          <w:color w:val="191819"/>
                          <w:spacing w:val="0"/>
                          <w:w w:val="100"/>
                          <w:position w:val="0"/>
                          <w:sz w:val="24"/>
                          <w:szCs w:val="24"/>
                          <w:lang w:val="en-US" w:eastAsia="en-US" w:bidi="en-US"/>
                        </w:rPr>
                        <w:t>g(pkg)</w:t>
                      </w:r>
                      <w:r>
                        <w:rPr>
                          <w:smallCaps/>
                          <w:color w:val="162E56"/>
                          <w:spacing w:val="0"/>
                          <w:w w:val="100"/>
                          <w:position w:val="0"/>
                          <w:sz w:val="24"/>
                          <w:szCs w:val="24"/>
                          <w:lang w:val="en-US" w:eastAsia="en-US" w:bidi="en-US"/>
                        </w:rPr>
                        <w:t>}</w:t>
                      </w:r>
                      <w:r>
                        <w:rPr>
                          <w:color w:val="171717"/>
                          <w:spacing w:val="0"/>
                          <w:w w:val="100"/>
                          <w:position w:val="0"/>
                          <w:sz w:val="19"/>
                          <w:szCs w:val="19"/>
                        </w:rPr>
                        <w:t>或通道</w:t>
                      </w:r>
                      <w:r>
                        <w:rPr>
                          <w:color w:val="191819"/>
                          <w:spacing w:val="0"/>
                          <w:w w:val="100"/>
                          <w:position w:val="0"/>
                          <w:sz w:val="19"/>
                          <w:szCs w:val="19"/>
                        </w:rPr>
                        <w:t>激酶</w:t>
                      </w:r>
                    </w:p>
                  </w:txbxContent>
                </v:textbox>
                <w10:wrap type="topAndBottom"/>
              </v:shape>
            </w:pict>
          </mc:Fallback>
        </mc:AlternateContent>
      </w:r>
      <w:r>
        <mc:AlternateContent>
          <mc:Choice Requires="wps">
            <w:drawing>
              <wp:anchor distT="1301750" distB="826135" distL="0" distR="0" simplePos="0" relativeHeight="251660288" behindDoc="0" locked="0" layoutInCell="1" allowOverlap="1">
                <wp:simplePos x="0" y="0"/>
                <wp:positionH relativeFrom="page">
                  <wp:posOffset>2738120</wp:posOffset>
                </wp:positionH>
                <wp:positionV relativeFrom="paragraph">
                  <wp:posOffset>1301750</wp:posOffset>
                </wp:positionV>
                <wp:extent cx="984250" cy="514985"/>
                <wp:effectExtent l="0" t="0" r="0" b="0"/>
                <wp:wrapTopAndBottom/>
                <wp:docPr id="333" name="Shape 333"/>
                <wp:cNvGraphicFramePr/>
                <a:graphic xmlns:a="http://schemas.openxmlformats.org/drawingml/2006/main">
                  <a:graphicData uri="http://schemas.microsoft.com/office/word/2010/wordprocessingShape">
                    <wps:wsp>
                      <wps:cNvSpPr txBox="1"/>
                      <wps:spPr>
                        <a:xfrm>
                          <a:off x="0" y="0"/>
                          <a:ext cx="984250" cy="514985"/>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880"/>
                              <w:jc w:val="left"/>
                              <w:rPr>
                                <w:sz w:val="14"/>
                                <w:szCs w:val="14"/>
                              </w:rPr>
                            </w:pPr>
                            <w:r>
                              <w:rPr>
                                <w:color w:val="171817"/>
                                <w:spacing w:val="0"/>
                                <w:w w:val="100"/>
                                <w:position w:val="0"/>
                                <w:sz w:val="14"/>
                                <w:szCs w:val="14"/>
                                <w:lang w:val="en-US" w:eastAsia="en-US" w:bidi="en-US"/>
                              </w:rPr>
                              <w:t>cAMP</w:t>
                            </w:r>
                          </w:p>
                          <w:p>
                            <w:pPr>
                              <w:pStyle w:val="31"/>
                              <w:keepNext w:val="0"/>
                              <w:keepLines w:val="0"/>
                              <w:widowControl w:val="0"/>
                              <w:shd w:val="clear" w:color="auto" w:fill="auto"/>
                              <w:bidi w:val="0"/>
                              <w:spacing w:before="0" w:after="0" w:line="206" w:lineRule="exact"/>
                              <w:ind w:left="0" w:right="0" w:firstLine="0"/>
                              <w:jc w:val="left"/>
                              <w:rPr>
                                <w:sz w:val="24"/>
                                <w:szCs w:val="24"/>
                              </w:rPr>
                            </w:pPr>
                            <w:r>
                              <w:rPr>
                                <w:color w:val="191918"/>
                                <w:spacing w:val="0"/>
                                <w:w w:val="100"/>
                                <w:position w:val="0"/>
                                <w:sz w:val="16"/>
                                <w:szCs w:val="16"/>
                              </w:rPr>
                              <w:t>第二</w:t>
                            </w:r>
                            <w:r>
                              <w:rPr>
                                <w:color w:val="171817"/>
                                <w:spacing w:val="0"/>
                                <w:w w:val="100"/>
                                <w:position w:val="0"/>
                                <w:sz w:val="16"/>
                                <w:szCs w:val="16"/>
                              </w:rPr>
                              <w:t>信使</w:t>
                            </w:r>
                            <w:r>
                              <w:rPr>
                                <w:color w:val="102743"/>
                                <w:spacing w:val="0"/>
                                <w:w w:val="100"/>
                                <w:position w:val="0"/>
                                <w:sz w:val="16"/>
                                <w:szCs w:val="16"/>
                              </w:rPr>
                              <w:t>,</w:t>
                            </w:r>
                            <w:r>
                              <w:rPr>
                                <w:color w:val="191918"/>
                                <w:spacing w:val="0"/>
                                <w:w w:val="100"/>
                                <w:position w:val="0"/>
                                <w:sz w:val="16"/>
                                <w:szCs w:val="16"/>
                              </w:rPr>
                              <w:t>监、</w:t>
                            </w:r>
                            <w:r>
                              <w:rPr>
                                <w:color w:val="191918"/>
                                <w:spacing w:val="0"/>
                                <w:w w:val="100"/>
                                <w:position w:val="0"/>
                                <w:sz w:val="14"/>
                                <w:szCs w:val="14"/>
                                <w:lang w:val="en-US" w:eastAsia="en-US" w:bidi="en-US"/>
                              </w:rPr>
                              <w:t xml:space="preserve">Ca" </w:t>
                            </w:r>
                            <w:r>
                              <w:rPr>
                                <w:color w:val="191918"/>
                                <w:spacing w:val="0"/>
                                <w:w w:val="100"/>
                                <w:position w:val="0"/>
                                <w:sz w:val="16"/>
                                <w:szCs w:val="16"/>
                              </w:rPr>
                              <w:t>浓度壳</w:t>
                            </w:r>
                            <w:r>
                              <w:rPr>
                                <w:smallCaps/>
                                <w:color w:val="171817"/>
                                <w:spacing w:val="0"/>
                                <w:w w:val="100"/>
                                <w:position w:val="0"/>
                                <w:sz w:val="24"/>
                                <w:szCs w:val="24"/>
                                <w:lang w:val="en-US" w:eastAsia="en-US" w:bidi="en-US"/>
                              </w:rPr>
                              <w:t>dg,„</w:t>
                            </w:r>
                          </w:p>
                          <w:p>
                            <w:pPr>
                              <w:pStyle w:val="31"/>
                              <w:keepNext w:val="0"/>
                              <w:keepLines w:val="0"/>
                              <w:widowControl w:val="0"/>
                              <w:shd w:val="clear" w:color="auto" w:fill="auto"/>
                              <w:bidi w:val="0"/>
                              <w:spacing w:before="0" w:after="0" w:line="240" w:lineRule="auto"/>
                              <w:ind w:left="0" w:right="0" w:firstLine="600"/>
                              <w:jc w:val="left"/>
                              <w:rPr>
                                <w:sz w:val="17"/>
                                <w:szCs w:val="17"/>
                              </w:rPr>
                            </w:pPr>
                            <w:r>
                              <w:rPr>
                                <w:color w:val="102743"/>
                                <w:spacing w:val="0"/>
                                <w:w w:val="100"/>
                                <w:position w:val="0"/>
                                <w:sz w:val="19"/>
                                <w:szCs w:val="19"/>
                              </w:rPr>
                              <w:t>、</w:t>
                            </w:r>
                            <w:r>
                              <w:rPr>
                                <w:b/>
                                <w:bCs/>
                                <w:color w:val="141414"/>
                                <w:spacing w:val="0"/>
                                <w:w w:val="100"/>
                                <w:position w:val="0"/>
                                <w:sz w:val="17"/>
                                <w:szCs w:val="17"/>
                                <w:lang w:val="en-US" w:eastAsia="en-US" w:bidi="en-US"/>
                              </w:rPr>
                              <w:t>leGMP</w:t>
                            </w:r>
                          </w:p>
                        </w:txbxContent>
                      </wps:txbx>
                      <wps:bodyPr lIns="0" tIns="0" rIns="0" bIns="0">
                        <a:noAutofit/>
                      </wps:bodyPr>
                    </wps:wsp>
                  </a:graphicData>
                </a:graphic>
              </wp:anchor>
            </w:drawing>
          </mc:Choice>
          <mc:Fallback>
            <w:pict>
              <v:shape id="Shape 333" o:spid="_x0000_s1026" o:spt="202" type="#_x0000_t202" style="position:absolute;left:0pt;margin-left:215.6pt;margin-top:102.5pt;height:40.55pt;width:77.5pt;mso-position-horizontal-relative:page;mso-wrap-distance-bottom:65.05pt;mso-wrap-distance-top:102.5pt;z-index:251660288;mso-width-relative:page;mso-height-relative:page;" filled="f" stroked="f" coordsize="21600,21600" o:gfxdata="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aDFoB2AAAAAsBAAAP&#10;AAAAAAAAAAEAIAAAACIAAABkcnMvZG93bnJldi54bWxQSwECFAAUAAAACACHTuJAJFsFdKYBAABn&#10;AwAADgAAAAAAAAABACAAAAAnAQAAZHJzL2Uyb0RvYy54bWxQSwUGAAAAAAYABgBZAQAAPwU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880"/>
                        <w:jc w:val="left"/>
                        <w:rPr>
                          <w:sz w:val="14"/>
                          <w:szCs w:val="14"/>
                        </w:rPr>
                      </w:pPr>
                      <w:r>
                        <w:rPr>
                          <w:color w:val="171817"/>
                          <w:spacing w:val="0"/>
                          <w:w w:val="100"/>
                          <w:position w:val="0"/>
                          <w:sz w:val="14"/>
                          <w:szCs w:val="14"/>
                          <w:lang w:val="en-US" w:eastAsia="en-US" w:bidi="en-US"/>
                        </w:rPr>
                        <w:t>cAMP</w:t>
                      </w:r>
                    </w:p>
                    <w:p>
                      <w:pPr>
                        <w:pStyle w:val="31"/>
                        <w:keepNext w:val="0"/>
                        <w:keepLines w:val="0"/>
                        <w:widowControl w:val="0"/>
                        <w:shd w:val="clear" w:color="auto" w:fill="auto"/>
                        <w:bidi w:val="0"/>
                        <w:spacing w:before="0" w:after="0" w:line="206" w:lineRule="exact"/>
                        <w:ind w:left="0" w:right="0" w:firstLine="0"/>
                        <w:jc w:val="left"/>
                        <w:rPr>
                          <w:sz w:val="24"/>
                          <w:szCs w:val="24"/>
                        </w:rPr>
                      </w:pPr>
                      <w:r>
                        <w:rPr>
                          <w:color w:val="191918"/>
                          <w:spacing w:val="0"/>
                          <w:w w:val="100"/>
                          <w:position w:val="0"/>
                          <w:sz w:val="16"/>
                          <w:szCs w:val="16"/>
                        </w:rPr>
                        <w:t>第二</w:t>
                      </w:r>
                      <w:r>
                        <w:rPr>
                          <w:color w:val="171817"/>
                          <w:spacing w:val="0"/>
                          <w:w w:val="100"/>
                          <w:position w:val="0"/>
                          <w:sz w:val="16"/>
                          <w:szCs w:val="16"/>
                        </w:rPr>
                        <w:t>信使</w:t>
                      </w:r>
                      <w:r>
                        <w:rPr>
                          <w:color w:val="102743"/>
                          <w:spacing w:val="0"/>
                          <w:w w:val="100"/>
                          <w:position w:val="0"/>
                          <w:sz w:val="16"/>
                          <w:szCs w:val="16"/>
                        </w:rPr>
                        <w:t>,</w:t>
                      </w:r>
                      <w:r>
                        <w:rPr>
                          <w:color w:val="191918"/>
                          <w:spacing w:val="0"/>
                          <w:w w:val="100"/>
                          <w:position w:val="0"/>
                          <w:sz w:val="16"/>
                          <w:szCs w:val="16"/>
                        </w:rPr>
                        <w:t>监、</w:t>
                      </w:r>
                      <w:r>
                        <w:rPr>
                          <w:color w:val="191918"/>
                          <w:spacing w:val="0"/>
                          <w:w w:val="100"/>
                          <w:position w:val="0"/>
                          <w:sz w:val="14"/>
                          <w:szCs w:val="14"/>
                          <w:lang w:val="en-US" w:eastAsia="en-US" w:bidi="en-US"/>
                        </w:rPr>
                        <w:t xml:space="preserve">Ca" </w:t>
                      </w:r>
                      <w:r>
                        <w:rPr>
                          <w:color w:val="191918"/>
                          <w:spacing w:val="0"/>
                          <w:w w:val="100"/>
                          <w:position w:val="0"/>
                          <w:sz w:val="16"/>
                          <w:szCs w:val="16"/>
                        </w:rPr>
                        <w:t>浓度壳</w:t>
                      </w:r>
                      <w:r>
                        <w:rPr>
                          <w:smallCaps/>
                          <w:color w:val="171817"/>
                          <w:spacing w:val="0"/>
                          <w:w w:val="100"/>
                          <w:position w:val="0"/>
                          <w:sz w:val="24"/>
                          <w:szCs w:val="24"/>
                          <w:lang w:val="en-US" w:eastAsia="en-US" w:bidi="en-US"/>
                        </w:rPr>
                        <w:t>dg,„</w:t>
                      </w:r>
                    </w:p>
                    <w:p>
                      <w:pPr>
                        <w:pStyle w:val="31"/>
                        <w:keepNext w:val="0"/>
                        <w:keepLines w:val="0"/>
                        <w:widowControl w:val="0"/>
                        <w:shd w:val="clear" w:color="auto" w:fill="auto"/>
                        <w:bidi w:val="0"/>
                        <w:spacing w:before="0" w:after="0" w:line="240" w:lineRule="auto"/>
                        <w:ind w:left="0" w:right="0" w:firstLine="600"/>
                        <w:jc w:val="left"/>
                        <w:rPr>
                          <w:sz w:val="17"/>
                          <w:szCs w:val="17"/>
                        </w:rPr>
                      </w:pPr>
                      <w:r>
                        <w:rPr>
                          <w:color w:val="102743"/>
                          <w:spacing w:val="0"/>
                          <w:w w:val="100"/>
                          <w:position w:val="0"/>
                          <w:sz w:val="19"/>
                          <w:szCs w:val="19"/>
                        </w:rPr>
                        <w:t>、</w:t>
                      </w:r>
                      <w:r>
                        <w:rPr>
                          <w:b/>
                          <w:bCs/>
                          <w:color w:val="141414"/>
                          <w:spacing w:val="0"/>
                          <w:w w:val="100"/>
                          <w:position w:val="0"/>
                          <w:sz w:val="17"/>
                          <w:szCs w:val="17"/>
                          <w:lang w:val="en-US" w:eastAsia="en-US" w:bidi="en-US"/>
                        </w:rPr>
                        <w:t>leGMP</w:t>
                      </w:r>
                    </w:p>
                  </w:txbxContent>
                </v:textbox>
                <w10:wrap type="topAndBottom"/>
              </v:shape>
            </w:pict>
          </mc:Fallback>
        </mc:AlternateContent>
      </w:r>
      <w:r>
        <mc:AlternateContent>
          <mc:Choice Requires="wps">
            <w:drawing>
              <wp:anchor distT="1819910" distB="277495" distL="0" distR="0" simplePos="0" relativeHeight="251660288" behindDoc="0" locked="0" layoutInCell="1" allowOverlap="1">
                <wp:simplePos x="0" y="0"/>
                <wp:positionH relativeFrom="page">
                  <wp:posOffset>3341370</wp:posOffset>
                </wp:positionH>
                <wp:positionV relativeFrom="paragraph">
                  <wp:posOffset>1819910</wp:posOffset>
                </wp:positionV>
                <wp:extent cx="545465" cy="545465"/>
                <wp:effectExtent l="0" t="0" r="0" b="0"/>
                <wp:wrapTopAndBottom/>
                <wp:docPr id="335" name="Shape 335"/>
                <wp:cNvGraphicFramePr/>
                <a:graphic xmlns:a="http://schemas.openxmlformats.org/drawingml/2006/main">
                  <a:graphicData uri="http://schemas.microsoft.com/office/word/2010/wordprocessingShape">
                    <wps:wsp>
                      <wps:cNvSpPr txBox="1"/>
                      <wps:spPr>
                        <a:xfrm>
                          <a:off x="0" y="0"/>
                          <a:ext cx="545465" cy="545465"/>
                        </a:xfrm>
                        <a:prstGeom prst="rect">
                          <a:avLst/>
                        </a:prstGeom>
                        <a:noFill/>
                      </wps:spPr>
                      <wps:txbx>
                        <w:txbxContent>
                          <w:p>
                            <w:pPr>
                              <w:pStyle w:val="15"/>
                              <w:keepNext w:val="0"/>
                              <w:keepLines w:val="0"/>
                              <w:widowControl w:val="0"/>
                              <w:shd w:val="clear" w:color="auto" w:fill="auto"/>
                              <w:bidi w:val="0"/>
                              <w:spacing w:before="0" w:after="0" w:line="197" w:lineRule="exact"/>
                              <w:ind w:left="0" w:right="0" w:firstLine="0"/>
                              <w:jc w:val="left"/>
                              <w:rPr>
                                <w:sz w:val="19"/>
                                <w:szCs w:val="19"/>
                              </w:rPr>
                            </w:pPr>
                            <w:r>
                              <w:rPr>
                                <w:color w:val="191819"/>
                                <w:spacing w:val="0"/>
                                <w:w w:val="100"/>
                                <w:position w:val="0"/>
                                <w:sz w:val="19"/>
                                <w:szCs w:val="19"/>
                              </w:rPr>
                              <w:t xml:space="preserve">酶或通道或 </w:t>
                            </w:r>
                            <w:r>
                              <w:rPr>
                                <w:color w:val="171717"/>
                                <w:spacing w:val="0"/>
                                <w:w w:val="100"/>
                                <w:position w:val="0"/>
                                <w:sz w:val="19"/>
                                <w:szCs w:val="19"/>
                              </w:rPr>
                              <w:t>转录因子被</w:t>
                            </w:r>
                          </w:p>
                        </w:txbxContent>
                      </wps:txbx>
                      <wps:bodyPr lIns="0" tIns="0" rIns="0" bIns="0">
                        <a:noAutofit/>
                      </wps:bodyPr>
                    </wps:wsp>
                  </a:graphicData>
                </a:graphic>
              </wp:anchor>
            </w:drawing>
          </mc:Choice>
          <mc:Fallback>
            <w:pict>
              <v:shape id="Shape 335" o:spid="_x0000_s1026" o:spt="202" type="#_x0000_t202" style="position:absolute;left:0pt;margin-left:263.1pt;margin-top:143.3pt;height:42.95pt;width:42.95pt;mso-position-horizontal-relative:page;mso-wrap-distance-bottom:21.85pt;mso-wrap-distance-top:143.3pt;z-index:251660288;mso-width-relative:page;mso-height-relative:page;" filled="f" stroked="f" coordsize="21600,21600" o:gfxdata="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afGoo2gAAAAsBAAAPAAAA&#10;AAAAAAEAIAAAACIAAABkcnMvZG93bnJldi54bWxQSwECFAAUAAAACACHTuJA8dlDdaEBAABnAwAA&#10;DgAAAAAAAAABACAAAAApAQAAZHJzL2Uyb0RvYy54bWxQSwUGAAAAAAYABgBZAQAAPA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197" w:lineRule="exact"/>
                        <w:ind w:left="0" w:right="0" w:firstLine="0"/>
                        <w:jc w:val="left"/>
                        <w:rPr>
                          <w:sz w:val="19"/>
                          <w:szCs w:val="19"/>
                        </w:rPr>
                      </w:pPr>
                      <w:r>
                        <w:rPr>
                          <w:color w:val="191819"/>
                          <w:spacing w:val="0"/>
                          <w:w w:val="100"/>
                          <w:position w:val="0"/>
                          <w:sz w:val="19"/>
                          <w:szCs w:val="19"/>
                        </w:rPr>
                        <w:t xml:space="preserve">酶或通道或 </w:t>
                      </w:r>
                      <w:r>
                        <w:rPr>
                          <w:color w:val="171717"/>
                          <w:spacing w:val="0"/>
                          <w:w w:val="100"/>
                          <w:position w:val="0"/>
                          <w:sz w:val="19"/>
                          <w:szCs w:val="19"/>
                        </w:rPr>
                        <w:t>转录因子被</w:t>
                      </w:r>
                    </w:p>
                  </w:txbxContent>
                </v:textbox>
                <w10:wrap type="topAndBottom"/>
              </v:shape>
            </w:pict>
          </mc:Fallback>
        </mc:AlternateContent>
      </w:r>
      <w:r>
        <mc:AlternateContent>
          <mc:Choice Requires="wps">
            <w:drawing>
              <wp:anchor distT="2005330" distB="274955" distL="0" distR="0" simplePos="0" relativeHeight="251660288" behindDoc="0" locked="0" layoutInCell="1" allowOverlap="1">
                <wp:simplePos x="0" y="0"/>
                <wp:positionH relativeFrom="page">
                  <wp:posOffset>3341370</wp:posOffset>
                </wp:positionH>
                <wp:positionV relativeFrom="paragraph">
                  <wp:posOffset>2005330</wp:posOffset>
                </wp:positionV>
                <wp:extent cx="539750" cy="362585"/>
                <wp:effectExtent l="0" t="0" r="0" b="0"/>
                <wp:wrapTopAndBottom/>
                <wp:docPr id="337" name="Shape 337"/>
                <wp:cNvGraphicFramePr/>
                <a:graphic xmlns:a="http://schemas.openxmlformats.org/drawingml/2006/main">
                  <a:graphicData uri="http://schemas.microsoft.com/office/word/2010/wordprocessingShape">
                    <wps:wsp>
                      <wps:cNvSpPr txBox="1"/>
                      <wps:spPr>
                        <a:xfrm>
                          <a:off x="0" y="0"/>
                          <a:ext cx="539750" cy="36258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61616"/>
                                <w:spacing w:val="0"/>
                                <w:w w:val="100"/>
                                <w:position w:val="0"/>
                                <w:sz w:val="19"/>
                                <w:szCs w:val="19"/>
                              </w:rPr>
                              <w:t>激活或抑制</w:t>
                            </w:r>
                          </w:p>
                        </w:txbxContent>
                      </wps:txbx>
                      <wps:bodyPr wrap="none" lIns="0" tIns="0" rIns="0" bIns="0">
                        <a:noAutofit/>
                      </wps:bodyPr>
                    </wps:wsp>
                  </a:graphicData>
                </a:graphic>
              </wp:anchor>
            </w:drawing>
          </mc:Choice>
          <mc:Fallback>
            <w:pict>
              <v:shape id="Shape 337" o:spid="_x0000_s1026" o:spt="202" type="#_x0000_t202" style="position:absolute;left:0pt;margin-left:263.1pt;margin-top:157.9pt;height:28.55pt;width:42.5pt;mso-position-horizontal-relative:page;mso-wrap-distance-bottom:21.65pt;mso-wrap-distance-top:157.9pt;mso-wrap-style:none;z-index:251660288;mso-width-relative:page;mso-height-relative:page;" filled="f" stroked="f" coordsize="21600,21600" o:gfxdata="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EhUz8dcA&#10;AAALAQAADwAAAAAAAAABACAAAAAiAAAAZHJzL2Rvd25yZXYueG1sUEsBAhQAFAAAAAgAh07iQA7X&#10;8buuAQAAcwMAAA4AAAAAAAAAAQAgAAAAJgEAAGRycy9lMm9Eb2MueG1sUEsFBgAAAAAGAAYAWQEA&#10;AEYFA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61616"/>
                          <w:spacing w:val="0"/>
                          <w:w w:val="100"/>
                          <w:position w:val="0"/>
                          <w:sz w:val="19"/>
                          <w:szCs w:val="19"/>
                        </w:rPr>
                        <w:t>激活或抑制</w:t>
                      </w:r>
                    </w:p>
                  </w:txbxContent>
                </v:textbox>
                <w10:wrap type="topAndBottom"/>
              </v:shape>
            </w:pict>
          </mc:Fallback>
        </mc:AlternateContent>
      </w:r>
      <w:r>
        <mc:AlternateContent>
          <mc:Choice Requires="wps">
            <w:drawing>
              <wp:anchor distT="2371090" distB="635" distL="0" distR="0" simplePos="0" relativeHeight="251660288" behindDoc="0" locked="0" layoutInCell="1" allowOverlap="1">
                <wp:simplePos x="0" y="0"/>
                <wp:positionH relativeFrom="page">
                  <wp:posOffset>1097915</wp:posOffset>
                </wp:positionH>
                <wp:positionV relativeFrom="paragraph">
                  <wp:posOffset>2371090</wp:posOffset>
                </wp:positionV>
                <wp:extent cx="2502535" cy="271145"/>
                <wp:effectExtent l="0" t="0" r="0" b="0"/>
                <wp:wrapTopAndBottom/>
                <wp:docPr id="339" name="Shape 339"/>
                <wp:cNvGraphicFramePr/>
                <a:graphic xmlns:a="http://schemas.openxmlformats.org/drawingml/2006/main">
                  <a:graphicData uri="http://schemas.microsoft.com/office/word/2010/wordprocessingShape">
                    <wps:wsp>
                      <wps:cNvSpPr txBox="1"/>
                      <wps:spPr>
                        <a:xfrm>
                          <a:off x="0" y="0"/>
                          <a:ext cx="2502535" cy="27114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62C4E"/>
                                <w:spacing w:val="0"/>
                                <w:w w:val="100"/>
                                <w:position w:val="0"/>
                                <w:sz w:val="19"/>
                                <w:szCs w:val="19"/>
                              </w:rPr>
                              <w:t>图</w:t>
                            </w:r>
                            <w:r>
                              <w:rPr>
                                <w:color w:val="162C4E"/>
                                <w:spacing w:val="0"/>
                                <w:w w:val="100"/>
                                <w:position w:val="0"/>
                                <w:sz w:val="14"/>
                                <w:szCs w:val="14"/>
                                <w:lang w:val="en-US" w:eastAsia="en-US" w:bidi="en-US"/>
                              </w:rPr>
                              <w:t xml:space="preserve">2-9 </w:t>
                            </w:r>
                            <w:r>
                              <w:rPr>
                                <w:color w:val="191A18"/>
                                <w:spacing w:val="0"/>
                                <w:w w:val="100"/>
                                <w:position w:val="0"/>
                                <w:sz w:val="14"/>
                                <w:szCs w:val="14"/>
                                <w:lang w:val="en-US" w:eastAsia="en-US" w:bidi="en-US"/>
                              </w:rPr>
                              <w:t>G</w:t>
                            </w:r>
                            <w:r>
                              <w:rPr>
                                <w:color w:val="191A18"/>
                                <w:spacing w:val="0"/>
                                <w:w w:val="100"/>
                                <w:position w:val="0"/>
                                <w:sz w:val="19"/>
                                <w:szCs w:val="19"/>
                              </w:rPr>
                              <w:t>蛋白耦联受体介导的跨膜信号转导通路</w:t>
                            </w:r>
                          </w:p>
                        </w:txbxContent>
                      </wps:txbx>
                      <wps:bodyPr wrap="none" lIns="0" tIns="0" rIns="0" bIns="0">
                        <a:noAutofit/>
                      </wps:bodyPr>
                    </wps:wsp>
                  </a:graphicData>
                </a:graphic>
              </wp:anchor>
            </w:drawing>
          </mc:Choice>
          <mc:Fallback>
            <w:pict>
              <v:shape id="Shape 339" o:spid="_x0000_s1026" o:spt="202" type="#_x0000_t202" style="position:absolute;left:0pt;margin-left:86.45pt;margin-top:186.7pt;height:21.35pt;width:197.05pt;mso-position-horizontal-relative:page;mso-wrap-distance-bottom:0.05pt;mso-wrap-distance-top:186.7pt;mso-wrap-style:none;z-index:251660288;mso-width-relative:page;mso-height-relative:page;" filled="f" stroked="f" coordsize="21600,21600" o:gfxdata="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Rgd&#10;adgAAAALAQAADwAAAAAAAAABACAAAAAiAAAAZHJzL2Rvd25yZXYueG1sUEsBAhQAFAAAAAgAh07i&#10;QLvXRDawAQAAdAMAAA4AAAAAAAAAAQAgAAAAJwEAAGRycy9lMm9Eb2MueG1sUEsFBgAAAAAGAAYA&#10;WQEAAEkFA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62C4E"/>
                          <w:spacing w:val="0"/>
                          <w:w w:val="100"/>
                          <w:position w:val="0"/>
                          <w:sz w:val="19"/>
                          <w:szCs w:val="19"/>
                        </w:rPr>
                        <w:t>图</w:t>
                      </w:r>
                      <w:r>
                        <w:rPr>
                          <w:color w:val="162C4E"/>
                          <w:spacing w:val="0"/>
                          <w:w w:val="100"/>
                          <w:position w:val="0"/>
                          <w:sz w:val="14"/>
                          <w:szCs w:val="14"/>
                          <w:lang w:val="en-US" w:eastAsia="en-US" w:bidi="en-US"/>
                        </w:rPr>
                        <w:t xml:space="preserve">2-9 </w:t>
                      </w:r>
                      <w:r>
                        <w:rPr>
                          <w:color w:val="191A18"/>
                          <w:spacing w:val="0"/>
                          <w:w w:val="100"/>
                          <w:position w:val="0"/>
                          <w:sz w:val="14"/>
                          <w:szCs w:val="14"/>
                          <w:lang w:val="en-US" w:eastAsia="en-US" w:bidi="en-US"/>
                        </w:rPr>
                        <w:t>G</w:t>
                      </w:r>
                      <w:r>
                        <w:rPr>
                          <w:color w:val="191A18"/>
                          <w:spacing w:val="0"/>
                          <w:w w:val="100"/>
                          <w:position w:val="0"/>
                          <w:sz w:val="19"/>
                          <w:szCs w:val="19"/>
                        </w:rPr>
                        <w:t>蛋白耦联受体介导的跨膜信号转导通路</w:t>
                      </w:r>
                    </w:p>
                  </w:txbxContent>
                </v:textbox>
                <w10:wrap type="topAndBottom"/>
              </v:shape>
            </w:pict>
          </mc:Fallback>
        </mc:AlternateContent>
      </w:r>
      <w:r>
        <mc:AlternateContent>
          <mc:Choice Requires="wps">
            <w:drawing>
              <wp:anchor distT="0" distB="0" distL="0" distR="0" simplePos="0" relativeHeight="251660288" behindDoc="0" locked="0" layoutInCell="1" allowOverlap="1">
                <wp:simplePos x="0" y="0"/>
                <wp:positionH relativeFrom="page">
                  <wp:posOffset>4023995</wp:posOffset>
                </wp:positionH>
                <wp:positionV relativeFrom="paragraph">
                  <wp:posOffset>0</wp:posOffset>
                </wp:positionV>
                <wp:extent cx="2307590" cy="2642870"/>
                <wp:effectExtent l="0" t="0" r="0" b="0"/>
                <wp:wrapTopAndBottom/>
                <wp:docPr id="341" name="Shape 341"/>
                <wp:cNvGraphicFramePr/>
                <a:graphic xmlns:a="http://schemas.openxmlformats.org/drawingml/2006/main">
                  <a:graphicData uri="http://schemas.microsoft.com/office/word/2010/wordprocessingShape">
                    <wps:wsp>
                      <wps:cNvSpPr txBox="1"/>
                      <wps:spPr>
                        <a:xfrm>
                          <a:off x="0" y="0"/>
                          <a:ext cx="2307590" cy="2642870"/>
                        </a:xfrm>
                        <a:prstGeom prst="rect">
                          <a:avLst/>
                        </a:prstGeom>
                        <a:noFill/>
                      </wps:spPr>
                      <wps:txbx>
                        <w:txbxContent>
                          <w:p>
                            <w:pPr>
                              <w:pStyle w:val="15"/>
                              <w:keepNext w:val="0"/>
                              <w:keepLines w:val="0"/>
                              <w:widowControl w:val="0"/>
                              <w:shd w:val="clear" w:color="auto" w:fill="auto"/>
                              <w:bidi w:val="0"/>
                              <w:spacing w:before="0" w:after="0" w:line="320" w:lineRule="exact"/>
                              <w:ind w:left="0" w:right="0" w:firstLine="0"/>
                              <w:jc w:val="center"/>
                              <w:rPr>
                                <w:sz w:val="19"/>
                                <w:szCs w:val="19"/>
                              </w:rPr>
                            </w:pPr>
                            <w:r>
                              <w:rPr>
                                <w:color w:val="0D0D0D"/>
                                <w:spacing w:val="0"/>
                                <w:w w:val="100"/>
                                <w:position w:val="0"/>
                                <w:sz w:val="19"/>
                                <w:szCs w:val="19"/>
                              </w:rPr>
                              <w:t>(</w:t>
                            </w:r>
                            <w:r>
                              <w:rPr>
                                <w:b/>
                                <w:bCs/>
                                <w:color w:val="0D0D0D"/>
                                <w:spacing w:val="0"/>
                                <w:w w:val="100"/>
                                <w:position w:val="0"/>
                                <w:sz w:val="15"/>
                                <w:szCs w:val="15"/>
                              </w:rPr>
                              <w:t>-</w:t>
                            </w:r>
                            <w:r>
                              <w:rPr>
                                <w:color w:val="0D0D0D"/>
                                <w:spacing w:val="0"/>
                                <w:w w:val="100"/>
                                <w:position w:val="0"/>
                                <w:sz w:val="19"/>
                                <w:szCs w:val="19"/>
                              </w:rPr>
                              <w:t>)主要的信号蛋白和第二信使</w:t>
                            </w:r>
                          </w:p>
                          <w:p>
                            <w:pPr>
                              <w:pStyle w:val="15"/>
                              <w:keepNext w:val="0"/>
                              <w:keepLines w:val="0"/>
                              <w:widowControl w:val="0"/>
                              <w:shd w:val="clear" w:color="auto" w:fill="auto"/>
                              <w:bidi w:val="0"/>
                              <w:spacing w:before="0" w:after="0" w:line="320" w:lineRule="exact"/>
                              <w:ind w:left="0" w:right="0" w:firstLine="420"/>
                              <w:jc w:val="both"/>
                              <w:rPr>
                                <w:sz w:val="19"/>
                                <w:szCs w:val="19"/>
                              </w:rPr>
                            </w:pPr>
                            <w:r>
                              <w:rPr>
                                <w:color w:val="181818"/>
                                <w:spacing w:val="0"/>
                                <w:w w:val="100"/>
                                <w:position w:val="0"/>
                                <w:sz w:val="14"/>
                                <w:szCs w:val="14"/>
                                <w:lang w:val="en-US" w:eastAsia="en-US" w:bidi="en-US"/>
                              </w:rPr>
                              <w:t>1. G</w:t>
                            </w:r>
                            <w:r>
                              <w:rPr>
                                <w:color w:val="181818"/>
                                <w:spacing w:val="0"/>
                                <w:w w:val="100"/>
                                <w:position w:val="0"/>
                                <w:sz w:val="19"/>
                                <w:szCs w:val="19"/>
                              </w:rPr>
                              <w:t>蛋白耦联受体</w:t>
                            </w:r>
                            <w:r>
                              <w:rPr>
                                <w:color w:val="181818"/>
                                <w:spacing w:val="0"/>
                                <w:w w:val="100"/>
                                <w:position w:val="0"/>
                                <w:sz w:val="14"/>
                                <w:szCs w:val="14"/>
                                <w:lang w:val="en-US" w:eastAsia="en-US" w:bidi="en-US"/>
                              </w:rPr>
                              <w:t>G</w:t>
                            </w:r>
                            <w:r>
                              <w:rPr>
                                <w:color w:val="181818"/>
                                <w:spacing w:val="0"/>
                                <w:w w:val="100"/>
                                <w:position w:val="0"/>
                                <w:sz w:val="19"/>
                                <w:szCs w:val="19"/>
                              </w:rPr>
                              <w:t>蛋白耦联受 体分布广泛，是膜受体中最大的家族，目 前已知的有</w:t>
                            </w:r>
                            <w:r>
                              <w:rPr>
                                <w:color w:val="181818"/>
                                <w:spacing w:val="0"/>
                                <w:w w:val="100"/>
                                <w:position w:val="0"/>
                                <w:sz w:val="14"/>
                                <w:szCs w:val="14"/>
                              </w:rPr>
                              <w:t>1000</w:t>
                            </w:r>
                            <w:r>
                              <w:rPr>
                                <w:color w:val="181818"/>
                                <w:spacing w:val="0"/>
                                <w:w w:val="100"/>
                                <w:position w:val="0"/>
                                <w:sz w:val="19"/>
                                <w:szCs w:val="19"/>
                              </w:rPr>
                              <w:t>多种，而人类基因组中已 知编码该类受体的基因约有</w:t>
                            </w:r>
                            <w:r>
                              <w:rPr>
                                <w:color w:val="181818"/>
                                <w:spacing w:val="0"/>
                                <w:w w:val="100"/>
                                <w:position w:val="0"/>
                                <w:sz w:val="14"/>
                                <w:szCs w:val="14"/>
                              </w:rPr>
                              <w:t>2000</w:t>
                            </w:r>
                            <w:r>
                              <w:rPr>
                                <w:color w:val="181818"/>
                                <w:spacing w:val="0"/>
                                <w:w w:val="100"/>
                                <w:position w:val="0"/>
                                <w:sz w:val="19"/>
                                <w:szCs w:val="19"/>
                              </w:rPr>
                              <w:t>个。激 活这类受体的配体也种类繁多，如儿茶酚 胺、</w:t>
                            </w:r>
                            <w:r>
                              <w:rPr>
                                <w:color w:val="181818"/>
                                <w:spacing w:val="0"/>
                                <w:w w:val="100"/>
                                <w:position w:val="0"/>
                                <w:sz w:val="14"/>
                                <w:szCs w:val="14"/>
                              </w:rPr>
                              <w:t>5-</w:t>
                            </w:r>
                            <w:r>
                              <w:rPr>
                                <w:color w:val="181818"/>
                                <w:spacing w:val="0"/>
                                <w:w w:val="100"/>
                                <w:position w:val="0"/>
                                <w:sz w:val="19"/>
                                <w:szCs w:val="19"/>
                              </w:rPr>
                              <w:t>羟色胺、乙酰胆碱、氨基酸类神经递 质以及几乎所有的多肽和蛋白质类神经 递质和(或)激素(钠尿肽家族除外)，还有 光子、嗅质和味质等。这类受体在结构上 均由形成</w:t>
                            </w:r>
                            <w:r>
                              <w:rPr>
                                <w:color w:val="181818"/>
                                <w:spacing w:val="0"/>
                                <w:w w:val="100"/>
                                <w:position w:val="0"/>
                                <w:sz w:val="14"/>
                                <w:szCs w:val="14"/>
                              </w:rPr>
                              <w:t>7</w:t>
                            </w:r>
                            <w:r>
                              <w:rPr>
                                <w:color w:val="181818"/>
                                <w:spacing w:val="0"/>
                                <w:w w:val="100"/>
                                <w:position w:val="0"/>
                                <w:sz w:val="19"/>
                                <w:szCs w:val="19"/>
                              </w:rPr>
                              <w:t>个跨膜区段的单条多肽链构 成(故又称</w:t>
                            </w:r>
                            <w:r>
                              <w:rPr>
                                <w:color w:val="181818"/>
                                <w:spacing w:val="0"/>
                                <w:w w:val="100"/>
                                <w:position w:val="0"/>
                                <w:sz w:val="14"/>
                                <w:szCs w:val="14"/>
                              </w:rPr>
                              <w:t>7</w:t>
                            </w:r>
                            <w:r>
                              <w:rPr>
                                <w:color w:val="181818"/>
                                <w:spacing w:val="0"/>
                                <w:w w:val="100"/>
                                <w:position w:val="0"/>
                                <w:sz w:val="19"/>
                                <w:szCs w:val="19"/>
                              </w:rPr>
                              <w:t>次跨膜受体)，每个跨膜区段 由高度保守的</w:t>
                            </w:r>
                            <w:r>
                              <w:rPr>
                                <w:color w:val="181818"/>
                                <w:spacing w:val="0"/>
                                <w:w w:val="100"/>
                                <w:position w:val="0"/>
                                <w:sz w:val="14"/>
                                <w:szCs w:val="14"/>
                              </w:rPr>
                              <w:t xml:space="preserve">20 </w:t>
                            </w:r>
                            <w:r>
                              <w:rPr>
                                <w:color w:val="181818"/>
                                <w:spacing w:val="0"/>
                                <w:w w:val="100"/>
                                <w:position w:val="0"/>
                                <w:sz w:val="14"/>
                                <w:szCs w:val="14"/>
                                <w:lang w:val="en-US" w:eastAsia="en-US" w:bidi="en-US"/>
                              </w:rPr>
                              <w:t>-27</w:t>
                            </w:r>
                            <w:r>
                              <w:rPr>
                                <w:color w:val="181818"/>
                                <w:spacing w:val="0"/>
                                <w:w w:val="100"/>
                                <w:position w:val="0"/>
                                <w:sz w:val="19"/>
                                <w:szCs w:val="19"/>
                              </w:rPr>
                              <w:t>个氨基酸残基形成</w:t>
                            </w:r>
                          </w:p>
                        </w:txbxContent>
                      </wps:txbx>
                      <wps:bodyPr lIns="0" tIns="0" rIns="0" bIns="0">
                        <a:noAutofit/>
                      </wps:bodyPr>
                    </wps:wsp>
                  </a:graphicData>
                </a:graphic>
              </wp:anchor>
            </w:drawing>
          </mc:Choice>
          <mc:Fallback>
            <w:pict>
              <v:shape id="Shape 341" o:spid="_x0000_s1026" o:spt="202" type="#_x0000_t202" style="position:absolute;left:0pt;margin-left:316.85pt;margin-top:0pt;height:208.1pt;width:181.7pt;mso-position-horizontal-relative:page;mso-wrap-distance-bottom:0pt;mso-wrap-distance-top:0pt;z-index:251660288;mso-width-relative:page;mso-height-relative:page;" filled="f" stroked="f" coordsize="21600,21600" o:gfxdata="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cBI2q2AAAAAgB&#10;AAAPAAAAAAAAAAEAIAAAACIAAABkcnMvZG93bnJldi54bWxQSwECFAAUAAAACACHTuJAaZ8b+qkB&#10;AABpAwAADgAAAAAAAAABACAAAAAn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320" w:lineRule="exact"/>
                        <w:ind w:left="0" w:right="0" w:firstLine="0"/>
                        <w:jc w:val="center"/>
                        <w:rPr>
                          <w:sz w:val="19"/>
                          <w:szCs w:val="19"/>
                        </w:rPr>
                      </w:pPr>
                      <w:r>
                        <w:rPr>
                          <w:color w:val="0D0D0D"/>
                          <w:spacing w:val="0"/>
                          <w:w w:val="100"/>
                          <w:position w:val="0"/>
                          <w:sz w:val="19"/>
                          <w:szCs w:val="19"/>
                        </w:rPr>
                        <w:t>(</w:t>
                      </w:r>
                      <w:r>
                        <w:rPr>
                          <w:b/>
                          <w:bCs/>
                          <w:color w:val="0D0D0D"/>
                          <w:spacing w:val="0"/>
                          <w:w w:val="100"/>
                          <w:position w:val="0"/>
                          <w:sz w:val="15"/>
                          <w:szCs w:val="15"/>
                        </w:rPr>
                        <w:t>-</w:t>
                      </w:r>
                      <w:r>
                        <w:rPr>
                          <w:color w:val="0D0D0D"/>
                          <w:spacing w:val="0"/>
                          <w:w w:val="100"/>
                          <w:position w:val="0"/>
                          <w:sz w:val="19"/>
                          <w:szCs w:val="19"/>
                        </w:rPr>
                        <w:t>)主要的信号蛋白和第二信使</w:t>
                      </w:r>
                    </w:p>
                    <w:p>
                      <w:pPr>
                        <w:pStyle w:val="15"/>
                        <w:keepNext w:val="0"/>
                        <w:keepLines w:val="0"/>
                        <w:widowControl w:val="0"/>
                        <w:shd w:val="clear" w:color="auto" w:fill="auto"/>
                        <w:bidi w:val="0"/>
                        <w:spacing w:before="0" w:after="0" w:line="320" w:lineRule="exact"/>
                        <w:ind w:left="0" w:right="0" w:firstLine="420"/>
                        <w:jc w:val="both"/>
                        <w:rPr>
                          <w:sz w:val="19"/>
                          <w:szCs w:val="19"/>
                        </w:rPr>
                      </w:pPr>
                      <w:r>
                        <w:rPr>
                          <w:color w:val="181818"/>
                          <w:spacing w:val="0"/>
                          <w:w w:val="100"/>
                          <w:position w:val="0"/>
                          <w:sz w:val="14"/>
                          <w:szCs w:val="14"/>
                          <w:lang w:val="en-US" w:eastAsia="en-US" w:bidi="en-US"/>
                        </w:rPr>
                        <w:t>1. G</w:t>
                      </w:r>
                      <w:r>
                        <w:rPr>
                          <w:color w:val="181818"/>
                          <w:spacing w:val="0"/>
                          <w:w w:val="100"/>
                          <w:position w:val="0"/>
                          <w:sz w:val="19"/>
                          <w:szCs w:val="19"/>
                        </w:rPr>
                        <w:t>蛋白耦联受体</w:t>
                      </w:r>
                      <w:r>
                        <w:rPr>
                          <w:color w:val="181818"/>
                          <w:spacing w:val="0"/>
                          <w:w w:val="100"/>
                          <w:position w:val="0"/>
                          <w:sz w:val="14"/>
                          <w:szCs w:val="14"/>
                          <w:lang w:val="en-US" w:eastAsia="en-US" w:bidi="en-US"/>
                        </w:rPr>
                        <w:t>G</w:t>
                      </w:r>
                      <w:r>
                        <w:rPr>
                          <w:color w:val="181818"/>
                          <w:spacing w:val="0"/>
                          <w:w w:val="100"/>
                          <w:position w:val="0"/>
                          <w:sz w:val="19"/>
                          <w:szCs w:val="19"/>
                        </w:rPr>
                        <w:t>蛋白耦联受 体分布广泛，是膜受体中最大的家族，目 前已知的有</w:t>
                      </w:r>
                      <w:r>
                        <w:rPr>
                          <w:color w:val="181818"/>
                          <w:spacing w:val="0"/>
                          <w:w w:val="100"/>
                          <w:position w:val="0"/>
                          <w:sz w:val="14"/>
                          <w:szCs w:val="14"/>
                        </w:rPr>
                        <w:t>1000</w:t>
                      </w:r>
                      <w:r>
                        <w:rPr>
                          <w:color w:val="181818"/>
                          <w:spacing w:val="0"/>
                          <w:w w:val="100"/>
                          <w:position w:val="0"/>
                          <w:sz w:val="19"/>
                          <w:szCs w:val="19"/>
                        </w:rPr>
                        <w:t>多种，而人类基因组中已 知编码该类受体的基因约有</w:t>
                      </w:r>
                      <w:r>
                        <w:rPr>
                          <w:color w:val="181818"/>
                          <w:spacing w:val="0"/>
                          <w:w w:val="100"/>
                          <w:position w:val="0"/>
                          <w:sz w:val="14"/>
                          <w:szCs w:val="14"/>
                        </w:rPr>
                        <w:t>2000</w:t>
                      </w:r>
                      <w:r>
                        <w:rPr>
                          <w:color w:val="181818"/>
                          <w:spacing w:val="0"/>
                          <w:w w:val="100"/>
                          <w:position w:val="0"/>
                          <w:sz w:val="19"/>
                          <w:szCs w:val="19"/>
                        </w:rPr>
                        <w:t>个。激 活这类受体的配体也种类繁多，如儿茶酚 胺、</w:t>
                      </w:r>
                      <w:r>
                        <w:rPr>
                          <w:color w:val="181818"/>
                          <w:spacing w:val="0"/>
                          <w:w w:val="100"/>
                          <w:position w:val="0"/>
                          <w:sz w:val="14"/>
                          <w:szCs w:val="14"/>
                        </w:rPr>
                        <w:t>5-</w:t>
                      </w:r>
                      <w:r>
                        <w:rPr>
                          <w:color w:val="181818"/>
                          <w:spacing w:val="0"/>
                          <w:w w:val="100"/>
                          <w:position w:val="0"/>
                          <w:sz w:val="19"/>
                          <w:szCs w:val="19"/>
                        </w:rPr>
                        <w:t>羟色胺、乙酰胆碱、氨基酸类神经递 质以及几乎所有的多肽和蛋白质类神经 递质和(或)激素(钠尿肽家族除外)，还有 光子、嗅质和味质等。这类受体在结构上 均由形成</w:t>
                      </w:r>
                      <w:r>
                        <w:rPr>
                          <w:color w:val="181818"/>
                          <w:spacing w:val="0"/>
                          <w:w w:val="100"/>
                          <w:position w:val="0"/>
                          <w:sz w:val="14"/>
                          <w:szCs w:val="14"/>
                        </w:rPr>
                        <w:t>7</w:t>
                      </w:r>
                      <w:r>
                        <w:rPr>
                          <w:color w:val="181818"/>
                          <w:spacing w:val="0"/>
                          <w:w w:val="100"/>
                          <w:position w:val="0"/>
                          <w:sz w:val="19"/>
                          <w:szCs w:val="19"/>
                        </w:rPr>
                        <w:t>个跨膜区段的单条多肽链构 成(故又称</w:t>
                      </w:r>
                      <w:r>
                        <w:rPr>
                          <w:color w:val="181818"/>
                          <w:spacing w:val="0"/>
                          <w:w w:val="100"/>
                          <w:position w:val="0"/>
                          <w:sz w:val="14"/>
                          <w:szCs w:val="14"/>
                        </w:rPr>
                        <w:t>7</w:t>
                      </w:r>
                      <w:r>
                        <w:rPr>
                          <w:color w:val="181818"/>
                          <w:spacing w:val="0"/>
                          <w:w w:val="100"/>
                          <w:position w:val="0"/>
                          <w:sz w:val="19"/>
                          <w:szCs w:val="19"/>
                        </w:rPr>
                        <w:t>次跨膜受体)，每个跨膜区段 由高度保守的</w:t>
                      </w:r>
                      <w:r>
                        <w:rPr>
                          <w:color w:val="181818"/>
                          <w:spacing w:val="0"/>
                          <w:w w:val="100"/>
                          <w:position w:val="0"/>
                          <w:sz w:val="14"/>
                          <w:szCs w:val="14"/>
                        </w:rPr>
                        <w:t xml:space="preserve">20 </w:t>
                      </w:r>
                      <w:r>
                        <w:rPr>
                          <w:color w:val="181818"/>
                          <w:spacing w:val="0"/>
                          <w:w w:val="100"/>
                          <w:position w:val="0"/>
                          <w:sz w:val="14"/>
                          <w:szCs w:val="14"/>
                          <w:lang w:val="en-US" w:eastAsia="en-US" w:bidi="en-US"/>
                        </w:rPr>
                        <w:t>-27</w:t>
                      </w:r>
                      <w:r>
                        <w:rPr>
                          <w:color w:val="181818"/>
                          <w:spacing w:val="0"/>
                          <w:w w:val="100"/>
                          <w:position w:val="0"/>
                          <w:sz w:val="19"/>
                          <w:szCs w:val="19"/>
                        </w:rPr>
                        <w:t>个氨基酸残基形成</w:t>
                      </w:r>
                    </w:p>
                  </w:txbxContent>
                </v:textbox>
                <w10:wrap type="topAndBottom"/>
              </v:shape>
            </w:pict>
          </mc:Fallback>
        </mc:AlternateContent>
      </w:r>
    </w:p>
    <w:p>
      <w:pPr>
        <w:pStyle w:val="15"/>
        <w:keepNext w:val="0"/>
        <w:keepLines w:val="0"/>
        <w:widowControl w:val="0"/>
        <w:shd w:val="clear" w:color="auto" w:fill="auto"/>
        <w:bidi w:val="0"/>
        <w:spacing w:before="0" w:after="0" w:line="326" w:lineRule="exact"/>
        <w:ind w:left="0" w:right="0" w:firstLine="0"/>
        <w:jc w:val="both"/>
        <w:rPr>
          <w:sz w:val="19"/>
          <w:szCs w:val="19"/>
        </w:rPr>
      </w:pPr>
      <w:r>
        <w:rPr>
          <w:color w:val="1C1C1C"/>
          <w:spacing w:val="0"/>
          <w:w w:val="100"/>
          <w:position w:val="0"/>
          <w:sz w:val="14"/>
          <w:szCs w:val="14"/>
          <w:lang w:val="en-US" w:eastAsia="en-US" w:bidi="en-US"/>
        </w:rPr>
        <w:t>a-</w:t>
      </w:r>
      <w:r>
        <w:rPr>
          <w:color w:val="1C1C1C"/>
          <w:spacing w:val="0"/>
          <w:w w:val="100"/>
          <w:position w:val="0"/>
          <w:sz w:val="19"/>
          <w:szCs w:val="19"/>
        </w:rPr>
        <w:t>螺旋结构。</w:t>
      </w:r>
      <w:r>
        <w:rPr>
          <w:color w:val="1C1C1C"/>
          <w:spacing w:val="0"/>
          <w:w w:val="100"/>
          <w:position w:val="0"/>
          <w:sz w:val="14"/>
          <w:szCs w:val="14"/>
          <w:lang w:val="en-US" w:eastAsia="en-US" w:bidi="en-US"/>
        </w:rPr>
        <w:t>Letkowitz</w:t>
      </w:r>
      <w:r>
        <w:rPr>
          <w:color w:val="1C1C1C"/>
          <w:spacing w:val="0"/>
          <w:w w:val="100"/>
          <w:position w:val="0"/>
          <w:sz w:val="19"/>
          <w:szCs w:val="19"/>
        </w:rPr>
        <w:t>和</w:t>
      </w:r>
      <w:r>
        <w:rPr>
          <w:color w:val="1C1C1C"/>
          <w:spacing w:val="0"/>
          <w:w w:val="100"/>
          <w:position w:val="0"/>
          <w:sz w:val="14"/>
          <w:szCs w:val="14"/>
          <w:lang w:val="en-US" w:eastAsia="en-US" w:bidi="en-US"/>
        </w:rPr>
        <w:t>Kobilka</w:t>
      </w:r>
      <w:r>
        <w:rPr>
          <w:color w:val="1C1C1C"/>
          <w:spacing w:val="0"/>
          <w:w w:val="100"/>
          <w:position w:val="0"/>
          <w:sz w:val="19"/>
          <w:szCs w:val="19"/>
        </w:rPr>
        <w:t>因对</w:t>
      </w:r>
      <w:r>
        <w:rPr>
          <w:color w:val="1C1C1C"/>
          <w:spacing w:val="0"/>
          <w:w w:val="100"/>
          <w:position w:val="0"/>
          <w:sz w:val="14"/>
          <w:szCs w:val="14"/>
          <w:lang w:val="en-US" w:eastAsia="en-US" w:bidi="en-US"/>
        </w:rPr>
        <w:t>G</w:t>
      </w:r>
      <w:r>
        <w:rPr>
          <w:color w:val="1C1C1C"/>
          <w:spacing w:val="0"/>
          <w:w w:val="100"/>
          <w:position w:val="0"/>
          <w:sz w:val="19"/>
          <w:szCs w:val="19"/>
        </w:rPr>
        <w:t>蛋白耦联受体研究的杰出贡献而共享</w:t>
      </w:r>
      <w:r>
        <w:rPr>
          <w:color w:val="1C1C1C"/>
          <w:spacing w:val="0"/>
          <w:w w:val="100"/>
          <w:position w:val="0"/>
          <w:sz w:val="14"/>
          <w:szCs w:val="14"/>
        </w:rPr>
        <w:t>2012</w:t>
      </w:r>
      <w:r>
        <w:rPr>
          <w:color w:val="1C1C1C"/>
          <w:spacing w:val="0"/>
          <w:w w:val="100"/>
          <w:position w:val="0"/>
          <w:sz w:val="19"/>
          <w:szCs w:val="19"/>
        </w:rPr>
        <w:t>年诺贝尔化学 奖。这类受体位于胞外的</w:t>
      </w:r>
      <w:r>
        <w:rPr>
          <w:color w:val="1C1C1C"/>
          <w:spacing w:val="0"/>
          <w:w w:val="100"/>
          <w:position w:val="0"/>
          <w:sz w:val="14"/>
          <w:szCs w:val="14"/>
          <w:lang w:val="en-US" w:eastAsia="en-US" w:bidi="en-US"/>
        </w:rPr>
        <w:t>N</w:t>
      </w:r>
      <w:r>
        <w:rPr>
          <w:color w:val="1C1C1C"/>
          <w:spacing w:val="0"/>
          <w:w w:val="100"/>
          <w:position w:val="0"/>
          <w:sz w:val="19"/>
          <w:szCs w:val="19"/>
        </w:rPr>
        <w:t>末端有糖基化位点,</w:t>
      </w:r>
      <w:r>
        <w:rPr>
          <w:color w:val="1C1C1C"/>
          <w:spacing w:val="0"/>
          <w:w w:val="100"/>
          <w:position w:val="0"/>
          <w:sz w:val="14"/>
          <w:szCs w:val="14"/>
          <w:lang w:val="en-US" w:eastAsia="en-US" w:bidi="en-US"/>
        </w:rPr>
        <w:t>N</w:t>
      </w:r>
      <w:r>
        <w:rPr>
          <w:color w:val="1C1C1C"/>
          <w:spacing w:val="0"/>
          <w:w w:val="100"/>
          <w:position w:val="0"/>
          <w:sz w:val="19"/>
          <w:szCs w:val="19"/>
        </w:rPr>
        <w:t>末端或跨膜区可形成配体结合域,位于胞内侧的</w:t>
      </w:r>
      <w:r>
        <w:rPr>
          <w:color w:val="1C1C1C"/>
          <w:spacing w:val="0"/>
          <w:w w:val="100"/>
          <w:position w:val="0"/>
          <w:sz w:val="14"/>
          <w:szCs w:val="14"/>
          <w:lang w:val="en-US" w:eastAsia="en-US" w:bidi="en-US"/>
        </w:rPr>
        <w:t xml:space="preserve">C </w:t>
      </w:r>
      <w:r>
        <w:rPr>
          <w:color w:val="1C1C1C"/>
          <w:spacing w:val="0"/>
          <w:w w:val="100"/>
          <w:position w:val="0"/>
          <w:sz w:val="19"/>
          <w:szCs w:val="19"/>
        </w:rPr>
        <w:t>末端有丝氨酸和苏氨酸残基的磷酸化位点，而连接跨膜区段的胞内环和</w:t>
      </w:r>
      <w:r>
        <w:rPr>
          <w:color w:val="1C1C1C"/>
          <w:spacing w:val="0"/>
          <w:w w:val="100"/>
          <w:position w:val="0"/>
          <w:sz w:val="14"/>
          <w:szCs w:val="14"/>
          <w:lang w:val="en-US" w:eastAsia="en-US" w:bidi="en-US"/>
        </w:rPr>
        <w:t>C</w:t>
      </w:r>
      <w:r>
        <w:rPr>
          <w:color w:val="1C1C1C"/>
          <w:spacing w:val="0"/>
          <w:w w:val="100"/>
          <w:position w:val="0"/>
          <w:sz w:val="19"/>
          <w:szCs w:val="19"/>
        </w:rPr>
        <w:t>末端则形成</w:t>
      </w:r>
      <w:r>
        <w:rPr>
          <w:color w:val="1C1C1C"/>
          <w:spacing w:val="0"/>
          <w:w w:val="100"/>
          <w:position w:val="0"/>
          <w:sz w:val="14"/>
          <w:szCs w:val="14"/>
          <w:lang w:val="en-US" w:eastAsia="en-US" w:bidi="en-US"/>
        </w:rPr>
        <w:t>G</w:t>
      </w:r>
      <w:r>
        <w:rPr>
          <w:color w:val="1C1C1C"/>
          <w:spacing w:val="0"/>
          <w:w w:val="100"/>
          <w:position w:val="0"/>
          <w:sz w:val="19"/>
          <w:szCs w:val="19"/>
        </w:rPr>
        <w:t>蛋白结合 域。因此</w:t>
      </w:r>
      <w:r>
        <w:rPr>
          <w:color w:val="1C1C1C"/>
          <w:spacing w:val="0"/>
          <w:w w:val="100"/>
          <w:position w:val="0"/>
          <w:sz w:val="14"/>
          <w:szCs w:val="14"/>
          <w:lang w:val="en-US" w:eastAsia="en-US" w:bidi="en-US"/>
        </w:rPr>
        <w:t>,G</w:t>
      </w:r>
      <w:r>
        <w:rPr>
          <w:color w:val="1C1C1C"/>
          <w:spacing w:val="0"/>
          <w:w w:val="100"/>
          <w:position w:val="0"/>
          <w:sz w:val="19"/>
          <w:szCs w:val="19"/>
        </w:rPr>
        <w:t>蛋白耦联受体被配体激活后，通过改变分子构象而结合并激活</w:t>
      </w:r>
      <w:r>
        <w:rPr>
          <w:color w:val="1C1C1C"/>
          <w:spacing w:val="0"/>
          <w:w w:val="100"/>
          <w:position w:val="0"/>
          <w:sz w:val="14"/>
          <w:szCs w:val="14"/>
          <w:lang w:val="en-US" w:eastAsia="en-US" w:bidi="en-US"/>
        </w:rPr>
        <w:t>G</w:t>
      </w:r>
      <w:r>
        <w:rPr>
          <w:color w:val="1C1C1C"/>
          <w:spacing w:val="0"/>
          <w:w w:val="100"/>
          <w:position w:val="0"/>
          <w:sz w:val="19"/>
          <w:szCs w:val="19"/>
        </w:rPr>
        <w:t>蛋白，再通过</w:t>
      </w:r>
      <w:r>
        <w:rPr>
          <w:b/>
          <w:bCs/>
          <w:color w:val="1C1C1C"/>
          <w:spacing w:val="0"/>
          <w:w w:val="100"/>
          <w:position w:val="0"/>
          <w:sz w:val="15"/>
          <w:szCs w:val="15"/>
        </w:rPr>
        <w:t>一</w:t>
      </w:r>
      <w:r>
        <w:rPr>
          <w:color w:val="1C1C1C"/>
          <w:spacing w:val="0"/>
          <w:w w:val="100"/>
          <w:position w:val="0"/>
          <w:sz w:val="19"/>
          <w:szCs w:val="19"/>
        </w:rPr>
        <w:t>系列级 联反应将信号传递至下游的最终效应靶标，不仅可调节离子通道活动，还可以调节细胞的生长、代谢、 细胞骨架结构以及通过改变转录因子的活性而调控基因表达等活动。</w:t>
      </w:r>
    </w:p>
    <w:p>
      <w:pPr>
        <w:pStyle w:val="15"/>
        <w:keepNext w:val="0"/>
        <w:keepLines w:val="0"/>
        <w:widowControl w:val="0"/>
        <w:shd w:val="clear" w:color="auto" w:fill="auto"/>
        <w:bidi w:val="0"/>
        <w:spacing w:before="0" w:after="0" w:line="319" w:lineRule="exact"/>
        <w:ind w:left="0" w:right="0"/>
        <w:jc w:val="both"/>
        <w:rPr>
          <w:sz w:val="19"/>
          <w:szCs w:val="19"/>
        </w:rPr>
        <w:sectPr>
          <w:footnotePr>
            <w:numFmt w:val="decimal"/>
          </w:footnotePr>
          <w:type w:val="continuous"/>
          <w:pgSz w:w="11366" w:h="16074"/>
          <w:pgMar w:top="1288" w:right="1267" w:bottom="549" w:left="1286" w:header="0" w:footer="3" w:gutter="0"/>
          <w:cols w:space="720" w:num="1"/>
          <w:rtlGutter w:val="0"/>
          <w:docGrid w:linePitch="360" w:charSpace="0"/>
        </w:sectPr>
      </w:pPr>
      <w:r>
        <w:rPr>
          <w:color w:val="1C1C1C"/>
          <w:spacing w:val="0"/>
          <w:w w:val="100"/>
          <w:position w:val="0"/>
          <w:sz w:val="14"/>
          <w:szCs w:val="14"/>
          <w:lang w:val="en-US" w:eastAsia="en-US" w:bidi="en-US"/>
        </w:rPr>
        <w:t>2. G</w:t>
      </w:r>
      <w:r>
        <w:rPr>
          <w:color w:val="1C1C1C"/>
          <w:spacing w:val="0"/>
          <w:w w:val="100"/>
          <w:position w:val="0"/>
          <w:sz w:val="19"/>
          <w:szCs w:val="19"/>
        </w:rPr>
        <w:t xml:space="preserve">蛋白 </w:t>
      </w:r>
      <w:r>
        <w:rPr>
          <w:color w:val="1C1C1C"/>
          <w:spacing w:val="0"/>
          <w:w w:val="100"/>
          <w:position w:val="0"/>
          <w:sz w:val="14"/>
          <w:szCs w:val="14"/>
          <w:lang w:val="en-US" w:eastAsia="en-US" w:bidi="en-US"/>
        </w:rPr>
        <w:t>G</w:t>
      </w:r>
      <w:r>
        <w:rPr>
          <w:color w:val="1C1C1C"/>
          <w:spacing w:val="0"/>
          <w:w w:val="100"/>
          <w:position w:val="0"/>
          <w:sz w:val="19"/>
          <w:szCs w:val="19"/>
        </w:rPr>
        <w:t>蛋白</w:t>
      </w:r>
      <w:r>
        <w:rPr>
          <w:i/>
          <w:iCs/>
          <w:color w:val="1C1C1C"/>
          <w:spacing w:val="0"/>
          <w:w w:val="100"/>
          <w:position w:val="0"/>
          <w:sz w:val="17"/>
          <w:szCs w:val="17"/>
        </w:rPr>
        <w:t>(</w:t>
      </w:r>
      <w:r>
        <w:rPr>
          <w:color w:val="1C1C1C"/>
          <w:spacing w:val="0"/>
          <w:w w:val="100"/>
          <w:position w:val="0"/>
          <w:sz w:val="14"/>
          <w:szCs w:val="14"/>
          <w:lang w:val="en-US" w:eastAsia="en-US" w:bidi="en-US"/>
        </w:rPr>
        <w:t>G protein)</w:t>
      </w:r>
      <w:r>
        <w:rPr>
          <w:color w:val="1C1C1C"/>
          <w:spacing w:val="0"/>
          <w:w w:val="100"/>
          <w:position w:val="0"/>
          <w:sz w:val="19"/>
          <w:szCs w:val="19"/>
        </w:rPr>
        <w:t>是鸟昔酸结合蛋白</w:t>
      </w:r>
      <w:r>
        <w:rPr>
          <w:i/>
          <w:iCs/>
          <w:color w:val="1C1C1C"/>
          <w:spacing w:val="0"/>
          <w:w w:val="100"/>
          <w:position w:val="0"/>
          <w:sz w:val="17"/>
          <w:szCs w:val="17"/>
        </w:rPr>
        <w:t>(</w:t>
      </w:r>
      <w:r>
        <w:rPr>
          <w:color w:val="1C1C1C"/>
          <w:spacing w:val="0"/>
          <w:w w:val="100"/>
          <w:position w:val="0"/>
          <w:sz w:val="14"/>
          <w:szCs w:val="14"/>
          <w:lang w:val="en-US" w:eastAsia="en-US" w:bidi="en-US"/>
        </w:rPr>
        <w:t>guanine nucleotide-binding protein)</w:t>
      </w:r>
      <w:r>
        <w:rPr>
          <w:color w:val="1C1C1C"/>
          <w:spacing w:val="0"/>
          <w:w w:val="100"/>
          <w:position w:val="0"/>
          <w:sz w:val="19"/>
          <w:szCs w:val="19"/>
        </w:rPr>
        <w:t xml:space="preserve">的简称，是 </w:t>
      </w:r>
      <w:r>
        <w:rPr>
          <w:color w:val="1C1C1C"/>
          <w:spacing w:val="0"/>
          <w:w w:val="100"/>
          <w:position w:val="0"/>
          <w:sz w:val="14"/>
          <w:szCs w:val="14"/>
          <w:lang w:val="en-US" w:eastAsia="en-US" w:bidi="en-US"/>
        </w:rPr>
        <w:t>G</w:t>
      </w:r>
      <w:r>
        <w:rPr>
          <w:color w:val="1C1C1C"/>
          <w:spacing w:val="0"/>
          <w:w w:val="100"/>
          <w:position w:val="0"/>
          <w:sz w:val="19"/>
          <w:szCs w:val="19"/>
        </w:rPr>
        <w:t>蛋白耦联受体联系胞内信号通路的关键膜蛋白。由于对</w:t>
      </w:r>
      <w:r>
        <w:rPr>
          <w:color w:val="1C1C1C"/>
          <w:spacing w:val="0"/>
          <w:w w:val="100"/>
          <w:position w:val="0"/>
          <w:sz w:val="14"/>
          <w:szCs w:val="14"/>
          <w:lang w:val="en-US" w:eastAsia="en-US" w:bidi="en-US"/>
        </w:rPr>
        <w:t>G</w:t>
      </w:r>
      <w:r>
        <w:rPr>
          <w:color w:val="1C1C1C"/>
          <w:spacing w:val="0"/>
          <w:w w:val="100"/>
          <w:position w:val="0"/>
          <w:sz w:val="19"/>
          <w:szCs w:val="19"/>
        </w:rPr>
        <w:t>蛋白及其在细胞信号转导中作用的研究 成就</w:t>
      </w:r>
      <w:r>
        <w:rPr>
          <w:color w:val="1C1C1C"/>
          <w:spacing w:val="0"/>
          <w:w w:val="100"/>
          <w:position w:val="0"/>
          <w:sz w:val="14"/>
          <w:szCs w:val="14"/>
          <w:lang w:val="en-US" w:eastAsia="en-US" w:bidi="en-US"/>
        </w:rPr>
        <w:t>,Gilman</w:t>
      </w:r>
      <w:r>
        <w:rPr>
          <w:color w:val="1C1C1C"/>
          <w:spacing w:val="0"/>
          <w:w w:val="100"/>
          <w:position w:val="0"/>
          <w:sz w:val="19"/>
          <w:szCs w:val="19"/>
        </w:rPr>
        <w:t>和</w:t>
      </w:r>
      <w:r>
        <w:rPr>
          <w:color w:val="1C1C1C"/>
          <w:spacing w:val="0"/>
          <w:w w:val="100"/>
          <w:position w:val="0"/>
          <w:sz w:val="14"/>
          <w:szCs w:val="14"/>
          <w:lang w:val="en-US" w:eastAsia="en-US" w:bidi="en-US"/>
        </w:rPr>
        <w:t>Rodbeil</w:t>
      </w:r>
      <w:r>
        <w:rPr>
          <w:color w:val="1C1C1C"/>
          <w:spacing w:val="0"/>
          <w:w w:val="100"/>
          <w:position w:val="0"/>
          <w:sz w:val="19"/>
          <w:szCs w:val="19"/>
        </w:rPr>
        <w:t xml:space="preserve">共享了 </w:t>
      </w:r>
      <w:r>
        <w:rPr>
          <w:color w:val="1C1C1C"/>
          <w:spacing w:val="0"/>
          <w:w w:val="100"/>
          <w:position w:val="0"/>
          <w:sz w:val="14"/>
          <w:szCs w:val="14"/>
        </w:rPr>
        <w:t>1994</w:t>
      </w:r>
      <w:r>
        <w:rPr>
          <w:color w:val="1C1C1C"/>
          <w:spacing w:val="0"/>
          <w:w w:val="100"/>
          <w:position w:val="0"/>
          <w:sz w:val="19"/>
          <w:szCs w:val="19"/>
        </w:rPr>
        <w:t>年生理学或医学诺贝尔奖。</w:t>
      </w:r>
      <w:r>
        <w:rPr>
          <w:color w:val="1C1C1C"/>
          <w:spacing w:val="0"/>
          <w:w w:val="100"/>
          <w:position w:val="0"/>
          <w:sz w:val="14"/>
          <w:szCs w:val="14"/>
          <w:lang w:val="en-US" w:eastAsia="en-US" w:bidi="en-US"/>
        </w:rPr>
        <w:t>G</w:t>
      </w:r>
      <w:r>
        <w:rPr>
          <w:color w:val="1C1C1C"/>
          <w:spacing w:val="0"/>
          <w:w w:val="100"/>
          <w:position w:val="0"/>
          <w:sz w:val="19"/>
          <w:szCs w:val="19"/>
        </w:rPr>
        <w:t>蛋白存在于细胞膜的内侧面，通常 指由</w:t>
      </w:r>
      <w:r>
        <w:rPr>
          <w:color w:val="1C1C1C"/>
          <w:spacing w:val="0"/>
          <w:w w:val="100"/>
          <w:position w:val="0"/>
          <w:sz w:val="14"/>
          <w:szCs w:val="14"/>
          <w:lang w:val="en-US" w:eastAsia="en-US" w:bidi="en-US"/>
        </w:rPr>
        <w:t>a</w:t>
      </w:r>
      <w:r>
        <w:rPr>
          <w:color w:val="1C1C1C"/>
          <w:spacing w:val="0"/>
          <w:w w:val="100"/>
          <w:position w:val="0"/>
          <w:sz w:val="19"/>
          <w:szCs w:val="19"/>
          <w:lang w:val="en-US" w:eastAsia="en-US" w:bidi="en-US"/>
        </w:rPr>
        <w:t>、</w:t>
      </w:r>
      <w:r>
        <w:rPr>
          <w:color w:val="1C1C1C"/>
          <w:spacing w:val="0"/>
          <w:w w:val="100"/>
          <w:position w:val="0"/>
          <w:sz w:val="19"/>
          <w:szCs w:val="19"/>
        </w:rPr>
        <w:t>心和丫三个亚单位构成的异三聚体</w:t>
      </w:r>
      <w:r>
        <w:rPr>
          <w:color w:val="1C1C1C"/>
          <w:spacing w:val="0"/>
          <w:w w:val="100"/>
          <w:position w:val="0"/>
          <w:sz w:val="14"/>
          <w:szCs w:val="14"/>
          <w:lang w:val="en-US" w:eastAsia="en-US" w:bidi="en-US"/>
        </w:rPr>
        <w:t>G</w:t>
      </w:r>
      <w:r>
        <w:rPr>
          <w:color w:val="1C1C1C"/>
          <w:spacing w:val="0"/>
          <w:w w:val="100"/>
          <w:position w:val="0"/>
          <w:sz w:val="19"/>
          <w:szCs w:val="19"/>
        </w:rPr>
        <w:t>蛋白。另外,体内还存在小</w:t>
      </w:r>
      <w:r>
        <w:rPr>
          <w:color w:val="1C1C1C"/>
          <w:spacing w:val="0"/>
          <w:w w:val="100"/>
          <w:position w:val="0"/>
          <w:sz w:val="14"/>
          <w:szCs w:val="14"/>
          <w:lang w:val="en-US" w:eastAsia="en-US" w:bidi="en-US"/>
        </w:rPr>
        <w:t>G</w:t>
      </w:r>
      <w:r>
        <w:rPr>
          <w:color w:val="1C1C1C"/>
          <w:spacing w:val="0"/>
          <w:w w:val="100"/>
          <w:position w:val="0"/>
          <w:sz w:val="19"/>
          <w:szCs w:val="19"/>
        </w:rPr>
        <w:t>蛋白</w:t>
      </w:r>
      <w:r>
        <w:rPr>
          <w:color w:val="1C1C1C"/>
          <w:spacing w:val="0"/>
          <w:w w:val="100"/>
          <w:position w:val="0"/>
          <w:sz w:val="14"/>
          <w:szCs w:val="14"/>
          <w:lang w:val="en-US" w:eastAsia="en-US" w:bidi="en-US"/>
        </w:rPr>
        <w:t>(small G protein)</w:t>
      </w:r>
      <w:r>
        <w:rPr>
          <w:color w:val="1C1C1C"/>
          <w:spacing w:val="0"/>
          <w:w w:val="100"/>
          <w:position w:val="0"/>
          <w:sz w:val="19"/>
          <w:szCs w:val="19"/>
        </w:rPr>
        <w:t>和转 录因子两类</w:t>
      </w:r>
      <w:r>
        <w:rPr>
          <w:color w:val="1C1C1C"/>
          <w:spacing w:val="0"/>
          <w:w w:val="100"/>
          <w:position w:val="0"/>
          <w:sz w:val="14"/>
          <w:szCs w:val="14"/>
          <w:lang w:val="en-US" w:eastAsia="en-US" w:bidi="en-US"/>
        </w:rPr>
        <w:t>G</w:t>
      </w:r>
      <w:r>
        <w:rPr>
          <w:color w:val="1C1C1C"/>
          <w:spacing w:val="0"/>
          <w:w w:val="100"/>
          <w:position w:val="0"/>
          <w:sz w:val="19"/>
          <w:szCs w:val="19"/>
        </w:rPr>
        <w:t>蛋白,但它们</w:t>
      </w:r>
      <w:r>
        <w:rPr>
          <w:b/>
          <w:bCs/>
          <w:color w:val="1C1C1C"/>
          <w:spacing w:val="0"/>
          <w:w w:val="100"/>
          <w:position w:val="0"/>
          <w:sz w:val="15"/>
          <w:szCs w:val="15"/>
        </w:rPr>
        <w:t>一</w:t>
      </w:r>
      <w:r>
        <w:rPr>
          <w:color w:val="1C1C1C"/>
          <w:spacing w:val="0"/>
          <w:w w:val="100"/>
          <w:position w:val="0"/>
          <w:sz w:val="19"/>
          <w:szCs w:val="19"/>
        </w:rPr>
        <w:t>般不直接受</w:t>
      </w:r>
      <w:r>
        <w:rPr>
          <w:color w:val="1C1C1C"/>
          <w:spacing w:val="0"/>
          <w:w w:val="100"/>
          <w:position w:val="0"/>
          <w:sz w:val="14"/>
          <w:szCs w:val="14"/>
          <w:lang w:val="en-US" w:eastAsia="en-US" w:bidi="en-US"/>
        </w:rPr>
        <w:t>G</w:t>
      </w:r>
      <w:r>
        <w:rPr>
          <w:color w:val="1C1C1C"/>
          <w:spacing w:val="0"/>
          <w:w w:val="100"/>
          <w:position w:val="0"/>
          <w:sz w:val="19"/>
          <w:szCs w:val="19"/>
        </w:rPr>
        <w:t>蛋白耦联受体的激活。在异三聚体</w:t>
      </w:r>
      <w:r>
        <w:rPr>
          <w:color w:val="1C1C1C"/>
          <w:spacing w:val="0"/>
          <w:w w:val="100"/>
          <w:position w:val="0"/>
          <w:sz w:val="14"/>
          <w:szCs w:val="14"/>
          <w:lang w:val="en-US" w:eastAsia="en-US" w:bidi="en-US"/>
        </w:rPr>
        <w:t>G</w:t>
      </w:r>
      <w:r>
        <w:rPr>
          <w:color w:val="1C1C1C"/>
          <w:spacing w:val="0"/>
          <w:w w:val="100"/>
          <w:position w:val="0"/>
          <w:sz w:val="19"/>
          <w:szCs w:val="19"/>
        </w:rPr>
        <w:t>蛋白中</w:t>
      </w:r>
      <w:r>
        <w:rPr>
          <w:color w:val="1C1C1C"/>
          <w:spacing w:val="0"/>
          <w:w w:val="100"/>
          <w:position w:val="0"/>
          <w:sz w:val="14"/>
          <w:szCs w:val="14"/>
          <w:lang w:val="en-US" w:eastAsia="en-US" w:bidi="en-US"/>
        </w:rPr>
        <w:t>，a</w:t>
      </w:r>
      <w:r>
        <w:rPr>
          <w:color w:val="1C1C1C"/>
          <w:spacing w:val="0"/>
          <w:w w:val="100"/>
          <w:position w:val="0"/>
          <w:sz w:val="19"/>
          <w:szCs w:val="19"/>
        </w:rPr>
        <w:t xml:space="preserve">亚单位 </w:t>
      </w:r>
    </w:p>
    <w:p>
      <w:pPr>
        <w:pStyle w:val="15"/>
        <w:keepNext w:val="0"/>
        <w:keepLines w:val="0"/>
        <w:widowControl w:val="0"/>
        <w:shd w:val="clear" w:color="auto" w:fill="auto"/>
        <w:bidi w:val="0"/>
        <w:spacing w:before="0" w:after="0" w:line="319" w:lineRule="exact"/>
        <w:ind w:left="0" w:right="0" w:firstLine="0"/>
        <w:jc w:val="both"/>
        <w:rPr>
          <w:sz w:val="19"/>
          <w:szCs w:val="19"/>
        </w:rPr>
      </w:pPr>
      <w:r>
        <w:rPr>
          <w:color w:val="0F0F0E"/>
          <w:spacing w:val="0"/>
          <w:w w:val="100"/>
          <w:position w:val="0"/>
          <w:sz w:val="19"/>
          <w:szCs w:val="19"/>
        </w:rPr>
        <w:t>是</w:t>
      </w:r>
      <w:r>
        <w:rPr>
          <w:rFonts w:ascii="Times New Roman" w:hAnsi="Times New Roman" w:eastAsia="Times New Roman" w:cs="Times New Roman"/>
          <w:color w:val="000000"/>
          <w:spacing w:val="0"/>
          <w:w w:val="100"/>
          <w:position w:val="0"/>
          <w:sz w:val="13"/>
          <w:szCs w:val="13"/>
          <w:lang w:val="en-US" w:eastAsia="en-US" w:bidi="en-US"/>
        </w:rPr>
        <w:t>G</w:t>
      </w:r>
      <w:r>
        <w:rPr>
          <w:color w:val="0F0F0E"/>
          <w:spacing w:val="0"/>
          <w:w w:val="100"/>
          <w:position w:val="0"/>
          <w:sz w:val="19"/>
          <w:szCs w:val="19"/>
        </w:rPr>
        <w:t>蛋白主要的功能亚单位，既有结合</w:t>
      </w:r>
      <w:r>
        <w:rPr>
          <w:rFonts w:ascii="Times New Roman" w:hAnsi="Times New Roman" w:eastAsia="Times New Roman" w:cs="Times New Roman"/>
          <w:color w:val="0F0F0E"/>
          <w:spacing w:val="0"/>
          <w:w w:val="100"/>
          <w:position w:val="0"/>
          <w:sz w:val="13"/>
          <w:szCs w:val="13"/>
          <w:lang w:val="en-US" w:eastAsia="en-US" w:bidi="en-US"/>
        </w:rPr>
        <w:t>GTP</w:t>
      </w:r>
      <w:r>
        <w:rPr>
          <w:color w:val="0F0F0E"/>
          <w:spacing w:val="0"/>
          <w:w w:val="100"/>
          <w:position w:val="0"/>
          <w:sz w:val="19"/>
          <w:szCs w:val="19"/>
        </w:rPr>
        <w:t>或</w:t>
      </w:r>
      <w:r>
        <w:rPr>
          <w:rFonts w:ascii="Times New Roman" w:hAnsi="Times New Roman" w:eastAsia="Times New Roman" w:cs="Times New Roman"/>
          <w:color w:val="0F0F0E"/>
          <w:spacing w:val="0"/>
          <w:w w:val="100"/>
          <w:position w:val="0"/>
          <w:sz w:val="13"/>
          <w:szCs w:val="13"/>
          <w:lang w:val="en-US" w:eastAsia="en-US" w:bidi="en-US"/>
        </w:rPr>
        <w:t>GDP</w:t>
      </w:r>
      <w:r>
        <w:rPr>
          <w:color w:val="0F0F0E"/>
          <w:spacing w:val="0"/>
          <w:w w:val="100"/>
          <w:position w:val="0"/>
          <w:sz w:val="19"/>
          <w:szCs w:val="19"/>
        </w:rPr>
        <w:t>的能力，又具有</w:t>
      </w:r>
      <w:r>
        <w:rPr>
          <w:rFonts w:ascii="Times New Roman" w:hAnsi="Times New Roman" w:eastAsia="Times New Roman" w:cs="Times New Roman"/>
          <w:color w:val="0F0F0E"/>
          <w:spacing w:val="0"/>
          <w:w w:val="100"/>
          <w:position w:val="0"/>
          <w:sz w:val="13"/>
          <w:szCs w:val="13"/>
          <w:lang w:val="en-US" w:eastAsia="en-US" w:bidi="en-US"/>
        </w:rPr>
        <w:t>GTP</w:t>
      </w:r>
      <w:r>
        <w:rPr>
          <w:color w:val="0F0F0E"/>
          <w:spacing w:val="0"/>
          <w:w w:val="100"/>
          <w:position w:val="0"/>
          <w:sz w:val="19"/>
          <w:szCs w:val="19"/>
        </w:rPr>
        <w:t>酶活性;而&amp;和 &gt; 亚单位通 常形成功能复合体发挥作用。一般根据</w:t>
      </w:r>
      <w:r>
        <w:rPr>
          <w:rFonts w:ascii="Times New Roman" w:hAnsi="Times New Roman" w:eastAsia="Times New Roman" w:cs="Times New Roman"/>
          <w:color w:val="0F0F0E"/>
          <w:spacing w:val="0"/>
          <w:w w:val="100"/>
          <w:position w:val="0"/>
          <w:sz w:val="13"/>
          <w:szCs w:val="13"/>
          <w:lang w:val="en-US" w:eastAsia="en-US" w:bidi="en-US"/>
        </w:rPr>
        <w:t>a</w:t>
      </w:r>
      <w:r>
        <w:rPr>
          <w:color w:val="0F0F0E"/>
          <w:spacing w:val="0"/>
          <w:w w:val="100"/>
          <w:position w:val="0"/>
          <w:sz w:val="19"/>
          <w:szCs w:val="19"/>
        </w:rPr>
        <w:t>亚单位基因序列的同源性及其功能进行分类，已发现由</w:t>
      </w:r>
      <w:r>
        <w:rPr>
          <w:rFonts w:ascii="Times New Roman" w:hAnsi="Times New Roman" w:eastAsia="Times New Roman" w:cs="Times New Roman"/>
          <w:color w:val="000000"/>
          <w:spacing w:val="0"/>
          <w:w w:val="100"/>
          <w:position w:val="0"/>
          <w:sz w:val="13"/>
          <w:szCs w:val="13"/>
        </w:rPr>
        <w:t xml:space="preserve">17 </w:t>
      </w:r>
      <w:r>
        <w:rPr>
          <w:color w:val="0F0F0E"/>
          <w:spacing w:val="0"/>
          <w:w w:val="100"/>
          <w:position w:val="0"/>
          <w:sz w:val="19"/>
          <w:szCs w:val="19"/>
        </w:rPr>
        <w:t>个基因编码的</w:t>
      </w:r>
      <w:r>
        <w:rPr>
          <w:rFonts w:ascii="Times New Roman" w:hAnsi="Times New Roman" w:eastAsia="Times New Roman" w:cs="Times New Roman"/>
          <w:color w:val="0F0F0E"/>
          <w:spacing w:val="0"/>
          <w:w w:val="100"/>
          <w:position w:val="0"/>
          <w:sz w:val="13"/>
          <w:szCs w:val="13"/>
        </w:rPr>
        <w:t>23</w:t>
      </w:r>
      <w:r>
        <w:rPr>
          <w:color w:val="0F0F0E"/>
          <w:spacing w:val="0"/>
          <w:w w:val="100"/>
          <w:position w:val="0"/>
          <w:sz w:val="19"/>
          <w:szCs w:val="19"/>
        </w:rPr>
        <w:t>种不同的</w:t>
      </w:r>
      <w:r>
        <w:rPr>
          <w:rFonts w:ascii="Times New Roman" w:hAnsi="Times New Roman" w:eastAsia="Times New Roman" w:cs="Times New Roman"/>
          <w:color w:val="0F0F0E"/>
          <w:spacing w:val="0"/>
          <w:w w:val="100"/>
          <w:position w:val="0"/>
          <w:sz w:val="13"/>
          <w:szCs w:val="13"/>
          <w:lang w:val="en-US" w:eastAsia="en-US" w:bidi="en-US"/>
        </w:rPr>
        <w:t>a</w:t>
      </w:r>
      <w:r>
        <w:rPr>
          <w:color w:val="0F0F0E"/>
          <w:spacing w:val="0"/>
          <w:w w:val="100"/>
          <w:position w:val="0"/>
          <w:sz w:val="19"/>
          <w:szCs w:val="19"/>
        </w:rPr>
        <w:t>亚单位，分为</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3"/>
          <w:szCs w:val="13"/>
          <w:lang w:val="en-US" w:eastAsia="en-US" w:bidi="en-US"/>
        </w:rPr>
        <w:t>，</w:t>
      </w:r>
      <w:r>
        <w:rPr>
          <w:color w:val="0F0F0E"/>
          <w:spacing w:val="0"/>
          <w:w w:val="100"/>
          <w:position w:val="0"/>
          <w:sz w:val="19"/>
          <w:szCs w:val="19"/>
          <w:lang w:val="en-US" w:eastAsia="en-US" w:bidi="en-US"/>
        </w:rPr>
        <w:t>、</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lang w:val="en-US" w:eastAsia="en-US" w:bidi="en-US"/>
        </w:rPr>
        <w:t>、</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和</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家族</w:t>
      </w:r>
      <w:r>
        <w:rPr>
          <w:rFonts w:ascii="Times New Roman" w:hAnsi="Times New Roman" w:eastAsia="Times New Roman" w:cs="Times New Roman"/>
          <w:color w:val="0F0F0E"/>
          <w:spacing w:val="0"/>
          <w:w w:val="100"/>
          <w:position w:val="0"/>
          <w:sz w:val="13"/>
          <w:szCs w:val="13"/>
        </w:rPr>
        <w:t>4</w:t>
      </w:r>
      <w:r>
        <w:rPr>
          <w:color w:val="0F0F0E"/>
          <w:spacing w:val="0"/>
          <w:w w:val="100"/>
          <w:position w:val="0"/>
          <w:sz w:val="19"/>
          <w:szCs w:val="19"/>
        </w:rPr>
        <w:t>大类型，每类又可分为多种亚类。另 外</w:t>
      </w:r>
      <w:r>
        <w:rPr>
          <w:rFonts w:ascii="Times New Roman" w:hAnsi="Times New Roman" w:eastAsia="Times New Roman" w:cs="Times New Roman"/>
          <w:color w:val="0F0F0E"/>
          <w:spacing w:val="0"/>
          <w:w w:val="100"/>
          <w:position w:val="0"/>
          <w:sz w:val="13"/>
          <w:szCs w:val="13"/>
        </w:rPr>
        <w:t>,5</w:t>
      </w:r>
      <w:r>
        <w:rPr>
          <w:color w:val="0F0F0E"/>
          <w:spacing w:val="0"/>
          <w:w w:val="100"/>
          <w:position w:val="0"/>
          <w:sz w:val="19"/>
          <w:szCs w:val="19"/>
        </w:rPr>
        <w:t>种</w:t>
      </w:r>
      <w:r>
        <w:rPr>
          <w:rFonts w:ascii="Times New Roman" w:hAnsi="Times New Roman" w:eastAsia="Times New Roman" w:cs="Times New Roman"/>
          <w:color w:val="0F0F0E"/>
          <w:spacing w:val="0"/>
          <w:w w:val="100"/>
          <w:position w:val="0"/>
          <w:sz w:val="13"/>
          <w:szCs w:val="13"/>
          <w:lang w:val="en-US" w:eastAsia="en-US" w:bidi="en-US"/>
        </w:rPr>
        <w:t>［3</w:t>
      </w:r>
      <w:r>
        <w:rPr>
          <w:color w:val="000000"/>
          <w:spacing w:val="0"/>
          <w:w w:val="100"/>
          <w:position w:val="0"/>
          <w:sz w:val="19"/>
          <w:szCs w:val="19"/>
        </w:rPr>
        <w:t>亚</w:t>
      </w:r>
      <w:r>
        <w:rPr>
          <w:color w:val="0F0F0E"/>
          <w:spacing w:val="0"/>
          <w:w w:val="100"/>
          <w:position w:val="0"/>
          <w:sz w:val="19"/>
          <w:szCs w:val="19"/>
        </w:rPr>
        <w:t>单位和</w:t>
      </w:r>
      <w:r>
        <w:rPr>
          <w:rFonts w:ascii="Times New Roman" w:hAnsi="Times New Roman" w:eastAsia="Times New Roman" w:cs="Times New Roman"/>
          <w:color w:val="0F0F0E"/>
          <w:spacing w:val="0"/>
          <w:w w:val="100"/>
          <w:position w:val="0"/>
          <w:sz w:val="13"/>
          <w:szCs w:val="13"/>
        </w:rPr>
        <w:t>13</w:t>
      </w:r>
      <w:r>
        <w:rPr>
          <w:color w:val="0F0F0E"/>
          <w:spacing w:val="0"/>
          <w:w w:val="100"/>
          <w:position w:val="0"/>
          <w:sz w:val="19"/>
          <w:szCs w:val="19"/>
        </w:rPr>
        <w:t>种丫亚单位也已被克隆。</w:t>
      </w:r>
    </w:p>
    <w:p>
      <w:pPr>
        <w:pStyle w:val="15"/>
        <w:keepNext w:val="0"/>
        <w:keepLines w:val="0"/>
        <w:widowControl w:val="0"/>
        <w:shd w:val="clear" w:color="auto" w:fill="auto"/>
        <w:bidi w:val="0"/>
        <w:spacing w:before="0" w:after="340" w:line="326" w:lineRule="exact"/>
        <w:ind w:left="0" w:right="0" w:firstLine="420"/>
        <w:jc w:val="both"/>
        <w:rPr>
          <w:sz w:val="19"/>
          <w:szCs w:val="19"/>
        </w:rPr>
      </w:pP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蛋白的分子构象依其结合的鸟昔酸不同而异，与</w:t>
      </w:r>
      <w:r>
        <w:rPr>
          <w:rFonts w:ascii="Times New Roman" w:hAnsi="Times New Roman" w:eastAsia="Times New Roman" w:cs="Times New Roman"/>
          <w:color w:val="0F0F0E"/>
          <w:spacing w:val="0"/>
          <w:w w:val="100"/>
          <w:position w:val="0"/>
          <w:sz w:val="13"/>
          <w:szCs w:val="13"/>
          <w:lang w:val="en-US" w:eastAsia="en-US" w:bidi="en-US"/>
        </w:rPr>
        <w:t>GDP</w:t>
      </w:r>
      <w:r>
        <w:rPr>
          <w:color w:val="0F0F0E"/>
          <w:spacing w:val="0"/>
          <w:w w:val="100"/>
          <w:position w:val="0"/>
          <w:sz w:val="19"/>
          <w:szCs w:val="19"/>
        </w:rPr>
        <w:t>结合为</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蛋白三聚体</w:t>
      </w:r>
      <w:r>
        <w:rPr>
          <w:rFonts w:ascii="Times New Roman" w:hAnsi="Times New Roman" w:eastAsia="Times New Roman" w:cs="Times New Roman"/>
          <w:color w:val="0F0F0E"/>
          <w:spacing w:val="0"/>
          <w:w w:val="100"/>
          <w:position w:val="0"/>
          <w:sz w:val="13"/>
          <w:szCs w:val="13"/>
          <w:lang w:val="en-US" w:eastAsia="en-US" w:bidi="en-US"/>
        </w:rPr>
        <w:t>-GDP</w:t>
      </w:r>
      <w:r>
        <w:rPr>
          <w:color w:val="0F0F0E"/>
          <w:spacing w:val="0"/>
          <w:w w:val="100"/>
          <w:position w:val="0"/>
          <w:sz w:val="19"/>
          <w:szCs w:val="19"/>
        </w:rPr>
        <w:t>复合物呈 失活态(图</w:t>
      </w:r>
      <w:r>
        <w:rPr>
          <w:rFonts w:ascii="Times New Roman" w:hAnsi="Times New Roman" w:eastAsia="Times New Roman" w:cs="Times New Roman"/>
          <w:color w:val="0F0F0E"/>
          <w:spacing w:val="0"/>
          <w:w w:val="100"/>
          <w:position w:val="0"/>
          <w:sz w:val="13"/>
          <w:szCs w:val="13"/>
          <w:lang w:val="en-US" w:eastAsia="en-US" w:bidi="en-US"/>
        </w:rPr>
        <w:t>2-10A)</w:t>
      </w:r>
      <w:r>
        <w:rPr>
          <w:color w:val="0F0F0E"/>
          <w:spacing w:val="0"/>
          <w:w w:val="100"/>
          <w:position w:val="0"/>
          <w:sz w:val="19"/>
          <w:szCs w:val="19"/>
        </w:rPr>
        <w:t>，与</w:t>
      </w:r>
      <w:r>
        <w:rPr>
          <w:rFonts w:ascii="Times New Roman" w:hAnsi="Times New Roman" w:eastAsia="Times New Roman" w:cs="Times New Roman"/>
          <w:color w:val="0F0F0E"/>
          <w:spacing w:val="0"/>
          <w:w w:val="100"/>
          <w:position w:val="0"/>
          <w:sz w:val="13"/>
          <w:szCs w:val="13"/>
          <w:lang w:val="en-US" w:eastAsia="en-US" w:bidi="en-US"/>
        </w:rPr>
        <w:t>GTP</w:t>
      </w:r>
      <w:r>
        <w:rPr>
          <w:color w:val="0F0F0E"/>
          <w:spacing w:val="0"/>
          <w:w w:val="100"/>
          <w:position w:val="0"/>
          <w:sz w:val="19"/>
          <w:szCs w:val="19"/>
        </w:rPr>
        <w:t>结合则为激活态(图</w:t>
      </w:r>
      <w:r>
        <w:rPr>
          <w:rFonts w:ascii="Times New Roman" w:hAnsi="Times New Roman" w:eastAsia="Times New Roman" w:cs="Times New Roman"/>
          <w:color w:val="0F0F0E"/>
          <w:spacing w:val="0"/>
          <w:w w:val="100"/>
          <w:position w:val="0"/>
          <w:sz w:val="13"/>
          <w:szCs w:val="13"/>
          <w:lang w:val="en-US" w:eastAsia="en-US" w:bidi="en-US"/>
        </w:rPr>
        <w:t>2-10B,C)</w:t>
      </w:r>
      <w:r>
        <w:rPr>
          <w:color w:val="484848"/>
          <w:spacing w:val="0"/>
          <w:w w:val="100"/>
          <w:position w:val="0"/>
          <w:sz w:val="19"/>
          <w:szCs w:val="19"/>
        </w:rPr>
        <w:t>。</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蛋白在失活态和激活态两种构象之 间进行相互变换，便发挥了信号转导的分子开关(</w:t>
      </w:r>
      <w:r>
        <w:rPr>
          <w:rFonts w:ascii="Times New Roman" w:hAnsi="Times New Roman" w:eastAsia="Times New Roman" w:cs="Times New Roman"/>
          <w:color w:val="0F0F0E"/>
          <w:spacing w:val="0"/>
          <w:w w:val="100"/>
          <w:position w:val="0"/>
          <w:sz w:val="13"/>
          <w:szCs w:val="13"/>
          <w:lang w:val="en-US" w:eastAsia="en-US" w:bidi="en-US"/>
        </w:rPr>
        <w:t>molecular switch)</w:t>
      </w:r>
      <w:r>
        <w:rPr>
          <w:color w:val="0F0F0E"/>
          <w:spacing w:val="0"/>
          <w:w w:val="100"/>
          <w:position w:val="0"/>
          <w:sz w:val="19"/>
          <w:szCs w:val="19"/>
        </w:rPr>
        <w:t>作用,即激活态</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蛋白导通、失 活态</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蛋白中断信号的转导。在此过程中</w:t>
      </w:r>
      <w:r>
        <w:rPr>
          <w:rFonts w:ascii="Times New Roman" w:hAnsi="Times New Roman" w:eastAsia="Times New Roman" w:cs="Times New Roman"/>
          <w:color w:val="0F0F0E"/>
          <w:spacing w:val="0"/>
          <w:w w:val="100"/>
          <w:position w:val="0"/>
          <w:sz w:val="13"/>
          <w:szCs w:val="13"/>
          <w:lang w:val="en-US" w:eastAsia="en-US" w:bidi="en-US"/>
        </w:rPr>
        <w:t>GDP</w:t>
      </w:r>
      <w:r>
        <w:rPr>
          <w:color w:val="0F0F0E"/>
          <w:spacing w:val="0"/>
          <w:w w:val="100"/>
          <w:position w:val="0"/>
          <w:sz w:val="19"/>
          <w:szCs w:val="19"/>
        </w:rPr>
        <w:t>的释放和</w:t>
      </w:r>
      <w:r>
        <w:rPr>
          <w:rFonts w:ascii="Times New Roman" w:hAnsi="Times New Roman" w:eastAsia="Times New Roman" w:cs="Times New Roman"/>
          <w:color w:val="0F0F0E"/>
          <w:spacing w:val="0"/>
          <w:w w:val="100"/>
          <w:position w:val="0"/>
          <w:sz w:val="13"/>
          <w:szCs w:val="13"/>
          <w:lang w:val="en-US" w:eastAsia="en-US" w:bidi="en-US"/>
        </w:rPr>
        <w:t>GTP/GDP</w:t>
      </w:r>
      <w:r>
        <w:rPr>
          <w:color w:val="0F0F0E"/>
          <w:spacing w:val="0"/>
          <w:w w:val="100"/>
          <w:position w:val="0"/>
          <w:sz w:val="19"/>
          <w:szCs w:val="19"/>
        </w:rPr>
        <w:t xml:space="preserve">的转换是该循环的限速步骤， </w:t>
      </w:r>
      <w:r>
        <w:rPr>
          <w:rFonts w:ascii="Times New Roman" w:hAnsi="Times New Roman" w:eastAsia="Times New Roman" w:cs="Times New Roman"/>
          <w:color w:val="0F0F0E"/>
          <w:spacing w:val="0"/>
          <w:w w:val="100"/>
          <w:position w:val="0"/>
          <w:sz w:val="13"/>
          <w:szCs w:val="13"/>
          <w:lang w:val="en-US" w:eastAsia="en-US" w:bidi="en-US"/>
        </w:rPr>
        <w:t>a</w:t>
      </w:r>
      <w:r>
        <w:rPr>
          <w:color w:val="0F0F0E"/>
          <w:spacing w:val="0"/>
          <w:w w:val="100"/>
          <w:position w:val="0"/>
          <w:sz w:val="19"/>
          <w:szCs w:val="19"/>
        </w:rPr>
        <w:t>亚单位的</w:t>
      </w:r>
      <w:r>
        <w:rPr>
          <w:rFonts w:ascii="Times New Roman" w:hAnsi="Times New Roman" w:eastAsia="Times New Roman" w:cs="Times New Roman"/>
          <w:color w:val="0F0F0E"/>
          <w:spacing w:val="0"/>
          <w:w w:val="100"/>
          <w:position w:val="0"/>
          <w:sz w:val="13"/>
          <w:szCs w:val="13"/>
          <w:lang w:val="en-US" w:eastAsia="en-US" w:bidi="en-US"/>
        </w:rPr>
        <w:t>GTP</w:t>
      </w:r>
      <w:r>
        <w:rPr>
          <w:color w:val="0F0F0E"/>
          <w:spacing w:val="0"/>
          <w:w w:val="100"/>
          <w:position w:val="0"/>
          <w:sz w:val="19"/>
          <w:szCs w:val="19"/>
        </w:rPr>
        <w:t>酶活性是其关键(图</w:t>
      </w:r>
      <w:r>
        <w:rPr>
          <w:rFonts w:ascii="Times New Roman" w:hAnsi="Times New Roman" w:eastAsia="Times New Roman" w:cs="Times New Roman"/>
          <w:color w:val="0F0F0E"/>
          <w:spacing w:val="0"/>
          <w:w w:val="100"/>
          <w:position w:val="0"/>
          <w:sz w:val="13"/>
          <w:szCs w:val="13"/>
          <w:lang w:val="en-US" w:eastAsia="en-US" w:bidi="en-US"/>
        </w:rPr>
        <w:t>2-I0D)</w:t>
      </w:r>
      <w:r>
        <w:rPr>
          <w:color w:val="484848"/>
          <w:spacing w:val="0"/>
          <w:w w:val="100"/>
          <w:position w:val="0"/>
          <w:sz w:val="19"/>
          <w:szCs w:val="19"/>
        </w:rPr>
        <w:t>。</w:t>
      </w:r>
      <w:r>
        <w:rPr>
          <w:color w:val="0F0F0E"/>
          <w:spacing w:val="0"/>
          <w:w w:val="100"/>
          <w:position w:val="0"/>
          <w:sz w:val="19"/>
          <w:szCs w:val="19"/>
        </w:rPr>
        <w:t>另外，激活态</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蛋白解离成</w:t>
      </w:r>
      <w:r>
        <w:rPr>
          <w:rFonts w:ascii="Times New Roman" w:hAnsi="Times New Roman" w:eastAsia="Times New Roman" w:cs="Times New Roman"/>
          <w:color w:val="0F0F0E"/>
          <w:spacing w:val="0"/>
          <w:w w:val="100"/>
          <w:position w:val="0"/>
          <w:sz w:val="13"/>
          <w:szCs w:val="13"/>
          <w:lang w:val="en-US" w:eastAsia="en-US" w:bidi="en-US"/>
        </w:rPr>
        <w:t>a</w:t>
      </w:r>
      <w:r>
        <w:rPr>
          <w:color w:val="0F0F0E"/>
          <w:spacing w:val="0"/>
          <w:w w:val="100"/>
          <w:position w:val="0"/>
          <w:sz w:val="19"/>
          <w:szCs w:val="19"/>
        </w:rPr>
        <w:t>亚单位</w:t>
      </w:r>
      <w:r>
        <w:rPr>
          <w:rFonts w:ascii="Times New Roman" w:hAnsi="Times New Roman" w:eastAsia="Times New Roman" w:cs="Times New Roman"/>
          <w:color w:val="0F0F0E"/>
          <w:spacing w:val="0"/>
          <w:w w:val="100"/>
          <w:position w:val="0"/>
          <w:sz w:val="13"/>
          <w:szCs w:val="13"/>
          <w:lang w:val="en-US" w:eastAsia="en-US" w:bidi="en-US"/>
        </w:rPr>
        <w:t>-GTP</w:t>
      </w:r>
      <w:r>
        <w:rPr>
          <w:color w:val="0F0F0E"/>
          <w:spacing w:val="0"/>
          <w:w w:val="100"/>
          <w:position w:val="0"/>
          <w:sz w:val="19"/>
          <w:szCs w:val="19"/>
        </w:rPr>
        <w:t xml:space="preserve">复合物 </w:t>
      </w:r>
      <w:r>
        <w:rPr>
          <w:rFonts w:ascii="Times New Roman" w:hAnsi="Times New Roman" w:eastAsia="Times New Roman" w:cs="Times New Roman"/>
          <w:color w:val="0F0F0E"/>
          <w:spacing w:val="0"/>
          <w:w w:val="100"/>
          <w:position w:val="0"/>
          <w:sz w:val="13"/>
          <w:szCs w:val="13"/>
          <w:lang w:val="en-US" w:eastAsia="en-US" w:bidi="en-US"/>
        </w:rPr>
        <w:t>(a-GTP)</w:t>
      </w:r>
      <w:r>
        <w:rPr>
          <w:color w:val="0F0F0E"/>
          <w:spacing w:val="0"/>
          <w:w w:val="100"/>
          <w:position w:val="0"/>
          <w:sz w:val="19"/>
          <w:szCs w:val="19"/>
        </w:rPr>
        <w:t>和的复合体两部分，各自激活相应的下游效应器(酶或离子通道)，把信号转导到细胞 内部。</w:t>
      </w:r>
    </w:p>
    <w:p>
      <w:pPr>
        <w:widowControl w:val="0"/>
        <w:jc w:val="center"/>
        <w:rPr>
          <w:sz w:val="2"/>
          <w:szCs w:val="2"/>
        </w:rPr>
      </w:pPr>
      <w:r>
        <w:drawing>
          <wp:inline distT="0" distB="0" distL="114300" distR="114300">
            <wp:extent cx="4669790" cy="2365375"/>
            <wp:effectExtent l="0" t="0" r="3810" b="9525"/>
            <wp:docPr id="343" name="Picutre 343"/>
            <wp:cNvGraphicFramePr/>
            <a:graphic xmlns:a="http://schemas.openxmlformats.org/drawingml/2006/main">
              <a:graphicData uri="http://schemas.openxmlformats.org/drawingml/2006/picture">
                <pic:pic xmlns:pic="http://schemas.openxmlformats.org/drawingml/2006/picture">
                  <pic:nvPicPr>
                    <pic:cNvPr id="343" name="Picutre 343"/>
                    <pic:cNvPicPr/>
                  </pic:nvPicPr>
                  <pic:blipFill>
                    <a:blip r:embed="rId270"/>
                    <a:stretch>
                      <a:fillRect/>
                    </a:stretch>
                  </pic:blipFill>
                  <pic:spPr>
                    <a:xfrm>
                      <a:off x="0" y="0"/>
                      <a:ext cx="4669790" cy="2365375"/>
                    </a:xfrm>
                    <a:prstGeom prst="rect">
                      <a:avLst/>
                    </a:prstGeom>
                  </pic:spPr>
                </pic:pic>
              </a:graphicData>
            </a:graphic>
          </wp:inline>
        </w:drawing>
      </w:r>
    </w:p>
    <w:p>
      <w:pPr>
        <w:pStyle w:val="2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GTP</w:t>
      </w:r>
    </w:p>
    <w:p>
      <w:pPr>
        <w:pStyle w:val="23"/>
        <w:keepNext w:val="0"/>
        <w:keepLines w:val="0"/>
        <w:widowControl w:val="0"/>
        <w:shd w:val="clear" w:color="auto" w:fill="auto"/>
        <w:bidi w:val="0"/>
        <w:spacing w:before="0" w:after="140" w:line="240" w:lineRule="auto"/>
        <w:ind w:left="2050" w:right="0" w:firstLine="0"/>
        <w:jc w:val="left"/>
        <w:rPr>
          <w:sz w:val="16"/>
          <w:szCs w:val="16"/>
        </w:rPr>
      </w:pPr>
      <w:r>
        <w:rPr>
          <w:color w:val="000000"/>
          <w:spacing w:val="0"/>
          <w:w w:val="100"/>
          <w:position w:val="0"/>
          <w:sz w:val="16"/>
          <w:szCs w:val="16"/>
        </w:rPr>
        <w:t>效应器酶或离子通道</w:t>
      </w:r>
    </w:p>
    <w:p>
      <w:pPr>
        <w:pStyle w:val="23"/>
        <w:keepNext w:val="0"/>
        <w:keepLines w:val="0"/>
        <w:widowControl w:val="0"/>
        <w:shd w:val="clear" w:color="auto" w:fill="auto"/>
        <w:bidi w:val="0"/>
        <w:spacing w:before="0" w:after="0" w:line="240" w:lineRule="auto"/>
        <w:ind w:left="2050" w:right="0" w:firstLine="0"/>
        <w:jc w:val="left"/>
      </w:pPr>
      <w:r>
        <w:rPr>
          <w:color w:val="042044"/>
          <w:spacing w:val="0"/>
          <w:w w:val="100"/>
          <w:position w:val="0"/>
        </w:rPr>
        <w:t>图</w:t>
      </w:r>
      <w:r>
        <w:rPr>
          <w:rFonts w:ascii="Times New Roman" w:hAnsi="Times New Roman" w:eastAsia="Times New Roman" w:cs="Times New Roman"/>
          <w:color w:val="042044"/>
          <w:spacing w:val="0"/>
          <w:w w:val="100"/>
          <w:position w:val="0"/>
          <w:sz w:val="19"/>
          <w:szCs w:val="19"/>
          <w:lang w:val="en-US" w:eastAsia="en-US" w:bidi="en-US"/>
        </w:rPr>
        <w:t xml:space="preserve">2-10 </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蛋白的激活和失活循环示意图</w:t>
      </w:r>
    </w:p>
    <w:p>
      <w:pPr>
        <w:widowControl w:val="0"/>
        <w:spacing w:after="159" w:line="1" w:lineRule="exact"/>
      </w:pPr>
    </w:p>
    <w:p>
      <w:pPr>
        <w:pStyle w:val="15"/>
        <w:keepNext w:val="0"/>
        <w:keepLines w:val="0"/>
        <w:widowControl w:val="0"/>
        <w:numPr>
          <w:ilvl w:val="0"/>
          <w:numId w:val="12"/>
        </w:numPr>
        <w:shd w:val="clear" w:color="auto" w:fill="auto"/>
        <w:tabs>
          <w:tab w:val="left" w:pos="678"/>
        </w:tabs>
        <w:bidi w:val="0"/>
        <w:spacing w:before="0" w:after="0" w:line="320" w:lineRule="exact"/>
        <w:ind w:left="0" w:right="0" w:firstLine="420"/>
        <w:jc w:val="both"/>
        <w:rPr>
          <w:sz w:val="19"/>
          <w:szCs w:val="19"/>
        </w:rPr>
      </w:pPr>
      <w:bookmarkStart w:id="148" w:name="bookmark292"/>
      <w:bookmarkEnd w:id="148"/>
      <w:r>
        <w:rPr>
          <w:rFonts w:ascii="Times New Roman" w:hAnsi="Times New Roman" w:eastAsia="Times New Roman" w:cs="Times New Roman"/>
          <w:color w:val="000000"/>
          <w:spacing w:val="0"/>
          <w:w w:val="100"/>
          <w:position w:val="0"/>
          <w:sz w:val="13"/>
          <w:szCs w:val="13"/>
          <w:lang w:val="en-US" w:eastAsia="en-US" w:bidi="en-US"/>
        </w:rPr>
        <w:t>G</w:t>
      </w:r>
      <w:r>
        <w:rPr>
          <w:color w:val="0F0F0E"/>
          <w:spacing w:val="0"/>
          <w:w w:val="100"/>
          <w:position w:val="0"/>
          <w:sz w:val="19"/>
          <w:szCs w:val="19"/>
        </w:rPr>
        <w:t>蛋白效应器</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蛋白效应器</w:t>
      </w:r>
      <w:r>
        <w:rPr>
          <w:color w:val="0F0F0E"/>
          <w:spacing w:val="0"/>
          <w:w w:val="100"/>
          <w:position w:val="0"/>
          <w:sz w:val="13"/>
          <w:szCs w:val="13"/>
          <w:lang w:val="en-US" w:eastAsia="en-US" w:bidi="en-US"/>
        </w:rPr>
        <w:t>(</w:t>
      </w:r>
      <w:r>
        <w:rPr>
          <w:rFonts w:ascii="Times New Roman" w:hAnsi="Times New Roman" w:eastAsia="Times New Roman" w:cs="Times New Roman"/>
          <w:color w:val="0F0F0E"/>
          <w:spacing w:val="0"/>
          <w:w w:val="100"/>
          <w:position w:val="0"/>
          <w:sz w:val="13"/>
          <w:szCs w:val="13"/>
          <w:lang w:val="en-US" w:eastAsia="en-US" w:bidi="en-US"/>
        </w:rPr>
        <w:t>G protein effector)</w:t>
      </w:r>
      <w:r>
        <w:rPr>
          <w:color w:val="0F0F0E"/>
          <w:spacing w:val="0"/>
          <w:w w:val="100"/>
          <w:position w:val="0"/>
          <w:sz w:val="19"/>
          <w:szCs w:val="19"/>
        </w:rPr>
        <w:t>是指</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蛋白直接作用的靶标，包括效应器 酶、膜离子通道以及膜转运蛋白等。主要的效应器酶有腺昔酸环化酶</w:t>
      </w:r>
      <w:r>
        <w:rPr>
          <w:rFonts w:ascii="Times New Roman" w:hAnsi="Times New Roman" w:eastAsia="Times New Roman" w:cs="Times New Roman"/>
          <w:color w:val="0F0F0E"/>
          <w:spacing w:val="0"/>
          <w:w w:val="100"/>
          <w:position w:val="0"/>
          <w:sz w:val="13"/>
          <w:szCs w:val="13"/>
          <w:lang w:val="en-US" w:eastAsia="en-US" w:bidi="en-US"/>
        </w:rPr>
        <w:t>(adenylyl cyclase,AC),</w:t>
      </w:r>
      <w:r>
        <w:rPr>
          <w:color w:val="0F0F0E"/>
          <w:spacing w:val="0"/>
          <w:w w:val="100"/>
          <w:position w:val="0"/>
          <w:sz w:val="19"/>
          <w:szCs w:val="19"/>
        </w:rPr>
        <w:t xml:space="preserve">磷脂 酶 </w:t>
      </w:r>
      <w:r>
        <w:rPr>
          <w:rFonts w:ascii="Times New Roman" w:hAnsi="Times New Roman" w:eastAsia="Times New Roman" w:cs="Times New Roman"/>
          <w:color w:val="0F0F0E"/>
          <w:spacing w:val="0"/>
          <w:w w:val="100"/>
          <w:position w:val="0"/>
          <w:sz w:val="13"/>
          <w:szCs w:val="13"/>
          <w:lang w:val="en-US" w:eastAsia="en-US" w:bidi="en-US"/>
        </w:rPr>
        <w:t>C</w:t>
      </w:r>
      <w:r>
        <w:rPr>
          <w:rFonts w:ascii="Times New Roman" w:hAnsi="Times New Roman" w:eastAsia="Times New Roman" w:cs="Times New Roman"/>
          <w:color w:val="0F0F0E"/>
          <w:spacing w:val="0"/>
          <w:w w:val="100"/>
          <w:position w:val="0"/>
          <w:sz w:val="13"/>
          <w:szCs w:val="13"/>
        </w:rPr>
        <w:t xml:space="preserve">( </w:t>
      </w:r>
      <w:r>
        <w:rPr>
          <w:rFonts w:ascii="Times New Roman" w:hAnsi="Times New Roman" w:eastAsia="Times New Roman" w:cs="Times New Roman"/>
          <w:color w:val="0F0F0E"/>
          <w:spacing w:val="0"/>
          <w:w w:val="100"/>
          <w:position w:val="0"/>
          <w:sz w:val="13"/>
          <w:szCs w:val="13"/>
          <w:lang w:val="en-US" w:eastAsia="en-US" w:bidi="en-US"/>
        </w:rPr>
        <w:t>phospholipase C,PLC)</w:t>
      </w:r>
      <w:r>
        <w:rPr>
          <w:color w:val="0F0F0E"/>
          <w:spacing w:val="0"/>
          <w:w w:val="100"/>
          <w:position w:val="0"/>
          <w:sz w:val="19"/>
          <w:szCs w:val="19"/>
        </w:rPr>
        <w:t xml:space="preserve">、磷脂酶 </w:t>
      </w:r>
      <w:r>
        <w:rPr>
          <w:rFonts w:ascii="Times New Roman" w:hAnsi="Times New Roman" w:eastAsia="Times New Roman" w:cs="Times New Roman"/>
          <w:color w:val="0F0F0E"/>
          <w:spacing w:val="0"/>
          <w:w w:val="100"/>
          <w:position w:val="0"/>
          <w:sz w:val="13"/>
          <w:szCs w:val="13"/>
          <w:lang w:val="en-US" w:eastAsia="en-US" w:bidi="en-US"/>
        </w:rPr>
        <w:t>A</w:t>
      </w:r>
      <w:r>
        <w:rPr>
          <w:rFonts w:ascii="Times New Roman" w:hAnsi="Times New Roman" w:eastAsia="Times New Roman" w:cs="Times New Roman"/>
          <w:color w:val="0F0F0E"/>
          <w:spacing w:val="0"/>
          <w:w w:val="100"/>
          <w:position w:val="0"/>
          <w:sz w:val="13"/>
          <w:szCs w:val="13"/>
          <w:vertAlign w:val="subscript"/>
          <w:lang w:val="en-US" w:eastAsia="en-US" w:bidi="en-US"/>
        </w:rPr>
        <w:t>2</w:t>
      </w:r>
      <w:r>
        <w:rPr>
          <w:rFonts w:ascii="Times New Roman" w:hAnsi="Times New Roman" w:eastAsia="Times New Roman" w:cs="Times New Roman"/>
          <w:color w:val="0F0F0E"/>
          <w:spacing w:val="0"/>
          <w:w w:val="100"/>
          <w:position w:val="0"/>
          <w:sz w:val="13"/>
          <w:szCs w:val="13"/>
          <w:lang w:val="en-US" w:eastAsia="en-US" w:bidi="en-US"/>
        </w:rPr>
        <w:t>( phospholipase A</w:t>
      </w:r>
      <w:r>
        <w:rPr>
          <w:rFonts w:ascii="Times New Roman" w:hAnsi="Times New Roman" w:eastAsia="Times New Roman" w:cs="Times New Roman"/>
          <w:color w:val="0F0F0E"/>
          <w:spacing w:val="0"/>
          <w:w w:val="100"/>
          <w:position w:val="0"/>
          <w:sz w:val="13"/>
          <w:szCs w:val="13"/>
          <w:vertAlign w:val="subscript"/>
          <w:lang w:val="en-US" w:eastAsia="en-US" w:bidi="en-US"/>
        </w:rPr>
        <w:t>2</w:t>
      </w:r>
      <w:r>
        <w:rPr>
          <w:rFonts w:ascii="Times New Roman" w:hAnsi="Times New Roman" w:eastAsia="Times New Roman" w:cs="Times New Roman"/>
          <w:color w:val="0F0F0E"/>
          <w:spacing w:val="0"/>
          <w:w w:val="100"/>
          <w:position w:val="0"/>
          <w:sz w:val="13"/>
          <w:szCs w:val="13"/>
          <w:lang w:val="en-US" w:eastAsia="en-US" w:bidi="en-US"/>
        </w:rPr>
        <w:t>, PLA</w:t>
      </w:r>
      <w:r>
        <w:rPr>
          <w:rFonts w:ascii="Times New Roman" w:hAnsi="Times New Roman" w:eastAsia="Times New Roman" w:cs="Times New Roman"/>
          <w:color w:val="0F0F0E"/>
          <w:spacing w:val="0"/>
          <w:w w:val="100"/>
          <w:position w:val="0"/>
          <w:sz w:val="13"/>
          <w:szCs w:val="13"/>
          <w:vertAlign w:val="subscript"/>
          <w:lang w:val="en-US" w:eastAsia="en-US" w:bidi="en-US"/>
        </w:rPr>
        <w:t>2</w:t>
      </w:r>
      <w:r>
        <w:rPr>
          <w:rFonts w:ascii="Times New Roman" w:hAnsi="Times New Roman" w:eastAsia="Times New Roman" w:cs="Times New Roman"/>
          <w:color w:val="0F0F0E"/>
          <w:spacing w:val="0"/>
          <w:w w:val="100"/>
          <w:position w:val="0"/>
          <w:sz w:val="13"/>
          <w:szCs w:val="13"/>
          <w:lang w:val="en-US" w:eastAsia="en-US" w:bidi="en-US"/>
        </w:rPr>
        <w:t xml:space="preserve"> )</w:t>
      </w:r>
      <w:r>
        <w:rPr>
          <w:color w:val="0F0F0E"/>
          <w:spacing w:val="0"/>
          <w:w w:val="100"/>
          <w:position w:val="0"/>
          <w:sz w:val="19"/>
          <w:szCs w:val="19"/>
        </w:rPr>
        <w:t>和磷酸二酯酶</w:t>
      </w:r>
      <w:r>
        <w:rPr>
          <w:color w:val="0F0F0E"/>
          <w:spacing w:val="0"/>
          <w:w w:val="100"/>
          <w:position w:val="0"/>
          <w:sz w:val="19"/>
          <w:szCs w:val="19"/>
          <w:lang w:val="en-US" w:eastAsia="en-US" w:bidi="en-US"/>
        </w:rPr>
        <w:t>(</w:t>
      </w:r>
      <w:r>
        <w:rPr>
          <w:rFonts w:ascii="Times New Roman" w:hAnsi="Times New Roman" w:eastAsia="Times New Roman" w:cs="Times New Roman"/>
          <w:color w:val="0F0F0E"/>
          <w:spacing w:val="0"/>
          <w:w w:val="100"/>
          <w:position w:val="0"/>
          <w:sz w:val="13"/>
          <w:szCs w:val="13"/>
          <w:lang w:val="en-US" w:eastAsia="en-US" w:bidi="en-US"/>
        </w:rPr>
        <w:t>phosphodiesterase, PDE)</w:t>
      </w:r>
      <w:r>
        <w:rPr>
          <w:color w:val="0F0F0E"/>
          <w:spacing w:val="0"/>
          <w:w w:val="100"/>
          <w:position w:val="0"/>
          <w:sz w:val="19"/>
          <w:szCs w:val="19"/>
        </w:rPr>
        <w:t>等。效应器酶的作用是催化生成(或分解)第二信使物质。激活态</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蛋白的</w:t>
      </w:r>
      <w:r>
        <w:rPr>
          <w:rFonts w:ascii="Times New Roman" w:hAnsi="Times New Roman" w:eastAsia="Times New Roman" w:cs="Times New Roman"/>
          <w:color w:val="0F0F0E"/>
          <w:spacing w:val="0"/>
          <w:w w:val="100"/>
          <w:position w:val="0"/>
          <w:sz w:val="13"/>
          <w:szCs w:val="13"/>
          <w:lang w:val="en-US" w:eastAsia="en-US" w:bidi="en-US"/>
        </w:rPr>
        <w:t>a</w:t>
      </w:r>
      <w:r>
        <w:rPr>
          <w:color w:val="0F0F0E"/>
          <w:spacing w:val="0"/>
          <w:w w:val="100"/>
          <w:position w:val="0"/>
          <w:sz w:val="19"/>
          <w:szCs w:val="19"/>
        </w:rPr>
        <w:t>亚单位或 复合体不仅能直接门控离子通道(如</w:t>
      </w:r>
      <w:r>
        <w:rPr>
          <w:rFonts w:ascii="Times New Roman" w:hAnsi="Times New Roman" w:eastAsia="Times New Roman" w:cs="Times New Roman"/>
          <w:color w:val="0F0F0E"/>
          <w:spacing w:val="0"/>
          <w:w w:val="100"/>
          <w:position w:val="0"/>
          <w:sz w:val="13"/>
          <w:szCs w:val="13"/>
          <w:lang w:val="en-US" w:eastAsia="en-US" w:bidi="en-US"/>
        </w:rPr>
        <w:t>M</w:t>
      </w:r>
      <w:r>
        <w:rPr>
          <w:color w:val="0F0F0E"/>
          <w:spacing w:val="0"/>
          <w:w w:val="100"/>
          <w:position w:val="0"/>
          <w:sz w:val="19"/>
          <w:szCs w:val="19"/>
        </w:rPr>
        <w:t>型</w:t>
      </w:r>
      <w:r>
        <w:rPr>
          <w:rFonts w:ascii="Times New Roman" w:hAnsi="Times New Roman" w:eastAsia="Times New Roman" w:cs="Times New Roman"/>
          <w:color w:val="0F0F0E"/>
          <w:spacing w:val="0"/>
          <w:w w:val="100"/>
          <w:position w:val="0"/>
          <w:sz w:val="13"/>
          <w:szCs w:val="13"/>
          <w:lang w:val="en-US" w:eastAsia="en-US" w:bidi="en-US"/>
        </w:rPr>
        <w:t>ACh</w:t>
      </w:r>
      <w:r>
        <w:rPr>
          <w:color w:val="0F0F0E"/>
          <w:spacing w:val="0"/>
          <w:w w:val="100"/>
          <w:position w:val="0"/>
          <w:sz w:val="19"/>
          <w:szCs w:val="19"/>
        </w:rPr>
        <w:t>受体激活的内向整流钾通道即由</w:t>
      </w:r>
      <w:r>
        <w:rPr>
          <w:rFonts w:ascii="Times New Roman" w:hAnsi="Times New Roman" w:eastAsia="Times New Roman" w:cs="Times New Roman"/>
          <w:color w:val="0F0F0E"/>
          <w:spacing w:val="0"/>
          <w:w w:val="100"/>
          <w:position w:val="0"/>
          <w:sz w:val="13"/>
          <w:szCs w:val="13"/>
          <w:lang w:val="en-US" w:eastAsia="en-US" w:bidi="en-US"/>
        </w:rPr>
        <w:t>p-y</w:t>
      </w:r>
      <w:r>
        <w:rPr>
          <w:color w:val="0F0F0E"/>
          <w:spacing w:val="0"/>
          <w:w w:val="100"/>
          <w:position w:val="0"/>
          <w:sz w:val="19"/>
          <w:szCs w:val="19"/>
        </w:rPr>
        <w:t>复合体直接激 活)，也可调节离子通道的活性(如复合体可直接上调甘氨酸受体的活性)，说明离子通道也可 直接成为</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蛋白效应器,并表明</w:t>
      </w:r>
      <w:r>
        <w:rPr>
          <w:rFonts w:ascii="Times New Roman" w:hAnsi="Times New Roman" w:eastAsia="Times New Roman" w:cs="Times New Roman"/>
          <w:color w:val="0F0F0E"/>
          <w:spacing w:val="0"/>
          <w:w w:val="100"/>
          <w:position w:val="0"/>
          <w:sz w:val="13"/>
          <w:szCs w:val="13"/>
          <w:lang w:val="en-US" w:eastAsia="en-US" w:bidi="en-US"/>
        </w:rPr>
        <w:t>G</w:t>
      </w:r>
      <w:r>
        <w:rPr>
          <w:color w:val="0F0F0E"/>
          <w:spacing w:val="0"/>
          <w:w w:val="100"/>
          <w:position w:val="0"/>
          <w:sz w:val="19"/>
          <w:szCs w:val="19"/>
        </w:rPr>
        <w:t>蛋白耦联受体与离子通道型受体各自介导的信号转导通路之间 具有交互性。</w:t>
      </w:r>
    </w:p>
    <w:p>
      <w:pPr>
        <w:pStyle w:val="15"/>
        <w:keepNext w:val="0"/>
        <w:keepLines w:val="0"/>
        <w:widowControl w:val="0"/>
        <w:numPr>
          <w:ilvl w:val="0"/>
          <w:numId w:val="12"/>
        </w:numPr>
        <w:shd w:val="clear" w:color="auto" w:fill="auto"/>
        <w:tabs>
          <w:tab w:val="left" w:pos="678"/>
        </w:tabs>
        <w:bidi w:val="0"/>
        <w:spacing w:before="0" w:after="0" w:line="322" w:lineRule="exact"/>
        <w:ind w:left="0" w:right="0" w:firstLine="420"/>
        <w:jc w:val="both"/>
        <w:rPr>
          <w:sz w:val="19"/>
          <w:szCs w:val="19"/>
        </w:rPr>
        <w:sectPr>
          <w:headerReference r:id="rId101" w:type="default"/>
          <w:footerReference r:id="rId103" w:type="default"/>
          <w:headerReference r:id="rId102" w:type="even"/>
          <w:footerReference r:id="rId104" w:type="even"/>
          <w:footnotePr>
            <w:numFmt w:val="decimal"/>
          </w:footnotePr>
          <w:pgSz w:w="11366" w:h="16074"/>
          <w:pgMar w:top="1288" w:right="1267" w:bottom="549" w:left="1286" w:header="0" w:footer="121" w:gutter="0"/>
          <w:pgNumType w:start="35"/>
          <w:cols w:space="720" w:num="1"/>
          <w:rtlGutter w:val="0"/>
          <w:docGrid w:linePitch="360" w:charSpace="0"/>
        </w:sectPr>
      </w:pPr>
      <w:r>
        <w:rPr>
          <w:color w:val="0F0F0E"/>
          <w:spacing w:val="0"/>
          <w:w w:val="100"/>
          <w:position w:val="0"/>
          <w:sz w:val="19"/>
          <w:szCs w:val="19"/>
        </w:rPr>
        <w:t>第二信使第二信使</w:t>
      </w:r>
      <w:r>
        <w:rPr>
          <w:rFonts w:ascii="Times New Roman" w:hAnsi="Times New Roman" w:eastAsia="Times New Roman" w:cs="Times New Roman"/>
          <w:color w:val="0F0F0E"/>
          <w:spacing w:val="0"/>
          <w:w w:val="100"/>
          <w:position w:val="0"/>
          <w:sz w:val="13"/>
          <w:szCs w:val="13"/>
          <w:lang w:val="en-US" w:eastAsia="en-US" w:bidi="en-US"/>
        </w:rPr>
        <w:t>(second messenger)</w:t>
      </w:r>
      <w:r>
        <w:rPr>
          <w:color w:val="0F0F0E"/>
          <w:spacing w:val="0"/>
          <w:w w:val="100"/>
          <w:position w:val="0"/>
          <w:sz w:val="19"/>
          <w:szCs w:val="19"/>
        </w:rPr>
        <w:t>是指激素、神经递质、细胞因子等细胞外信使分子(第 一信使)作用于膜受体后产生的细胞内信使分子。</w:t>
      </w:r>
      <w:r>
        <w:rPr>
          <w:rFonts w:ascii="Times New Roman" w:hAnsi="Times New Roman" w:eastAsia="Times New Roman" w:cs="Times New Roman"/>
          <w:color w:val="0F0F0E"/>
          <w:spacing w:val="0"/>
          <w:w w:val="100"/>
          <w:position w:val="0"/>
          <w:sz w:val="13"/>
          <w:szCs w:val="13"/>
          <w:lang w:val="en-US" w:eastAsia="en-US" w:bidi="en-US"/>
        </w:rPr>
        <w:t>Sutherland</w:t>
      </w:r>
      <w:r>
        <w:rPr>
          <w:color w:val="0F0F0E"/>
          <w:spacing w:val="0"/>
          <w:w w:val="100"/>
          <w:position w:val="0"/>
          <w:sz w:val="19"/>
          <w:szCs w:val="19"/>
        </w:rPr>
        <w:t>因发现环-磷酸腺昔(</w:t>
      </w:r>
      <w:r>
        <w:rPr>
          <w:rFonts w:ascii="Times New Roman" w:hAnsi="Times New Roman" w:eastAsia="Times New Roman" w:cs="Times New Roman"/>
          <w:color w:val="0F0F0E"/>
          <w:spacing w:val="0"/>
          <w:w w:val="100"/>
          <w:position w:val="0"/>
          <w:sz w:val="13"/>
          <w:szCs w:val="13"/>
          <w:lang w:val="en-US" w:eastAsia="en-US" w:bidi="en-US"/>
        </w:rPr>
        <w:t>cyclic adenosine monophosphate,cAMP)</w:t>
      </w:r>
      <w:r>
        <w:rPr>
          <w:color w:val="0F0F0E"/>
          <w:spacing w:val="0"/>
          <w:w w:val="100"/>
          <w:position w:val="0"/>
          <w:sz w:val="19"/>
          <w:szCs w:val="19"/>
        </w:rPr>
        <w:t>的第二信使作用而荣获</w:t>
      </w:r>
      <w:r>
        <w:rPr>
          <w:rFonts w:ascii="Times New Roman" w:hAnsi="Times New Roman" w:eastAsia="Times New Roman" w:cs="Times New Roman"/>
          <w:color w:val="0F0F0E"/>
          <w:spacing w:val="0"/>
          <w:w w:val="100"/>
          <w:position w:val="0"/>
          <w:sz w:val="13"/>
          <w:szCs w:val="13"/>
        </w:rPr>
        <w:t>1971</w:t>
      </w:r>
      <w:r>
        <w:rPr>
          <w:color w:val="0F0F0E"/>
          <w:spacing w:val="0"/>
          <w:w w:val="100"/>
          <w:position w:val="0"/>
          <w:sz w:val="19"/>
          <w:szCs w:val="19"/>
        </w:rPr>
        <w:t>年生理学或医学诺贝尔奖。第二信使通常指由</w:t>
      </w:r>
      <w:r>
        <w:rPr>
          <w:rFonts w:ascii="Times New Roman" w:hAnsi="Times New Roman" w:eastAsia="Times New Roman" w:cs="Times New Roman"/>
          <w:color w:val="0F0F0E"/>
          <w:spacing w:val="0"/>
          <w:w w:val="100"/>
          <w:position w:val="0"/>
          <w:sz w:val="13"/>
          <w:szCs w:val="13"/>
          <w:lang w:val="en-US" w:eastAsia="en-US" w:bidi="en-US"/>
        </w:rPr>
        <w:t xml:space="preserve">G </w:t>
      </w:r>
      <w:r>
        <w:rPr>
          <w:color w:val="0F0F0E"/>
          <w:spacing w:val="0"/>
          <w:w w:val="100"/>
          <w:position w:val="0"/>
          <w:sz w:val="19"/>
          <w:szCs w:val="19"/>
        </w:rPr>
        <w:t>蛋白激活的效应器酶再分解细胞内底物所产生的小分子物质。除</w:t>
      </w:r>
      <w:r>
        <w:rPr>
          <w:rFonts w:ascii="Times New Roman" w:hAnsi="Times New Roman" w:eastAsia="Times New Roman" w:cs="Times New Roman"/>
          <w:color w:val="0F0F0E"/>
          <w:spacing w:val="0"/>
          <w:w w:val="100"/>
          <w:position w:val="0"/>
          <w:sz w:val="13"/>
          <w:szCs w:val="13"/>
          <w:lang w:val="en-US" w:eastAsia="en-US" w:bidi="en-US"/>
        </w:rPr>
        <w:t>cAMP</w:t>
      </w:r>
      <w:r>
        <w:rPr>
          <w:color w:val="0F0F0E"/>
          <w:spacing w:val="0"/>
          <w:w w:val="100"/>
          <w:position w:val="0"/>
          <w:sz w:val="19"/>
          <w:szCs w:val="19"/>
        </w:rPr>
        <w:t>外，目前已知的第二信使还 有三磷酸肌醇(</w:t>
      </w:r>
      <w:r>
        <w:rPr>
          <w:rFonts w:ascii="Times New Roman" w:hAnsi="Times New Roman" w:eastAsia="Times New Roman" w:cs="Times New Roman"/>
          <w:color w:val="0F0F0E"/>
          <w:spacing w:val="0"/>
          <w:w w:val="100"/>
          <w:position w:val="0"/>
          <w:sz w:val="13"/>
          <w:szCs w:val="13"/>
          <w:lang w:val="en-US" w:eastAsia="en-US" w:bidi="en-US"/>
        </w:rPr>
        <w:t>inositol triphosphate</w:t>
      </w:r>
      <w:r>
        <w:rPr>
          <w:rFonts w:ascii="Times New Roman" w:hAnsi="Times New Roman" w:eastAsia="Times New Roman" w:cs="Times New Roman"/>
          <w:color w:val="0F0F0E"/>
          <w:spacing w:val="0"/>
          <w:w w:val="100"/>
          <w:position w:val="0"/>
          <w:sz w:val="13"/>
          <w:szCs w:val="13"/>
        </w:rPr>
        <w:t xml:space="preserve">, </w:t>
      </w:r>
      <w:r>
        <w:rPr>
          <w:rFonts w:ascii="Times New Roman" w:hAnsi="Times New Roman" w:eastAsia="Times New Roman" w:cs="Times New Roman"/>
          <w:color w:val="0F0F0E"/>
          <w:spacing w:val="0"/>
          <w:w w:val="100"/>
          <w:position w:val="0"/>
          <w:sz w:val="13"/>
          <w:szCs w:val="13"/>
          <w:lang w:val="en-US" w:eastAsia="en-US" w:bidi="en-US"/>
        </w:rPr>
        <w:t>IP</w:t>
      </w:r>
      <w:r>
        <w:rPr>
          <w:rFonts w:ascii="Times New Roman" w:hAnsi="Times New Roman" w:eastAsia="Times New Roman" w:cs="Times New Roman"/>
          <w:color w:val="0F0F0E"/>
          <w:spacing w:val="0"/>
          <w:w w:val="100"/>
          <w:position w:val="0"/>
          <w:sz w:val="13"/>
          <w:szCs w:val="13"/>
          <w:vertAlign w:val="subscript"/>
          <w:lang w:val="en-US" w:eastAsia="en-US" w:bidi="en-US"/>
        </w:rPr>
        <w:t>3</w:t>
      </w:r>
      <w:r>
        <w:rPr>
          <w:rFonts w:ascii="Times New Roman" w:hAnsi="Times New Roman" w:eastAsia="Times New Roman" w:cs="Times New Roman"/>
          <w:color w:val="0F0F0E"/>
          <w:spacing w:val="0"/>
          <w:w w:val="100"/>
          <w:position w:val="0"/>
          <w:sz w:val="13"/>
          <w:szCs w:val="13"/>
          <w:lang w:val="en-US" w:eastAsia="en-US" w:bidi="en-US"/>
        </w:rPr>
        <w:t xml:space="preserve"> </w:t>
      </w:r>
      <w:r>
        <w:rPr>
          <w:rFonts w:ascii="Times New Roman" w:hAnsi="Times New Roman" w:eastAsia="Times New Roman" w:cs="Times New Roman"/>
          <w:color w:val="0F0F0E"/>
          <w:spacing w:val="0"/>
          <w:w w:val="100"/>
          <w:position w:val="0"/>
          <w:sz w:val="13"/>
          <w:szCs w:val="13"/>
        </w:rPr>
        <w:t>)</w:t>
      </w:r>
      <w:r>
        <w:rPr>
          <w:color w:val="0F0F0E"/>
          <w:spacing w:val="0"/>
          <w:w w:val="100"/>
          <w:position w:val="0"/>
          <w:sz w:val="19"/>
          <w:szCs w:val="19"/>
        </w:rPr>
        <w:t>、二酰甘油(</w:t>
      </w:r>
      <w:r>
        <w:rPr>
          <w:rFonts w:ascii="Times New Roman" w:hAnsi="Times New Roman" w:eastAsia="Times New Roman" w:cs="Times New Roman"/>
          <w:color w:val="0F0F0E"/>
          <w:spacing w:val="0"/>
          <w:w w:val="100"/>
          <w:position w:val="0"/>
          <w:sz w:val="13"/>
          <w:szCs w:val="13"/>
          <w:lang w:val="en-US" w:eastAsia="en-US" w:bidi="en-US"/>
        </w:rPr>
        <w:t>diacylglycerol</w:t>
      </w:r>
      <w:r>
        <w:rPr>
          <w:rFonts w:ascii="Times New Roman" w:hAnsi="Times New Roman" w:eastAsia="Times New Roman" w:cs="Times New Roman"/>
          <w:color w:val="0F0F0E"/>
          <w:spacing w:val="0"/>
          <w:w w:val="100"/>
          <w:position w:val="0"/>
          <w:sz w:val="13"/>
          <w:szCs w:val="13"/>
        </w:rPr>
        <w:t xml:space="preserve">, </w:t>
      </w:r>
      <w:r>
        <w:rPr>
          <w:rFonts w:ascii="Times New Roman" w:hAnsi="Times New Roman" w:eastAsia="Times New Roman" w:cs="Times New Roman"/>
          <w:color w:val="0F0F0E"/>
          <w:spacing w:val="0"/>
          <w:w w:val="100"/>
          <w:position w:val="0"/>
          <w:sz w:val="13"/>
          <w:szCs w:val="13"/>
          <w:lang w:val="en-US" w:eastAsia="en-US" w:bidi="en-US"/>
        </w:rPr>
        <w:t>DG</w:t>
      </w:r>
      <w:r>
        <w:rPr>
          <w:rFonts w:ascii="Times New Roman" w:hAnsi="Times New Roman" w:eastAsia="Times New Roman" w:cs="Times New Roman"/>
          <w:color w:val="0F0F0E"/>
          <w:spacing w:val="0"/>
          <w:w w:val="100"/>
          <w:position w:val="0"/>
          <w:sz w:val="13"/>
          <w:szCs w:val="13"/>
        </w:rPr>
        <w:t>)</w:t>
      </w:r>
      <w:r>
        <w:rPr>
          <w:color w:val="0F0F0E"/>
          <w:spacing w:val="0"/>
          <w:w w:val="100"/>
          <w:position w:val="0"/>
          <w:sz w:val="19"/>
          <w:szCs w:val="19"/>
        </w:rPr>
        <w:t>、环-磷酸鸟昔</w:t>
      </w:r>
      <w:r>
        <w:rPr>
          <w:color w:val="0F0F0E"/>
          <w:spacing w:val="0"/>
          <w:w w:val="100"/>
          <w:position w:val="0"/>
          <w:sz w:val="13"/>
          <w:szCs w:val="13"/>
          <w:lang w:val="en-US" w:eastAsia="en-US" w:bidi="en-US"/>
        </w:rPr>
        <w:t>(</w:t>
      </w:r>
      <w:r>
        <w:rPr>
          <w:rFonts w:ascii="Times New Roman" w:hAnsi="Times New Roman" w:eastAsia="Times New Roman" w:cs="Times New Roman"/>
          <w:color w:val="0F0F0E"/>
          <w:spacing w:val="0"/>
          <w:w w:val="100"/>
          <w:position w:val="0"/>
          <w:sz w:val="13"/>
          <w:szCs w:val="13"/>
          <w:lang w:val="en-US" w:eastAsia="en-US" w:bidi="en-US"/>
        </w:rPr>
        <w:t>cyclic guanosine monophosphate</w:t>
      </w:r>
      <w:r>
        <w:rPr>
          <w:rFonts w:ascii="Times New Roman" w:hAnsi="Times New Roman" w:eastAsia="Times New Roman" w:cs="Times New Roman"/>
          <w:color w:val="0F0F0E"/>
          <w:spacing w:val="0"/>
          <w:w w:val="100"/>
          <w:position w:val="0"/>
          <w:sz w:val="13"/>
          <w:szCs w:val="13"/>
        </w:rPr>
        <w:t>,</w:t>
      </w:r>
      <w:r>
        <w:rPr>
          <w:rFonts w:ascii="Times New Roman" w:hAnsi="Times New Roman" w:eastAsia="Times New Roman" w:cs="Times New Roman"/>
          <w:color w:val="0F0F0E"/>
          <w:spacing w:val="0"/>
          <w:w w:val="100"/>
          <w:position w:val="0"/>
          <w:sz w:val="13"/>
          <w:szCs w:val="13"/>
          <w:lang w:val="en-US" w:eastAsia="en-US" w:bidi="en-US"/>
        </w:rPr>
        <w:t>cGMP)</w:t>
      </w:r>
      <w:r>
        <w:rPr>
          <w:color w:val="0F0F0E"/>
          <w:spacing w:val="0"/>
          <w:w w:val="100"/>
          <w:position w:val="0"/>
          <w:sz w:val="19"/>
          <w:szCs w:val="19"/>
          <w:lang w:val="en-US" w:eastAsia="en-US" w:bidi="en-US"/>
        </w:rPr>
        <w:t>、</w:t>
      </w:r>
      <w:r>
        <w:rPr>
          <w:rFonts w:ascii="Times New Roman" w:hAnsi="Times New Roman" w:eastAsia="Times New Roman" w:cs="Times New Roman"/>
          <w:color w:val="0F0F0E"/>
          <w:spacing w:val="0"/>
          <w:w w:val="100"/>
          <w:position w:val="0"/>
          <w:sz w:val="13"/>
          <w:szCs w:val="13"/>
          <w:lang w:val="en-US" w:eastAsia="en-US" w:bidi="en-US"/>
        </w:rPr>
        <w:t>Ca"</w:t>
      </w:r>
      <w:r>
        <w:rPr>
          <w:color w:val="0F0F0E"/>
          <w:spacing w:val="0"/>
          <w:w w:val="100"/>
          <w:position w:val="0"/>
          <w:sz w:val="19"/>
          <w:szCs w:val="19"/>
          <w:lang w:val="en-US" w:eastAsia="en-US" w:bidi="en-US"/>
        </w:rPr>
        <w:t>、</w:t>
      </w:r>
      <w:r>
        <w:rPr>
          <w:color w:val="0F0F0E"/>
          <w:spacing w:val="0"/>
          <w:w w:val="100"/>
          <w:position w:val="0"/>
          <w:sz w:val="19"/>
          <w:szCs w:val="19"/>
        </w:rPr>
        <w:t>花生四烯酸</w:t>
      </w:r>
      <w:r>
        <w:rPr>
          <w:color w:val="0F0F0E"/>
          <w:spacing w:val="0"/>
          <w:w w:val="100"/>
          <w:position w:val="0"/>
          <w:sz w:val="19"/>
          <w:szCs w:val="19"/>
          <w:lang w:val="en-US" w:eastAsia="en-US" w:bidi="en-US"/>
        </w:rPr>
        <w:t>(</w:t>
      </w:r>
      <w:r>
        <w:rPr>
          <w:rFonts w:ascii="Times New Roman" w:hAnsi="Times New Roman" w:eastAsia="Times New Roman" w:cs="Times New Roman"/>
          <w:color w:val="0F0F0E"/>
          <w:spacing w:val="0"/>
          <w:w w:val="100"/>
          <w:position w:val="0"/>
          <w:sz w:val="13"/>
          <w:szCs w:val="13"/>
          <w:lang w:val="en-US" w:eastAsia="en-US" w:bidi="en-US"/>
        </w:rPr>
        <w:t>arachidonic acid, AA)</w:t>
      </w:r>
      <w:r>
        <w:rPr>
          <w:color w:val="0F0F0E"/>
          <w:spacing w:val="0"/>
          <w:w w:val="100"/>
          <w:position w:val="0"/>
          <w:sz w:val="19"/>
          <w:szCs w:val="19"/>
        </w:rPr>
        <w:t>及其代谢产</w:t>
      </w:r>
      <w:r>
        <w:rPr>
          <w:color w:val="0F0F0E"/>
          <w:spacing w:val="0"/>
          <w:w w:val="100"/>
          <w:position w:val="0"/>
          <w:sz w:val="19"/>
          <w:szCs w:val="19"/>
          <w:lang w:val="zh-CN" w:eastAsia="zh-CN" w:bidi="zh-CN"/>
        </w:rPr>
        <w:t>物等。</w:t>
      </w:r>
      <w:r>
        <w:rPr>
          <w:color w:val="0F0F0E"/>
          <w:spacing w:val="0"/>
          <w:w w:val="100"/>
          <w:position w:val="0"/>
          <w:sz w:val="19"/>
          <w:szCs w:val="19"/>
        </w:rPr>
        <w:t xml:space="preserve">第二信使可进一步 通过激活蛋白激酶，产生以靶蛋白磷酸化和构象变化为特征的级联反应或调控基因表达，导致细胞功 能改变。膜离子通道不仅可作为蛋白激酶的靶蛋白受到调控，胞内侧化学门控通道也可直接受控于 </w:t>
      </w:r>
    </w:p>
    <w:p>
      <w:pPr>
        <w:pStyle w:val="15"/>
        <w:keepNext w:val="0"/>
        <w:keepLines w:val="0"/>
        <w:widowControl w:val="0"/>
        <w:shd w:val="clear" w:color="auto" w:fill="auto"/>
        <w:tabs>
          <w:tab w:val="left" w:pos="678"/>
        </w:tabs>
        <w:bidi w:val="0"/>
        <w:spacing w:before="0" w:after="0" w:line="322" w:lineRule="exact"/>
        <w:ind w:left="0" w:right="0" w:firstLine="0"/>
        <w:jc w:val="both"/>
      </w:pPr>
      <w:bookmarkStart w:id="149" w:name="bookmark293"/>
      <w:bookmarkEnd w:id="149"/>
      <w:r>
        <w:rPr>
          <w:color w:val="252524"/>
          <w:spacing w:val="0"/>
          <w:w w:val="100"/>
          <w:position w:val="0"/>
        </w:rPr>
        <w:t>第二信使,如视杆细胞外段膜中钠通道的开放程度受胞质内</w:t>
      </w:r>
      <w:r>
        <w:rPr>
          <w:color w:val="252524"/>
          <w:spacing w:val="0"/>
          <w:w w:val="100"/>
          <w:position w:val="0"/>
          <w:sz w:val="14"/>
          <w:szCs w:val="14"/>
          <w:lang w:val="en-US" w:eastAsia="en-US" w:bidi="en-US"/>
        </w:rPr>
        <w:t>cGMP</w:t>
      </w:r>
      <w:r>
        <w:rPr>
          <w:color w:val="252524"/>
          <w:spacing w:val="0"/>
          <w:w w:val="100"/>
          <w:position w:val="0"/>
        </w:rPr>
        <w:t>浓度的调控。</w:t>
      </w:r>
    </w:p>
    <w:p>
      <w:pPr>
        <w:pStyle w:val="15"/>
        <w:keepNext w:val="0"/>
        <w:keepLines w:val="0"/>
        <w:widowControl w:val="0"/>
        <w:shd w:val="clear" w:color="auto" w:fill="auto"/>
        <w:bidi w:val="0"/>
        <w:spacing w:before="0" w:after="0" w:line="318" w:lineRule="exact"/>
        <w:ind w:left="0" w:right="0" w:firstLine="440"/>
        <w:jc w:val="both"/>
      </w:pPr>
      <w:r>
        <w:rPr>
          <w:color w:val="242424"/>
          <w:spacing w:val="0"/>
          <w:w w:val="100"/>
          <w:position w:val="0"/>
          <w:sz w:val="14"/>
          <w:szCs w:val="14"/>
        </w:rPr>
        <w:t>5</w:t>
      </w:r>
      <w:r>
        <w:rPr>
          <w:color w:val="242424"/>
          <w:spacing w:val="0"/>
          <w:w w:val="100"/>
          <w:position w:val="0"/>
        </w:rPr>
        <w:t>.蛋白激酶 蛋白激酶(</w:t>
      </w:r>
      <w:r>
        <w:rPr>
          <w:color w:val="242424"/>
          <w:spacing w:val="0"/>
          <w:w w:val="100"/>
          <w:position w:val="0"/>
          <w:sz w:val="14"/>
          <w:szCs w:val="14"/>
          <w:lang w:val="en-US" w:eastAsia="en-US" w:bidi="en-US"/>
        </w:rPr>
        <w:t>protein kinase)</w:t>
      </w:r>
      <w:r>
        <w:rPr>
          <w:color w:val="242424"/>
          <w:spacing w:val="0"/>
          <w:w w:val="100"/>
          <w:position w:val="0"/>
        </w:rPr>
        <w:t>是一类将</w:t>
      </w:r>
      <w:r>
        <w:rPr>
          <w:color w:val="242424"/>
          <w:spacing w:val="0"/>
          <w:w w:val="100"/>
          <w:position w:val="0"/>
          <w:sz w:val="14"/>
          <w:szCs w:val="14"/>
          <w:lang w:val="en-US" w:eastAsia="en-US" w:bidi="en-US"/>
        </w:rPr>
        <w:t>ATP</w:t>
      </w:r>
      <w:r>
        <w:rPr>
          <w:color w:val="242424"/>
          <w:spacing w:val="0"/>
          <w:w w:val="100"/>
          <w:position w:val="0"/>
        </w:rPr>
        <w:t>分子上的磷酸基团转移到底物蛋白而产 生蛋白磷酸化</w:t>
      </w:r>
      <w:r>
        <w:rPr>
          <w:color w:val="242424"/>
          <w:spacing w:val="0"/>
          <w:w w:val="100"/>
          <w:position w:val="0"/>
          <w:sz w:val="14"/>
          <w:szCs w:val="14"/>
        </w:rPr>
        <w:t>(</w:t>
      </w:r>
      <w:r>
        <w:rPr>
          <w:color w:val="242424"/>
          <w:spacing w:val="0"/>
          <w:w w:val="100"/>
          <w:position w:val="0"/>
          <w:sz w:val="14"/>
          <w:szCs w:val="14"/>
          <w:lang w:val="en-US" w:eastAsia="en-US" w:bidi="en-US"/>
        </w:rPr>
        <w:t>protein phosphorylation</w:t>
      </w:r>
      <w:r>
        <w:rPr>
          <w:color w:val="242424"/>
          <w:spacing w:val="0"/>
          <w:w w:val="100"/>
          <w:position w:val="0"/>
          <w:sz w:val="14"/>
          <w:szCs w:val="14"/>
        </w:rPr>
        <w:t>)</w:t>
      </w:r>
      <w:r>
        <w:rPr>
          <w:color w:val="242424"/>
          <w:spacing w:val="0"/>
          <w:w w:val="100"/>
          <w:position w:val="0"/>
        </w:rPr>
        <w:t>的酶类。被磷酸化的蛋白质底物</w:t>
      </w:r>
      <w:r>
        <w:rPr>
          <w:color w:val="242424"/>
          <w:spacing w:val="0"/>
          <w:w w:val="100"/>
          <w:position w:val="0"/>
          <w:sz w:val="13"/>
          <w:szCs w:val="13"/>
        </w:rPr>
        <w:t>一</w:t>
      </w:r>
      <w:r>
        <w:rPr>
          <w:color w:val="242424"/>
          <w:spacing w:val="0"/>
          <w:w w:val="100"/>
          <w:position w:val="0"/>
        </w:rPr>
        <w:t>方面可发生带电特性改变， 另</w:t>
      </w:r>
      <w:r>
        <w:rPr>
          <w:color w:val="242424"/>
          <w:spacing w:val="0"/>
          <w:w w:val="100"/>
          <w:position w:val="0"/>
          <w:sz w:val="13"/>
          <w:szCs w:val="13"/>
        </w:rPr>
        <w:t>一</w:t>
      </w:r>
      <w:r>
        <w:rPr>
          <w:color w:val="242424"/>
          <w:spacing w:val="0"/>
          <w:w w:val="100"/>
          <w:position w:val="0"/>
        </w:rPr>
        <w:t>方面可发生构象改变，导致其生物学特性发生变化。若底物蛋白也是</w:t>
      </w:r>
      <w:r>
        <w:rPr>
          <w:color w:val="242424"/>
          <w:spacing w:val="0"/>
          <w:w w:val="100"/>
          <w:position w:val="0"/>
          <w:sz w:val="13"/>
          <w:szCs w:val="13"/>
        </w:rPr>
        <w:t>一</w:t>
      </w:r>
      <w:r>
        <w:rPr>
          <w:color w:val="242424"/>
          <w:spacing w:val="0"/>
          <w:w w:val="100"/>
          <w:position w:val="0"/>
        </w:rPr>
        <w:t>种蛋白激酶，便可触发瀑 布样依次磷酸化反应，称为磷酸化级联反应</w:t>
      </w:r>
      <w:r>
        <w:rPr>
          <w:color w:val="242424"/>
          <w:spacing w:val="0"/>
          <w:w w:val="100"/>
          <w:position w:val="0"/>
          <w:sz w:val="14"/>
          <w:szCs w:val="14"/>
        </w:rPr>
        <w:t>(</w:t>
      </w:r>
      <w:r>
        <w:rPr>
          <w:color w:val="242424"/>
          <w:spacing w:val="0"/>
          <w:w w:val="100"/>
          <w:position w:val="0"/>
          <w:sz w:val="14"/>
          <w:szCs w:val="14"/>
          <w:lang w:val="en-US" w:eastAsia="en-US" w:bidi="en-US"/>
        </w:rPr>
        <w:t>phosphorylation cascade)</w:t>
      </w:r>
      <w:r>
        <w:rPr>
          <w:color w:val="242424"/>
          <w:spacing w:val="0"/>
          <w:w w:val="100"/>
          <w:position w:val="0"/>
        </w:rPr>
        <w:t>。蛋白激酶引起的磷酸化作用， 可通过胞内存在的蛋白磷酸酶</w:t>
      </w:r>
      <w:r>
        <w:rPr>
          <w:color w:val="242424"/>
          <w:spacing w:val="0"/>
          <w:w w:val="100"/>
          <w:position w:val="0"/>
          <w:sz w:val="14"/>
          <w:szCs w:val="14"/>
          <w:lang w:val="en-US" w:eastAsia="en-US" w:bidi="en-US"/>
        </w:rPr>
        <w:t>(protein phosphatase)</w:t>
      </w:r>
      <w:r>
        <w:rPr>
          <w:color w:val="242424"/>
          <w:spacing w:val="0"/>
          <w:w w:val="100"/>
          <w:position w:val="0"/>
        </w:rPr>
        <w:t>使底物蛋白去磷酸化而终止。由第二信使激活的 蛋白激酶常称为第二信使依赖性蛋白激酶，如</w:t>
      </w:r>
      <w:r>
        <w:rPr>
          <w:color w:val="242424"/>
          <w:spacing w:val="0"/>
          <w:w w:val="100"/>
          <w:position w:val="0"/>
          <w:sz w:val="14"/>
          <w:szCs w:val="14"/>
          <w:lang w:val="en-US" w:eastAsia="en-US" w:bidi="en-US"/>
        </w:rPr>
        <w:t>cAMP</w:t>
      </w:r>
      <w:r>
        <w:rPr>
          <w:color w:val="242424"/>
          <w:spacing w:val="0"/>
          <w:w w:val="100"/>
          <w:position w:val="0"/>
        </w:rPr>
        <w:t>依赖性蛋白激酶即蛋白激酶</w:t>
      </w:r>
      <w:r>
        <w:rPr>
          <w:color w:val="242424"/>
          <w:spacing w:val="0"/>
          <w:w w:val="100"/>
          <w:position w:val="0"/>
          <w:sz w:val="14"/>
          <w:szCs w:val="14"/>
          <w:lang w:val="en-US" w:eastAsia="en-US" w:bidi="en-US"/>
        </w:rPr>
        <w:t>A (protein kinase A, PKA)</w:t>
      </w:r>
      <w:r>
        <w:rPr>
          <w:color w:val="242424"/>
          <w:spacing w:val="0"/>
          <w:w w:val="100"/>
          <w:position w:val="0"/>
          <w:lang w:val="en-US" w:eastAsia="en-US" w:bidi="en-US"/>
        </w:rPr>
        <w:t>、</w:t>
      </w:r>
      <w:r>
        <w:rPr>
          <w:color w:val="242424"/>
          <w:spacing w:val="0"/>
          <w:w w:val="100"/>
          <w:position w:val="0"/>
          <w:sz w:val="14"/>
          <w:szCs w:val="14"/>
          <w:lang w:val="en-US" w:eastAsia="en-US" w:bidi="en-US"/>
        </w:rPr>
        <w:t>Ca</w:t>
      </w:r>
      <w:r>
        <w:rPr>
          <w:color w:val="242424"/>
          <w:spacing w:val="0"/>
          <w:w w:val="100"/>
          <w:position w:val="0"/>
          <w:sz w:val="13"/>
          <w:szCs w:val="13"/>
        </w:rPr>
        <w:t>正</w:t>
      </w:r>
      <w:r>
        <w:rPr>
          <w:color w:val="242424"/>
          <w:spacing w:val="0"/>
          <w:w w:val="100"/>
          <w:position w:val="0"/>
        </w:rPr>
        <w:t>依赖性蛋白激酶即蛋白激酶</w:t>
      </w:r>
      <w:r>
        <w:rPr>
          <w:color w:val="242424"/>
          <w:spacing w:val="0"/>
          <w:w w:val="100"/>
          <w:position w:val="0"/>
          <w:sz w:val="14"/>
          <w:szCs w:val="14"/>
          <w:lang w:val="en-US" w:eastAsia="en-US" w:bidi="en-US"/>
        </w:rPr>
        <w:t>C(protein kinase C ,PKC)</w:t>
      </w:r>
      <w:r>
        <w:rPr>
          <w:color w:val="242424"/>
          <w:spacing w:val="0"/>
          <w:w w:val="100"/>
          <w:position w:val="0"/>
        </w:rPr>
        <w:t>等。</w:t>
      </w:r>
    </w:p>
    <w:p>
      <w:pPr>
        <w:pStyle w:val="15"/>
        <w:keepNext w:val="0"/>
        <w:keepLines w:val="0"/>
        <w:widowControl w:val="0"/>
        <w:shd w:val="clear" w:color="auto" w:fill="auto"/>
        <w:bidi w:val="0"/>
        <w:spacing w:before="0" w:after="0" w:line="327" w:lineRule="exact"/>
        <w:ind w:left="0" w:right="0" w:firstLine="440"/>
        <w:jc w:val="both"/>
      </w:pPr>
      <w:r>
        <w:rPr>
          <w:color w:val="1A1A1A"/>
          <w:spacing w:val="0"/>
          <w:w w:val="100"/>
          <w:position w:val="0"/>
        </w:rPr>
        <w:t>(二)常见的信号转导通路</w:t>
      </w:r>
    </w:p>
    <w:p>
      <w:pPr>
        <w:pStyle w:val="15"/>
        <w:keepNext w:val="0"/>
        <w:keepLines w:val="0"/>
        <w:widowControl w:val="0"/>
        <w:numPr>
          <w:ilvl w:val="0"/>
          <w:numId w:val="13"/>
        </w:numPr>
        <w:shd w:val="clear" w:color="auto" w:fill="auto"/>
        <w:tabs>
          <w:tab w:val="left" w:pos="682"/>
        </w:tabs>
        <w:bidi w:val="0"/>
        <w:spacing w:before="0" w:after="0" w:line="327" w:lineRule="exact"/>
        <w:ind w:left="0" w:right="0" w:firstLine="440"/>
        <w:jc w:val="both"/>
      </w:pPr>
      <w:bookmarkStart w:id="150" w:name="bookmark294"/>
      <w:bookmarkEnd w:id="150"/>
      <w:r>
        <w:rPr>
          <w:color w:val="272726"/>
          <w:spacing w:val="0"/>
          <w:w w:val="100"/>
          <w:position w:val="0"/>
        </w:rPr>
        <w:t>受体</w:t>
      </w:r>
      <w:r>
        <w:rPr>
          <w:color w:val="272726"/>
          <w:spacing w:val="0"/>
          <w:w w:val="100"/>
          <w:position w:val="0"/>
          <w:sz w:val="14"/>
          <w:szCs w:val="14"/>
          <w:lang w:val="en-US" w:eastAsia="en-US" w:bidi="en-US"/>
        </w:rPr>
        <w:t>-G</w:t>
      </w:r>
      <w:r>
        <w:rPr>
          <w:color w:val="272726"/>
          <w:spacing w:val="0"/>
          <w:w w:val="100"/>
          <w:position w:val="0"/>
        </w:rPr>
        <w:t>蛋白</w:t>
      </w:r>
      <w:r>
        <w:rPr>
          <w:color w:val="272726"/>
          <w:spacing w:val="0"/>
          <w:w w:val="100"/>
          <w:position w:val="0"/>
          <w:sz w:val="14"/>
          <w:szCs w:val="14"/>
          <w:lang w:val="en-US" w:eastAsia="en-US" w:bidi="en-US"/>
        </w:rPr>
        <w:t>-AC-cAMP-PKA</w:t>
      </w:r>
      <w:r>
        <w:rPr>
          <w:color w:val="272726"/>
          <w:spacing w:val="0"/>
          <w:w w:val="100"/>
          <w:position w:val="0"/>
        </w:rPr>
        <w:t>通路 这一通路的关键信使分子是</w:t>
      </w:r>
      <w:r>
        <w:rPr>
          <w:color w:val="272726"/>
          <w:spacing w:val="0"/>
          <w:w w:val="100"/>
          <w:position w:val="0"/>
          <w:sz w:val="14"/>
          <w:szCs w:val="14"/>
          <w:lang w:val="en-US" w:eastAsia="en-US" w:bidi="en-US"/>
        </w:rPr>
        <w:t>cAMP,</w:t>
      </w:r>
      <w:r>
        <w:rPr>
          <w:color w:val="272726"/>
          <w:spacing w:val="0"/>
          <w:w w:val="100"/>
          <w:position w:val="0"/>
        </w:rPr>
        <w:t xml:space="preserve">因而该通路也称为 </w:t>
      </w:r>
      <w:r>
        <w:rPr>
          <w:color w:val="272726"/>
          <w:spacing w:val="0"/>
          <w:w w:val="100"/>
          <w:position w:val="0"/>
          <w:sz w:val="14"/>
          <w:szCs w:val="14"/>
          <w:lang w:val="en-US" w:eastAsia="en-US" w:bidi="en-US"/>
        </w:rPr>
        <w:t>cAMP</w:t>
      </w:r>
      <w:r>
        <w:rPr>
          <w:color w:val="272726"/>
          <w:spacing w:val="0"/>
          <w:w w:val="100"/>
          <w:position w:val="0"/>
        </w:rPr>
        <w:t>第二信使系统。参与该通路的</w:t>
      </w:r>
      <w:r>
        <w:rPr>
          <w:color w:val="272726"/>
          <w:spacing w:val="0"/>
          <w:w w:val="100"/>
          <w:position w:val="0"/>
          <w:sz w:val="14"/>
          <w:szCs w:val="14"/>
          <w:lang w:val="en-US" w:eastAsia="en-US" w:bidi="en-US"/>
        </w:rPr>
        <w:t>G</w:t>
      </w:r>
      <w:r>
        <w:rPr>
          <w:color w:val="272726"/>
          <w:spacing w:val="0"/>
          <w:w w:val="100"/>
          <w:position w:val="0"/>
        </w:rPr>
        <w:t>蛋白有</w:t>
      </w:r>
      <w:r>
        <w:rPr>
          <w:color w:val="272726"/>
          <w:spacing w:val="0"/>
          <w:w w:val="100"/>
          <w:position w:val="0"/>
          <w:sz w:val="14"/>
          <w:szCs w:val="14"/>
          <w:lang w:val="en-US" w:eastAsia="en-US" w:bidi="en-US"/>
        </w:rPr>
        <w:t>G,</w:t>
      </w:r>
      <w:r>
        <w:rPr>
          <w:color w:val="272726"/>
          <w:spacing w:val="0"/>
          <w:w w:val="100"/>
          <w:position w:val="0"/>
        </w:rPr>
        <w:t>和</w:t>
      </w:r>
      <w:r>
        <w:rPr>
          <w:color w:val="272726"/>
          <w:spacing w:val="0"/>
          <w:w w:val="100"/>
          <w:position w:val="0"/>
          <w:sz w:val="14"/>
          <w:szCs w:val="14"/>
          <w:lang w:val="en-US" w:eastAsia="en-US" w:bidi="en-US"/>
        </w:rPr>
        <w:t>G,</w:t>
      </w:r>
      <w:r>
        <w:rPr>
          <w:color w:val="272726"/>
          <w:spacing w:val="0"/>
          <w:w w:val="100"/>
          <w:position w:val="0"/>
        </w:rPr>
        <w:t>两类,其中激活态的</w:t>
      </w:r>
      <w:r>
        <w:rPr>
          <w:color w:val="272726"/>
          <w:spacing w:val="0"/>
          <w:w w:val="100"/>
          <w:position w:val="0"/>
          <w:sz w:val="14"/>
          <w:szCs w:val="14"/>
          <w:lang w:val="en-US" w:eastAsia="en-US" w:bidi="en-US"/>
        </w:rPr>
        <w:t>G,</w:t>
      </w:r>
      <w:r>
        <w:rPr>
          <w:color w:val="272726"/>
          <w:spacing w:val="0"/>
          <w:w w:val="100"/>
          <w:position w:val="0"/>
        </w:rPr>
        <w:t>能激活</w:t>
      </w:r>
      <w:r>
        <w:rPr>
          <w:color w:val="272726"/>
          <w:spacing w:val="0"/>
          <w:w w:val="100"/>
          <w:position w:val="0"/>
          <w:sz w:val="14"/>
          <w:szCs w:val="14"/>
          <w:lang w:val="en-US" w:eastAsia="en-US" w:bidi="en-US"/>
        </w:rPr>
        <w:t>AC,</w:t>
      </w:r>
      <w:r>
        <w:rPr>
          <w:color w:val="272726"/>
          <w:spacing w:val="0"/>
          <w:w w:val="100"/>
          <w:position w:val="0"/>
        </w:rPr>
        <w:t>具有</w:t>
      </w:r>
      <w:r>
        <w:rPr>
          <w:color w:val="272726"/>
          <w:spacing w:val="0"/>
          <w:w w:val="100"/>
          <w:position w:val="0"/>
          <w:sz w:val="14"/>
          <w:szCs w:val="14"/>
        </w:rPr>
        <w:t>12</w:t>
      </w:r>
      <w:r>
        <w:rPr>
          <w:color w:val="272726"/>
          <w:spacing w:val="0"/>
          <w:w w:val="100"/>
          <w:position w:val="0"/>
        </w:rPr>
        <w:t>次穿 膜的</w:t>
      </w:r>
      <w:r>
        <w:rPr>
          <w:color w:val="272726"/>
          <w:spacing w:val="0"/>
          <w:w w:val="100"/>
          <w:position w:val="0"/>
          <w:sz w:val="14"/>
          <w:szCs w:val="14"/>
          <w:lang w:val="en-US" w:eastAsia="en-US" w:bidi="en-US"/>
        </w:rPr>
        <w:t>AC</w:t>
      </w:r>
      <w:r>
        <w:rPr>
          <w:color w:val="272726"/>
          <w:spacing w:val="0"/>
          <w:w w:val="100"/>
          <w:position w:val="0"/>
        </w:rPr>
        <w:t>被激活后，其位于胞内侧的催化活性部位可催化胞质中</w:t>
      </w:r>
      <w:r>
        <w:rPr>
          <w:color w:val="272726"/>
          <w:spacing w:val="0"/>
          <w:w w:val="100"/>
          <w:position w:val="0"/>
          <w:sz w:val="14"/>
          <w:szCs w:val="14"/>
          <w:lang w:val="en-US" w:eastAsia="en-US" w:bidi="en-US"/>
        </w:rPr>
        <w:t>ATP</w:t>
      </w:r>
      <w:r>
        <w:rPr>
          <w:color w:val="272726"/>
          <w:spacing w:val="0"/>
          <w:w w:val="100"/>
          <w:position w:val="0"/>
        </w:rPr>
        <w:t>分解生成</w:t>
      </w:r>
      <w:r>
        <w:rPr>
          <w:color w:val="272726"/>
          <w:spacing w:val="0"/>
          <w:w w:val="100"/>
          <w:position w:val="0"/>
          <w:sz w:val="14"/>
          <w:szCs w:val="14"/>
          <w:lang w:val="en-US" w:eastAsia="en-US" w:bidi="en-US"/>
        </w:rPr>
        <w:t>cAMP,</w:t>
      </w:r>
      <w:r>
        <w:rPr>
          <w:color w:val="272726"/>
          <w:spacing w:val="0"/>
          <w:w w:val="100"/>
          <w:position w:val="0"/>
        </w:rPr>
        <w:t xml:space="preserve">提高胞质中 </w:t>
      </w:r>
      <w:r>
        <w:rPr>
          <w:color w:val="272726"/>
          <w:spacing w:val="0"/>
          <w:w w:val="100"/>
          <w:position w:val="0"/>
          <w:sz w:val="14"/>
          <w:szCs w:val="14"/>
          <w:lang w:val="en-US" w:eastAsia="en-US" w:bidi="en-US"/>
        </w:rPr>
        <w:t>cAMP</w:t>
      </w:r>
      <w:r>
        <w:rPr>
          <w:color w:val="272726"/>
          <w:spacing w:val="0"/>
          <w:w w:val="100"/>
          <w:position w:val="0"/>
        </w:rPr>
        <w:t>的浓度;但激活态的</w:t>
      </w:r>
      <w:r>
        <w:rPr>
          <w:color w:val="272726"/>
          <w:spacing w:val="0"/>
          <w:w w:val="100"/>
          <w:position w:val="0"/>
          <w:sz w:val="14"/>
          <w:szCs w:val="14"/>
          <w:lang w:val="en-US" w:eastAsia="en-US" w:bidi="en-US"/>
        </w:rPr>
        <w:t>G,</w:t>
      </w:r>
      <w:r>
        <w:rPr>
          <w:color w:val="272726"/>
          <w:spacing w:val="0"/>
          <w:w w:val="100"/>
          <w:position w:val="0"/>
        </w:rPr>
        <w:t>则抑制</w:t>
      </w:r>
      <w:r>
        <w:rPr>
          <w:color w:val="272726"/>
          <w:spacing w:val="0"/>
          <w:w w:val="100"/>
          <w:position w:val="0"/>
          <w:sz w:val="14"/>
          <w:szCs w:val="14"/>
          <w:lang w:val="en-US" w:eastAsia="en-US" w:bidi="en-US"/>
        </w:rPr>
        <w:t>AC</w:t>
      </w:r>
      <w:r>
        <w:rPr>
          <w:color w:val="272726"/>
          <w:spacing w:val="0"/>
          <w:w w:val="100"/>
          <w:position w:val="0"/>
        </w:rPr>
        <w:t>的活性，降低胞质中</w:t>
      </w:r>
      <w:r>
        <w:rPr>
          <w:color w:val="272726"/>
          <w:spacing w:val="0"/>
          <w:w w:val="100"/>
          <w:position w:val="0"/>
          <w:sz w:val="14"/>
          <w:szCs w:val="14"/>
          <w:lang w:val="en-US" w:eastAsia="en-US" w:bidi="en-US"/>
        </w:rPr>
        <w:t>cAMP</w:t>
      </w:r>
      <w:r>
        <w:rPr>
          <w:color w:val="272726"/>
          <w:spacing w:val="0"/>
          <w:w w:val="100"/>
          <w:position w:val="0"/>
        </w:rPr>
        <w:t>的浓度。所以，该通路中的受体依 据其所耦联的</w:t>
      </w:r>
      <w:r>
        <w:rPr>
          <w:color w:val="272726"/>
          <w:spacing w:val="0"/>
          <w:w w:val="100"/>
          <w:position w:val="0"/>
          <w:sz w:val="14"/>
          <w:szCs w:val="14"/>
          <w:lang w:val="en-US" w:eastAsia="en-US" w:bidi="en-US"/>
        </w:rPr>
        <w:t>G</w:t>
      </w:r>
      <w:r>
        <w:rPr>
          <w:color w:val="272726"/>
          <w:spacing w:val="0"/>
          <w:w w:val="100"/>
          <w:position w:val="0"/>
        </w:rPr>
        <w:t>蛋白类型不同，可发挥相互拮抗的作用，如肾上腺素受体、多巴胺</w:t>
      </w:r>
      <w:r>
        <w:rPr>
          <w:rFonts w:ascii="Times New Roman" w:hAnsi="Times New Roman" w:eastAsia="Times New Roman" w:cs="Times New Roman"/>
          <w:b/>
          <w:bCs/>
          <w:color w:val="272726"/>
          <w:spacing w:val="0"/>
          <w:w w:val="100"/>
          <w:position w:val="0"/>
          <w:sz w:val="11"/>
          <w:szCs w:val="11"/>
          <w:lang w:val="en-US" w:eastAsia="en-US" w:bidi="en-US"/>
        </w:rPr>
        <w:t>D,</w:t>
      </w:r>
      <w:r>
        <w:rPr>
          <w:color w:val="272726"/>
          <w:spacing w:val="0"/>
          <w:w w:val="100"/>
          <w:position w:val="0"/>
        </w:rPr>
        <w:t>受体、前列腺 素受体、血管升压素</w:t>
      </w:r>
      <w:r>
        <w:rPr>
          <w:color w:val="272726"/>
          <w:spacing w:val="0"/>
          <w:w w:val="100"/>
          <w:position w:val="0"/>
          <w:sz w:val="14"/>
          <w:szCs w:val="14"/>
          <w:lang w:val="en-US" w:eastAsia="en-US" w:bidi="en-US"/>
        </w:rPr>
        <w:t>V</w:t>
      </w:r>
      <w:r>
        <w:rPr>
          <w:color w:val="272726"/>
          <w:spacing w:val="0"/>
          <w:w w:val="100"/>
          <w:position w:val="0"/>
          <w:sz w:val="14"/>
          <w:szCs w:val="14"/>
          <w:vertAlign w:val="subscript"/>
          <w:lang w:val="en-US" w:eastAsia="en-US" w:bidi="en-US"/>
        </w:rPr>
        <w:t>2</w:t>
      </w:r>
      <w:r>
        <w:rPr>
          <w:color w:val="272726"/>
          <w:spacing w:val="0"/>
          <w:w w:val="100"/>
          <w:position w:val="0"/>
        </w:rPr>
        <w:t>受体等通过</w:t>
      </w:r>
      <w:r>
        <w:rPr>
          <w:color w:val="272726"/>
          <w:spacing w:val="0"/>
          <w:w w:val="100"/>
          <w:position w:val="0"/>
          <w:sz w:val="14"/>
          <w:szCs w:val="14"/>
          <w:lang w:val="en-US" w:eastAsia="en-US" w:bidi="en-US"/>
        </w:rPr>
        <w:t>G,</w:t>
      </w:r>
      <w:r>
        <w:rPr>
          <w:color w:val="272726"/>
          <w:spacing w:val="0"/>
          <w:w w:val="100"/>
          <w:position w:val="0"/>
        </w:rPr>
        <w:t>激活</w:t>
      </w:r>
      <w:r>
        <w:rPr>
          <w:color w:val="272726"/>
          <w:spacing w:val="0"/>
          <w:w w:val="100"/>
          <w:position w:val="0"/>
          <w:sz w:val="14"/>
          <w:szCs w:val="14"/>
          <w:lang w:val="en-US" w:eastAsia="en-US" w:bidi="en-US"/>
        </w:rPr>
        <w:t>AC,</w:t>
      </w:r>
      <w:r>
        <w:rPr>
          <w:color w:val="272726"/>
          <w:spacing w:val="0"/>
          <w:w w:val="100"/>
          <w:position w:val="0"/>
        </w:rPr>
        <w:t>加速</w:t>
      </w:r>
      <w:r>
        <w:rPr>
          <w:color w:val="272726"/>
          <w:spacing w:val="0"/>
          <w:w w:val="100"/>
          <w:position w:val="0"/>
          <w:sz w:val="14"/>
          <w:szCs w:val="14"/>
          <w:lang w:val="en-US" w:eastAsia="en-US" w:bidi="en-US"/>
        </w:rPr>
        <w:t>cAMP</w:t>
      </w:r>
      <w:r>
        <w:rPr>
          <w:color w:val="272726"/>
          <w:spacing w:val="0"/>
          <w:w w:val="100"/>
          <w:position w:val="0"/>
        </w:rPr>
        <w:t>的产生；</w:t>
      </w:r>
      <w:r>
        <w:rPr>
          <w:color w:val="272726"/>
          <w:spacing w:val="0"/>
          <w:w w:val="100"/>
          <w:position w:val="0"/>
          <w:lang w:val="zh-CN" w:eastAsia="zh-CN" w:bidi="zh-CN"/>
        </w:rPr>
        <w:t>而％</w:t>
      </w:r>
      <w:r>
        <w:rPr>
          <w:color w:val="272726"/>
          <w:spacing w:val="0"/>
          <w:w w:val="100"/>
          <w:position w:val="0"/>
        </w:rPr>
        <w:t>肾上腺素受体</w:t>
      </w:r>
      <w:r>
        <w:rPr>
          <w:smallCaps/>
          <w:color w:val="272726"/>
          <w:spacing w:val="0"/>
          <w:w w:val="100"/>
          <w:position w:val="0"/>
          <w:sz w:val="22"/>
          <w:szCs w:val="22"/>
          <w:lang w:val="en-US" w:eastAsia="en-US" w:bidi="en-US"/>
        </w:rPr>
        <w:t>、</w:t>
      </w:r>
      <w:r>
        <w:rPr>
          <w:smallCaps/>
          <w:color w:val="272726"/>
          <w:spacing w:val="0"/>
          <w:w w:val="100"/>
          <w:position w:val="0"/>
          <w:sz w:val="24"/>
          <w:szCs w:val="24"/>
          <w:lang w:val="en-US" w:eastAsia="en-US" w:bidi="en-US"/>
        </w:rPr>
        <w:t>5-HTi</w:t>
      </w:r>
      <w:r>
        <w:rPr>
          <w:color w:val="272726"/>
          <w:spacing w:val="0"/>
          <w:w w:val="100"/>
          <w:position w:val="0"/>
        </w:rPr>
        <w:t>受体、 多巴胺</w:t>
      </w:r>
      <w:r>
        <w:rPr>
          <w:color w:val="272726"/>
          <w:spacing w:val="0"/>
          <w:w w:val="100"/>
          <w:position w:val="0"/>
          <w:sz w:val="14"/>
          <w:szCs w:val="14"/>
        </w:rPr>
        <w:t>％</w:t>
      </w:r>
      <w:r>
        <w:rPr>
          <w:color w:val="272726"/>
          <w:spacing w:val="0"/>
          <w:w w:val="100"/>
          <w:position w:val="0"/>
        </w:rPr>
        <w:t>受体等则激活</w:t>
      </w:r>
      <w:r>
        <w:rPr>
          <w:color w:val="272726"/>
          <w:spacing w:val="0"/>
          <w:w w:val="100"/>
          <w:position w:val="0"/>
          <w:sz w:val="14"/>
          <w:szCs w:val="14"/>
          <w:lang w:val="en-US" w:eastAsia="en-US" w:bidi="en-US"/>
        </w:rPr>
        <w:t>G</w:t>
      </w:r>
      <w:r>
        <w:rPr>
          <w:color w:val="272726"/>
          <w:spacing w:val="0"/>
          <w:w w:val="100"/>
          <w:position w:val="0"/>
        </w:rPr>
        <w:t>并抑制</w:t>
      </w:r>
      <w:r>
        <w:rPr>
          <w:color w:val="272726"/>
          <w:spacing w:val="0"/>
          <w:w w:val="100"/>
          <w:position w:val="0"/>
          <w:sz w:val="14"/>
          <w:szCs w:val="14"/>
          <w:lang w:val="en-US" w:eastAsia="en-US" w:bidi="en-US"/>
        </w:rPr>
        <w:t>AC,</w:t>
      </w:r>
      <w:r>
        <w:rPr>
          <w:color w:val="272726"/>
          <w:spacing w:val="0"/>
          <w:w w:val="100"/>
          <w:position w:val="0"/>
        </w:rPr>
        <w:t>减少胞内</w:t>
      </w:r>
      <w:r>
        <w:rPr>
          <w:color w:val="272726"/>
          <w:spacing w:val="0"/>
          <w:w w:val="100"/>
          <w:position w:val="0"/>
          <w:sz w:val="14"/>
          <w:szCs w:val="14"/>
          <w:lang w:val="en-US" w:eastAsia="en-US" w:bidi="en-US"/>
        </w:rPr>
        <w:t>cAMP</w:t>
      </w:r>
      <w:r>
        <w:rPr>
          <w:color w:val="272726"/>
          <w:spacing w:val="0"/>
          <w:w w:val="100"/>
          <w:position w:val="0"/>
        </w:rPr>
        <w:t>产生。另外，与</w:t>
      </w:r>
      <w:r>
        <w:rPr>
          <w:color w:val="272726"/>
          <w:spacing w:val="0"/>
          <w:w w:val="100"/>
          <w:position w:val="0"/>
          <w:sz w:val="14"/>
          <w:szCs w:val="14"/>
          <w:lang w:val="en-US" w:eastAsia="en-US" w:bidi="en-US"/>
        </w:rPr>
        <w:t>AC</w:t>
      </w:r>
      <w:r>
        <w:rPr>
          <w:color w:val="272726"/>
          <w:spacing w:val="0"/>
          <w:w w:val="100"/>
          <w:position w:val="0"/>
        </w:rPr>
        <w:t>作用相反的</w:t>
      </w:r>
      <w:r>
        <w:rPr>
          <w:color w:val="272726"/>
          <w:spacing w:val="0"/>
          <w:w w:val="100"/>
          <w:position w:val="0"/>
          <w:sz w:val="14"/>
          <w:szCs w:val="14"/>
          <w:lang w:val="en-US" w:eastAsia="en-US" w:bidi="en-US"/>
        </w:rPr>
        <w:t>cAMP</w:t>
      </w:r>
      <w:r>
        <w:rPr>
          <w:color w:val="272726"/>
          <w:spacing w:val="0"/>
          <w:w w:val="100"/>
          <w:position w:val="0"/>
        </w:rPr>
        <w:t>磷酸二 酯酶</w:t>
      </w:r>
      <w:r>
        <w:rPr>
          <w:color w:val="272726"/>
          <w:spacing w:val="0"/>
          <w:w w:val="100"/>
          <w:position w:val="0"/>
          <w:sz w:val="14"/>
          <w:szCs w:val="14"/>
          <w:lang w:val="en-US" w:eastAsia="en-US" w:bidi="en-US"/>
        </w:rPr>
        <w:t>(P</w:t>
      </w:r>
      <w:r>
        <w:rPr>
          <w:rFonts w:ascii="Times New Roman" w:hAnsi="Times New Roman" w:eastAsia="Times New Roman" w:cs="Times New Roman"/>
          <w:b/>
          <w:bCs/>
          <w:color w:val="272726"/>
          <w:spacing w:val="0"/>
          <w:w w:val="100"/>
          <w:position w:val="0"/>
          <w:sz w:val="11"/>
          <w:szCs w:val="11"/>
          <w:lang w:val="en-US" w:eastAsia="en-US" w:bidi="en-US"/>
        </w:rPr>
        <w:t>D</w:t>
      </w:r>
      <w:r>
        <w:rPr>
          <w:color w:val="272726"/>
          <w:spacing w:val="0"/>
          <w:w w:val="100"/>
          <w:position w:val="0"/>
          <w:sz w:val="14"/>
          <w:szCs w:val="14"/>
          <w:lang w:val="en-US" w:eastAsia="en-US" w:bidi="en-US"/>
        </w:rPr>
        <w:t>E)</w:t>
      </w:r>
      <w:r>
        <w:rPr>
          <w:color w:val="272726"/>
          <w:spacing w:val="0"/>
          <w:w w:val="100"/>
          <w:position w:val="0"/>
        </w:rPr>
        <w:t>，可催化</w:t>
      </w:r>
      <w:r>
        <w:rPr>
          <w:color w:val="272726"/>
          <w:spacing w:val="0"/>
          <w:w w:val="100"/>
          <w:position w:val="0"/>
          <w:sz w:val="14"/>
          <w:szCs w:val="14"/>
          <w:lang w:val="en-US" w:eastAsia="en-US" w:bidi="en-US"/>
        </w:rPr>
        <w:t>cAMP</w:t>
      </w:r>
      <w:r>
        <w:rPr>
          <w:color w:val="272726"/>
          <w:spacing w:val="0"/>
          <w:w w:val="100"/>
          <w:position w:val="0"/>
        </w:rPr>
        <w:t>生成</w:t>
      </w:r>
      <w:r>
        <w:rPr>
          <w:color w:val="272726"/>
          <w:spacing w:val="0"/>
          <w:w w:val="100"/>
          <w:position w:val="0"/>
          <w:sz w:val="14"/>
          <w:szCs w:val="14"/>
          <w:lang w:val="en-US" w:eastAsia="en-US" w:bidi="en-US"/>
        </w:rPr>
        <w:t>5'-AMP,</w:t>
      </w:r>
      <w:r>
        <w:rPr>
          <w:color w:val="272726"/>
          <w:spacing w:val="0"/>
          <w:w w:val="100"/>
          <w:position w:val="0"/>
        </w:rPr>
        <w:t>进而减弱或终止</w:t>
      </w:r>
      <w:r>
        <w:rPr>
          <w:color w:val="272726"/>
          <w:spacing w:val="0"/>
          <w:w w:val="100"/>
          <w:position w:val="0"/>
          <w:sz w:val="14"/>
          <w:szCs w:val="14"/>
          <w:lang w:val="en-US" w:eastAsia="en-US" w:bidi="en-US"/>
        </w:rPr>
        <w:t>cAMP</w:t>
      </w:r>
      <w:r>
        <w:rPr>
          <w:color w:val="272726"/>
          <w:spacing w:val="0"/>
          <w:w w:val="100"/>
          <w:position w:val="0"/>
        </w:rPr>
        <w:t>的信使分子作用。</w:t>
      </w:r>
    </w:p>
    <w:p>
      <w:pPr>
        <w:pStyle w:val="15"/>
        <w:keepNext w:val="0"/>
        <w:keepLines w:val="0"/>
        <w:widowControl w:val="0"/>
        <w:shd w:val="clear" w:color="auto" w:fill="auto"/>
        <w:bidi w:val="0"/>
        <w:spacing w:before="0" w:after="0" w:line="327" w:lineRule="exact"/>
        <w:ind w:left="0" w:right="0" w:firstLine="440"/>
        <w:jc w:val="both"/>
      </w:pPr>
      <w:r>
        <w:rPr>
          <w:color w:val="282827"/>
          <w:spacing w:val="0"/>
          <w:w w:val="100"/>
          <w:position w:val="0"/>
          <w:sz w:val="14"/>
          <w:szCs w:val="14"/>
          <w:lang w:val="en-US" w:eastAsia="en-US" w:bidi="en-US"/>
        </w:rPr>
        <w:t>cAMP</w:t>
      </w:r>
      <w:r>
        <w:rPr>
          <w:color w:val="282827"/>
          <w:spacing w:val="0"/>
          <w:w w:val="100"/>
          <w:position w:val="0"/>
        </w:rPr>
        <w:t>作为第二信使分子，其大多数信号转导功能都是通过激活</w:t>
      </w:r>
      <w:r>
        <w:rPr>
          <w:color w:val="282827"/>
          <w:spacing w:val="0"/>
          <w:w w:val="100"/>
          <w:position w:val="0"/>
          <w:sz w:val="14"/>
          <w:szCs w:val="14"/>
          <w:lang w:val="en-US" w:eastAsia="en-US" w:bidi="en-US"/>
        </w:rPr>
        <w:t>cAMP</w:t>
      </w:r>
      <w:r>
        <w:rPr>
          <w:color w:val="282827"/>
          <w:spacing w:val="0"/>
          <w:w w:val="100"/>
          <w:position w:val="0"/>
        </w:rPr>
        <w:t>依赖的</w:t>
      </w:r>
      <w:r>
        <w:rPr>
          <w:color w:val="282827"/>
          <w:spacing w:val="0"/>
          <w:w w:val="100"/>
          <w:position w:val="0"/>
          <w:sz w:val="14"/>
          <w:szCs w:val="14"/>
          <w:lang w:val="en-US" w:eastAsia="en-US" w:bidi="en-US"/>
        </w:rPr>
        <w:t>PK.A</w:t>
      </w:r>
      <w:r>
        <w:rPr>
          <w:color w:val="282827"/>
          <w:spacing w:val="0"/>
          <w:w w:val="100"/>
          <w:position w:val="0"/>
        </w:rPr>
        <w:t xml:space="preserve">而完成的， </w:t>
      </w:r>
      <w:r>
        <w:rPr>
          <w:color w:val="282827"/>
          <w:spacing w:val="0"/>
          <w:w w:val="100"/>
          <w:position w:val="0"/>
          <w:sz w:val="14"/>
          <w:szCs w:val="14"/>
          <w:lang w:val="en-US" w:eastAsia="en-US" w:bidi="en-US"/>
        </w:rPr>
        <w:t>PKA</w:t>
      </w:r>
      <w:r>
        <w:rPr>
          <w:color w:val="282827"/>
          <w:spacing w:val="0"/>
          <w:w w:val="100"/>
          <w:position w:val="0"/>
        </w:rPr>
        <w:t>以丝氨酸/苏氨酸蛋白激酶方式，将</w:t>
      </w:r>
      <w:r>
        <w:rPr>
          <w:color w:val="282827"/>
          <w:spacing w:val="0"/>
          <w:w w:val="100"/>
          <w:position w:val="0"/>
          <w:sz w:val="14"/>
          <w:szCs w:val="14"/>
          <w:lang w:val="en-US" w:eastAsia="en-US" w:bidi="en-US"/>
        </w:rPr>
        <w:t>ATP</w:t>
      </w:r>
      <w:r>
        <w:rPr>
          <w:color w:val="282827"/>
          <w:spacing w:val="0"/>
          <w:w w:val="100"/>
          <w:position w:val="0"/>
        </w:rPr>
        <w:t>分子的磷酸根转移到底物蛋白的丝氨酸/苏氨酸残基上 (磷酸化反应)，而磷酸根所带的高密度电荷能引起底物蛋白构象改变，进而使酶的活性、通道的活动 状态、受体的反应性和转录因子的活性发生改变。被</w:t>
      </w:r>
      <w:r>
        <w:rPr>
          <w:rFonts w:ascii="Times New Roman" w:hAnsi="Times New Roman" w:eastAsia="Times New Roman" w:cs="Times New Roman"/>
          <w:b/>
          <w:bCs/>
          <w:color w:val="282827"/>
          <w:spacing w:val="0"/>
          <w:w w:val="100"/>
          <w:position w:val="0"/>
          <w:sz w:val="17"/>
          <w:szCs w:val="17"/>
          <w:lang w:val="en-US" w:eastAsia="en-US" w:bidi="en-US"/>
        </w:rPr>
        <w:t>PKA</w:t>
      </w:r>
      <w:r>
        <w:rPr>
          <w:color w:val="282827"/>
          <w:spacing w:val="0"/>
          <w:w w:val="100"/>
          <w:position w:val="0"/>
        </w:rPr>
        <w:t>磷酸化的底物蛋白不同，由该蛋白在细胞 中的功能不同而显示的效应也不同。例如</w:t>
      </w:r>
      <w:r>
        <w:rPr>
          <w:color w:val="282827"/>
          <w:spacing w:val="0"/>
          <w:w w:val="100"/>
          <w:position w:val="0"/>
          <w:sz w:val="14"/>
          <w:szCs w:val="14"/>
          <w:lang w:val="en-US" w:eastAsia="en-US" w:bidi="en-US"/>
        </w:rPr>
        <w:t>,PKA</w:t>
      </w:r>
      <w:r>
        <w:rPr>
          <w:color w:val="282827"/>
          <w:spacing w:val="0"/>
          <w:w w:val="100"/>
          <w:position w:val="0"/>
        </w:rPr>
        <w:t>在肝细胞激活磷酸化酶激酶而促进肝糖原分解，在心 肌细胞使钙通道磷酸化而增强心肌收缩，在脑内海马的锥体神经元抑制</w:t>
      </w:r>
      <w:r>
        <w:rPr>
          <w:color w:val="282827"/>
          <w:spacing w:val="0"/>
          <w:w w:val="100"/>
          <w:position w:val="0"/>
          <w:sz w:val="14"/>
          <w:szCs w:val="14"/>
          <w:lang w:val="en-US" w:eastAsia="en-US" w:bidi="en-US"/>
        </w:rPr>
        <w:t>Ca</w:t>
      </w:r>
      <w:r>
        <w:rPr>
          <w:rFonts w:ascii="Times New Roman" w:hAnsi="Times New Roman" w:eastAsia="Times New Roman" w:cs="Times New Roman"/>
          <w:b/>
          <w:bCs/>
          <w:color w:val="282827"/>
          <w:spacing w:val="0"/>
          <w:w w:val="100"/>
          <w:position w:val="0"/>
          <w:sz w:val="17"/>
          <w:szCs w:val="17"/>
          <w:vertAlign w:val="superscript"/>
        </w:rPr>
        <w:t>2</w:t>
      </w:r>
      <w:r>
        <w:rPr>
          <w:rFonts w:ascii="Times New Roman" w:hAnsi="Times New Roman" w:eastAsia="Times New Roman" w:cs="Times New Roman"/>
          <w:b/>
          <w:bCs/>
          <w:color w:val="282827"/>
          <w:spacing w:val="0"/>
          <w:w w:val="100"/>
          <w:position w:val="0"/>
          <w:sz w:val="17"/>
          <w:szCs w:val="17"/>
        </w:rPr>
        <w:t xml:space="preserve"> </w:t>
      </w:r>
      <w:r>
        <w:rPr>
          <w:color w:val="282827"/>
          <w:spacing w:val="0"/>
          <w:w w:val="100"/>
          <w:position w:val="0"/>
        </w:rPr>
        <w:t>,激活的钾通道而产生去 极化，在细胞核内则可通过</w:t>
      </w:r>
      <w:r>
        <w:rPr>
          <w:color w:val="282827"/>
          <w:spacing w:val="0"/>
          <w:w w:val="100"/>
          <w:position w:val="0"/>
          <w:sz w:val="14"/>
          <w:szCs w:val="14"/>
          <w:lang w:val="en-US" w:eastAsia="en-US" w:bidi="en-US"/>
        </w:rPr>
        <w:t>cAMP</w:t>
      </w:r>
      <w:r>
        <w:rPr>
          <w:color w:val="282827"/>
          <w:spacing w:val="0"/>
          <w:w w:val="100"/>
          <w:position w:val="0"/>
        </w:rPr>
        <w:t>反应元件结合蛋白</w:t>
      </w:r>
      <w:r>
        <w:rPr>
          <w:color w:val="282827"/>
          <w:spacing w:val="0"/>
          <w:w w:val="100"/>
          <w:position w:val="0"/>
          <w:sz w:val="14"/>
          <w:szCs w:val="14"/>
          <w:lang w:val="en-US" w:eastAsia="en-US" w:bidi="en-US"/>
        </w:rPr>
        <w:t>(cAMP response element-binding protein, CREB)</w:t>
      </w:r>
      <w:r>
        <w:rPr>
          <w:color w:val="282827"/>
          <w:spacing w:val="0"/>
          <w:w w:val="100"/>
          <w:position w:val="0"/>
          <w:lang w:val="en-US" w:eastAsia="en-US" w:bidi="en-US"/>
        </w:rPr>
        <w:t xml:space="preserve">、 </w:t>
      </w:r>
      <w:r>
        <w:rPr>
          <w:color w:val="282827"/>
          <w:spacing w:val="0"/>
          <w:w w:val="100"/>
          <w:position w:val="0"/>
          <w:sz w:val="14"/>
          <w:szCs w:val="14"/>
          <w:lang w:val="en-US" w:eastAsia="en-US" w:bidi="en-US"/>
        </w:rPr>
        <w:t xml:space="preserve">cAMP </w:t>
      </w:r>
      <w:r>
        <w:rPr>
          <w:color w:val="282827"/>
          <w:spacing w:val="0"/>
          <w:w w:val="100"/>
          <w:position w:val="0"/>
        </w:rPr>
        <w:t>反应元件调节子</w:t>
      </w:r>
      <w:r>
        <w:rPr>
          <w:color w:val="282827"/>
          <w:spacing w:val="0"/>
          <w:w w:val="100"/>
          <w:position w:val="0"/>
          <w:sz w:val="14"/>
          <w:szCs w:val="14"/>
          <w:lang w:val="en-US" w:eastAsia="en-US" w:bidi="en-US"/>
        </w:rPr>
        <w:t xml:space="preserve">(cAMP response element modulator, CREM </w:t>
      </w:r>
      <w:r>
        <w:rPr>
          <w:color w:val="282827"/>
          <w:spacing w:val="0"/>
          <w:w w:val="100"/>
          <w:position w:val="0"/>
        </w:rPr>
        <w:t>)和活化转录因子</w:t>
      </w:r>
      <w:r>
        <w:rPr>
          <w:color w:val="282827"/>
          <w:spacing w:val="0"/>
          <w:w w:val="100"/>
          <w:position w:val="0"/>
          <w:sz w:val="14"/>
          <w:szCs w:val="14"/>
          <w:lang w:val="en-US" w:eastAsia="en-US" w:bidi="en-US"/>
        </w:rPr>
        <w:t>［(activating ti^^n- scription factor-1 ,ATFl)</w:t>
      </w:r>
      <w:r>
        <w:rPr>
          <w:color w:val="282827"/>
          <w:spacing w:val="0"/>
          <w:w w:val="100"/>
          <w:position w:val="0"/>
        </w:rPr>
        <w:t xml:space="preserve">等介导和调节靶基因的表达，生成新的蛋白质，进而改变细胞的功能。另外， </w:t>
      </w:r>
      <w:r>
        <w:rPr>
          <w:color w:val="282827"/>
          <w:spacing w:val="0"/>
          <w:w w:val="100"/>
          <w:position w:val="0"/>
          <w:sz w:val="14"/>
          <w:szCs w:val="14"/>
          <w:lang w:val="en-US" w:eastAsia="en-US" w:bidi="en-US"/>
        </w:rPr>
        <w:t>cAMP</w:t>
      </w:r>
      <w:r>
        <w:rPr>
          <w:color w:val="282827"/>
          <w:spacing w:val="0"/>
          <w:w w:val="100"/>
          <w:position w:val="0"/>
        </w:rPr>
        <w:t>还可直接作用于膜离子通道而产生信号转导作用，如直接门控超极化激活的环核甘酸门控阳 离子通道</w:t>
      </w:r>
      <w:r>
        <w:rPr>
          <w:color w:val="282827"/>
          <w:spacing w:val="0"/>
          <w:w w:val="100"/>
          <w:position w:val="0"/>
          <w:sz w:val="14"/>
          <w:szCs w:val="14"/>
          <w:lang w:val="en-US" w:eastAsia="en-US" w:bidi="en-US"/>
        </w:rPr>
        <w:t xml:space="preserve">(hyperpolarization-activated cyclic nucleotide-gated cation channel, HCN) ；cAMP </w:t>
      </w:r>
      <w:r>
        <w:rPr>
          <w:color w:val="282827"/>
          <w:spacing w:val="0"/>
          <w:w w:val="100"/>
          <w:position w:val="0"/>
        </w:rPr>
        <w:t xml:space="preserve">还可通过 </w:t>
      </w:r>
      <w:r>
        <w:rPr>
          <w:color w:val="282827"/>
          <w:spacing w:val="0"/>
          <w:w w:val="100"/>
          <w:position w:val="0"/>
          <w:sz w:val="14"/>
          <w:szCs w:val="14"/>
          <w:lang w:val="en-US" w:eastAsia="en-US" w:bidi="en-US"/>
        </w:rPr>
        <w:t xml:space="preserve">cAMP </w:t>
      </w:r>
      <w:r>
        <w:rPr>
          <w:color w:val="282827"/>
          <w:spacing w:val="0"/>
          <w:w w:val="100"/>
          <w:position w:val="0"/>
        </w:rPr>
        <w:t>激活的交换蛋白</w:t>
      </w:r>
      <w:r>
        <w:rPr>
          <w:color w:val="282827"/>
          <w:spacing w:val="0"/>
          <w:w w:val="100"/>
          <w:position w:val="0"/>
          <w:sz w:val="14"/>
          <w:szCs w:val="14"/>
          <w:lang w:val="en-US" w:eastAsia="en-US" w:bidi="en-US"/>
        </w:rPr>
        <w:t>(exchange protein activated by cAMP, EPAC)</w:t>
      </w:r>
      <w:r>
        <w:rPr>
          <w:color w:val="282827"/>
          <w:spacing w:val="0"/>
          <w:w w:val="100"/>
          <w:position w:val="0"/>
        </w:rPr>
        <w:t>激活</w:t>
      </w:r>
      <w:r>
        <w:rPr>
          <w:color w:val="282827"/>
          <w:spacing w:val="0"/>
          <w:w w:val="100"/>
          <w:position w:val="0"/>
          <w:sz w:val="14"/>
          <w:szCs w:val="14"/>
          <w:lang w:val="en-US" w:eastAsia="en-US" w:bidi="en-US"/>
        </w:rPr>
        <w:t>Ras</w:t>
      </w:r>
      <w:r>
        <w:rPr>
          <w:color w:val="282827"/>
          <w:spacing w:val="0"/>
          <w:w w:val="100"/>
          <w:position w:val="0"/>
        </w:rPr>
        <w:t>相关蛋白</w:t>
      </w:r>
      <w:r>
        <w:rPr>
          <w:color w:val="282827"/>
          <w:spacing w:val="0"/>
          <w:w w:val="100"/>
          <w:position w:val="0"/>
          <w:sz w:val="14"/>
          <w:szCs w:val="14"/>
          <w:lang w:val="en-US" w:eastAsia="en-US" w:bidi="en-US"/>
        </w:rPr>
        <w:t>(Rap)</w:t>
      </w:r>
      <w:r>
        <w:rPr>
          <w:color w:val="282827"/>
          <w:spacing w:val="0"/>
          <w:w w:val="100"/>
          <w:position w:val="0"/>
        </w:rPr>
        <w:t>介导的非</w:t>
      </w:r>
      <w:r>
        <w:rPr>
          <w:color w:val="282827"/>
          <w:spacing w:val="0"/>
          <w:w w:val="100"/>
          <w:position w:val="0"/>
          <w:sz w:val="14"/>
          <w:szCs w:val="14"/>
          <w:lang w:val="en-US" w:eastAsia="en-US" w:bidi="en-US"/>
        </w:rPr>
        <w:t xml:space="preserve">cAMP- </w:t>
      </w:r>
      <w:r>
        <w:rPr>
          <w:color w:val="222221"/>
          <w:spacing w:val="0"/>
          <w:w w:val="100"/>
          <w:position w:val="0"/>
          <w:sz w:val="14"/>
          <w:szCs w:val="14"/>
          <w:lang w:val="en-US" w:eastAsia="en-US" w:bidi="en-US"/>
        </w:rPr>
        <w:t>PKA</w:t>
      </w:r>
      <w:r>
        <w:rPr>
          <w:color w:val="222221"/>
          <w:spacing w:val="0"/>
          <w:w w:val="100"/>
          <w:position w:val="0"/>
        </w:rPr>
        <w:t>通路，调节细胞的功能</w:t>
      </w:r>
      <w:r>
        <w:rPr>
          <w:color w:val="404040"/>
          <w:spacing w:val="0"/>
          <w:w w:val="100"/>
          <w:position w:val="0"/>
        </w:rPr>
        <w:t>。</w:t>
      </w:r>
      <w:r>
        <w:rPr>
          <w:color w:val="2C6090"/>
          <w:spacing w:val="0"/>
          <w:w w:val="100"/>
          <w:position w:val="0"/>
          <w:lang w:val="en-US" w:eastAsia="en-US" w:bidi="en-US"/>
        </w:rPr>
        <w:t>.</w:t>
      </w:r>
    </w:p>
    <w:p>
      <w:pPr>
        <w:pStyle w:val="15"/>
        <w:keepNext w:val="0"/>
        <w:keepLines w:val="0"/>
        <w:widowControl w:val="0"/>
        <w:numPr>
          <w:ilvl w:val="0"/>
          <w:numId w:val="13"/>
        </w:numPr>
        <w:shd w:val="clear" w:color="auto" w:fill="auto"/>
        <w:tabs>
          <w:tab w:val="left" w:pos="673"/>
        </w:tabs>
        <w:bidi w:val="0"/>
        <w:spacing w:before="0" w:after="0" w:line="341" w:lineRule="exact"/>
        <w:ind w:left="0" w:right="0" w:firstLine="440"/>
        <w:jc w:val="both"/>
      </w:pPr>
      <w:bookmarkStart w:id="151" w:name="bookmark295"/>
      <w:bookmarkEnd w:id="151"/>
      <w:r>
        <w:rPr>
          <w:color w:val="252524"/>
          <w:spacing w:val="0"/>
          <w:w w:val="100"/>
          <w:position w:val="0"/>
        </w:rPr>
        <w:t>受体</w:t>
      </w:r>
      <w:r>
        <w:rPr>
          <w:color w:val="252524"/>
          <w:spacing w:val="0"/>
          <w:w w:val="100"/>
          <w:position w:val="0"/>
          <w:sz w:val="14"/>
          <w:szCs w:val="14"/>
          <w:lang w:val="en-US" w:eastAsia="en-US" w:bidi="en-US"/>
        </w:rPr>
        <w:t>-G</w:t>
      </w:r>
      <w:r>
        <w:rPr>
          <w:color w:val="252524"/>
          <w:spacing w:val="0"/>
          <w:w w:val="100"/>
          <w:position w:val="0"/>
        </w:rPr>
        <w:t>蛋白</w:t>
      </w:r>
      <w:r>
        <w:rPr>
          <w:color w:val="252524"/>
          <w:spacing w:val="0"/>
          <w:w w:val="100"/>
          <w:position w:val="0"/>
          <w:sz w:val="14"/>
          <w:szCs w:val="14"/>
          <w:lang w:val="en-US" w:eastAsia="en-US" w:bidi="en-US"/>
        </w:rPr>
        <w:t>-PLC-IP</w:t>
      </w:r>
      <w:r>
        <w:rPr>
          <w:rFonts w:ascii="Times New Roman" w:hAnsi="Times New Roman" w:eastAsia="Times New Roman" w:cs="Times New Roman"/>
          <w:b/>
          <w:bCs/>
          <w:color w:val="252524"/>
          <w:spacing w:val="0"/>
          <w:w w:val="100"/>
          <w:position w:val="0"/>
          <w:sz w:val="11"/>
          <w:szCs w:val="11"/>
          <w:lang w:val="en-US" w:eastAsia="en-US" w:bidi="en-US"/>
        </w:rPr>
        <w:t>3</w:t>
      </w:r>
      <w:r>
        <w:rPr>
          <w:color w:val="252524"/>
          <w:spacing w:val="0"/>
          <w:w w:val="100"/>
          <w:position w:val="0"/>
          <w:sz w:val="14"/>
          <w:szCs w:val="14"/>
          <w:lang w:val="en-US" w:eastAsia="en-US" w:bidi="en-US"/>
        </w:rPr>
        <w:t>-Ca</w:t>
      </w:r>
      <w:r>
        <w:rPr>
          <w:color w:val="252524"/>
          <w:spacing w:val="0"/>
          <w:w w:val="100"/>
          <w:position w:val="0"/>
          <w:sz w:val="13"/>
          <w:szCs w:val="13"/>
        </w:rPr>
        <w:t>正</w:t>
      </w:r>
      <w:r>
        <w:rPr>
          <w:color w:val="252524"/>
          <w:spacing w:val="0"/>
          <w:w w:val="100"/>
          <w:position w:val="0"/>
        </w:rPr>
        <w:t>和</w:t>
      </w:r>
      <w:r>
        <w:rPr>
          <w:color w:val="252524"/>
          <w:spacing w:val="0"/>
          <w:w w:val="100"/>
          <w:position w:val="0"/>
          <w:sz w:val="14"/>
          <w:szCs w:val="14"/>
          <w:lang w:val="en-US" w:eastAsia="en-US" w:bidi="en-US"/>
        </w:rPr>
        <w:t>DG-PKC</w:t>
      </w:r>
      <w:r>
        <w:rPr>
          <w:color w:val="252524"/>
          <w:spacing w:val="0"/>
          <w:w w:val="100"/>
          <w:position w:val="0"/>
        </w:rPr>
        <w:t>通路 这一通路的关键信使分子是</w:t>
      </w:r>
      <w:r>
        <w:rPr>
          <w:color w:val="252524"/>
          <w:spacing w:val="0"/>
          <w:w w:val="100"/>
          <w:position w:val="0"/>
          <w:sz w:val="14"/>
          <w:szCs w:val="14"/>
          <w:lang w:val="en-US" w:eastAsia="en-US" w:bidi="en-US"/>
        </w:rPr>
        <w:t>IP</w:t>
      </w:r>
      <w:r>
        <w:rPr>
          <w:color w:val="252524"/>
          <w:spacing w:val="0"/>
          <w:w w:val="100"/>
          <w:position w:val="0"/>
          <w:sz w:val="14"/>
          <w:szCs w:val="14"/>
          <w:vertAlign w:val="subscript"/>
        </w:rPr>
        <w:t>3</w:t>
      </w:r>
      <w:r>
        <w:rPr>
          <w:color w:val="252524"/>
          <w:spacing w:val="0"/>
          <w:w w:val="100"/>
          <w:position w:val="0"/>
        </w:rPr>
        <w:t>和</w:t>
      </w:r>
      <w:r>
        <w:rPr>
          <w:color w:val="252524"/>
          <w:spacing w:val="0"/>
          <w:w w:val="100"/>
          <w:position w:val="0"/>
          <w:sz w:val="14"/>
          <w:szCs w:val="14"/>
          <w:lang w:val="en-US" w:eastAsia="en-US" w:bidi="en-US"/>
        </w:rPr>
        <w:t>DG,</w:t>
      </w:r>
      <w:r>
        <w:rPr>
          <w:color w:val="252524"/>
          <w:spacing w:val="0"/>
          <w:w w:val="100"/>
          <w:position w:val="0"/>
        </w:rPr>
        <w:t>因而 该通路也称为</w:t>
      </w:r>
      <w:r>
        <w:rPr>
          <w:color w:val="252524"/>
          <w:spacing w:val="0"/>
          <w:w w:val="100"/>
          <w:position w:val="0"/>
          <w:sz w:val="14"/>
          <w:szCs w:val="14"/>
          <w:lang w:val="en-US" w:eastAsia="en-US" w:bidi="en-US"/>
        </w:rPr>
        <w:t>IP</w:t>
      </w:r>
      <w:r>
        <w:rPr>
          <w:rFonts w:ascii="Times New Roman" w:hAnsi="Times New Roman" w:eastAsia="Times New Roman" w:cs="Times New Roman"/>
          <w:b/>
          <w:bCs/>
          <w:color w:val="252524"/>
          <w:spacing w:val="0"/>
          <w:w w:val="100"/>
          <w:position w:val="0"/>
          <w:sz w:val="11"/>
          <w:szCs w:val="11"/>
          <w:lang w:val="en-US" w:eastAsia="en-US" w:bidi="en-US"/>
        </w:rPr>
        <w:t>3</w:t>
      </w:r>
      <w:r>
        <w:rPr>
          <w:color w:val="252524"/>
          <w:spacing w:val="0"/>
          <w:w w:val="100"/>
          <w:position w:val="0"/>
        </w:rPr>
        <w:t>和</w:t>
      </w:r>
      <w:r>
        <w:rPr>
          <w:color w:val="252524"/>
          <w:spacing w:val="0"/>
          <w:w w:val="100"/>
          <w:position w:val="0"/>
          <w:sz w:val="14"/>
          <w:szCs w:val="14"/>
          <w:lang w:val="en-US" w:eastAsia="en-US" w:bidi="en-US"/>
        </w:rPr>
        <w:t>DG</w:t>
      </w:r>
      <w:r>
        <w:rPr>
          <w:color w:val="252524"/>
          <w:spacing w:val="0"/>
          <w:w w:val="100"/>
          <w:position w:val="0"/>
        </w:rPr>
        <w:t>第二信使系统，属于非核昔酸类的</w:t>
      </w:r>
      <w:r>
        <w:rPr>
          <w:color w:val="252524"/>
          <w:spacing w:val="0"/>
          <w:w w:val="100"/>
          <w:position w:val="0"/>
          <w:sz w:val="14"/>
          <w:szCs w:val="14"/>
          <w:lang w:val="en-US" w:eastAsia="en-US" w:bidi="en-US"/>
        </w:rPr>
        <w:t>Ca"</w:t>
      </w:r>
      <w:r>
        <w:rPr>
          <w:color w:val="252524"/>
          <w:spacing w:val="0"/>
          <w:w w:val="100"/>
          <w:position w:val="0"/>
        </w:rPr>
        <w:t>动员-肌醇脂质代谢通路。经由该通 路进行信号转导的受体(如</w:t>
      </w:r>
      <w:r>
        <w:rPr>
          <w:color w:val="252524"/>
          <w:spacing w:val="0"/>
          <w:w w:val="100"/>
          <w:position w:val="0"/>
          <w:sz w:val="14"/>
          <w:szCs w:val="14"/>
        </w:rPr>
        <w:t>5</w:t>
      </w:r>
      <w:r>
        <w:rPr>
          <w:color w:val="252524"/>
          <w:spacing w:val="0"/>
          <w:w w:val="100"/>
          <w:position w:val="0"/>
        </w:rPr>
        <w:t>出飞受体、負肾上腺素能受体等)通常与。</w:t>
      </w:r>
      <w:r>
        <w:rPr>
          <w:color w:val="252524"/>
          <w:spacing w:val="0"/>
          <w:w w:val="100"/>
          <w:position w:val="0"/>
          <w:sz w:val="13"/>
          <w:szCs w:val="13"/>
        </w:rPr>
        <w:t>，</w:t>
      </w:r>
      <w:r>
        <w:rPr>
          <w:color w:val="252524"/>
          <w:spacing w:val="0"/>
          <w:w w:val="100"/>
          <w:position w:val="0"/>
        </w:rPr>
        <w:t>或。,家族中的</w:t>
      </w:r>
      <w:r>
        <w:rPr>
          <w:color w:val="252524"/>
          <w:spacing w:val="0"/>
          <w:w w:val="100"/>
          <w:position w:val="0"/>
          <w:sz w:val="14"/>
          <w:szCs w:val="14"/>
          <w:lang w:val="en-US" w:eastAsia="en-US" w:bidi="en-US"/>
        </w:rPr>
        <w:t>G“</w:t>
      </w:r>
      <w:r>
        <w:rPr>
          <w:color w:val="252524"/>
          <w:spacing w:val="0"/>
          <w:w w:val="100"/>
          <w:position w:val="0"/>
          <w:lang w:val="en-US" w:eastAsia="en-US" w:bidi="en-US"/>
        </w:rPr>
        <w:t>、</w:t>
      </w:r>
      <w:r>
        <w:rPr>
          <w:color w:val="252524"/>
          <w:spacing w:val="0"/>
          <w:w w:val="100"/>
          <w:position w:val="0"/>
          <w:sz w:val="14"/>
          <w:szCs w:val="14"/>
          <w:lang w:val="en-US" w:eastAsia="en-US" w:bidi="en-US"/>
        </w:rPr>
        <w:t>G°</w:t>
      </w:r>
      <w:r>
        <w:rPr>
          <w:color w:val="252524"/>
          <w:spacing w:val="0"/>
          <w:w w:val="100"/>
          <w:position w:val="0"/>
        </w:rPr>
        <w:t>和</w:t>
      </w:r>
      <w:r>
        <w:rPr>
          <w:smallCaps/>
          <w:color w:val="252524"/>
          <w:spacing w:val="0"/>
          <w:w w:val="100"/>
          <w:position w:val="0"/>
          <w:sz w:val="24"/>
          <w:szCs w:val="24"/>
          <w:lang w:val="en-US" w:eastAsia="en-US" w:bidi="en-US"/>
        </w:rPr>
        <w:t xml:space="preserve">Gb </w:t>
      </w:r>
      <w:r>
        <w:rPr>
          <w:color w:val="252524"/>
          <w:spacing w:val="0"/>
          <w:w w:val="100"/>
          <w:position w:val="0"/>
        </w:rPr>
        <w:t>亚型耦联而激活</w:t>
      </w:r>
      <w:r>
        <w:rPr>
          <w:color w:val="252524"/>
          <w:spacing w:val="0"/>
          <w:w w:val="100"/>
          <w:position w:val="0"/>
          <w:sz w:val="14"/>
          <w:szCs w:val="14"/>
          <w:lang w:val="en-US" w:eastAsia="en-US" w:bidi="en-US"/>
        </w:rPr>
        <w:t>PLC,</w:t>
      </w:r>
      <w:r>
        <w:rPr>
          <w:color w:val="252524"/>
          <w:spacing w:val="0"/>
          <w:w w:val="100"/>
          <w:position w:val="0"/>
        </w:rPr>
        <w:t>其中</w:t>
      </w:r>
      <w:r>
        <w:rPr>
          <w:color w:val="252524"/>
          <w:spacing w:val="0"/>
          <w:w w:val="100"/>
          <w:position w:val="0"/>
          <w:sz w:val="14"/>
          <w:szCs w:val="14"/>
          <w:lang w:val="en-US" w:eastAsia="en-US" w:bidi="en-US"/>
        </w:rPr>
        <w:t>G</w:t>
      </w:r>
      <w:r>
        <w:rPr>
          <w:color w:val="252524"/>
          <w:spacing w:val="0"/>
          <w:w w:val="100"/>
          <w:position w:val="0"/>
          <w:sz w:val="14"/>
          <w:szCs w:val="14"/>
          <w:vertAlign w:val="subscript"/>
          <w:lang w:val="en-US" w:eastAsia="en-US" w:bidi="en-US"/>
        </w:rPr>
        <w:t>q</w:t>
      </w:r>
      <w:r>
        <w:rPr>
          <w:color w:val="252524"/>
          <w:spacing w:val="0"/>
          <w:w w:val="100"/>
          <w:position w:val="0"/>
        </w:rPr>
        <w:t>的</w:t>
      </w:r>
      <w:r>
        <w:rPr>
          <w:color w:val="252524"/>
          <w:spacing w:val="0"/>
          <w:w w:val="100"/>
          <w:position w:val="0"/>
          <w:sz w:val="14"/>
          <w:szCs w:val="14"/>
          <w:lang w:val="en-US" w:eastAsia="en-US" w:bidi="en-US"/>
        </w:rPr>
        <w:t>a</w:t>
      </w:r>
      <w:r>
        <w:rPr>
          <w:color w:val="252524"/>
          <w:spacing w:val="0"/>
          <w:w w:val="100"/>
          <w:position w:val="0"/>
        </w:rPr>
        <w:t>亚基和陌复合体都可激活</w:t>
      </w:r>
      <w:r>
        <w:rPr>
          <w:color w:val="252524"/>
          <w:spacing w:val="0"/>
          <w:w w:val="100"/>
          <w:position w:val="0"/>
          <w:sz w:val="14"/>
          <w:szCs w:val="14"/>
          <w:lang w:val="en-US" w:eastAsia="en-US" w:bidi="en-US"/>
        </w:rPr>
        <w:t>PLC,PLC</w:t>
      </w:r>
      <w:r>
        <w:rPr>
          <w:color w:val="252524"/>
          <w:spacing w:val="0"/>
          <w:w w:val="100"/>
          <w:position w:val="0"/>
        </w:rPr>
        <w:t>再分解膜脂质中</w:t>
      </w:r>
      <w:r>
        <w:rPr>
          <w:color w:val="252524"/>
          <w:spacing w:val="0"/>
          <w:w w:val="100"/>
          <w:position w:val="0"/>
          <w:sz w:val="14"/>
          <w:szCs w:val="14"/>
          <w:lang w:val="en-US" w:eastAsia="en-US" w:bidi="en-US"/>
        </w:rPr>
        <w:t>PIP</w:t>
      </w:r>
      <w:r>
        <w:rPr>
          <w:color w:val="252524"/>
          <w:spacing w:val="0"/>
          <w:w w:val="100"/>
          <w:position w:val="0"/>
          <w:sz w:val="13"/>
          <w:szCs w:val="13"/>
          <w:lang w:val="en-US" w:eastAsia="en-US" w:bidi="en-US"/>
        </w:rPr>
        <w:t>?</w:t>
      </w:r>
      <w:r>
        <w:rPr>
          <w:color w:val="252524"/>
          <w:spacing w:val="0"/>
          <w:w w:val="100"/>
          <w:position w:val="0"/>
        </w:rPr>
        <w:t>为</w:t>
      </w:r>
      <w:r>
        <w:rPr>
          <w:color w:val="252524"/>
          <w:spacing w:val="0"/>
          <w:w w:val="100"/>
          <w:position w:val="0"/>
          <w:sz w:val="14"/>
          <w:szCs w:val="14"/>
          <w:lang w:val="en-US" w:eastAsia="en-US" w:bidi="en-US"/>
        </w:rPr>
        <w:t>IP</w:t>
      </w:r>
      <w:r>
        <w:rPr>
          <w:color w:val="252524"/>
          <w:spacing w:val="0"/>
          <w:w w:val="100"/>
          <w:position w:val="0"/>
          <w:sz w:val="14"/>
          <w:szCs w:val="14"/>
          <w:vertAlign w:val="subscript"/>
        </w:rPr>
        <w:t xml:space="preserve">3 </w:t>
      </w:r>
      <w:r>
        <w:rPr>
          <w:color w:val="252524"/>
          <w:spacing w:val="0"/>
          <w:w w:val="100"/>
          <w:position w:val="0"/>
        </w:rPr>
        <w:t>和</w:t>
      </w:r>
      <w:r>
        <w:rPr>
          <w:color w:val="252524"/>
          <w:spacing w:val="0"/>
          <w:w w:val="100"/>
          <w:position w:val="0"/>
          <w:sz w:val="14"/>
          <w:szCs w:val="14"/>
          <w:lang w:val="en-US" w:eastAsia="en-US" w:bidi="en-US"/>
        </w:rPr>
        <w:t>DG</w:t>
      </w:r>
      <w:r>
        <w:rPr>
          <w:color w:val="252524"/>
          <w:spacing w:val="0"/>
          <w:w w:val="100"/>
          <w:position w:val="0"/>
          <w:lang w:val="en-US" w:eastAsia="en-US" w:bidi="en-US"/>
        </w:rPr>
        <w:t>。</w:t>
      </w:r>
      <w:r>
        <w:rPr>
          <w:color w:val="252524"/>
          <w:spacing w:val="0"/>
          <w:w w:val="100"/>
          <w:position w:val="0"/>
        </w:rPr>
        <w:t>其中</w:t>
      </w:r>
      <w:r>
        <w:rPr>
          <w:color w:val="252524"/>
          <w:spacing w:val="0"/>
          <w:w w:val="100"/>
          <w:position w:val="0"/>
          <w:sz w:val="14"/>
          <w:szCs w:val="14"/>
          <w:lang w:val="en-US" w:eastAsia="en-US" w:bidi="en-US"/>
        </w:rPr>
        <w:t>IP</w:t>
      </w:r>
      <w:r>
        <w:rPr>
          <w:rFonts w:ascii="Times New Roman" w:hAnsi="Times New Roman" w:eastAsia="Times New Roman" w:cs="Times New Roman"/>
          <w:b/>
          <w:bCs/>
          <w:color w:val="252524"/>
          <w:spacing w:val="0"/>
          <w:w w:val="100"/>
          <w:position w:val="0"/>
          <w:sz w:val="11"/>
          <w:szCs w:val="11"/>
        </w:rPr>
        <w:t>3</w:t>
      </w:r>
      <w:r>
        <w:rPr>
          <w:color w:val="252524"/>
          <w:spacing w:val="0"/>
          <w:w w:val="100"/>
          <w:position w:val="0"/>
        </w:rPr>
        <w:t>是小分子水溶性物质，即扩散入细胞质后激活内质网或肌质网等非线粒体</w:t>
      </w:r>
      <w:r>
        <w:rPr>
          <w:color w:val="252524"/>
          <w:spacing w:val="0"/>
          <w:w w:val="100"/>
          <w:position w:val="0"/>
          <w:sz w:val="14"/>
          <w:szCs w:val="14"/>
          <w:lang w:val="en-US" w:eastAsia="en-US" w:bidi="en-US"/>
        </w:rPr>
        <w:t>C</w:t>
      </w:r>
      <w:r>
        <w:rPr>
          <w:color w:val="252524"/>
          <w:spacing w:val="0"/>
          <w:w w:val="100"/>
          <w:position w:val="0"/>
        </w:rPr>
        <w:t>汒库膜 中的</w:t>
      </w:r>
      <w:r>
        <w:rPr>
          <w:color w:val="252524"/>
          <w:spacing w:val="0"/>
          <w:w w:val="100"/>
          <w:position w:val="0"/>
          <w:sz w:val="14"/>
          <w:szCs w:val="14"/>
          <w:lang w:val="en-US" w:eastAsia="en-US" w:bidi="en-US"/>
        </w:rPr>
        <w:t>IP</w:t>
      </w:r>
      <w:r>
        <w:rPr>
          <w:color w:val="252524"/>
          <w:spacing w:val="0"/>
          <w:w w:val="100"/>
          <w:position w:val="0"/>
          <w:sz w:val="14"/>
          <w:szCs w:val="14"/>
          <w:vertAlign w:val="subscript"/>
          <w:lang w:val="en-US" w:eastAsia="en-US" w:bidi="en-US"/>
        </w:rPr>
        <w:t>3</w:t>
      </w:r>
      <w:r>
        <w:rPr>
          <w:color w:val="252524"/>
          <w:spacing w:val="0"/>
          <w:w w:val="100"/>
          <w:position w:val="0"/>
        </w:rPr>
        <w:t>受体</w:t>
      </w:r>
      <w:r>
        <w:rPr>
          <w:color w:val="252524"/>
          <w:spacing w:val="0"/>
          <w:w w:val="100"/>
          <w:position w:val="0"/>
          <w:sz w:val="14"/>
          <w:szCs w:val="14"/>
          <w:lang w:val="en-US" w:eastAsia="en-US" w:bidi="en-US"/>
        </w:rPr>
        <w:t>(IP</w:t>
      </w:r>
      <w:r>
        <w:rPr>
          <w:rFonts w:ascii="Times New Roman" w:hAnsi="Times New Roman" w:eastAsia="Times New Roman" w:cs="Times New Roman"/>
          <w:b/>
          <w:bCs/>
          <w:color w:val="252524"/>
          <w:spacing w:val="0"/>
          <w:w w:val="100"/>
          <w:position w:val="0"/>
          <w:sz w:val="11"/>
          <w:szCs w:val="11"/>
          <w:lang w:val="en-US" w:eastAsia="en-US" w:bidi="en-US"/>
        </w:rPr>
        <w:t xml:space="preserve">3 </w:t>
      </w:r>
      <w:r>
        <w:rPr>
          <w:color w:val="252524"/>
          <w:spacing w:val="0"/>
          <w:w w:val="100"/>
          <w:position w:val="0"/>
          <w:sz w:val="14"/>
          <w:szCs w:val="14"/>
          <w:lang w:val="en-US" w:eastAsia="en-US" w:bidi="en-US"/>
        </w:rPr>
        <w:t>receptor,IP</w:t>
      </w:r>
      <w:r>
        <w:rPr>
          <w:color w:val="252524"/>
          <w:spacing w:val="0"/>
          <w:w w:val="100"/>
          <w:position w:val="0"/>
          <w:sz w:val="14"/>
          <w:szCs w:val="14"/>
          <w:vertAlign w:val="subscript"/>
          <w:lang w:val="en-US" w:eastAsia="en-US" w:bidi="en-US"/>
        </w:rPr>
        <w:t>3</w:t>
      </w:r>
      <w:r>
        <w:rPr>
          <w:color w:val="252524"/>
          <w:spacing w:val="0"/>
          <w:w w:val="100"/>
          <w:position w:val="0"/>
          <w:sz w:val="14"/>
          <w:szCs w:val="14"/>
          <w:lang w:val="en-US" w:eastAsia="en-US" w:bidi="en-US"/>
        </w:rPr>
        <w:t>R),</w:t>
      </w:r>
      <w:r>
        <w:rPr>
          <w:color w:val="252524"/>
          <w:spacing w:val="0"/>
          <w:w w:val="100"/>
          <w:position w:val="0"/>
        </w:rPr>
        <w:t>后者作为化学门控的钙释放通道</w:t>
      </w:r>
      <w:r>
        <w:rPr>
          <w:color w:val="252524"/>
          <w:spacing w:val="0"/>
          <w:w w:val="100"/>
          <w:position w:val="0"/>
          <w:sz w:val="14"/>
          <w:szCs w:val="14"/>
          <w:lang w:val="en-US" w:eastAsia="en-US" w:bidi="en-US"/>
        </w:rPr>
        <w:t>(calcium release channel)</w:t>
      </w:r>
      <w:r>
        <w:rPr>
          <w:color w:val="252524"/>
          <w:spacing w:val="0"/>
          <w:w w:val="100"/>
          <w:position w:val="0"/>
        </w:rPr>
        <w:t xml:space="preserve">引起胞内 </w:t>
      </w:r>
      <w:r>
        <w:rPr>
          <w:color w:val="252524"/>
          <w:spacing w:val="0"/>
          <w:w w:val="100"/>
          <w:position w:val="0"/>
          <w:sz w:val="14"/>
          <w:szCs w:val="14"/>
          <w:lang w:val="en-US" w:eastAsia="en-US" w:bidi="en-US"/>
        </w:rPr>
        <w:t>Ca</w:t>
      </w:r>
      <w:r>
        <w:rPr>
          <w:rFonts w:ascii="Times New Roman" w:hAnsi="Times New Roman" w:eastAsia="Times New Roman" w:cs="Times New Roman"/>
          <w:b/>
          <w:bCs/>
          <w:color w:val="252524"/>
          <w:spacing w:val="0"/>
          <w:w w:val="100"/>
          <w:position w:val="0"/>
          <w:sz w:val="17"/>
          <w:szCs w:val="17"/>
          <w:vertAlign w:val="superscript"/>
        </w:rPr>
        <w:t>2</w:t>
      </w:r>
      <w:r>
        <w:rPr>
          <w:color w:val="252524"/>
          <w:spacing w:val="0"/>
          <w:w w:val="100"/>
          <w:position w:val="0"/>
          <w:lang w:val="zh-CN" w:eastAsia="zh-CN" w:bidi="zh-CN"/>
        </w:rPr>
        <w:t>-</w:t>
      </w:r>
      <w:r>
        <w:rPr>
          <w:color w:val="252524"/>
          <w:spacing w:val="0"/>
          <w:w w:val="100"/>
          <w:position w:val="0"/>
        </w:rPr>
        <w:t>库释放</w:t>
      </w:r>
      <w:r>
        <w:rPr>
          <w:color w:val="252524"/>
          <w:spacing w:val="0"/>
          <w:w w:val="100"/>
          <w:position w:val="0"/>
          <w:sz w:val="14"/>
          <w:szCs w:val="14"/>
          <w:lang w:val="en-US" w:eastAsia="en-US" w:bidi="en-US"/>
        </w:rPr>
        <w:t>Ca</w:t>
      </w:r>
      <w:r>
        <w:rPr>
          <w:rFonts w:ascii="Times New Roman" w:hAnsi="Times New Roman" w:eastAsia="Times New Roman" w:cs="Times New Roman"/>
          <w:b/>
          <w:bCs/>
          <w:color w:val="252524"/>
          <w:spacing w:val="0"/>
          <w:w w:val="100"/>
          <w:position w:val="0"/>
          <w:sz w:val="17"/>
          <w:szCs w:val="17"/>
          <w:vertAlign w:val="superscript"/>
        </w:rPr>
        <w:t>2</w:t>
      </w:r>
      <w:r>
        <w:rPr>
          <w:color w:val="252524"/>
          <w:spacing w:val="0"/>
          <w:w w:val="100"/>
          <w:position w:val="0"/>
        </w:rPr>
        <w:t>\升高胞质中</w:t>
      </w:r>
      <w:r>
        <w:rPr>
          <w:color w:val="252524"/>
          <w:spacing w:val="0"/>
          <w:w w:val="100"/>
          <w:position w:val="0"/>
          <w:sz w:val="14"/>
          <w:szCs w:val="14"/>
          <w:lang w:val="en-US" w:eastAsia="en-US" w:bidi="en-US"/>
        </w:rPr>
        <w:t>Ca</w:t>
      </w:r>
      <w:r>
        <w:rPr>
          <w:rFonts w:ascii="Times New Roman" w:hAnsi="Times New Roman" w:eastAsia="Times New Roman" w:cs="Times New Roman"/>
          <w:b/>
          <w:bCs/>
          <w:color w:val="252524"/>
          <w:spacing w:val="0"/>
          <w:w w:val="100"/>
          <w:position w:val="0"/>
          <w:sz w:val="17"/>
          <w:szCs w:val="17"/>
          <w:vertAlign w:val="superscript"/>
          <w:lang w:val="en-US" w:eastAsia="en-US" w:bidi="en-US"/>
        </w:rPr>
        <w:t>2</w:t>
      </w:r>
      <w:r>
        <w:rPr>
          <w:color w:val="252524"/>
          <w:spacing w:val="0"/>
          <w:w w:val="100"/>
          <w:position w:val="0"/>
          <w:lang w:val="en-US" w:eastAsia="en-US" w:bidi="en-US"/>
        </w:rPr>
        <w:t>*</w:t>
      </w:r>
      <w:r>
        <w:rPr>
          <w:color w:val="252524"/>
          <w:spacing w:val="0"/>
          <w:w w:val="100"/>
          <w:position w:val="0"/>
        </w:rPr>
        <w:t>浓度，进而启动</w:t>
      </w:r>
      <w:r>
        <w:rPr>
          <w:color w:val="252524"/>
          <w:spacing w:val="0"/>
          <w:w w:val="100"/>
          <w:position w:val="0"/>
          <w:sz w:val="14"/>
          <w:szCs w:val="14"/>
          <w:lang w:val="en-US" w:eastAsia="en-US" w:bidi="en-US"/>
        </w:rPr>
        <w:t>Ca</w:t>
      </w:r>
      <w:r>
        <w:rPr>
          <w:rFonts w:ascii="Times New Roman" w:hAnsi="Times New Roman" w:eastAsia="Times New Roman" w:cs="Times New Roman"/>
          <w:b/>
          <w:bCs/>
          <w:color w:val="252524"/>
          <w:spacing w:val="0"/>
          <w:w w:val="100"/>
          <w:position w:val="0"/>
          <w:sz w:val="17"/>
          <w:szCs w:val="17"/>
          <w:vertAlign w:val="superscript"/>
        </w:rPr>
        <w:t>2</w:t>
      </w:r>
      <w:r>
        <w:rPr>
          <w:color w:val="252524"/>
          <w:spacing w:val="0"/>
          <w:w w:val="100"/>
          <w:position w:val="0"/>
          <w:sz w:val="16"/>
          <w:szCs w:val="16"/>
          <w:vertAlign w:val="superscript"/>
        </w:rPr>
        <w:t>+</w:t>
      </w:r>
      <w:r>
        <w:rPr>
          <w:color w:val="252524"/>
          <w:spacing w:val="0"/>
          <w:w w:val="100"/>
          <w:position w:val="0"/>
        </w:rPr>
        <w:t>信号系统。</w:t>
      </w:r>
      <w:r>
        <w:rPr>
          <w:color w:val="252524"/>
          <w:spacing w:val="0"/>
          <w:w w:val="100"/>
          <w:position w:val="0"/>
          <w:sz w:val="14"/>
          <w:szCs w:val="14"/>
          <w:lang w:val="en-US" w:eastAsia="en-US" w:bidi="en-US"/>
        </w:rPr>
        <w:t>IP</w:t>
      </w:r>
      <w:r>
        <w:rPr>
          <w:rFonts w:ascii="Times New Roman" w:hAnsi="Times New Roman" w:eastAsia="Times New Roman" w:cs="Times New Roman"/>
          <w:b/>
          <w:bCs/>
          <w:color w:val="252524"/>
          <w:spacing w:val="0"/>
          <w:w w:val="100"/>
          <w:position w:val="0"/>
          <w:sz w:val="11"/>
          <w:szCs w:val="11"/>
          <w:lang w:val="en-US" w:eastAsia="en-US" w:bidi="en-US"/>
        </w:rPr>
        <w:t>3</w:t>
      </w:r>
      <w:r>
        <w:rPr>
          <w:color w:val="252524"/>
          <w:spacing w:val="0"/>
          <w:w w:val="100"/>
          <w:position w:val="0"/>
        </w:rPr>
        <w:t>可被</w:t>
      </w:r>
      <w:r>
        <w:rPr>
          <w:color w:val="252524"/>
          <w:spacing w:val="0"/>
          <w:w w:val="100"/>
          <w:position w:val="0"/>
          <w:sz w:val="14"/>
          <w:szCs w:val="14"/>
          <w:lang w:val="en-US" w:eastAsia="en-US" w:bidi="en-US"/>
        </w:rPr>
        <w:t>IP</w:t>
      </w:r>
      <w:r>
        <w:rPr>
          <w:rFonts w:ascii="Times New Roman" w:hAnsi="Times New Roman" w:eastAsia="Times New Roman" w:cs="Times New Roman"/>
          <w:b/>
          <w:bCs/>
          <w:color w:val="252524"/>
          <w:spacing w:val="0"/>
          <w:w w:val="100"/>
          <w:position w:val="0"/>
          <w:sz w:val="11"/>
          <w:szCs w:val="11"/>
        </w:rPr>
        <w:t>3</w:t>
      </w:r>
      <w:r>
        <w:rPr>
          <w:color w:val="252524"/>
          <w:spacing w:val="0"/>
          <w:w w:val="100"/>
          <w:position w:val="0"/>
        </w:rPr>
        <w:t>磷酸单脂酶降解而消 除。</w:t>
      </w:r>
      <w:r>
        <w:rPr>
          <w:color w:val="252524"/>
          <w:spacing w:val="0"/>
          <w:w w:val="100"/>
          <w:position w:val="0"/>
          <w:sz w:val="13"/>
          <w:szCs w:val="13"/>
        </w:rPr>
        <w:t>另一</w:t>
      </w:r>
      <w:r>
        <w:rPr>
          <w:color w:val="252524"/>
          <w:spacing w:val="0"/>
          <w:w w:val="100"/>
          <w:position w:val="0"/>
        </w:rPr>
        <w:t>信使分子</w:t>
      </w:r>
      <w:r>
        <w:rPr>
          <w:color w:val="252524"/>
          <w:spacing w:val="0"/>
          <w:w w:val="100"/>
          <w:position w:val="0"/>
          <w:sz w:val="14"/>
          <w:szCs w:val="14"/>
          <w:lang w:val="en-US" w:eastAsia="en-US" w:bidi="en-US"/>
        </w:rPr>
        <w:t>DG</w:t>
      </w:r>
      <w:r>
        <w:rPr>
          <w:color w:val="252524"/>
          <w:spacing w:val="0"/>
          <w:w w:val="100"/>
          <w:position w:val="0"/>
        </w:rPr>
        <w:t>属于脂溶性物质，生成后与</w:t>
      </w:r>
      <w:r>
        <w:rPr>
          <w:color w:val="252524"/>
          <w:spacing w:val="0"/>
          <w:w w:val="100"/>
          <w:position w:val="0"/>
          <w:sz w:val="14"/>
          <w:szCs w:val="14"/>
          <w:lang w:val="en-US" w:eastAsia="en-US" w:bidi="en-US"/>
        </w:rPr>
        <w:t>Ca</w:t>
      </w:r>
      <w:r>
        <w:rPr>
          <w:rFonts w:ascii="Times New Roman" w:hAnsi="Times New Roman" w:eastAsia="Times New Roman" w:cs="Times New Roman"/>
          <w:b/>
          <w:bCs/>
          <w:color w:val="252524"/>
          <w:spacing w:val="0"/>
          <w:w w:val="100"/>
          <w:position w:val="0"/>
          <w:sz w:val="17"/>
          <w:szCs w:val="17"/>
          <w:vertAlign w:val="superscript"/>
          <w:lang w:val="en-US" w:eastAsia="en-US" w:bidi="en-US"/>
        </w:rPr>
        <w:t>2</w:t>
      </w:r>
      <w:r>
        <w:rPr>
          <w:color w:val="252524"/>
          <w:spacing w:val="0"/>
          <w:w w:val="100"/>
          <w:position w:val="0"/>
          <w:sz w:val="16"/>
          <w:szCs w:val="16"/>
          <w:vertAlign w:val="superscript"/>
          <w:lang w:val="en-US" w:eastAsia="en-US" w:bidi="en-US"/>
        </w:rPr>
        <w:t>+</w:t>
      </w:r>
      <w:r>
        <w:rPr>
          <w:color w:val="252524"/>
          <w:spacing w:val="0"/>
          <w:w w:val="100"/>
          <w:position w:val="0"/>
        </w:rPr>
        <w:t>和膜中的磷脂酰丝氨酸</w:t>
      </w:r>
      <w:r>
        <w:rPr>
          <w:color w:val="252524"/>
          <w:spacing w:val="0"/>
          <w:w w:val="100"/>
          <w:position w:val="0"/>
          <w:sz w:val="13"/>
          <w:szCs w:val="13"/>
        </w:rPr>
        <w:t>一</w:t>
      </w:r>
      <w:r>
        <w:rPr>
          <w:color w:val="252524"/>
          <w:spacing w:val="0"/>
          <w:w w:val="100"/>
          <w:position w:val="0"/>
        </w:rPr>
        <w:t>起，在膜的内侧面结 合并特异地激活胞质中的</w:t>
      </w:r>
      <w:r>
        <w:rPr>
          <w:color w:val="252524"/>
          <w:spacing w:val="0"/>
          <w:w w:val="100"/>
          <w:position w:val="0"/>
          <w:sz w:val="14"/>
          <w:szCs w:val="14"/>
          <w:lang w:val="en-US" w:eastAsia="en-US" w:bidi="en-US"/>
        </w:rPr>
        <w:t>PKC,PKC</w:t>
      </w:r>
      <w:r>
        <w:rPr>
          <w:color w:val="252524"/>
          <w:spacing w:val="0"/>
          <w:w w:val="100"/>
          <w:position w:val="0"/>
        </w:rPr>
        <w:t>再进</w:t>
      </w:r>
      <w:r>
        <w:rPr>
          <w:color w:val="252524"/>
          <w:spacing w:val="0"/>
          <w:w w:val="100"/>
          <w:position w:val="0"/>
          <w:sz w:val="13"/>
          <w:szCs w:val="13"/>
        </w:rPr>
        <w:t>一</w:t>
      </w:r>
      <w:r>
        <w:rPr>
          <w:color w:val="252524"/>
          <w:spacing w:val="0"/>
          <w:w w:val="100"/>
          <w:position w:val="0"/>
        </w:rPr>
        <w:t>步磷酸化下游功能蛋白而改变生理功能。</w:t>
      </w:r>
      <w:r>
        <w:rPr>
          <w:rFonts w:ascii="Times New Roman" w:hAnsi="Times New Roman" w:eastAsia="Times New Roman" w:cs="Times New Roman"/>
          <w:b/>
          <w:bCs/>
          <w:color w:val="252524"/>
          <w:spacing w:val="0"/>
          <w:w w:val="100"/>
          <w:position w:val="0"/>
          <w:sz w:val="11"/>
          <w:szCs w:val="11"/>
          <w:lang w:val="en-US" w:eastAsia="en-US" w:bidi="en-US"/>
        </w:rPr>
        <w:t>D</w:t>
      </w:r>
      <w:r>
        <w:rPr>
          <w:color w:val="252524"/>
          <w:spacing w:val="0"/>
          <w:w w:val="100"/>
          <w:position w:val="0"/>
          <w:sz w:val="14"/>
          <w:szCs w:val="14"/>
          <w:lang w:val="en-US" w:eastAsia="en-US" w:bidi="en-US"/>
        </w:rPr>
        <w:t>G</w:t>
      </w:r>
      <w:r>
        <w:rPr>
          <w:color w:val="252524"/>
          <w:spacing w:val="0"/>
          <w:w w:val="100"/>
          <w:position w:val="0"/>
        </w:rPr>
        <w:t>在</w:t>
      </w:r>
      <w:r>
        <w:rPr>
          <w:color w:val="252524"/>
          <w:spacing w:val="0"/>
          <w:w w:val="100"/>
          <w:position w:val="0"/>
          <w:sz w:val="14"/>
          <w:szCs w:val="14"/>
          <w:lang w:val="en-US" w:eastAsia="en-US" w:bidi="en-US"/>
        </w:rPr>
        <w:t>PLA</w:t>
      </w:r>
      <w:r>
        <w:rPr>
          <w:rFonts w:ascii="Times New Roman" w:hAnsi="Times New Roman" w:eastAsia="Times New Roman" w:cs="Times New Roman"/>
          <w:b/>
          <w:bCs/>
          <w:color w:val="252524"/>
          <w:spacing w:val="0"/>
          <w:w w:val="100"/>
          <w:position w:val="0"/>
          <w:sz w:val="11"/>
          <w:szCs w:val="11"/>
          <w:lang w:val="en-US" w:eastAsia="en-US" w:bidi="en-US"/>
        </w:rPr>
        <w:t>2</w:t>
      </w:r>
      <w:r>
        <w:rPr>
          <w:color w:val="252524"/>
          <w:spacing w:val="0"/>
          <w:w w:val="100"/>
          <w:position w:val="0"/>
        </w:rPr>
        <w:t>等 作用下降解而终止其第二信使作用。但经</w:t>
      </w:r>
      <w:r>
        <w:rPr>
          <w:color w:val="252524"/>
          <w:spacing w:val="0"/>
          <w:w w:val="100"/>
          <w:position w:val="0"/>
          <w:sz w:val="14"/>
          <w:szCs w:val="14"/>
          <w:lang w:val="en-US" w:eastAsia="en-US" w:bidi="en-US"/>
        </w:rPr>
        <w:t>PLA</w:t>
      </w:r>
      <w:r>
        <w:rPr>
          <w:rFonts w:ascii="Times New Roman" w:hAnsi="Times New Roman" w:eastAsia="Times New Roman" w:cs="Times New Roman"/>
          <w:b/>
          <w:bCs/>
          <w:color w:val="252524"/>
          <w:spacing w:val="0"/>
          <w:w w:val="100"/>
          <w:position w:val="0"/>
          <w:sz w:val="11"/>
          <w:szCs w:val="11"/>
          <w:lang w:val="en-US" w:eastAsia="en-US" w:bidi="en-US"/>
        </w:rPr>
        <w:t>2</w:t>
      </w:r>
      <w:r>
        <w:rPr>
          <w:color w:val="252524"/>
          <w:spacing w:val="0"/>
          <w:w w:val="100"/>
          <w:position w:val="0"/>
        </w:rPr>
        <w:t>降解的产物，如花生四烯酸又可激活</w:t>
      </w:r>
      <w:r>
        <w:rPr>
          <w:color w:val="252524"/>
          <w:spacing w:val="0"/>
          <w:w w:val="100"/>
          <w:position w:val="0"/>
          <w:sz w:val="14"/>
          <w:szCs w:val="14"/>
          <w:lang w:val="en-US" w:eastAsia="en-US" w:bidi="en-US"/>
        </w:rPr>
        <w:t>PKC,</w:t>
      </w:r>
      <w:r>
        <w:rPr>
          <w:color w:val="252524"/>
          <w:spacing w:val="0"/>
          <w:w w:val="100"/>
          <w:position w:val="0"/>
        </w:rPr>
        <w:t xml:space="preserve">而花生四 </w:t>
      </w:r>
      <w:r>
        <w:rPr>
          <w:color w:val="2C2C2B"/>
          <w:spacing w:val="0"/>
          <w:w w:val="100"/>
          <w:position w:val="0"/>
        </w:rPr>
        <w:t>烯酸的代谢产物如前列腺素、白三烯等又能进</w:t>
      </w:r>
      <w:r>
        <w:rPr>
          <w:color w:val="2C2C2B"/>
          <w:spacing w:val="0"/>
          <w:w w:val="100"/>
          <w:position w:val="0"/>
          <w:sz w:val="13"/>
          <w:szCs w:val="13"/>
        </w:rPr>
        <w:t>一</w:t>
      </w:r>
      <w:r>
        <w:rPr>
          <w:color w:val="1D1D19"/>
          <w:spacing w:val="0"/>
          <w:w w:val="100"/>
          <w:position w:val="0"/>
        </w:rPr>
        <w:t>步</w:t>
      </w:r>
      <w:r>
        <w:rPr>
          <w:color w:val="2C2C2B"/>
          <w:spacing w:val="0"/>
          <w:w w:val="100"/>
          <w:position w:val="0"/>
        </w:rPr>
        <w:t>发挥信使分子的作用</w:t>
      </w:r>
      <w:r>
        <w:rPr>
          <w:color w:val="2C6090"/>
          <w:spacing w:val="0"/>
          <w:w w:val="100"/>
          <w:position w:val="0"/>
        </w:rPr>
        <w:t>。癣</w:t>
      </w:r>
    </w:p>
    <w:p>
      <w:pPr>
        <w:pStyle w:val="15"/>
        <w:keepNext w:val="0"/>
        <w:keepLines w:val="0"/>
        <w:widowControl w:val="0"/>
        <w:shd w:val="clear" w:color="auto" w:fill="auto"/>
        <w:bidi w:val="0"/>
        <w:spacing w:before="0" w:after="0" w:line="240" w:lineRule="auto"/>
        <w:ind w:left="0" w:right="0" w:firstLine="440"/>
        <w:jc w:val="both"/>
        <w:sectPr>
          <w:headerReference r:id="rId105" w:type="default"/>
          <w:footerReference r:id="rId107" w:type="default"/>
          <w:headerReference r:id="rId106" w:type="even"/>
          <w:footerReference r:id="rId108" w:type="even"/>
          <w:footnotePr>
            <w:numFmt w:val="decimal"/>
          </w:footnotePr>
          <w:pgSz w:w="11366" w:h="16074"/>
          <w:pgMar w:top="1288" w:right="1267" w:bottom="549" w:left="1286" w:header="0" w:footer="121" w:gutter="0"/>
          <w:pgNumType w:start="28"/>
          <w:cols w:space="720" w:num="1"/>
          <w:rtlGutter w:val="0"/>
          <w:docGrid w:linePitch="360" w:charSpace="0"/>
        </w:sectPr>
      </w:pPr>
      <w:r>
        <w:rPr>
          <w:color w:val="2A2A29"/>
          <w:spacing w:val="0"/>
          <w:w w:val="100"/>
          <w:position w:val="0"/>
          <w:sz w:val="14"/>
          <w:szCs w:val="14"/>
          <w:lang w:val="en-US" w:eastAsia="en-US" w:bidi="en-US"/>
        </w:rPr>
        <w:t>PKC</w:t>
      </w:r>
      <w:r>
        <w:rPr>
          <w:color w:val="2A2A29"/>
          <w:spacing w:val="0"/>
          <w:w w:val="100"/>
          <w:position w:val="0"/>
        </w:rPr>
        <w:t>属于丝氨酸/苏氨酸蛋白激酶,其结构中含疏水性调节区和亲水性催化区，调节区有</w:t>
      </w:r>
      <w:r>
        <w:rPr>
          <w:rFonts w:ascii="Times New Roman" w:hAnsi="Times New Roman" w:eastAsia="Times New Roman" w:cs="Times New Roman"/>
          <w:b/>
          <w:bCs/>
          <w:color w:val="2A2A29"/>
          <w:spacing w:val="0"/>
          <w:w w:val="100"/>
          <w:position w:val="0"/>
          <w:sz w:val="11"/>
          <w:szCs w:val="11"/>
          <w:lang w:val="en-US" w:eastAsia="en-US" w:bidi="en-US"/>
        </w:rPr>
        <w:t>D</w:t>
      </w:r>
      <w:r>
        <w:rPr>
          <w:color w:val="2A2A29"/>
          <w:spacing w:val="0"/>
          <w:w w:val="100"/>
          <w:position w:val="0"/>
          <w:sz w:val="14"/>
          <w:szCs w:val="14"/>
          <w:lang w:val="en-US" w:eastAsia="en-US" w:bidi="en-US"/>
        </w:rPr>
        <w:t>G</w:t>
      </w:r>
      <w:r>
        <w:rPr>
          <w:color w:val="2A2A29"/>
          <w:spacing w:val="0"/>
          <w:w w:val="100"/>
          <w:position w:val="0"/>
          <w:lang w:val="en-US" w:eastAsia="en-US" w:bidi="en-US"/>
        </w:rPr>
        <w:t>、</w:t>
      </w:r>
    </w:p>
    <w:p>
      <w:pPr>
        <w:pStyle w:val="35"/>
        <w:keepNext w:val="0"/>
        <w:keepLines w:val="0"/>
        <w:widowControl w:val="0"/>
        <w:shd w:val="clear" w:color="auto" w:fill="auto"/>
        <w:bidi w:val="0"/>
        <w:spacing w:before="0" w:after="0" w:line="325" w:lineRule="exact"/>
        <w:ind w:left="0" w:right="0" w:firstLine="0"/>
        <w:jc w:val="both"/>
        <w:rPr>
          <w:sz w:val="19"/>
          <w:szCs w:val="19"/>
        </w:rPr>
      </w:pPr>
      <w:r>
        <w:rPr>
          <w:color w:val="0E0E0D"/>
          <w:spacing w:val="0"/>
          <w:w w:val="100"/>
          <w:position w:val="0"/>
          <w:sz w:val="19"/>
          <w:szCs w:val="19"/>
        </w:rPr>
        <w:t>磷脂和</w:t>
      </w:r>
      <w:r>
        <w:rPr>
          <w:color w:val="0E0E0D"/>
          <w:spacing w:val="0"/>
          <w:w w:val="100"/>
          <w:position w:val="0"/>
          <w:sz w:val="14"/>
          <w:szCs w:val="14"/>
          <w:lang w:val="en-US" w:eastAsia="en-US" w:bidi="en-US"/>
        </w:rPr>
        <w:t>Ca，</w:t>
      </w:r>
      <w:r>
        <w:rPr>
          <w:color w:val="0E0E0D"/>
          <w:spacing w:val="0"/>
          <w:w w:val="100"/>
          <w:position w:val="0"/>
          <w:sz w:val="14"/>
          <w:szCs w:val="14"/>
        </w:rPr>
        <w:t>,</w:t>
      </w:r>
      <w:r>
        <w:rPr>
          <w:color w:val="0E0E0D"/>
          <w:spacing w:val="0"/>
          <w:w w:val="100"/>
          <w:position w:val="0"/>
          <w:sz w:val="19"/>
          <w:szCs w:val="19"/>
        </w:rPr>
        <w:t>的结合部位。由于</w:t>
      </w:r>
      <w:r>
        <w:rPr>
          <w:color w:val="0E0E0D"/>
          <w:spacing w:val="0"/>
          <w:w w:val="100"/>
          <w:position w:val="0"/>
          <w:sz w:val="14"/>
          <w:szCs w:val="14"/>
          <w:lang w:val="en-US" w:eastAsia="en-US" w:bidi="en-US"/>
        </w:rPr>
        <w:t>PKC</w:t>
      </w:r>
      <w:r>
        <w:rPr>
          <w:color w:val="0E0E0D"/>
          <w:spacing w:val="0"/>
          <w:w w:val="100"/>
          <w:position w:val="0"/>
          <w:sz w:val="19"/>
          <w:szCs w:val="19"/>
        </w:rPr>
        <w:t>有多种亚型，且各自的激活条件、组织分布以及底物特性均有 所不同，</w:t>
      </w:r>
      <w:r>
        <w:rPr>
          <w:color w:val="0E0E0D"/>
          <w:spacing w:val="0"/>
          <w:w w:val="100"/>
          <w:position w:val="0"/>
          <w:sz w:val="14"/>
          <w:szCs w:val="14"/>
          <w:lang w:val="en-US" w:eastAsia="en-US" w:bidi="en-US"/>
        </w:rPr>
        <w:t>PKC</w:t>
      </w:r>
      <w:r>
        <w:rPr>
          <w:color w:val="0E0E0D"/>
          <w:spacing w:val="0"/>
          <w:w w:val="100"/>
          <w:position w:val="0"/>
          <w:sz w:val="19"/>
          <w:szCs w:val="19"/>
        </w:rPr>
        <w:t>激活后使底物蛋白磷酸化可产生多种生物效应。同时，由于</w:t>
      </w:r>
      <w:r>
        <w:rPr>
          <w:color w:val="0E0E0D"/>
          <w:spacing w:val="0"/>
          <w:w w:val="100"/>
          <w:position w:val="0"/>
          <w:sz w:val="14"/>
          <w:szCs w:val="14"/>
          <w:lang w:val="en-US" w:eastAsia="en-US" w:bidi="en-US"/>
        </w:rPr>
        <w:t>PKC</w:t>
      </w:r>
      <w:r>
        <w:rPr>
          <w:color w:val="0E0E0D"/>
          <w:spacing w:val="0"/>
          <w:w w:val="100"/>
          <w:position w:val="0"/>
          <w:sz w:val="19"/>
          <w:szCs w:val="19"/>
        </w:rPr>
        <w:t xml:space="preserve">激活后常与膜脂质、 </w:t>
      </w:r>
      <w:r>
        <w:rPr>
          <w:color w:val="0E0E0D"/>
          <w:spacing w:val="0"/>
          <w:w w:val="100"/>
          <w:position w:val="0"/>
          <w:sz w:val="14"/>
          <w:szCs w:val="14"/>
          <w:lang w:val="en-US" w:eastAsia="en-US" w:bidi="en-US"/>
        </w:rPr>
        <w:t>DG</w:t>
      </w:r>
      <w:r>
        <w:rPr>
          <w:color w:val="0E0E0D"/>
          <w:spacing w:val="0"/>
          <w:w w:val="100"/>
          <w:position w:val="0"/>
          <w:sz w:val="19"/>
          <w:szCs w:val="19"/>
        </w:rPr>
        <w:t>和</w:t>
      </w:r>
      <w:r>
        <w:rPr>
          <w:color w:val="0E0E0D"/>
          <w:spacing w:val="0"/>
          <w:w w:val="100"/>
          <w:position w:val="0"/>
          <w:sz w:val="14"/>
          <w:szCs w:val="14"/>
          <w:lang w:val="en-US" w:eastAsia="en-US" w:bidi="en-US"/>
        </w:rPr>
        <w:t>Ca，</w:t>
      </w:r>
      <w:r>
        <w:rPr>
          <w:color w:val="0E0E0D"/>
          <w:spacing w:val="0"/>
          <w:w w:val="100"/>
          <w:position w:val="0"/>
          <w:sz w:val="19"/>
          <w:szCs w:val="19"/>
        </w:rPr>
        <w:t>+形成复合物，故被</w:t>
      </w:r>
      <w:r>
        <w:rPr>
          <w:color w:val="0E0E0D"/>
          <w:spacing w:val="0"/>
          <w:w w:val="100"/>
          <w:position w:val="0"/>
          <w:sz w:val="14"/>
          <w:szCs w:val="14"/>
          <w:lang w:val="en-US" w:eastAsia="en-US" w:bidi="en-US"/>
        </w:rPr>
        <w:t>PKC</w:t>
      </w:r>
      <w:r>
        <w:rPr>
          <w:color w:val="0E0E0D"/>
          <w:spacing w:val="0"/>
          <w:w w:val="100"/>
          <w:position w:val="0"/>
          <w:sz w:val="19"/>
          <w:szCs w:val="19"/>
        </w:rPr>
        <w:t>催化的底物多为膜蛋白，如</w:t>
      </w:r>
      <w:r>
        <w:rPr>
          <w:color w:val="0E0E0D"/>
          <w:spacing w:val="0"/>
          <w:w w:val="100"/>
          <w:position w:val="0"/>
          <w:sz w:val="14"/>
          <w:szCs w:val="14"/>
          <w:lang w:val="en-US" w:eastAsia="en-US" w:bidi="en-US"/>
        </w:rPr>
        <w:t>Na</w:t>
      </w:r>
      <w:r>
        <w:rPr>
          <w:color w:val="0E0E0D"/>
          <w:spacing w:val="0"/>
          <w:w w:val="100"/>
          <w:position w:val="0"/>
          <w:sz w:val="14"/>
          <w:szCs w:val="14"/>
          <w:vertAlign w:val="superscript"/>
          <w:lang w:val="en-US" w:eastAsia="en-US" w:bidi="en-US"/>
        </w:rPr>
        <w:t>+</w:t>
      </w:r>
      <w:r>
        <w:rPr>
          <w:color w:val="0E0E0D"/>
          <w:spacing w:val="0"/>
          <w:w w:val="100"/>
          <w:position w:val="0"/>
          <w:sz w:val="14"/>
          <w:szCs w:val="14"/>
          <w:lang w:val="en-US" w:eastAsia="en-US" w:bidi="en-US"/>
        </w:rPr>
        <w:t>-H</w:t>
      </w:r>
      <w:r>
        <w:rPr>
          <w:color w:val="0E0E0D"/>
          <w:spacing w:val="0"/>
          <w:w w:val="100"/>
          <w:position w:val="0"/>
          <w:sz w:val="14"/>
          <w:szCs w:val="14"/>
          <w:vertAlign w:val="superscript"/>
          <w:lang w:val="en-US" w:eastAsia="en-US" w:bidi="en-US"/>
        </w:rPr>
        <w:t>+</w:t>
      </w:r>
      <w:r>
        <w:rPr>
          <w:color w:val="0E0E0D"/>
          <w:spacing w:val="0"/>
          <w:w w:val="100"/>
          <w:position w:val="0"/>
          <w:sz w:val="19"/>
          <w:szCs w:val="19"/>
        </w:rPr>
        <w:t>交换体被磷酸化可增强</w:t>
      </w:r>
      <w:r>
        <w:rPr>
          <w:color w:val="0E0E0D"/>
          <w:spacing w:val="0"/>
          <w:w w:val="100"/>
          <w:position w:val="0"/>
          <w:sz w:val="14"/>
          <w:szCs w:val="14"/>
          <w:lang w:val="en-US" w:eastAsia="en-US" w:bidi="en-US"/>
        </w:rPr>
        <w:t>Na</w:t>
      </w:r>
      <w:r>
        <w:rPr>
          <w:color w:val="0E0E0D"/>
          <w:spacing w:val="0"/>
          <w:w w:val="100"/>
          <w:position w:val="0"/>
          <w:sz w:val="14"/>
          <w:szCs w:val="14"/>
          <w:vertAlign w:val="superscript"/>
          <w:lang w:val="en-US" w:eastAsia="en-US" w:bidi="en-US"/>
        </w:rPr>
        <w:t>+</w:t>
      </w:r>
      <w:r>
        <w:rPr>
          <w:color w:val="0E0E0D"/>
          <w:spacing w:val="0"/>
          <w:w w:val="100"/>
          <w:position w:val="0"/>
          <w:sz w:val="14"/>
          <w:szCs w:val="14"/>
          <w:lang w:val="en-US" w:eastAsia="en-US" w:bidi="en-US"/>
        </w:rPr>
        <w:t>- H,</w:t>
      </w:r>
      <w:r>
        <w:rPr>
          <w:color w:val="0E0E0D"/>
          <w:spacing w:val="0"/>
          <w:w w:val="100"/>
          <w:position w:val="0"/>
          <w:sz w:val="19"/>
          <w:szCs w:val="19"/>
        </w:rPr>
        <w:t>交换，升高胞质内</w:t>
      </w:r>
      <w:r>
        <w:rPr>
          <w:color w:val="0E0E0D"/>
          <w:spacing w:val="0"/>
          <w:w w:val="100"/>
          <w:position w:val="0"/>
          <w:sz w:val="14"/>
          <w:szCs w:val="14"/>
          <w:lang w:val="en-US" w:eastAsia="en-US" w:bidi="en-US"/>
        </w:rPr>
        <w:t>pH；</w:t>
      </w:r>
      <w:r>
        <w:rPr>
          <w:color w:val="0E0E0D"/>
          <w:spacing w:val="0"/>
          <w:w w:val="100"/>
          <w:position w:val="0"/>
          <w:sz w:val="19"/>
          <w:szCs w:val="19"/>
        </w:rPr>
        <w:t>心室肌细胞膜中的钠泵、钙泵和</w:t>
      </w:r>
      <w:r>
        <w:rPr>
          <w:color w:val="0E0E0D"/>
          <w:spacing w:val="0"/>
          <w:w w:val="100"/>
          <w:position w:val="0"/>
          <w:sz w:val="14"/>
          <w:szCs w:val="14"/>
          <w:lang w:val="en-US" w:eastAsia="en-US" w:bidi="en-US"/>
        </w:rPr>
        <w:t>Na</w:t>
      </w:r>
      <w:r>
        <w:rPr>
          <w:color w:val="0E0E0D"/>
          <w:spacing w:val="0"/>
          <w:w w:val="100"/>
          <w:position w:val="0"/>
          <w:sz w:val="14"/>
          <w:szCs w:val="14"/>
          <w:vertAlign w:val="superscript"/>
          <w:lang w:val="en-US" w:eastAsia="en-US" w:bidi="en-US"/>
        </w:rPr>
        <w:t>+</w:t>
      </w:r>
      <w:r>
        <w:rPr>
          <w:color w:val="0E0E0D"/>
          <w:spacing w:val="0"/>
          <w:w w:val="100"/>
          <w:position w:val="0"/>
          <w:sz w:val="14"/>
          <w:szCs w:val="14"/>
          <w:lang w:val="en-US" w:eastAsia="en-US" w:bidi="en-US"/>
        </w:rPr>
        <w:t>-Ca</w:t>
      </w:r>
      <w:r>
        <w:rPr>
          <w:color w:val="0E0E0D"/>
          <w:spacing w:val="0"/>
          <w:w w:val="100"/>
          <w:position w:val="0"/>
          <w:sz w:val="14"/>
          <w:szCs w:val="14"/>
          <w:vertAlign w:val="superscript"/>
          <w:lang w:val="en-US" w:eastAsia="en-US" w:bidi="en-US"/>
        </w:rPr>
        <w:t>2+</w:t>
      </w:r>
      <w:r>
        <w:rPr>
          <w:color w:val="0E0E0D"/>
          <w:spacing w:val="0"/>
          <w:w w:val="100"/>
          <w:position w:val="0"/>
          <w:sz w:val="19"/>
          <w:szCs w:val="19"/>
        </w:rPr>
        <w:t xml:space="preserve">交换体被磷酸化可促进胞质中 </w:t>
      </w:r>
      <w:r>
        <w:rPr>
          <w:color w:val="0E0E0D"/>
          <w:spacing w:val="0"/>
          <w:w w:val="100"/>
          <w:position w:val="0"/>
          <w:sz w:val="14"/>
          <w:szCs w:val="14"/>
          <w:lang w:val="en-US" w:eastAsia="en-US" w:bidi="en-US"/>
        </w:rPr>
        <w:t>Ca</w:t>
      </w:r>
      <w:r>
        <w:rPr>
          <w:color w:val="0E0E0D"/>
          <w:spacing w:val="0"/>
          <w:w w:val="100"/>
          <w:position w:val="0"/>
          <w:sz w:val="19"/>
          <w:szCs w:val="19"/>
          <w:lang w:val="en-US" w:eastAsia="en-US" w:bidi="en-US"/>
        </w:rPr>
        <w:t>。</w:t>
      </w:r>
      <w:r>
        <w:rPr>
          <w:color w:val="0E0E0D"/>
          <w:spacing w:val="0"/>
          <w:w w:val="100"/>
          <w:position w:val="0"/>
          <w:sz w:val="19"/>
          <w:szCs w:val="19"/>
        </w:rPr>
        <w:t>+的排出。</w:t>
      </w:r>
    </w:p>
    <w:p>
      <w:pPr>
        <w:pStyle w:val="35"/>
        <w:keepNext w:val="0"/>
        <w:keepLines w:val="0"/>
        <w:widowControl w:val="0"/>
        <w:shd w:val="clear" w:color="auto" w:fill="auto"/>
        <w:bidi w:val="0"/>
        <w:spacing w:before="0" w:after="420" w:line="325" w:lineRule="exact"/>
        <w:ind w:left="0" w:right="0" w:firstLine="380"/>
        <w:jc w:val="both"/>
        <w:rPr>
          <w:sz w:val="19"/>
          <w:szCs w:val="19"/>
        </w:rPr>
      </w:pPr>
      <w:r>
        <w:drawing>
          <wp:anchor distT="0" distB="137160" distL="187325" distR="190500" simplePos="0" relativeHeight="251660288" behindDoc="0" locked="0" layoutInCell="1" allowOverlap="1">
            <wp:simplePos x="0" y="0"/>
            <wp:positionH relativeFrom="page">
              <wp:posOffset>3514090</wp:posOffset>
            </wp:positionH>
            <wp:positionV relativeFrom="paragraph">
              <wp:posOffset>2311400</wp:posOffset>
            </wp:positionV>
            <wp:extent cx="487680" cy="445135"/>
            <wp:effectExtent l="0" t="0" r="7620" b="12065"/>
            <wp:wrapSquare wrapText="left"/>
            <wp:docPr id="360" name="Shape 360"/>
            <wp:cNvGraphicFramePr/>
            <a:graphic xmlns:a="http://schemas.openxmlformats.org/drawingml/2006/main">
              <a:graphicData uri="http://schemas.openxmlformats.org/drawingml/2006/picture">
                <pic:pic xmlns:pic="http://schemas.openxmlformats.org/drawingml/2006/picture">
                  <pic:nvPicPr>
                    <pic:cNvPr id="360" name="Shape 360"/>
                    <pic:cNvPicPr/>
                  </pic:nvPicPr>
                  <pic:blipFill>
                    <a:blip r:embed="rId271"/>
                    <a:stretch>
                      <a:fillRect/>
                    </a:stretch>
                  </pic:blipFill>
                  <pic:spPr>
                    <a:xfrm>
                      <a:off x="0" y="0"/>
                      <a:ext cx="487680" cy="44513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3441065</wp:posOffset>
                </wp:positionH>
                <wp:positionV relativeFrom="paragraph">
                  <wp:posOffset>2747010</wp:posOffset>
                </wp:positionV>
                <wp:extent cx="636905" cy="143510"/>
                <wp:effectExtent l="0" t="0" r="0" b="0"/>
                <wp:wrapNone/>
                <wp:docPr id="362" name="Shape 362"/>
                <wp:cNvGraphicFramePr/>
                <a:graphic xmlns:a="http://schemas.openxmlformats.org/drawingml/2006/main">
                  <a:graphicData uri="http://schemas.microsoft.com/office/word/2010/wordprocessingShape">
                    <wps:wsp>
                      <wps:cNvSpPr txBox="1"/>
                      <wps:spPr>
                        <a:xfrm>
                          <a:off x="0" y="0"/>
                          <a:ext cx="636905" cy="1435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胞内</w:t>
                            </w:r>
                            <w:r>
                              <w:rPr>
                                <w:b/>
                                <w:bCs/>
                                <w:color w:val="000000"/>
                                <w:spacing w:val="0"/>
                                <w:w w:val="100"/>
                                <w:position w:val="0"/>
                                <w:sz w:val="17"/>
                                <w:szCs w:val="17"/>
                                <w:lang w:val="en-US" w:eastAsia="en-US" w:bidi="en-US"/>
                              </w:rPr>
                              <w:t>Ca，</w:t>
                            </w:r>
                            <w:r>
                              <w:rPr>
                                <w:color w:val="000000"/>
                                <w:spacing w:val="0"/>
                                <w:w w:val="100"/>
                                <w:position w:val="0"/>
                                <w:sz w:val="16"/>
                                <w:szCs w:val="16"/>
                              </w:rPr>
                              <w:t>+释放</w:t>
                            </w:r>
                          </w:p>
                        </w:txbxContent>
                      </wps:txbx>
                      <wps:bodyPr lIns="0" tIns="0" rIns="0" bIns="0">
                        <a:noAutofit/>
                      </wps:bodyPr>
                    </wps:wsp>
                  </a:graphicData>
                </a:graphic>
              </wp:anchor>
            </w:drawing>
          </mc:Choice>
          <mc:Fallback>
            <w:pict>
              <v:shape id="Shape 362" o:spid="_x0000_s1026" o:spt="202" type="#_x0000_t202" style="position:absolute;left:0pt;margin-left:270.95pt;margin-top:216.3pt;height:11.3pt;width:50.15pt;mso-position-horizontal-relative:page;z-index:251661312;mso-width-relative:page;mso-height-relative:page;" filled="f" stroked="f" coordsize="21600,21600" o:gfxdata="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G8feJ2gAAAAsB&#10;AAAPAAAAAAAAAAEAIAAAACIAAABkcnMvZG93bnJldi54bWxQSwECFAAUAAAACACHTuJAdnxJaacB&#10;AABn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胞内</w:t>
                      </w:r>
                      <w:r>
                        <w:rPr>
                          <w:b/>
                          <w:bCs/>
                          <w:color w:val="000000"/>
                          <w:spacing w:val="0"/>
                          <w:w w:val="100"/>
                          <w:position w:val="0"/>
                          <w:sz w:val="17"/>
                          <w:szCs w:val="17"/>
                          <w:lang w:val="en-US" w:eastAsia="en-US" w:bidi="en-US"/>
                        </w:rPr>
                        <w:t>Ca，</w:t>
                      </w:r>
                      <w:r>
                        <w:rPr>
                          <w:color w:val="000000"/>
                          <w:spacing w:val="0"/>
                          <w:w w:val="100"/>
                          <w:position w:val="0"/>
                          <w:sz w:val="16"/>
                          <w:szCs w:val="16"/>
                        </w:rPr>
                        <w:t>+释放</w:t>
                      </w:r>
                    </w:p>
                  </w:txbxContent>
                </v:textbox>
              </v:shape>
            </w:pict>
          </mc:Fallback>
        </mc:AlternateContent>
      </w:r>
      <w:r>
        <w:rPr>
          <w:color w:val="000000"/>
          <w:spacing w:val="0"/>
          <w:w w:val="100"/>
          <w:position w:val="0"/>
          <w:sz w:val="14"/>
          <w:szCs w:val="14"/>
          <w:lang w:val="en-US" w:eastAsia="en-US" w:bidi="en-US"/>
        </w:rPr>
        <w:t xml:space="preserve">3. </w:t>
      </w:r>
      <w:r>
        <w:rPr>
          <w:color w:val="0E0E0D"/>
          <w:spacing w:val="0"/>
          <w:w w:val="100"/>
          <w:position w:val="0"/>
          <w:sz w:val="14"/>
          <w:szCs w:val="14"/>
          <w:lang w:val="en-US" w:eastAsia="en-US" w:bidi="en-US"/>
        </w:rPr>
        <w:t>Ca2</w:t>
      </w:r>
      <w:r>
        <w:rPr>
          <w:color w:val="0E0E0D"/>
          <w:spacing w:val="0"/>
          <w:w w:val="100"/>
          <w:position w:val="0"/>
          <w:sz w:val="19"/>
          <w:szCs w:val="19"/>
        </w:rPr>
        <w:t>+信号系统 由上述</w:t>
      </w:r>
      <w:r>
        <w:rPr>
          <w:color w:val="0E0E0D"/>
          <w:spacing w:val="0"/>
          <w:w w:val="100"/>
          <w:position w:val="0"/>
          <w:sz w:val="14"/>
          <w:szCs w:val="14"/>
          <w:lang w:val="en-US" w:eastAsia="en-US" w:bidi="en-US"/>
        </w:rPr>
        <w:t>IP,</w:t>
      </w:r>
      <w:r>
        <w:rPr>
          <w:color w:val="0E0E0D"/>
          <w:spacing w:val="0"/>
          <w:w w:val="100"/>
          <w:position w:val="0"/>
          <w:sz w:val="19"/>
          <w:szCs w:val="19"/>
        </w:rPr>
        <w:t>触发从胞内钙库释放进胞质的</w:t>
      </w:r>
      <w:r>
        <w:rPr>
          <w:color w:val="0E0E0D"/>
          <w:spacing w:val="0"/>
          <w:w w:val="100"/>
          <w:position w:val="0"/>
          <w:sz w:val="14"/>
          <w:szCs w:val="14"/>
          <w:lang w:val="en-US" w:eastAsia="en-US" w:bidi="en-US"/>
        </w:rPr>
        <w:t>Ca",</w:t>
      </w:r>
      <w:r>
        <w:rPr>
          <w:color w:val="0E0E0D"/>
          <w:spacing w:val="0"/>
          <w:w w:val="100"/>
          <w:position w:val="0"/>
          <w:sz w:val="19"/>
          <w:szCs w:val="19"/>
        </w:rPr>
        <w:t>以及经细胞膜中电压或化学 门控通道由胞外进入胞质的</w:t>
      </w:r>
      <w:r>
        <w:rPr>
          <w:color w:val="0E0E0D"/>
          <w:spacing w:val="0"/>
          <w:w w:val="100"/>
          <w:position w:val="0"/>
          <w:sz w:val="14"/>
          <w:szCs w:val="14"/>
          <w:lang w:val="en-US" w:eastAsia="en-US" w:bidi="en-US"/>
        </w:rPr>
        <w:t>C/+,</w:t>
      </w:r>
      <w:r>
        <w:rPr>
          <w:color w:val="0E0E0D"/>
          <w:spacing w:val="0"/>
          <w:w w:val="100"/>
          <w:position w:val="0"/>
          <w:sz w:val="19"/>
          <w:szCs w:val="19"/>
        </w:rPr>
        <w:t xml:space="preserve">一方面作为带电离子可影响膜电位而直接改变细胞的功能,但更重 要的是作为第二信使，通过与胞内多种底物蛋白相结合而发挥作用,参与多种胞内信号转导过程(图 </w:t>
      </w:r>
      <w:r>
        <w:rPr>
          <w:color w:val="0E0E0D"/>
          <w:spacing w:val="0"/>
          <w:w w:val="100"/>
          <w:position w:val="0"/>
          <w:sz w:val="14"/>
          <w:szCs w:val="14"/>
          <w:lang w:val="en-US" w:eastAsia="en-US" w:bidi="en-US"/>
        </w:rPr>
        <w:t>2-11)</w:t>
      </w:r>
      <w:r>
        <w:rPr>
          <w:color w:val="0E0E0D"/>
          <w:spacing w:val="0"/>
          <w:w w:val="100"/>
          <w:position w:val="0"/>
          <w:sz w:val="19"/>
          <w:szCs w:val="19"/>
        </w:rPr>
        <w:t>。在细胞内能与</w:t>
      </w:r>
      <w:r>
        <w:rPr>
          <w:color w:val="0E0E0D"/>
          <w:spacing w:val="0"/>
          <w:w w:val="100"/>
          <w:position w:val="0"/>
          <w:sz w:val="14"/>
          <w:szCs w:val="14"/>
          <w:lang w:val="en-US" w:eastAsia="en-US" w:bidi="en-US"/>
        </w:rPr>
        <w:t>Ca^</w:t>
      </w:r>
      <w:r>
        <w:rPr>
          <w:color w:val="0E0E0D"/>
          <w:spacing w:val="0"/>
          <w:w w:val="100"/>
          <w:position w:val="0"/>
          <w:sz w:val="19"/>
          <w:szCs w:val="19"/>
        </w:rPr>
        <w:t>+结合的蛋白统称为钙结合蛋白(</w:t>
      </w:r>
      <w:r>
        <w:rPr>
          <w:color w:val="0E0E0D"/>
          <w:spacing w:val="0"/>
          <w:w w:val="100"/>
          <w:position w:val="0"/>
          <w:sz w:val="14"/>
          <w:szCs w:val="14"/>
          <w:lang w:val="en-US" w:eastAsia="en-US" w:bidi="en-US"/>
        </w:rPr>
        <w:t>calcium-binding protein</w:t>
      </w:r>
      <w:r>
        <w:rPr>
          <w:color w:val="0E0E0D"/>
          <w:spacing w:val="0"/>
          <w:w w:val="100"/>
          <w:position w:val="0"/>
          <w:sz w:val="14"/>
          <w:szCs w:val="14"/>
        </w:rPr>
        <w:t xml:space="preserve">, </w:t>
      </w:r>
      <w:r>
        <w:rPr>
          <w:color w:val="0E0E0D"/>
          <w:spacing w:val="0"/>
          <w:w w:val="100"/>
          <w:position w:val="0"/>
          <w:sz w:val="14"/>
          <w:szCs w:val="14"/>
          <w:lang w:val="en-US" w:eastAsia="en-US" w:bidi="en-US"/>
        </w:rPr>
        <w:t>CaBP</w:t>
      </w:r>
      <w:r>
        <w:rPr>
          <w:color w:val="0E0E0D"/>
          <w:spacing w:val="0"/>
          <w:w w:val="100"/>
          <w:position w:val="0"/>
          <w:sz w:val="19"/>
          <w:szCs w:val="19"/>
        </w:rPr>
        <w:t>或</w:t>
      </w:r>
      <w:r>
        <w:rPr>
          <w:color w:val="0E0E0D"/>
          <w:spacing w:val="0"/>
          <w:w w:val="100"/>
          <w:position w:val="0"/>
          <w:sz w:val="14"/>
          <w:szCs w:val="14"/>
          <w:lang w:val="en-US" w:eastAsia="en-US" w:bidi="en-US"/>
        </w:rPr>
        <w:t>calbindin)</w:t>
      </w:r>
      <w:r>
        <w:rPr>
          <w:color w:val="0E0E0D"/>
          <w:spacing w:val="0"/>
          <w:w w:val="100"/>
          <w:position w:val="0"/>
          <w:sz w:val="14"/>
          <w:szCs w:val="14"/>
        </w:rPr>
        <w:t xml:space="preserve">, </w:t>
      </w:r>
      <w:r>
        <w:rPr>
          <w:color w:val="0E0E0D"/>
          <w:spacing w:val="0"/>
          <w:w w:val="100"/>
          <w:position w:val="0"/>
          <w:sz w:val="19"/>
          <w:szCs w:val="19"/>
        </w:rPr>
        <w:t>其中最重要的是钙调蛋白</w:t>
      </w:r>
      <w:r>
        <w:rPr>
          <w:color w:val="0E0E0D"/>
          <w:spacing w:val="0"/>
          <w:w w:val="100"/>
          <w:position w:val="0"/>
          <w:sz w:val="14"/>
          <w:szCs w:val="14"/>
          <w:lang w:val="en-US" w:eastAsia="en-US" w:bidi="en-US"/>
        </w:rPr>
        <w:t>(calmodulin,CaM) ,Ca</w:t>
      </w:r>
      <w:r>
        <w:rPr>
          <w:color w:val="0E0E0D"/>
          <w:spacing w:val="0"/>
          <w:w w:val="100"/>
          <w:position w:val="0"/>
          <w:sz w:val="19"/>
          <w:szCs w:val="19"/>
        </w:rPr>
        <w:t>眼与</w:t>
      </w:r>
      <w:r>
        <w:rPr>
          <w:color w:val="0E0E0D"/>
          <w:spacing w:val="0"/>
          <w:w w:val="100"/>
          <w:position w:val="0"/>
          <w:sz w:val="14"/>
          <w:szCs w:val="14"/>
          <w:lang w:val="en-US" w:eastAsia="en-US" w:bidi="en-US"/>
        </w:rPr>
        <w:t>CaM</w:t>
      </w:r>
      <w:r>
        <w:rPr>
          <w:color w:val="0E0E0D"/>
          <w:spacing w:val="0"/>
          <w:w w:val="100"/>
          <w:position w:val="0"/>
          <w:sz w:val="19"/>
          <w:szCs w:val="19"/>
        </w:rPr>
        <w:t>形成</w:t>
      </w:r>
      <w:r>
        <w:rPr>
          <w:color w:val="0E0E0D"/>
          <w:spacing w:val="0"/>
          <w:w w:val="100"/>
          <w:position w:val="0"/>
          <w:sz w:val="14"/>
          <w:szCs w:val="14"/>
          <w:lang w:val="en-US" w:eastAsia="en-US" w:bidi="en-US"/>
        </w:rPr>
        <w:t>Ca</w:t>
      </w:r>
      <w:r>
        <w:rPr>
          <w:color w:val="0E0E0D"/>
          <w:spacing w:val="0"/>
          <w:w w:val="100"/>
          <w:position w:val="0"/>
          <w:sz w:val="14"/>
          <w:szCs w:val="14"/>
          <w:vertAlign w:val="superscript"/>
          <w:lang w:val="en-US" w:eastAsia="en-US" w:bidi="en-US"/>
        </w:rPr>
        <w:t>2+</w:t>
      </w:r>
      <w:r>
        <w:rPr>
          <w:color w:val="0E0E0D"/>
          <w:spacing w:val="0"/>
          <w:w w:val="100"/>
          <w:position w:val="0"/>
          <w:sz w:val="14"/>
          <w:szCs w:val="14"/>
          <w:lang w:val="en-US" w:eastAsia="en-US" w:bidi="en-US"/>
        </w:rPr>
        <w:t>-CaM</w:t>
      </w:r>
      <w:r>
        <w:rPr>
          <w:color w:val="0E0E0D"/>
          <w:spacing w:val="0"/>
          <w:w w:val="100"/>
          <w:position w:val="0"/>
          <w:sz w:val="19"/>
          <w:szCs w:val="19"/>
        </w:rPr>
        <w:t>复合物，不仅本身具有多种调 节功能，还可激活</w:t>
      </w:r>
      <w:r>
        <w:rPr>
          <w:color w:val="0E0E0D"/>
          <w:spacing w:val="0"/>
          <w:w w:val="100"/>
          <w:position w:val="0"/>
          <w:sz w:val="14"/>
          <w:szCs w:val="14"/>
          <w:lang w:val="en-US" w:eastAsia="en-US" w:bidi="en-US"/>
        </w:rPr>
        <w:t>Ca</w:t>
      </w:r>
      <w:r>
        <w:rPr>
          <w:color w:val="0E0E0D"/>
          <w:spacing w:val="0"/>
          <w:w w:val="100"/>
          <w:position w:val="0"/>
          <w:sz w:val="14"/>
          <w:szCs w:val="14"/>
          <w:vertAlign w:val="superscript"/>
          <w:lang w:val="en-US" w:eastAsia="en-US" w:bidi="en-US"/>
        </w:rPr>
        <w:t>2+</w:t>
      </w:r>
      <w:r>
        <w:rPr>
          <w:color w:val="0E0E0D"/>
          <w:spacing w:val="0"/>
          <w:w w:val="100"/>
          <w:position w:val="0"/>
          <w:sz w:val="14"/>
          <w:szCs w:val="14"/>
          <w:lang w:val="en-US" w:eastAsia="en-US" w:bidi="en-US"/>
        </w:rPr>
        <w:t>-CaM</w:t>
      </w:r>
      <w:r>
        <w:rPr>
          <w:color w:val="0E0E0D"/>
          <w:spacing w:val="0"/>
          <w:w w:val="100"/>
          <w:position w:val="0"/>
          <w:sz w:val="19"/>
          <w:szCs w:val="19"/>
        </w:rPr>
        <w:t>依赖性蛋白激酶(</w:t>
      </w:r>
      <w:r>
        <w:rPr>
          <w:color w:val="0E0E0D"/>
          <w:spacing w:val="0"/>
          <w:w w:val="100"/>
          <w:position w:val="0"/>
          <w:sz w:val="14"/>
          <w:szCs w:val="14"/>
          <w:lang w:val="en-US" w:eastAsia="en-US" w:bidi="en-US"/>
        </w:rPr>
        <w:t>Ca'^/CaM-dependent protein kinase,CaMK)</w:t>
      </w:r>
      <w:r>
        <w:rPr>
          <w:color w:val="0E0E0D"/>
          <w:spacing w:val="0"/>
          <w:w w:val="100"/>
          <w:position w:val="0"/>
          <w:sz w:val="19"/>
          <w:szCs w:val="19"/>
        </w:rPr>
        <w:t>、蛋白磷酸酶 如钙调磷酸酶</w:t>
      </w:r>
      <w:r>
        <w:rPr>
          <w:color w:val="0E0E0D"/>
          <w:spacing w:val="0"/>
          <w:w w:val="100"/>
          <w:position w:val="0"/>
          <w:sz w:val="14"/>
          <w:szCs w:val="14"/>
          <w:lang w:val="en-US" w:eastAsia="en-US" w:bidi="en-US"/>
        </w:rPr>
        <w:t>(calcineurin)</w:t>
      </w:r>
      <w:r>
        <w:rPr>
          <w:color w:val="0E0E0D"/>
          <w:spacing w:val="0"/>
          <w:w w:val="100"/>
          <w:position w:val="0"/>
          <w:sz w:val="19"/>
          <w:szCs w:val="19"/>
        </w:rPr>
        <w:t>等,进而产生广泛的生物效应。另外，近年来应用</w:t>
      </w:r>
      <w:r>
        <w:rPr>
          <w:color w:val="0E0E0D"/>
          <w:spacing w:val="0"/>
          <w:w w:val="100"/>
          <w:position w:val="0"/>
          <w:sz w:val="14"/>
          <w:szCs w:val="14"/>
          <w:lang w:val="en-US" w:eastAsia="en-US" w:bidi="en-US"/>
        </w:rPr>
        <w:t>Ca?</w:t>
      </w:r>
      <w:r>
        <w:rPr>
          <w:color w:val="0E0E0D"/>
          <w:spacing w:val="0"/>
          <w:w w:val="100"/>
          <w:position w:val="0"/>
          <w:sz w:val="19"/>
          <w:szCs w:val="19"/>
          <w:lang w:val="zh-CN" w:eastAsia="zh-CN" w:bidi="zh-CN"/>
        </w:rPr>
        <w:t>+成像</w:t>
      </w:r>
      <w:r>
        <w:rPr>
          <w:color w:val="0E0E0D"/>
          <w:spacing w:val="0"/>
          <w:w w:val="100"/>
          <w:position w:val="0"/>
          <w:sz w:val="19"/>
          <w:szCs w:val="19"/>
        </w:rPr>
        <w:t>技术能观察到 细胞内微区域</w:t>
      </w:r>
      <w:r>
        <w:rPr>
          <w:color w:val="0E0E0D"/>
          <w:spacing w:val="0"/>
          <w:w w:val="100"/>
          <w:position w:val="0"/>
          <w:sz w:val="14"/>
          <w:szCs w:val="14"/>
          <w:lang w:val="en-US" w:eastAsia="en-US" w:bidi="en-US"/>
        </w:rPr>
        <w:t>Ca，</w:t>
      </w:r>
      <w:r>
        <w:rPr>
          <w:color w:val="0E0E0D"/>
          <w:spacing w:val="0"/>
          <w:w w:val="100"/>
          <w:position w:val="0"/>
          <w:sz w:val="19"/>
          <w:szCs w:val="19"/>
        </w:rPr>
        <w:t>+信号，称为</w:t>
      </w:r>
      <w:r>
        <w:rPr>
          <w:color w:val="0E0E0D"/>
          <w:spacing w:val="0"/>
          <w:w w:val="100"/>
          <w:position w:val="0"/>
          <w:sz w:val="14"/>
          <w:szCs w:val="14"/>
          <w:lang w:val="en-US" w:eastAsia="en-US" w:bidi="en-US"/>
        </w:rPr>
        <w:t>Ca</w:t>
      </w:r>
      <w:r>
        <w:rPr>
          <w:color w:val="0E0E0D"/>
          <w:spacing w:val="0"/>
          <w:w w:val="100"/>
          <w:position w:val="0"/>
          <w:sz w:val="19"/>
          <w:szCs w:val="19"/>
        </w:rPr>
        <w:t>財信号的基本单元(</w:t>
      </w:r>
      <w:r>
        <w:rPr>
          <w:color w:val="0E0E0D"/>
          <w:spacing w:val="0"/>
          <w:w w:val="100"/>
          <w:position w:val="0"/>
          <w:sz w:val="14"/>
          <w:szCs w:val="14"/>
          <w:lang w:val="en-US" w:eastAsia="en-US" w:bidi="en-US"/>
        </w:rPr>
        <w:t>elementary unit)</w:t>
      </w:r>
      <w:r>
        <w:rPr>
          <w:color w:val="0E0E0D"/>
          <w:spacing w:val="0"/>
          <w:w w:val="100"/>
          <w:position w:val="0"/>
          <w:sz w:val="19"/>
          <w:szCs w:val="19"/>
        </w:rPr>
        <w:t>，如钙火花(</w:t>
      </w:r>
      <w:r>
        <w:rPr>
          <w:color w:val="0E0E0D"/>
          <w:spacing w:val="0"/>
          <w:w w:val="100"/>
          <w:position w:val="0"/>
          <w:sz w:val="14"/>
          <w:szCs w:val="14"/>
          <w:lang w:val="en-US" w:eastAsia="en-US" w:bidi="en-US"/>
        </w:rPr>
        <w:t>calcium spark)</w:t>
      </w:r>
      <w:r>
        <w:rPr>
          <w:color w:val="0E0E0D"/>
          <w:spacing w:val="0"/>
          <w:w w:val="100"/>
          <w:position w:val="0"/>
          <w:sz w:val="19"/>
          <w:szCs w:val="19"/>
        </w:rPr>
        <w:t>等，这 些</w:t>
      </w:r>
      <w:r>
        <w:rPr>
          <w:color w:val="0E0E0D"/>
          <w:spacing w:val="0"/>
          <w:w w:val="100"/>
          <w:position w:val="0"/>
          <w:sz w:val="14"/>
          <w:szCs w:val="14"/>
          <w:lang w:val="en-US" w:eastAsia="en-US" w:bidi="en-US"/>
        </w:rPr>
        <w:t>Ca&amp;</w:t>
      </w:r>
      <w:r>
        <w:rPr>
          <w:color w:val="0E0E0D"/>
          <w:spacing w:val="0"/>
          <w:w w:val="100"/>
          <w:position w:val="0"/>
          <w:sz w:val="19"/>
          <w:szCs w:val="19"/>
        </w:rPr>
        <w:t>信号呈现时空多样性，显示了细胞内</w:t>
      </w:r>
      <w:r>
        <w:rPr>
          <w:color w:val="0E0E0D"/>
          <w:spacing w:val="0"/>
          <w:w w:val="100"/>
          <w:position w:val="0"/>
          <w:sz w:val="14"/>
          <w:szCs w:val="14"/>
          <w:lang w:val="en-US" w:eastAsia="en-US" w:bidi="en-US"/>
        </w:rPr>
        <w:t>Ca，</w:t>
      </w:r>
      <w:r>
        <w:rPr>
          <w:color w:val="0E0E0D"/>
          <w:spacing w:val="0"/>
          <w:w w:val="100"/>
          <w:position w:val="0"/>
          <w:sz w:val="19"/>
          <w:szCs w:val="19"/>
        </w:rPr>
        <w:t>,信号转导的数字-模拟二元特征，可能为</w:t>
      </w:r>
      <w:r>
        <w:rPr>
          <w:color w:val="0E0E0D"/>
          <w:spacing w:val="0"/>
          <w:w w:val="100"/>
          <w:position w:val="0"/>
          <w:sz w:val="14"/>
          <w:szCs w:val="14"/>
          <w:lang w:val="en-US" w:eastAsia="en-US" w:bidi="en-US"/>
        </w:rPr>
        <w:t>Ca，</w:t>
      </w:r>
      <w:r>
        <w:rPr>
          <w:color w:val="0E0E0D"/>
          <w:spacing w:val="0"/>
          <w:w w:val="100"/>
          <w:position w:val="0"/>
          <w:sz w:val="19"/>
          <w:szCs w:val="19"/>
        </w:rPr>
        <w:t>+信号实现 各种复杂信息的准确有效传递提供了解释</w:t>
      </w:r>
      <w:r>
        <w:rPr>
          <w:color w:val="143D60"/>
          <w:spacing w:val="0"/>
          <w:w w:val="100"/>
          <w:position w:val="0"/>
          <w:sz w:val="19"/>
          <w:szCs w:val="19"/>
        </w:rPr>
        <w:t>専。</w:t>
      </w:r>
    </w:p>
    <w:p>
      <w:pPr>
        <w:pStyle w:val="31"/>
        <w:keepNext w:val="0"/>
        <w:keepLines w:val="0"/>
        <w:widowControl w:val="0"/>
        <w:shd w:val="clear" w:color="auto" w:fill="auto"/>
        <w:bidi w:val="0"/>
        <w:spacing w:before="0" w:after="420" w:line="240" w:lineRule="auto"/>
        <w:ind w:left="2880" w:right="0" w:firstLine="0"/>
        <w:jc w:val="left"/>
        <w:rPr>
          <w:sz w:val="16"/>
          <w:szCs w:val="16"/>
        </w:rPr>
      </w:pPr>
      <w:r>
        <w:rPr>
          <w:color w:val="000000"/>
          <w:spacing w:val="0"/>
          <w:w w:val="100"/>
          <w:position w:val="0"/>
          <w:sz w:val="16"/>
          <w:szCs w:val="16"/>
        </w:rPr>
        <w:t>钙通道</w:t>
      </w:r>
    </w:p>
    <w:p>
      <w:pPr>
        <w:pStyle w:val="3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420" w:line="240" w:lineRule="auto"/>
        <w:ind w:left="2660" w:right="0" w:firstLine="0"/>
        <w:jc w:val="left"/>
        <w:rPr>
          <w:sz w:val="16"/>
          <w:szCs w:val="16"/>
        </w:rPr>
      </w:pPr>
      <w:r>
        <w:rPr>
          <w:color w:val="000000"/>
          <w:spacing w:val="0"/>
          <w:w w:val="100"/>
          <w:position w:val="0"/>
          <w:sz w:val="16"/>
          <w:szCs w:val="16"/>
        </w:rPr>
        <w:t>胞外</w:t>
      </w:r>
      <w:r>
        <w:rPr>
          <w:b/>
          <w:bCs/>
          <w:color w:val="000000"/>
          <w:spacing w:val="0"/>
          <w:w w:val="100"/>
          <w:position w:val="0"/>
          <w:sz w:val="17"/>
          <w:szCs w:val="17"/>
          <w:lang w:val="en-US" w:eastAsia="en-US" w:bidi="en-US"/>
        </w:rPr>
        <w:t>Ca，</w:t>
      </w:r>
      <w:r>
        <w:rPr>
          <w:b/>
          <w:bCs/>
          <w:color w:val="000000"/>
          <w:spacing w:val="0"/>
          <w:w w:val="100"/>
          <w:position w:val="0"/>
          <w:sz w:val="17"/>
          <w:szCs w:val="17"/>
        </w:rPr>
        <w:t>+</w:t>
      </w:r>
      <w:r>
        <w:rPr>
          <w:color w:val="000000"/>
          <w:spacing w:val="0"/>
          <w:w w:val="100"/>
          <w:position w:val="0"/>
          <w:sz w:val="16"/>
          <w:szCs w:val="16"/>
        </w:rPr>
        <w:t>内流</w:t>
      </w:r>
    </w:p>
    <w:p>
      <w:pPr>
        <w:pStyle w:val="31"/>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胞质</w:t>
      </w:r>
      <w:r>
        <w:rPr>
          <w:b/>
          <w:bCs/>
          <w:color w:val="000000"/>
          <w:spacing w:val="0"/>
          <w:w w:val="100"/>
          <w:position w:val="0"/>
          <w:sz w:val="17"/>
          <w:szCs w:val="17"/>
          <w:lang w:val="en-US" w:eastAsia="en-US" w:bidi="en-US"/>
        </w:rPr>
        <w:t>Ca，</w:t>
      </w:r>
      <w:r>
        <w:rPr>
          <w:color w:val="000000"/>
          <w:spacing w:val="0"/>
          <w:w w:val="100"/>
          <w:position w:val="0"/>
          <w:sz w:val="16"/>
          <w:szCs w:val="16"/>
        </w:rPr>
        <w:t>+浓度升高</w:t>
      </w:r>
    </w:p>
    <w:p>
      <w:pPr>
        <w:widowControl w:val="0"/>
        <w:spacing w:line="1" w:lineRule="exact"/>
        <w:sectPr>
          <w:headerReference r:id="rId109" w:type="default"/>
          <w:footerReference r:id="rId111" w:type="default"/>
          <w:headerReference r:id="rId110" w:type="even"/>
          <w:footerReference r:id="rId112" w:type="even"/>
          <w:footnotePr>
            <w:numFmt w:val="decimal"/>
          </w:footnotePr>
          <w:pgSz w:w="11366" w:h="16074"/>
          <w:pgMar w:top="1346" w:right="1776" w:bottom="876" w:left="859" w:header="0" w:footer="3" w:gutter="0"/>
          <w:pgNumType w:start="37"/>
          <w:cols w:space="720" w:num="1"/>
          <w:rtlGutter w:val="0"/>
          <w:docGrid w:linePitch="360" w:charSpace="0"/>
        </w:sectPr>
      </w:pPr>
      <w:r>
        <mc:AlternateContent>
          <mc:Choice Requires="wps">
            <w:drawing>
              <wp:anchor distT="347980" distB="752475" distL="0" distR="0" simplePos="0" relativeHeight="251660288" behindDoc="0" locked="0" layoutInCell="1" allowOverlap="1">
                <wp:simplePos x="0" y="0"/>
                <wp:positionH relativeFrom="page">
                  <wp:posOffset>1685290</wp:posOffset>
                </wp:positionH>
                <wp:positionV relativeFrom="paragraph">
                  <wp:posOffset>347980</wp:posOffset>
                </wp:positionV>
                <wp:extent cx="655320" cy="186055"/>
                <wp:effectExtent l="0" t="0" r="0" b="0"/>
                <wp:wrapTopAndBottom/>
                <wp:docPr id="372" name="Shape 372"/>
                <wp:cNvGraphicFramePr/>
                <a:graphic xmlns:a="http://schemas.openxmlformats.org/drawingml/2006/main">
                  <a:graphicData uri="http://schemas.microsoft.com/office/word/2010/wordprocessingShape">
                    <wps:wsp>
                      <wps:cNvSpPr txBox="1"/>
                      <wps:spPr>
                        <a:xfrm>
                          <a:off x="0" y="0"/>
                          <a:ext cx="655320" cy="186055"/>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u w:val="single"/>
                                <w:lang w:val="zh-CN" w:eastAsia="zh-CN" w:bidi="zh-CN"/>
                              </w:rPr>
                              <w:t>|</w:t>
                            </w:r>
                            <w:r>
                              <w:rPr>
                                <w:color w:val="000000"/>
                                <w:spacing w:val="0"/>
                                <w:w w:val="100"/>
                                <w:position w:val="0"/>
                                <w:sz w:val="16"/>
                                <w:szCs w:val="16"/>
                                <w:u w:val="single"/>
                              </w:rPr>
                              <w:t>雷诺丁受体</w:t>
                            </w:r>
                            <w:r>
                              <w:rPr>
                                <w:color w:val="000000"/>
                                <w:spacing w:val="0"/>
                                <w:w w:val="100"/>
                                <w:position w:val="0"/>
                                <w:sz w:val="16"/>
                                <w:szCs w:val="16"/>
                                <w:u w:val="single"/>
                                <w:lang w:val="zh-CN" w:eastAsia="zh-CN" w:bidi="zh-CN"/>
                              </w:rPr>
                              <w:t>|</w:t>
                            </w:r>
                          </w:p>
                        </w:txbxContent>
                      </wps:txbx>
                      <wps:bodyPr wrap="none" lIns="0" tIns="0" rIns="0" bIns="0">
                        <a:noAutofit/>
                      </wps:bodyPr>
                    </wps:wsp>
                  </a:graphicData>
                </a:graphic>
              </wp:anchor>
            </w:drawing>
          </mc:Choice>
          <mc:Fallback>
            <w:pict>
              <v:shape id="Shape 372" o:spid="_x0000_s1026" o:spt="202" type="#_x0000_t202" style="position:absolute;left:0pt;margin-left:132.7pt;margin-top:27.4pt;height:14.65pt;width:51.6pt;mso-position-horizontal-relative:page;mso-wrap-distance-bottom:59.25pt;mso-wrap-distance-top:27.4pt;mso-wrap-style:none;z-index:251660288;mso-width-relative:page;mso-height-relative:page;" filled="f" stroked="f" coordsize="21600,21600" o:gfxdata="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wEBkNcA&#10;AAAJAQAADwAAAAAAAAABACAAAAAiAAAAZHJzL2Rvd25yZXYueG1sUEsBAhQAFAAAAAgAh07iQPl2&#10;SYSuAQAAcwMAAA4AAAAAAAAAAQAgAAAAJgEAAGRycy9lMm9Eb2MueG1sUEsFBgAAAAAGAAYAWQEA&#10;AEYF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u w:val="single"/>
                          <w:lang w:val="zh-CN" w:eastAsia="zh-CN" w:bidi="zh-CN"/>
                        </w:rPr>
                        <w:t>|</w:t>
                      </w:r>
                      <w:r>
                        <w:rPr>
                          <w:color w:val="000000"/>
                          <w:spacing w:val="0"/>
                          <w:w w:val="100"/>
                          <w:position w:val="0"/>
                          <w:sz w:val="16"/>
                          <w:szCs w:val="16"/>
                          <w:u w:val="single"/>
                        </w:rPr>
                        <w:t>雷诺丁受体</w:t>
                      </w:r>
                      <w:r>
                        <w:rPr>
                          <w:color w:val="000000"/>
                          <w:spacing w:val="0"/>
                          <w:w w:val="100"/>
                          <w:position w:val="0"/>
                          <w:sz w:val="16"/>
                          <w:szCs w:val="16"/>
                          <w:u w:val="single"/>
                          <w:lang w:val="zh-CN" w:eastAsia="zh-CN" w:bidi="zh-CN"/>
                        </w:rPr>
                        <w:t>|</w:t>
                      </w:r>
                    </w:p>
                  </w:txbxContent>
                </v:textbox>
                <w10:wrap type="topAndBottom"/>
              </v:shape>
            </w:pict>
          </mc:Fallback>
        </mc:AlternateContent>
      </w:r>
      <w:r>
        <mc:AlternateContent>
          <mc:Choice Requires="wps">
            <w:drawing>
              <wp:anchor distT="854075" distB="207010" distL="0" distR="0" simplePos="0" relativeHeight="251660288" behindDoc="0" locked="0" layoutInCell="1" allowOverlap="1">
                <wp:simplePos x="0" y="0"/>
                <wp:positionH relativeFrom="page">
                  <wp:posOffset>1703705</wp:posOffset>
                </wp:positionH>
                <wp:positionV relativeFrom="paragraph">
                  <wp:posOffset>854075</wp:posOffset>
                </wp:positionV>
                <wp:extent cx="1029970" cy="225425"/>
                <wp:effectExtent l="0" t="0" r="0" b="0"/>
                <wp:wrapTopAndBottom/>
                <wp:docPr id="374" name="Shape 374"/>
                <wp:cNvGraphicFramePr/>
                <a:graphic xmlns:a="http://schemas.openxmlformats.org/drawingml/2006/main">
                  <a:graphicData uri="http://schemas.microsoft.com/office/word/2010/wordprocessingShape">
                    <wps:wsp>
                      <wps:cNvSpPr txBox="1"/>
                      <wps:spPr>
                        <a:xfrm>
                          <a:off x="0" y="0"/>
                          <a:ext cx="1029970" cy="225425"/>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肌质眺释放卩膜电位</w:t>
                            </w:r>
                            <w:r>
                              <w:rPr>
                                <w:color w:val="000000"/>
                                <w:spacing w:val="0"/>
                                <w:w w:val="100"/>
                                <w:position w:val="0"/>
                                <w:sz w:val="16"/>
                                <w:szCs w:val="16"/>
                                <w:lang w:val="zh-CN" w:eastAsia="zh-CN" w:bidi="zh-CN"/>
                              </w:rPr>
                              <w:t>|</w:t>
                            </w:r>
                          </w:p>
                        </w:txbxContent>
                      </wps:txbx>
                      <wps:bodyPr wrap="none" lIns="0" tIns="0" rIns="0" bIns="0">
                        <a:noAutofit/>
                      </wps:bodyPr>
                    </wps:wsp>
                  </a:graphicData>
                </a:graphic>
              </wp:anchor>
            </w:drawing>
          </mc:Choice>
          <mc:Fallback>
            <w:pict>
              <v:shape id="Shape 374" o:spid="_x0000_s1026" o:spt="202" type="#_x0000_t202" style="position:absolute;left:0pt;margin-left:134.15pt;margin-top:67.25pt;height:17.75pt;width:81.1pt;mso-position-horizontal-relative:page;mso-wrap-distance-bottom:16.3pt;mso-wrap-distance-top:67.25pt;mso-wrap-style:none;z-index:251660288;mso-width-relative:page;mso-height-relative:page;" filled="f" stroked="f" coordsize="21600,21600" o:gfxdata="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qtoKzY&#10;AAAACwEAAA8AAAAAAAAAAQAgAAAAIgAAAGRycy9kb3ducmV2LnhtbFBLAQIUABQAAAAIAIdO4kDH&#10;aG21rgEAAHQDAAAOAAAAAAAAAAEAIAAAACcBAABkcnMvZTJvRG9jLnhtbFBLBQYAAAAABgAGAFkB&#10;AABHBQ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肌质眺释放卩膜电位</w:t>
                      </w:r>
                      <w:r>
                        <w:rPr>
                          <w:color w:val="000000"/>
                          <w:spacing w:val="0"/>
                          <w:w w:val="100"/>
                          <w:position w:val="0"/>
                          <w:sz w:val="16"/>
                          <w:szCs w:val="16"/>
                          <w:lang w:val="zh-CN" w:eastAsia="zh-CN" w:bidi="zh-CN"/>
                        </w:rPr>
                        <w:t>|</w:t>
                      </w:r>
                    </w:p>
                  </w:txbxContent>
                </v:textbox>
                <w10:wrap type="topAndBottom"/>
              </v:shape>
            </w:pict>
          </mc:Fallback>
        </mc:AlternateContent>
      </w:r>
      <w:r>
        <w:drawing>
          <wp:anchor distT="165100" distB="405130" distL="636905" distR="579120" simplePos="0" relativeHeight="251660288" behindDoc="0" locked="0" layoutInCell="1" allowOverlap="1">
            <wp:simplePos x="0" y="0"/>
            <wp:positionH relativeFrom="page">
              <wp:posOffset>3575050</wp:posOffset>
            </wp:positionH>
            <wp:positionV relativeFrom="paragraph">
              <wp:posOffset>165100</wp:posOffset>
            </wp:positionV>
            <wp:extent cx="377825" cy="719455"/>
            <wp:effectExtent l="0" t="0" r="3175" b="4445"/>
            <wp:wrapTopAndBottom/>
            <wp:docPr id="376" name="Shape 376"/>
            <wp:cNvGraphicFramePr/>
            <a:graphic xmlns:a="http://schemas.openxmlformats.org/drawingml/2006/main">
              <a:graphicData uri="http://schemas.openxmlformats.org/drawingml/2006/picture">
                <pic:pic xmlns:pic="http://schemas.openxmlformats.org/drawingml/2006/picture">
                  <pic:nvPicPr>
                    <pic:cNvPr id="376" name="Shape 376"/>
                    <pic:cNvPicPr/>
                  </pic:nvPicPr>
                  <pic:blipFill>
                    <a:blip r:embed="rId272"/>
                    <a:stretch>
                      <a:fillRect/>
                    </a:stretch>
                  </pic:blipFill>
                  <pic:spPr>
                    <a:xfrm>
                      <a:off x="0" y="0"/>
                      <a:ext cx="377825" cy="71945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2938145</wp:posOffset>
                </wp:positionH>
                <wp:positionV relativeFrom="paragraph">
                  <wp:posOffset>378460</wp:posOffset>
                </wp:positionV>
                <wp:extent cx="441960" cy="143510"/>
                <wp:effectExtent l="0" t="0" r="0" b="0"/>
                <wp:wrapNone/>
                <wp:docPr id="378" name="Shape 378"/>
                <wp:cNvGraphicFramePr/>
                <a:graphic xmlns:a="http://schemas.openxmlformats.org/drawingml/2006/main">
                  <a:graphicData uri="http://schemas.microsoft.com/office/word/2010/wordprocessingShape">
                    <wps:wsp>
                      <wps:cNvSpPr txBox="1"/>
                      <wps:spPr>
                        <a:xfrm>
                          <a:off x="0" y="0"/>
                          <a:ext cx="441960" cy="1435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肌钙蛋白</w:t>
                            </w:r>
                          </w:p>
                        </w:txbxContent>
                      </wps:txbx>
                      <wps:bodyPr lIns="0" tIns="0" rIns="0" bIns="0">
                        <a:noAutofit/>
                      </wps:bodyPr>
                    </wps:wsp>
                  </a:graphicData>
                </a:graphic>
              </wp:anchor>
            </w:drawing>
          </mc:Choice>
          <mc:Fallback>
            <w:pict>
              <v:shape id="Shape 378" o:spid="_x0000_s1026" o:spt="202" type="#_x0000_t202" style="position:absolute;left:0pt;margin-left:231.35pt;margin-top:29.8pt;height:11.3pt;width:34.8pt;mso-position-horizontal-relative:page;z-index:251661312;mso-width-relative:page;mso-height-relative:page;" filled="f" stroked="f" coordsize="21600,21600" o:gfxdata="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7akb/ZAAAACQEA&#10;AA8AAAAAAAAAAQAgAAAAIgAAAGRycy9kb3ducmV2LnhtbFBLAQIUABQAAAAIAIdO4kCT4bj4pwEA&#10;AGc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肌钙蛋白</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4081145</wp:posOffset>
                </wp:positionH>
                <wp:positionV relativeFrom="paragraph">
                  <wp:posOffset>366395</wp:posOffset>
                </wp:positionV>
                <wp:extent cx="448310" cy="250190"/>
                <wp:effectExtent l="0" t="0" r="0" b="0"/>
                <wp:wrapNone/>
                <wp:docPr id="380" name="Shape 380"/>
                <wp:cNvGraphicFramePr/>
                <a:graphic xmlns:a="http://schemas.openxmlformats.org/drawingml/2006/main">
                  <a:graphicData uri="http://schemas.microsoft.com/office/word/2010/wordprocessingShape">
                    <wps:wsp>
                      <wps:cNvSpPr txBox="1"/>
                      <wps:spPr>
                        <a:xfrm>
                          <a:off x="0" y="0"/>
                          <a:ext cx="448310" cy="2501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CaM</w:t>
                            </w:r>
                          </w:p>
                          <w:p>
                            <w:pPr>
                              <w:pStyle w:val="2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Ca</w:t>
                            </w:r>
                            <w:r>
                              <w:rPr>
                                <w:b/>
                                <w:bCs/>
                                <w:color w:val="000000"/>
                                <w:spacing w:val="0"/>
                                <w:w w:val="100"/>
                                <w:position w:val="0"/>
                                <w:vertAlign w:val="superscript"/>
                                <w:lang w:val="en-US" w:eastAsia="en-US" w:bidi="en-US"/>
                              </w:rPr>
                              <w:t>2+</w:t>
                            </w:r>
                            <w:r>
                              <w:rPr>
                                <w:b/>
                                <w:bCs/>
                                <w:color w:val="000000"/>
                                <w:spacing w:val="0"/>
                                <w:w w:val="100"/>
                                <w:position w:val="0"/>
                                <w:lang w:val="en-US" w:eastAsia="en-US" w:bidi="en-US"/>
                              </w:rPr>
                              <w:t>-CaM</w:t>
                            </w:r>
                          </w:p>
                        </w:txbxContent>
                      </wps:txbx>
                      <wps:bodyPr lIns="0" tIns="0" rIns="0" bIns="0">
                        <a:noAutofit/>
                      </wps:bodyPr>
                    </wps:wsp>
                  </a:graphicData>
                </a:graphic>
              </wp:anchor>
            </w:drawing>
          </mc:Choice>
          <mc:Fallback>
            <w:pict>
              <v:shape id="Shape 380" o:spid="_x0000_s1026" o:spt="202" type="#_x0000_t202" style="position:absolute;left:0pt;margin-left:321.35pt;margin-top:28.85pt;height:19.7pt;width:35.3pt;mso-position-horizontal-relative:page;z-index:251661312;mso-width-relative:page;mso-height-relative:page;" filled="f" stroked="f" coordsize="21600,21600" o:gfxdata="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1KCZx9kAAAAJAQAA&#10;DwAAAAAAAAABACAAAAAiAAAAZHJzL2Rvd25yZXYueG1sUEsBAhQAFAAAAAgAh07iQH3zFB+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CaM</w:t>
                      </w:r>
                    </w:p>
                    <w:p>
                      <w:pPr>
                        <w:pStyle w:val="2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Ca</w:t>
                      </w:r>
                      <w:r>
                        <w:rPr>
                          <w:b/>
                          <w:bCs/>
                          <w:color w:val="000000"/>
                          <w:spacing w:val="0"/>
                          <w:w w:val="100"/>
                          <w:position w:val="0"/>
                          <w:vertAlign w:val="superscript"/>
                          <w:lang w:val="en-US" w:eastAsia="en-US" w:bidi="en-US"/>
                        </w:rPr>
                        <w:t>2+</w:t>
                      </w:r>
                      <w:r>
                        <w:rPr>
                          <w:b/>
                          <w:bCs/>
                          <w:color w:val="000000"/>
                          <w:spacing w:val="0"/>
                          <w:w w:val="100"/>
                          <w:position w:val="0"/>
                          <w:lang w:val="en-US" w:eastAsia="en-US" w:bidi="en-US"/>
                        </w:rPr>
                        <w:t>-CaM</w:t>
                      </w:r>
                    </w:p>
                  </w:txbxContent>
                </v:textbox>
              </v:shape>
            </w:pict>
          </mc:Fallback>
        </mc:AlternateContent>
      </w:r>
      <w:r>
        <mc:AlternateContent>
          <mc:Choice Requires="wps">
            <w:drawing>
              <wp:anchor distT="1030605" distB="0" distL="0" distR="0" simplePos="0" relativeHeight="251660288" behindDoc="0" locked="0" layoutInCell="1" allowOverlap="1">
                <wp:simplePos x="0" y="0"/>
                <wp:positionH relativeFrom="page">
                  <wp:posOffset>4233545</wp:posOffset>
                </wp:positionH>
                <wp:positionV relativeFrom="paragraph">
                  <wp:posOffset>1030605</wp:posOffset>
                </wp:positionV>
                <wp:extent cx="770890" cy="255905"/>
                <wp:effectExtent l="0" t="0" r="0" b="0"/>
                <wp:wrapTopAndBottom/>
                <wp:docPr id="382" name="Shape 382"/>
                <wp:cNvGraphicFramePr/>
                <a:graphic xmlns:a="http://schemas.openxmlformats.org/drawingml/2006/main">
                  <a:graphicData uri="http://schemas.microsoft.com/office/word/2010/wordprocessingShape">
                    <wps:wsp>
                      <wps:cNvSpPr txBox="1"/>
                      <wps:spPr>
                        <a:xfrm>
                          <a:off x="0" y="0"/>
                          <a:ext cx="770890" cy="255905"/>
                        </a:xfrm>
                        <a:prstGeom prst="rect">
                          <a:avLst/>
                        </a:prstGeom>
                        <a:noFill/>
                      </wps:spPr>
                      <wps:txbx>
                        <w:txbxContent>
                          <w:p>
                            <w:pPr>
                              <w:pStyle w:val="31"/>
                              <w:keepNext w:val="0"/>
                              <w:keepLines w:val="0"/>
                              <w:widowControl w:val="0"/>
                              <w:shd w:val="clear" w:color="auto" w:fill="auto"/>
                              <w:bidi w:val="0"/>
                              <w:spacing w:before="0" w:after="0" w:line="192" w:lineRule="exact"/>
                              <w:ind w:left="0" w:right="0" w:firstLine="0"/>
                              <w:jc w:val="center"/>
                              <w:rPr>
                                <w:sz w:val="16"/>
                                <w:szCs w:val="16"/>
                              </w:rPr>
                            </w:pPr>
                            <w:r>
                              <w:rPr>
                                <w:b/>
                                <w:bCs/>
                                <w:color w:val="000000"/>
                                <w:spacing w:val="0"/>
                                <w:w w:val="100"/>
                                <w:position w:val="0"/>
                                <w:sz w:val="17"/>
                                <w:szCs w:val="17"/>
                                <w:lang w:val="en-US" w:eastAsia="en-US" w:bidi="en-US"/>
                              </w:rPr>
                              <w:t>CaMK</w:t>
                            </w:r>
                            <w:r>
                              <w:rPr>
                                <w:color w:val="000000"/>
                                <w:spacing w:val="0"/>
                                <w:w w:val="100"/>
                                <w:position w:val="0"/>
                                <w:sz w:val="16"/>
                                <w:szCs w:val="16"/>
                                <w:lang w:val="en-US" w:eastAsia="en-US" w:bidi="en-US"/>
                              </w:rPr>
                              <w:t>、</w:t>
                            </w:r>
                            <w:r>
                              <w:rPr>
                                <w:b/>
                                <w:bCs/>
                                <w:color w:val="000000"/>
                                <w:spacing w:val="0"/>
                                <w:w w:val="100"/>
                                <w:position w:val="0"/>
                                <w:sz w:val="17"/>
                                <w:szCs w:val="17"/>
                                <w:lang w:val="en-US" w:eastAsia="en-US" w:bidi="en-US"/>
                              </w:rPr>
                              <w:t>AC</w:t>
                            </w:r>
                            <w:r>
                              <w:rPr>
                                <w:color w:val="000000"/>
                                <w:spacing w:val="0"/>
                                <w:w w:val="100"/>
                                <w:position w:val="0"/>
                                <w:sz w:val="16"/>
                                <w:szCs w:val="16"/>
                                <w:lang w:val="en-US" w:eastAsia="en-US" w:bidi="en-US"/>
                              </w:rPr>
                              <w:t>、</w:t>
                            </w:r>
                            <w:r>
                              <w:rPr>
                                <w:b/>
                                <w:bCs/>
                                <w:color w:val="000000"/>
                                <w:spacing w:val="0"/>
                                <w:w w:val="100"/>
                                <w:position w:val="0"/>
                                <w:sz w:val="17"/>
                                <w:szCs w:val="17"/>
                                <w:lang w:val="en-US" w:eastAsia="en-US" w:bidi="en-US"/>
                              </w:rPr>
                              <w:t>PDE</w:t>
                            </w:r>
                            <w:r>
                              <w:rPr>
                                <w:b/>
                                <w:bCs/>
                                <w:color w:val="000000"/>
                                <w:spacing w:val="0"/>
                                <w:w w:val="100"/>
                                <w:position w:val="0"/>
                                <w:sz w:val="17"/>
                                <w:szCs w:val="17"/>
                                <w:lang w:val="en-US" w:eastAsia="en-US" w:bidi="en-US"/>
                              </w:rPr>
                              <w:br w:type="textWrapping"/>
                            </w:r>
                            <w:r>
                              <w:rPr>
                                <w:color w:val="000000"/>
                                <w:spacing w:val="0"/>
                                <w:w w:val="100"/>
                                <w:position w:val="0"/>
                                <w:sz w:val="16"/>
                                <w:szCs w:val="16"/>
                              </w:rPr>
                              <w:t>钙调磷酸酶等</w:t>
                            </w:r>
                          </w:p>
                        </w:txbxContent>
                      </wps:txbx>
                      <wps:bodyPr lIns="0" tIns="0" rIns="0" bIns="0">
                        <a:noAutofit/>
                      </wps:bodyPr>
                    </wps:wsp>
                  </a:graphicData>
                </a:graphic>
              </wp:anchor>
            </w:drawing>
          </mc:Choice>
          <mc:Fallback>
            <w:pict>
              <v:shape id="Shape 382" o:spid="_x0000_s1026" o:spt="202" type="#_x0000_t202" style="position:absolute;left:0pt;margin-left:333.35pt;margin-top:81.15pt;height:20.15pt;width:60.7pt;mso-position-horizontal-relative:page;mso-wrap-distance-bottom:0pt;mso-wrap-distance-top:81.15pt;z-index:251660288;mso-width-relative:page;mso-height-relative:page;" filled="f" stroked="f" coordsize="21600,21600" o:gfxdata="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XCkiitkAAAALAQAA&#10;DwAAAAAAAAABACAAAAAiAAAAZHJzL2Rvd25yZXYueG1sUEsBAhQAFAAAAAgAh07iQOruulGmAQAA&#10;ZwMAAA4AAAAAAAAAAQAgAAAAKAEAAGRycy9lMm9Eb2MueG1sUEsFBgAAAAAGAAYAWQEAAEAFAAAA&#10;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192" w:lineRule="exact"/>
                        <w:ind w:left="0" w:right="0" w:firstLine="0"/>
                        <w:jc w:val="center"/>
                        <w:rPr>
                          <w:sz w:val="16"/>
                          <w:szCs w:val="16"/>
                        </w:rPr>
                      </w:pPr>
                      <w:r>
                        <w:rPr>
                          <w:b/>
                          <w:bCs/>
                          <w:color w:val="000000"/>
                          <w:spacing w:val="0"/>
                          <w:w w:val="100"/>
                          <w:position w:val="0"/>
                          <w:sz w:val="17"/>
                          <w:szCs w:val="17"/>
                          <w:lang w:val="en-US" w:eastAsia="en-US" w:bidi="en-US"/>
                        </w:rPr>
                        <w:t>CaMK</w:t>
                      </w:r>
                      <w:r>
                        <w:rPr>
                          <w:color w:val="000000"/>
                          <w:spacing w:val="0"/>
                          <w:w w:val="100"/>
                          <w:position w:val="0"/>
                          <w:sz w:val="16"/>
                          <w:szCs w:val="16"/>
                          <w:lang w:val="en-US" w:eastAsia="en-US" w:bidi="en-US"/>
                        </w:rPr>
                        <w:t>、</w:t>
                      </w:r>
                      <w:r>
                        <w:rPr>
                          <w:b/>
                          <w:bCs/>
                          <w:color w:val="000000"/>
                          <w:spacing w:val="0"/>
                          <w:w w:val="100"/>
                          <w:position w:val="0"/>
                          <w:sz w:val="17"/>
                          <w:szCs w:val="17"/>
                          <w:lang w:val="en-US" w:eastAsia="en-US" w:bidi="en-US"/>
                        </w:rPr>
                        <w:t>AC</w:t>
                      </w:r>
                      <w:r>
                        <w:rPr>
                          <w:color w:val="000000"/>
                          <w:spacing w:val="0"/>
                          <w:w w:val="100"/>
                          <w:position w:val="0"/>
                          <w:sz w:val="16"/>
                          <w:szCs w:val="16"/>
                          <w:lang w:val="en-US" w:eastAsia="en-US" w:bidi="en-US"/>
                        </w:rPr>
                        <w:t>、</w:t>
                      </w:r>
                      <w:r>
                        <w:rPr>
                          <w:b/>
                          <w:bCs/>
                          <w:color w:val="000000"/>
                          <w:spacing w:val="0"/>
                          <w:w w:val="100"/>
                          <w:position w:val="0"/>
                          <w:sz w:val="17"/>
                          <w:szCs w:val="17"/>
                          <w:lang w:val="en-US" w:eastAsia="en-US" w:bidi="en-US"/>
                        </w:rPr>
                        <w:t>PDE</w:t>
                      </w:r>
                      <w:r>
                        <w:rPr>
                          <w:b/>
                          <w:bCs/>
                          <w:color w:val="000000"/>
                          <w:spacing w:val="0"/>
                          <w:w w:val="100"/>
                          <w:position w:val="0"/>
                          <w:sz w:val="17"/>
                          <w:szCs w:val="17"/>
                          <w:lang w:val="en-US" w:eastAsia="en-US" w:bidi="en-US"/>
                        </w:rPr>
                        <w:br w:type="textWrapping"/>
                      </w:r>
                      <w:r>
                        <w:rPr>
                          <w:color w:val="000000"/>
                          <w:spacing w:val="0"/>
                          <w:w w:val="100"/>
                          <w:position w:val="0"/>
                          <w:sz w:val="16"/>
                          <w:szCs w:val="16"/>
                        </w:rPr>
                        <w:t>钙调磷酸酶等</w:t>
                      </w:r>
                    </w:p>
                  </w:txbxContent>
                </v:textbox>
                <w10:wrap type="topAndBottom"/>
              </v:shape>
            </w:pict>
          </mc:Fallback>
        </mc:AlternateContent>
      </w:r>
    </w:p>
    <w:p>
      <w:pPr>
        <w:widowControl w:val="0"/>
        <w:spacing w:before="38" w:after="38" w:line="240" w:lineRule="exact"/>
        <w:rPr>
          <w:sz w:val="19"/>
          <w:szCs w:val="19"/>
        </w:rPr>
      </w:pPr>
    </w:p>
    <w:p>
      <w:pPr>
        <w:widowControl w:val="0"/>
        <w:spacing w:line="1" w:lineRule="exact"/>
        <w:sectPr>
          <w:footnotePr>
            <w:numFmt w:val="decimal"/>
          </w:footnotePr>
          <w:type w:val="continuous"/>
          <w:pgSz w:w="11366" w:h="16074"/>
          <w:pgMar w:top="1346" w:right="0" w:bottom="876" w:left="0" w:header="0" w:footer="3" w:gutter="0"/>
          <w:cols w:space="720" w:num="1"/>
          <w:rtlGutter w:val="0"/>
          <w:docGrid w:linePitch="360" w:charSpace="0"/>
        </w:sectPr>
      </w:pPr>
    </w:p>
    <w:p>
      <w:pPr>
        <w:pStyle w:val="31"/>
        <w:keepNext w:val="0"/>
        <w:keepLines w:val="0"/>
        <w:widowControl w:val="0"/>
        <w:shd w:val="clear" w:color="auto" w:fill="auto"/>
        <w:bidi w:val="0"/>
        <w:spacing w:before="0" w:after="320" w:line="240" w:lineRule="auto"/>
        <w:ind w:left="0" w:right="0" w:firstLine="0"/>
        <w:jc w:val="center"/>
        <w:rPr>
          <w:sz w:val="17"/>
          <w:szCs w:val="17"/>
        </w:rPr>
      </w:pPr>
      <w:r>
        <w:rPr>
          <w:b/>
          <w:bCs/>
          <w:color w:val="000000"/>
          <w:spacing w:val="0"/>
          <w:w w:val="100"/>
          <w:position w:val="0"/>
          <w:sz w:val="17"/>
          <w:szCs w:val="17"/>
          <w:u w:val="single"/>
        </w:rPr>
        <w:t>I</w:t>
      </w:r>
      <w:r>
        <w:rPr>
          <w:color w:val="000000"/>
          <w:spacing w:val="0"/>
          <w:w w:val="100"/>
          <w:position w:val="0"/>
          <w:sz w:val="16"/>
          <w:szCs w:val="16"/>
          <w:u w:val="single"/>
        </w:rPr>
        <w:t>广泛的生物效应</w:t>
      </w:r>
      <w:r>
        <w:rPr>
          <w:color w:val="646464"/>
          <w:spacing w:val="0"/>
          <w:w w:val="100"/>
          <w:position w:val="0"/>
          <w:sz w:val="16"/>
          <w:szCs w:val="16"/>
          <w:u w:val="single"/>
          <w:lang w:val="zh-CN" w:eastAsia="zh-CN" w:bidi="zh-CN"/>
        </w:rPr>
        <w:t>|</w:t>
      </w:r>
      <w:r>
        <w:rPr>
          <w:color w:val="646464"/>
          <w:spacing w:val="0"/>
          <w:w w:val="100"/>
          <w:position w:val="0"/>
          <w:sz w:val="16"/>
          <w:szCs w:val="16"/>
          <w:u w:val="single"/>
          <w:lang w:val="zh-CN" w:eastAsia="zh-CN" w:bidi="zh-CN"/>
        </w:rPr>
        <w:br w:type="textWrapping"/>
      </w:r>
      <w:r>
        <w:rPr>
          <w:color w:val="0C284C"/>
          <w:spacing w:val="0"/>
          <w:w w:val="100"/>
          <w:position w:val="0"/>
          <w:sz w:val="17"/>
          <w:szCs w:val="17"/>
        </w:rPr>
        <w:t>图</w:t>
      </w:r>
      <w:r>
        <w:rPr>
          <w:rFonts w:ascii="Times New Roman" w:hAnsi="Times New Roman" w:eastAsia="Times New Roman" w:cs="Times New Roman"/>
          <w:color w:val="0C284C"/>
          <w:spacing w:val="0"/>
          <w:w w:val="100"/>
          <w:position w:val="0"/>
          <w:sz w:val="19"/>
          <w:szCs w:val="19"/>
          <w:lang w:val="en-US" w:eastAsia="en-US" w:bidi="en-US"/>
        </w:rPr>
        <w:t xml:space="preserve">2-11 </w:t>
      </w:r>
      <w:r>
        <w:rPr>
          <w:rFonts w:ascii="Times New Roman" w:hAnsi="Times New Roman" w:eastAsia="Times New Roman" w:cs="Times New Roman"/>
          <w:color w:val="000000"/>
          <w:spacing w:val="0"/>
          <w:w w:val="100"/>
          <w:position w:val="0"/>
          <w:sz w:val="19"/>
          <w:szCs w:val="19"/>
          <w:lang w:val="en-US" w:eastAsia="en-US" w:bidi="en-US"/>
        </w:rPr>
        <w:t>Ca2</w:t>
      </w:r>
      <w:r>
        <w:rPr>
          <w:color w:val="000000"/>
          <w:spacing w:val="0"/>
          <w:w w:val="100"/>
          <w:position w:val="0"/>
          <w:sz w:val="17"/>
          <w:szCs w:val="17"/>
        </w:rPr>
        <w:t>,信号系统</w:t>
      </w:r>
    </w:p>
    <w:p>
      <w:pPr>
        <w:pStyle w:val="27"/>
        <w:keepNext/>
        <w:keepLines/>
        <w:widowControl w:val="0"/>
        <w:shd w:val="clear" w:color="auto" w:fill="auto"/>
        <w:bidi w:val="0"/>
        <w:spacing w:before="0" w:after="100" w:line="240" w:lineRule="auto"/>
        <w:ind w:left="0" w:right="0" w:firstLine="440"/>
        <w:jc w:val="both"/>
        <w:rPr>
          <w:sz w:val="24"/>
          <w:szCs w:val="24"/>
        </w:rPr>
      </w:pPr>
      <w:bookmarkStart w:id="152" w:name="bookmark298"/>
      <w:bookmarkStart w:id="153" w:name="bookmark299"/>
      <w:bookmarkStart w:id="154" w:name="bookmark296"/>
      <w:bookmarkStart w:id="155" w:name="bookmark297"/>
      <w:r>
        <w:rPr>
          <w:color w:val="082A57"/>
          <w:spacing w:val="0"/>
          <w:w w:val="100"/>
          <w:position w:val="0"/>
          <w:sz w:val="24"/>
          <w:szCs w:val="24"/>
        </w:rPr>
        <w:t>四</w:t>
      </w:r>
      <w:bookmarkEnd w:id="152"/>
      <w:r>
        <w:rPr>
          <w:color w:val="082A57"/>
          <w:spacing w:val="0"/>
          <w:w w:val="100"/>
          <w:position w:val="0"/>
          <w:sz w:val="24"/>
          <w:szCs w:val="24"/>
        </w:rPr>
        <w:t>、酶联型受体介导的信号转导</w:t>
      </w:r>
      <w:bookmarkEnd w:id="153"/>
      <w:bookmarkEnd w:id="154"/>
      <w:bookmarkEnd w:id="155"/>
    </w:p>
    <w:p>
      <w:pPr>
        <w:pStyle w:val="35"/>
        <w:keepNext w:val="0"/>
        <w:keepLines w:val="0"/>
        <w:widowControl w:val="0"/>
        <w:shd w:val="clear" w:color="auto" w:fill="auto"/>
        <w:bidi w:val="0"/>
        <w:spacing w:before="0" w:after="0" w:line="323" w:lineRule="exact"/>
        <w:ind w:left="0" w:right="0" w:firstLine="440"/>
        <w:jc w:val="both"/>
        <w:rPr>
          <w:sz w:val="19"/>
          <w:szCs w:val="19"/>
        </w:rPr>
      </w:pPr>
      <w:r>
        <w:rPr>
          <w:color w:val="10100F"/>
          <w:spacing w:val="0"/>
          <w:w w:val="100"/>
          <w:position w:val="0"/>
          <w:sz w:val="19"/>
          <w:szCs w:val="19"/>
        </w:rPr>
        <w:t>酶联型受体(</w:t>
      </w:r>
      <w:r>
        <w:rPr>
          <w:color w:val="10100F"/>
          <w:spacing w:val="0"/>
          <w:w w:val="100"/>
          <w:position w:val="0"/>
          <w:sz w:val="14"/>
          <w:szCs w:val="14"/>
          <w:lang w:val="en-US" w:eastAsia="en-US" w:bidi="en-US"/>
        </w:rPr>
        <w:t>enzyme-linked receptor)</w:t>
      </w:r>
      <w:r>
        <w:rPr>
          <w:color w:val="10100F"/>
          <w:spacing w:val="0"/>
          <w:w w:val="100"/>
          <w:position w:val="0"/>
          <w:sz w:val="19"/>
          <w:szCs w:val="19"/>
        </w:rPr>
        <w:t>是指其本身就具有酶的活性或与酶相结合的膜受体。这类 受体的结构特征是每个受体分子只有单跨膜区段，其胞外结构域含有可结合配体的部位，而胞内结构 域则具有酶的活性或能与酶结合的位点。这类受体的主要类型有酪氨酸激酶受体、酪氨酸激酶结合 型受体、鸟昔酸环化酶受体和丝氨酸</w:t>
      </w:r>
      <w:r>
        <w:rPr>
          <w:color w:val="2D2D2D"/>
          <w:spacing w:val="0"/>
          <w:w w:val="100"/>
          <w:position w:val="0"/>
          <w:sz w:val="19"/>
          <w:szCs w:val="19"/>
        </w:rPr>
        <w:t>/</w:t>
      </w:r>
      <w:r>
        <w:rPr>
          <w:color w:val="10100F"/>
          <w:spacing w:val="0"/>
          <w:w w:val="100"/>
          <w:position w:val="0"/>
          <w:sz w:val="19"/>
          <w:szCs w:val="19"/>
        </w:rPr>
        <w:t>苏氨酸激酶受体，涉及神经营养因子、生长因子和细胞因子等配 体的信号转导。</w:t>
      </w:r>
    </w:p>
    <w:p>
      <w:pPr>
        <w:pStyle w:val="35"/>
        <w:keepNext w:val="0"/>
        <w:keepLines w:val="0"/>
        <w:widowControl w:val="0"/>
        <w:shd w:val="clear" w:color="auto" w:fill="auto"/>
        <w:bidi w:val="0"/>
        <w:spacing w:before="0" w:after="0" w:line="323" w:lineRule="exact"/>
        <w:ind w:left="0" w:right="0" w:firstLine="440"/>
        <w:jc w:val="both"/>
        <w:rPr>
          <w:sz w:val="19"/>
          <w:szCs w:val="19"/>
        </w:rPr>
      </w:pPr>
      <w:r>
        <w:rPr>
          <w:color w:val="000000"/>
          <w:spacing w:val="0"/>
          <w:w w:val="100"/>
          <w:position w:val="0"/>
          <w:sz w:val="19"/>
          <w:szCs w:val="19"/>
          <w:lang w:val="en-US" w:eastAsia="en-US" w:bidi="en-US"/>
        </w:rPr>
        <w:t>(-)</w:t>
      </w:r>
      <w:r>
        <w:rPr>
          <w:color w:val="10100F"/>
          <w:spacing w:val="0"/>
          <w:w w:val="100"/>
          <w:position w:val="0"/>
          <w:sz w:val="19"/>
          <w:szCs w:val="19"/>
        </w:rPr>
        <w:t>酪氨酸激酶受体和酪氨酸激酶结合型受体</w:t>
      </w:r>
    </w:p>
    <w:p>
      <w:pPr>
        <w:pStyle w:val="35"/>
        <w:keepNext w:val="0"/>
        <w:keepLines w:val="0"/>
        <w:widowControl w:val="0"/>
        <w:shd w:val="clear" w:color="auto" w:fill="auto"/>
        <w:bidi w:val="0"/>
        <w:spacing w:before="0" w:after="200" w:line="341" w:lineRule="exact"/>
        <w:ind w:left="0" w:right="0" w:firstLine="440"/>
        <w:jc w:val="both"/>
        <w:rPr>
          <w:sz w:val="19"/>
          <w:szCs w:val="19"/>
        </w:rPr>
        <w:sectPr>
          <w:footnotePr>
            <w:numFmt w:val="decimal"/>
          </w:footnotePr>
          <w:type w:val="continuous"/>
          <w:pgSz w:w="11366" w:h="16074"/>
          <w:pgMar w:top="1346" w:right="1776" w:bottom="876" w:left="859" w:header="0" w:footer="3" w:gutter="0"/>
          <w:cols w:space="720" w:num="1"/>
          <w:rtlGutter w:val="0"/>
          <w:docGrid w:linePitch="360" w:charSpace="0"/>
        </w:sectPr>
      </w:pPr>
      <w:r>
        <w:rPr>
          <w:color w:val="10100F"/>
          <w:spacing w:val="0"/>
          <w:w w:val="100"/>
          <w:position w:val="0"/>
          <w:sz w:val="19"/>
          <w:szCs w:val="19"/>
        </w:rPr>
        <w:t>酪氨酸激酶受体</w:t>
      </w:r>
      <w:r>
        <w:rPr>
          <w:color w:val="000000"/>
          <w:spacing w:val="0"/>
          <w:w w:val="100"/>
          <w:position w:val="0"/>
          <w:sz w:val="19"/>
          <w:szCs w:val="19"/>
        </w:rPr>
        <w:t>(</w:t>
      </w:r>
      <w:r>
        <w:rPr>
          <w:color w:val="10100F"/>
          <w:spacing w:val="0"/>
          <w:w w:val="100"/>
          <w:position w:val="0"/>
          <w:sz w:val="14"/>
          <w:szCs w:val="14"/>
          <w:lang w:val="en-US" w:eastAsia="en-US" w:bidi="en-US"/>
        </w:rPr>
        <w:t>tyrosine kinase receptor</w:t>
      </w:r>
      <w:r>
        <w:rPr>
          <w:color w:val="10100F"/>
          <w:spacing w:val="0"/>
          <w:w w:val="100"/>
          <w:position w:val="0"/>
          <w:sz w:val="14"/>
          <w:szCs w:val="14"/>
        </w:rPr>
        <w:t xml:space="preserve">, </w:t>
      </w:r>
      <w:r>
        <w:rPr>
          <w:color w:val="10100F"/>
          <w:spacing w:val="0"/>
          <w:w w:val="100"/>
          <w:position w:val="0"/>
          <w:sz w:val="14"/>
          <w:szCs w:val="14"/>
          <w:lang w:val="en-US" w:eastAsia="en-US" w:bidi="en-US"/>
        </w:rPr>
        <w:t xml:space="preserve">TKR </w:t>
      </w:r>
      <w:r>
        <w:rPr>
          <w:color w:val="2D2D2D"/>
          <w:spacing w:val="0"/>
          <w:w w:val="100"/>
          <w:position w:val="0"/>
          <w:sz w:val="14"/>
          <w:szCs w:val="14"/>
          <w:lang w:val="en-US" w:eastAsia="en-US" w:bidi="en-US"/>
        </w:rPr>
        <w:t>)</w:t>
      </w:r>
      <w:r>
        <w:rPr>
          <w:color w:val="10100F"/>
          <w:spacing w:val="0"/>
          <w:w w:val="100"/>
          <w:position w:val="0"/>
          <w:sz w:val="19"/>
          <w:szCs w:val="19"/>
        </w:rPr>
        <w:t>也称为受体酪氨酸激酶</w:t>
      </w:r>
      <w:r>
        <w:rPr>
          <w:color w:val="10100F"/>
          <w:spacing w:val="0"/>
          <w:w w:val="100"/>
          <w:position w:val="0"/>
          <w:sz w:val="14"/>
          <w:szCs w:val="14"/>
          <w:lang w:val="en-US" w:eastAsia="en-US" w:bidi="en-US"/>
        </w:rPr>
        <w:t>(receptor tyrosine kinase)</w:t>
      </w:r>
      <w:r>
        <w:rPr>
          <w:color w:val="10100F"/>
          <w:spacing w:val="0"/>
          <w:w w:val="100"/>
          <w:position w:val="0"/>
          <w:sz w:val="14"/>
          <w:szCs w:val="14"/>
        </w:rPr>
        <w:t xml:space="preserve">, </w:t>
      </w:r>
      <w:r>
        <w:rPr>
          <w:color w:val="10100F"/>
          <w:spacing w:val="0"/>
          <w:w w:val="100"/>
          <w:position w:val="0"/>
          <w:sz w:val="19"/>
          <w:szCs w:val="19"/>
        </w:rPr>
        <w:t xml:space="preserve">其特征是胞内结构域具有酪氨酸激酶活性。激活这类受体的配体主要是各种生长因子，包括表皮生 </w:t>
      </w:r>
      <w:r>
        <w:rPr>
          <w:color w:val="000000"/>
          <w:spacing w:val="0"/>
          <w:w w:val="100"/>
          <w:position w:val="0"/>
          <w:sz w:val="19"/>
          <w:szCs w:val="19"/>
        </w:rPr>
        <w:t>长因子、血小板源生长因子、成纤维细胞生长因子、肝细胞生长因子和胰岛素等。在其细胞外部分与 配体结合后，其胞内侧的酪氨酸激酶即被激活，继而磷酸化下游蛋白的酪氨酸残基，若被磷酸化的是</w:t>
      </w:r>
    </w:p>
    <w:p>
      <w:pPr>
        <w:pStyle w:val="35"/>
        <w:keepNext w:val="0"/>
        <w:keepLines w:val="0"/>
        <w:widowControl w:val="0"/>
        <w:shd w:val="clear" w:color="auto" w:fill="auto"/>
        <w:bidi w:val="0"/>
        <w:spacing w:before="0" w:after="0" w:line="323" w:lineRule="exact"/>
        <w:ind w:left="0" w:right="0" w:firstLine="0"/>
        <w:jc w:val="both"/>
        <w:rPr>
          <w:sz w:val="19"/>
          <w:szCs w:val="19"/>
        </w:rPr>
      </w:pPr>
      <w:r>
        <w:rPr>
          <w:color w:val="232322"/>
          <w:spacing w:val="0"/>
          <w:w w:val="100"/>
          <w:position w:val="0"/>
          <w:sz w:val="19"/>
          <w:szCs w:val="19"/>
        </w:rPr>
        <w:t>结构或功能蛋白则直接改变细胞功能，若被磷酸化的是信号蛋白则触发其下游信号转导过程(如图</w:t>
      </w:r>
      <w:r>
        <w:rPr>
          <w:color w:val="232322"/>
          <w:spacing w:val="0"/>
          <w:w w:val="100"/>
          <w:position w:val="0"/>
          <w:sz w:val="14"/>
          <w:szCs w:val="14"/>
          <w:lang w:val="en-US" w:eastAsia="en-US" w:bidi="en-US"/>
        </w:rPr>
        <w:t xml:space="preserve">2- </w:t>
      </w:r>
      <w:r>
        <w:rPr>
          <w:color w:val="232322"/>
          <w:spacing w:val="0"/>
          <w:w w:val="100"/>
          <w:position w:val="0"/>
          <w:sz w:val="14"/>
          <w:szCs w:val="14"/>
        </w:rPr>
        <w:t>8</w:t>
      </w:r>
      <w:r>
        <w:rPr>
          <w:color w:val="232322"/>
          <w:spacing w:val="0"/>
          <w:w w:val="100"/>
          <w:position w:val="0"/>
          <w:sz w:val="19"/>
          <w:szCs w:val="19"/>
        </w:rPr>
        <w:t>中的</w:t>
      </w:r>
      <w:r>
        <w:rPr>
          <w:color w:val="232322"/>
          <w:spacing w:val="0"/>
          <w:w w:val="100"/>
          <w:position w:val="0"/>
          <w:sz w:val="14"/>
          <w:szCs w:val="14"/>
          <w:lang w:val="en-US" w:eastAsia="en-US" w:bidi="en-US"/>
        </w:rPr>
        <w:t>Ras</w:t>
      </w:r>
      <w:r>
        <w:rPr>
          <w:color w:val="232322"/>
          <w:spacing w:val="0"/>
          <w:w w:val="100"/>
          <w:position w:val="0"/>
          <w:sz w:val="19"/>
          <w:szCs w:val="19"/>
        </w:rPr>
        <w:t>小</w:t>
      </w:r>
      <w:r>
        <w:rPr>
          <w:color w:val="232322"/>
          <w:spacing w:val="0"/>
          <w:w w:val="100"/>
          <w:position w:val="0"/>
          <w:sz w:val="14"/>
          <w:szCs w:val="14"/>
          <w:lang w:val="en-US" w:eastAsia="en-US" w:bidi="en-US"/>
        </w:rPr>
        <w:t>G</w:t>
      </w:r>
      <w:r>
        <w:rPr>
          <w:color w:val="232322"/>
          <w:spacing w:val="0"/>
          <w:w w:val="100"/>
          <w:position w:val="0"/>
          <w:sz w:val="19"/>
          <w:szCs w:val="19"/>
        </w:rPr>
        <w:t>蛋白等)。酪氨酸激酶结合型受体</w:t>
      </w:r>
      <w:r>
        <w:rPr>
          <w:color w:val="232322"/>
          <w:spacing w:val="0"/>
          <w:w w:val="100"/>
          <w:position w:val="0"/>
          <w:sz w:val="14"/>
          <w:szCs w:val="14"/>
          <w:lang w:val="en-US" w:eastAsia="en-US" w:bidi="en-US"/>
        </w:rPr>
        <w:t>(tyrosine kinase associated receptor</w:t>
      </w:r>
      <w:r>
        <w:rPr>
          <w:color w:val="232322"/>
          <w:spacing w:val="0"/>
          <w:w w:val="100"/>
          <w:position w:val="0"/>
          <w:sz w:val="14"/>
          <w:szCs w:val="14"/>
        </w:rPr>
        <w:t>,</w:t>
      </w:r>
      <w:r>
        <w:rPr>
          <w:color w:val="232322"/>
          <w:spacing w:val="0"/>
          <w:w w:val="100"/>
          <w:position w:val="0"/>
          <w:sz w:val="14"/>
          <w:szCs w:val="14"/>
          <w:lang w:val="en-US" w:eastAsia="en-US" w:bidi="en-US"/>
        </w:rPr>
        <w:t>TKAR</w:t>
      </w:r>
      <w:r>
        <w:rPr>
          <w:color w:val="232322"/>
          <w:spacing w:val="0"/>
          <w:w w:val="100"/>
          <w:position w:val="0"/>
          <w:sz w:val="19"/>
          <w:szCs w:val="19"/>
        </w:rPr>
        <w:t>)与</w:t>
      </w:r>
      <w:r>
        <w:rPr>
          <w:color w:val="232322"/>
          <w:spacing w:val="0"/>
          <w:w w:val="100"/>
          <w:position w:val="0"/>
          <w:sz w:val="14"/>
          <w:szCs w:val="14"/>
          <w:lang w:val="en-US" w:eastAsia="en-US" w:bidi="en-US"/>
        </w:rPr>
        <w:t xml:space="preserve">TKR </w:t>
      </w:r>
      <w:r>
        <w:rPr>
          <w:color w:val="232322"/>
          <w:spacing w:val="0"/>
          <w:w w:val="100"/>
          <w:position w:val="0"/>
          <w:sz w:val="19"/>
          <w:szCs w:val="19"/>
        </w:rPr>
        <w:t>不同,其本身没有酶的活性，而是在激活后才在胞内侧与胞质中的酪氨酸激酶结合，并使之激活，进而 磷酸化下游信号蛋白的酪氨酸残基，产生生物效应。通常激活该类受体的配体是各种生长因子和肽 类激素，如促红细胞生成素、干扰素、白细胞介素、生长激素、催乳素和瘦素等。</w:t>
      </w:r>
    </w:p>
    <w:p>
      <w:pPr>
        <w:pStyle w:val="35"/>
        <w:keepNext w:val="0"/>
        <w:keepLines w:val="0"/>
        <w:widowControl w:val="0"/>
        <w:shd w:val="clear" w:color="auto" w:fill="auto"/>
        <w:bidi w:val="0"/>
        <w:spacing w:before="0" w:after="0" w:line="346" w:lineRule="exact"/>
        <w:ind w:left="0" w:right="0" w:firstLine="480"/>
        <w:jc w:val="both"/>
        <w:rPr>
          <w:sz w:val="17"/>
          <w:szCs w:val="17"/>
        </w:rPr>
      </w:pPr>
      <w:r>
        <w:rPr>
          <w:color w:val="242423"/>
          <w:spacing w:val="0"/>
          <w:w w:val="100"/>
          <w:position w:val="0"/>
          <w:sz w:val="19"/>
          <w:szCs w:val="19"/>
        </w:rPr>
        <w:t>与</w:t>
      </w:r>
      <w:r>
        <w:rPr>
          <w:color w:val="242423"/>
          <w:spacing w:val="0"/>
          <w:w w:val="100"/>
          <w:position w:val="0"/>
          <w:sz w:val="14"/>
          <w:szCs w:val="14"/>
          <w:lang w:val="en-US" w:eastAsia="en-US" w:bidi="en-US"/>
        </w:rPr>
        <w:t>G</w:t>
      </w:r>
      <w:r>
        <w:rPr>
          <w:color w:val="242423"/>
          <w:spacing w:val="0"/>
          <w:w w:val="100"/>
          <w:position w:val="0"/>
          <w:sz w:val="19"/>
          <w:szCs w:val="19"/>
        </w:rPr>
        <w:t>蛋白耦联受体相比,</w:t>
      </w:r>
      <w:r>
        <w:rPr>
          <w:color w:val="242423"/>
          <w:spacing w:val="0"/>
          <w:w w:val="100"/>
          <w:position w:val="0"/>
          <w:sz w:val="14"/>
          <w:szCs w:val="14"/>
          <w:lang w:val="en-US" w:eastAsia="en-US" w:bidi="en-US"/>
        </w:rPr>
        <w:t>TKR</w:t>
      </w:r>
      <w:r>
        <w:rPr>
          <w:color w:val="242423"/>
          <w:spacing w:val="0"/>
          <w:w w:val="100"/>
          <w:position w:val="0"/>
          <w:sz w:val="19"/>
          <w:szCs w:val="19"/>
        </w:rPr>
        <w:t>和</w:t>
      </w:r>
      <w:r>
        <w:rPr>
          <w:color w:val="242423"/>
          <w:spacing w:val="0"/>
          <w:w w:val="100"/>
          <w:position w:val="0"/>
          <w:sz w:val="14"/>
          <w:szCs w:val="14"/>
          <w:lang w:val="en-US" w:eastAsia="en-US" w:bidi="en-US"/>
        </w:rPr>
        <w:t>TKAR</w:t>
      </w:r>
      <w:r>
        <w:rPr>
          <w:color w:val="242423"/>
          <w:spacing w:val="0"/>
          <w:w w:val="100"/>
          <w:position w:val="0"/>
          <w:sz w:val="19"/>
          <w:szCs w:val="19"/>
        </w:rPr>
        <w:t>介导的信号转导通路相对简捷，但产生效应缓慢，因为这 类通路要通过胞内多种信号蛋白的级联反应，甚至需要通过对基因表达的调控才能产生生物效应，这 些慢效应主要涉及细胞的代谢、生长、增殖、分化和存活等过程</w:t>
      </w:r>
      <w:r>
        <w:rPr>
          <w:color w:val="3C3C3C"/>
          <w:spacing w:val="0"/>
          <w:w w:val="100"/>
          <w:position w:val="0"/>
          <w:sz w:val="19"/>
          <w:szCs w:val="19"/>
        </w:rPr>
        <w:t>。</w:t>
      </w:r>
      <w:r>
        <w:rPr>
          <w:i/>
          <w:iCs/>
          <w:color w:val="306494"/>
          <w:spacing w:val="0"/>
          <w:w w:val="100"/>
          <w:position w:val="0"/>
          <w:sz w:val="17"/>
          <w:szCs w:val="17"/>
        </w:rPr>
        <w:t>$</w:t>
      </w:r>
    </w:p>
    <w:p>
      <w:pPr>
        <w:pStyle w:val="35"/>
        <w:keepNext w:val="0"/>
        <w:keepLines w:val="0"/>
        <w:widowControl w:val="0"/>
        <w:numPr>
          <w:ilvl w:val="0"/>
          <w:numId w:val="14"/>
        </w:numPr>
        <w:shd w:val="clear" w:color="auto" w:fill="auto"/>
        <w:tabs>
          <w:tab w:val="left" w:pos="1028"/>
        </w:tabs>
        <w:bidi w:val="0"/>
        <w:spacing w:before="0" w:after="0" w:line="346" w:lineRule="exact"/>
        <w:ind w:left="0" w:right="0" w:firstLine="480"/>
        <w:jc w:val="both"/>
        <w:rPr>
          <w:sz w:val="19"/>
          <w:szCs w:val="19"/>
        </w:rPr>
      </w:pPr>
      <w:bookmarkStart w:id="156" w:name="bookmark300"/>
      <w:bookmarkEnd w:id="156"/>
      <w:r>
        <w:rPr>
          <w:color w:val="171716"/>
          <w:spacing w:val="0"/>
          <w:w w:val="100"/>
          <w:position w:val="0"/>
          <w:sz w:val="19"/>
          <w:szCs w:val="19"/>
        </w:rPr>
        <w:t>鸟昔酸环化酶受体</w:t>
      </w:r>
    </w:p>
    <w:p>
      <w:pPr>
        <w:pStyle w:val="35"/>
        <w:keepNext w:val="0"/>
        <w:keepLines w:val="0"/>
        <w:widowControl w:val="0"/>
        <w:shd w:val="clear" w:color="auto" w:fill="auto"/>
        <w:bidi w:val="0"/>
        <w:spacing w:before="0" w:after="0" w:line="322" w:lineRule="exact"/>
        <w:ind w:left="0" w:right="0" w:firstLine="480"/>
        <w:jc w:val="both"/>
        <w:rPr>
          <w:sz w:val="19"/>
          <w:szCs w:val="19"/>
        </w:rPr>
      </w:pPr>
      <w:r>
        <w:rPr>
          <w:color w:val="222322"/>
          <w:spacing w:val="0"/>
          <w:w w:val="100"/>
          <w:position w:val="0"/>
          <w:sz w:val="19"/>
          <w:szCs w:val="19"/>
        </w:rPr>
        <w:t>鸟昔酸环化酶(</w:t>
      </w:r>
      <w:r>
        <w:rPr>
          <w:color w:val="232322"/>
          <w:spacing w:val="0"/>
          <w:w w:val="100"/>
          <w:position w:val="0"/>
          <w:sz w:val="14"/>
          <w:szCs w:val="14"/>
          <w:lang w:val="en-US" w:eastAsia="en-US" w:bidi="en-US"/>
        </w:rPr>
        <w:t>guany</w:t>
      </w:r>
      <w:r>
        <w:rPr>
          <w:color w:val="222322"/>
          <w:spacing w:val="0"/>
          <w:w w:val="100"/>
          <w:position w:val="0"/>
          <w:sz w:val="14"/>
          <w:szCs w:val="14"/>
          <w:lang w:val="en-US" w:eastAsia="en-US" w:bidi="en-US"/>
        </w:rPr>
        <w:t>l</w:t>
      </w:r>
      <w:r>
        <w:rPr>
          <w:color w:val="232322"/>
          <w:spacing w:val="0"/>
          <w:w w:val="100"/>
          <w:position w:val="0"/>
          <w:sz w:val="14"/>
          <w:szCs w:val="14"/>
          <w:lang w:val="en-US" w:eastAsia="en-US" w:bidi="en-US"/>
        </w:rPr>
        <w:t>yl cyclase,</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C</w:t>
      </w:r>
      <w:r>
        <w:rPr>
          <w:color w:val="222322"/>
          <w:spacing w:val="0"/>
          <w:w w:val="100"/>
          <w:position w:val="0"/>
          <w:sz w:val="19"/>
          <w:szCs w:val="19"/>
        </w:rPr>
        <w:t>)受体是</w:t>
      </w:r>
      <w:r>
        <w:rPr>
          <w:color w:val="222322"/>
          <w:spacing w:val="0"/>
          <w:w w:val="100"/>
          <w:position w:val="0"/>
          <w:sz w:val="15"/>
          <w:szCs w:val="15"/>
        </w:rPr>
        <w:t>一</w:t>
      </w:r>
      <w:r>
        <w:rPr>
          <w:color w:val="222322"/>
          <w:spacing w:val="0"/>
          <w:w w:val="100"/>
          <w:position w:val="0"/>
          <w:sz w:val="19"/>
          <w:szCs w:val="19"/>
        </w:rPr>
        <w:t>种胞外</w:t>
      </w:r>
      <w:r>
        <w:rPr>
          <w:color w:val="232322"/>
          <w:spacing w:val="0"/>
          <w:w w:val="100"/>
          <w:position w:val="0"/>
          <w:sz w:val="14"/>
          <w:szCs w:val="14"/>
          <w:lang w:val="en-US" w:eastAsia="en-US" w:bidi="en-US"/>
        </w:rPr>
        <w:t>N</w:t>
      </w:r>
      <w:r>
        <w:rPr>
          <w:color w:val="222322"/>
          <w:spacing w:val="0"/>
          <w:w w:val="100"/>
          <w:position w:val="0"/>
          <w:sz w:val="19"/>
          <w:szCs w:val="19"/>
        </w:rPr>
        <w:t>末端为配体结合域而胞内</w:t>
      </w:r>
      <w:r>
        <w:rPr>
          <w:color w:val="232322"/>
          <w:spacing w:val="0"/>
          <w:w w:val="100"/>
          <w:position w:val="0"/>
          <w:sz w:val="14"/>
          <w:szCs w:val="14"/>
          <w:lang w:val="en-US" w:eastAsia="en-US" w:bidi="en-US"/>
        </w:rPr>
        <w:t>C</w:t>
      </w:r>
      <w:r>
        <w:rPr>
          <w:color w:val="222322"/>
          <w:spacing w:val="0"/>
          <w:w w:val="100"/>
          <w:position w:val="0"/>
          <w:sz w:val="19"/>
          <w:szCs w:val="19"/>
        </w:rPr>
        <w:t>末端为</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C</w:t>
      </w:r>
      <w:r>
        <w:rPr>
          <w:color w:val="222322"/>
          <w:spacing w:val="0"/>
          <w:w w:val="100"/>
          <w:position w:val="0"/>
          <w:sz w:val="19"/>
          <w:szCs w:val="19"/>
        </w:rPr>
        <w:t>活 性结构域的单跨膜</w:t>
      </w:r>
      <w:r>
        <w:rPr>
          <w:color w:val="222322"/>
          <w:spacing w:val="0"/>
          <w:w w:val="100"/>
          <w:position w:val="0"/>
          <w:sz w:val="14"/>
          <w:szCs w:val="14"/>
          <w:lang w:val="en-US" w:eastAsia="en-US" w:bidi="en-US"/>
        </w:rPr>
        <w:t>a</w:t>
      </w:r>
      <w:r>
        <w:rPr>
          <w:color w:val="222322"/>
          <w:spacing w:val="0"/>
          <w:w w:val="100"/>
          <w:position w:val="0"/>
          <w:sz w:val="19"/>
          <w:szCs w:val="19"/>
        </w:rPr>
        <w:t>螺旋分子。激活该受体的配体主要是心房钠尿肽</w:t>
      </w:r>
      <w:r>
        <w:rPr>
          <w:color w:val="222322"/>
          <w:spacing w:val="0"/>
          <w:w w:val="100"/>
          <w:position w:val="0"/>
          <w:sz w:val="14"/>
          <w:szCs w:val="14"/>
          <w:lang w:val="en-US" w:eastAsia="en-US" w:bidi="en-US"/>
        </w:rPr>
        <w:t>(</w:t>
      </w:r>
      <w:r>
        <w:rPr>
          <w:color w:val="232322"/>
          <w:spacing w:val="0"/>
          <w:w w:val="100"/>
          <w:position w:val="0"/>
          <w:sz w:val="14"/>
          <w:szCs w:val="14"/>
          <w:lang w:val="en-US" w:eastAsia="en-US" w:bidi="en-US"/>
        </w:rPr>
        <w:t>a</w:t>
      </w:r>
      <w:r>
        <w:rPr>
          <w:color w:val="222322"/>
          <w:spacing w:val="0"/>
          <w:w w:val="100"/>
          <w:position w:val="0"/>
          <w:sz w:val="14"/>
          <w:szCs w:val="14"/>
          <w:lang w:val="en-US" w:eastAsia="en-US" w:bidi="en-US"/>
        </w:rPr>
        <w:t>t</w:t>
      </w:r>
      <w:r>
        <w:rPr>
          <w:color w:val="232322"/>
          <w:spacing w:val="0"/>
          <w:w w:val="100"/>
          <w:position w:val="0"/>
          <w:sz w:val="14"/>
          <w:szCs w:val="14"/>
          <w:lang w:val="en-US" w:eastAsia="en-US" w:bidi="en-US"/>
        </w:rPr>
        <w:t>r</w:t>
      </w:r>
      <w:r>
        <w:rPr>
          <w:color w:val="222322"/>
          <w:spacing w:val="0"/>
          <w:w w:val="100"/>
          <w:position w:val="0"/>
          <w:sz w:val="14"/>
          <w:szCs w:val="14"/>
          <w:lang w:val="en-US" w:eastAsia="en-US" w:bidi="en-US"/>
        </w:rPr>
        <w:t>i</w:t>
      </w:r>
      <w:r>
        <w:rPr>
          <w:color w:val="232322"/>
          <w:spacing w:val="0"/>
          <w:w w:val="100"/>
          <w:position w:val="0"/>
          <w:sz w:val="14"/>
          <w:szCs w:val="14"/>
          <w:lang w:val="en-US" w:eastAsia="en-US" w:bidi="en-US"/>
        </w:rPr>
        <w:t>al na</w:t>
      </w:r>
      <w:r>
        <w:rPr>
          <w:color w:val="222322"/>
          <w:spacing w:val="0"/>
          <w:w w:val="100"/>
          <w:position w:val="0"/>
          <w:sz w:val="14"/>
          <w:szCs w:val="14"/>
          <w:lang w:val="en-US" w:eastAsia="en-US" w:bidi="en-US"/>
        </w:rPr>
        <w:t>t</w:t>
      </w:r>
      <w:r>
        <w:rPr>
          <w:color w:val="232322"/>
          <w:spacing w:val="0"/>
          <w:w w:val="100"/>
          <w:position w:val="0"/>
          <w:sz w:val="14"/>
          <w:szCs w:val="14"/>
          <w:lang w:val="en-US" w:eastAsia="en-US" w:bidi="en-US"/>
        </w:rPr>
        <w:t>r</w:t>
      </w:r>
      <w:r>
        <w:rPr>
          <w:color w:val="222322"/>
          <w:spacing w:val="0"/>
          <w:w w:val="100"/>
          <w:position w:val="0"/>
          <w:sz w:val="14"/>
          <w:szCs w:val="14"/>
          <w:lang w:val="en-US" w:eastAsia="en-US" w:bidi="en-US"/>
        </w:rPr>
        <w:t>i</w:t>
      </w:r>
      <w:r>
        <w:rPr>
          <w:color w:val="232322"/>
          <w:spacing w:val="0"/>
          <w:w w:val="100"/>
          <w:position w:val="0"/>
          <w:sz w:val="14"/>
          <w:szCs w:val="14"/>
          <w:lang w:val="en-US" w:eastAsia="en-US" w:bidi="en-US"/>
        </w:rPr>
        <w:t>ure</w:t>
      </w:r>
      <w:r>
        <w:rPr>
          <w:color w:val="222322"/>
          <w:spacing w:val="0"/>
          <w:w w:val="100"/>
          <w:position w:val="0"/>
          <w:sz w:val="14"/>
          <w:szCs w:val="14"/>
          <w:lang w:val="en-US" w:eastAsia="en-US" w:bidi="en-US"/>
        </w:rPr>
        <w:t>ti</w:t>
      </w:r>
      <w:r>
        <w:rPr>
          <w:color w:val="232322"/>
          <w:spacing w:val="0"/>
          <w:w w:val="100"/>
          <w:position w:val="0"/>
          <w:sz w:val="14"/>
          <w:szCs w:val="14"/>
          <w:lang w:val="en-US" w:eastAsia="en-US" w:bidi="en-US"/>
        </w:rPr>
        <w:t>c pep</w:t>
      </w:r>
      <w:r>
        <w:rPr>
          <w:color w:val="222322"/>
          <w:spacing w:val="0"/>
          <w:w w:val="100"/>
          <w:position w:val="0"/>
          <w:sz w:val="14"/>
          <w:szCs w:val="14"/>
          <w:lang w:val="en-US" w:eastAsia="en-US" w:bidi="en-US"/>
        </w:rPr>
        <w:t>ti</w:t>
      </w:r>
      <w:r>
        <w:rPr>
          <w:color w:val="232322"/>
          <w:spacing w:val="0"/>
          <w:w w:val="100"/>
          <w:position w:val="0"/>
          <w:sz w:val="14"/>
          <w:szCs w:val="14"/>
          <w:lang w:val="en-US" w:eastAsia="en-US" w:bidi="en-US"/>
        </w:rPr>
        <w:t>de,</w:t>
      </w:r>
      <w:r>
        <w:rPr>
          <w:color w:val="222322"/>
          <w:spacing w:val="0"/>
          <w:w w:val="100"/>
          <w:position w:val="0"/>
          <w:sz w:val="14"/>
          <w:szCs w:val="14"/>
          <w:lang w:val="en-US" w:eastAsia="en-US" w:bidi="en-US"/>
        </w:rPr>
        <w:t>A</w:t>
      </w:r>
      <w:r>
        <w:rPr>
          <w:color w:val="232322"/>
          <w:spacing w:val="0"/>
          <w:w w:val="100"/>
          <w:position w:val="0"/>
          <w:sz w:val="14"/>
          <w:szCs w:val="14"/>
          <w:lang w:val="en-US" w:eastAsia="en-US" w:bidi="en-US"/>
        </w:rPr>
        <w:t>N</w:t>
      </w:r>
      <w:r>
        <w:rPr>
          <w:color w:val="222322"/>
          <w:spacing w:val="0"/>
          <w:w w:val="100"/>
          <w:position w:val="0"/>
          <w:sz w:val="14"/>
          <w:szCs w:val="14"/>
          <w:lang w:val="en-US" w:eastAsia="en-US" w:bidi="en-US"/>
        </w:rPr>
        <w:t xml:space="preserve">P) </w:t>
      </w:r>
      <w:r>
        <w:rPr>
          <w:color w:val="222322"/>
          <w:spacing w:val="0"/>
          <w:w w:val="100"/>
          <w:position w:val="0"/>
          <w:sz w:val="19"/>
          <w:szCs w:val="19"/>
        </w:rPr>
        <w:t>和脑钠尿肽</w:t>
      </w:r>
      <w:r>
        <w:rPr>
          <w:color w:val="222322"/>
          <w:spacing w:val="0"/>
          <w:w w:val="100"/>
          <w:position w:val="0"/>
          <w:sz w:val="14"/>
          <w:szCs w:val="14"/>
          <w:lang w:val="en-US" w:eastAsia="en-US" w:bidi="en-US"/>
        </w:rPr>
        <w:t>(</w:t>
      </w:r>
      <w:r>
        <w:rPr>
          <w:color w:val="232322"/>
          <w:spacing w:val="0"/>
          <w:w w:val="100"/>
          <w:position w:val="0"/>
          <w:sz w:val="14"/>
          <w:szCs w:val="14"/>
          <w:lang w:val="en-US" w:eastAsia="en-US" w:bidi="en-US"/>
        </w:rPr>
        <w:t>brain na</w:t>
      </w:r>
      <w:r>
        <w:rPr>
          <w:color w:val="222322"/>
          <w:spacing w:val="0"/>
          <w:w w:val="100"/>
          <w:position w:val="0"/>
          <w:sz w:val="14"/>
          <w:szCs w:val="14"/>
          <w:lang w:val="en-US" w:eastAsia="en-US" w:bidi="en-US"/>
        </w:rPr>
        <w:t>t</w:t>
      </w:r>
      <w:r>
        <w:rPr>
          <w:color w:val="232322"/>
          <w:spacing w:val="0"/>
          <w:w w:val="100"/>
          <w:position w:val="0"/>
          <w:sz w:val="14"/>
          <w:szCs w:val="14"/>
          <w:lang w:val="en-US" w:eastAsia="en-US" w:bidi="en-US"/>
        </w:rPr>
        <w:t>r</w:t>
      </w:r>
      <w:r>
        <w:rPr>
          <w:color w:val="222322"/>
          <w:spacing w:val="0"/>
          <w:w w:val="100"/>
          <w:position w:val="0"/>
          <w:sz w:val="14"/>
          <w:szCs w:val="14"/>
          <w:lang w:val="en-US" w:eastAsia="en-US" w:bidi="en-US"/>
        </w:rPr>
        <w:t>i</w:t>
      </w:r>
      <w:r>
        <w:rPr>
          <w:color w:val="232322"/>
          <w:spacing w:val="0"/>
          <w:w w:val="100"/>
          <w:position w:val="0"/>
          <w:sz w:val="14"/>
          <w:szCs w:val="14"/>
          <w:lang w:val="en-US" w:eastAsia="en-US" w:bidi="en-US"/>
        </w:rPr>
        <w:t>ure</w:t>
      </w:r>
      <w:r>
        <w:rPr>
          <w:color w:val="222322"/>
          <w:spacing w:val="0"/>
          <w:w w:val="100"/>
          <w:position w:val="0"/>
          <w:sz w:val="14"/>
          <w:szCs w:val="14"/>
          <w:lang w:val="en-US" w:eastAsia="en-US" w:bidi="en-US"/>
        </w:rPr>
        <w:t>ti</w:t>
      </w:r>
      <w:r>
        <w:rPr>
          <w:color w:val="232322"/>
          <w:spacing w:val="0"/>
          <w:w w:val="100"/>
          <w:position w:val="0"/>
          <w:sz w:val="14"/>
          <w:szCs w:val="14"/>
          <w:lang w:val="en-US" w:eastAsia="en-US" w:bidi="en-US"/>
        </w:rPr>
        <w:t>c pep</w:t>
      </w:r>
      <w:r>
        <w:rPr>
          <w:color w:val="222322"/>
          <w:spacing w:val="0"/>
          <w:w w:val="100"/>
          <w:position w:val="0"/>
          <w:sz w:val="14"/>
          <w:szCs w:val="14"/>
          <w:lang w:val="en-US" w:eastAsia="en-US" w:bidi="en-US"/>
        </w:rPr>
        <w:t>ti</w:t>
      </w:r>
      <w:r>
        <w:rPr>
          <w:color w:val="232322"/>
          <w:spacing w:val="0"/>
          <w:w w:val="100"/>
          <w:position w:val="0"/>
          <w:sz w:val="14"/>
          <w:szCs w:val="14"/>
          <w:lang w:val="en-US" w:eastAsia="en-US" w:bidi="en-US"/>
        </w:rPr>
        <w:t xml:space="preserve">de, </w:t>
      </w:r>
      <w:r>
        <w:rPr>
          <w:color w:val="222322"/>
          <w:spacing w:val="0"/>
          <w:w w:val="100"/>
          <w:position w:val="0"/>
          <w:sz w:val="14"/>
          <w:szCs w:val="14"/>
          <w:lang w:val="en-US" w:eastAsia="en-US" w:bidi="en-US"/>
        </w:rPr>
        <w:t>B</w:t>
      </w:r>
      <w:r>
        <w:rPr>
          <w:color w:val="232322"/>
          <w:spacing w:val="0"/>
          <w:w w:val="100"/>
          <w:position w:val="0"/>
          <w:sz w:val="14"/>
          <w:szCs w:val="14"/>
          <w:lang w:val="en-US" w:eastAsia="en-US" w:bidi="en-US"/>
        </w:rPr>
        <w:t>N</w:t>
      </w:r>
      <w:r>
        <w:rPr>
          <w:color w:val="222322"/>
          <w:spacing w:val="0"/>
          <w:w w:val="100"/>
          <w:position w:val="0"/>
          <w:sz w:val="14"/>
          <w:szCs w:val="14"/>
          <w:lang w:val="en-US" w:eastAsia="en-US" w:bidi="en-US"/>
        </w:rPr>
        <w:t>P)</w:t>
      </w:r>
      <w:r>
        <w:rPr>
          <w:color w:val="222322"/>
          <w:spacing w:val="0"/>
          <w:w w:val="100"/>
          <w:position w:val="0"/>
          <w:sz w:val="19"/>
          <w:szCs w:val="19"/>
          <w:lang w:val="en-US" w:eastAsia="en-US" w:bidi="en-US"/>
        </w:rPr>
        <w:t>。</w:t>
      </w:r>
      <w:r>
        <w:rPr>
          <w:color w:val="222322"/>
          <w:spacing w:val="0"/>
          <w:w w:val="100"/>
          <w:position w:val="0"/>
          <w:sz w:val="19"/>
          <w:szCs w:val="19"/>
        </w:rPr>
        <w:t>当受体被配体激活后，即可通过其</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C</w:t>
      </w:r>
      <w:r>
        <w:rPr>
          <w:color w:val="222322"/>
          <w:spacing w:val="0"/>
          <w:w w:val="100"/>
          <w:position w:val="0"/>
          <w:sz w:val="19"/>
          <w:szCs w:val="19"/>
        </w:rPr>
        <w:t xml:space="preserve">活性催化胞质的 </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TP</w:t>
      </w:r>
      <w:r>
        <w:rPr>
          <w:color w:val="222322"/>
          <w:spacing w:val="0"/>
          <w:w w:val="100"/>
          <w:position w:val="0"/>
          <w:sz w:val="19"/>
          <w:szCs w:val="19"/>
        </w:rPr>
        <w:t>生成</w:t>
      </w:r>
      <w:r>
        <w:rPr>
          <w:color w:val="232322"/>
          <w:spacing w:val="0"/>
          <w:w w:val="100"/>
          <w:position w:val="0"/>
          <w:sz w:val="14"/>
          <w:szCs w:val="14"/>
          <w:lang w:val="en-US" w:eastAsia="en-US" w:bidi="en-US"/>
        </w:rPr>
        <w:t>c</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MP,</w:t>
      </w:r>
      <w:r>
        <w:rPr>
          <w:color w:val="222322"/>
          <w:spacing w:val="0"/>
          <w:w w:val="100"/>
          <w:position w:val="0"/>
          <w:sz w:val="19"/>
          <w:szCs w:val="19"/>
        </w:rPr>
        <w:t>后者作为第二信使可进</w:t>
      </w:r>
      <w:r>
        <w:rPr>
          <w:color w:val="222322"/>
          <w:spacing w:val="0"/>
          <w:w w:val="100"/>
          <w:position w:val="0"/>
          <w:sz w:val="15"/>
          <w:szCs w:val="15"/>
        </w:rPr>
        <w:t>一</w:t>
      </w:r>
      <w:r>
        <w:rPr>
          <w:color w:val="222322"/>
          <w:spacing w:val="0"/>
          <w:w w:val="100"/>
          <w:position w:val="0"/>
          <w:sz w:val="19"/>
          <w:szCs w:val="19"/>
        </w:rPr>
        <w:t>步激活</w:t>
      </w:r>
      <w:r>
        <w:rPr>
          <w:color w:val="232322"/>
          <w:spacing w:val="0"/>
          <w:w w:val="100"/>
          <w:position w:val="0"/>
          <w:sz w:val="14"/>
          <w:szCs w:val="14"/>
          <w:lang w:val="en-US" w:eastAsia="en-US" w:bidi="en-US"/>
        </w:rPr>
        <w:t>c</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MP</w:t>
      </w:r>
      <w:r>
        <w:rPr>
          <w:color w:val="222322"/>
          <w:spacing w:val="0"/>
          <w:w w:val="100"/>
          <w:position w:val="0"/>
          <w:sz w:val="19"/>
          <w:szCs w:val="19"/>
        </w:rPr>
        <w:t>依</w:t>
      </w:r>
      <w:r>
        <w:rPr>
          <w:color w:val="232322"/>
          <w:spacing w:val="0"/>
          <w:w w:val="100"/>
          <w:position w:val="0"/>
          <w:sz w:val="19"/>
          <w:szCs w:val="19"/>
        </w:rPr>
        <w:t>赖</w:t>
      </w:r>
      <w:r>
        <w:rPr>
          <w:color w:val="222322"/>
          <w:spacing w:val="0"/>
          <w:w w:val="100"/>
          <w:position w:val="0"/>
          <w:sz w:val="19"/>
          <w:szCs w:val="19"/>
        </w:rPr>
        <w:t>性蛋白激酶</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pro</w:t>
      </w:r>
      <w:r>
        <w:rPr>
          <w:color w:val="222322"/>
          <w:spacing w:val="0"/>
          <w:w w:val="100"/>
          <w:position w:val="0"/>
          <w:sz w:val="14"/>
          <w:szCs w:val="14"/>
          <w:lang w:val="en-US" w:eastAsia="en-US" w:bidi="en-US"/>
        </w:rPr>
        <w:t>t</w:t>
      </w:r>
      <w:r>
        <w:rPr>
          <w:color w:val="232322"/>
          <w:spacing w:val="0"/>
          <w:w w:val="100"/>
          <w:position w:val="0"/>
          <w:sz w:val="14"/>
          <w:szCs w:val="14"/>
          <w:lang w:val="en-US" w:eastAsia="en-US" w:bidi="en-US"/>
        </w:rPr>
        <w:t>e</w:t>
      </w:r>
      <w:r>
        <w:rPr>
          <w:color w:val="222322"/>
          <w:spacing w:val="0"/>
          <w:w w:val="100"/>
          <w:position w:val="0"/>
          <w:sz w:val="14"/>
          <w:szCs w:val="14"/>
          <w:lang w:val="en-US" w:eastAsia="en-US" w:bidi="en-US"/>
        </w:rPr>
        <w:t xml:space="preserve">in </w:t>
      </w:r>
      <w:r>
        <w:rPr>
          <w:color w:val="232322"/>
          <w:spacing w:val="0"/>
          <w:w w:val="100"/>
          <w:position w:val="0"/>
          <w:sz w:val="14"/>
          <w:szCs w:val="14"/>
          <w:lang w:val="en-US" w:eastAsia="en-US" w:bidi="en-US"/>
        </w:rPr>
        <w:t xml:space="preserve">kinase </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,P</w:t>
      </w:r>
      <w:r>
        <w:rPr>
          <w:color w:val="222322"/>
          <w:spacing w:val="0"/>
          <w:w w:val="100"/>
          <w:position w:val="0"/>
          <w:sz w:val="14"/>
          <w:szCs w:val="14"/>
          <w:lang w:val="en-US" w:eastAsia="en-US" w:bidi="en-US"/>
        </w:rPr>
        <w:t>KG)</w:t>
      </w:r>
      <w:r>
        <w:rPr>
          <w:color w:val="222322"/>
          <w:spacing w:val="0"/>
          <w:w w:val="100"/>
          <w:position w:val="0"/>
          <w:sz w:val="14"/>
          <w:szCs w:val="14"/>
        </w:rPr>
        <w:t xml:space="preserve">, </w:t>
      </w:r>
      <w:r>
        <w:rPr>
          <w:color w:val="222322"/>
          <w:spacing w:val="0"/>
          <w:w w:val="100"/>
          <w:position w:val="0"/>
          <w:sz w:val="19"/>
          <w:szCs w:val="19"/>
        </w:rPr>
        <w:t>而</w:t>
      </w:r>
      <w:r>
        <w:rPr>
          <w:color w:val="232322"/>
          <w:spacing w:val="0"/>
          <w:w w:val="100"/>
          <w:position w:val="0"/>
          <w:sz w:val="14"/>
          <w:szCs w:val="14"/>
          <w:lang w:val="en-US" w:eastAsia="en-US" w:bidi="en-US"/>
        </w:rPr>
        <w:t>PK</w:t>
      </w:r>
      <w:r>
        <w:rPr>
          <w:color w:val="222322"/>
          <w:spacing w:val="0"/>
          <w:w w:val="100"/>
          <w:position w:val="0"/>
          <w:sz w:val="14"/>
          <w:szCs w:val="14"/>
          <w:lang w:val="en-US" w:eastAsia="en-US" w:bidi="en-US"/>
        </w:rPr>
        <w:t>G</w:t>
      </w:r>
      <w:r>
        <w:rPr>
          <w:color w:val="222322"/>
          <w:spacing w:val="0"/>
          <w:w w:val="100"/>
          <w:position w:val="0"/>
          <w:sz w:val="19"/>
          <w:szCs w:val="19"/>
        </w:rPr>
        <w:t>则作为丝氨酸</w:t>
      </w:r>
      <w:r>
        <w:rPr>
          <w:color w:val="232322"/>
          <w:spacing w:val="0"/>
          <w:w w:val="100"/>
          <w:position w:val="0"/>
          <w:sz w:val="19"/>
          <w:szCs w:val="19"/>
        </w:rPr>
        <w:t>/</w:t>
      </w:r>
      <w:r>
        <w:rPr>
          <w:color w:val="222322"/>
          <w:spacing w:val="0"/>
          <w:w w:val="100"/>
          <w:position w:val="0"/>
          <w:sz w:val="19"/>
          <w:szCs w:val="19"/>
        </w:rPr>
        <w:t>苏氨酸蛋白激酶，再将底物蛋白磷酸化而实现信号转导。另外，作为气体信使 分子的一氧化氮</w:t>
      </w:r>
      <w:r>
        <w:rPr>
          <w:color w:val="222322"/>
          <w:spacing w:val="0"/>
          <w:w w:val="100"/>
          <w:position w:val="0"/>
          <w:sz w:val="14"/>
          <w:szCs w:val="14"/>
          <w:lang w:val="en-US" w:eastAsia="en-US" w:bidi="en-US"/>
        </w:rPr>
        <w:t>(</w:t>
      </w:r>
      <w:r>
        <w:rPr>
          <w:color w:val="232322"/>
          <w:spacing w:val="0"/>
          <w:w w:val="100"/>
          <w:position w:val="0"/>
          <w:sz w:val="14"/>
          <w:szCs w:val="14"/>
          <w:lang w:val="en-US" w:eastAsia="en-US" w:bidi="en-US"/>
        </w:rPr>
        <w:t>n</w:t>
      </w:r>
      <w:r>
        <w:rPr>
          <w:color w:val="222322"/>
          <w:spacing w:val="0"/>
          <w:w w:val="100"/>
          <w:position w:val="0"/>
          <w:sz w:val="14"/>
          <w:szCs w:val="14"/>
          <w:lang w:val="en-US" w:eastAsia="en-US" w:bidi="en-US"/>
        </w:rPr>
        <w:t>it</w:t>
      </w:r>
      <w:r>
        <w:rPr>
          <w:color w:val="232322"/>
          <w:spacing w:val="0"/>
          <w:w w:val="100"/>
          <w:position w:val="0"/>
          <w:sz w:val="14"/>
          <w:szCs w:val="14"/>
          <w:lang w:val="en-US" w:eastAsia="en-US" w:bidi="en-US"/>
        </w:rPr>
        <w:t>r</w:t>
      </w:r>
      <w:r>
        <w:rPr>
          <w:color w:val="222322"/>
          <w:spacing w:val="0"/>
          <w:w w:val="100"/>
          <w:position w:val="0"/>
          <w:sz w:val="14"/>
          <w:szCs w:val="14"/>
          <w:lang w:val="en-US" w:eastAsia="en-US" w:bidi="en-US"/>
        </w:rPr>
        <w:t>i</w:t>
      </w:r>
      <w:r>
        <w:rPr>
          <w:color w:val="232322"/>
          <w:spacing w:val="0"/>
          <w:w w:val="100"/>
          <w:position w:val="0"/>
          <w:sz w:val="14"/>
          <w:szCs w:val="14"/>
          <w:lang w:val="en-US" w:eastAsia="en-US" w:bidi="en-US"/>
        </w:rPr>
        <w:t>c ox</w:t>
      </w:r>
      <w:r>
        <w:rPr>
          <w:color w:val="222322"/>
          <w:spacing w:val="0"/>
          <w:w w:val="100"/>
          <w:position w:val="0"/>
          <w:sz w:val="14"/>
          <w:szCs w:val="14"/>
          <w:lang w:val="en-US" w:eastAsia="en-US" w:bidi="en-US"/>
        </w:rPr>
        <w:t>i</w:t>
      </w:r>
      <w:r>
        <w:rPr>
          <w:color w:val="232322"/>
          <w:spacing w:val="0"/>
          <w:w w:val="100"/>
          <w:position w:val="0"/>
          <w:sz w:val="14"/>
          <w:szCs w:val="14"/>
          <w:lang w:val="en-US" w:eastAsia="en-US" w:bidi="en-US"/>
        </w:rPr>
        <w:t>de, N</w:t>
      </w:r>
      <w:r>
        <w:rPr>
          <w:color w:val="222322"/>
          <w:spacing w:val="0"/>
          <w:w w:val="100"/>
          <w:position w:val="0"/>
          <w:sz w:val="14"/>
          <w:szCs w:val="14"/>
          <w:lang w:val="en-US" w:eastAsia="en-US" w:bidi="en-US"/>
        </w:rPr>
        <w:t xml:space="preserve">O </w:t>
      </w:r>
      <w:r>
        <w:rPr>
          <w:color w:val="232322"/>
          <w:spacing w:val="0"/>
          <w:w w:val="100"/>
          <w:position w:val="0"/>
          <w:sz w:val="14"/>
          <w:szCs w:val="14"/>
        </w:rPr>
        <w:t>)</w:t>
      </w:r>
      <w:r>
        <w:rPr>
          <w:color w:val="222322"/>
          <w:spacing w:val="0"/>
          <w:w w:val="100"/>
          <w:position w:val="0"/>
          <w:sz w:val="14"/>
          <w:szCs w:val="14"/>
        </w:rPr>
        <w:t>,</w:t>
      </w:r>
      <w:r>
        <w:rPr>
          <w:color w:val="222322"/>
          <w:spacing w:val="0"/>
          <w:w w:val="100"/>
          <w:position w:val="0"/>
          <w:sz w:val="19"/>
          <w:szCs w:val="19"/>
        </w:rPr>
        <w:t>其作用的受体也是</w:t>
      </w:r>
      <w:r>
        <w:rPr>
          <w:color w:val="222322"/>
          <w:spacing w:val="0"/>
          <w:w w:val="100"/>
          <w:position w:val="0"/>
          <w:sz w:val="15"/>
          <w:szCs w:val="15"/>
        </w:rPr>
        <w:t>一</w:t>
      </w:r>
      <w:r>
        <w:rPr>
          <w:color w:val="222322"/>
          <w:spacing w:val="0"/>
          <w:w w:val="100"/>
          <w:position w:val="0"/>
          <w:sz w:val="19"/>
          <w:szCs w:val="19"/>
        </w:rPr>
        <w:t>种游离于胞质中的可溶性</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C</w:t>
      </w:r>
      <w:r>
        <w:rPr>
          <w:color w:val="232322"/>
          <w:spacing w:val="0"/>
          <w:w w:val="100"/>
          <w:position w:val="0"/>
          <w:sz w:val="14"/>
          <w:szCs w:val="14"/>
        </w:rPr>
        <w:t>,</w:t>
      </w:r>
      <w:r>
        <w:rPr>
          <w:color w:val="222322"/>
          <w:spacing w:val="0"/>
          <w:w w:val="100"/>
          <w:position w:val="0"/>
          <w:sz w:val="19"/>
          <w:szCs w:val="19"/>
        </w:rPr>
        <w:t>其被激活后， 则通过</w:t>
      </w:r>
      <w:r>
        <w:rPr>
          <w:color w:val="232322"/>
          <w:spacing w:val="0"/>
          <w:w w:val="100"/>
          <w:position w:val="0"/>
          <w:sz w:val="14"/>
          <w:szCs w:val="14"/>
          <w:lang w:val="en-US" w:eastAsia="en-US" w:bidi="en-US"/>
        </w:rPr>
        <w:t>c</w:t>
      </w:r>
      <w:r>
        <w:rPr>
          <w:color w:val="222322"/>
          <w:spacing w:val="0"/>
          <w:w w:val="100"/>
          <w:position w:val="0"/>
          <w:sz w:val="14"/>
          <w:szCs w:val="14"/>
          <w:lang w:val="en-US" w:eastAsia="en-US" w:bidi="en-US"/>
        </w:rPr>
        <w:t>G</w:t>
      </w:r>
      <w:r>
        <w:rPr>
          <w:color w:val="232322"/>
          <w:spacing w:val="0"/>
          <w:w w:val="100"/>
          <w:position w:val="0"/>
          <w:sz w:val="14"/>
          <w:szCs w:val="14"/>
          <w:lang w:val="en-US" w:eastAsia="en-US" w:bidi="en-US"/>
        </w:rPr>
        <w:t>MP-P</w:t>
      </w:r>
      <w:r>
        <w:rPr>
          <w:color w:val="222322"/>
          <w:spacing w:val="0"/>
          <w:w w:val="100"/>
          <w:position w:val="0"/>
          <w:sz w:val="14"/>
          <w:szCs w:val="14"/>
          <w:lang w:val="en-US" w:eastAsia="en-US" w:bidi="en-US"/>
        </w:rPr>
        <w:t>KG</w:t>
      </w:r>
      <w:r>
        <w:rPr>
          <w:color w:val="222322"/>
          <w:spacing w:val="0"/>
          <w:w w:val="100"/>
          <w:position w:val="0"/>
          <w:sz w:val="19"/>
          <w:szCs w:val="19"/>
        </w:rPr>
        <w:t>通路产生生物效应,如引起血管平滑肌的舒张反应等。</w:t>
      </w:r>
    </w:p>
    <w:p>
      <w:pPr>
        <w:pStyle w:val="35"/>
        <w:keepNext w:val="0"/>
        <w:keepLines w:val="0"/>
        <w:widowControl w:val="0"/>
        <w:numPr>
          <w:ilvl w:val="0"/>
          <w:numId w:val="14"/>
        </w:numPr>
        <w:shd w:val="clear" w:color="auto" w:fill="auto"/>
        <w:tabs>
          <w:tab w:val="left" w:pos="1028"/>
        </w:tabs>
        <w:bidi w:val="0"/>
        <w:spacing w:before="0" w:after="0" w:line="322" w:lineRule="exact"/>
        <w:ind w:left="0" w:right="0" w:firstLine="480"/>
        <w:jc w:val="both"/>
        <w:rPr>
          <w:sz w:val="19"/>
          <w:szCs w:val="19"/>
        </w:rPr>
      </w:pPr>
      <w:bookmarkStart w:id="157" w:name="bookmark301"/>
      <w:bookmarkEnd w:id="157"/>
      <w:r>
        <w:rPr>
          <w:color w:val="191919"/>
          <w:spacing w:val="0"/>
          <w:w w:val="100"/>
          <w:position w:val="0"/>
          <w:sz w:val="19"/>
          <w:szCs w:val="19"/>
        </w:rPr>
        <w:t>丝氨酸/苏氨酸激酶受体</w:t>
      </w:r>
    </w:p>
    <w:p>
      <w:pPr>
        <w:pStyle w:val="35"/>
        <w:keepNext w:val="0"/>
        <w:keepLines w:val="0"/>
        <w:widowControl w:val="0"/>
        <w:shd w:val="clear" w:color="auto" w:fill="auto"/>
        <w:bidi w:val="0"/>
        <w:spacing w:before="0" w:after="260" w:line="322" w:lineRule="exact"/>
        <w:ind w:left="0" w:right="0" w:firstLine="480"/>
        <w:jc w:val="both"/>
        <w:rPr>
          <w:sz w:val="19"/>
          <w:szCs w:val="19"/>
        </w:rPr>
      </w:pPr>
      <w:r>
        <w:rPr>
          <w:color w:val="232423"/>
          <w:spacing w:val="0"/>
          <w:w w:val="100"/>
          <w:position w:val="0"/>
          <w:sz w:val="19"/>
          <w:szCs w:val="19"/>
        </w:rPr>
        <w:t>丝氨酸</w:t>
      </w:r>
      <w:r>
        <w:rPr>
          <w:color w:val="242423"/>
          <w:spacing w:val="0"/>
          <w:w w:val="100"/>
          <w:position w:val="0"/>
          <w:sz w:val="19"/>
          <w:szCs w:val="19"/>
        </w:rPr>
        <w:t>/</w:t>
      </w:r>
      <w:r>
        <w:rPr>
          <w:color w:val="232423"/>
          <w:spacing w:val="0"/>
          <w:w w:val="100"/>
          <w:position w:val="0"/>
          <w:sz w:val="19"/>
          <w:szCs w:val="19"/>
        </w:rPr>
        <w:t>苏氨酸激酶受体的胞内结构域具有丝氨酸</w:t>
      </w:r>
      <w:r>
        <w:rPr>
          <w:color w:val="242423"/>
          <w:spacing w:val="0"/>
          <w:w w:val="100"/>
          <w:position w:val="0"/>
          <w:sz w:val="19"/>
          <w:szCs w:val="19"/>
        </w:rPr>
        <w:t>/</w:t>
      </w:r>
      <w:r>
        <w:rPr>
          <w:color w:val="232423"/>
          <w:spacing w:val="0"/>
          <w:w w:val="100"/>
          <w:position w:val="0"/>
          <w:sz w:val="19"/>
          <w:szCs w:val="19"/>
        </w:rPr>
        <w:t>苏氨酸激酶活性，如转化生长因子</w:t>
      </w:r>
      <w:r>
        <w:rPr>
          <w:color w:val="232423"/>
          <w:spacing w:val="0"/>
          <w:w w:val="100"/>
          <w:position w:val="0"/>
          <w:sz w:val="14"/>
          <w:szCs w:val="14"/>
          <w:lang w:val="en-US" w:eastAsia="en-US" w:bidi="en-US"/>
        </w:rPr>
        <w:t>13(t</w:t>
      </w:r>
      <w:r>
        <w:rPr>
          <w:color w:val="242423"/>
          <w:spacing w:val="0"/>
          <w:w w:val="100"/>
          <w:position w:val="0"/>
          <w:sz w:val="14"/>
          <w:szCs w:val="14"/>
          <w:lang w:val="en-US" w:eastAsia="en-US" w:bidi="en-US"/>
        </w:rPr>
        <w:t xml:space="preserve">rans- </w:t>
      </w:r>
      <w:r>
        <w:rPr>
          <w:color w:val="232423"/>
          <w:spacing w:val="0"/>
          <w:w w:val="100"/>
          <w:position w:val="0"/>
          <w:sz w:val="14"/>
          <w:szCs w:val="14"/>
          <w:lang w:val="en-US" w:eastAsia="en-US" w:bidi="en-US"/>
        </w:rPr>
        <w:t>f</w:t>
      </w:r>
      <w:r>
        <w:rPr>
          <w:color w:val="242423"/>
          <w:spacing w:val="0"/>
          <w:w w:val="100"/>
          <w:position w:val="0"/>
          <w:sz w:val="14"/>
          <w:szCs w:val="14"/>
          <w:lang w:val="en-US" w:eastAsia="en-US" w:bidi="en-US"/>
        </w:rPr>
        <w:t>orming growt</w:t>
      </w:r>
      <w:r>
        <w:rPr>
          <w:color w:val="232423"/>
          <w:spacing w:val="0"/>
          <w:w w:val="100"/>
          <w:position w:val="0"/>
          <w:sz w:val="14"/>
          <w:szCs w:val="14"/>
          <w:lang w:val="en-US" w:eastAsia="en-US" w:bidi="en-US"/>
        </w:rPr>
        <w:t>h f</w:t>
      </w:r>
      <w:r>
        <w:rPr>
          <w:color w:val="242423"/>
          <w:spacing w:val="0"/>
          <w:w w:val="100"/>
          <w:position w:val="0"/>
          <w:sz w:val="14"/>
          <w:szCs w:val="14"/>
          <w:lang w:val="en-US" w:eastAsia="en-US" w:bidi="en-US"/>
        </w:rPr>
        <w:t>ac</w:t>
      </w:r>
      <w:r>
        <w:rPr>
          <w:color w:val="232423"/>
          <w:spacing w:val="0"/>
          <w:w w:val="100"/>
          <w:position w:val="0"/>
          <w:sz w:val="14"/>
          <w:szCs w:val="14"/>
          <w:lang w:val="en-US" w:eastAsia="en-US" w:bidi="en-US"/>
        </w:rPr>
        <w:t>t</w:t>
      </w:r>
      <w:r>
        <w:rPr>
          <w:color w:val="242423"/>
          <w:spacing w:val="0"/>
          <w:w w:val="100"/>
          <w:position w:val="0"/>
          <w:sz w:val="14"/>
          <w:szCs w:val="14"/>
          <w:lang w:val="en-US" w:eastAsia="en-US" w:bidi="en-US"/>
        </w:rPr>
        <w:t>or-</w:t>
      </w:r>
      <w:r>
        <w:rPr>
          <w:color w:val="232423"/>
          <w:spacing w:val="0"/>
          <w:w w:val="100"/>
          <w:position w:val="0"/>
          <w:sz w:val="14"/>
          <w:szCs w:val="14"/>
          <w:lang w:val="en-US" w:eastAsia="en-US" w:bidi="en-US"/>
        </w:rPr>
        <w:t>B,</w:t>
      </w:r>
      <w:r>
        <w:rPr>
          <w:color w:val="242423"/>
          <w:spacing w:val="0"/>
          <w:w w:val="100"/>
          <w:position w:val="0"/>
          <w:sz w:val="14"/>
          <w:szCs w:val="14"/>
          <w:lang w:val="en-US" w:eastAsia="en-US" w:bidi="en-US"/>
        </w:rPr>
        <w:t>T</w:t>
      </w:r>
      <w:r>
        <w:rPr>
          <w:color w:val="232423"/>
          <w:spacing w:val="0"/>
          <w:w w:val="100"/>
          <w:position w:val="0"/>
          <w:sz w:val="14"/>
          <w:szCs w:val="14"/>
          <w:lang w:val="en-US" w:eastAsia="en-US" w:bidi="en-US"/>
        </w:rPr>
        <w:t>G</w:t>
      </w:r>
      <w:r>
        <w:rPr>
          <w:color w:val="242423"/>
          <w:spacing w:val="0"/>
          <w:w w:val="100"/>
          <w:position w:val="0"/>
          <w:sz w:val="14"/>
          <w:szCs w:val="14"/>
          <w:lang w:val="en-US" w:eastAsia="en-US" w:bidi="en-US"/>
        </w:rPr>
        <w:t>F-</w:t>
      </w:r>
      <w:r>
        <w:rPr>
          <w:color w:val="232423"/>
          <w:spacing w:val="0"/>
          <w:w w:val="100"/>
          <w:position w:val="0"/>
          <w:sz w:val="14"/>
          <w:szCs w:val="14"/>
          <w:lang w:val="en-US" w:eastAsia="en-US" w:bidi="en-US"/>
        </w:rPr>
        <w:t>13</w:t>
      </w:r>
      <w:r>
        <w:rPr>
          <w:color w:val="242423"/>
          <w:spacing w:val="0"/>
          <w:w w:val="100"/>
          <w:position w:val="0"/>
          <w:sz w:val="14"/>
          <w:szCs w:val="14"/>
          <w:lang w:val="en-US" w:eastAsia="en-US" w:bidi="en-US"/>
        </w:rPr>
        <w:t>)</w:t>
      </w:r>
      <w:r>
        <w:rPr>
          <w:color w:val="232423"/>
          <w:spacing w:val="0"/>
          <w:w w:val="100"/>
          <w:position w:val="0"/>
          <w:sz w:val="19"/>
          <w:szCs w:val="19"/>
        </w:rPr>
        <w:t>受体等，该受体被激活后再使</w:t>
      </w:r>
      <w:r>
        <w:rPr>
          <w:color w:val="242423"/>
          <w:spacing w:val="0"/>
          <w:w w:val="100"/>
          <w:position w:val="0"/>
          <w:sz w:val="14"/>
          <w:szCs w:val="14"/>
          <w:lang w:val="en-US" w:eastAsia="en-US" w:bidi="en-US"/>
        </w:rPr>
        <w:t>Smad</w:t>
      </w:r>
      <w:r>
        <w:rPr>
          <w:color w:val="232423"/>
          <w:spacing w:val="0"/>
          <w:w w:val="100"/>
          <w:position w:val="0"/>
          <w:sz w:val="19"/>
          <w:szCs w:val="19"/>
        </w:rPr>
        <w:t>蛋白的丝氨酸</w:t>
      </w:r>
      <w:r>
        <w:rPr>
          <w:color w:val="242423"/>
          <w:spacing w:val="0"/>
          <w:w w:val="100"/>
          <w:position w:val="0"/>
          <w:sz w:val="19"/>
          <w:szCs w:val="19"/>
          <w:lang w:val="en-US" w:eastAsia="en-US" w:bidi="en-US"/>
        </w:rPr>
        <w:t>/</w:t>
      </w:r>
      <w:r>
        <w:rPr>
          <w:color w:val="232423"/>
          <w:spacing w:val="0"/>
          <w:w w:val="100"/>
          <w:position w:val="0"/>
          <w:sz w:val="19"/>
          <w:szCs w:val="19"/>
        </w:rPr>
        <w:t>苏氨酸残基磷酸化 而激活，并转位到细胞核中，调控特定蛋白质基因的表达(见图</w:t>
      </w:r>
      <w:r>
        <w:rPr>
          <w:color w:val="242423"/>
          <w:spacing w:val="0"/>
          <w:w w:val="100"/>
          <w:position w:val="0"/>
          <w:sz w:val="14"/>
          <w:szCs w:val="14"/>
        </w:rPr>
        <w:t>2-</w:t>
      </w:r>
      <w:r>
        <w:rPr>
          <w:color w:val="232423"/>
          <w:spacing w:val="0"/>
          <w:w w:val="100"/>
          <w:position w:val="0"/>
          <w:sz w:val="14"/>
          <w:szCs w:val="14"/>
        </w:rPr>
        <w:t>8)</w:t>
      </w:r>
      <w:r>
        <w:rPr>
          <w:color w:val="232423"/>
          <w:spacing w:val="0"/>
          <w:w w:val="100"/>
          <w:position w:val="0"/>
          <w:sz w:val="19"/>
          <w:szCs w:val="19"/>
        </w:rPr>
        <w:t>。</w:t>
      </w:r>
    </w:p>
    <w:p>
      <w:pPr>
        <w:pStyle w:val="27"/>
        <w:keepNext/>
        <w:keepLines/>
        <w:widowControl w:val="0"/>
        <w:shd w:val="clear" w:color="auto" w:fill="auto"/>
        <w:tabs>
          <w:tab w:val="left" w:pos="1000"/>
        </w:tabs>
        <w:bidi w:val="0"/>
        <w:spacing w:before="0" w:after="100" w:line="240" w:lineRule="auto"/>
        <w:ind w:left="0" w:right="0" w:firstLine="480"/>
        <w:jc w:val="both"/>
        <w:rPr>
          <w:sz w:val="24"/>
          <w:szCs w:val="24"/>
        </w:rPr>
      </w:pPr>
      <w:bookmarkStart w:id="158" w:name="bookmark304"/>
      <w:bookmarkStart w:id="159" w:name="bookmark302"/>
      <w:bookmarkStart w:id="160" w:name="bookmark303"/>
      <w:bookmarkStart w:id="161" w:name="bookmark305"/>
      <w:r>
        <w:rPr>
          <w:color w:val="0A3C79"/>
          <w:spacing w:val="0"/>
          <w:w w:val="100"/>
          <w:position w:val="0"/>
          <w:sz w:val="24"/>
          <w:szCs w:val="24"/>
        </w:rPr>
        <w:t>五</w:t>
      </w:r>
      <w:bookmarkEnd w:id="158"/>
      <w:r>
        <w:rPr>
          <w:color w:val="0A3C79"/>
          <w:spacing w:val="0"/>
          <w:w w:val="100"/>
          <w:position w:val="0"/>
          <w:sz w:val="24"/>
          <w:szCs w:val="24"/>
        </w:rPr>
        <w:t>、</w:t>
      </w:r>
      <w:r>
        <w:rPr>
          <w:color w:val="0A3C79"/>
          <w:spacing w:val="0"/>
          <w:w w:val="100"/>
          <w:position w:val="0"/>
          <w:sz w:val="24"/>
          <w:szCs w:val="24"/>
        </w:rPr>
        <w:tab/>
      </w:r>
      <w:r>
        <w:rPr>
          <w:color w:val="0A3C79"/>
          <w:spacing w:val="0"/>
          <w:w w:val="100"/>
          <w:position w:val="0"/>
          <w:sz w:val="24"/>
          <w:szCs w:val="24"/>
        </w:rPr>
        <w:t>招募型受体介导的信号转导</w:t>
      </w:r>
      <w:bookmarkEnd w:id="159"/>
      <w:bookmarkEnd w:id="160"/>
      <w:bookmarkEnd w:id="161"/>
    </w:p>
    <w:p>
      <w:pPr>
        <w:pStyle w:val="35"/>
        <w:keepNext w:val="0"/>
        <w:keepLines w:val="0"/>
        <w:widowControl w:val="0"/>
        <w:shd w:val="clear" w:color="auto" w:fill="auto"/>
        <w:bidi w:val="0"/>
        <w:spacing w:before="0" w:after="260" w:line="322" w:lineRule="exact"/>
        <w:ind w:left="0" w:right="0" w:firstLine="480"/>
        <w:jc w:val="both"/>
        <w:rPr>
          <w:sz w:val="19"/>
          <w:szCs w:val="19"/>
        </w:rPr>
      </w:pPr>
      <w:r>
        <w:rPr>
          <w:color w:val="222221"/>
          <w:spacing w:val="0"/>
          <w:w w:val="100"/>
          <w:position w:val="0"/>
          <w:sz w:val="19"/>
          <w:szCs w:val="19"/>
        </w:rPr>
        <w:t>招募型受体</w:t>
      </w:r>
      <w:r>
        <w:rPr>
          <w:color w:val="222221"/>
          <w:spacing w:val="0"/>
          <w:w w:val="100"/>
          <w:position w:val="0"/>
          <w:sz w:val="14"/>
          <w:szCs w:val="14"/>
          <w:lang w:val="en-US" w:eastAsia="en-US" w:bidi="en-US"/>
        </w:rPr>
        <w:t>(recruitment receptor)</w:t>
      </w:r>
      <w:r>
        <w:rPr>
          <w:color w:val="222221"/>
          <w:spacing w:val="0"/>
          <w:w w:val="100"/>
          <w:position w:val="0"/>
          <w:sz w:val="19"/>
          <w:szCs w:val="19"/>
        </w:rPr>
        <w:t>也是单跨膜受体，受体分子的胞内域并没有任何酶的活性，故不 能进行生物信号的放大。但招募型受体的胞外域</w:t>
      </w:r>
      <w:r>
        <w:rPr>
          <w:color w:val="222221"/>
          <w:spacing w:val="0"/>
          <w:w w:val="100"/>
          <w:position w:val="0"/>
          <w:sz w:val="15"/>
          <w:szCs w:val="15"/>
        </w:rPr>
        <w:t>一</w:t>
      </w:r>
      <w:r>
        <w:rPr>
          <w:color w:val="222221"/>
          <w:spacing w:val="0"/>
          <w:w w:val="100"/>
          <w:position w:val="0"/>
          <w:sz w:val="19"/>
          <w:szCs w:val="19"/>
        </w:rPr>
        <w:t>旦与配体结合，其胞内域即可在胞质侧招募激酶 或转接蛋白</w:t>
      </w:r>
      <w:r>
        <w:rPr>
          <w:color w:val="222221"/>
          <w:spacing w:val="0"/>
          <w:w w:val="100"/>
          <w:position w:val="0"/>
          <w:sz w:val="14"/>
          <w:szCs w:val="14"/>
          <w:lang w:val="en-US" w:eastAsia="en-US" w:bidi="en-US"/>
        </w:rPr>
        <w:t>(adaptor protein)</w:t>
      </w:r>
      <w:r>
        <w:rPr>
          <w:color w:val="222221"/>
          <w:spacing w:val="0"/>
          <w:w w:val="100"/>
          <w:position w:val="0"/>
          <w:sz w:val="19"/>
          <w:szCs w:val="19"/>
        </w:rPr>
        <w:t xml:space="preserve">,激活下游不涉及经典第二信使的信号转导通路，如细胞因子受体介导的 </w:t>
      </w:r>
      <w:r>
        <w:rPr>
          <w:color w:val="222221"/>
          <w:spacing w:val="0"/>
          <w:w w:val="100"/>
          <w:position w:val="0"/>
          <w:sz w:val="14"/>
          <w:szCs w:val="14"/>
          <w:lang w:val="en-US" w:eastAsia="en-US" w:bidi="en-US"/>
        </w:rPr>
        <w:t>JAK-STAT</w:t>
      </w:r>
      <w:r>
        <w:rPr>
          <w:color w:val="222221"/>
          <w:spacing w:val="0"/>
          <w:w w:val="100"/>
          <w:position w:val="0"/>
          <w:sz w:val="19"/>
          <w:szCs w:val="19"/>
        </w:rPr>
        <w:t>信号通路等(见图</w:t>
      </w:r>
      <w:r>
        <w:rPr>
          <w:color w:val="222221"/>
          <w:spacing w:val="0"/>
          <w:w w:val="100"/>
          <w:position w:val="0"/>
          <w:sz w:val="14"/>
          <w:szCs w:val="14"/>
          <w:lang w:val="en-US" w:eastAsia="en-US" w:bidi="en-US"/>
        </w:rPr>
        <w:t>2-8)</w:t>
      </w:r>
      <w:r>
        <w:rPr>
          <w:color w:val="222221"/>
          <w:spacing w:val="0"/>
          <w:w w:val="100"/>
          <w:position w:val="0"/>
          <w:sz w:val="19"/>
          <w:szCs w:val="19"/>
        </w:rPr>
        <w:t>,它主要调控造血细胞及免疫细胞的功能。</w:t>
      </w:r>
      <w:r>
        <w:rPr>
          <w:color w:val="222221"/>
          <w:spacing w:val="0"/>
          <w:w w:val="100"/>
          <w:position w:val="0"/>
          <w:sz w:val="14"/>
          <w:szCs w:val="14"/>
          <w:lang w:val="en-US" w:eastAsia="en-US" w:bidi="en-US"/>
        </w:rPr>
        <w:t>TKAR</w:t>
      </w:r>
      <w:r>
        <w:rPr>
          <w:color w:val="222221"/>
          <w:spacing w:val="0"/>
          <w:w w:val="100"/>
          <w:position w:val="0"/>
          <w:sz w:val="19"/>
          <w:szCs w:val="19"/>
        </w:rPr>
        <w:t>也可看作是</w:t>
      </w:r>
      <w:r>
        <w:rPr>
          <w:color w:val="222221"/>
          <w:spacing w:val="0"/>
          <w:w w:val="100"/>
          <w:position w:val="0"/>
          <w:sz w:val="15"/>
          <w:szCs w:val="15"/>
        </w:rPr>
        <w:t>一</w:t>
      </w:r>
      <w:r>
        <w:rPr>
          <w:color w:val="222221"/>
          <w:spacing w:val="0"/>
          <w:w w:val="100"/>
          <w:position w:val="0"/>
          <w:sz w:val="19"/>
          <w:szCs w:val="19"/>
        </w:rPr>
        <w:t>种 招募型受体。招募型受体对信号转导的特异性通常需要共受体或受体寡聚化来实现。招募型受体的 主要配体是细胞因子等，受体涉及细胞因子受体、整联蛋白受体、</w:t>
      </w:r>
      <w:r>
        <w:rPr>
          <w:color w:val="222221"/>
          <w:spacing w:val="0"/>
          <w:w w:val="100"/>
          <w:position w:val="0"/>
          <w:sz w:val="14"/>
          <w:szCs w:val="14"/>
          <w:lang w:val="en-US" w:eastAsia="en-US" w:bidi="en-US"/>
        </w:rPr>
        <w:t>Toll</w:t>
      </w:r>
      <w:r>
        <w:rPr>
          <w:color w:val="222221"/>
          <w:spacing w:val="0"/>
          <w:w w:val="100"/>
          <w:position w:val="0"/>
          <w:sz w:val="19"/>
          <w:szCs w:val="19"/>
        </w:rPr>
        <w:t>及</w:t>
      </w:r>
      <w:r>
        <w:rPr>
          <w:color w:val="222221"/>
          <w:spacing w:val="0"/>
          <w:w w:val="100"/>
          <w:position w:val="0"/>
          <w:sz w:val="14"/>
          <w:szCs w:val="14"/>
          <w:lang w:val="en-US" w:eastAsia="en-US" w:bidi="en-US"/>
        </w:rPr>
        <w:t>Toll-like</w:t>
      </w:r>
      <w:r>
        <w:rPr>
          <w:color w:val="222221"/>
          <w:spacing w:val="0"/>
          <w:w w:val="100"/>
          <w:position w:val="0"/>
          <w:sz w:val="19"/>
          <w:szCs w:val="19"/>
        </w:rPr>
        <w:t>受体、肿瘤坏死因子 受体、</w:t>
      </w:r>
      <w:r>
        <w:rPr>
          <w:color w:val="222221"/>
          <w:spacing w:val="0"/>
          <w:w w:val="100"/>
          <w:position w:val="0"/>
          <w:sz w:val="14"/>
          <w:szCs w:val="14"/>
          <w:lang w:val="en-US" w:eastAsia="en-US" w:bidi="en-US"/>
        </w:rPr>
        <w:t>T</w:t>
      </w:r>
      <w:r>
        <w:rPr>
          <w:color w:val="222221"/>
          <w:spacing w:val="0"/>
          <w:w w:val="100"/>
          <w:position w:val="0"/>
          <w:sz w:val="19"/>
          <w:szCs w:val="19"/>
        </w:rPr>
        <w:t>细胞受体等众多种类。</w:t>
      </w:r>
    </w:p>
    <w:p>
      <w:pPr>
        <w:pStyle w:val="27"/>
        <w:keepNext/>
        <w:keepLines/>
        <w:widowControl w:val="0"/>
        <w:shd w:val="clear" w:color="auto" w:fill="auto"/>
        <w:tabs>
          <w:tab w:val="left" w:pos="1000"/>
        </w:tabs>
        <w:bidi w:val="0"/>
        <w:spacing w:before="0" w:after="100" w:line="240" w:lineRule="auto"/>
        <w:ind w:left="0" w:right="0" w:firstLine="480"/>
        <w:jc w:val="both"/>
        <w:rPr>
          <w:sz w:val="24"/>
          <w:szCs w:val="24"/>
        </w:rPr>
      </w:pPr>
      <w:bookmarkStart w:id="162" w:name="bookmark308"/>
      <w:bookmarkStart w:id="163" w:name="bookmark306"/>
      <w:bookmarkStart w:id="164" w:name="bookmark309"/>
      <w:bookmarkStart w:id="165" w:name="bookmark307"/>
      <w:r>
        <w:rPr>
          <w:color w:val="083773"/>
          <w:spacing w:val="0"/>
          <w:w w:val="100"/>
          <w:position w:val="0"/>
          <w:sz w:val="24"/>
          <w:szCs w:val="24"/>
        </w:rPr>
        <w:t>六</w:t>
      </w:r>
      <w:bookmarkEnd w:id="162"/>
      <w:r>
        <w:rPr>
          <w:color w:val="083773"/>
          <w:spacing w:val="0"/>
          <w:w w:val="100"/>
          <w:position w:val="0"/>
          <w:sz w:val="24"/>
          <w:szCs w:val="24"/>
        </w:rPr>
        <w:t>、</w:t>
      </w:r>
      <w:r>
        <w:rPr>
          <w:color w:val="083773"/>
          <w:spacing w:val="0"/>
          <w:w w:val="100"/>
          <w:position w:val="0"/>
          <w:sz w:val="24"/>
          <w:szCs w:val="24"/>
        </w:rPr>
        <w:tab/>
      </w:r>
      <w:r>
        <w:rPr>
          <w:color w:val="083773"/>
          <w:spacing w:val="0"/>
          <w:w w:val="100"/>
          <w:position w:val="0"/>
          <w:sz w:val="24"/>
          <w:szCs w:val="24"/>
        </w:rPr>
        <w:t>核受体介导的信号转导</w:t>
      </w:r>
      <w:bookmarkEnd w:id="163"/>
      <w:bookmarkEnd w:id="164"/>
      <w:bookmarkEnd w:id="165"/>
    </w:p>
    <w:p>
      <w:pPr>
        <w:pStyle w:val="35"/>
        <w:keepNext w:val="0"/>
        <w:keepLines w:val="0"/>
        <w:widowControl w:val="0"/>
        <w:shd w:val="clear" w:color="auto" w:fill="auto"/>
        <w:bidi w:val="0"/>
        <w:spacing w:before="0" w:after="0" w:line="322" w:lineRule="exact"/>
        <w:ind w:left="0" w:right="0" w:firstLine="480"/>
        <w:jc w:val="both"/>
        <w:rPr>
          <w:sz w:val="19"/>
          <w:szCs w:val="19"/>
        </w:rPr>
      </w:pPr>
      <w:r>
        <w:rPr>
          <w:color w:val="222321"/>
          <w:spacing w:val="0"/>
          <w:w w:val="100"/>
          <w:position w:val="0"/>
          <w:sz w:val="19"/>
          <w:szCs w:val="19"/>
        </w:rPr>
        <w:t>由于胞质受体与配体结合后，</w:t>
      </w:r>
      <w:r>
        <w:rPr>
          <w:color w:val="222321"/>
          <w:spacing w:val="0"/>
          <w:w w:val="100"/>
          <w:position w:val="0"/>
          <w:sz w:val="15"/>
          <w:szCs w:val="15"/>
        </w:rPr>
        <w:t>一</w:t>
      </w:r>
      <w:r>
        <w:rPr>
          <w:color w:val="222321"/>
          <w:spacing w:val="0"/>
          <w:w w:val="100"/>
          <w:position w:val="0"/>
          <w:sz w:val="19"/>
          <w:szCs w:val="19"/>
        </w:rPr>
        <w:t xml:space="preserve">般也要转入核内发挥作用,通常把细胞内的受体统称为核受体 </w:t>
      </w:r>
      <w:r>
        <w:rPr>
          <w:color w:val="222321"/>
          <w:spacing w:val="0"/>
          <w:w w:val="100"/>
          <w:position w:val="0"/>
          <w:sz w:val="14"/>
          <w:szCs w:val="14"/>
          <w:lang w:val="en-US" w:eastAsia="en-US" w:bidi="en-US"/>
        </w:rPr>
        <w:t>(</w:t>
      </w:r>
      <w:r>
        <w:rPr>
          <w:color w:val="222221"/>
          <w:spacing w:val="0"/>
          <w:w w:val="100"/>
          <w:position w:val="0"/>
          <w:sz w:val="14"/>
          <w:szCs w:val="14"/>
          <w:lang w:val="en-US" w:eastAsia="en-US" w:bidi="en-US"/>
        </w:rPr>
        <w:t>nuclear recep</w:t>
      </w:r>
      <w:r>
        <w:rPr>
          <w:color w:val="222321"/>
          <w:spacing w:val="0"/>
          <w:w w:val="100"/>
          <w:position w:val="0"/>
          <w:sz w:val="14"/>
          <w:szCs w:val="14"/>
          <w:lang w:val="en-US" w:eastAsia="en-US" w:bidi="en-US"/>
        </w:rPr>
        <w:t>t</w:t>
      </w:r>
      <w:r>
        <w:rPr>
          <w:color w:val="222221"/>
          <w:spacing w:val="0"/>
          <w:w w:val="100"/>
          <w:position w:val="0"/>
          <w:sz w:val="14"/>
          <w:szCs w:val="14"/>
          <w:lang w:val="en-US" w:eastAsia="en-US" w:bidi="en-US"/>
        </w:rPr>
        <w:t>or</w:t>
      </w:r>
      <w:r>
        <w:rPr>
          <w:color w:val="222321"/>
          <w:spacing w:val="0"/>
          <w:w w:val="100"/>
          <w:position w:val="0"/>
          <w:sz w:val="14"/>
          <w:szCs w:val="14"/>
          <w:lang w:val="en-US" w:eastAsia="en-US" w:bidi="en-US"/>
        </w:rPr>
        <w:t>)</w:t>
      </w:r>
      <w:r>
        <w:rPr>
          <w:color w:val="222321"/>
          <w:spacing w:val="0"/>
          <w:w w:val="100"/>
          <w:position w:val="0"/>
          <w:sz w:val="19"/>
          <w:szCs w:val="19"/>
        </w:rPr>
        <w:t>。能与核受体结合的配体主要是直接进入胞内的胞外信使分子，通常为小分子脂溶 性物质，如类固醇激素等(图</w:t>
      </w:r>
      <w:r>
        <w:rPr>
          <w:color w:val="222321"/>
          <w:spacing w:val="0"/>
          <w:w w:val="100"/>
          <w:position w:val="0"/>
          <w:sz w:val="14"/>
          <w:szCs w:val="14"/>
        </w:rPr>
        <w:t>2</w:t>
      </w:r>
      <w:r>
        <w:rPr>
          <w:color w:val="222221"/>
          <w:spacing w:val="0"/>
          <w:w w:val="100"/>
          <w:position w:val="0"/>
          <w:sz w:val="14"/>
          <w:szCs w:val="14"/>
        </w:rPr>
        <w:t>-12</w:t>
      </w:r>
      <w:r>
        <w:rPr>
          <w:color w:val="222321"/>
          <w:spacing w:val="0"/>
          <w:w w:val="100"/>
          <w:position w:val="0"/>
          <w:sz w:val="14"/>
          <w:szCs w:val="14"/>
        </w:rPr>
        <w:t>)</w:t>
      </w:r>
      <w:r>
        <w:rPr>
          <w:color w:val="222321"/>
          <w:spacing w:val="0"/>
          <w:w w:val="100"/>
          <w:position w:val="0"/>
          <w:sz w:val="19"/>
          <w:szCs w:val="19"/>
        </w:rPr>
        <w:t>。核受体实质上是激素调控特定蛋白质转录的</w:t>
      </w:r>
      <w:r>
        <w:rPr>
          <w:color w:val="222321"/>
          <w:spacing w:val="0"/>
          <w:w w:val="100"/>
          <w:position w:val="0"/>
          <w:sz w:val="15"/>
          <w:szCs w:val="15"/>
        </w:rPr>
        <w:t>一</w:t>
      </w:r>
      <w:r>
        <w:rPr>
          <w:color w:val="222321"/>
          <w:spacing w:val="0"/>
          <w:w w:val="100"/>
          <w:position w:val="0"/>
          <w:sz w:val="19"/>
          <w:szCs w:val="19"/>
        </w:rPr>
        <w:t>大类转录调节因 子，其中</w:t>
      </w:r>
      <w:r>
        <w:rPr>
          <w:color w:val="222321"/>
          <w:spacing w:val="0"/>
          <w:w w:val="100"/>
          <w:position w:val="0"/>
          <w:sz w:val="14"/>
          <w:szCs w:val="14"/>
        </w:rPr>
        <w:t>I</w:t>
      </w:r>
      <w:r>
        <w:rPr>
          <w:color w:val="222321"/>
          <w:spacing w:val="0"/>
          <w:w w:val="100"/>
          <w:position w:val="0"/>
          <w:sz w:val="19"/>
          <w:szCs w:val="19"/>
        </w:rPr>
        <w:t>型核受体即类固醇激素受体，如在胞质中的糖皮质激素受体、盐皮质激素受体,在胞质、胞 核的均有的性激素受体，以及在胞核中的维生素仄</w:t>
      </w:r>
      <w:r>
        <w:rPr>
          <w:color w:val="222221"/>
          <w:spacing w:val="0"/>
          <w:w w:val="100"/>
          <w:position w:val="0"/>
          <w:sz w:val="14"/>
          <w:szCs w:val="14"/>
        </w:rPr>
        <w:t>3</w:t>
      </w:r>
      <w:r>
        <w:rPr>
          <w:color w:val="222321"/>
          <w:spacing w:val="0"/>
          <w:w w:val="100"/>
          <w:position w:val="0"/>
          <w:sz w:val="19"/>
          <w:szCs w:val="19"/>
        </w:rPr>
        <w:t>受体等；</w:t>
      </w:r>
      <w:r>
        <w:rPr>
          <w:color w:val="222321"/>
          <w:spacing w:val="0"/>
          <w:w w:val="100"/>
          <w:position w:val="0"/>
          <w:sz w:val="14"/>
          <w:szCs w:val="14"/>
        </w:rPr>
        <w:t>II</w:t>
      </w:r>
      <w:r>
        <w:rPr>
          <w:color w:val="222321"/>
          <w:spacing w:val="0"/>
          <w:w w:val="100"/>
          <w:position w:val="0"/>
          <w:sz w:val="19"/>
          <w:szCs w:val="19"/>
        </w:rPr>
        <w:t>型核受体有存在于胞核中的甲状腺激 素受体；皿型核受体有维甲酸受体等。</w:t>
      </w:r>
    </w:p>
    <w:p>
      <w:pPr>
        <w:pStyle w:val="35"/>
        <w:keepNext w:val="0"/>
        <w:keepLines w:val="0"/>
        <w:widowControl w:val="0"/>
        <w:shd w:val="clear" w:color="auto" w:fill="auto"/>
        <w:bidi w:val="0"/>
        <w:spacing w:before="0" w:after="180" w:line="325" w:lineRule="exact"/>
        <w:ind w:left="0" w:right="0" w:firstLine="480"/>
        <w:jc w:val="both"/>
        <w:rPr>
          <w:sz w:val="19"/>
          <w:szCs w:val="19"/>
        </w:rPr>
        <w:sectPr>
          <w:headerReference r:id="rId113" w:type="default"/>
          <w:footerReference r:id="rId115" w:type="default"/>
          <w:headerReference r:id="rId114" w:type="even"/>
          <w:footerReference r:id="rId116" w:type="even"/>
          <w:footnotePr>
            <w:numFmt w:val="decimal"/>
          </w:footnotePr>
          <w:pgSz w:w="11366" w:h="16074"/>
          <w:pgMar w:top="1259" w:right="859" w:bottom="880" w:left="1728" w:header="0" w:footer="452" w:gutter="0"/>
          <w:pgNumType w:start="30"/>
          <w:cols w:space="720" w:num="1"/>
          <w:rtlGutter w:val="0"/>
          <w:docGrid w:linePitch="360" w:charSpace="0"/>
        </w:sectPr>
      </w:pPr>
      <w:r>
        <w:rPr>
          <w:color w:val="232322"/>
          <w:spacing w:val="0"/>
          <w:w w:val="100"/>
          <w:position w:val="0"/>
          <w:sz w:val="19"/>
          <w:szCs w:val="19"/>
        </w:rPr>
        <w:t>核受体常为单链多肽，含有激素结合域、</w:t>
      </w:r>
      <w:r>
        <w:rPr>
          <w:color w:val="232322"/>
          <w:spacing w:val="0"/>
          <w:w w:val="100"/>
          <w:position w:val="0"/>
          <w:sz w:val="14"/>
          <w:szCs w:val="14"/>
          <w:lang w:val="en-US" w:eastAsia="en-US" w:bidi="en-US"/>
        </w:rPr>
        <w:t>DNA</w:t>
      </w:r>
      <w:r>
        <w:rPr>
          <w:color w:val="232322"/>
          <w:spacing w:val="0"/>
          <w:w w:val="100"/>
          <w:position w:val="0"/>
          <w:sz w:val="19"/>
          <w:szCs w:val="19"/>
        </w:rPr>
        <w:t>结合域、转录激活结合域和饺链区等功能区段。激 素结合域位于受体的</w:t>
      </w:r>
      <w:r>
        <w:rPr>
          <w:color w:val="232322"/>
          <w:spacing w:val="0"/>
          <w:w w:val="100"/>
          <w:position w:val="0"/>
          <w:sz w:val="14"/>
          <w:szCs w:val="14"/>
          <w:lang w:val="en-US" w:eastAsia="en-US" w:bidi="en-US"/>
        </w:rPr>
        <w:t>C</w:t>
      </w:r>
      <w:r>
        <w:rPr>
          <w:color w:val="232322"/>
          <w:spacing w:val="0"/>
          <w:w w:val="100"/>
          <w:position w:val="0"/>
          <w:sz w:val="19"/>
          <w:szCs w:val="19"/>
        </w:rPr>
        <w:t>末端，由</w:t>
      </w:r>
      <w:r>
        <w:rPr>
          <w:color w:val="232322"/>
          <w:spacing w:val="0"/>
          <w:w w:val="100"/>
          <w:position w:val="0"/>
          <w:sz w:val="14"/>
          <w:szCs w:val="14"/>
          <w:lang w:val="en-US" w:eastAsia="en-US" w:bidi="en-US"/>
        </w:rPr>
        <w:t>220 -250</w:t>
      </w:r>
      <w:r>
        <w:rPr>
          <w:color w:val="232322"/>
          <w:spacing w:val="0"/>
          <w:w w:val="100"/>
          <w:position w:val="0"/>
          <w:sz w:val="19"/>
          <w:szCs w:val="19"/>
        </w:rPr>
        <w:t>个氨基酸残基构成，除能与激素结合外，还存在与热休克蛋 白</w:t>
      </w:r>
      <w:r>
        <w:rPr>
          <w:color w:val="232322"/>
          <w:spacing w:val="0"/>
          <w:w w:val="100"/>
          <w:position w:val="0"/>
          <w:sz w:val="14"/>
          <w:szCs w:val="14"/>
          <w:lang w:val="en-US" w:eastAsia="en-US" w:bidi="en-US"/>
        </w:rPr>
        <w:t>(heat shock protein, HSP)</w:t>
      </w:r>
      <w:r>
        <w:rPr>
          <w:color w:val="232322"/>
          <w:spacing w:val="0"/>
          <w:w w:val="100"/>
          <w:position w:val="0"/>
          <w:sz w:val="19"/>
          <w:szCs w:val="19"/>
        </w:rPr>
        <w:t>结合位点、受体二聚体形成所需的片段以及转录激活作用。</w:t>
      </w:r>
      <w:r>
        <w:rPr>
          <w:color w:val="232322"/>
          <w:spacing w:val="0"/>
          <w:w w:val="100"/>
          <w:position w:val="0"/>
          <w:sz w:val="14"/>
          <w:szCs w:val="14"/>
          <w:lang w:val="en-US" w:eastAsia="en-US" w:bidi="en-US"/>
        </w:rPr>
        <w:t>DNA</w:t>
      </w:r>
      <w:r>
        <w:rPr>
          <w:color w:val="232322"/>
          <w:spacing w:val="0"/>
          <w:w w:val="100"/>
          <w:position w:val="0"/>
          <w:sz w:val="19"/>
          <w:szCs w:val="19"/>
        </w:rPr>
        <w:t>结合域 由</w:t>
      </w:r>
      <w:r>
        <w:rPr>
          <w:color w:val="232322"/>
          <w:spacing w:val="0"/>
          <w:w w:val="100"/>
          <w:position w:val="0"/>
          <w:sz w:val="14"/>
          <w:szCs w:val="14"/>
        </w:rPr>
        <w:t>66 ~68</w:t>
      </w:r>
      <w:r>
        <w:rPr>
          <w:color w:val="232322"/>
          <w:spacing w:val="0"/>
          <w:w w:val="100"/>
          <w:position w:val="0"/>
          <w:sz w:val="19"/>
          <w:szCs w:val="19"/>
        </w:rPr>
        <w:t>个氨基酸残基构成，存在两个被称为</w:t>
      </w:r>
      <w:r>
        <w:rPr>
          <w:color w:val="232322"/>
          <w:spacing w:val="0"/>
          <w:w w:val="100"/>
          <w:position w:val="0"/>
          <w:sz w:val="14"/>
          <w:szCs w:val="14"/>
          <w:lang w:val="zh-CN" w:eastAsia="zh-CN" w:bidi="zh-CN"/>
        </w:rPr>
        <w:t>“</w:t>
      </w:r>
      <w:r>
        <w:rPr>
          <w:color w:val="232322"/>
          <w:spacing w:val="0"/>
          <w:w w:val="100"/>
          <w:position w:val="0"/>
          <w:sz w:val="19"/>
          <w:szCs w:val="19"/>
          <w:lang w:val="zh-CN" w:eastAsia="zh-CN" w:bidi="zh-CN"/>
        </w:rPr>
        <w:t>锌指</w:t>
      </w:r>
      <w:r>
        <w:rPr>
          <w:color w:val="232322"/>
          <w:spacing w:val="0"/>
          <w:w w:val="100"/>
          <w:position w:val="0"/>
          <w:sz w:val="19"/>
          <w:szCs w:val="19"/>
        </w:rPr>
        <w:t>”</w:t>
      </w:r>
      <w:r>
        <w:rPr>
          <w:color w:val="232322"/>
          <w:spacing w:val="0"/>
          <w:w w:val="100"/>
          <w:position w:val="0"/>
          <w:sz w:val="14"/>
          <w:szCs w:val="14"/>
          <w:lang w:val="en-US" w:eastAsia="en-US" w:bidi="en-US"/>
        </w:rPr>
        <w:t>(zinc finger)</w:t>
      </w:r>
      <w:r>
        <w:rPr>
          <w:color w:val="232322"/>
          <w:spacing w:val="0"/>
          <w:w w:val="100"/>
          <w:position w:val="0"/>
          <w:sz w:val="19"/>
          <w:szCs w:val="19"/>
        </w:rPr>
        <w:t>的特异氨基酸序列片段，是介导激 素-受体复合物与</w:t>
      </w:r>
      <w:r>
        <w:rPr>
          <w:color w:val="232322"/>
          <w:spacing w:val="0"/>
          <w:w w:val="100"/>
          <w:position w:val="0"/>
          <w:sz w:val="14"/>
          <w:szCs w:val="14"/>
          <w:lang w:val="en-US" w:eastAsia="en-US" w:bidi="en-US"/>
        </w:rPr>
        <w:t>DNA</w:t>
      </w:r>
      <w:r>
        <w:rPr>
          <w:color w:val="232322"/>
          <w:spacing w:val="0"/>
          <w:w w:val="100"/>
          <w:position w:val="0"/>
          <w:sz w:val="19"/>
          <w:szCs w:val="19"/>
        </w:rPr>
        <w:t>特定部位结合的结构，决定了受体调控作用的特异性，同时也存在受体发生二 聚体时分子间的作用位点。在受体未与激素结合前，“锌指</w:t>
      </w:r>
      <w:r>
        <w:rPr>
          <w:color w:val="232322"/>
          <w:spacing w:val="0"/>
          <w:w w:val="100"/>
          <w:position w:val="0"/>
          <w:sz w:val="14"/>
          <w:szCs w:val="14"/>
          <w:lang w:val="zh-CN" w:eastAsia="zh-CN" w:bidi="zh-CN"/>
        </w:rPr>
        <w:t>”</w:t>
      </w:r>
      <w:r>
        <w:rPr>
          <w:color w:val="232322"/>
          <w:spacing w:val="0"/>
          <w:w w:val="100"/>
          <w:position w:val="0"/>
          <w:sz w:val="19"/>
          <w:szCs w:val="19"/>
          <w:lang w:val="zh-CN" w:eastAsia="zh-CN" w:bidi="zh-CN"/>
        </w:rPr>
        <w:t>通常</w:t>
      </w:r>
      <w:r>
        <w:rPr>
          <w:color w:val="232322"/>
          <w:spacing w:val="0"/>
          <w:w w:val="100"/>
          <w:position w:val="0"/>
          <w:sz w:val="19"/>
          <w:szCs w:val="19"/>
        </w:rPr>
        <w:t>被遮盖，此时受体与</w:t>
      </w:r>
      <w:r>
        <w:rPr>
          <w:color w:val="232322"/>
          <w:spacing w:val="0"/>
          <w:w w:val="100"/>
          <w:position w:val="0"/>
          <w:sz w:val="14"/>
          <w:szCs w:val="14"/>
          <w:lang w:val="en-US" w:eastAsia="en-US" w:bidi="en-US"/>
        </w:rPr>
        <w:t>DNA</w:t>
      </w:r>
      <w:r>
        <w:rPr>
          <w:color w:val="232322"/>
          <w:spacing w:val="0"/>
          <w:w w:val="100"/>
          <w:position w:val="0"/>
          <w:sz w:val="19"/>
          <w:szCs w:val="19"/>
        </w:rPr>
        <w:t>的亲和力</w:t>
      </w:r>
    </w:p>
    <w:p>
      <w:pPr>
        <w:widowControl w:val="0"/>
        <w:spacing w:line="188" w:lineRule="exact"/>
        <w:rPr>
          <w:sz w:val="15"/>
          <w:szCs w:val="15"/>
        </w:rPr>
      </w:pPr>
    </w:p>
    <w:p>
      <w:pPr>
        <w:widowControl w:val="0"/>
        <w:spacing w:line="1" w:lineRule="exact"/>
        <w:sectPr>
          <w:headerReference r:id="rId117" w:type="default"/>
          <w:footerReference r:id="rId119" w:type="default"/>
          <w:headerReference r:id="rId118" w:type="even"/>
          <w:footerReference r:id="rId120" w:type="even"/>
          <w:footnotePr>
            <w:numFmt w:val="decimal"/>
          </w:footnotePr>
          <w:pgSz w:w="11366" w:h="16074"/>
          <w:pgMar w:top="1201" w:right="1162" w:bottom="1092" w:left="979" w:header="0" w:footer="3" w:gutter="0"/>
          <w:pgNumType w:start="39"/>
          <w:cols w:space="720" w:num="1"/>
          <w:rtlGutter w:val="0"/>
          <w:docGrid w:linePitch="360" w:charSpace="0"/>
        </w:sectPr>
      </w:pPr>
    </w:p>
    <w:p>
      <w:pPr>
        <w:widowControl w:val="0"/>
        <w:spacing w:line="1" w:lineRule="exact"/>
      </w:pPr>
      <w:r>
        <w:drawing>
          <wp:anchor distT="247015" distB="641350" distL="0" distR="0" simplePos="0" relativeHeight="251660288" behindDoc="0" locked="0" layoutInCell="1" allowOverlap="1">
            <wp:simplePos x="0" y="0"/>
            <wp:positionH relativeFrom="page">
              <wp:posOffset>1567815</wp:posOffset>
            </wp:positionH>
            <wp:positionV relativeFrom="paragraph">
              <wp:posOffset>247015</wp:posOffset>
            </wp:positionV>
            <wp:extent cx="4133215" cy="2560320"/>
            <wp:effectExtent l="0" t="0" r="6985" b="5080"/>
            <wp:wrapTopAndBottom/>
            <wp:docPr id="396" name="Shape 396"/>
            <wp:cNvGraphicFramePr/>
            <a:graphic xmlns:a="http://schemas.openxmlformats.org/drawingml/2006/main">
              <a:graphicData uri="http://schemas.openxmlformats.org/drawingml/2006/picture">
                <pic:pic xmlns:pic="http://schemas.openxmlformats.org/drawingml/2006/picture">
                  <pic:nvPicPr>
                    <pic:cNvPr id="396" name="Shape 396"/>
                    <pic:cNvPicPr/>
                  </pic:nvPicPr>
                  <pic:blipFill>
                    <a:blip r:embed="rId273"/>
                    <a:stretch>
                      <a:fillRect/>
                    </a:stretch>
                  </pic:blipFill>
                  <pic:spPr>
                    <a:xfrm>
                      <a:off x="0" y="0"/>
                      <a:ext cx="4133215" cy="256032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5140325</wp:posOffset>
                </wp:positionH>
                <wp:positionV relativeFrom="paragraph">
                  <wp:posOffset>286385</wp:posOffset>
                </wp:positionV>
                <wp:extent cx="487680" cy="182880"/>
                <wp:effectExtent l="0" t="0" r="0" b="0"/>
                <wp:wrapNone/>
                <wp:docPr id="398" name="Shape 398"/>
                <wp:cNvGraphicFramePr/>
                <a:graphic xmlns:a="http://schemas.openxmlformats.org/drawingml/2006/main">
                  <a:graphicData uri="http://schemas.microsoft.com/office/word/2010/wordprocessingShape">
                    <wps:wsp>
                      <wps:cNvSpPr txBox="1"/>
                      <wps:spPr>
                        <a:xfrm>
                          <a:off x="0" y="0"/>
                          <a:ext cx="487680" cy="18288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细胞外液</w:t>
                            </w:r>
                          </w:p>
                        </w:txbxContent>
                      </wps:txbx>
                      <wps:bodyPr lIns="0" tIns="0" rIns="0" bIns="0">
                        <a:noAutofit/>
                      </wps:bodyPr>
                    </wps:wsp>
                  </a:graphicData>
                </a:graphic>
              </wp:anchor>
            </w:drawing>
          </mc:Choice>
          <mc:Fallback>
            <w:pict>
              <v:shape id="Shape 398" o:spid="_x0000_s1026" o:spt="202" type="#_x0000_t202" style="position:absolute;left:0pt;margin-left:404.75pt;margin-top:22.55pt;height:14.4pt;width:38.4pt;mso-position-horizontal-relative:page;z-index:251661312;mso-width-relative:page;mso-height-relative:page;" filled="f" stroked="f" coordsize="21600,21600" o:gfxdata="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Bh0mI2QAAAAkBAAAP&#10;AAAAAAAAAAEAIAAAACIAAABkcnMvZG93bnJldi54bWxQSwECFAAUAAAACACHTuJA69o/haUBAABn&#10;AwAADgAAAAAAAAABACAAAAAo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细胞外液</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1997710</wp:posOffset>
                </wp:positionH>
                <wp:positionV relativeFrom="paragraph">
                  <wp:posOffset>890270</wp:posOffset>
                </wp:positionV>
                <wp:extent cx="189230" cy="140335"/>
                <wp:effectExtent l="0" t="0" r="0" b="0"/>
                <wp:wrapNone/>
                <wp:docPr id="400" name="Shape 400"/>
                <wp:cNvGraphicFramePr/>
                <a:graphic xmlns:a="http://schemas.openxmlformats.org/drawingml/2006/main">
                  <a:graphicData uri="http://schemas.microsoft.com/office/word/2010/wordprocessingShape">
                    <wps:wsp>
                      <wps:cNvSpPr txBox="1"/>
                      <wps:spPr>
                        <a:xfrm>
                          <a:off x="0" y="0"/>
                          <a:ext cx="189230" cy="1403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②&amp;</w:t>
                            </w:r>
                          </w:p>
                        </w:txbxContent>
                      </wps:txbx>
                      <wps:bodyPr lIns="0" tIns="0" rIns="0" bIns="0">
                        <a:noAutofit/>
                      </wps:bodyPr>
                    </wps:wsp>
                  </a:graphicData>
                </a:graphic>
              </wp:anchor>
            </w:drawing>
          </mc:Choice>
          <mc:Fallback>
            <w:pict>
              <v:shape id="Shape 400" o:spid="_x0000_s1026" o:spt="202" type="#_x0000_t202" style="position:absolute;left:0pt;margin-left:157.3pt;margin-top:70.1pt;height:11.05pt;width:14.9pt;mso-position-horizontal-relative:page;z-index:251661312;mso-width-relative:page;mso-height-relative:page;" filled="f" stroked="f" coordsize="21600,21600" o:gfxdata="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G/FBo2QAAAAsBAAAP&#10;AAAAAAAAAAEAIAAAACIAAABkcnMvZG93bnJldi54bWxQSwECFAAUAAAACACHTuJAz8jcg6UBAABn&#10;AwAADgAAAAAAAAABACAAAAAo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②&amp;</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5137150</wp:posOffset>
                </wp:positionH>
                <wp:positionV relativeFrom="paragraph">
                  <wp:posOffset>1097280</wp:posOffset>
                </wp:positionV>
                <wp:extent cx="344170" cy="143510"/>
                <wp:effectExtent l="0" t="0" r="0" b="0"/>
                <wp:wrapNone/>
                <wp:docPr id="402" name="Shape 402"/>
                <wp:cNvGraphicFramePr/>
                <a:graphic xmlns:a="http://schemas.openxmlformats.org/drawingml/2006/main">
                  <a:graphicData uri="http://schemas.microsoft.com/office/word/2010/wordprocessingShape">
                    <wps:wsp>
                      <wps:cNvSpPr txBox="1"/>
                      <wps:spPr>
                        <a:xfrm>
                          <a:off x="0" y="0"/>
                          <a:ext cx="344170" cy="1435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核糖体</w:t>
                            </w:r>
                          </w:p>
                        </w:txbxContent>
                      </wps:txbx>
                      <wps:bodyPr lIns="0" tIns="0" rIns="0" bIns="0">
                        <a:noAutofit/>
                      </wps:bodyPr>
                    </wps:wsp>
                  </a:graphicData>
                </a:graphic>
              </wp:anchor>
            </w:drawing>
          </mc:Choice>
          <mc:Fallback>
            <w:pict>
              <v:shape id="Shape 402" o:spid="_x0000_s1026" o:spt="202" type="#_x0000_t202" style="position:absolute;left:0pt;margin-left:404.5pt;margin-top:86.4pt;height:11.3pt;width:27.1pt;mso-position-horizontal-relative:page;z-index:251661312;mso-width-relative:page;mso-height-relative:page;" filled="f" stroked="f" coordsize="21600,21600" o:gfxdata="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FoyltkAAAALAQAA&#10;DwAAAAAAAAABACAAAAAiAAAAZHJzL2Rvd25yZXYueG1sUEsBAhQAFAAAAAgAh07iQDGp2g6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核糖体</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4624705</wp:posOffset>
                </wp:positionH>
                <wp:positionV relativeFrom="paragraph">
                  <wp:posOffset>1816735</wp:posOffset>
                </wp:positionV>
                <wp:extent cx="313690" cy="133985"/>
                <wp:effectExtent l="0" t="0" r="0" b="0"/>
                <wp:wrapNone/>
                <wp:docPr id="404" name="Shape 404"/>
                <wp:cNvGraphicFramePr/>
                <a:graphic xmlns:a="http://schemas.openxmlformats.org/drawingml/2006/main">
                  <a:graphicData uri="http://schemas.microsoft.com/office/word/2010/wordprocessingShape">
                    <wps:wsp>
                      <wps:cNvSpPr txBox="1"/>
                      <wps:spPr>
                        <a:xfrm>
                          <a:off x="0" y="0"/>
                          <a:ext cx="313690" cy="13398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mRNA</w:t>
                            </w:r>
                          </w:p>
                        </w:txbxContent>
                      </wps:txbx>
                      <wps:bodyPr lIns="0" tIns="0" rIns="0" bIns="0">
                        <a:noAutofit/>
                      </wps:bodyPr>
                    </wps:wsp>
                  </a:graphicData>
                </a:graphic>
              </wp:anchor>
            </w:drawing>
          </mc:Choice>
          <mc:Fallback>
            <w:pict>
              <v:shape id="Shape 404" o:spid="_x0000_s1026" o:spt="202" type="#_x0000_t202" style="position:absolute;left:0pt;margin-left:364.15pt;margin-top:143.05pt;height:10.55pt;width:24.7pt;mso-position-horizontal-relative:page;z-index:251661312;mso-width-relative:page;mso-height-relative:page;" filled="f" stroked="f" coordsize="21600,21600" o:gfxdata="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nY+SdkAAAALAQAA&#10;DwAAAAAAAAABACAAAAAiAAAAZHJzL2Rvd25yZXYueG1sUEsBAhQAFAAAAAgAh07iQAWDZnq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mRNA</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1802765</wp:posOffset>
                </wp:positionH>
                <wp:positionV relativeFrom="paragraph">
                  <wp:posOffset>2505710</wp:posOffset>
                </wp:positionV>
                <wp:extent cx="344170" cy="140335"/>
                <wp:effectExtent l="0" t="0" r="0" b="0"/>
                <wp:wrapNone/>
                <wp:docPr id="406" name="Shape 406"/>
                <wp:cNvGraphicFramePr/>
                <a:graphic xmlns:a="http://schemas.openxmlformats.org/drawingml/2006/main">
                  <a:graphicData uri="http://schemas.microsoft.com/office/word/2010/wordprocessingShape">
                    <wps:wsp>
                      <wps:cNvSpPr txBox="1"/>
                      <wps:spPr>
                        <a:xfrm>
                          <a:off x="0" y="0"/>
                          <a:ext cx="344170" cy="1403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细胞质</w:t>
                            </w:r>
                          </w:p>
                        </w:txbxContent>
                      </wps:txbx>
                      <wps:bodyPr lIns="0" tIns="0" rIns="0" bIns="0">
                        <a:noAutofit/>
                      </wps:bodyPr>
                    </wps:wsp>
                  </a:graphicData>
                </a:graphic>
              </wp:anchor>
            </w:drawing>
          </mc:Choice>
          <mc:Fallback>
            <w:pict>
              <v:shape id="Shape 406" o:spid="_x0000_s1026" o:spt="202" type="#_x0000_t202" style="position:absolute;left:0pt;margin-left:141.95pt;margin-top:197.3pt;height:11.05pt;width:27.1pt;mso-position-horizontal-relative:page;z-index:251661312;mso-width-relative:page;mso-height-relative:page;" filled="f" stroked="f" coordsize="21600,21600" o:gfxdata="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0Q/w3aAAAACwEA&#10;AA8AAAAAAAAAAQAgAAAAIgAAAGRycy9kb3ducmV2LnhtbFBLAQIUABQAAAAIAIdO4kBF+uDI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细胞质</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4170680</wp:posOffset>
                </wp:positionH>
                <wp:positionV relativeFrom="paragraph">
                  <wp:posOffset>2563495</wp:posOffset>
                </wp:positionV>
                <wp:extent cx="237490" cy="143510"/>
                <wp:effectExtent l="0" t="0" r="0" b="0"/>
                <wp:wrapNone/>
                <wp:docPr id="408" name="Shape 408"/>
                <wp:cNvGraphicFramePr/>
                <a:graphic xmlns:a="http://schemas.openxmlformats.org/drawingml/2006/main">
                  <a:graphicData uri="http://schemas.microsoft.com/office/word/2010/wordprocessingShape">
                    <wps:wsp>
                      <wps:cNvSpPr txBox="1"/>
                      <wps:spPr>
                        <a:xfrm>
                          <a:off x="0" y="0"/>
                          <a:ext cx="237490" cy="1435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核孔</w:t>
                            </w:r>
                          </w:p>
                        </w:txbxContent>
                      </wps:txbx>
                      <wps:bodyPr lIns="0" tIns="0" rIns="0" bIns="0">
                        <a:noAutofit/>
                      </wps:bodyPr>
                    </wps:wsp>
                  </a:graphicData>
                </a:graphic>
              </wp:anchor>
            </w:drawing>
          </mc:Choice>
          <mc:Fallback>
            <w:pict>
              <v:shape id="Shape 408" o:spid="_x0000_s1026" o:spt="202" type="#_x0000_t202" style="position:absolute;left:0pt;margin-left:328.4pt;margin-top:201.85pt;height:11.3pt;width:18.7pt;mso-position-horizontal-relative:page;z-index:251661312;mso-width-relative:page;mso-height-relative:page;" filled="f" stroked="f" coordsize="21600,21600" o:gfxdata="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vbs+/aAAAACwEA&#10;AA8AAAAAAAAAAQAgAAAAIgAAAGRycy9kb3ducmV2LnhtbFBLAQIUABQAAAAIAIdO4kAXP8M1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核孔</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1991360</wp:posOffset>
                </wp:positionH>
                <wp:positionV relativeFrom="paragraph">
                  <wp:posOffset>2907665</wp:posOffset>
                </wp:positionV>
                <wp:extent cx="3100070" cy="514985"/>
                <wp:effectExtent l="0" t="0" r="0" b="0"/>
                <wp:wrapNone/>
                <wp:docPr id="410" name="Shape 410"/>
                <wp:cNvGraphicFramePr/>
                <a:graphic xmlns:a="http://schemas.openxmlformats.org/drawingml/2006/main">
                  <a:graphicData uri="http://schemas.microsoft.com/office/word/2010/wordprocessingShape">
                    <wps:wsp>
                      <wps:cNvSpPr txBox="1"/>
                      <wps:spPr>
                        <a:xfrm>
                          <a:off x="0" y="0"/>
                          <a:ext cx="3100070" cy="514985"/>
                        </a:xfrm>
                        <a:prstGeom prst="rect">
                          <a:avLst/>
                        </a:prstGeom>
                        <a:noFill/>
                      </wps:spPr>
                      <wps:txbx>
                        <w:txbxContent>
                          <w:p>
                            <w:pPr>
                              <w:pStyle w:val="23"/>
                              <w:keepNext w:val="0"/>
                              <w:keepLines w:val="0"/>
                              <w:widowControl w:val="0"/>
                              <w:shd w:val="clear" w:color="auto" w:fill="auto"/>
                              <w:bidi w:val="0"/>
                              <w:spacing w:before="0" w:after="0" w:line="254" w:lineRule="exact"/>
                              <w:ind w:left="0" w:right="0" w:firstLine="0"/>
                              <w:jc w:val="center"/>
                            </w:pPr>
                            <w:r>
                              <w:rPr>
                                <w:color w:val="0F2C54"/>
                                <w:spacing w:val="0"/>
                                <w:w w:val="100"/>
                                <w:position w:val="0"/>
                              </w:rPr>
                              <w:t>图</w:t>
                            </w:r>
                            <w:r>
                              <w:rPr>
                                <w:rFonts w:ascii="Times New Roman" w:hAnsi="Times New Roman" w:eastAsia="Times New Roman" w:cs="Times New Roman"/>
                                <w:color w:val="0F2C54"/>
                                <w:spacing w:val="0"/>
                                <w:w w:val="100"/>
                                <w:position w:val="0"/>
                                <w:sz w:val="19"/>
                                <w:szCs w:val="19"/>
                              </w:rPr>
                              <w:t>2</w:t>
                            </w:r>
                            <w:r>
                              <w:rPr>
                                <w:color w:val="0F2C54"/>
                                <w:spacing w:val="0"/>
                                <w:w w:val="100"/>
                                <w:position w:val="0"/>
                                <w:sz w:val="19"/>
                                <w:szCs w:val="19"/>
                              </w:rPr>
                              <w:t>・</w:t>
                            </w:r>
                            <w:r>
                              <w:rPr>
                                <w:rFonts w:ascii="Times New Roman" w:hAnsi="Times New Roman" w:eastAsia="Times New Roman" w:cs="Times New Roman"/>
                                <w:color w:val="0F2C54"/>
                                <w:spacing w:val="0"/>
                                <w:w w:val="100"/>
                                <w:position w:val="0"/>
                                <w:sz w:val="19"/>
                                <w:szCs w:val="19"/>
                              </w:rPr>
                              <w:t>12</w:t>
                            </w:r>
                            <w:r>
                              <w:rPr>
                                <w:color w:val="121210"/>
                                <w:spacing w:val="0"/>
                                <w:w w:val="100"/>
                                <w:position w:val="0"/>
                              </w:rPr>
                              <w:t>核受体介导的信号转导通路模式图</w:t>
                            </w:r>
                          </w:p>
                          <w:p>
                            <w:pPr>
                              <w:pStyle w:val="23"/>
                              <w:keepNext w:val="0"/>
                              <w:keepLines w:val="0"/>
                              <w:widowControl w:val="0"/>
                              <w:shd w:val="clear" w:color="auto" w:fill="auto"/>
                              <w:bidi w:val="0"/>
                              <w:spacing w:before="0" w:after="0" w:line="254" w:lineRule="exact"/>
                              <w:ind w:left="0" w:right="0" w:firstLine="0"/>
                              <w:jc w:val="center"/>
                            </w:pPr>
                            <w:r>
                              <w:rPr>
                                <w:color w:val="121210"/>
                                <w:spacing w:val="0"/>
                                <w:w w:val="100"/>
                                <w:position w:val="0"/>
                              </w:rPr>
                              <w:t xml:space="preserve">①~⑥为配体自进入细胞至产生生物效应的全过程,详见正文 </w:t>
                            </w:r>
                            <w:r>
                              <w:rPr>
                                <w:rFonts w:ascii="Times New Roman" w:hAnsi="Times New Roman" w:eastAsia="Times New Roman" w:cs="Times New Roman"/>
                                <w:color w:val="000000"/>
                                <w:spacing w:val="0"/>
                                <w:w w:val="100"/>
                                <w:position w:val="0"/>
                                <w:sz w:val="19"/>
                                <w:szCs w:val="19"/>
                                <w:lang w:val="en-US" w:eastAsia="en-US" w:bidi="en-US"/>
                              </w:rPr>
                              <w:t xml:space="preserve">HRE </w:t>
                            </w:r>
                            <w:r>
                              <w:rPr>
                                <w:color w:val="121210"/>
                                <w:spacing w:val="0"/>
                                <w:w w:val="100"/>
                                <w:position w:val="0"/>
                              </w:rPr>
                              <w:t>:激素反应元件;</w:t>
                            </w:r>
                            <w:r>
                              <w:rPr>
                                <w:rFonts w:ascii="Times New Roman" w:hAnsi="Times New Roman" w:eastAsia="Times New Roman" w:cs="Times New Roman"/>
                                <w:color w:val="121210"/>
                                <w:spacing w:val="0"/>
                                <w:w w:val="100"/>
                                <w:position w:val="0"/>
                                <w:sz w:val="19"/>
                                <w:szCs w:val="19"/>
                                <w:lang w:val="en-US" w:eastAsia="en-US" w:bidi="en-US"/>
                              </w:rPr>
                              <w:t>DNA</w:t>
                            </w:r>
                            <w:r>
                              <w:rPr>
                                <w:rFonts w:ascii="Times New Roman" w:hAnsi="Times New Roman" w:eastAsia="Times New Roman" w:cs="Times New Roman"/>
                                <w:color w:val="000000"/>
                                <w:spacing w:val="0"/>
                                <w:w w:val="100"/>
                                <w:position w:val="0"/>
                                <w:sz w:val="19"/>
                                <w:szCs w:val="19"/>
                              </w:rPr>
                              <w:t>:</w:t>
                            </w:r>
                            <w:r>
                              <w:rPr>
                                <w:color w:val="121210"/>
                                <w:spacing w:val="0"/>
                                <w:w w:val="100"/>
                                <w:position w:val="0"/>
                              </w:rPr>
                              <w:t>脱氧核糖核酸</w:t>
                            </w:r>
                            <w:r>
                              <w:rPr>
                                <w:color w:val="000000"/>
                                <w:spacing w:val="0"/>
                                <w:w w:val="100"/>
                                <w:position w:val="0"/>
                              </w:rPr>
                              <w:t>；</w:t>
                            </w:r>
                            <w:r>
                              <w:rPr>
                                <w:rFonts w:ascii="Times New Roman" w:hAnsi="Times New Roman" w:eastAsia="Times New Roman" w:cs="Times New Roman"/>
                                <w:color w:val="121210"/>
                                <w:spacing w:val="0"/>
                                <w:w w:val="100"/>
                                <w:position w:val="0"/>
                                <w:sz w:val="19"/>
                                <w:szCs w:val="19"/>
                                <w:lang w:val="en-US" w:eastAsia="en-US" w:bidi="en-US"/>
                              </w:rPr>
                              <w:t>mRNA</w:t>
                            </w:r>
                            <w:r>
                              <w:rPr>
                                <w:rFonts w:ascii="Times New Roman" w:hAnsi="Times New Roman" w:eastAsia="Times New Roman" w:cs="Times New Roman"/>
                                <w:color w:val="000000"/>
                                <w:spacing w:val="0"/>
                                <w:w w:val="100"/>
                                <w:position w:val="0"/>
                                <w:sz w:val="19"/>
                                <w:szCs w:val="19"/>
                              </w:rPr>
                              <w:t>:</w:t>
                            </w:r>
                            <w:r>
                              <w:rPr>
                                <w:color w:val="121210"/>
                                <w:spacing w:val="0"/>
                                <w:w w:val="100"/>
                                <w:position w:val="0"/>
                              </w:rPr>
                              <w:t>信使核糖核酸</w:t>
                            </w:r>
                          </w:p>
                        </w:txbxContent>
                      </wps:txbx>
                      <wps:bodyPr lIns="0" tIns="0" rIns="0" bIns="0">
                        <a:noAutofit/>
                      </wps:bodyPr>
                    </wps:wsp>
                  </a:graphicData>
                </a:graphic>
              </wp:anchor>
            </w:drawing>
          </mc:Choice>
          <mc:Fallback>
            <w:pict>
              <v:shape id="Shape 410" o:spid="_x0000_s1026" o:spt="202" type="#_x0000_t202" style="position:absolute;left:0pt;margin-left:156.8pt;margin-top:228.95pt;height:40.55pt;width:244.1pt;mso-position-horizontal-relative:page;z-index:251661312;mso-width-relative:page;mso-height-relative:page;" filled="f" stroked="f" coordsize="21600,21600" o:gfxdata="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kivubaAAAACwEA&#10;AA8AAAAAAAAAAQAgAAAAIgAAAGRycy9kb3ducmV2LnhtbFBLAQIUABQAAAAIAIdO4kBAMLA2pgEA&#10;AGg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54" w:lineRule="exact"/>
                        <w:ind w:left="0" w:right="0" w:firstLine="0"/>
                        <w:jc w:val="center"/>
                      </w:pPr>
                      <w:r>
                        <w:rPr>
                          <w:color w:val="0F2C54"/>
                          <w:spacing w:val="0"/>
                          <w:w w:val="100"/>
                          <w:position w:val="0"/>
                        </w:rPr>
                        <w:t>图</w:t>
                      </w:r>
                      <w:r>
                        <w:rPr>
                          <w:rFonts w:ascii="Times New Roman" w:hAnsi="Times New Roman" w:eastAsia="Times New Roman" w:cs="Times New Roman"/>
                          <w:color w:val="0F2C54"/>
                          <w:spacing w:val="0"/>
                          <w:w w:val="100"/>
                          <w:position w:val="0"/>
                          <w:sz w:val="19"/>
                          <w:szCs w:val="19"/>
                        </w:rPr>
                        <w:t>2</w:t>
                      </w:r>
                      <w:r>
                        <w:rPr>
                          <w:color w:val="0F2C54"/>
                          <w:spacing w:val="0"/>
                          <w:w w:val="100"/>
                          <w:position w:val="0"/>
                          <w:sz w:val="19"/>
                          <w:szCs w:val="19"/>
                        </w:rPr>
                        <w:t>・</w:t>
                      </w:r>
                      <w:r>
                        <w:rPr>
                          <w:rFonts w:ascii="Times New Roman" w:hAnsi="Times New Roman" w:eastAsia="Times New Roman" w:cs="Times New Roman"/>
                          <w:color w:val="0F2C54"/>
                          <w:spacing w:val="0"/>
                          <w:w w:val="100"/>
                          <w:position w:val="0"/>
                          <w:sz w:val="19"/>
                          <w:szCs w:val="19"/>
                        </w:rPr>
                        <w:t>12</w:t>
                      </w:r>
                      <w:r>
                        <w:rPr>
                          <w:color w:val="121210"/>
                          <w:spacing w:val="0"/>
                          <w:w w:val="100"/>
                          <w:position w:val="0"/>
                        </w:rPr>
                        <w:t>核受体介导的信号转导通路模式图</w:t>
                      </w:r>
                    </w:p>
                    <w:p>
                      <w:pPr>
                        <w:pStyle w:val="23"/>
                        <w:keepNext w:val="0"/>
                        <w:keepLines w:val="0"/>
                        <w:widowControl w:val="0"/>
                        <w:shd w:val="clear" w:color="auto" w:fill="auto"/>
                        <w:bidi w:val="0"/>
                        <w:spacing w:before="0" w:after="0" w:line="254" w:lineRule="exact"/>
                        <w:ind w:left="0" w:right="0" w:firstLine="0"/>
                        <w:jc w:val="center"/>
                      </w:pPr>
                      <w:r>
                        <w:rPr>
                          <w:color w:val="121210"/>
                          <w:spacing w:val="0"/>
                          <w:w w:val="100"/>
                          <w:position w:val="0"/>
                        </w:rPr>
                        <w:t xml:space="preserve">①~⑥为配体自进入细胞至产生生物效应的全过程,详见正文 </w:t>
                      </w:r>
                      <w:r>
                        <w:rPr>
                          <w:rFonts w:ascii="Times New Roman" w:hAnsi="Times New Roman" w:eastAsia="Times New Roman" w:cs="Times New Roman"/>
                          <w:color w:val="000000"/>
                          <w:spacing w:val="0"/>
                          <w:w w:val="100"/>
                          <w:position w:val="0"/>
                          <w:sz w:val="19"/>
                          <w:szCs w:val="19"/>
                          <w:lang w:val="en-US" w:eastAsia="en-US" w:bidi="en-US"/>
                        </w:rPr>
                        <w:t xml:space="preserve">HRE </w:t>
                      </w:r>
                      <w:r>
                        <w:rPr>
                          <w:color w:val="121210"/>
                          <w:spacing w:val="0"/>
                          <w:w w:val="100"/>
                          <w:position w:val="0"/>
                        </w:rPr>
                        <w:t>:激素反应元件;</w:t>
                      </w:r>
                      <w:r>
                        <w:rPr>
                          <w:rFonts w:ascii="Times New Roman" w:hAnsi="Times New Roman" w:eastAsia="Times New Roman" w:cs="Times New Roman"/>
                          <w:color w:val="121210"/>
                          <w:spacing w:val="0"/>
                          <w:w w:val="100"/>
                          <w:position w:val="0"/>
                          <w:sz w:val="19"/>
                          <w:szCs w:val="19"/>
                          <w:lang w:val="en-US" w:eastAsia="en-US" w:bidi="en-US"/>
                        </w:rPr>
                        <w:t>DNA</w:t>
                      </w:r>
                      <w:r>
                        <w:rPr>
                          <w:rFonts w:ascii="Times New Roman" w:hAnsi="Times New Roman" w:eastAsia="Times New Roman" w:cs="Times New Roman"/>
                          <w:color w:val="000000"/>
                          <w:spacing w:val="0"/>
                          <w:w w:val="100"/>
                          <w:position w:val="0"/>
                          <w:sz w:val="19"/>
                          <w:szCs w:val="19"/>
                        </w:rPr>
                        <w:t>:</w:t>
                      </w:r>
                      <w:r>
                        <w:rPr>
                          <w:color w:val="121210"/>
                          <w:spacing w:val="0"/>
                          <w:w w:val="100"/>
                          <w:position w:val="0"/>
                        </w:rPr>
                        <w:t>脱氧核糖核酸</w:t>
                      </w:r>
                      <w:r>
                        <w:rPr>
                          <w:color w:val="000000"/>
                          <w:spacing w:val="0"/>
                          <w:w w:val="100"/>
                          <w:position w:val="0"/>
                        </w:rPr>
                        <w:t>；</w:t>
                      </w:r>
                      <w:r>
                        <w:rPr>
                          <w:rFonts w:ascii="Times New Roman" w:hAnsi="Times New Roman" w:eastAsia="Times New Roman" w:cs="Times New Roman"/>
                          <w:color w:val="121210"/>
                          <w:spacing w:val="0"/>
                          <w:w w:val="100"/>
                          <w:position w:val="0"/>
                          <w:sz w:val="19"/>
                          <w:szCs w:val="19"/>
                          <w:lang w:val="en-US" w:eastAsia="en-US" w:bidi="en-US"/>
                        </w:rPr>
                        <w:t>mRNA</w:t>
                      </w:r>
                      <w:r>
                        <w:rPr>
                          <w:rFonts w:ascii="Times New Roman" w:hAnsi="Times New Roman" w:eastAsia="Times New Roman" w:cs="Times New Roman"/>
                          <w:color w:val="000000"/>
                          <w:spacing w:val="0"/>
                          <w:w w:val="100"/>
                          <w:position w:val="0"/>
                          <w:sz w:val="19"/>
                          <w:szCs w:val="19"/>
                        </w:rPr>
                        <w:t>:</w:t>
                      </w:r>
                      <w:r>
                        <w:rPr>
                          <w:color w:val="121210"/>
                          <w:spacing w:val="0"/>
                          <w:w w:val="100"/>
                          <w:position w:val="0"/>
                        </w:rPr>
                        <w:t>信使核糖核酸</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5146040</wp:posOffset>
                </wp:positionH>
                <wp:positionV relativeFrom="paragraph">
                  <wp:posOffset>2399030</wp:posOffset>
                </wp:positionV>
                <wp:extent cx="445135" cy="252730"/>
                <wp:effectExtent l="0" t="0" r="0" b="0"/>
                <wp:wrapNone/>
                <wp:docPr id="412" name="Shape 412"/>
                <wp:cNvGraphicFramePr/>
                <a:graphic xmlns:a="http://schemas.openxmlformats.org/drawingml/2006/main">
                  <a:graphicData uri="http://schemas.microsoft.com/office/word/2010/wordprocessingShape">
                    <wps:wsp>
                      <wps:cNvSpPr txBox="1"/>
                      <wps:spPr>
                        <a:xfrm>
                          <a:off x="0" y="0"/>
                          <a:ext cx="445135" cy="252730"/>
                        </a:xfrm>
                        <a:prstGeom prst="rect">
                          <a:avLst/>
                        </a:prstGeom>
                        <a:noFill/>
                      </wps:spPr>
                      <wps:txbx>
                        <w:txbxContent>
                          <w:p>
                            <w:pPr>
                              <w:pStyle w:val="23"/>
                              <w:keepNext w:val="0"/>
                              <w:keepLines w:val="0"/>
                              <w:widowControl w:val="0"/>
                              <w:shd w:val="clear" w:color="auto" w:fill="auto"/>
                              <w:bidi w:val="0"/>
                              <w:spacing w:before="0" w:after="0" w:line="182" w:lineRule="exact"/>
                              <w:ind w:left="0" w:right="0" w:firstLine="0"/>
                              <w:jc w:val="center"/>
                              <w:rPr>
                                <w:sz w:val="16"/>
                                <w:szCs w:val="16"/>
                              </w:rPr>
                            </w:pPr>
                            <w:r>
                              <w:rPr>
                                <w:color w:val="000000"/>
                                <w:spacing w:val="0"/>
                                <w:w w:val="100"/>
                                <w:position w:val="0"/>
                                <w:sz w:val="16"/>
                                <w:szCs w:val="16"/>
                              </w:rPr>
                              <w:t>细胞生物 反应</w:t>
                            </w:r>
                          </w:p>
                        </w:txbxContent>
                      </wps:txbx>
                      <wps:bodyPr lIns="0" tIns="0" rIns="0" bIns="0">
                        <a:noAutofit/>
                      </wps:bodyPr>
                    </wps:wsp>
                  </a:graphicData>
                </a:graphic>
              </wp:anchor>
            </w:drawing>
          </mc:Choice>
          <mc:Fallback>
            <w:pict>
              <v:shape id="Shape 412" o:spid="_x0000_s1026" o:spt="202" type="#_x0000_t202" style="position:absolute;left:0pt;margin-left:405.2pt;margin-top:188.9pt;height:19.9pt;width:35.05pt;mso-position-horizontal-relative:page;z-index:251661312;mso-width-relative:page;mso-height-relative:page;" filled="f" stroked="f" coordsize="21600,21600" o:gfxdata="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t4nOI2gAAAAsB&#10;AAAPAAAAAAAAAAEAIAAAACIAAABkcnMvZG93bnJldi54bWxQSwECFAAUAAAACACHTuJA/aPBXKcB&#10;AABn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82" w:lineRule="exact"/>
                        <w:ind w:left="0" w:right="0" w:firstLine="0"/>
                        <w:jc w:val="center"/>
                        <w:rPr>
                          <w:sz w:val="16"/>
                          <w:szCs w:val="16"/>
                        </w:rPr>
                      </w:pPr>
                      <w:r>
                        <w:rPr>
                          <w:color w:val="000000"/>
                          <w:spacing w:val="0"/>
                          <w:w w:val="100"/>
                          <w:position w:val="0"/>
                          <w:sz w:val="16"/>
                          <w:szCs w:val="16"/>
                        </w:rPr>
                        <w:t>细胞生物 反应</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5003165</wp:posOffset>
                </wp:positionH>
                <wp:positionV relativeFrom="paragraph">
                  <wp:posOffset>1957070</wp:posOffset>
                </wp:positionV>
                <wp:extent cx="551815" cy="255905"/>
                <wp:effectExtent l="0" t="0" r="0" b="0"/>
                <wp:wrapNone/>
                <wp:docPr id="414" name="Shape 414"/>
                <wp:cNvGraphicFramePr/>
                <a:graphic xmlns:a="http://schemas.openxmlformats.org/drawingml/2006/main">
                  <a:graphicData uri="http://schemas.microsoft.com/office/word/2010/wordprocessingShape">
                    <wps:wsp>
                      <wps:cNvSpPr txBox="1"/>
                      <wps:spPr>
                        <a:xfrm>
                          <a:off x="0" y="0"/>
                          <a:ext cx="551815" cy="255905"/>
                        </a:xfrm>
                        <a:prstGeom prst="rect">
                          <a:avLst/>
                        </a:prstGeom>
                        <a:noFill/>
                      </wps:spPr>
                      <wps:txbx>
                        <w:txbxContent>
                          <w:p>
                            <w:pPr>
                              <w:pStyle w:val="23"/>
                              <w:keepNext w:val="0"/>
                              <w:keepLines w:val="0"/>
                              <w:widowControl w:val="0"/>
                              <w:shd w:val="clear" w:color="auto" w:fill="auto"/>
                              <w:bidi w:val="0"/>
                              <w:spacing w:before="0" w:after="0" w:line="178" w:lineRule="exact"/>
                              <w:ind w:left="340" w:right="0" w:hanging="340"/>
                              <w:jc w:val="left"/>
                              <w:rPr>
                                <w:sz w:val="16"/>
                                <w:szCs w:val="16"/>
                              </w:rPr>
                            </w:pPr>
                            <w:r>
                              <w:rPr>
                                <w:color w:val="000000"/>
                                <w:spacing w:val="0"/>
                                <w:w w:val="100"/>
                                <w:position w:val="0"/>
                                <w:sz w:val="16"/>
                                <w:szCs w:val="16"/>
                              </w:rPr>
                              <w:t>⑥功能 蛋白质</w:t>
                            </w:r>
                          </w:p>
                        </w:txbxContent>
                      </wps:txbx>
                      <wps:bodyPr lIns="0" tIns="0" rIns="0" bIns="0">
                        <a:noAutofit/>
                      </wps:bodyPr>
                    </wps:wsp>
                  </a:graphicData>
                </a:graphic>
              </wp:anchor>
            </w:drawing>
          </mc:Choice>
          <mc:Fallback>
            <w:pict>
              <v:shape id="Shape 414" o:spid="_x0000_s1026" o:spt="202" type="#_x0000_t202" style="position:absolute;left:0pt;margin-left:393.95pt;margin-top:154.1pt;height:20.15pt;width:43.45pt;mso-position-horizontal-relative:page;z-index:251661312;mso-width-relative:page;mso-height-relative:page;" filled="f" stroked="f" coordsize="21600,21600" o:gfxdata="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oam5zaAAAACwEA&#10;AA8AAAAAAAAAAQAgAAAAIgAAAGRycy9kb3ducmV2LnhtbFBLAQIUABQAAAAIAIdO4kB5nscJ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78" w:lineRule="exact"/>
                        <w:ind w:left="340" w:right="0" w:hanging="340"/>
                        <w:jc w:val="left"/>
                        <w:rPr>
                          <w:sz w:val="16"/>
                          <w:szCs w:val="16"/>
                        </w:rPr>
                      </w:pPr>
                      <w:r>
                        <w:rPr>
                          <w:color w:val="000000"/>
                          <w:spacing w:val="0"/>
                          <w:w w:val="100"/>
                          <w:position w:val="0"/>
                          <w:sz w:val="16"/>
                          <w:szCs w:val="16"/>
                        </w:rPr>
                        <w:t>⑥功能 蛋白质</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1635125</wp:posOffset>
                </wp:positionH>
                <wp:positionV relativeFrom="paragraph">
                  <wp:posOffset>0</wp:posOffset>
                </wp:positionV>
                <wp:extent cx="734695" cy="118745"/>
                <wp:effectExtent l="0" t="0" r="0" b="0"/>
                <wp:wrapNone/>
                <wp:docPr id="416" name="Shape 416"/>
                <wp:cNvGraphicFramePr/>
                <a:graphic xmlns:a="http://schemas.openxmlformats.org/drawingml/2006/main">
                  <a:graphicData uri="http://schemas.microsoft.com/office/word/2010/wordprocessingShape">
                    <wps:wsp>
                      <wps:cNvSpPr txBox="1"/>
                      <wps:spPr>
                        <a:xfrm>
                          <a:off x="0" y="0"/>
                          <a:ext cx="734695" cy="118745"/>
                        </a:xfrm>
                        <a:prstGeom prst="rect">
                          <a:avLst/>
                        </a:prstGeom>
                        <a:noFill/>
                      </wps:spPr>
                      <wps:txbx>
                        <w:txbxContent>
                          <w:p>
                            <w:pPr>
                              <w:pStyle w:val="23"/>
                              <w:keepNext w:val="0"/>
                              <w:keepLines w:val="0"/>
                              <w:widowControl w:val="0"/>
                              <w:shd w:val="clear" w:color="auto" w:fill="auto"/>
                              <w:bidi w:val="0"/>
                              <w:spacing w:before="0" w:after="0" w:line="149" w:lineRule="exact"/>
                              <w:ind w:left="0" w:right="0" w:firstLine="0"/>
                              <w:jc w:val="left"/>
                              <w:rPr>
                                <w:sz w:val="16"/>
                                <w:szCs w:val="16"/>
                              </w:rPr>
                            </w:pPr>
                            <w:r>
                              <w:rPr>
                                <w:color w:val="000000"/>
                                <w:spacing w:val="0"/>
                                <w:w w:val="100"/>
                                <w:position w:val="0"/>
                                <w:sz w:val="16"/>
                                <w:szCs w:val="16"/>
                              </w:rPr>
                              <w:t>类固醇激素</w:t>
                            </w:r>
                          </w:p>
                        </w:txbxContent>
                      </wps:txbx>
                      <wps:bodyPr lIns="0" tIns="0" rIns="0" bIns="0">
                        <a:noAutofit/>
                      </wps:bodyPr>
                    </wps:wsp>
                  </a:graphicData>
                </a:graphic>
              </wp:anchor>
            </w:drawing>
          </mc:Choice>
          <mc:Fallback>
            <w:pict>
              <v:shape id="Shape 416" o:spid="_x0000_s1026" o:spt="202" type="#_x0000_t202" style="position:absolute;left:0pt;margin-left:128.75pt;margin-top:0pt;height:9.35pt;width:57.85pt;mso-position-horizontal-relative:page;z-index:251661312;mso-width-relative:page;mso-height-relative:page;" filled="f" stroked="f" coordsize="21600,21600" o:gfxdata="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hCxpD1wAAAAcBAAAP&#10;AAAAAAAAAAEAIAAAACIAAABkcnMvZG93bnJldi54bWxQSwECFAAUAAAACACHTuJAmdtZg6cBAABn&#10;AwAADgAAAAAAAAABACAAAAAm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49" w:lineRule="exact"/>
                        <w:ind w:left="0" w:right="0" w:firstLine="0"/>
                        <w:jc w:val="left"/>
                        <w:rPr>
                          <w:sz w:val="16"/>
                          <w:szCs w:val="16"/>
                        </w:rPr>
                      </w:pPr>
                      <w:r>
                        <w:rPr>
                          <w:color w:val="000000"/>
                          <w:spacing w:val="0"/>
                          <w:w w:val="100"/>
                          <w:position w:val="0"/>
                          <w:sz w:val="16"/>
                          <w:szCs w:val="16"/>
                        </w:rPr>
                        <w:t>类固醇激素</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1635125</wp:posOffset>
                </wp:positionH>
                <wp:positionV relativeFrom="paragraph">
                  <wp:posOffset>125095</wp:posOffset>
                </wp:positionV>
                <wp:extent cx="734695" cy="213360"/>
                <wp:effectExtent l="0" t="0" r="0" b="0"/>
                <wp:wrapNone/>
                <wp:docPr id="418" name="Shape 418"/>
                <wp:cNvGraphicFramePr/>
                <a:graphic xmlns:a="http://schemas.openxmlformats.org/drawingml/2006/main">
                  <a:graphicData uri="http://schemas.microsoft.com/office/word/2010/wordprocessingShape">
                    <wps:wsp>
                      <wps:cNvSpPr txBox="1"/>
                      <wps:spPr>
                        <a:xfrm>
                          <a:off x="0" y="0"/>
                          <a:ext cx="734695" cy="213360"/>
                        </a:xfrm>
                        <a:prstGeom prst="rect">
                          <a:avLst/>
                        </a:prstGeom>
                        <a:noFill/>
                      </wps:spPr>
                      <wps:txbx>
                        <w:txbxContent>
                          <w:p>
                            <w:pPr>
                              <w:pStyle w:val="23"/>
                              <w:keepNext w:val="0"/>
                              <w:keepLines w:val="0"/>
                              <w:widowControl w:val="0"/>
                              <w:shd w:val="clear" w:color="auto" w:fill="auto"/>
                              <w:bidi w:val="0"/>
                              <w:spacing w:before="0" w:after="0" w:line="149" w:lineRule="exact"/>
                              <w:ind w:left="0" w:right="440" w:firstLine="0"/>
                              <w:jc w:val="right"/>
                              <w:rPr>
                                <w:sz w:val="16"/>
                                <w:szCs w:val="16"/>
                              </w:rPr>
                            </w:pPr>
                            <w:r>
                              <w:rPr>
                                <w:color w:val="000000"/>
                                <w:spacing w:val="0"/>
                                <w:w w:val="100"/>
                                <w:position w:val="0"/>
                                <w:sz w:val="16"/>
                                <w:szCs w:val="16"/>
                              </w:rPr>
                              <w:t>▼① 单纯扩散</w:t>
                            </w:r>
                          </w:p>
                        </w:txbxContent>
                      </wps:txbx>
                      <wps:bodyPr lIns="0" tIns="0" rIns="0" bIns="0">
                        <a:noAutofit/>
                      </wps:bodyPr>
                    </wps:wsp>
                  </a:graphicData>
                </a:graphic>
              </wp:anchor>
            </w:drawing>
          </mc:Choice>
          <mc:Fallback>
            <w:pict>
              <v:shape id="Shape 418" o:spid="_x0000_s1026" o:spt="202" type="#_x0000_t202" style="position:absolute;left:0pt;margin-left:128.75pt;margin-top:9.85pt;height:16.8pt;width:57.85pt;mso-position-horizontal-relative:page;z-index:251661312;mso-width-relative:page;mso-height-relative:page;" filled="f" stroked="f" coordsize="21600,21600" o:gfxdata="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BaiDi2QAAAAkB&#10;AAAPAAAAAAAAAAEAIAAAACIAAABkcnMvZG93bnJldi54bWxQSwECFAAUAAAACACHTuJA5ompyagB&#10;AABnAwAADgAAAAAAAAABACAAAAAo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49" w:lineRule="exact"/>
                        <w:ind w:left="0" w:right="440" w:firstLine="0"/>
                        <w:jc w:val="right"/>
                        <w:rPr>
                          <w:sz w:val="16"/>
                          <w:szCs w:val="16"/>
                        </w:rPr>
                      </w:pPr>
                      <w:r>
                        <w:rPr>
                          <w:color w:val="000000"/>
                          <w:spacing w:val="0"/>
                          <w:w w:val="100"/>
                          <w:position w:val="0"/>
                          <w:sz w:val="16"/>
                          <w:szCs w:val="16"/>
                        </w:rPr>
                        <w:t>▼① 单纯扩散</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1635125</wp:posOffset>
                </wp:positionH>
                <wp:positionV relativeFrom="paragraph">
                  <wp:posOffset>460375</wp:posOffset>
                </wp:positionV>
                <wp:extent cx="1203960" cy="173990"/>
                <wp:effectExtent l="0" t="0" r="0" b="0"/>
                <wp:wrapNone/>
                <wp:docPr id="420" name="Shape 420"/>
                <wp:cNvGraphicFramePr/>
                <a:graphic xmlns:a="http://schemas.openxmlformats.org/drawingml/2006/main">
                  <a:graphicData uri="http://schemas.microsoft.com/office/word/2010/wordprocessingShape">
                    <wps:wsp>
                      <wps:cNvSpPr txBox="1"/>
                      <wps:spPr>
                        <a:xfrm>
                          <a:off x="0" y="0"/>
                          <a:ext cx="1203960" cy="173990"/>
                        </a:xfrm>
                        <a:prstGeom prst="rect">
                          <a:avLst/>
                        </a:prstGeom>
                        <a:noFill/>
                      </wps:spPr>
                      <wps:txbx>
                        <w:txbxContent>
                          <w:p>
                            <w:pPr>
                              <w:pStyle w:val="23"/>
                              <w:keepNext w:val="0"/>
                              <w:keepLines w:val="0"/>
                              <w:widowControl w:val="0"/>
                              <w:shd w:val="clear" w:color="auto" w:fill="auto"/>
                              <w:bidi w:val="0"/>
                              <w:spacing w:before="0" w:after="0" w:line="149" w:lineRule="exact"/>
                              <w:ind w:left="0" w:right="0" w:firstLine="960"/>
                              <w:jc w:val="both"/>
                              <w:rPr>
                                <w:sz w:val="16"/>
                                <w:szCs w:val="16"/>
                              </w:rPr>
                            </w:pPr>
                            <w:r>
                              <w:rPr>
                                <w:color w:val="000000"/>
                                <w:spacing w:val="0"/>
                                <w:w w:val="100"/>
                                <w:position w:val="0"/>
                                <w:sz w:val="16"/>
                                <w:szCs w:val="16"/>
                              </w:rPr>
                              <w:t>—靶细胞膜</w:t>
                            </w:r>
                          </w:p>
                        </w:txbxContent>
                      </wps:txbx>
                      <wps:bodyPr lIns="0" tIns="0" rIns="0" bIns="0">
                        <a:noAutofit/>
                      </wps:bodyPr>
                    </wps:wsp>
                  </a:graphicData>
                </a:graphic>
              </wp:anchor>
            </w:drawing>
          </mc:Choice>
          <mc:Fallback>
            <w:pict>
              <v:shape id="Shape 420" o:spid="_x0000_s1026" o:spt="202" type="#_x0000_t202" style="position:absolute;left:0pt;margin-left:128.75pt;margin-top:36.25pt;height:13.7pt;width:94.8pt;mso-position-horizontal-relative:page;z-index:251661312;mso-width-relative:page;mso-height-relative:page;" filled="f" stroked="f" coordsize="21600,21600" o:gfxdata="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XvrFttkAAAAJAQAA&#10;DwAAAAAAAAABACAAAAAiAAAAZHJzL2Rvd25yZXYueG1sUEsBAhQAFAAAAAgAh07iQC5OMIGmAQAA&#10;aA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49" w:lineRule="exact"/>
                        <w:ind w:left="0" w:right="0" w:firstLine="960"/>
                        <w:jc w:val="both"/>
                        <w:rPr>
                          <w:sz w:val="16"/>
                          <w:szCs w:val="16"/>
                        </w:rPr>
                      </w:pPr>
                      <w:r>
                        <w:rPr>
                          <w:color w:val="000000"/>
                          <w:spacing w:val="0"/>
                          <w:w w:val="100"/>
                          <w:position w:val="0"/>
                          <w:sz w:val="16"/>
                          <w:szCs w:val="16"/>
                        </w:rPr>
                        <w:t>—靶细胞膜</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2695575</wp:posOffset>
                </wp:positionH>
                <wp:positionV relativeFrom="paragraph">
                  <wp:posOffset>1965960</wp:posOffset>
                </wp:positionV>
                <wp:extent cx="648970" cy="140335"/>
                <wp:effectExtent l="0" t="0" r="0" b="0"/>
                <wp:wrapNone/>
                <wp:docPr id="422" name="Shape 422"/>
                <wp:cNvGraphicFramePr/>
                <a:graphic xmlns:a="http://schemas.openxmlformats.org/drawingml/2006/main">
                  <a:graphicData uri="http://schemas.microsoft.com/office/word/2010/wordprocessingShape">
                    <wps:wsp>
                      <wps:cNvSpPr txBox="1"/>
                      <wps:spPr>
                        <a:xfrm>
                          <a:off x="0" y="0"/>
                          <a:ext cx="648970" cy="1403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激素-受体</w:t>
                            </w:r>
                            <w:r>
                              <w:rPr>
                                <w:color w:val="062E5E"/>
                                <w:spacing w:val="0"/>
                                <w:w w:val="100"/>
                                <w:position w:val="0"/>
                                <w:sz w:val="16"/>
                                <w:szCs w:val="16"/>
                              </w:rPr>
                              <w:t>、</w:t>
                            </w:r>
                          </w:p>
                        </w:txbxContent>
                      </wps:txbx>
                      <wps:bodyPr lIns="0" tIns="0" rIns="0" bIns="0">
                        <a:noAutofit/>
                      </wps:bodyPr>
                    </wps:wsp>
                  </a:graphicData>
                </a:graphic>
              </wp:anchor>
            </w:drawing>
          </mc:Choice>
          <mc:Fallback>
            <w:pict>
              <v:shape id="Shape 422" o:spid="_x0000_s1026" o:spt="202" type="#_x0000_t202" style="position:absolute;left:0pt;margin-left:212.25pt;margin-top:154.8pt;height:11.05pt;width:51.1pt;mso-position-horizontal-relative:page;z-index:251661312;mso-width-relative:page;mso-height-relative:page;" filled="f" stroked="f" coordsize="21600,21600" o:gfxdata="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5fNQK2wAAAAsB&#10;AAAPAAAAAAAAAAEAIAAAACIAAABkcnMvZG93bnJldi54bWxQSwECFAAUAAAACACHTuJAh8KQAaYB&#10;AABnAwAADgAAAAAAAAABACAAAAAq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激素-受体</w:t>
                      </w:r>
                      <w:r>
                        <w:rPr>
                          <w:color w:val="062E5E"/>
                          <w:spacing w:val="0"/>
                          <w:w w:val="100"/>
                          <w:position w:val="0"/>
                          <w:sz w:val="16"/>
                          <w:szCs w:val="16"/>
                        </w:rPr>
                        <w:t>、</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2765425</wp:posOffset>
                </wp:positionH>
                <wp:positionV relativeFrom="paragraph">
                  <wp:posOffset>2084705</wp:posOffset>
                </wp:positionV>
                <wp:extent cx="341630" cy="143510"/>
                <wp:effectExtent l="0" t="0" r="0" b="0"/>
                <wp:wrapNone/>
                <wp:docPr id="424" name="Shape 424"/>
                <wp:cNvGraphicFramePr/>
                <a:graphic xmlns:a="http://schemas.openxmlformats.org/drawingml/2006/main">
                  <a:graphicData uri="http://schemas.microsoft.com/office/word/2010/wordprocessingShape">
                    <wps:wsp>
                      <wps:cNvSpPr txBox="1"/>
                      <wps:spPr>
                        <a:xfrm>
                          <a:off x="0" y="0"/>
                          <a:ext cx="341630" cy="1435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复合物</w:t>
                            </w:r>
                          </w:p>
                        </w:txbxContent>
                      </wps:txbx>
                      <wps:bodyPr lIns="0" tIns="0" rIns="0" bIns="0">
                        <a:noAutofit/>
                      </wps:bodyPr>
                    </wps:wsp>
                  </a:graphicData>
                </a:graphic>
              </wp:anchor>
            </w:drawing>
          </mc:Choice>
          <mc:Fallback>
            <w:pict>
              <v:shape id="Shape 424" o:spid="_x0000_s1026" o:spt="202" type="#_x0000_t202" style="position:absolute;left:0pt;margin-left:217.75pt;margin-top:164.15pt;height:11.3pt;width:26.9pt;mso-position-horizontal-relative:page;z-index:251661312;mso-width-relative:page;mso-height-relative:page;" filled="f" stroked="f" coordsize="21600,21600" o:gfxdata="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0QP7PaAAAACwEA&#10;AA8AAAAAAAAAAQAgAAAAIgAAAGRycy9kb3ducmV2LnhtbFBLAQIUABQAAAAIAIdO4kAkkgfT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复合物</w:t>
                      </w:r>
                    </w:p>
                  </w:txbxContent>
                </v:textbox>
              </v:shape>
            </w:pict>
          </mc:Fallback>
        </mc:AlternateContent>
      </w:r>
      <w:r>
        <mc:AlternateContent>
          <mc:Choice Requires="wps">
            <w:drawing>
              <wp:anchor distT="560705" distB="2743835" distL="0" distR="0" simplePos="0" relativeHeight="251660288" behindDoc="0" locked="0" layoutInCell="1" allowOverlap="1">
                <wp:simplePos x="0" y="0"/>
                <wp:positionH relativeFrom="page">
                  <wp:posOffset>4399280</wp:posOffset>
                </wp:positionH>
                <wp:positionV relativeFrom="paragraph">
                  <wp:posOffset>560705</wp:posOffset>
                </wp:positionV>
                <wp:extent cx="445135" cy="143510"/>
                <wp:effectExtent l="0" t="0" r="0" b="0"/>
                <wp:wrapTopAndBottom/>
                <wp:docPr id="426" name="Shape 426"/>
                <wp:cNvGraphicFramePr/>
                <a:graphic xmlns:a="http://schemas.openxmlformats.org/drawingml/2006/main">
                  <a:graphicData uri="http://schemas.microsoft.com/office/word/2010/wordprocessingShape">
                    <wps:wsp>
                      <wps:cNvSpPr txBox="1"/>
                      <wps:spPr>
                        <a:xfrm>
                          <a:off x="0" y="0"/>
                          <a:ext cx="445135" cy="14351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细胞内液</w:t>
                            </w:r>
                          </w:p>
                        </w:txbxContent>
                      </wps:txbx>
                      <wps:bodyPr wrap="none" lIns="0" tIns="0" rIns="0" bIns="0">
                        <a:noAutofit/>
                      </wps:bodyPr>
                    </wps:wsp>
                  </a:graphicData>
                </a:graphic>
              </wp:anchor>
            </w:drawing>
          </mc:Choice>
          <mc:Fallback>
            <w:pict>
              <v:shape id="Shape 426" o:spid="_x0000_s1026" o:spt="202" type="#_x0000_t202" style="position:absolute;left:0pt;margin-left:346.4pt;margin-top:44.15pt;height:11.3pt;width:35.05pt;mso-position-horizontal-relative:page;mso-wrap-distance-bottom:216.05pt;mso-wrap-distance-top:44.15pt;mso-wrap-style:none;z-index:251660288;mso-width-relative:page;mso-height-relative:page;" filled="f" stroked="f" coordsize="21600,21600" o:gfxdata="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0+MVPX&#10;AAAACgEAAA8AAAAAAAAAAQAgAAAAIgAAAGRycy9kb3ducmV2LnhtbFBLAQIUABQAAAAIAIdO4kAH&#10;pqPWrwEAAHMDAAAOAAAAAAAAAAEAIAAAACYBAABkcnMvZTJvRG9jLnhtbFBLBQYAAAAABgAGAFkB&#10;AABHBQ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细胞内液</w:t>
                      </w:r>
                    </w:p>
                  </w:txbxContent>
                </v:textbox>
                <w10:wrap type="topAndBottom"/>
              </v:shape>
            </w:pict>
          </mc:Fallback>
        </mc:AlternateContent>
      </w:r>
      <w:r>
        <w:drawing>
          <wp:anchor distT="1078865" distB="2055495" distL="0" distR="0" simplePos="0" relativeHeight="251660288" behindDoc="0" locked="0" layoutInCell="1" allowOverlap="1">
            <wp:simplePos x="0" y="0"/>
            <wp:positionH relativeFrom="page">
              <wp:posOffset>1601470</wp:posOffset>
            </wp:positionH>
            <wp:positionV relativeFrom="paragraph">
              <wp:posOffset>1078865</wp:posOffset>
            </wp:positionV>
            <wp:extent cx="237490" cy="316865"/>
            <wp:effectExtent l="0" t="0" r="3810" b="635"/>
            <wp:wrapTopAndBottom/>
            <wp:docPr id="428" name="Shape 428"/>
            <wp:cNvGraphicFramePr/>
            <a:graphic xmlns:a="http://schemas.openxmlformats.org/drawingml/2006/main">
              <a:graphicData uri="http://schemas.openxmlformats.org/drawingml/2006/picture">
                <pic:pic xmlns:pic="http://schemas.openxmlformats.org/drawingml/2006/picture">
                  <pic:nvPicPr>
                    <pic:cNvPr id="428" name="Shape 428"/>
                    <pic:cNvPicPr/>
                  </pic:nvPicPr>
                  <pic:blipFill>
                    <a:blip r:embed="rId274"/>
                    <a:stretch>
                      <a:fillRect/>
                    </a:stretch>
                  </pic:blipFill>
                  <pic:spPr>
                    <a:xfrm>
                      <a:off x="0" y="0"/>
                      <a:ext cx="237490" cy="316865"/>
                    </a:xfrm>
                    <a:prstGeom prst="rect">
                      <a:avLst/>
                    </a:prstGeom>
                  </pic:spPr>
                </pic:pic>
              </a:graphicData>
            </a:graphic>
          </wp:anchor>
        </w:drawing>
      </w:r>
      <w:r>
        <mc:AlternateContent>
          <mc:Choice Requires="wps">
            <w:drawing>
              <wp:anchor distT="1039495" distB="2176780" distL="0" distR="0" simplePos="0" relativeHeight="251660288" behindDoc="0" locked="0" layoutInCell="1" allowOverlap="1">
                <wp:simplePos x="0" y="0"/>
                <wp:positionH relativeFrom="page">
                  <wp:posOffset>3357245</wp:posOffset>
                </wp:positionH>
                <wp:positionV relativeFrom="paragraph">
                  <wp:posOffset>1039495</wp:posOffset>
                </wp:positionV>
                <wp:extent cx="628015" cy="231775"/>
                <wp:effectExtent l="0" t="0" r="0" b="0"/>
                <wp:wrapTopAndBottom/>
                <wp:docPr id="430" name="Shape 430"/>
                <wp:cNvGraphicFramePr/>
                <a:graphic xmlns:a="http://schemas.openxmlformats.org/drawingml/2006/main">
                  <a:graphicData uri="http://schemas.microsoft.com/office/word/2010/wordprocessingShape">
                    <wps:wsp>
                      <wps:cNvSpPr txBox="1"/>
                      <wps:spPr>
                        <a:xfrm>
                          <a:off x="0" y="0"/>
                          <a:ext cx="628015" cy="231775"/>
                        </a:xfrm>
                        <a:prstGeom prst="rect">
                          <a:avLst/>
                        </a:prstGeom>
                        <a:noFill/>
                      </wps:spPr>
                      <wps:txbx>
                        <w:txbxContent>
                          <w:p>
                            <w:pPr>
                              <w:pStyle w:val="31"/>
                              <w:keepNext w:val="0"/>
                              <w:keepLines w:val="0"/>
                              <w:widowControl w:val="0"/>
                              <w:shd w:val="clear" w:color="auto" w:fill="auto"/>
                              <w:tabs>
                                <w:tab w:val="left" w:pos="216"/>
                              </w:tabs>
                              <w:bidi w:val="0"/>
                              <w:spacing w:before="0" w:after="0" w:line="240" w:lineRule="auto"/>
                              <w:ind w:left="0" w:right="0" w:firstLine="0"/>
                              <w:jc w:val="center"/>
                              <w:rPr>
                                <w:sz w:val="9"/>
                                <w:szCs w:val="9"/>
                              </w:rPr>
                            </w:pPr>
                            <w:r>
                              <w:rPr>
                                <w:i/>
                                <w:iCs/>
                                <w:color w:val="789CAC"/>
                                <w:spacing w:val="0"/>
                                <w:w w:val="100"/>
                                <w:position w:val="0"/>
                                <w:sz w:val="15"/>
                                <w:szCs w:val="15"/>
                              </w:rPr>
                              <w:t>&lt;</w:t>
                            </w:r>
                            <w:r>
                              <w:rPr>
                                <w:i/>
                                <w:iCs/>
                                <w:color w:val="789CAC"/>
                                <w:spacing w:val="0"/>
                                <w:w w:val="100"/>
                                <w:position w:val="0"/>
                                <w:sz w:val="15"/>
                                <w:szCs w:val="15"/>
                              </w:rPr>
                              <w:tab/>
                            </w:r>
                            <w:r>
                              <w:rPr>
                                <w:i/>
                                <w:iCs/>
                                <w:color w:val="789CAC"/>
                                <w:spacing w:val="0"/>
                                <w:w w:val="100"/>
                                <w:position w:val="0"/>
                                <w:sz w:val="15"/>
                                <w:szCs w:val="15"/>
                              </w:rPr>
                              <w:t>:、、</w:t>
                            </w:r>
                            <w:r>
                              <w:rPr>
                                <w:rFonts w:ascii="Times New Roman" w:hAnsi="Times New Roman" w:eastAsia="Times New Roman" w:cs="Times New Roman"/>
                                <w:i/>
                                <w:iCs/>
                                <w:color w:val="789CAC"/>
                                <w:spacing w:val="0"/>
                                <w:w w:val="100"/>
                                <w:position w:val="0"/>
                                <w:sz w:val="8"/>
                                <w:szCs w:val="8"/>
                              </w:rPr>
                              <w:t>I</w:t>
                            </w:r>
                            <w:r>
                              <w:rPr>
                                <w:rFonts w:ascii="Times New Roman" w:hAnsi="Times New Roman" w:eastAsia="Times New Roman" w:cs="Times New Roman"/>
                                <w:b/>
                                <w:bCs/>
                                <w:color w:val="789CAC"/>
                                <w:spacing w:val="0"/>
                                <w:w w:val="100"/>
                                <w:position w:val="0"/>
                                <w:sz w:val="9"/>
                                <w:szCs w:val="9"/>
                              </w:rPr>
                              <w:t xml:space="preserve"> </w:t>
                            </w:r>
                            <w:r>
                              <w:rPr>
                                <w:rFonts w:ascii="Times New Roman" w:hAnsi="Times New Roman" w:eastAsia="Times New Roman" w:cs="Times New Roman"/>
                                <w:b/>
                                <w:bCs/>
                                <w:color w:val="789CAC"/>
                                <w:spacing w:val="0"/>
                                <w:w w:val="100"/>
                                <w:position w:val="0"/>
                                <w:sz w:val="9"/>
                                <w:szCs w:val="9"/>
                                <w:lang w:val="en-US" w:eastAsia="en-US" w:bidi="en-US"/>
                              </w:rPr>
                              <w:t>-'4</w:t>
                            </w:r>
                          </w:p>
                          <w:p>
                            <w:pPr>
                              <w:pStyle w:val="35"/>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30"/>
                                <w:szCs w:val="30"/>
                              </w:rPr>
                              <w:t>丄」</w:t>
                            </w:r>
                            <w:r>
                              <w:rPr>
                                <w:b/>
                                <w:bCs/>
                                <w:color w:val="000000"/>
                                <w:spacing w:val="0"/>
                                <w:w w:val="100"/>
                                <w:position w:val="0"/>
                                <w:sz w:val="17"/>
                                <w:szCs w:val="17"/>
                                <w:lang w:val="en-US" w:eastAsia="en-US" w:bidi="en-US"/>
                              </w:rPr>
                              <w:t>DNA</w:t>
                            </w:r>
                            <w:r>
                              <w:rPr>
                                <w:i/>
                                <w:iCs/>
                                <w:color w:val="000000"/>
                                <w:spacing w:val="0"/>
                                <w:w w:val="100"/>
                                <w:position w:val="0"/>
                                <w:sz w:val="17"/>
                                <w:szCs w:val="17"/>
                              </w:rPr>
                              <w:t>二</w:t>
                            </w:r>
                          </w:p>
                        </w:txbxContent>
                      </wps:txbx>
                      <wps:bodyPr lIns="0" tIns="0" rIns="0" bIns="0">
                        <a:noAutofit/>
                      </wps:bodyPr>
                    </wps:wsp>
                  </a:graphicData>
                </a:graphic>
              </wp:anchor>
            </w:drawing>
          </mc:Choice>
          <mc:Fallback>
            <w:pict>
              <v:shape id="Shape 430" o:spid="_x0000_s1026" o:spt="202" type="#_x0000_t202" style="position:absolute;left:0pt;margin-left:264.35pt;margin-top:81.85pt;height:18.25pt;width:49.45pt;mso-position-horizontal-relative:page;mso-wrap-distance-bottom:171.4pt;mso-wrap-distance-top:81.85pt;z-index:251660288;mso-width-relative:page;mso-height-relative:page;" filled="f" stroked="f" coordsize="21600,21600" o:gfxdata="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SWK+x2AAAAAsBAAAP&#10;AAAAAAAAAAEAIAAAACIAAABkcnMvZG93bnJldi54bWxQSwECFAAUAAAACACHTuJAYmTlc6YBAABn&#10;AwAADgAAAAAAAAABACAAAAAnAQAAZHJzL2Uyb0RvYy54bWxQSwUGAAAAAAYABgBZAQAAPwUAAAAA&#10;">
                <v:fill on="f" focussize="0,0"/>
                <v:stroke on="f"/>
                <v:imagedata o:title=""/>
                <o:lock v:ext="edit" aspectratio="f"/>
                <v:textbox inset="0mm,0mm,0mm,0mm">
                  <w:txbxContent>
                    <w:p>
                      <w:pPr>
                        <w:pStyle w:val="31"/>
                        <w:keepNext w:val="0"/>
                        <w:keepLines w:val="0"/>
                        <w:widowControl w:val="0"/>
                        <w:shd w:val="clear" w:color="auto" w:fill="auto"/>
                        <w:tabs>
                          <w:tab w:val="left" w:pos="216"/>
                        </w:tabs>
                        <w:bidi w:val="0"/>
                        <w:spacing w:before="0" w:after="0" w:line="240" w:lineRule="auto"/>
                        <w:ind w:left="0" w:right="0" w:firstLine="0"/>
                        <w:jc w:val="center"/>
                        <w:rPr>
                          <w:sz w:val="9"/>
                          <w:szCs w:val="9"/>
                        </w:rPr>
                      </w:pPr>
                      <w:r>
                        <w:rPr>
                          <w:i/>
                          <w:iCs/>
                          <w:color w:val="789CAC"/>
                          <w:spacing w:val="0"/>
                          <w:w w:val="100"/>
                          <w:position w:val="0"/>
                          <w:sz w:val="15"/>
                          <w:szCs w:val="15"/>
                        </w:rPr>
                        <w:t>&lt;</w:t>
                      </w:r>
                      <w:r>
                        <w:rPr>
                          <w:i/>
                          <w:iCs/>
                          <w:color w:val="789CAC"/>
                          <w:spacing w:val="0"/>
                          <w:w w:val="100"/>
                          <w:position w:val="0"/>
                          <w:sz w:val="15"/>
                          <w:szCs w:val="15"/>
                        </w:rPr>
                        <w:tab/>
                      </w:r>
                      <w:r>
                        <w:rPr>
                          <w:i/>
                          <w:iCs/>
                          <w:color w:val="789CAC"/>
                          <w:spacing w:val="0"/>
                          <w:w w:val="100"/>
                          <w:position w:val="0"/>
                          <w:sz w:val="15"/>
                          <w:szCs w:val="15"/>
                        </w:rPr>
                        <w:t>:、、</w:t>
                      </w:r>
                      <w:r>
                        <w:rPr>
                          <w:rFonts w:ascii="Times New Roman" w:hAnsi="Times New Roman" w:eastAsia="Times New Roman" w:cs="Times New Roman"/>
                          <w:i/>
                          <w:iCs/>
                          <w:color w:val="789CAC"/>
                          <w:spacing w:val="0"/>
                          <w:w w:val="100"/>
                          <w:position w:val="0"/>
                          <w:sz w:val="8"/>
                          <w:szCs w:val="8"/>
                        </w:rPr>
                        <w:t>I</w:t>
                      </w:r>
                      <w:r>
                        <w:rPr>
                          <w:rFonts w:ascii="Times New Roman" w:hAnsi="Times New Roman" w:eastAsia="Times New Roman" w:cs="Times New Roman"/>
                          <w:b/>
                          <w:bCs/>
                          <w:color w:val="789CAC"/>
                          <w:spacing w:val="0"/>
                          <w:w w:val="100"/>
                          <w:position w:val="0"/>
                          <w:sz w:val="9"/>
                          <w:szCs w:val="9"/>
                        </w:rPr>
                        <w:t xml:space="preserve"> </w:t>
                      </w:r>
                      <w:r>
                        <w:rPr>
                          <w:rFonts w:ascii="Times New Roman" w:hAnsi="Times New Roman" w:eastAsia="Times New Roman" w:cs="Times New Roman"/>
                          <w:b/>
                          <w:bCs/>
                          <w:color w:val="789CAC"/>
                          <w:spacing w:val="0"/>
                          <w:w w:val="100"/>
                          <w:position w:val="0"/>
                          <w:sz w:val="9"/>
                          <w:szCs w:val="9"/>
                          <w:lang w:val="en-US" w:eastAsia="en-US" w:bidi="en-US"/>
                        </w:rPr>
                        <w:t>-'4</w:t>
                      </w:r>
                    </w:p>
                    <w:p>
                      <w:pPr>
                        <w:pStyle w:val="35"/>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30"/>
                          <w:szCs w:val="30"/>
                        </w:rPr>
                        <w:t>丄」</w:t>
                      </w:r>
                      <w:r>
                        <w:rPr>
                          <w:b/>
                          <w:bCs/>
                          <w:color w:val="000000"/>
                          <w:spacing w:val="0"/>
                          <w:w w:val="100"/>
                          <w:position w:val="0"/>
                          <w:sz w:val="17"/>
                          <w:szCs w:val="17"/>
                          <w:lang w:val="en-US" w:eastAsia="en-US" w:bidi="en-US"/>
                        </w:rPr>
                        <w:t>DNA</w:t>
                      </w:r>
                      <w:r>
                        <w:rPr>
                          <w:i/>
                          <w:iCs/>
                          <w:color w:val="000000"/>
                          <w:spacing w:val="0"/>
                          <w:w w:val="100"/>
                          <w:position w:val="0"/>
                          <w:sz w:val="17"/>
                          <w:szCs w:val="17"/>
                        </w:rPr>
                        <w:t>二</w:t>
                      </w:r>
                    </w:p>
                  </w:txbxContent>
                </v:textbox>
                <w10:wrap type="topAndBottom"/>
              </v:shape>
            </w:pict>
          </mc:Fallback>
        </mc:AlternateContent>
      </w:r>
      <w:r>
        <mc:AlternateContent>
          <mc:Choice Requires="wps">
            <w:drawing>
              <wp:anchor distT="1386840" distB="1890395" distL="0" distR="0" simplePos="0" relativeHeight="251660288" behindDoc="0" locked="0" layoutInCell="1" allowOverlap="1">
                <wp:simplePos x="0" y="0"/>
                <wp:positionH relativeFrom="page">
                  <wp:posOffset>3137535</wp:posOffset>
                </wp:positionH>
                <wp:positionV relativeFrom="paragraph">
                  <wp:posOffset>1386840</wp:posOffset>
                </wp:positionV>
                <wp:extent cx="377825" cy="170815"/>
                <wp:effectExtent l="0" t="0" r="0" b="0"/>
                <wp:wrapTopAndBottom/>
                <wp:docPr id="432" name="Shape 432"/>
                <wp:cNvGraphicFramePr/>
                <a:graphic xmlns:a="http://schemas.openxmlformats.org/drawingml/2006/main">
                  <a:graphicData uri="http://schemas.microsoft.com/office/word/2010/wordprocessingShape">
                    <wps:wsp>
                      <wps:cNvSpPr txBox="1"/>
                      <wps:spPr>
                        <a:xfrm>
                          <a:off x="0" y="0"/>
                          <a:ext cx="377825" cy="170815"/>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核受体</w:t>
                            </w:r>
                          </w:p>
                        </w:txbxContent>
                      </wps:txbx>
                      <wps:bodyPr wrap="none" lIns="0" tIns="0" rIns="0" bIns="0">
                        <a:noAutofit/>
                      </wps:bodyPr>
                    </wps:wsp>
                  </a:graphicData>
                </a:graphic>
              </wp:anchor>
            </w:drawing>
          </mc:Choice>
          <mc:Fallback>
            <w:pict>
              <v:shape id="Shape 432" o:spid="_x0000_s1026" o:spt="202" type="#_x0000_t202" style="position:absolute;left:0pt;margin-left:247.05pt;margin-top:109.2pt;height:13.45pt;width:29.75pt;mso-position-horizontal-relative:page;mso-wrap-distance-bottom:148.85pt;mso-wrap-distance-top:109.2pt;mso-wrap-style:none;z-index:251660288;mso-width-relative:page;mso-height-relative:page;" filled="f" stroked="f" coordsize="21600,21600" o:gfxdata="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e4T&#10;8tkAAAALAQAADwAAAAAAAAABACAAAAAiAAAAZHJzL2Rvd25yZXYueG1sUEsBAhQAFAAAAAgAh07i&#10;QFnL9zqvAQAAcwMAAA4AAAAAAAAAAQAgAAAAKAEAAGRycy9lMm9Eb2MueG1sUEsFBgAAAAAGAAYA&#10;WQEAAEkF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核受体</w:t>
                      </w:r>
                    </w:p>
                  </w:txbxContent>
                </v:textbox>
                <w10:wrap type="topAndBottom"/>
              </v:shape>
            </w:pict>
          </mc:Fallback>
        </mc:AlternateContent>
      </w:r>
      <w:r>
        <mc:AlternateContent>
          <mc:Choice Requires="wps">
            <w:drawing>
              <wp:anchor distT="1816735" distB="1497330" distL="0" distR="0" simplePos="0" relativeHeight="251660288" behindDoc="0" locked="0" layoutInCell="1" allowOverlap="1">
                <wp:simplePos x="0" y="0"/>
                <wp:positionH relativeFrom="page">
                  <wp:posOffset>4134485</wp:posOffset>
                </wp:positionH>
                <wp:positionV relativeFrom="paragraph">
                  <wp:posOffset>1816735</wp:posOffset>
                </wp:positionV>
                <wp:extent cx="313690" cy="133985"/>
                <wp:effectExtent l="0" t="0" r="0" b="0"/>
                <wp:wrapTopAndBottom/>
                <wp:docPr id="434" name="Shape 434"/>
                <wp:cNvGraphicFramePr/>
                <a:graphic xmlns:a="http://schemas.openxmlformats.org/drawingml/2006/main">
                  <a:graphicData uri="http://schemas.microsoft.com/office/word/2010/wordprocessingShape">
                    <wps:wsp>
                      <wps:cNvSpPr txBox="1"/>
                      <wps:spPr>
                        <a:xfrm>
                          <a:off x="0" y="0"/>
                          <a:ext cx="313690" cy="13398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lang w:val="en-US" w:eastAsia="en-US" w:bidi="en-US"/>
                              </w:rPr>
                              <w:t>mRNA</w:t>
                            </w:r>
                          </w:p>
                        </w:txbxContent>
                      </wps:txbx>
                      <wps:bodyPr wrap="none" lIns="0" tIns="0" rIns="0" bIns="0">
                        <a:noAutofit/>
                      </wps:bodyPr>
                    </wps:wsp>
                  </a:graphicData>
                </a:graphic>
              </wp:anchor>
            </w:drawing>
          </mc:Choice>
          <mc:Fallback>
            <w:pict>
              <v:shape id="Shape 434" o:spid="_x0000_s1026" o:spt="202" type="#_x0000_t202" style="position:absolute;left:0pt;margin-left:325.55pt;margin-top:143.05pt;height:10.55pt;width:24.7pt;mso-position-horizontal-relative:page;mso-wrap-distance-bottom:117.9pt;mso-wrap-distance-top:143.05pt;mso-wrap-style:none;z-index:251660288;mso-width-relative:page;mso-height-relative:page;" filled="f" stroked="f" coordsize="21600,21600" o:gfxdata="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vmQBrY&#10;AAAACwEAAA8AAAAAAAAAAQAgAAAAIgAAAGRycy9kb3ducmV2LnhtbFBLAQIUABQAAAAIAIdO4kA3&#10;xkMArgEAAHMDAAAOAAAAAAAAAAEAIAAAACcBAABkcnMvZTJvRG9jLnhtbFBLBQYAAAAABgAGAFkB&#10;AABHBQAA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lang w:val="en-US" w:eastAsia="en-US" w:bidi="en-US"/>
                        </w:rPr>
                        <w:t>mRNA</w:t>
                      </w:r>
                    </w:p>
                  </w:txbxContent>
                </v:textbox>
                <w10:wrap type="topAndBottom"/>
              </v:shape>
            </w:pict>
          </mc:Fallback>
        </mc:AlternateContent>
      </w:r>
    </w:p>
    <w:p>
      <w:pPr>
        <w:pStyle w:val="35"/>
        <w:keepNext w:val="0"/>
        <w:keepLines w:val="0"/>
        <w:widowControl w:val="0"/>
        <w:shd w:val="clear" w:color="auto" w:fill="auto"/>
        <w:bidi w:val="0"/>
        <w:spacing w:before="0" w:after="0" w:line="341" w:lineRule="exact"/>
        <w:ind w:left="0" w:right="0" w:firstLine="0"/>
        <w:jc w:val="both"/>
        <w:rPr>
          <w:sz w:val="19"/>
          <w:szCs w:val="19"/>
        </w:rPr>
      </w:pPr>
      <w:r>
        <w:rPr>
          <w:color w:val="10100E"/>
          <w:spacing w:val="0"/>
          <w:w w:val="100"/>
          <w:position w:val="0"/>
          <w:sz w:val="19"/>
          <w:szCs w:val="19"/>
        </w:rPr>
        <w:t>较低。转录激活结合域在</w:t>
      </w:r>
      <w:r>
        <w:rPr>
          <w:color w:val="10100E"/>
          <w:spacing w:val="0"/>
          <w:w w:val="100"/>
          <w:position w:val="0"/>
          <w:sz w:val="14"/>
          <w:szCs w:val="14"/>
          <w:lang w:val="en-US" w:eastAsia="en-US" w:bidi="en-US"/>
        </w:rPr>
        <w:t>N</w:t>
      </w:r>
      <w:r>
        <w:rPr>
          <w:color w:val="10100E"/>
          <w:spacing w:val="0"/>
          <w:w w:val="100"/>
          <w:position w:val="0"/>
          <w:sz w:val="19"/>
          <w:szCs w:val="19"/>
        </w:rPr>
        <w:t>末端，由</w:t>
      </w:r>
      <w:r>
        <w:rPr>
          <w:color w:val="10100E"/>
          <w:spacing w:val="0"/>
          <w:w w:val="100"/>
          <w:position w:val="0"/>
          <w:sz w:val="14"/>
          <w:szCs w:val="14"/>
          <w:lang w:val="en-US" w:eastAsia="en-US" w:bidi="en-US"/>
        </w:rPr>
        <w:t xml:space="preserve">25 </w:t>
      </w:r>
      <w:r>
        <w:rPr>
          <w:color w:val="000000"/>
          <w:spacing w:val="0"/>
          <w:w w:val="100"/>
          <w:position w:val="0"/>
          <w:sz w:val="14"/>
          <w:szCs w:val="14"/>
          <w:lang w:val="en-US" w:eastAsia="en-US" w:bidi="en-US"/>
        </w:rPr>
        <w:t>-603</w:t>
      </w:r>
      <w:r>
        <w:rPr>
          <w:color w:val="10100E"/>
          <w:spacing w:val="0"/>
          <w:w w:val="100"/>
          <w:position w:val="0"/>
          <w:sz w:val="19"/>
          <w:szCs w:val="19"/>
        </w:rPr>
        <w:t>个氨基酸组成，具有转录激活作用。俊链区是处于</w:t>
      </w:r>
      <w:r>
        <w:rPr>
          <w:color w:val="10100E"/>
          <w:spacing w:val="0"/>
          <w:w w:val="100"/>
          <w:position w:val="0"/>
          <w:sz w:val="14"/>
          <w:szCs w:val="14"/>
          <w:lang w:val="en-US" w:eastAsia="en-US" w:bidi="en-US"/>
        </w:rPr>
        <w:t xml:space="preserve">DNA </w:t>
      </w:r>
      <w:r>
        <w:rPr>
          <w:color w:val="10100E"/>
          <w:spacing w:val="0"/>
          <w:w w:val="100"/>
          <w:position w:val="0"/>
          <w:sz w:val="19"/>
          <w:szCs w:val="19"/>
        </w:rPr>
        <w:t>结合域与激素结合域之间的一段氨基酸序列</w:t>
      </w:r>
      <w:r>
        <w:rPr>
          <w:color w:val="000000"/>
          <w:spacing w:val="0"/>
          <w:w w:val="100"/>
          <w:position w:val="0"/>
          <w:sz w:val="19"/>
          <w:szCs w:val="19"/>
        </w:rPr>
        <w:t>,</w:t>
      </w:r>
      <w:r>
        <w:rPr>
          <w:color w:val="10100E"/>
          <w:spacing w:val="0"/>
          <w:w w:val="100"/>
          <w:position w:val="0"/>
          <w:sz w:val="19"/>
          <w:szCs w:val="19"/>
        </w:rPr>
        <w:t>主要与核受体的核定位信号有关。</w:t>
      </w:r>
    </w:p>
    <w:p>
      <w:pPr>
        <w:pStyle w:val="35"/>
        <w:keepNext w:val="0"/>
        <w:keepLines w:val="0"/>
        <w:widowControl w:val="0"/>
        <w:shd w:val="clear" w:color="auto" w:fill="auto"/>
        <w:bidi w:val="0"/>
        <w:spacing w:before="0" w:after="100" w:line="320" w:lineRule="exact"/>
        <w:ind w:left="0" w:right="0" w:firstLine="400"/>
        <w:jc w:val="both"/>
        <w:rPr>
          <w:sz w:val="19"/>
          <w:szCs w:val="19"/>
        </w:rPr>
      </w:pPr>
      <w:r>
        <w:rPr>
          <w:color w:val="10100E"/>
          <w:spacing w:val="0"/>
          <w:w w:val="100"/>
          <w:position w:val="0"/>
          <w:sz w:val="19"/>
          <w:szCs w:val="19"/>
        </w:rPr>
        <w:t>核受体一般处于静止状态，需活化后才能与靶基因</w:t>
      </w:r>
      <w:r>
        <w:rPr>
          <w:color w:val="10100E"/>
          <w:spacing w:val="0"/>
          <w:w w:val="100"/>
          <w:position w:val="0"/>
          <w:sz w:val="14"/>
          <w:szCs w:val="14"/>
          <w:lang w:val="en-US" w:eastAsia="en-US" w:bidi="en-US"/>
        </w:rPr>
        <w:t>DNA</w:t>
      </w:r>
      <w:r>
        <w:rPr>
          <w:color w:val="10100E"/>
          <w:spacing w:val="0"/>
          <w:w w:val="100"/>
          <w:position w:val="0"/>
          <w:sz w:val="19"/>
          <w:szCs w:val="19"/>
        </w:rPr>
        <w:t>中称为激素反应元件</w:t>
      </w:r>
      <w:r>
        <w:rPr>
          <w:color w:val="10100E"/>
          <w:spacing w:val="0"/>
          <w:w w:val="100"/>
          <w:position w:val="0"/>
          <w:sz w:val="14"/>
          <w:szCs w:val="14"/>
          <w:lang w:val="en-US" w:eastAsia="en-US" w:bidi="en-US"/>
        </w:rPr>
        <w:t>(hormone response element,HRE)</w:t>
      </w:r>
      <w:r>
        <w:rPr>
          <w:color w:val="10100E"/>
          <w:spacing w:val="0"/>
          <w:w w:val="100"/>
          <w:position w:val="0"/>
          <w:sz w:val="19"/>
          <w:szCs w:val="19"/>
        </w:rPr>
        <w:t>的特定片段结合，调控其转录过程。参与胞质中类固醇激素受体活化的主要是称为分 子伴娘</w:t>
      </w:r>
      <w:r>
        <w:rPr>
          <w:color w:val="10100E"/>
          <w:spacing w:val="0"/>
          <w:w w:val="100"/>
          <w:position w:val="0"/>
          <w:sz w:val="14"/>
          <w:szCs w:val="14"/>
          <w:lang w:val="en-US" w:eastAsia="en-US" w:bidi="en-US"/>
        </w:rPr>
        <w:t>(molecular chaperone)</w:t>
      </w:r>
      <w:r>
        <w:rPr>
          <w:color w:val="10100E"/>
          <w:spacing w:val="0"/>
          <w:w w:val="100"/>
          <w:position w:val="0"/>
          <w:sz w:val="19"/>
          <w:szCs w:val="19"/>
        </w:rPr>
        <w:t>的蛋白质，如</w:t>
      </w:r>
      <w:r>
        <w:rPr>
          <w:color w:val="10100E"/>
          <w:spacing w:val="0"/>
          <w:w w:val="100"/>
          <w:position w:val="0"/>
          <w:sz w:val="14"/>
          <w:szCs w:val="14"/>
          <w:lang w:val="en-US" w:eastAsia="en-US" w:bidi="en-US"/>
        </w:rPr>
        <w:t>HSP90.HSP70</w:t>
      </w:r>
      <w:r>
        <w:rPr>
          <w:color w:val="10100E"/>
          <w:spacing w:val="0"/>
          <w:w w:val="100"/>
          <w:position w:val="0"/>
          <w:sz w:val="19"/>
          <w:szCs w:val="19"/>
        </w:rPr>
        <w:t>等热休克蛋白。它们能使受体锚定在胞质 中,并遮盖受体的</w:t>
      </w:r>
      <w:r>
        <w:rPr>
          <w:color w:val="10100E"/>
          <w:spacing w:val="0"/>
          <w:w w:val="100"/>
          <w:position w:val="0"/>
          <w:sz w:val="14"/>
          <w:szCs w:val="14"/>
          <w:lang w:val="en-US" w:eastAsia="en-US" w:bidi="en-US"/>
        </w:rPr>
        <w:t>DNA</w:t>
      </w:r>
      <w:r>
        <w:rPr>
          <w:color w:val="10100E"/>
          <w:spacing w:val="0"/>
          <w:w w:val="100"/>
          <w:position w:val="0"/>
          <w:sz w:val="19"/>
          <w:szCs w:val="19"/>
        </w:rPr>
        <w:t>结合域，导致受体不能发挥作用(非</w:t>
      </w:r>
      <w:r>
        <w:rPr>
          <w:color w:val="10100E"/>
          <w:spacing w:val="0"/>
          <w:w w:val="100"/>
          <w:position w:val="0"/>
          <w:sz w:val="14"/>
          <w:szCs w:val="14"/>
          <w:lang w:val="en-US" w:eastAsia="en-US" w:bidi="en-US"/>
        </w:rPr>
        <w:t>DNA</w:t>
      </w:r>
      <w:r>
        <w:rPr>
          <w:color w:val="10100E"/>
          <w:spacing w:val="0"/>
          <w:w w:val="100"/>
          <w:position w:val="0"/>
          <w:sz w:val="19"/>
          <w:szCs w:val="19"/>
        </w:rPr>
        <w:t>结合型受体)。当类固醇激素进入胞 质与受体结合形成激素-受体复合物后,核受体便与热休克蛋白解离,核受体域内的核转位信号暴露， 激素-受体复合物转位至细胞核内，再以二聚体形式与核内靶基因上</w:t>
      </w:r>
      <w:r>
        <w:rPr>
          <w:color w:val="10100E"/>
          <w:spacing w:val="0"/>
          <w:w w:val="100"/>
          <w:position w:val="0"/>
          <w:sz w:val="14"/>
          <w:szCs w:val="14"/>
          <w:lang w:val="en-US" w:eastAsia="en-US" w:bidi="en-US"/>
        </w:rPr>
        <w:t>HRE</w:t>
      </w:r>
      <w:r>
        <w:rPr>
          <w:color w:val="10100E"/>
          <w:spacing w:val="0"/>
          <w:w w:val="100"/>
          <w:position w:val="0"/>
          <w:sz w:val="19"/>
          <w:szCs w:val="19"/>
        </w:rPr>
        <w:t>结合(</w:t>
      </w:r>
      <w:r>
        <w:rPr>
          <w:color w:val="10100E"/>
          <w:spacing w:val="0"/>
          <w:w w:val="100"/>
          <w:position w:val="0"/>
          <w:sz w:val="14"/>
          <w:szCs w:val="14"/>
          <w:lang w:val="en-US" w:eastAsia="en-US" w:bidi="en-US"/>
        </w:rPr>
        <w:t>DNA</w:t>
      </w:r>
      <w:r>
        <w:rPr>
          <w:color w:val="10100E"/>
          <w:spacing w:val="0"/>
          <w:w w:val="100"/>
          <w:position w:val="0"/>
          <w:sz w:val="19"/>
          <w:szCs w:val="19"/>
        </w:rPr>
        <w:t>结合型受体)，继 而调节靶基因转录并表达特定的蛋白质产物，引起细胞功能改变(图</w:t>
      </w:r>
      <w:r>
        <w:rPr>
          <w:color w:val="10100E"/>
          <w:spacing w:val="0"/>
          <w:w w:val="100"/>
          <w:position w:val="0"/>
          <w:sz w:val="14"/>
          <w:szCs w:val="14"/>
          <w:lang w:val="en-US" w:eastAsia="en-US" w:bidi="en-US"/>
        </w:rPr>
        <w:t xml:space="preserve">2-12) </w:t>
      </w:r>
      <w:r>
        <w:rPr>
          <w:color w:val="10100E"/>
          <w:spacing w:val="0"/>
          <w:w w:val="100"/>
          <w:position w:val="0"/>
          <w:sz w:val="14"/>
          <w:szCs w:val="14"/>
          <w:vertAlign w:val="subscript"/>
        </w:rPr>
        <w:t>0</w:t>
      </w:r>
      <w:r>
        <w:rPr>
          <w:color w:val="10100E"/>
          <w:spacing w:val="0"/>
          <w:w w:val="100"/>
          <w:position w:val="0"/>
          <w:sz w:val="19"/>
          <w:szCs w:val="19"/>
        </w:rPr>
        <w:t>核受体由非</w:t>
      </w:r>
      <w:r>
        <w:rPr>
          <w:color w:val="10100E"/>
          <w:spacing w:val="0"/>
          <w:w w:val="100"/>
          <w:position w:val="0"/>
          <w:sz w:val="14"/>
          <w:szCs w:val="14"/>
          <w:lang w:val="en-US" w:eastAsia="en-US" w:bidi="en-US"/>
        </w:rPr>
        <w:t>DNA</w:t>
      </w:r>
      <w:r>
        <w:rPr>
          <w:color w:val="10100E"/>
          <w:spacing w:val="0"/>
          <w:w w:val="100"/>
          <w:position w:val="0"/>
          <w:sz w:val="19"/>
          <w:szCs w:val="19"/>
        </w:rPr>
        <w:t>结合型 转变为</w:t>
      </w:r>
      <w:r>
        <w:rPr>
          <w:color w:val="10100E"/>
          <w:spacing w:val="0"/>
          <w:w w:val="100"/>
          <w:position w:val="0"/>
          <w:sz w:val="14"/>
          <w:szCs w:val="14"/>
          <w:lang w:val="en-US" w:eastAsia="en-US" w:bidi="en-US"/>
        </w:rPr>
        <w:t>DNA</w:t>
      </w:r>
      <w:r>
        <w:rPr>
          <w:color w:val="10100E"/>
          <w:spacing w:val="0"/>
          <w:w w:val="100"/>
          <w:position w:val="0"/>
          <w:sz w:val="19"/>
          <w:szCs w:val="19"/>
        </w:rPr>
        <w:t>结合型即为核受体的活化。另外,配体与核受体的结合，除了能去除热休克蛋白而活化 核受体外，还能促使核受体发生磷酸化,进一步增强核受体与</w:t>
      </w:r>
      <w:r>
        <w:rPr>
          <w:color w:val="10100E"/>
          <w:spacing w:val="0"/>
          <w:w w:val="100"/>
          <w:position w:val="0"/>
          <w:sz w:val="14"/>
          <w:szCs w:val="14"/>
          <w:lang w:val="en-US" w:eastAsia="en-US" w:bidi="en-US"/>
        </w:rPr>
        <w:t>HRE</w:t>
      </w:r>
      <w:r>
        <w:rPr>
          <w:color w:val="10100E"/>
          <w:spacing w:val="0"/>
          <w:w w:val="100"/>
          <w:position w:val="0"/>
          <w:sz w:val="19"/>
          <w:szCs w:val="19"/>
        </w:rPr>
        <w:t>结合的能力。位于核内的核受体, 如甲状腺激素受体,则不需要与热休克蛋白结合，在与配体结合前就与靶基因的</w:t>
      </w:r>
      <w:r>
        <w:rPr>
          <w:color w:val="10100E"/>
          <w:spacing w:val="0"/>
          <w:w w:val="100"/>
          <w:position w:val="0"/>
          <w:sz w:val="14"/>
          <w:szCs w:val="14"/>
          <w:lang w:val="en-US" w:eastAsia="en-US" w:bidi="en-US"/>
        </w:rPr>
        <w:t>HRE</w:t>
      </w:r>
      <w:r>
        <w:rPr>
          <w:color w:val="10100E"/>
          <w:spacing w:val="0"/>
          <w:w w:val="100"/>
          <w:position w:val="0"/>
          <w:sz w:val="19"/>
          <w:szCs w:val="19"/>
        </w:rPr>
        <w:t>处于结合状态, 但没有转录激活作用，只有在与相应配体结合后，才能激活转录过程。</w:t>
      </w:r>
    </w:p>
    <w:p>
      <w:pPr>
        <w:pStyle w:val="35"/>
        <w:keepNext w:val="0"/>
        <w:keepLines w:val="0"/>
        <w:widowControl w:val="0"/>
        <w:shd w:val="clear" w:color="auto" w:fill="auto"/>
        <w:bidi w:val="0"/>
        <w:spacing w:before="0" w:after="360" w:line="240" w:lineRule="auto"/>
        <w:ind w:left="0" w:right="440" w:firstLine="0"/>
        <w:jc w:val="right"/>
        <w:rPr>
          <w:sz w:val="17"/>
          <w:szCs w:val="17"/>
        </w:rPr>
      </w:pPr>
      <w:r>
        <w:rPr>
          <w:color w:val="10100E"/>
          <w:spacing w:val="0"/>
          <w:w w:val="100"/>
          <w:position w:val="0"/>
          <w:sz w:val="17"/>
          <w:szCs w:val="17"/>
        </w:rPr>
        <w:t>(汪萌芽)</w:t>
      </w:r>
    </w:p>
    <w:p>
      <w:pPr>
        <w:pStyle w:val="25"/>
        <w:keepNext/>
        <w:keepLines/>
        <w:widowControl w:val="0"/>
        <w:shd w:val="clear" w:color="auto" w:fill="auto"/>
        <w:bidi w:val="0"/>
        <w:spacing w:before="0" w:after="260" w:line="240" w:lineRule="auto"/>
        <w:ind w:left="0" w:right="0" w:firstLine="0"/>
        <w:jc w:val="center"/>
      </w:pPr>
      <w:bookmarkStart w:id="166" w:name="bookmark317"/>
      <w:bookmarkStart w:id="167" w:name="bookmark318"/>
      <w:bookmarkStart w:id="168" w:name="bookmark316"/>
      <w:r>
        <w:rPr>
          <w:color w:val="000000"/>
          <w:spacing w:val="0"/>
          <w:w w:val="100"/>
          <w:position w:val="0"/>
        </w:rPr>
        <w:t>第三节细胞的电活动</w:t>
      </w:r>
      <w:bookmarkEnd w:id="166"/>
      <w:bookmarkEnd w:id="167"/>
      <w:bookmarkEnd w:id="168"/>
    </w:p>
    <w:p>
      <w:pPr>
        <w:pStyle w:val="35"/>
        <w:keepNext w:val="0"/>
        <w:keepLines w:val="0"/>
        <w:widowControl w:val="0"/>
        <w:shd w:val="clear" w:color="auto" w:fill="auto"/>
        <w:bidi w:val="0"/>
        <w:spacing w:before="0" w:after="180" w:line="321" w:lineRule="exact"/>
        <w:ind w:left="0" w:right="0" w:firstLine="400"/>
        <w:jc w:val="both"/>
        <w:rPr>
          <w:sz w:val="19"/>
          <w:szCs w:val="19"/>
        </w:rPr>
        <w:sectPr>
          <w:footnotePr>
            <w:numFmt w:val="decimal"/>
          </w:footnotePr>
          <w:type w:val="continuous"/>
          <w:pgSz w:w="11366" w:h="16074"/>
          <w:pgMar w:top="1201" w:right="1162" w:bottom="1092" w:left="979" w:header="0" w:footer="3" w:gutter="0"/>
          <w:cols w:space="720" w:num="1"/>
          <w:rtlGutter w:val="0"/>
          <w:docGrid w:linePitch="360" w:charSpace="0"/>
        </w:sectPr>
      </w:pPr>
      <w:r>
        <w:rPr>
          <w:color w:val="000000"/>
          <w:spacing w:val="0"/>
          <w:w w:val="100"/>
          <w:position w:val="0"/>
          <w:sz w:val="19"/>
          <w:szCs w:val="19"/>
        </w:rPr>
        <w:t>细胞在进行生命活动时都伴随有电现象，称为细胞生物电(</w:t>
      </w:r>
      <w:r>
        <w:rPr>
          <w:color w:val="000000"/>
          <w:spacing w:val="0"/>
          <w:w w:val="100"/>
          <w:position w:val="0"/>
          <w:sz w:val="14"/>
          <w:szCs w:val="14"/>
          <w:lang w:val="en-US" w:eastAsia="en-US" w:bidi="en-US"/>
        </w:rPr>
        <w:t>bioelectricity)</w:t>
      </w:r>
      <w:r>
        <w:rPr>
          <w:color w:val="000000"/>
          <w:spacing w:val="0"/>
          <w:w w:val="100"/>
          <w:position w:val="0"/>
          <w:sz w:val="19"/>
          <w:szCs w:val="19"/>
        </w:rPr>
        <w:t>。细胞生物电是由一些 带电离子(如</w:t>
      </w:r>
      <w:r>
        <w:rPr>
          <w:color w:val="000000"/>
          <w:spacing w:val="0"/>
          <w:w w:val="100"/>
          <w:position w:val="0"/>
          <w:sz w:val="14"/>
          <w:szCs w:val="14"/>
          <w:lang w:val="en-US" w:eastAsia="en-US" w:bidi="en-US"/>
        </w:rPr>
        <w:t>Na\K\Cl\Ca</w:t>
      </w:r>
      <w:r>
        <w:rPr>
          <w:color w:val="000000"/>
          <w:spacing w:val="0"/>
          <w:w w:val="100"/>
          <w:position w:val="0"/>
          <w:sz w:val="14"/>
          <w:szCs w:val="14"/>
          <w:vertAlign w:val="superscript"/>
          <w:lang w:val="en-US" w:eastAsia="en-US" w:bidi="en-US"/>
        </w:rPr>
        <w:t>2+</w:t>
      </w:r>
      <w:r>
        <w:rPr>
          <w:color w:val="000000"/>
          <w:spacing w:val="0"/>
          <w:w w:val="100"/>
          <w:position w:val="0"/>
          <w:sz w:val="19"/>
          <w:szCs w:val="19"/>
        </w:rPr>
        <w:t>等)跨膜流动而产生的，表现为一定的跨膜电位(</w:t>
      </w:r>
      <w:r>
        <w:rPr>
          <w:color w:val="000000"/>
          <w:spacing w:val="0"/>
          <w:w w:val="100"/>
          <w:position w:val="0"/>
          <w:sz w:val="14"/>
          <w:szCs w:val="14"/>
          <w:lang w:val="en-US" w:eastAsia="en-US" w:bidi="en-US"/>
        </w:rPr>
        <w:t>transmembrane poten</w:t>
      </w:r>
      <w:r>
        <w:rPr>
          <w:color w:val="000000"/>
          <w:spacing w:val="0"/>
          <w:w w:val="100"/>
          <w:position w:val="0"/>
          <w:sz w:val="14"/>
          <w:szCs w:val="14"/>
          <w:lang w:val="en-US" w:eastAsia="en-US" w:bidi="en-US"/>
        </w:rPr>
        <w:softHyphen/>
      </w:r>
      <w:r>
        <w:rPr>
          <w:color w:val="000000"/>
          <w:spacing w:val="0"/>
          <w:w w:val="100"/>
          <w:position w:val="0"/>
          <w:sz w:val="14"/>
          <w:szCs w:val="14"/>
          <w:lang w:val="en-US" w:eastAsia="en-US" w:bidi="en-US"/>
        </w:rPr>
        <w:t xml:space="preserve">tial) </w:t>
      </w:r>
      <w:r>
        <w:rPr>
          <w:color w:val="000000"/>
          <w:spacing w:val="0"/>
          <w:w w:val="100"/>
          <w:position w:val="0"/>
          <w:sz w:val="19"/>
          <w:szCs w:val="19"/>
        </w:rPr>
        <w:t>，简称膜电位</w:t>
      </w:r>
      <w:r>
        <w:rPr>
          <w:color w:val="000000"/>
          <w:spacing w:val="0"/>
          <w:w w:val="100"/>
          <w:position w:val="0"/>
          <w:sz w:val="14"/>
          <w:szCs w:val="14"/>
          <w:lang w:val="en-US" w:eastAsia="en-US" w:bidi="en-US"/>
        </w:rPr>
        <w:t xml:space="preserve">(membrane potential) </w:t>
      </w:r>
      <w:r>
        <w:rPr>
          <w:color w:val="30302E"/>
          <w:spacing w:val="0"/>
          <w:w w:val="100"/>
          <w:position w:val="0"/>
          <w:sz w:val="14"/>
          <w:szCs w:val="14"/>
          <w:vertAlign w:val="subscript"/>
        </w:rPr>
        <w:t>0</w:t>
      </w:r>
      <w:r>
        <w:rPr>
          <w:color w:val="000000"/>
          <w:spacing w:val="0"/>
          <w:w w:val="100"/>
          <w:position w:val="0"/>
          <w:sz w:val="19"/>
          <w:szCs w:val="19"/>
        </w:rPr>
        <w:t>细胞的膜电位主要有两种表现形式，即安静状态下相对平稳 的静息电位和受刺激时迅速发生、并向远处传播的动作电位。机体所有的细胞都具有静息电位，而动 作电位则仅见于神经细胞、肌细胞和部分腺细胞。临床上诊断疾病时广泛应用的心电图、脑电图、肌 电图、胃肠电图和视网膜电图等是在器官水平上记录到的生物电,它们是在细胞生物电活动基础上发 生总和的结果。</w:t>
      </w:r>
    </w:p>
    <w:p>
      <w:pPr>
        <w:pStyle w:val="27"/>
        <w:keepNext/>
        <w:keepLines/>
        <w:widowControl w:val="0"/>
        <w:shd w:val="clear" w:color="auto" w:fill="auto"/>
        <w:bidi w:val="0"/>
        <w:spacing w:before="0" w:after="100" w:line="240" w:lineRule="auto"/>
        <w:ind w:left="0" w:right="0" w:firstLine="440"/>
        <w:jc w:val="both"/>
        <w:rPr>
          <w:sz w:val="24"/>
          <w:szCs w:val="24"/>
        </w:rPr>
      </w:pPr>
      <w:bookmarkStart w:id="169" w:name="bookmark320"/>
      <w:bookmarkStart w:id="170" w:name="bookmark319"/>
      <w:bookmarkStart w:id="171" w:name="bookmark321"/>
      <w:r>
        <w:rPr>
          <w:color w:val="1A4B7A"/>
          <w:spacing w:val="0"/>
          <w:w w:val="100"/>
          <w:position w:val="0"/>
          <w:sz w:val="24"/>
          <w:szCs w:val="24"/>
        </w:rPr>
        <w:t>―、静息电位</w:t>
      </w:r>
      <w:bookmarkEnd w:id="169"/>
      <w:bookmarkEnd w:id="170"/>
      <w:bookmarkEnd w:id="171"/>
    </w:p>
    <w:p>
      <w:pPr>
        <w:pStyle w:val="35"/>
        <w:keepNext w:val="0"/>
        <w:keepLines w:val="0"/>
        <w:widowControl w:val="0"/>
        <w:shd w:val="clear" w:color="auto" w:fill="auto"/>
        <w:tabs>
          <w:tab w:val="left" w:pos="1018"/>
        </w:tabs>
        <w:bidi w:val="0"/>
        <w:spacing w:before="0" w:after="0" w:line="240" w:lineRule="auto"/>
        <w:ind w:left="0" w:right="0" w:firstLine="440"/>
        <w:jc w:val="both"/>
        <w:rPr>
          <w:sz w:val="34"/>
          <w:szCs w:val="34"/>
        </w:rPr>
      </w:pPr>
      <w:bookmarkStart w:id="172" w:name="bookmark322"/>
      <w:r>
        <w:rPr>
          <w:color w:val="2A2A2A"/>
          <w:spacing w:val="0"/>
          <w:w w:val="100"/>
          <w:position w:val="0"/>
          <w:sz w:val="19"/>
          <w:szCs w:val="19"/>
        </w:rPr>
        <w:t>（</w:t>
      </w:r>
      <w:bookmarkEnd w:id="172"/>
      <w:r>
        <w:rPr>
          <w:color w:val="040400"/>
          <w:spacing w:val="0"/>
          <w:w w:val="100"/>
          <w:position w:val="0"/>
          <w:sz w:val="8"/>
          <w:szCs w:val="8"/>
        </w:rPr>
        <w:t>一</w:t>
      </w:r>
      <w:r>
        <w:rPr>
          <w:color w:val="2A2A2A"/>
          <w:spacing w:val="0"/>
          <w:w w:val="100"/>
          <w:position w:val="0"/>
          <w:sz w:val="19"/>
          <w:szCs w:val="19"/>
        </w:rPr>
        <w:t>）</w:t>
      </w:r>
      <w:r>
        <w:rPr>
          <w:color w:val="2A2A2A"/>
          <w:spacing w:val="0"/>
          <w:w w:val="100"/>
          <w:position w:val="0"/>
          <w:sz w:val="19"/>
          <w:szCs w:val="19"/>
        </w:rPr>
        <w:tab/>
      </w:r>
      <w:r>
        <w:rPr>
          <w:color w:val="2A2A2A"/>
          <w:spacing w:val="0"/>
          <w:w w:val="100"/>
          <w:position w:val="0"/>
          <w:sz w:val="19"/>
          <w:szCs w:val="19"/>
        </w:rPr>
        <w:t>静息电位的测定和概念</w:t>
      </w:r>
      <w:r>
        <w:rPr>
          <w:rFonts w:ascii="Times New Roman" w:hAnsi="Times New Roman" w:eastAsia="Times New Roman" w:cs="Times New Roman"/>
          <w:color w:val="306C98"/>
          <w:spacing w:val="0"/>
          <w:w w:val="100"/>
          <w:position w:val="0"/>
          <w:sz w:val="34"/>
          <w:szCs w:val="34"/>
          <w:lang w:val="en-US" w:eastAsia="en-US" w:bidi="en-US"/>
        </w:rPr>
        <w:t>S</w:t>
      </w:r>
      <w:r>
        <w:rPr>
          <w:color w:val="245070"/>
          <w:spacing w:val="0"/>
          <w:w w:val="100"/>
          <w:position w:val="0"/>
          <w:sz w:val="34"/>
          <w:szCs w:val="34"/>
        </w:rPr>
        <w:t>心</w:t>
      </w:r>
    </w:p>
    <w:p>
      <w:pPr>
        <w:pStyle w:val="35"/>
        <w:keepNext w:val="0"/>
        <w:keepLines w:val="0"/>
        <w:widowControl w:val="0"/>
        <w:shd w:val="clear" w:color="auto" w:fill="auto"/>
        <w:bidi w:val="0"/>
        <w:spacing w:before="0" w:after="0" w:line="319" w:lineRule="exact"/>
        <w:ind w:left="0" w:right="0" w:firstLine="460"/>
        <w:jc w:val="both"/>
        <w:rPr>
          <w:sz w:val="19"/>
          <w:szCs w:val="19"/>
        </w:rPr>
      </w:pPr>
      <w:r>
        <w:drawing>
          <wp:anchor distT="139700" distB="418465" distL="139700" distR="139700" simplePos="0" relativeHeight="251660288" behindDoc="0" locked="0" layoutInCell="1" allowOverlap="1">
            <wp:simplePos x="0" y="0"/>
            <wp:positionH relativeFrom="page">
              <wp:posOffset>800735</wp:posOffset>
            </wp:positionH>
            <wp:positionV relativeFrom="paragraph">
              <wp:posOffset>1473200</wp:posOffset>
            </wp:positionV>
            <wp:extent cx="2541905" cy="1578610"/>
            <wp:effectExtent l="0" t="0" r="10795" b="8890"/>
            <wp:wrapSquare wrapText="right"/>
            <wp:docPr id="436" name="Shape 436"/>
            <wp:cNvGraphicFramePr/>
            <a:graphic xmlns:a="http://schemas.openxmlformats.org/drawingml/2006/main">
              <a:graphicData uri="http://schemas.openxmlformats.org/drawingml/2006/picture">
                <pic:pic xmlns:pic="http://schemas.openxmlformats.org/drawingml/2006/picture">
                  <pic:nvPicPr>
                    <pic:cNvPr id="436" name="Shape 436"/>
                    <pic:cNvPicPr/>
                  </pic:nvPicPr>
                  <pic:blipFill>
                    <a:blip r:embed="rId275"/>
                    <a:stretch>
                      <a:fillRect/>
                    </a:stretch>
                  </pic:blipFill>
                  <pic:spPr>
                    <a:xfrm>
                      <a:off x="0" y="0"/>
                      <a:ext cx="2541905" cy="15786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1083945</wp:posOffset>
                </wp:positionH>
                <wp:positionV relativeFrom="paragraph">
                  <wp:posOffset>3107055</wp:posOffset>
                </wp:positionV>
                <wp:extent cx="1991995" cy="224155"/>
                <wp:effectExtent l="0" t="0" r="0" b="0"/>
                <wp:wrapNone/>
                <wp:docPr id="438" name="Shape 438"/>
                <wp:cNvGraphicFramePr/>
                <a:graphic xmlns:a="http://schemas.openxmlformats.org/drawingml/2006/main">
                  <a:graphicData uri="http://schemas.microsoft.com/office/word/2010/wordprocessingShape">
                    <wps:wsp>
                      <wps:cNvSpPr txBox="1"/>
                      <wps:spPr>
                        <a:xfrm>
                          <a:off x="0" y="0"/>
                          <a:ext cx="1991995" cy="22415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94D76"/>
                                <w:spacing w:val="0"/>
                                <w:w w:val="100"/>
                                <w:position w:val="0"/>
                                <w:sz w:val="19"/>
                                <w:szCs w:val="19"/>
                              </w:rPr>
                              <w:t>图</w:t>
                            </w:r>
                            <w:r>
                              <w:rPr>
                                <w:color w:val="294D76"/>
                                <w:spacing w:val="0"/>
                                <w:w w:val="100"/>
                                <w:position w:val="0"/>
                                <w:sz w:val="14"/>
                                <w:szCs w:val="14"/>
                                <w:lang w:val="en-US" w:eastAsia="en-US" w:bidi="en-US"/>
                              </w:rPr>
                              <w:t>2-13</w:t>
                            </w:r>
                            <w:r>
                              <w:rPr>
                                <w:color w:val="2E2E2D"/>
                                <w:spacing w:val="0"/>
                                <w:w w:val="100"/>
                                <w:position w:val="0"/>
                                <w:sz w:val="19"/>
                                <w:szCs w:val="19"/>
                              </w:rPr>
                              <w:t>神经纤维静息电位测定示意图</w:t>
                            </w:r>
                          </w:p>
                        </w:txbxContent>
                      </wps:txbx>
                      <wps:bodyPr lIns="0" tIns="0" rIns="0" bIns="0">
                        <a:noAutofit/>
                      </wps:bodyPr>
                    </wps:wsp>
                  </a:graphicData>
                </a:graphic>
              </wp:anchor>
            </w:drawing>
          </mc:Choice>
          <mc:Fallback>
            <w:pict>
              <v:shape id="Shape 438" o:spid="_x0000_s1026" o:spt="202" type="#_x0000_t202" style="position:absolute;left:0pt;margin-left:85.35pt;margin-top:244.65pt;height:17.65pt;width:156.85pt;mso-position-horizontal-relative:page;z-index:251661312;mso-width-relative:page;mso-height-relative:page;" filled="f" stroked="f" coordsize="21600,21600" o:gfxdata="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BPiAnaAAAACwEA&#10;AA8AAAAAAAAAAQAgAAAAIgAAAGRycy9kb3ducmV2LnhtbFBLAQIUABQAAAAIAIdO4kBmTkDHpgEA&#10;AGg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94D76"/>
                          <w:spacing w:val="0"/>
                          <w:w w:val="100"/>
                          <w:position w:val="0"/>
                          <w:sz w:val="19"/>
                          <w:szCs w:val="19"/>
                        </w:rPr>
                        <w:t>图</w:t>
                      </w:r>
                      <w:r>
                        <w:rPr>
                          <w:color w:val="294D76"/>
                          <w:spacing w:val="0"/>
                          <w:w w:val="100"/>
                          <w:position w:val="0"/>
                          <w:sz w:val="14"/>
                          <w:szCs w:val="14"/>
                          <w:lang w:val="en-US" w:eastAsia="en-US" w:bidi="en-US"/>
                        </w:rPr>
                        <w:t>2-13</w:t>
                      </w:r>
                      <w:r>
                        <w:rPr>
                          <w:color w:val="2E2E2D"/>
                          <w:spacing w:val="0"/>
                          <w:w w:val="100"/>
                          <w:position w:val="0"/>
                          <w:sz w:val="19"/>
                          <w:szCs w:val="19"/>
                        </w:rPr>
                        <w:t>神经纤维静息电位测定示意图</w:t>
                      </w:r>
                    </w:p>
                  </w:txbxContent>
                </v:textbox>
              </v:shape>
            </w:pict>
          </mc:Fallback>
        </mc:AlternateContent>
      </w:r>
      <w:r>
        <w:rPr>
          <w:color w:val="303130"/>
          <w:spacing w:val="0"/>
          <w:w w:val="100"/>
          <w:position w:val="0"/>
          <w:sz w:val="19"/>
          <w:szCs w:val="19"/>
        </w:rPr>
        <w:t>如图</w:t>
      </w:r>
      <w:r>
        <w:rPr>
          <w:color w:val="303130"/>
          <w:spacing w:val="0"/>
          <w:w w:val="100"/>
          <w:position w:val="0"/>
          <w:sz w:val="14"/>
          <w:szCs w:val="14"/>
          <w:lang w:val="en-US" w:eastAsia="en-US" w:bidi="en-US"/>
        </w:rPr>
        <w:t>2-13</w:t>
      </w:r>
      <w:r>
        <w:rPr>
          <w:color w:val="303130"/>
          <w:spacing w:val="0"/>
          <w:w w:val="100"/>
          <w:position w:val="0"/>
          <w:sz w:val="19"/>
          <w:szCs w:val="19"/>
        </w:rPr>
        <w:t>所示，参考电极置于细胞外液，细胞外液接地使之保持在零电位水平;测量电极是尖端 极细（可小于</w:t>
      </w:r>
      <w:r>
        <w:rPr>
          <w:color w:val="303130"/>
          <w:spacing w:val="0"/>
          <w:w w:val="100"/>
          <w:position w:val="0"/>
          <w:sz w:val="14"/>
          <w:szCs w:val="14"/>
          <w:lang w:val="en-US" w:eastAsia="en-US" w:bidi="en-US"/>
        </w:rPr>
        <w:t>1pm</w:t>
      </w:r>
      <w:r>
        <w:rPr>
          <w:color w:val="313231"/>
          <w:spacing w:val="0"/>
          <w:w w:val="100"/>
          <w:position w:val="0"/>
          <w:sz w:val="14"/>
          <w:szCs w:val="14"/>
          <w:lang w:val="en-US" w:eastAsia="en-US" w:bidi="en-US"/>
        </w:rPr>
        <w:t>）</w:t>
      </w:r>
      <w:r>
        <w:rPr>
          <w:color w:val="303130"/>
          <w:spacing w:val="0"/>
          <w:w w:val="100"/>
          <w:position w:val="0"/>
          <w:sz w:val="19"/>
          <w:szCs w:val="19"/>
        </w:rPr>
        <w:t>的玻璃微电极，可插入细胞内而不</w:t>
      </w:r>
      <w:r>
        <w:rPr>
          <w:color w:val="313231"/>
          <w:spacing w:val="0"/>
          <w:w w:val="100"/>
          <w:position w:val="0"/>
          <w:sz w:val="19"/>
          <w:szCs w:val="19"/>
        </w:rPr>
        <w:t>明</w:t>
      </w:r>
      <w:r>
        <w:rPr>
          <w:color w:val="303130"/>
          <w:spacing w:val="0"/>
          <w:w w:val="100"/>
          <w:position w:val="0"/>
          <w:sz w:val="19"/>
          <w:szCs w:val="19"/>
        </w:rPr>
        <w:t xml:space="preserve">显损伤细胞。当测量电极置于细胞外液时， 示波器荧屏上的光点在零电位水平扫描，表示参考电极和测量电极之间没有电位差;在测量电极插入 细胞的瞬间，示波器荧屏上的扫描线立即下移，表示电位立即降到零电位水平以下（如蛙神经纤维在 </w:t>
      </w:r>
      <w:r>
        <w:rPr>
          <w:color w:val="303130"/>
          <w:spacing w:val="0"/>
          <w:w w:val="100"/>
          <w:position w:val="0"/>
          <w:sz w:val="14"/>
          <w:szCs w:val="14"/>
          <w:lang w:val="en-US" w:eastAsia="en-US" w:bidi="en-US"/>
        </w:rPr>
        <w:t>-70m</w:t>
      </w:r>
      <w:r>
        <w:rPr>
          <w:color w:val="313231"/>
          <w:spacing w:val="0"/>
          <w:w w:val="100"/>
          <w:position w:val="0"/>
          <w:sz w:val="14"/>
          <w:szCs w:val="14"/>
          <w:lang w:val="en-US" w:eastAsia="en-US" w:bidi="en-US"/>
        </w:rPr>
        <w:t>V</w:t>
      </w:r>
      <w:r>
        <w:rPr>
          <w:color w:val="303130"/>
          <w:spacing w:val="0"/>
          <w:w w:val="100"/>
          <w:position w:val="0"/>
          <w:sz w:val="19"/>
          <w:szCs w:val="19"/>
        </w:rPr>
        <w:t>左右），并保持基本稳定。这种静息状态下存在于细胞膜两侧的内负外正的电位差，称为静息 电位</w:t>
      </w:r>
      <w:r>
        <w:rPr>
          <w:color w:val="303130"/>
          <w:spacing w:val="0"/>
          <w:w w:val="100"/>
          <w:position w:val="0"/>
          <w:sz w:val="14"/>
          <w:szCs w:val="14"/>
          <w:lang w:val="en-US" w:eastAsia="en-US" w:bidi="en-US"/>
        </w:rPr>
        <w:t>（resting poten</w:t>
      </w:r>
      <w:r>
        <w:rPr>
          <w:color w:val="313231"/>
          <w:spacing w:val="0"/>
          <w:w w:val="100"/>
          <w:position w:val="0"/>
          <w:sz w:val="14"/>
          <w:szCs w:val="14"/>
          <w:lang w:val="en-US" w:eastAsia="en-US" w:bidi="en-US"/>
        </w:rPr>
        <w:t>t</w:t>
      </w:r>
      <w:r>
        <w:rPr>
          <w:color w:val="303130"/>
          <w:spacing w:val="0"/>
          <w:w w:val="100"/>
          <w:position w:val="0"/>
          <w:sz w:val="14"/>
          <w:szCs w:val="14"/>
          <w:lang w:val="en-US" w:eastAsia="en-US" w:bidi="en-US"/>
        </w:rPr>
        <w:t xml:space="preserve">ial, </w:t>
      </w:r>
      <w:r>
        <w:rPr>
          <w:color w:val="1F1F1E"/>
          <w:spacing w:val="0"/>
          <w:w w:val="100"/>
          <w:position w:val="0"/>
          <w:sz w:val="14"/>
          <w:szCs w:val="14"/>
          <w:lang w:val="en-US" w:eastAsia="en-US" w:bidi="en-US"/>
        </w:rPr>
        <w:t>RP</w:t>
      </w:r>
      <w:r>
        <w:rPr>
          <w:color w:val="303130"/>
          <w:spacing w:val="0"/>
          <w:w w:val="100"/>
          <w:position w:val="0"/>
          <w:sz w:val="14"/>
          <w:szCs w:val="14"/>
          <w:lang w:val="en-US" w:eastAsia="en-US" w:bidi="en-US"/>
        </w:rPr>
        <w:t>）</w:t>
      </w:r>
      <w:r>
        <w:rPr>
          <w:color w:val="686868"/>
          <w:spacing w:val="0"/>
          <w:w w:val="100"/>
          <w:position w:val="0"/>
          <w:sz w:val="19"/>
          <w:szCs w:val="19"/>
        </w:rPr>
        <w:t>。</w:t>
      </w:r>
      <w:r>
        <w:rPr>
          <w:color w:val="303130"/>
          <w:spacing w:val="0"/>
          <w:w w:val="100"/>
          <w:position w:val="0"/>
          <w:sz w:val="19"/>
          <w:szCs w:val="19"/>
        </w:rPr>
        <w:t>据测定，当细胞外液固定</w:t>
      </w:r>
      <w:r>
        <w:rPr>
          <w:color w:val="444444"/>
          <w:spacing w:val="0"/>
          <w:w w:val="100"/>
          <w:position w:val="0"/>
          <w:sz w:val="19"/>
          <w:szCs w:val="19"/>
        </w:rPr>
        <w:t>于</w:t>
      </w:r>
      <w:r>
        <w:rPr>
          <w:color w:val="303130"/>
          <w:spacing w:val="0"/>
          <w:w w:val="100"/>
          <w:position w:val="0"/>
          <w:sz w:val="19"/>
          <w:szCs w:val="19"/>
        </w:rPr>
        <w:t>零电位时</w:t>
      </w:r>
      <w:r>
        <w:rPr>
          <w:color w:val="1F1F1E"/>
          <w:spacing w:val="0"/>
          <w:w w:val="100"/>
          <w:position w:val="0"/>
          <w:sz w:val="19"/>
          <w:szCs w:val="19"/>
        </w:rPr>
        <w:t>,各</w:t>
      </w:r>
      <w:r>
        <w:rPr>
          <w:color w:val="303130"/>
          <w:spacing w:val="0"/>
          <w:w w:val="100"/>
          <w:position w:val="0"/>
          <w:sz w:val="19"/>
          <w:szCs w:val="19"/>
        </w:rPr>
        <w:t>类细胞的膜</w:t>
      </w:r>
      <w:r>
        <w:rPr>
          <w:color w:val="1F1F1E"/>
          <w:spacing w:val="0"/>
          <w:w w:val="100"/>
          <w:position w:val="0"/>
          <w:sz w:val="19"/>
          <w:szCs w:val="19"/>
        </w:rPr>
        <w:t>内</w:t>
      </w:r>
      <w:r>
        <w:rPr>
          <w:color w:val="303130"/>
          <w:spacing w:val="0"/>
          <w:w w:val="100"/>
          <w:position w:val="0"/>
          <w:sz w:val="19"/>
          <w:szCs w:val="19"/>
        </w:rPr>
        <w:t>电位</w:t>
      </w:r>
      <w:r>
        <w:rPr>
          <w:color w:val="1F1F1E"/>
          <w:spacing w:val="0"/>
          <w:w w:val="100"/>
          <w:position w:val="0"/>
          <w:sz w:val="19"/>
          <w:szCs w:val="19"/>
        </w:rPr>
        <w:t>在</w:t>
      </w:r>
      <w:r>
        <w:rPr>
          <w:color w:val="303130"/>
          <w:spacing w:val="0"/>
          <w:w w:val="100"/>
          <w:position w:val="0"/>
          <w:sz w:val="19"/>
          <w:szCs w:val="19"/>
        </w:rPr>
        <w:t>安静</w:t>
      </w:r>
      <w:r>
        <w:rPr>
          <w:color w:val="1F1F1E"/>
          <w:spacing w:val="0"/>
          <w:w w:val="100"/>
          <w:position w:val="0"/>
          <w:sz w:val="19"/>
          <w:szCs w:val="19"/>
        </w:rPr>
        <w:t>情</w:t>
      </w:r>
      <w:r>
        <w:rPr>
          <w:color w:val="303130"/>
          <w:spacing w:val="0"/>
          <w:w w:val="100"/>
          <w:position w:val="0"/>
          <w:sz w:val="19"/>
          <w:szCs w:val="19"/>
        </w:rPr>
        <w:t>况</w:t>
      </w:r>
      <w:r>
        <w:rPr>
          <w:color w:val="444444"/>
          <w:spacing w:val="0"/>
          <w:w w:val="100"/>
          <w:position w:val="0"/>
          <w:sz w:val="19"/>
          <w:szCs w:val="19"/>
        </w:rPr>
        <w:t xml:space="preserve">下 </w:t>
      </w:r>
      <w:r>
        <w:rPr>
          <w:color w:val="2F2F2F"/>
          <w:spacing w:val="0"/>
          <w:w w:val="100"/>
          <w:position w:val="0"/>
          <w:sz w:val="19"/>
          <w:szCs w:val="19"/>
        </w:rPr>
        <w:t>均为负值,范围在</w:t>
      </w:r>
      <w:r>
        <w:rPr>
          <w:color w:val="2F2F2F"/>
          <w:spacing w:val="0"/>
          <w:w w:val="100"/>
          <w:position w:val="0"/>
          <w:sz w:val="14"/>
          <w:szCs w:val="14"/>
        </w:rPr>
        <w:t>-10</w:t>
      </w:r>
      <w:r>
        <w:rPr>
          <w:color w:val="2F2F2F"/>
          <w:spacing w:val="0"/>
          <w:w w:val="100"/>
          <w:position w:val="0"/>
          <w:sz w:val="19"/>
          <w:szCs w:val="19"/>
        </w:rPr>
        <w:t>〜-</w:t>
      </w:r>
      <w:r>
        <w:rPr>
          <w:color w:val="2F2F2F"/>
          <w:spacing w:val="0"/>
          <w:w w:val="100"/>
          <w:position w:val="0"/>
          <w:sz w:val="14"/>
          <w:szCs w:val="14"/>
          <w:lang w:val="en-US" w:eastAsia="en-US" w:bidi="en-US"/>
        </w:rPr>
        <w:t>100mV</w:t>
      </w:r>
      <w:r>
        <w:rPr>
          <w:color w:val="2F2F2F"/>
          <w:spacing w:val="0"/>
          <w:w w:val="100"/>
          <w:position w:val="0"/>
          <w:sz w:val="19"/>
          <w:szCs w:val="19"/>
        </w:rPr>
        <w:t>之间，如在骨骼肌 细胞约为-</w:t>
      </w:r>
      <w:r>
        <w:rPr>
          <w:color w:val="2F2F2F"/>
          <w:spacing w:val="0"/>
          <w:w w:val="100"/>
          <w:position w:val="0"/>
          <w:sz w:val="14"/>
          <w:szCs w:val="14"/>
          <w:lang w:val="en-US" w:eastAsia="en-US" w:bidi="en-US"/>
        </w:rPr>
        <w:t>90mV,</w:t>
      </w:r>
      <w:r>
        <w:rPr>
          <w:color w:val="2F2F2F"/>
          <w:spacing w:val="0"/>
          <w:w w:val="100"/>
          <w:position w:val="0"/>
          <w:sz w:val="19"/>
          <w:szCs w:val="19"/>
        </w:rPr>
        <w:t>神经细胞约-</w:t>
      </w:r>
      <w:r>
        <w:rPr>
          <w:color w:val="2F2F2F"/>
          <w:spacing w:val="0"/>
          <w:w w:val="100"/>
          <w:position w:val="0"/>
          <w:sz w:val="14"/>
          <w:szCs w:val="14"/>
          <w:lang w:val="en-US" w:eastAsia="en-US" w:bidi="en-US"/>
        </w:rPr>
        <w:t>70mV,</w:t>
      </w:r>
      <w:r>
        <w:rPr>
          <w:color w:val="2F2F2F"/>
          <w:spacing w:val="0"/>
          <w:w w:val="100"/>
          <w:position w:val="0"/>
          <w:sz w:val="19"/>
          <w:szCs w:val="19"/>
        </w:rPr>
        <w:t>平滑肌细胞 约</w:t>
      </w:r>
      <w:r>
        <w:rPr>
          <w:color w:val="2F2F2F"/>
          <w:spacing w:val="0"/>
          <w:w w:val="100"/>
          <w:position w:val="0"/>
          <w:sz w:val="14"/>
          <w:szCs w:val="14"/>
          <w:lang w:val="en-US" w:eastAsia="en-US" w:bidi="en-US"/>
        </w:rPr>
        <w:t>-55mV,</w:t>
      </w:r>
      <w:r>
        <w:rPr>
          <w:color w:val="2F2F2F"/>
          <w:spacing w:val="0"/>
          <w:w w:val="100"/>
          <w:position w:val="0"/>
          <w:sz w:val="19"/>
          <w:szCs w:val="19"/>
        </w:rPr>
        <w:t>红细胞约</w:t>
      </w:r>
      <w:r>
        <w:rPr>
          <w:color w:val="2F2F2F"/>
          <w:spacing w:val="0"/>
          <w:w w:val="100"/>
          <w:position w:val="0"/>
          <w:sz w:val="14"/>
          <w:szCs w:val="14"/>
        </w:rPr>
        <w:t>-</w:t>
      </w:r>
      <w:r>
        <w:rPr>
          <w:color w:val="2F2F2F"/>
          <w:spacing w:val="0"/>
          <w:w w:val="100"/>
          <w:position w:val="0"/>
          <w:sz w:val="14"/>
          <w:szCs w:val="14"/>
          <w:lang w:val="en-US" w:eastAsia="en-US" w:bidi="en-US"/>
        </w:rPr>
        <w:t>10mV</w:t>
      </w:r>
      <w:r>
        <w:rPr>
          <w:color w:val="2F2F2F"/>
          <w:spacing w:val="0"/>
          <w:w w:val="100"/>
          <w:position w:val="0"/>
          <w:sz w:val="19"/>
          <w:szCs w:val="19"/>
          <w:lang w:val="en-US" w:eastAsia="en-US" w:bidi="en-US"/>
        </w:rPr>
        <w:t>。</w:t>
      </w:r>
      <w:r>
        <w:rPr>
          <w:color w:val="2F2F2F"/>
          <w:spacing w:val="0"/>
          <w:w w:val="100"/>
          <w:position w:val="0"/>
          <w:sz w:val="19"/>
          <w:szCs w:val="19"/>
        </w:rPr>
        <w:t>由于记录膜电位时均 以细胞外为零电位，故细胞内负值越大，表示膜两 侧的电位差越大,亦即静息电位越大。</w:t>
      </w:r>
    </w:p>
    <w:p>
      <w:pPr>
        <w:pStyle w:val="35"/>
        <w:keepNext w:val="0"/>
        <w:keepLines w:val="0"/>
        <w:widowControl w:val="0"/>
        <w:shd w:val="clear" w:color="auto" w:fill="auto"/>
        <w:bidi w:val="0"/>
        <w:spacing w:before="0" w:after="40" w:line="319" w:lineRule="exact"/>
        <w:ind w:left="0" w:right="0" w:firstLine="460"/>
        <w:jc w:val="both"/>
        <w:rPr>
          <w:sz w:val="19"/>
          <w:szCs w:val="19"/>
        </w:rPr>
      </w:pPr>
      <w:r>
        <w:rPr>
          <w:color w:val="000000"/>
          <w:spacing w:val="0"/>
          <w:w w:val="100"/>
          <w:position w:val="0"/>
          <w:sz w:val="19"/>
          <w:szCs w:val="19"/>
          <w:shd w:val="clear" w:color="auto" w:fill="FFFFFF"/>
        </w:rPr>
        <w:t>生理学中，通常将安静时细胞膜两侧处于外正 内负的稳定状态称为极化</w:t>
      </w:r>
      <w:r>
        <w:rPr>
          <w:color w:val="000000"/>
          <w:spacing w:val="0"/>
          <w:w w:val="100"/>
          <w:position w:val="0"/>
          <w:sz w:val="14"/>
          <w:szCs w:val="14"/>
          <w:shd w:val="clear" w:color="auto" w:fill="FFFFFF"/>
          <w:lang w:val="en-US" w:eastAsia="en-US" w:bidi="en-US"/>
        </w:rPr>
        <w:t>（polarization）</w:t>
      </w:r>
      <w:r>
        <w:rPr>
          <w:color w:val="000000"/>
          <w:spacing w:val="0"/>
          <w:w w:val="100"/>
          <w:position w:val="0"/>
          <w:sz w:val="19"/>
          <w:szCs w:val="19"/>
          <w:shd w:val="clear" w:color="auto" w:fill="FFFFFF"/>
        </w:rPr>
        <w:t>。当细胞受 到刺激时，静息电位可发生改变。另外，某些中枢 神经元和具有自律性的心肌、平滑肌细胞可出现自 发性的静息电位波动。静息电位增大（如细胞内电 位由</w:t>
      </w:r>
      <w:r>
        <w:rPr>
          <w:color w:val="000000"/>
          <w:spacing w:val="0"/>
          <w:w w:val="100"/>
          <w:position w:val="0"/>
          <w:sz w:val="14"/>
          <w:szCs w:val="14"/>
          <w:shd w:val="clear" w:color="auto" w:fill="FFFFFF"/>
          <w:lang w:val="en-US" w:eastAsia="en-US" w:bidi="en-US"/>
        </w:rPr>
        <w:t>_70mV</w:t>
      </w:r>
      <w:r>
        <w:rPr>
          <w:color w:val="000000"/>
          <w:spacing w:val="0"/>
          <w:w w:val="100"/>
          <w:position w:val="0"/>
          <w:sz w:val="19"/>
          <w:szCs w:val="19"/>
          <w:shd w:val="clear" w:color="auto" w:fill="FFFFFF"/>
        </w:rPr>
        <w:t>变为-</w:t>
      </w:r>
      <w:r>
        <w:rPr>
          <w:color w:val="000000"/>
          <w:spacing w:val="0"/>
          <w:w w:val="100"/>
          <w:position w:val="0"/>
          <w:sz w:val="14"/>
          <w:szCs w:val="14"/>
          <w:shd w:val="clear" w:color="auto" w:fill="FFFFFF"/>
          <w:lang w:val="en-US" w:eastAsia="en-US" w:bidi="en-US"/>
        </w:rPr>
        <w:t>90mV）</w:t>
      </w:r>
      <w:r>
        <w:rPr>
          <w:color w:val="000000"/>
          <w:spacing w:val="0"/>
          <w:w w:val="100"/>
          <w:position w:val="0"/>
          <w:sz w:val="19"/>
          <w:szCs w:val="19"/>
          <w:shd w:val="clear" w:color="auto" w:fill="FFFFFF"/>
        </w:rPr>
        <w:t>表示膜的极化状态增强,</w:t>
      </w:r>
      <w:r>
        <w:rPr>
          <w:color w:val="000000"/>
          <w:spacing w:val="0"/>
          <w:w w:val="100"/>
          <w:position w:val="0"/>
          <w:sz w:val="19"/>
          <w:szCs w:val="19"/>
        </w:rPr>
        <w:t xml:space="preserve"> </w:t>
      </w:r>
      <w:r>
        <w:rPr>
          <w:color w:val="2E2E2D"/>
          <w:spacing w:val="0"/>
          <w:w w:val="100"/>
          <w:position w:val="0"/>
          <w:sz w:val="19"/>
          <w:szCs w:val="19"/>
        </w:rPr>
        <w:t>这种静息电位增大的过程或状态称为超极化</w:t>
      </w:r>
      <w:r>
        <w:rPr>
          <w:color w:val="2E2E2D"/>
          <w:spacing w:val="0"/>
          <w:w w:val="100"/>
          <w:position w:val="0"/>
          <w:sz w:val="14"/>
          <w:szCs w:val="14"/>
          <w:lang w:val="en-US" w:eastAsia="en-US" w:bidi="en-US"/>
        </w:rPr>
        <w:t>（hyperpolarization）</w:t>
      </w:r>
      <w:r>
        <w:rPr>
          <w:color w:val="2E2E2D"/>
          <w:spacing w:val="0"/>
          <w:w w:val="100"/>
          <w:position w:val="0"/>
          <w:sz w:val="14"/>
          <w:szCs w:val="14"/>
        </w:rPr>
        <w:t>；</w:t>
      </w:r>
      <w:r>
        <w:rPr>
          <w:color w:val="2E2E2D"/>
          <w:spacing w:val="0"/>
          <w:w w:val="100"/>
          <w:position w:val="0"/>
          <w:sz w:val="19"/>
          <w:szCs w:val="19"/>
        </w:rPr>
        <w:t xml:space="preserve">静息电位减小（如细胞内电位由 </w:t>
      </w:r>
      <w:r>
        <w:rPr>
          <w:color w:val="2E2E2D"/>
          <w:spacing w:val="0"/>
          <w:w w:val="100"/>
          <w:position w:val="0"/>
          <w:sz w:val="14"/>
          <w:szCs w:val="14"/>
          <w:lang w:val="en-US" w:eastAsia="en-US" w:bidi="en-US"/>
        </w:rPr>
        <w:t>-70mV</w:t>
      </w:r>
      <w:r>
        <w:rPr>
          <w:color w:val="2E2E2D"/>
          <w:spacing w:val="0"/>
          <w:w w:val="100"/>
          <w:position w:val="0"/>
          <w:sz w:val="19"/>
          <w:szCs w:val="19"/>
        </w:rPr>
        <w:t>变化为-</w:t>
      </w:r>
      <w:r>
        <w:rPr>
          <w:color w:val="2E2E2D"/>
          <w:spacing w:val="0"/>
          <w:w w:val="100"/>
          <w:position w:val="0"/>
          <w:sz w:val="14"/>
          <w:szCs w:val="14"/>
          <w:lang w:val="en-US" w:eastAsia="en-US" w:bidi="en-US"/>
        </w:rPr>
        <w:t>50mV）</w:t>
      </w:r>
      <w:r>
        <w:rPr>
          <w:color w:val="2E2E2D"/>
          <w:spacing w:val="0"/>
          <w:w w:val="100"/>
          <w:position w:val="0"/>
          <w:sz w:val="19"/>
          <w:szCs w:val="19"/>
        </w:rPr>
        <w:t>的过程或状态称为去极化</w:t>
      </w:r>
      <w:r>
        <w:rPr>
          <w:color w:val="2E2E2D"/>
          <w:spacing w:val="0"/>
          <w:w w:val="100"/>
          <w:position w:val="0"/>
          <w:sz w:val="14"/>
          <w:szCs w:val="14"/>
          <w:lang w:val="en-US" w:eastAsia="en-US" w:bidi="en-US"/>
        </w:rPr>
        <w:t>（depolarization）</w:t>
      </w:r>
      <w:r>
        <w:rPr>
          <w:color w:val="2E2E2D"/>
          <w:spacing w:val="0"/>
          <w:w w:val="100"/>
          <w:position w:val="0"/>
          <w:sz w:val="14"/>
          <w:szCs w:val="14"/>
        </w:rPr>
        <w:t>;</w:t>
      </w:r>
      <w:r>
        <w:rPr>
          <w:color w:val="2E2E2D"/>
          <w:spacing w:val="0"/>
          <w:w w:val="100"/>
          <w:position w:val="0"/>
          <w:sz w:val="19"/>
          <w:szCs w:val="19"/>
        </w:rPr>
        <w:t>膜内电位变为正值、膜两侧极性倒 转的状态称为反极化</w:t>
      </w:r>
      <w:r>
        <w:rPr>
          <w:color w:val="2E2E2D"/>
          <w:spacing w:val="0"/>
          <w:w w:val="100"/>
          <w:position w:val="0"/>
          <w:sz w:val="14"/>
          <w:szCs w:val="14"/>
          <w:lang w:val="en-US" w:eastAsia="en-US" w:bidi="en-US"/>
        </w:rPr>
        <w:t>（reverse polarization）</w:t>
      </w:r>
      <w:r>
        <w:rPr>
          <w:color w:val="2E2E2D"/>
          <w:spacing w:val="0"/>
          <w:w w:val="100"/>
          <w:position w:val="0"/>
          <w:sz w:val="14"/>
          <w:szCs w:val="14"/>
        </w:rPr>
        <w:t>；</w:t>
      </w:r>
      <w:r>
        <w:rPr>
          <w:color w:val="2E2E2D"/>
          <w:spacing w:val="0"/>
          <w:w w:val="100"/>
          <w:position w:val="0"/>
          <w:sz w:val="19"/>
          <w:szCs w:val="19"/>
        </w:rPr>
        <w:t>细胞膜去极化后再向静息电位方向恢复的过程则称为复 极化</w:t>
      </w:r>
      <w:r>
        <w:rPr>
          <w:color w:val="2E2E2D"/>
          <w:spacing w:val="0"/>
          <w:w w:val="100"/>
          <w:position w:val="0"/>
          <w:sz w:val="14"/>
          <w:szCs w:val="14"/>
          <w:lang w:val="en-US" w:eastAsia="en-US" w:bidi="en-US"/>
        </w:rPr>
        <w:t>（repolarization）</w:t>
      </w:r>
      <w:r>
        <w:rPr>
          <w:color w:val="2E2E2D"/>
          <w:spacing w:val="0"/>
          <w:w w:val="100"/>
          <w:position w:val="0"/>
          <w:sz w:val="19"/>
          <w:szCs w:val="19"/>
        </w:rPr>
        <w:t>。</w:t>
      </w:r>
    </w:p>
    <w:p>
      <w:pPr>
        <w:pStyle w:val="35"/>
        <w:keepNext w:val="0"/>
        <w:keepLines w:val="0"/>
        <w:widowControl w:val="0"/>
        <w:shd w:val="clear" w:color="auto" w:fill="auto"/>
        <w:tabs>
          <w:tab w:val="left" w:pos="1018"/>
        </w:tabs>
        <w:bidi w:val="0"/>
        <w:spacing w:before="0" w:after="0" w:line="319" w:lineRule="exact"/>
        <w:ind w:left="0" w:right="0" w:firstLine="460"/>
        <w:jc w:val="both"/>
        <w:rPr>
          <w:sz w:val="19"/>
          <w:szCs w:val="19"/>
        </w:rPr>
      </w:pPr>
      <w:bookmarkStart w:id="173" w:name="bookmark323"/>
      <w:r>
        <w:rPr>
          <w:color w:val="2C2C2B"/>
          <w:spacing w:val="0"/>
          <w:w w:val="100"/>
          <w:position w:val="0"/>
          <w:sz w:val="19"/>
          <w:szCs w:val="19"/>
        </w:rPr>
        <w:t>（</w:t>
      </w:r>
      <w:bookmarkEnd w:id="173"/>
      <w:r>
        <w:rPr>
          <w:color w:val="08080A"/>
          <w:spacing w:val="0"/>
          <w:w w:val="100"/>
          <w:position w:val="0"/>
          <w:sz w:val="19"/>
          <w:szCs w:val="19"/>
        </w:rPr>
        <w:t>二</w:t>
      </w:r>
      <w:r>
        <w:rPr>
          <w:color w:val="2C2C2B"/>
          <w:spacing w:val="0"/>
          <w:w w:val="100"/>
          <w:position w:val="0"/>
          <w:sz w:val="19"/>
          <w:szCs w:val="19"/>
        </w:rPr>
        <w:t>）</w:t>
      </w:r>
      <w:r>
        <w:rPr>
          <w:color w:val="2C2C2B"/>
          <w:spacing w:val="0"/>
          <w:w w:val="100"/>
          <w:position w:val="0"/>
          <w:sz w:val="19"/>
          <w:szCs w:val="19"/>
        </w:rPr>
        <w:tab/>
      </w:r>
      <w:r>
        <w:rPr>
          <w:color w:val="2C2C2B"/>
          <w:spacing w:val="0"/>
          <w:w w:val="100"/>
          <w:position w:val="0"/>
          <w:sz w:val="19"/>
          <w:szCs w:val="19"/>
        </w:rPr>
        <w:t>静</w:t>
      </w:r>
      <w:r>
        <w:rPr>
          <w:color w:val="1B1B1B"/>
          <w:spacing w:val="0"/>
          <w:w w:val="100"/>
          <w:position w:val="0"/>
          <w:sz w:val="19"/>
          <w:szCs w:val="19"/>
        </w:rPr>
        <w:t>息</w:t>
      </w:r>
      <w:r>
        <w:rPr>
          <w:color w:val="2C2C2B"/>
          <w:spacing w:val="0"/>
          <w:w w:val="100"/>
          <w:position w:val="0"/>
          <w:sz w:val="19"/>
          <w:szCs w:val="19"/>
        </w:rPr>
        <w:t>电位的产生机制</w:t>
      </w:r>
      <w:r>
        <w:rPr>
          <w:color w:val="306488"/>
          <w:spacing w:val="0"/>
          <w:w w:val="100"/>
          <w:position w:val="0"/>
          <w:sz w:val="19"/>
          <w:szCs w:val="19"/>
        </w:rPr>
        <w:t>.</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313231"/>
          <w:spacing w:val="0"/>
          <w:w w:val="100"/>
          <w:position w:val="0"/>
          <w:sz w:val="19"/>
          <w:szCs w:val="19"/>
        </w:rPr>
        <w:t>静息电位形成的基本原因是带电离子的跨膜转运，而离子跨膜转运的速率取决于该离子在膜两 侧的浓度差和膜对它的通透性。</w:t>
      </w:r>
    </w:p>
    <w:p>
      <w:pPr>
        <w:pStyle w:val="35"/>
        <w:keepNext w:val="0"/>
        <w:keepLines w:val="0"/>
        <w:widowControl w:val="0"/>
        <w:shd w:val="clear" w:color="auto" w:fill="auto"/>
        <w:bidi w:val="0"/>
        <w:spacing w:before="0" w:after="220" w:line="320" w:lineRule="exact"/>
        <w:ind w:left="0" w:right="0" w:firstLine="460"/>
        <w:jc w:val="both"/>
        <w:rPr>
          <w:sz w:val="19"/>
          <w:szCs w:val="19"/>
        </w:rPr>
      </w:pPr>
      <w:r>
        <w:rPr>
          <w:color w:val="2C2C2C"/>
          <w:spacing w:val="0"/>
          <w:w w:val="100"/>
          <w:position w:val="0"/>
          <w:sz w:val="14"/>
          <w:szCs w:val="14"/>
          <w:lang w:val="en-US" w:eastAsia="en-US" w:bidi="en-US"/>
        </w:rPr>
        <w:t>1.</w:t>
      </w:r>
      <w:r>
        <w:rPr>
          <w:color w:val="2C2C2C"/>
          <w:spacing w:val="0"/>
          <w:w w:val="100"/>
          <w:position w:val="0"/>
          <w:sz w:val="19"/>
          <w:szCs w:val="19"/>
        </w:rPr>
        <w:t>细胞膜两侧离子的浓度差与平衡电位细胞膜两侧离子的浓度差是引起离子跨膜扩散的直 接动力。该浓度差是由细胞膜中的离子泵，主要是钠泵的活动所形成和维持的（见前）。表</w:t>
      </w:r>
      <w:r>
        <w:rPr>
          <w:color w:val="2C2C2C"/>
          <w:spacing w:val="0"/>
          <w:w w:val="100"/>
          <w:position w:val="0"/>
          <w:sz w:val="14"/>
          <w:szCs w:val="14"/>
          <w:lang w:val="en-US" w:eastAsia="en-US" w:bidi="en-US"/>
        </w:rPr>
        <w:t>2-1</w:t>
      </w:r>
      <w:r>
        <w:rPr>
          <w:color w:val="2C2C2C"/>
          <w:spacing w:val="0"/>
          <w:w w:val="100"/>
          <w:position w:val="0"/>
          <w:sz w:val="19"/>
          <w:szCs w:val="19"/>
        </w:rPr>
        <w:t>显示 的是哺乳动物骨骼肌膜两侧的离子浓度，其中细胞外液的</w:t>
      </w:r>
      <w:r>
        <w:rPr>
          <w:color w:val="2C2C2C"/>
          <w:spacing w:val="0"/>
          <w:w w:val="100"/>
          <w:position w:val="0"/>
          <w:sz w:val="14"/>
          <w:szCs w:val="14"/>
          <w:lang w:val="en-US" w:eastAsia="en-US" w:bidi="en-US"/>
        </w:rPr>
        <w:t>Na</w:t>
      </w:r>
      <w:r>
        <w:rPr>
          <w:color w:val="2C2C2C"/>
          <w:spacing w:val="0"/>
          <w:w w:val="100"/>
          <w:position w:val="0"/>
          <w:sz w:val="12"/>
          <w:szCs w:val="12"/>
        </w:rPr>
        <w:t>+</w:t>
      </w:r>
      <w:r>
        <w:rPr>
          <w:color w:val="2C2C2C"/>
          <w:spacing w:val="0"/>
          <w:w w:val="100"/>
          <w:position w:val="0"/>
          <w:sz w:val="19"/>
          <w:szCs w:val="19"/>
        </w:rPr>
        <w:t>浓度为细胞内液</w:t>
      </w:r>
      <w:r>
        <w:rPr>
          <w:color w:val="2C2C2C"/>
          <w:spacing w:val="0"/>
          <w:w w:val="100"/>
          <w:position w:val="0"/>
          <w:sz w:val="14"/>
          <w:szCs w:val="14"/>
          <w:lang w:val="en-US" w:eastAsia="en-US" w:bidi="en-US"/>
        </w:rPr>
        <w:t>Na</w:t>
      </w:r>
      <w:r>
        <w:rPr>
          <w:color w:val="2C2C2C"/>
          <w:spacing w:val="0"/>
          <w:w w:val="100"/>
          <w:position w:val="0"/>
          <w:sz w:val="12"/>
          <w:szCs w:val="12"/>
        </w:rPr>
        <w:t>十</w:t>
      </w:r>
      <w:r>
        <w:rPr>
          <w:color w:val="2C2C2C"/>
          <w:spacing w:val="0"/>
          <w:w w:val="100"/>
          <w:position w:val="0"/>
          <w:sz w:val="19"/>
          <w:szCs w:val="19"/>
        </w:rPr>
        <w:t>浓度的</w:t>
      </w:r>
      <w:r>
        <w:rPr>
          <w:color w:val="2C2C2C"/>
          <w:spacing w:val="0"/>
          <w:w w:val="100"/>
          <w:position w:val="0"/>
          <w:sz w:val="14"/>
          <w:szCs w:val="14"/>
        </w:rPr>
        <w:t>12</w:t>
      </w:r>
      <w:r>
        <w:rPr>
          <w:color w:val="2C2C2C"/>
          <w:spacing w:val="0"/>
          <w:w w:val="100"/>
          <w:position w:val="0"/>
          <w:sz w:val="19"/>
          <w:szCs w:val="19"/>
        </w:rPr>
        <w:t>倍左右； 而细胞内液</w:t>
      </w:r>
      <w:r>
        <w:rPr>
          <w:color w:val="2C2C2C"/>
          <w:spacing w:val="0"/>
          <w:w w:val="100"/>
          <w:position w:val="0"/>
          <w:sz w:val="14"/>
          <w:szCs w:val="14"/>
          <w:lang w:val="en-US" w:eastAsia="en-US" w:bidi="en-US"/>
        </w:rPr>
        <w:t>K</w:t>
      </w:r>
      <w:r>
        <w:rPr>
          <w:color w:val="2C2C2C"/>
          <w:spacing w:val="0"/>
          <w:w w:val="100"/>
          <w:position w:val="0"/>
          <w:sz w:val="8"/>
          <w:szCs w:val="8"/>
        </w:rPr>
        <w:t>十</w:t>
      </w:r>
      <w:r>
        <w:rPr>
          <w:color w:val="2C2C2C"/>
          <w:spacing w:val="0"/>
          <w:w w:val="100"/>
          <w:position w:val="0"/>
          <w:sz w:val="19"/>
          <w:szCs w:val="19"/>
        </w:rPr>
        <w:t>浓度为细胞外液</w:t>
      </w:r>
      <w:r>
        <w:rPr>
          <w:color w:val="2C2C2C"/>
          <w:spacing w:val="0"/>
          <w:w w:val="100"/>
          <w:position w:val="0"/>
          <w:sz w:val="14"/>
          <w:szCs w:val="14"/>
          <w:lang w:val="en-US" w:eastAsia="en-US" w:bidi="en-US"/>
        </w:rPr>
        <w:t>K</w:t>
      </w:r>
      <w:r>
        <w:rPr>
          <w:color w:val="2C2C2C"/>
          <w:spacing w:val="0"/>
          <w:w w:val="100"/>
          <w:position w:val="0"/>
          <w:sz w:val="8"/>
          <w:szCs w:val="8"/>
        </w:rPr>
        <w:t>十</w:t>
      </w:r>
      <w:r>
        <w:rPr>
          <w:color w:val="2C2C2C"/>
          <w:spacing w:val="0"/>
          <w:w w:val="100"/>
          <w:position w:val="0"/>
          <w:sz w:val="19"/>
          <w:szCs w:val="19"/>
        </w:rPr>
        <w:t>浓度的</w:t>
      </w:r>
      <w:r>
        <w:rPr>
          <w:color w:val="2C2C2C"/>
          <w:spacing w:val="0"/>
          <w:w w:val="100"/>
          <w:position w:val="0"/>
          <w:sz w:val="14"/>
          <w:szCs w:val="14"/>
        </w:rPr>
        <w:t>30</w:t>
      </w:r>
      <w:r>
        <w:rPr>
          <w:color w:val="2C2C2C"/>
          <w:spacing w:val="0"/>
          <w:w w:val="100"/>
          <w:position w:val="0"/>
          <w:sz w:val="19"/>
          <w:szCs w:val="19"/>
        </w:rPr>
        <w:t>倍左右。在这种情况下，若质膜只对一种离子如</w:t>
      </w:r>
      <w:r>
        <w:rPr>
          <w:color w:val="2C2C2C"/>
          <w:spacing w:val="0"/>
          <w:w w:val="100"/>
          <w:position w:val="0"/>
          <w:sz w:val="14"/>
          <w:szCs w:val="14"/>
          <w:lang w:val="en-US" w:eastAsia="en-US" w:bidi="en-US"/>
        </w:rPr>
        <w:t>K</w:t>
      </w:r>
      <w:r>
        <w:rPr>
          <w:color w:val="2C2C2C"/>
          <w:spacing w:val="0"/>
          <w:w w:val="100"/>
          <w:position w:val="0"/>
          <w:sz w:val="8"/>
          <w:szCs w:val="8"/>
        </w:rPr>
        <w:t>十</w:t>
      </w:r>
      <w:r>
        <w:rPr>
          <w:color w:val="2C2C2C"/>
          <w:spacing w:val="0"/>
          <w:w w:val="100"/>
          <w:position w:val="0"/>
          <w:sz w:val="19"/>
          <w:szCs w:val="19"/>
        </w:rPr>
        <w:t>有通 透性</w:t>
      </w:r>
      <w:r>
        <w:rPr>
          <w:color w:val="2C2C2C"/>
          <w:spacing w:val="0"/>
          <w:w w:val="100"/>
          <w:position w:val="0"/>
          <w:sz w:val="14"/>
          <w:szCs w:val="14"/>
          <w:lang w:val="en-US" w:eastAsia="en-US" w:bidi="en-US"/>
        </w:rPr>
        <w:t>,K+</w:t>
      </w:r>
      <w:r>
        <w:rPr>
          <w:color w:val="2C2C2C"/>
          <w:spacing w:val="0"/>
          <w:w w:val="100"/>
          <w:position w:val="0"/>
          <w:sz w:val="19"/>
          <w:szCs w:val="19"/>
        </w:rPr>
        <w:t>将在浓度差的驱动下从细胞内向细胞外扩散，同时膜内带负电荷的有机离子因细胞膜对它们 几乎不通透而聚积在膜的内表面,从而将外流的</w:t>
      </w:r>
      <w:r>
        <w:rPr>
          <w:color w:val="2C2C2C"/>
          <w:spacing w:val="0"/>
          <w:w w:val="100"/>
          <w:position w:val="0"/>
          <w:sz w:val="14"/>
          <w:szCs w:val="14"/>
          <w:lang w:val="en-US" w:eastAsia="en-US" w:bidi="en-US"/>
        </w:rPr>
        <w:t>K</w:t>
      </w:r>
      <w:r>
        <w:rPr>
          <w:color w:val="2C2C2C"/>
          <w:spacing w:val="0"/>
          <w:w w:val="100"/>
          <w:position w:val="0"/>
          <w:sz w:val="8"/>
          <w:szCs w:val="8"/>
          <w:lang w:val="en-US" w:eastAsia="en-US" w:bidi="en-US"/>
        </w:rPr>
        <w:t>+</w:t>
      </w:r>
      <w:r>
        <w:rPr>
          <w:color w:val="2C2C2C"/>
          <w:spacing w:val="0"/>
          <w:w w:val="100"/>
          <w:position w:val="0"/>
          <w:sz w:val="19"/>
          <w:szCs w:val="19"/>
        </w:rPr>
        <w:t>限制于膜的外表面。由此，膜的内外表面之间便 产生了内负外正的电位差，即</w:t>
      </w:r>
      <w:r>
        <w:rPr>
          <w:color w:val="2C2C2C"/>
          <w:spacing w:val="0"/>
          <w:w w:val="100"/>
          <w:position w:val="0"/>
          <w:sz w:val="14"/>
          <w:szCs w:val="14"/>
          <w:lang w:val="en-US" w:eastAsia="en-US" w:bidi="en-US"/>
        </w:rPr>
        <w:t>K</w:t>
      </w:r>
      <w:r>
        <w:rPr>
          <w:color w:val="2C2C2C"/>
          <w:spacing w:val="0"/>
          <w:w w:val="100"/>
          <w:position w:val="0"/>
          <w:sz w:val="8"/>
          <w:szCs w:val="8"/>
        </w:rPr>
        <w:t>十</w:t>
      </w:r>
      <w:r>
        <w:rPr>
          <w:color w:val="2C2C2C"/>
          <w:spacing w:val="0"/>
          <w:w w:val="100"/>
          <w:position w:val="0"/>
          <w:sz w:val="19"/>
          <w:szCs w:val="19"/>
        </w:rPr>
        <w:t>扩散电位（图</w:t>
      </w:r>
      <w:r>
        <w:rPr>
          <w:color w:val="2C2C2C"/>
          <w:spacing w:val="0"/>
          <w:w w:val="100"/>
          <w:position w:val="0"/>
          <w:sz w:val="14"/>
          <w:szCs w:val="14"/>
          <w:lang w:val="en-US" w:eastAsia="en-US" w:bidi="en-US"/>
        </w:rPr>
        <w:t>2-14A）</w:t>
      </w:r>
      <w:r>
        <w:rPr>
          <w:color w:val="2C2C2C"/>
          <w:spacing w:val="0"/>
          <w:w w:val="100"/>
          <w:position w:val="0"/>
          <w:sz w:val="19"/>
          <w:szCs w:val="19"/>
        </w:rPr>
        <w:t>。同理，若质膜只对</w:t>
      </w:r>
      <w:r>
        <w:rPr>
          <w:color w:val="2C2C2C"/>
          <w:spacing w:val="0"/>
          <w:w w:val="100"/>
          <w:position w:val="0"/>
          <w:sz w:val="14"/>
          <w:szCs w:val="14"/>
          <w:lang w:val="en-US" w:eastAsia="en-US" w:bidi="en-US"/>
        </w:rPr>
        <w:t>Na</w:t>
      </w:r>
      <w:r>
        <w:rPr>
          <w:color w:val="2C2C2C"/>
          <w:spacing w:val="0"/>
          <w:w w:val="100"/>
          <w:position w:val="0"/>
          <w:sz w:val="12"/>
          <w:szCs w:val="12"/>
        </w:rPr>
        <w:t>十</w:t>
      </w:r>
      <w:r>
        <w:rPr>
          <w:color w:val="2C2C2C"/>
          <w:spacing w:val="0"/>
          <w:w w:val="100"/>
          <w:position w:val="0"/>
          <w:sz w:val="19"/>
          <w:szCs w:val="19"/>
        </w:rPr>
        <w:t>有通透性，</w:t>
      </w:r>
      <w:r>
        <w:rPr>
          <w:color w:val="2C2C2C"/>
          <w:spacing w:val="0"/>
          <w:w w:val="100"/>
          <w:position w:val="0"/>
          <w:sz w:val="14"/>
          <w:szCs w:val="14"/>
          <w:lang w:val="en-US" w:eastAsia="en-US" w:bidi="en-US"/>
        </w:rPr>
        <w:t xml:space="preserve">Na </w:t>
      </w:r>
      <w:r>
        <w:rPr>
          <w:color w:val="2C2C2C"/>
          <w:spacing w:val="0"/>
          <w:w w:val="100"/>
          <w:position w:val="0"/>
          <w:sz w:val="12"/>
          <w:szCs w:val="12"/>
        </w:rPr>
        <w:t>+</w:t>
      </w:r>
      <w:r>
        <w:rPr>
          <w:color w:val="2C2C2C"/>
          <w:spacing w:val="0"/>
          <w:w w:val="100"/>
          <w:position w:val="0"/>
          <w:sz w:val="19"/>
          <w:szCs w:val="19"/>
        </w:rPr>
        <w:t>离子将 在浓度差的驱动下从细胞外向细胞内扩散，产生内正外负的</w:t>
      </w:r>
      <w:r>
        <w:rPr>
          <w:color w:val="2C2C2C"/>
          <w:spacing w:val="0"/>
          <w:w w:val="100"/>
          <w:position w:val="0"/>
          <w:sz w:val="14"/>
          <w:szCs w:val="14"/>
          <w:lang w:val="en-US" w:eastAsia="en-US" w:bidi="en-US"/>
        </w:rPr>
        <w:t>Na</w:t>
      </w:r>
      <w:r>
        <w:rPr>
          <w:color w:val="2C2C2C"/>
          <w:spacing w:val="0"/>
          <w:w w:val="100"/>
          <w:position w:val="0"/>
          <w:sz w:val="12"/>
          <w:szCs w:val="12"/>
          <w:lang w:val="zh-CN" w:eastAsia="zh-CN" w:bidi="zh-CN"/>
        </w:rPr>
        <w:t>十</w:t>
      </w:r>
      <w:r>
        <w:rPr>
          <w:color w:val="2C2C2C"/>
          <w:spacing w:val="0"/>
          <w:w w:val="100"/>
          <w:position w:val="0"/>
          <w:sz w:val="19"/>
          <w:szCs w:val="19"/>
        </w:rPr>
        <w:t>扩散电位（图</w:t>
      </w:r>
      <w:r>
        <w:rPr>
          <w:color w:val="2C2C2C"/>
          <w:spacing w:val="0"/>
          <w:w w:val="100"/>
          <w:position w:val="0"/>
          <w:sz w:val="14"/>
          <w:szCs w:val="14"/>
          <w:lang w:val="en-US" w:eastAsia="en-US" w:bidi="en-US"/>
        </w:rPr>
        <w:t>2-14B）</w:t>
      </w:r>
      <w:r>
        <w:rPr>
          <w:color w:val="2C2C2C"/>
          <w:spacing w:val="0"/>
          <w:w w:val="100"/>
          <w:position w:val="0"/>
          <w:sz w:val="19"/>
          <w:szCs w:val="19"/>
        </w:rPr>
        <w:t>。扩散电位</w:t>
      </w:r>
    </w:p>
    <w:p>
      <w:pPr>
        <w:pStyle w:val="33"/>
        <w:keepNext w:val="0"/>
        <w:keepLines w:val="0"/>
        <w:widowControl w:val="0"/>
        <w:shd w:val="clear" w:color="auto" w:fill="auto"/>
        <w:bidi w:val="0"/>
        <w:spacing w:before="0" w:after="0" w:line="240" w:lineRule="auto"/>
        <w:ind w:left="638" w:right="0" w:firstLine="0"/>
        <w:jc w:val="left"/>
      </w:pPr>
      <w:r>
        <w:rPr>
          <w:color w:val="234A74"/>
          <w:spacing w:val="0"/>
          <w:w w:val="100"/>
          <w:position w:val="0"/>
        </w:rPr>
        <w:t>表</w:t>
      </w:r>
      <w:r>
        <w:rPr>
          <w:color w:val="234A74"/>
          <w:spacing w:val="0"/>
          <w:w w:val="100"/>
          <w:position w:val="0"/>
          <w:sz w:val="14"/>
          <w:szCs w:val="14"/>
          <w:lang w:val="en-US" w:eastAsia="en-US" w:bidi="en-US"/>
        </w:rPr>
        <w:t>2-1</w:t>
      </w:r>
      <w:r>
        <w:rPr>
          <w:color w:val="272726"/>
          <w:spacing w:val="0"/>
          <w:w w:val="100"/>
          <w:position w:val="0"/>
        </w:rPr>
        <w:t>哺乳动物骨骼肌细胞胞内和胞外主要离子的浓度及各种离子的平衡电位（温度</w:t>
      </w:r>
      <w:r>
        <w:rPr>
          <w:color w:val="272726"/>
          <w:spacing w:val="0"/>
          <w:w w:val="100"/>
          <w:position w:val="0"/>
          <w:sz w:val="14"/>
          <w:szCs w:val="14"/>
        </w:rPr>
        <w:t>：37</w:t>
      </w:r>
      <w:r>
        <w:rPr>
          <w:color w:val="272726"/>
          <w:spacing w:val="0"/>
          <w:w w:val="100"/>
          <w:position w:val="0"/>
        </w:rPr>
        <w:t>七）</w:t>
      </w:r>
    </w:p>
    <w:tbl>
      <w:tblPr>
        <w:tblStyle w:val="2"/>
        <w:tblW w:w="0" w:type="auto"/>
        <w:jc w:val="center"/>
        <w:tblLayout w:type="fixed"/>
        <w:tblCellMar>
          <w:top w:w="0" w:type="dxa"/>
          <w:left w:w="10" w:type="dxa"/>
          <w:bottom w:w="0" w:type="dxa"/>
          <w:right w:w="10" w:type="dxa"/>
        </w:tblCellMar>
      </w:tblPr>
      <w:tblGrid>
        <w:gridCol w:w="1378"/>
        <w:gridCol w:w="1526"/>
        <w:gridCol w:w="1406"/>
        <w:gridCol w:w="1512"/>
        <w:gridCol w:w="1382"/>
        <w:gridCol w:w="1498"/>
      </w:tblGrid>
      <w:tr>
        <w:tblPrEx>
          <w:tblCellMar>
            <w:top w:w="0" w:type="dxa"/>
            <w:left w:w="10" w:type="dxa"/>
            <w:bottom w:w="0" w:type="dxa"/>
            <w:right w:w="10" w:type="dxa"/>
          </w:tblCellMar>
        </w:tblPrEx>
        <w:trPr>
          <w:trHeight w:val="643" w:hRule="exact"/>
          <w:jc w:val="center"/>
        </w:trPr>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10171F"/>
                <w:spacing w:val="0"/>
                <w:w w:val="100"/>
                <w:position w:val="0"/>
                <w:sz w:val="19"/>
                <w:szCs w:val="19"/>
              </w:rPr>
              <w:t>离子</w:t>
            </w:r>
            <w:r>
              <w:rPr>
                <w:color w:val="10171F"/>
                <w:spacing w:val="0"/>
                <w:w w:val="100"/>
                <w:position w:val="0"/>
                <w:sz w:val="14"/>
                <w:szCs w:val="14"/>
              </w:rPr>
              <w:t>（X）</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0F1820"/>
                <w:spacing w:val="0"/>
                <w:w w:val="100"/>
                <w:position w:val="0"/>
                <w:sz w:val="19"/>
                <w:szCs w:val="19"/>
              </w:rPr>
              <w:t>胞外浓度</w:t>
            </w:r>
          </w:p>
          <w:p>
            <w:pPr>
              <w:pStyle w:val="31"/>
              <w:keepNext w:val="0"/>
              <w:keepLines w:val="0"/>
              <w:widowControl w:val="0"/>
              <w:shd w:val="clear" w:color="auto" w:fill="auto"/>
              <w:bidi w:val="0"/>
              <w:spacing w:before="0" w:after="0" w:line="240" w:lineRule="auto"/>
              <w:ind w:left="0" w:right="0" w:firstLine="0"/>
              <w:jc w:val="center"/>
              <w:rPr>
                <w:sz w:val="14"/>
                <w:szCs w:val="14"/>
              </w:rPr>
            </w:pPr>
            <w:r>
              <w:rPr>
                <w:color w:val="0D161F"/>
                <w:spacing w:val="0"/>
                <w:w w:val="100"/>
                <w:position w:val="0"/>
                <w:sz w:val="14"/>
                <w:szCs w:val="14"/>
              </w:rPr>
              <w:t xml:space="preserve">[X] </w:t>
            </w:r>
            <w:r>
              <w:rPr>
                <w:color w:val="0D161F"/>
                <w:spacing w:val="0"/>
                <w:w w:val="100"/>
                <w:position w:val="0"/>
                <w:sz w:val="14"/>
                <w:szCs w:val="14"/>
                <w:lang w:val="en-US" w:eastAsia="en-US" w:bidi="en-US"/>
              </w:rPr>
              <w:t>out (mM)</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21A21"/>
                <w:spacing w:val="0"/>
                <w:w w:val="100"/>
                <w:position w:val="0"/>
                <w:sz w:val="19"/>
                <w:szCs w:val="19"/>
              </w:rPr>
              <w:t>胞内浓度</w:t>
            </w:r>
          </w:p>
          <w:p>
            <w:pPr>
              <w:pStyle w:val="31"/>
              <w:keepNext w:val="0"/>
              <w:keepLines w:val="0"/>
              <w:widowControl w:val="0"/>
              <w:shd w:val="clear" w:color="auto" w:fill="auto"/>
              <w:bidi w:val="0"/>
              <w:spacing w:before="0" w:after="0" w:line="240" w:lineRule="auto"/>
              <w:ind w:left="0" w:right="0" w:firstLine="0"/>
              <w:jc w:val="center"/>
              <w:rPr>
                <w:sz w:val="14"/>
                <w:szCs w:val="14"/>
              </w:rPr>
            </w:pPr>
            <w:r>
              <w:rPr>
                <w:color w:val="0D151E"/>
                <w:spacing w:val="0"/>
                <w:w w:val="100"/>
                <w:position w:val="0"/>
                <w:sz w:val="14"/>
                <w:szCs w:val="14"/>
                <w:lang w:val="en-US" w:eastAsia="en-US" w:bidi="en-US"/>
              </w:rPr>
              <w:t>[X].</w:t>
            </w:r>
            <w:r>
              <w:rPr>
                <w:color w:val="0D151E"/>
                <w:spacing w:val="0"/>
                <w:w w:val="100"/>
                <w:position w:val="0"/>
                <w:sz w:val="14"/>
                <w:szCs w:val="14"/>
                <w:vertAlign w:val="subscript"/>
                <w:lang w:val="en-US" w:eastAsia="en-US" w:bidi="en-US"/>
              </w:rPr>
              <w:t>in</w:t>
            </w:r>
            <w:r>
              <w:rPr>
                <w:color w:val="0D151E"/>
                <w:spacing w:val="0"/>
                <w:w w:val="100"/>
                <w:position w:val="0"/>
                <w:sz w:val="14"/>
                <w:szCs w:val="14"/>
                <w:lang w:val="en-US" w:eastAsia="en-US" w:bidi="en-US"/>
              </w:rPr>
              <w:t>(mM)</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31E25"/>
                <w:spacing w:val="0"/>
                <w:w w:val="100"/>
                <w:position w:val="0"/>
                <w:sz w:val="19"/>
                <w:szCs w:val="19"/>
              </w:rPr>
              <w:t>浓度比值</w:t>
            </w:r>
          </w:p>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21E26"/>
                <w:spacing w:val="0"/>
                <w:w w:val="100"/>
                <w:position w:val="0"/>
                <w:sz w:val="14"/>
                <w:szCs w:val="14"/>
                <w:lang w:val="en-US" w:eastAsia="en-US" w:bidi="en-US"/>
              </w:rPr>
              <w:t>[X]out/[ XL</w:t>
            </w:r>
            <w:r>
              <w:rPr>
                <w:color w:val="88B0CC"/>
                <w:spacing w:val="0"/>
                <w:w w:val="100"/>
                <w:position w:val="0"/>
                <w:sz w:val="19"/>
                <w:szCs w:val="19"/>
              </w:rPr>
              <w:t>飞</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0161D"/>
                <w:spacing w:val="0"/>
                <w:w w:val="100"/>
                <w:position w:val="0"/>
                <w:sz w:val="19"/>
                <w:szCs w:val="19"/>
              </w:rPr>
              <w:t>平衡电位</w:t>
            </w:r>
          </w:p>
          <w:p>
            <w:pPr>
              <w:pStyle w:val="31"/>
              <w:keepNext w:val="0"/>
              <w:keepLines w:val="0"/>
              <w:widowControl w:val="0"/>
              <w:shd w:val="clear" w:color="auto" w:fill="auto"/>
              <w:bidi w:val="0"/>
              <w:spacing w:before="0" w:after="0" w:line="240" w:lineRule="auto"/>
              <w:ind w:left="0" w:right="0" w:firstLine="0"/>
              <w:jc w:val="center"/>
              <w:rPr>
                <w:sz w:val="14"/>
                <w:szCs w:val="14"/>
              </w:rPr>
            </w:pPr>
            <w:r>
              <w:rPr>
                <w:color w:val="0C131A"/>
                <w:spacing w:val="0"/>
                <w:w w:val="100"/>
                <w:position w:val="0"/>
                <w:sz w:val="14"/>
                <w:szCs w:val="14"/>
                <w:lang w:val="en-US" w:eastAsia="en-US" w:bidi="en-US"/>
              </w:rPr>
              <w:t>（mV）</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80" w:right="0" w:firstLine="0"/>
              <w:jc w:val="center"/>
              <w:rPr>
                <w:sz w:val="19"/>
                <w:szCs w:val="19"/>
              </w:rPr>
            </w:pPr>
            <w:r>
              <w:rPr>
                <w:color w:val="121B21"/>
                <w:spacing w:val="0"/>
                <w:w w:val="100"/>
                <w:position w:val="0"/>
                <w:sz w:val="19"/>
                <w:szCs w:val="19"/>
              </w:rPr>
              <w:t>静息电位</w:t>
            </w:r>
          </w:p>
          <w:p>
            <w:pPr>
              <w:pStyle w:val="31"/>
              <w:keepNext w:val="0"/>
              <w:keepLines w:val="0"/>
              <w:widowControl w:val="0"/>
              <w:shd w:val="clear" w:color="auto" w:fill="auto"/>
              <w:bidi w:val="0"/>
              <w:spacing w:before="0" w:after="0" w:line="240" w:lineRule="auto"/>
              <w:ind w:left="80" w:right="0" w:firstLine="0"/>
              <w:jc w:val="center"/>
              <w:rPr>
                <w:sz w:val="14"/>
                <w:szCs w:val="14"/>
              </w:rPr>
            </w:pPr>
            <w:r>
              <w:rPr>
                <w:color w:val="0F151D"/>
                <w:spacing w:val="0"/>
                <w:w w:val="100"/>
                <w:position w:val="0"/>
                <w:sz w:val="14"/>
                <w:szCs w:val="14"/>
                <w:lang w:val="en-US" w:eastAsia="en-US" w:bidi="en-US"/>
              </w:rPr>
              <w:t>（mV）</w:t>
            </w:r>
          </w:p>
        </w:tc>
      </w:tr>
      <w:tr>
        <w:tblPrEx>
          <w:tblCellMar>
            <w:top w:w="0" w:type="dxa"/>
            <w:left w:w="10" w:type="dxa"/>
            <w:bottom w:w="0" w:type="dxa"/>
            <w:right w:w="10" w:type="dxa"/>
          </w:tblCellMar>
        </w:tblPrEx>
        <w:trPr>
          <w:trHeight w:val="283" w:hRule="exact"/>
          <w:jc w:val="center"/>
        </w:trPr>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600"/>
              <w:jc w:val="both"/>
              <w:rPr>
                <w:sz w:val="14"/>
                <w:szCs w:val="14"/>
              </w:rPr>
            </w:pPr>
            <w:r>
              <w:rPr>
                <w:color w:val="313131"/>
                <w:spacing w:val="0"/>
                <w:w w:val="100"/>
                <w:position w:val="0"/>
                <w:sz w:val="14"/>
                <w:szCs w:val="14"/>
                <w:lang w:val="en-US" w:eastAsia="en-US" w:bidi="en-US"/>
              </w:rPr>
              <w:t>Na</w:t>
            </w:r>
            <w:r>
              <w:rPr>
                <w:color w:val="313131"/>
                <w:spacing w:val="0"/>
                <w:w w:val="100"/>
                <w:position w:val="0"/>
                <w:sz w:val="14"/>
                <w:szCs w:val="14"/>
                <w:vertAlign w:val="superscript"/>
                <w:lang w:val="en-US" w:eastAsia="en-US" w:bidi="en-US"/>
              </w:rPr>
              <w:t>+</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680"/>
              <w:jc w:val="both"/>
              <w:rPr>
                <w:sz w:val="14"/>
                <w:szCs w:val="14"/>
              </w:rPr>
            </w:pPr>
            <w:r>
              <w:rPr>
                <w:color w:val="242425"/>
                <w:spacing w:val="0"/>
                <w:w w:val="100"/>
                <w:position w:val="0"/>
                <w:sz w:val="14"/>
                <w:szCs w:val="14"/>
              </w:rPr>
              <w:t>145</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560"/>
              <w:jc w:val="left"/>
              <w:rPr>
                <w:sz w:val="14"/>
                <w:szCs w:val="14"/>
              </w:rPr>
            </w:pPr>
            <w:r>
              <w:rPr>
                <w:color w:val="2C2C2C"/>
                <w:spacing w:val="0"/>
                <w:w w:val="100"/>
                <w:position w:val="0"/>
                <w:sz w:val="14"/>
                <w:szCs w:val="14"/>
              </w:rPr>
              <w:t>12</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292929"/>
                <w:spacing w:val="0"/>
                <w:w w:val="100"/>
                <w:position w:val="0"/>
                <w:sz w:val="14"/>
                <w:szCs w:val="14"/>
              </w:rPr>
              <w:t>12</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420"/>
              <w:jc w:val="left"/>
              <w:rPr>
                <w:sz w:val="14"/>
                <w:szCs w:val="14"/>
              </w:rPr>
            </w:pPr>
            <w:r>
              <w:rPr>
                <w:color w:val="252525"/>
                <w:spacing w:val="0"/>
                <w:w w:val="100"/>
                <w:position w:val="0"/>
                <w:sz w:val="14"/>
                <w:szCs w:val="14"/>
              </w:rPr>
              <w:t>+67</w:t>
            </w:r>
          </w:p>
        </w:tc>
        <w:tc>
          <w:tcPr>
            <w:tcBorders>
              <w:top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336"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600"/>
              <w:jc w:val="left"/>
              <w:rPr>
                <w:sz w:val="17"/>
                <w:szCs w:val="17"/>
              </w:rPr>
            </w:pPr>
            <w:r>
              <w:rPr>
                <w:b/>
                <w:bCs/>
                <w:color w:val="2E2E2E"/>
                <w:spacing w:val="0"/>
                <w:w w:val="100"/>
                <w:position w:val="0"/>
                <w:sz w:val="17"/>
                <w:szCs w:val="17"/>
                <w:lang w:val="en-US" w:eastAsia="en-US" w:bidi="en-US"/>
              </w:rPr>
              <w:t>K</w:t>
            </w:r>
            <w:r>
              <w:rPr>
                <w:b/>
                <w:bCs/>
                <w:color w:val="2E2E2E"/>
                <w:spacing w:val="0"/>
                <w:w w:val="100"/>
                <w:position w:val="0"/>
                <w:sz w:val="17"/>
                <w:szCs w:val="17"/>
              </w:rPr>
              <w:t>+</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303030"/>
                <w:spacing w:val="0"/>
                <w:w w:val="100"/>
                <w:position w:val="0"/>
                <w:sz w:val="14"/>
                <w:szCs w:val="14"/>
              </w:rPr>
              <w:t>4</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252525"/>
                <w:spacing w:val="0"/>
                <w:w w:val="100"/>
                <w:position w:val="0"/>
                <w:sz w:val="14"/>
                <w:szCs w:val="14"/>
              </w:rPr>
              <w:t>155</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2B2B2A"/>
                <w:spacing w:val="0"/>
                <w:w w:val="100"/>
                <w:position w:val="0"/>
                <w:sz w:val="14"/>
                <w:szCs w:val="14"/>
                <w:lang w:val="en-US" w:eastAsia="en-US" w:bidi="en-US"/>
              </w:rPr>
              <w:t>0.026</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420"/>
              <w:jc w:val="left"/>
              <w:rPr>
                <w:sz w:val="14"/>
                <w:szCs w:val="14"/>
              </w:rPr>
            </w:pPr>
            <w:r>
              <w:rPr>
                <w:color w:val="2B2B2B"/>
                <w:spacing w:val="0"/>
                <w:w w:val="100"/>
                <w:position w:val="0"/>
                <w:sz w:val="14"/>
                <w:szCs w:val="14"/>
                <w:lang w:val="en-US" w:eastAsia="en-US" w:bidi="en-US"/>
              </w:rPr>
              <w:t>-98</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272727"/>
                <w:spacing w:val="0"/>
                <w:w w:val="100"/>
                <w:position w:val="0"/>
                <w:sz w:val="14"/>
                <w:szCs w:val="14"/>
                <w:lang w:val="en-US" w:eastAsia="en-US" w:bidi="en-US"/>
              </w:rPr>
              <w:t>-90</w:t>
            </w:r>
          </w:p>
        </w:tc>
      </w:tr>
      <w:tr>
        <w:tblPrEx>
          <w:tblCellMar>
            <w:top w:w="0" w:type="dxa"/>
            <w:left w:w="10" w:type="dxa"/>
            <w:bottom w:w="0" w:type="dxa"/>
            <w:right w:w="10" w:type="dxa"/>
          </w:tblCellMar>
        </w:tblPrEx>
        <w:trPr>
          <w:trHeight w:val="197"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600"/>
              <w:jc w:val="left"/>
              <w:rPr>
                <w:sz w:val="26"/>
                <w:szCs w:val="26"/>
              </w:rPr>
            </w:pPr>
            <w:r>
              <w:rPr>
                <w:rFonts w:ascii="Times New Roman" w:hAnsi="Times New Roman" w:eastAsia="Times New Roman" w:cs="Times New Roman"/>
                <w:color w:val="484848"/>
                <w:spacing w:val="0"/>
                <w:w w:val="100"/>
                <w:position w:val="0"/>
                <w:sz w:val="26"/>
                <w:szCs w:val="26"/>
                <w:lang w:val="en-US" w:eastAsia="en-US" w:bidi="en-US"/>
              </w:rPr>
              <w:t>cr</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680"/>
              <w:jc w:val="left"/>
              <w:rPr>
                <w:sz w:val="14"/>
                <w:szCs w:val="14"/>
              </w:rPr>
            </w:pPr>
            <w:r>
              <w:rPr>
                <w:color w:val="2C2C2D"/>
                <w:spacing w:val="0"/>
                <w:w w:val="100"/>
                <w:position w:val="0"/>
                <w:sz w:val="14"/>
                <w:szCs w:val="14"/>
              </w:rPr>
              <w:t>120</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282828"/>
                <w:spacing w:val="0"/>
                <w:w w:val="100"/>
                <w:position w:val="0"/>
                <w:sz w:val="14"/>
                <w:szCs w:val="14"/>
              </w:rPr>
              <w:t>4</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252525"/>
                <w:spacing w:val="0"/>
                <w:w w:val="100"/>
                <w:position w:val="0"/>
                <w:sz w:val="14"/>
                <w:szCs w:val="14"/>
              </w:rPr>
              <w:t>30</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420"/>
              <w:jc w:val="left"/>
              <w:rPr>
                <w:sz w:val="14"/>
                <w:szCs w:val="14"/>
              </w:rPr>
            </w:pPr>
            <w:r>
              <w:rPr>
                <w:color w:val="2F2F2F"/>
                <w:spacing w:val="0"/>
                <w:w w:val="100"/>
                <w:position w:val="0"/>
                <w:sz w:val="14"/>
                <w:szCs w:val="14"/>
                <w:lang w:val="en-US" w:eastAsia="en-US" w:bidi="en-US"/>
              </w:rPr>
              <w:t>-90</w:t>
            </w:r>
          </w:p>
        </w:tc>
        <w:tc>
          <w:tcPr>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78" w:hRule="exact"/>
          <w:jc w:val="center"/>
        </w:trPr>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600"/>
              <w:jc w:val="left"/>
              <w:rPr>
                <w:sz w:val="14"/>
                <w:szCs w:val="14"/>
              </w:rPr>
            </w:pPr>
            <w:r>
              <w:rPr>
                <w:color w:val="2E2E2E"/>
                <w:spacing w:val="0"/>
                <w:w w:val="100"/>
                <w:position w:val="0"/>
                <w:sz w:val="14"/>
                <w:szCs w:val="14"/>
                <w:lang w:val="en-US" w:eastAsia="en-US" w:bidi="en-US"/>
              </w:rPr>
              <w:t>Ca</w:t>
            </w:r>
            <w:r>
              <w:rPr>
                <w:color w:val="2E2E2E"/>
                <w:spacing w:val="0"/>
                <w:w w:val="100"/>
                <w:position w:val="0"/>
                <w:sz w:val="14"/>
                <w:szCs w:val="14"/>
                <w:vertAlign w:val="superscript"/>
                <w:lang w:val="en-US" w:eastAsia="en-US" w:bidi="en-US"/>
              </w:rPr>
              <w:t>2</w:t>
            </w:r>
            <w:r>
              <w:rPr>
                <w:color w:val="2E2E2E"/>
                <w:spacing w:val="0"/>
                <w:w w:val="100"/>
                <w:position w:val="0"/>
                <w:sz w:val="14"/>
                <w:szCs w:val="14"/>
                <w:vertAlign w:val="superscript"/>
              </w:rPr>
              <w:t>+</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680"/>
              <w:jc w:val="left"/>
              <w:rPr>
                <w:sz w:val="14"/>
                <w:szCs w:val="14"/>
              </w:rPr>
            </w:pPr>
            <w:r>
              <w:rPr>
                <w:color w:val="1E1E1D"/>
                <w:spacing w:val="0"/>
                <w:w w:val="100"/>
                <w:position w:val="0"/>
                <w:sz w:val="14"/>
                <w:szCs w:val="14"/>
                <w:lang w:val="en-US" w:eastAsia="en-US" w:bidi="en-US"/>
              </w:rPr>
              <w:t>1.0</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color w:val="292929"/>
                <w:spacing w:val="0"/>
                <w:w w:val="100"/>
                <w:position w:val="0"/>
                <w:sz w:val="16"/>
                <w:szCs w:val="16"/>
              </w:rPr>
              <w:t>10</w:t>
            </w:r>
            <w:r>
              <w:rPr>
                <w:rFonts w:ascii="Times New Roman" w:hAnsi="Times New Roman" w:eastAsia="Times New Roman" w:cs="Times New Roman"/>
                <w:b/>
                <w:bCs/>
                <w:color w:val="292929"/>
                <w:spacing w:val="0"/>
                <w:w w:val="100"/>
                <w:position w:val="0"/>
                <w:sz w:val="17"/>
                <w:szCs w:val="17"/>
                <w:vertAlign w:val="superscript"/>
              </w:rPr>
              <w:t>-4</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4"/>
                <w:szCs w:val="14"/>
              </w:rPr>
            </w:pPr>
            <w:r>
              <w:rPr>
                <w:color w:val="222222"/>
                <w:spacing w:val="0"/>
                <w:w w:val="100"/>
                <w:position w:val="0"/>
                <w:sz w:val="14"/>
                <w:szCs w:val="14"/>
              </w:rPr>
              <w:t>10 000</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420"/>
              <w:jc w:val="left"/>
              <w:rPr>
                <w:sz w:val="14"/>
                <w:szCs w:val="14"/>
              </w:rPr>
            </w:pPr>
            <w:r>
              <w:rPr>
                <w:color w:val="272726"/>
                <w:spacing w:val="0"/>
                <w:w w:val="100"/>
                <w:position w:val="0"/>
                <w:sz w:val="14"/>
                <w:szCs w:val="14"/>
              </w:rPr>
              <w:t>+ 123</w:t>
            </w:r>
          </w:p>
        </w:tc>
        <w:tc>
          <w:tcPr>
            <w:tcBorders>
              <w:bottom w:val="single" w:color="auto" w:sz="4" w:space="0"/>
            </w:tcBorders>
            <w:shd w:val="clear" w:color="auto" w:fill="FFFFFF"/>
            <w:vAlign w:val="top"/>
          </w:tcPr>
          <w:p>
            <w:pPr>
              <w:widowControl w:val="0"/>
              <w:rPr>
                <w:sz w:val="10"/>
                <w:szCs w:val="10"/>
              </w:rPr>
            </w:pPr>
          </w:p>
        </w:tc>
      </w:tr>
    </w:tbl>
    <w:p>
      <w:pPr>
        <w:pStyle w:val="33"/>
        <w:keepNext w:val="0"/>
        <w:keepLines w:val="0"/>
        <w:widowControl w:val="0"/>
        <w:shd w:val="clear" w:color="auto" w:fill="auto"/>
        <w:bidi w:val="0"/>
        <w:spacing w:before="0" w:after="0" w:line="240" w:lineRule="auto"/>
        <w:ind w:left="350" w:right="0" w:firstLine="0"/>
        <w:jc w:val="left"/>
        <w:rPr>
          <w:sz w:val="16"/>
          <w:szCs w:val="16"/>
        </w:rPr>
        <w:sectPr>
          <w:headerReference r:id="rId121" w:type="default"/>
          <w:footerReference r:id="rId123" w:type="default"/>
          <w:headerReference r:id="rId122" w:type="even"/>
          <w:footerReference r:id="rId124" w:type="even"/>
          <w:footnotePr>
            <w:numFmt w:val="decimal"/>
          </w:footnotePr>
          <w:pgSz w:w="11366" w:h="16074"/>
          <w:pgMar w:top="1201" w:right="1162" w:bottom="1092" w:left="979" w:header="0" w:footer="664" w:gutter="0"/>
          <w:pgNumType w:start="32"/>
          <w:cols w:space="720" w:num="1"/>
          <w:rtlGutter w:val="0"/>
          <w:docGrid w:linePitch="360" w:charSpace="0"/>
        </w:sectPr>
      </w:pPr>
      <w:r>
        <w:rPr>
          <w:color w:val="363635"/>
          <w:spacing w:val="0"/>
          <w:w w:val="100"/>
          <w:position w:val="0"/>
          <w:sz w:val="16"/>
          <w:szCs w:val="16"/>
        </w:rPr>
        <w:t>注：表中</w:t>
      </w:r>
      <w:r>
        <w:rPr>
          <w:color w:val="363635"/>
          <w:spacing w:val="0"/>
          <w:w w:val="100"/>
          <w:position w:val="0"/>
          <w:sz w:val="14"/>
          <w:szCs w:val="14"/>
          <w:lang w:val="en-US" w:eastAsia="en-US" w:bidi="en-US"/>
        </w:rPr>
        <w:t>Ca</w:t>
      </w:r>
      <w:r>
        <w:rPr>
          <w:color w:val="363635"/>
          <w:spacing w:val="0"/>
          <w:w w:val="100"/>
          <w:position w:val="0"/>
          <w:sz w:val="14"/>
          <w:szCs w:val="14"/>
          <w:vertAlign w:val="superscript"/>
          <w:lang w:val="en-US" w:eastAsia="en-US" w:bidi="en-US"/>
        </w:rPr>
        <w:t>2+</w:t>
      </w:r>
      <w:r>
        <w:rPr>
          <w:color w:val="363635"/>
          <w:spacing w:val="0"/>
          <w:w w:val="100"/>
          <w:position w:val="0"/>
          <w:sz w:val="16"/>
          <w:szCs w:val="16"/>
        </w:rPr>
        <w:t>浓度为游离</w:t>
      </w:r>
      <w:r>
        <w:rPr>
          <w:color w:val="363635"/>
          <w:spacing w:val="0"/>
          <w:w w:val="100"/>
          <w:position w:val="0"/>
          <w:sz w:val="14"/>
          <w:szCs w:val="14"/>
          <w:lang w:val="en-US" w:eastAsia="en-US" w:bidi="en-US"/>
        </w:rPr>
        <w:t>Ca</w:t>
      </w:r>
      <w:r>
        <w:rPr>
          <w:color w:val="363635"/>
          <w:spacing w:val="0"/>
          <w:w w:val="100"/>
          <w:position w:val="0"/>
          <w:sz w:val="14"/>
          <w:szCs w:val="14"/>
          <w:vertAlign w:val="superscript"/>
          <w:lang w:val="en-US" w:eastAsia="en-US" w:bidi="en-US"/>
        </w:rPr>
        <w:t>2</w:t>
      </w:r>
      <w:r>
        <w:rPr>
          <w:color w:val="363635"/>
          <w:spacing w:val="0"/>
          <w:w w:val="100"/>
          <w:position w:val="0"/>
          <w:sz w:val="16"/>
          <w:szCs w:val="16"/>
          <w:lang w:val="en-US" w:eastAsia="en-US" w:bidi="en-US"/>
        </w:rPr>
        <w:t>-</w:t>
      </w:r>
      <w:r>
        <w:rPr>
          <w:color w:val="363635"/>
          <w:spacing w:val="0"/>
          <w:w w:val="100"/>
          <w:position w:val="0"/>
          <w:sz w:val="16"/>
          <w:szCs w:val="16"/>
        </w:rPr>
        <w:t>浓度</w:t>
      </w:r>
    </w:p>
    <w:p>
      <w:pPr>
        <w:widowControl w:val="0"/>
        <w:spacing w:line="1" w:lineRule="exact"/>
      </w:pPr>
      <w:r>
        <mc:AlternateContent>
          <mc:Choice Requires="wps">
            <w:drawing>
              <wp:anchor distT="0" distB="2737485" distL="0" distR="0" simplePos="0" relativeHeight="251660288" behindDoc="0" locked="0" layoutInCell="1" allowOverlap="1">
                <wp:simplePos x="0" y="0"/>
                <wp:positionH relativeFrom="page">
                  <wp:posOffset>1822450</wp:posOffset>
                </wp:positionH>
                <wp:positionV relativeFrom="paragraph">
                  <wp:posOffset>0</wp:posOffset>
                </wp:positionV>
                <wp:extent cx="670560" cy="133985"/>
                <wp:effectExtent l="0" t="0" r="0" b="0"/>
                <wp:wrapTopAndBottom/>
                <wp:docPr id="444" name="Shape 444"/>
                <wp:cNvGraphicFramePr/>
                <a:graphic xmlns:a="http://schemas.openxmlformats.org/drawingml/2006/main">
                  <a:graphicData uri="http://schemas.microsoft.com/office/word/2010/wordprocessingShape">
                    <wps:wsp>
                      <wps:cNvSpPr txBox="1"/>
                      <wps:spPr>
                        <a:xfrm>
                          <a:off x="0" y="0"/>
                          <a:ext cx="670560" cy="13398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K+</w:t>
                            </w:r>
                            <w:r>
                              <w:rPr>
                                <w:b w:val="0"/>
                                <w:bCs w:val="0"/>
                                <w:color w:val="000000"/>
                                <w:spacing w:val="0"/>
                                <w:w w:val="100"/>
                                <w:position w:val="0"/>
                                <w:sz w:val="16"/>
                                <w:szCs w:val="16"/>
                              </w:rPr>
                              <w:t>的扩散电位</w:t>
                            </w:r>
                          </w:p>
                        </w:txbxContent>
                      </wps:txbx>
                      <wps:bodyPr wrap="none" lIns="0" tIns="0" rIns="0" bIns="0">
                        <a:noAutofit/>
                      </wps:bodyPr>
                    </wps:wsp>
                  </a:graphicData>
                </a:graphic>
              </wp:anchor>
            </w:drawing>
          </mc:Choice>
          <mc:Fallback>
            <w:pict>
              <v:shape id="Shape 444" o:spid="_x0000_s1026" o:spt="202" type="#_x0000_t202" style="position:absolute;left:0pt;margin-left:143.5pt;margin-top:0pt;height:10.55pt;width:52.8pt;mso-position-horizontal-relative:page;mso-wrap-distance-bottom:215.55pt;mso-wrap-distance-top:0pt;mso-wrap-style:none;z-index:251660288;mso-width-relative:page;mso-height-relative:page;" filled="f" stroked="f" coordsize="21600,21600" o:gfxdata="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84f0PVAAAA&#10;BwEAAA8AAAAAAAAAAQAgAAAAIgAAAGRycy9kb3ducmV2LnhtbFBLAQIUABQAAAAIAIdO4kCiP4Fe&#10;rgEAAHMDAAAOAAAAAAAAAAEAIAAAACQBAABkcnMvZTJvRG9jLnhtbFBLBQYAAAAABgAGAFkBAABE&#10;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7"/>
                          <w:szCs w:val="17"/>
                          <w:lang w:val="en-US" w:eastAsia="en-US" w:bidi="en-US"/>
                        </w:rPr>
                        <w:t>K+</w:t>
                      </w:r>
                      <w:r>
                        <w:rPr>
                          <w:b w:val="0"/>
                          <w:bCs w:val="0"/>
                          <w:color w:val="000000"/>
                          <w:spacing w:val="0"/>
                          <w:w w:val="100"/>
                          <w:position w:val="0"/>
                          <w:sz w:val="16"/>
                          <w:szCs w:val="16"/>
                        </w:rPr>
                        <w:t>的扩散电位</w:t>
                      </w:r>
                    </w:p>
                  </w:txbxContent>
                </v:textbox>
                <w10:wrap type="topAndBottom"/>
              </v:shape>
            </w:pict>
          </mc:Fallback>
        </mc:AlternateContent>
      </w:r>
      <w:r>
        <mc:AlternateContent>
          <mc:Choice Requires="wps">
            <w:drawing>
              <wp:anchor distT="194945" distB="1481455" distL="0" distR="0" simplePos="0" relativeHeight="251660288" behindDoc="0" locked="0" layoutInCell="1" allowOverlap="1">
                <wp:simplePos x="0" y="0"/>
                <wp:positionH relativeFrom="page">
                  <wp:posOffset>1325245</wp:posOffset>
                </wp:positionH>
                <wp:positionV relativeFrom="paragraph">
                  <wp:posOffset>194945</wp:posOffset>
                </wp:positionV>
                <wp:extent cx="1337945" cy="1195070"/>
                <wp:effectExtent l="0" t="0" r="0" b="0"/>
                <wp:wrapTopAndBottom/>
                <wp:docPr id="446" name="Shape 446"/>
                <wp:cNvGraphicFramePr/>
                <a:graphic xmlns:a="http://schemas.openxmlformats.org/drawingml/2006/main">
                  <a:graphicData uri="http://schemas.microsoft.com/office/word/2010/wordprocessingShape">
                    <wps:wsp>
                      <wps:cNvSpPr txBox="1"/>
                      <wps:spPr>
                        <a:xfrm>
                          <a:off x="0" y="0"/>
                          <a:ext cx="1337945" cy="11950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z w:val="16"/>
                                <w:szCs w:val="16"/>
                              </w:rPr>
                              <w:t>细胞外液</w:t>
                            </w:r>
                            <w:r>
                              <w:rPr>
                                <w:color w:val="000000"/>
                                <w:spacing w:val="0"/>
                                <w:w w:val="100"/>
                                <w:position w:val="0"/>
                                <w:lang w:val="en-US" w:eastAsia="en-US" w:bidi="en-US"/>
                              </w:rPr>
                              <w:t>gg</w:t>
                            </w:r>
                          </w:p>
                          <w:p>
                            <w:pPr>
                              <w:pStyle w:val="4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z w:val="16"/>
                                <w:szCs w:val="16"/>
                              </w:rPr>
                              <w:t>湄</w:t>
                            </w:r>
                            <w:r>
                              <w:rPr>
                                <w:color w:val="000000"/>
                                <w:spacing w:val="0"/>
                                <w:w w:val="100"/>
                                <w:position w:val="0"/>
                              </w:rPr>
                              <w:t>I，</w:t>
                            </w:r>
                          </w:p>
                          <w:p>
                            <w:pPr>
                              <w:pStyle w:val="43"/>
                              <w:keepNext w:val="0"/>
                              <w:keepLines w:val="0"/>
                              <w:widowControl w:val="0"/>
                              <w:shd w:val="clear" w:color="auto" w:fill="auto"/>
                              <w:tabs>
                                <w:tab w:val="left" w:pos="-1306"/>
                              </w:tabs>
                              <w:bidi w:val="0"/>
                              <w:spacing w:before="0" w:after="0" w:line="240" w:lineRule="auto"/>
                              <w:ind w:left="0" w:right="0" w:hanging="2040"/>
                              <w:jc w:val="left"/>
                            </w:pPr>
                            <w:r>
                              <w:rPr>
                                <w:u w:val="single"/>
                              </w:rPr>
                              <w:t xml:space="preserve"> </w:t>
                            </w:r>
                            <w:r>
                              <w:rPr>
                                <w:u w:val="single"/>
                              </w:rPr>
                              <w:tab/>
                            </w:r>
                          </w:p>
                          <w:p>
                            <w:pPr>
                              <w:pStyle w:val="43"/>
                              <w:keepNext w:val="0"/>
                              <w:keepLines w:val="0"/>
                              <w:widowControl w:val="0"/>
                              <w:shd w:val="clear" w:color="auto" w:fill="auto"/>
                              <w:tabs>
                                <w:tab w:val="left" w:pos="-1358"/>
                                <w:tab w:val="left" w:pos="-1301"/>
                              </w:tabs>
                              <w:bidi w:val="0"/>
                              <w:spacing w:before="0" w:after="0" w:line="154" w:lineRule="exact"/>
                              <w:ind w:left="-2040" w:right="0" w:firstLine="0"/>
                              <w:jc w:val="left"/>
                            </w:pPr>
                            <w:r>
                              <w:rPr>
                                <w:u w:val="single"/>
                              </w:rPr>
                              <w:t xml:space="preserve"> </w:t>
                            </w:r>
                            <w:r>
                              <w:rPr>
                                <w:u w:val="single"/>
                              </w:rPr>
                              <w:tab/>
                            </w:r>
                            <w:r>
                              <w:rPr>
                                <w:color w:val="000000"/>
                                <w:spacing w:val="0"/>
                                <w:w w:val="100"/>
                                <w:position w:val="0"/>
                                <w:lang w:val="zh-TW" w:eastAsia="zh-TW" w:bidi="zh-TW"/>
                              </w:rPr>
                              <w:t xml:space="preserve"> </w:t>
                            </w:r>
                            <w:r>
                              <w:rPr>
                                <w:u w:val="single"/>
                              </w:rPr>
                              <w:t xml:space="preserve"> </w:t>
                            </w:r>
                            <w:r>
                              <w:rPr>
                                <w:u w:val="single"/>
                              </w:rPr>
                              <w:tab/>
                            </w:r>
                          </w:p>
                        </w:txbxContent>
                      </wps:txbx>
                      <wps:bodyPr lIns="0" tIns="0" rIns="0" bIns="0">
                        <a:noAutofit/>
                      </wps:bodyPr>
                    </wps:wsp>
                  </a:graphicData>
                </a:graphic>
              </wp:anchor>
            </w:drawing>
          </mc:Choice>
          <mc:Fallback>
            <w:pict>
              <v:shape id="Shape 446" o:spid="_x0000_s1026" o:spt="202" type="#_x0000_t202" style="position:absolute;left:0pt;margin-left:104.35pt;margin-top:15.35pt;height:94.1pt;width:105.35pt;mso-position-horizontal-relative:page;mso-wrap-distance-bottom:116.65pt;mso-wrap-distance-top:15.35pt;z-index:251660288;mso-width-relative:page;mso-height-relative:page;" filled="f" stroked="f" coordsize="21600,21600" o:gfxdata="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INd49kAAAAK&#10;AQAADwAAAAAAAAABACAAAAAiAAAAZHJzL2Rvd25yZXYueG1sUEsBAhQAFAAAAAgAh07iQI+hpTCp&#10;AQAAaQMAAA4AAAAAAAAAAQAgAAAAKAEAAGRycy9lMm9Eb2MueG1sUEsFBgAAAAAGAAYAWQEAAEMF&#10;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z w:val="16"/>
                          <w:szCs w:val="16"/>
                        </w:rPr>
                        <w:t>细胞外液</w:t>
                      </w:r>
                      <w:r>
                        <w:rPr>
                          <w:color w:val="000000"/>
                          <w:spacing w:val="0"/>
                          <w:w w:val="100"/>
                          <w:position w:val="0"/>
                          <w:lang w:val="en-US" w:eastAsia="en-US" w:bidi="en-US"/>
                        </w:rPr>
                        <w:t>gg</w:t>
                      </w:r>
                    </w:p>
                    <w:p>
                      <w:pPr>
                        <w:pStyle w:val="4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z w:val="16"/>
                          <w:szCs w:val="16"/>
                        </w:rPr>
                        <w:t>湄</w:t>
                      </w:r>
                      <w:r>
                        <w:rPr>
                          <w:color w:val="000000"/>
                          <w:spacing w:val="0"/>
                          <w:w w:val="100"/>
                          <w:position w:val="0"/>
                        </w:rPr>
                        <w:t>I，</w:t>
                      </w:r>
                    </w:p>
                    <w:p>
                      <w:pPr>
                        <w:pStyle w:val="43"/>
                        <w:keepNext w:val="0"/>
                        <w:keepLines w:val="0"/>
                        <w:widowControl w:val="0"/>
                        <w:shd w:val="clear" w:color="auto" w:fill="auto"/>
                        <w:tabs>
                          <w:tab w:val="left" w:pos="-1306"/>
                        </w:tabs>
                        <w:bidi w:val="0"/>
                        <w:spacing w:before="0" w:after="0" w:line="240" w:lineRule="auto"/>
                        <w:ind w:left="0" w:right="0" w:hanging="2040"/>
                        <w:jc w:val="left"/>
                      </w:pPr>
                      <w:r>
                        <w:rPr>
                          <w:u w:val="single"/>
                        </w:rPr>
                        <w:t xml:space="preserve"> </w:t>
                      </w:r>
                      <w:r>
                        <w:rPr>
                          <w:u w:val="single"/>
                        </w:rPr>
                        <w:tab/>
                      </w:r>
                    </w:p>
                    <w:p>
                      <w:pPr>
                        <w:pStyle w:val="43"/>
                        <w:keepNext w:val="0"/>
                        <w:keepLines w:val="0"/>
                        <w:widowControl w:val="0"/>
                        <w:shd w:val="clear" w:color="auto" w:fill="auto"/>
                        <w:tabs>
                          <w:tab w:val="left" w:pos="-1358"/>
                          <w:tab w:val="left" w:pos="-1301"/>
                        </w:tabs>
                        <w:bidi w:val="0"/>
                        <w:spacing w:before="0" w:after="0" w:line="154" w:lineRule="exact"/>
                        <w:ind w:left="-2040" w:right="0" w:firstLine="0"/>
                        <w:jc w:val="left"/>
                      </w:pPr>
                      <w:r>
                        <w:rPr>
                          <w:u w:val="single"/>
                        </w:rPr>
                        <w:t xml:space="preserve"> </w:t>
                      </w:r>
                      <w:r>
                        <w:rPr>
                          <w:u w:val="single"/>
                        </w:rPr>
                        <w:tab/>
                      </w:r>
                      <w:r>
                        <w:rPr>
                          <w:color w:val="000000"/>
                          <w:spacing w:val="0"/>
                          <w:w w:val="100"/>
                          <w:position w:val="0"/>
                          <w:lang w:val="zh-TW" w:eastAsia="zh-TW" w:bidi="zh-TW"/>
                        </w:rPr>
                        <w:t xml:space="preserve"> </w:t>
                      </w:r>
                      <w:r>
                        <w:rPr>
                          <w:u w:val="single"/>
                        </w:rPr>
                        <w:t xml:space="preserve"> </w:t>
                      </w:r>
                      <w:r>
                        <w:rPr>
                          <w:u w:val="single"/>
                        </w:rPr>
                        <w:tab/>
                      </w:r>
                    </w:p>
                  </w:txbxContent>
                </v:textbox>
                <w10:wrap type="topAndBottom"/>
              </v:shape>
            </w:pict>
          </mc:Fallback>
        </mc:AlternateContent>
      </w:r>
      <w:r>
        <mc:AlternateContent>
          <mc:Choice Requires="wps">
            <w:drawing>
              <wp:anchor distT="222250" distB="2508885" distL="0" distR="0" simplePos="0" relativeHeight="251660288" behindDoc="0" locked="0" layoutInCell="1" allowOverlap="1">
                <wp:simplePos x="0" y="0"/>
                <wp:positionH relativeFrom="page">
                  <wp:posOffset>2465070</wp:posOffset>
                </wp:positionH>
                <wp:positionV relativeFrom="paragraph">
                  <wp:posOffset>222250</wp:posOffset>
                </wp:positionV>
                <wp:extent cx="450850" cy="140335"/>
                <wp:effectExtent l="0" t="0" r="0" b="0"/>
                <wp:wrapTopAndBottom/>
                <wp:docPr id="448" name="Shape 448"/>
                <wp:cNvGraphicFramePr/>
                <a:graphic xmlns:a="http://schemas.openxmlformats.org/drawingml/2006/main">
                  <a:graphicData uri="http://schemas.microsoft.com/office/word/2010/wordprocessingShape">
                    <wps:wsp>
                      <wps:cNvSpPr txBox="1"/>
                      <wps:spPr>
                        <a:xfrm>
                          <a:off x="0" y="0"/>
                          <a:ext cx="450850" cy="1403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000000"/>
                                <w:spacing w:val="0"/>
                                <w:w w:val="100"/>
                                <w:position w:val="0"/>
                                <w:sz w:val="16"/>
                                <w:szCs w:val="16"/>
                              </w:rPr>
                              <w:t>细胞内液</w:t>
                            </w:r>
                          </w:p>
                        </w:txbxContent>
                      </wps:txbx>
                      <wps:bodyPr wrap="none" lIns="0" tIns="0" rIns="0" bIns="0">
                        <a:noAutofit/>
                      </wps:bodyPr>
                    </wps:wsp>
                  </a:graphicData>
                </a:graphic>
              </wp:anchor>
            </w:drawing>
          </mc:Choice>
          <mc:Fallback>
            <w:pict>
              <v:shape id="Shape 448" o:spid="_x0000_s1026" o:spt="202" type="#_x0000_t202" style="position:absolute;left:0pt;margin-left:194.1pt;margin-top:17.5pt;height:11.05pt;width:35.5pt;mso-position-horizontal-relative:page;mso-wrap-distance-bottom:197.55pt;mso-wrap-distance-top:17.5pt;mso-wrap-style:none;z-index:251660288;mso-width-relative:page;mso-height-relative:page;" filled="f" stroked="f" coordsize="21600,21600" o:gfxdata="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V93/W1wAA&#10;AAkBAAAPAAAAAAAAAAEAIAAAACIAAABkcnMvZG93bnJldi54bWxQSwECFAAUAAAACACHTuJAmhXJ&#10;gq0BAABzAwAADgAAAAAAAAABACAAAAAmAQAAZHJzL2Uyb0RvYy54bWxQSwUGAAAAAAYABgBZAQAA&#10;R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000000"/>
                          <w:spacing w:val="0"/>
                          <w:w w:val="100"/>
                          <w:position w:val="0"/>
                          <w:sz w:val="16"/>
                          <w:szCs w:val="16"/>
                        </w:rPr>
                        <w:t>细胞内液</w:t>
                      </w:r>
                    </w:p>
                  </w:txbxContent>
                </v:textbox>
                <w10:wrap type="topAndBottom"/>
              </v:shape>
            </w:pict>
          </mc:Fallback>
        </mc:AlternateContent>
      </w:r>
      <w:r>
        <mc:AlternateContent>
          <mc:Choice Requires="wps">
            <w:drawing>
              <wp:anchor distT="1654810" distB="984885" distL="0" distR="0" simplePos="0" relativeHeight="251660288" behindDoc="0" locked="0" layoutInCell="1" allowOverlap="1">
                <wp:simplePos x="0" y="0"/>
                <wp:positionH relativeFrom="page">
                  <wp:posOffset>1236980</wp:posOffset>
                </wp:positionH>
                <wp:positionV relativeFrom="paragraph">
                  <wp:posOffset>1654810</wp:posOffset>
                </wp:positionV>
                <wp:extent cx="353695" cy="231775"/>
                <wp:effectExtent l="0" t="0" r="0" b="0"/>
                <wp:wrapTopAndBottom/>
                <wp:docPr id="450" name="Shape 450"/>
                <wp:cNvGraphicFramePr/>
                <a:graphic xmlns:a="http://schemas.openxmlformats.org/drawingml/2006/main">
                  <a:graphicData uri="http://schemas.microsoft.com/office/word/2010/wordprocessingShape">
                    <wps:wsp>
                      <wps:cNvSpPr txBox="1"/>
                      <wps:spPr>
                        <a:xfrm>
                          <a:off x="0" y="0"/>
                          <a:ext cx="353695" cy="231775"/>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G&gt;0</w:t>
                            </w:r>
                          </w:p>
                        </w:txbxContent>
                      </wps:txbx>
                      <wps:bodyPr wrap="none" lIns="0" tIns="0" rIns="0" bIns="0">
                        <a:noAutofit/>
                      </wps:bodyPr>
                    </wps:wsp>
                  </a:graphicData>
                </a:graphic>
              </wp:anchor>
            </w:drawing>
          </mc:Choice>
          <mc:Fallback>
            <w:pict>
              <v:shape id="Shape 450" o:spid="_x0000_s1026" o:spt="202" type="#_x0000_t202" style="position:absolute;left:0pt;margin-left:97.4pt;margin-top:130.3pt;height:18.25pt;width:27.85pt;mso-position-horizontal-relative:page;mso-wrap-distance-bottom:77.55pt;mso-wrap-distance-top:130.3pt;mso-wrap-style:none;z-index:251660288;mso-width-relative:page;mso-height-relative:page;" filled="f" stroked="f" coordsize="21600,21600" o:gfxdata="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Z0ivc&#10;2AAAAAsBAAAPAAAAAAAAAAEAIAAAACIAAABkcnMvZG93bnJldi54bWxQSwECFAAUAAAACACHTuJA&#10;4Rcila8BAABzAwAADgAAAAAAAAABACAAAAAnAQAAZHJzL2Uyb0RvYy54bWxQSwUGAAAAAAYABgBZ&#10;AQAASAUAAAAA&#10;">
                <v:fill on="f" focussize="0,0"/>
                <v:stroke on="f"/>
                <v:imagedata o:title=""/>
                <o:lock v:ext="edit" aspectratio="f"/>
                <v:textbox inset="0mm,0mm,0mm,0mm">
                  <w:txbxContent>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G&gt;0</w:t>
                      </w:r>
                    </w:p>
                  </w:txbxContent>
                </v:textbox>
                <w10:wrap type="topAndBottom"/>
              </v:shape>
            </w:pict>
          </mc:Fallback>
        </mc:AlternateContent>
      </w:r>
      <w:r>
        <mc:AlternateContent>
          <mc:Choice Requires="wps">
            <w:drawing>
              <wp:anchor distT="2639695" distB="91440" distL="0" distR="0" simplePos="0" relativeHeight="251660288" behindDoc="0" locked="0" layoutInCell="1" allowOverlap="1">
                <wp:simplePos x="0" y="0"/>
                <wp:positionH relativeFrom="page">
                  <wp:posOffset>1038860</wp:posOffset>
                </wp:positionH>
                <wp:positionV relativeFrom="paragraph">
                  <wp:posOffset>2639695</wp:posOffset>
                </wp:positionV>
                <wp:extent cx="588010" cy="140335"/>
                <wp:effectExtent l="0" t="0" r="0" b="0"/>
                <wp:wrapTopAndBottom/>
                <wp:docPr id="452" name="Shape 452"/>
                <wp:cNvGraphicFramePr/>
                <a:graphic xmlns:a="http://schemas.openxmlformats.org/drawingml/2006/main">
                  <a:graphicData uri="http://schemas.microsoft.com/office/word/2010/wordprocessingShape">
                    <wps:wsp>
                      <wps:cNvSpPr txBox="1"/>
                      <wps:spPr>
                        <a:xfrm>
                          <a:off x="0" y="0"/>
                          <a:ext cx="588010" cy="1403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393939"/>
                                <w:spacing w:val="0"/>
                                <w:w w:val="100"/>
                                <w:position w:val="0"/>
                                <w:lang w:val="en-US" w:eastAsia="en-US" w:bidi="en-US"/>
                              </w:rPr>
                              <w:t>[</w:t>
                            </w:r>
                            <w:r>
                              <w:rPr>
                                <w:color w:val="000000"/>
                                <w:spacing w:val="0"/>
                                <w:w w:val="100"/>
                                <w:position w:val="0"/>
                                <w:lang w:val="en-US" w:eastAsia="en-US" w:bidi="en-US"/>
                              </w:rPr>
                              <w:t>K</w:t>
                            </w:r>
                            <w:r>
                              <w:rPr>
                                <w:color w:val="000000"/>
                                <w:spacing w:val="0"/>
                                <w:w w:val="100"/>
                                <w:position w:val="0"/>
                                <w:vertAlign w:val="superscript"/>
                                <w:lang w:val="en-US" w:eastAsia="en-US" w:bidi="en-US"/>
                              </w:rPr>
                              <w:t>+</w:t>
                            </w:r>
                            <w:r>
                              <w:rPr>
                                <w:color w:val="000000"/>
                                <w:spacing w:val="0"/>
                                <w:w w:val="100"/>
                                <w:position w:val="0"/>
                                <w:lang w:val="en-US" w:eastAsia="en-US" w:bidi="en-US"/>
                              </w:rPr>
                              <w:t xml:space="preserve"> ] o=4mM</w:t>
                            </w:r>
                          </w:p>
                        </w:txbxContent>
                      </wps:txbx>
                      <wps:bodyPr wrap="none" lIns="0" tIns="0" rIns="0" bIns="0">
                        <a:noAutofit/>
                      </wps:bodyPr>
                    </wps:wsp>
                  </a:graphicData>
                </a:graphic>
              </wp:anchor>
            </w:drawing>
          </mc:Choice>
          <mc:Fallback>
            <w:pict>
              <v:shape id="Shape 452" o:spid="_x0000_s1026" o:spt="202" type="#_x0000_t202" style="position:absolute;left:0pt;margin-left:81.8pt;margin-top:207.85pt;height:11.05pt;width:46.3pt;mso-position-horizontal-relative:page;mso-wrap-distance-bottom:7.2pt;mso-wrap-distance-top:207.85pt;mso-wrap-style:none;z-index:251660288;mso-width-relative:page;mso-height-relative:page;" filled="f" stroked="f" coordsize="21600,21600" o:gfxdata="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yMnxdgA&#10;AAALAQAADwAAAAAAAAABACAAAAAiAAAAZHJzL2Rvd25yZXYueG1sUEsBAhQAFAAAAAgAh07iQFS6&#10;MzitAQAAcwMAAA4AAAAAAAAAAQAgAAAAJwEAAGRycy9lMm9Eb2MueG1sUEsFBgAAAAAGAAYAWQEA&#10;AEY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color w:val="393939"/>
                          <w:spacing w:val="0"/>
                          <w:w w:val="100"/>
                          <w:position w:val="0"/>
                          <w:lang w:val="en-US" w:eastAsia="en-US" w:bidi="en-US"/>
                        </w:rPr>
                        <w:t>[</w:t>
                      </w:r>
                      <w:r>
                        <w:rPr>
                          <w:color w:val="000000"/>
                          <w:spacing w:val="0"/>
                          <w:w w:val="100"/>
                          <w:position w:val="0"/>
                          <w:lang w:val="en-US" w:eastAsia="en-US" w:bidi="en-US"/>
                        </w:rPr>
                        <w:t>K</w:t>
                      </w:r>
                      <w:r>
                        <w:rPr>
                          <w:color w:val="000000"/>
                          <w:spacing w:val="0"/>
                          <w:w w:val="100"/>
                          <w:position w:val="0"/>
                          <w:vertAlign w:val="superscript"/>
                          <w:lang w:val="en-US" w:eastAsia="en-US" w:bidi="en-US"/>
                        </w:rPr>
                        <w:t>+</w:t>
                      </w:r>
                      <w:r>
                        <w:rPr>
                          <w:color w:val="000000"/>
                          <w:spacing w:val="0"/>
                          <w:w w:val="100"/>
                          <w:position w:val="0"/>
                          <w:lang w:val="en-US" w:eastAsia="en-US" w:bidi="en-US"/>
                        </w:rPr>
                        <w:t xml:space="preserve"> ] o=4mM</w:t>
                      </w:r>
                    </w:p>
                  </w:txbxContent>
                </v:textbox>
                <w10:wrap type="topAndBottom"/>
              </v:shape>
            </w:pict>
          </mc:Fallback>
        </mc:AlternateContent>
      </w:r>
      <w:r>
        <mc:AlternateContent>
          <mc:Choice Requires="wps">
            <w:drawing>
              <wp:anchor distT="8890" distB="2743835" distL="0" distR="0" simplePos="0" relativeHeight="251660288" behindDoc="0" locked="0" layoutInCell="1" allowOverlap="1">
                <wp:simplePos x="0" y="0"/>
                <wp:positionH relativeFrom="page">
                  <wp:posOffset>4251325</wp:posOffset>
                </wp:positionH>
                <wp:positionV relativeFrom="paragraph">
                  <wp:posOffset>8890</wp:posOffset>
                </wp:positionV>
                <wp:extent cx="2520950" cy="118745"/>
                <wp:effectExtent l="0" t="0" r="0" b="0"/>
                <wp:wrapTopAndBottom/>
                <wp:docPr id="454" name="Shape 454"/>
                <wp:cNvGraphicFramePr/>
                <a:graphic xmlns:a="http://schemas.openxmlformats.org/drawingml/2006/main">
                  <a:graphicData uri="http://schemas.microsoft.com/office/word/2010/wordprocessingShape">
                    <wps:wsp>
                      <wps:cNvSpPr txBox="1"/>
                      <wps:spPr>
                        <a:xfrm>
                          <a:off x="0" y="0"/>
                          <a:ext cx="2520950" cy="1187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7"/>
                                <w:szCs w:val="17"/>
                                <w:lang w:val="en-US" w:eastAsia="en-US" w:bidi="en-US"/>
                              </w:rPr>
                              <w:t>Na+</w:t>
                            </w:r>
                            <w:r>
                              <w:rPr>
                                <w:b w:val="0"/>
                                <w:bCs w:val="0"/>
                                <w:color w:val="000000"/>
                                <w:spacing w:val="0"/>
                                <w:w w:val="100"/>
                                <w:position w:val="0"/>
                                <w:sz w:val="16"/>
                                <w:szCs w:val="16"/>
                              </w:rPr>
                              <w:t>的扩散电位</w:t>
                            </w:r>
                          </w:p>
                        </w:txbxContent>
                      </wps:txbx>
                      <wps:bodyPr wrap="none" lIns="0" tIns="0" rIns="0" bIns="0">
                        <a:noAutofit/>
                      </wps:bodyPr>
                    </wps:wsp>
                  </a:graphicData>
                </a:graphic>
              </wp:anchor>
            </w:drawing>
          </mc:Choice>
          <mc:Fallback>
            <w:pict>
              <v:shape id="Shape 454" o:spid="_x0000_s1026" o:spt="202" type="#_x0000_t202" style="position:absolute;left:0pt;margin-left:334.75pt;margin-top:0.7pt;height:9.35pt;width:198.5pt;mso-position-horizontal-relative:page;mso-wrap-distance-bottom:216.05pt;mso-wrap-distance-top:0.7pt;mso-wrap-style:none;z-index:251660288;mso-width-relative:page;mso-height-relative:page;" filled="f" stroked="f" coordsize="21600,21600" o:gfxdata="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yHfJI1QAA&#10;AAkBAAAPAAAAAAAAAAEAIAAAACIAAABkcnMvZG93bnJldi54bWxQSwECFAAUAAAACACHTuJAdu5M&#10;S68BAAB0AwAADgAAAAAAAAABACAAAAAkAQAAZHJzL2Uyb0RvYy54bWxQSwUGAAAAAAYABgBZAQAA&#10;R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7"/>
                          <w:szCs w:val="17"/>
                          <w:lang w:val="en-US" w:eastAsia="en-US" w:bidi="en-US"/>
                        </w:rPr>
                        <w:t>Na+</w:t>
                      </w:r>
                      <w:r>
                        <w:rPr>
                          <w:b w:val="0"/>
                          <w:bCs w:val="0"/>
                          <w:color w:val="000000"/>
                          <w:spacing w:val="0"/>
                          <w:w w:val="100"/>
                          <w:position w:val="0"/>
                          <w:sz w:val="16"/>
                          <w:szCs w:val="16"/>
                        </w:rPr>
                        <w:t>的扩散电位</w:t>
                      </w:r>
                    </w:p>
                  </w:txbxContent>
                </v:textbox>
                <w10:wrap type="topAndBottom"/>
              </v:shape>
            </w:pict>
          </mc:Fallback>
        </mc:AlternateContent>
      </w:r>
      <w:r>
        <w:drawing>
          <wp:anchor distT="48895" distB="158750" distL="0" distR="0" simplePos="0" relativeHeight="251660288" behindDoc="0" locked="0" layoutInCell="1" allowOverlap="1">
            <wp:simplePos x="0" y="0"/>
            <wp:positionH relativeFrom="page">
              <wp:posOffset>3516630</wp:posOffset>
            </wp:positionH>
            <wp:positionV relativeFrom="paragraph">
              <wp:posOffset>48895</wp:posOffset>
            </wp:positionV>
            <wp:extent cx="182880" cy="2663825"/>
            <wp:effectExtent l="0" t="0" r="7620" b="3175"/>
            <wp:wrapTopAndBottom/>
            <wp:docPr id="456" name="Shape 456"/>
            <wp:cNvGraphicFramePr/>
            <a:graphic xmlns:a="http://schemas.openxmlformats.org/drawingml/2006/main">
              <a:graphicData uri="http://schemas.openxmlformats.org/drawingml/2006/picture">
                <pic:pic xmlns:pic="http://schemas.openxmlformats.org/drawingml/2006/picture">
                  <pic:nvPicPr>
                    <pic:cNvPr id="456" name="Shape 456"/>
                    <pic:cNvPicPr/>
                  </pic:nvPicPr>
                  <pic:blipFill>
                    <a:blip r:embed="rId276"/>
                    <a:stretch>
                      <a:fillRect/>
                    </a:stretch>
                  </pic:blipFill>
                  <pic:spPr>
                    <a:xfrm>
                      <a:off x="0" y="0"/>
                      <a:ext cx="182880" cy="2663825"/>
                    </a:xfrm>
                    <a:prstGeom prst="rect">
                      <a:avLst/>
                    </a:prstGeom>
                  </pic:spPr>
                </pic:pic>
              </a:graphicData>
            </a:graphic>
          </wp:anchor>
        </w:drawing>
      </w:r>
      <w:r>
        <mc:AlternateContent>
          <mc:Choice Requires="wps">
            <w:drawing>
              <wp:anchor distT="219710" distB="2511425" distL="0" distR="0" simplePos="0" relativeHeight="251660288" behindDoc="0" locked="0" layoutInCell="1" allowOverlap="1">
                <wp:simplePos x="0" y="0"/>
                <wp:positionH relativeFrom="page">
                  <wp:posOffset>3794125</wp:posOffset>
                </wp:positionH>
                <wp:positionV relativeFrom="paragraph">
                  <wp:posOffset>219710</wp:posOffset>
                </wp:positionV>
                <wp:extent cx="448310" cy="140335"/>
                <wp:effectExtent l="0" t="0" r="0" b="0"/>
                <wp:wrapTopAndBottom/>
                <wp:docPr id="458" name="Shape 458"/>
                <wp:cNvGraphicFramePr/>
                <a:graphic xmlns:a="http://schemas.openxmlformats.org/drawingml/2006/main">
                  <a:graphicData uri="http://schemas.microsoft.com/office/word/2010/wordprocessingShape">
                    <wps:wsp>
                      <wps:cNvSpPr txBox="1"/>
                      <wps:spPr>
                        <a:xfrm>
                          <a:off x="0" y="0"/>
                          <a:ext cx="448310" cy="1403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000000"/>
                                <w:spacing w:val="0"/>
                                <w:w w:val="100"/>
                                <w:position w:val="0"/>
                                <w:sz w:val="16"/>
                                <w:szCs w:val="16"/>
                              </w:rPr>
                              <w:t>细胞外液</w:t>
                            </w:r>
                          </w:p>
                        </w:txbxContent>
                      </wps:txbx>
                      <wps:bodyPr wrap="none" lIns="0" tIns="0" rIns="0" bIns="0">
                        <a:noAutofit/>
                      </wps:bodyPr>
                    </wps:wsp>
                  </a:graphicData>
                </a:graphic>
              </wp:anchor>
            </w:drawing>
          </mc:Choice>
          <mc:Fallback>
            <w:pict>
              <v:shape id="Shape 458" o:spid="_x0000_s1026" o:spt="202" type="#_x0000_t202" style="position:absolute;left:0pt;margin-left:298.75pt;margin-top:17.3pt;height:11.05pt;width:35.3pt;mso-position-horizontal-relative:page;mso-wrap-distance-bottom:197.75pt;mso-wrap-distance-top:17.3pt;mso-wrap-style:none;z-index:251660288;mso-width-relative:page;mso-height-relative:page;" filled="f" stroked="f" coordsize="21600,21600" o:gfxdata="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i0YzN1wAA&#10;AAkBAAAPAAAAAAAAAAEAIAAAACIAAABkcnMvZG93bnJldi54bWxQSwECFAAUAAAACACHTuJAHWro&#10;e60BAABzAwAADgAAAAAAAAABACAAAAAmAQAAZHJzL2Uyb0RvYy54bWxQSwUGAAAAAAYABgBZAQAA&#10;R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000000"/>
                          <w:spacing w:val="0"/>
                          <w:w w:val="100"/>
                          <w:position w:val="0"/>
                          <w:sz w:val="16"/>
                          <w:szCs w:val="16"/>
                        </w:rPr>
                        <w:t>细胞外液</w:t>
                      </w:r>
                    </w:p>
                  </w:txbxContent>
                </v:textbox>
                <w10:wrap type="topAndBottom"/>
              </v:shape>
            </w:pict>
          </mc:Fallback>
        </mc:AlternateContent>
      </w:r>
      <w:r>
        <mc:AlternateContent>
          <mc:Choice Requires="wps">
            <w:drawing>
              <wp:anchor distT="204470" distB="1804670" distL="0" distR="0" simplePos="0" relativeHeight="251660288" behindDoc="0" locked="0" layoutInCell="1" allowOverlap="1">
                <wp:simplePos x="0" y="0"/>
                <wp:positionH relativeFrom="page">
                  <wp:posOffset>4598670</wp:posOffset>
                </wp:positionH>
                <wp:positionV relativeFrom="paragraph">
                  <wp:posOffset>204470</wp:posOffset>
                </wp:positionV>
                <wp:extent cx="189230" cy="862330"/>
                <wp:effectExtent l="0" t="0" r="0" b="0"/>
                <wp:wrapTopAndBottom/>
                <wp:docPr id="460" name="Shape 460"/>
                <wp:cNvGraphicFramePr/>
                <a:graphic xmlns:a="http://schemas.openxmlformats.org/drawingml/2006/main">
                  <a:graphicData uri="http://schemas.microsoft.com/office/word/2010/wordprocessingShape">
                    <wps:wsp>
                      <wps:cNvSpPr txBox="1"/>
                      <wps:spPr>
                        <a:xfrm>
                          <a:off x="0" y="0"/>
                          <a:ext cx="189230" cy="86233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both"/>
                              <w:rPr>
                                <w:sz w:val="90"/>
                                <w:szCs w:val="90"/>
                              </w:rPr>
                            </w:pPr>
                            <w:r>
                              <w:rPr>
                                <w:color w:val="000000"/>
                                <w:spacing w:val="0"/>
                                <w:w w:val="100"/>
                                <w:position w:val="0"/>
                                <w:sz w:val="90"/>
                                <w:szCs w:val="90"/>
                                <w:u w:val="single"/>
                              </w:rPr>
                              <w:t>II</w:t>
                            </w:r>
                          </w:p>
                        </w:txbxContent>
                      </wps:txbx>
                      <wps:bodyPr vert="eaVert" lIns="0" tIns="0" rIns="0" bIns="0" upright="1">
                        <a:noAutofit/>
                      </wps:bodyPr>
                    </wps:wsp>
                  </a:graphicData>
                </a:graphic>
              </wp:anchor>
            </w:drawing>
          </mc:Choice>
          <mc:Fallback>
            <w:pict>
              <v:shape id="Shape 460" o:spid="_x0000_s1026" o:spt="202" type="#_x0000_t202" style="position:absolute;left:0pt;margin-left:362.1pt;margin-top:16.1pt;height:67.9pt;width:14.9pt;mso-position-horizontal-relative:page;mso-wrap-distance-bottom:142.1pt;mso-wrap-distance-top:16.1pt;z-index:251660288;mso-width-relative:page;mso-height-relative:page;" filled="f" stroked="f" coordsize="21600,21600" o:gfxdata="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3sVo59cAAAAKAQAADwAAAAAAAAABACAAAAAiAAAAZHJzL2Rvd25yZXYueG1sUEsBAhQAFAAAAAgA&#10;h07iQBwGEWa0AQAAgQMAAA4AAAAAAAAAAQAgAAAAJgEAAGRycy9lMm9Eb2MueG1sUEsFBgAAAAAG&#10;AAYAWQEAAEw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both"/>
                        <w:rPr>
                          <w:sz w:val="90"/>
                          <w:szCs w:val="90"/>
                        </w:rPr>
                      </w:pPr>
                      <w:r>
                        <w:rPr>
                          <w:color w:val="000000"/>
                          <w:spacing w:val="0"/>
                          <w:w w:val="100"/>
                          <w:position w:val="0"/>
                          <w:sz w:val="90"/>
                          <w:szCs w:val="90"/>
                          <w:u w:val="single"/>
                        </w:rPr>
                        <w:t>II</w:t>
                      </w:r>
                    </w:p>
                  </w:txbxContent>
                </v:textbox>
                <w10:wrap type="topAndBottom"/>
              </v:shape>
            </w:pict>
          </mc:Fallback>
        </mc:AlternateContent>
      </w:r>
      <w:r>
        <mc:AlternateContent>
          <mc:Choice Requires="wps">
            <w:drawing>
              <wp:anchor distT="216535" distB="2514600" distL="0" distR="0" simplePos="0" relativeHeight="251660288" behindDoc="0" locked="0" layoutInCell="1" allowOverlap="1">
                <wp:simplePos x="0" y="0"/>
                <wp:positionH relativeFrom="page">
                  <wp:posOffset>4928235</wp:posOffset>
                </wp:positionH>
                <wp:positionV relativeFrom="paragraph">
                  <wp:posOffset>216535</wp:posOffset>
                </wp:positionV>
                <wp:extent cx="450850" cy="140335"/>
                <wp:effectExtent l="0" t="0" r="0" b="0"/>
                <wp:wrapTopAndBottom/>
                <wp:docPr id="462" name="Shape 462"/>
                <wp:cNvGraphicFramePr/>
                <a:graphic xmlns:a="http://schemas.openxmlformats.org/drawingml/2006/main">
                  <a:graphicData uri="http://schemas.microsoft.com/office/word/2010/wordprocessingShape">
                    <wps:wsp>
                      <wps:cNvSpPr txBox="1"/>
                      <wps:spPr>
                        <a:xfrm>
                          <a:off x="0" y="0"/>
                          <a:ext cx="450850" cy="1403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000000"/>
                                <w:spacing w:val="0"/>
                                <w:w w:val="100"/>
                                <w:position w:val="0"/>
                                <w:sz w:val="16"/>
                                <w:szCs w:val="16"/>
                              </w:rPr>
                              <w:t>细胞内液</w:t>
                            </w:r>
                          </w:p>
                        </w:txbxContent>
                      </wps:txbx>
                      <wps:bodyPr wrap="none" lIns="0" tIns="0" rIns="0" bIns="0">
                        <a:noAutofit/>
                      </wps:bodyPr>
                    </wps:wsp>
                  </a:graphicData>
                </a:graphic>
              </wp:anchor>
            </w:drawing>
          </mc:Choice>
          <mc:Fallback>
            <w:pict>
              <v:shape id="Shape 462" o:spid="_x0000_s1026" o:spt="202" type="#_x0000_t202" style="position:absolute;left:0pt;margin-left:388.05pt;margin-top:17.05pt;height:11.05pt;width:35.5pt;mso-position-horizontal-relative:page;mso-wrap-distance-bottom:198pt;mso-wrap-distance-top:17.05pt;mso-wrap-style:none;z-index:251660288;mso-width-relative:page;mso-height-relative:page;" filled="f" stroked="f" coordsize="21600,21600" o:gfxdata="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M0oWb1gAA&#10;AAkBAAAPAAAAAAAAAAEAIAAAACIAAABkcnMvZG93bnJldi54bWxQSwECFAAUAAAACACHTuJA+ppM&#10;ya4BAABzAwAADgAAAAAAAAABACAAAAAlAQAAZHJzL2Uyb0RvYy54bWxQSwUGAAAAAAYABgBZAQAA&#10;R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000000"/>
                          <w:spacing w:val="0"/>
                          <w:w w:val="100"/>
                          <w:position w:val="0"/>
                          <w:sz w:val="16"/>
                          <w:szCs w:val="16"/>
                        </w:rPr>
                        <w:t>细胞内液</w:t>
                      </w:r>
                    </w:p>
                  </w:txbxContent>
                </v:textbox>
                <w10:wrap type="topAndBottom"/>
              </v:shape>
            </w:pict>
          </mc:Fallback>
        </mc:AlternateContent>
      </w:r>
      <w:r>
        <w:drawing>
          <wp:anchor distT="414655" distB="2133600" distL="0" distR="0" simplePos="0" relativeHeight="251660288" behindDoc="0" locked="0" layoutInCell="1" allowOverlap="1">
            <wp:simplePos x="0" y="0"/>
            <wp:positionH relativeFrom="page">
              <wp:posOffset>4794250</wp:posOffset>
            </wp:positionH>
            <wp:positionV relativeFrom="paragraph">
              <wp:posOffset>414655</wp:posOffset>
            </wp:positionV>
            <wp:extent cx="311150" cy="323215"/>
            <wp:effectExtent l="0" t="0" r="6350" b="6985"/>
            <wp:wrapTopAndBottom/>
            <wp:docPr id="464" name="Shape 464"/>
            <wp:cNvGraphicFramePr/>
            <a:graphic xmlns:a="http://schemas.openxmlformats.org/drawingml/2006/main">
              <a:graphicData uri="http://schemas.openxmlformats.org/drawingml/2006/picture">
                <pic:pic xmlns:pic="http://schemas.openxmlformats.org/drawingml/2006/picture">
                  <pic:nvPicPr>
                    <pic:cNvPr id="464" name="Shape 464"/>
                    <pic:cNvPicPr/>
                  </pic:nvPicPr>
                  <pic:blipFill>
                    <a:blip r:embed="rId277"/>
                    <a:stretch>
                      <a:fillRect/>
                    </a:stretch>
                  </pic:blipFill>
                  <pic:spPr>
                    <a:xfrm>
                      <a:off x="0" y="0"/>
                      <a:ext cx="311150" cy="323215"/>
                    </a:xfrm>
                    <a:prstGeom prst="rect">
                      <a:avLst/>
                    </a:prstGeom>
                  </pic:spPr>
                </pic:pic>
              </a:graphicData>
            </a:graphic>
          </wp:anchor>
        </w:drawing>
      </w:r>
      <w:r>
        <mc:AlternateContent>
          <mc:Choice Requires="wps">
            <w:drawing>
              <wp:anchor distT="469265" distB="1061085" distL="0" distR="0" simplePos="0" relativeHeight="251660288" behindDoc="0" locked="0" layoutInCell="1" allowOverlap="1">
                <wp:simplePos x="0" y="0"/>
                <wp:positionH relativeFrom="page">
                  <wp:posOffset>2486660</wp:posOffset>
                </wp:positionH>
                <wp:positionV relativeFrom="paragraph">
                  <wp:posOffset>469265</wp:posOffset>
                </wp:positionV>
                <wp:extent cx="713105" cy="1341120"/>
                <wp:effectExtent l="0" t="0" r="0" b="0"/>
                <wp:wrapTopAndBottom/>
                <wp:docPr id="466" name="Shape 466"/>
                <wp:cNvGraphicFramePr/>
                <a:graphic xmlns:a="http://schemas.openxmlformats.org/drawingml/2006/main">
                  <a:graphicData uri="http://schemas.microsoft.com/office/word/2010/wordprocessingShape">
                    <wps:wsp>
                      <wps:cNvSpPr txBox="1"/>
                      <wps:spPr>
                        <a:xfrm>
                          <a:off x="0" y="0"/>
                          <a:ext cx="713105" cy="1341120"/>
                        </a:xfrm>
                        <a:prstGeom prst="rect">
                          <a:avLst/>
                        </a:prstGeom>
                        <a:noFill/>
                      </wps:spPr>
                      <wps:txbx>
                        <w:txbxContent>
                          <w:p>
                            <w:pPr>
                              <w:pStyle w:val="41"/>
                              <w:keepNext w:val="0"/>
                              <w:keepLines w:val="0"/>
                              <w:widowControl w:val="0"/>
                              <w:shd w:val="clear" w:color="auto" w:fill="auto"/>
                              <w:bidi w:val="0"/>
                              <w:spacing w:before="0" w:after="320" w:line="240" w:lineRule="auto"/>
                              <w:ind w:left="0" w:right="0" w:firstLine="180"/>
                              <w:jc w:val="left"/>
                              <w:rPr>
                                <w:sz w:val="16"/>
                                <w:szCs w:val="16"/>
                              </w:rPr>
                            </w:pPr>
                            <w:r>
                              <w:rPr>
                                <w:b w:val="0"/>
                                <w:bCs w:val="0"/>
                                <w:color w:val="000000"/>
                                <w:spacing w:val="0"/>
                                <w:w w:val="100"/>
                                <w:position w:val="0"/>
                                <w:sz w:val="16"/>
                                <w:szCs w:val="16"/>
                              </w:rPr>
                              <w:t>阴离子</w:t>
                            </w:r>
                          </w:p>
                          <w:p>
                            <w:pPr>
                              <w:pStyle w:val="47"/>
                              <w:keepNext/>
                              <w:keepLines/>
                              <w:widowControl w:val="0"/>
                              <w:shd w:val="clear" w:color="auto" w:fill="auto"/>
                              <w:bidi w:val="0"/>
                              <w:spacing w:before="0" w:after="180" w:line="240" w:lineRule="auto"/>
                              <w:ind w:left="0" w:right="0" w:firstLine="0"/>
                              <w:jc w:val="left"/>
                            </w:pPr>
                            <w:bookmarkStart w:id="580" w:name="bookmark311"/>
                            <w:bookmarkStart w:id="581" w:name="bookmark310"/>
                            <w:bookmarkStart w:id="582" w:name="bookmark312"/>
                            <w:r>
                              <w:rPr>
                                <w:color w:val="000000"/>
                                <w:spacing w:val="0"/>
                                <w:w w:val="100"/>
                                <w:position w:val="0"/>
                                <w:sz w:val="24"/>
                                <w:szCs w:val="24"/>
                              </w:rPr>
                              <w:t>金。</w:t>
                            </w:r>
                            <w:bookmarkEnd w:id="580"/>
                            <w:bookmarkEnd w:id="581"/>
                            <w:bookmarkEnd w:id="582"/>
                          </w:p>
                          <w:p>
                            <w:pPr>
                              <w:pStyle w:val="45"/>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&lt;$&gt;0</w:t>
                            </w:r>
                          </w:p>
                          <w:p>
                            <w:pPr>
                              <w:pStyle w:val="45"/>
                              <w:keepNext w:val="0"/>
                              <w:keepLines w:val="0"/>
                              <w:widowControl w:val="0"/>
                              <w:shd w:val="clear" w:color="auto" w:fill="auto"/>
                              <w:bidi w:val="0"/>
                              <w:spacing w:before="0" w:after="40" w:line="240" w:lineRule="auto"/>
                              <w:ind w:left="0" w:right="0" w:firstLine="540"/>
                              <w:jc w:val="left"/>
                            </w:pPr>
                            <w:r>
                              <w:rPr>
                                <w:color w:val="000000"/>
                                <w:spacing w:val="0"/>
                                <w:w w:val="100"/>
                                <w:position w:val="0"/>
                                <w:sz w:val="24"/>
                                <w:szCs w:val="24"/>
                              </w:rPr>
                              <w:t>令</w:t>
                            </w:r>
                            <w:r>
                              <w:rPr>
                                <w:color w:val="000000"/>
                                <w:spacing w:val="0"/>
                                <w:w w:val="100"/>
                                <w:position w:val="0"/>
                                <w:lang w:val="en-US" w:eastAsia="en-US" w:bidi="en-US"/>
                              </w:rPr>
                              <w:t>O</w:t>
                            </w:r>
                          </w:p>
                          <w:p>
                            <w:pPr>
                              <w:pStyle w:val="7"/>
                              <w:keepNext w:val="0"/>
                              <w:keepLines w:val="0"/>
                              <w:widowControl w:val="0"/>
                              <w:shd w:val="clear" w:color="auto" w:fill="auto"/>
                              <w:bidi w:val="0"/>
                              <w:spacing w:before="0" w:after="120" w:line="240" w:lineRule="auto"/>
                              <w:ind w:left="0" w:right="0" w:firstLine="0"/>
                              <w:jc w:val="left"/>
                            </w:pPr>
                            <w:r>
                              <w:rPr>
                                <w:color w:val="000000"/>
                                <w:spacing w:val="0"/>
                                <w:w w:val="100"/>
                                <w:position w:val="0"/>
                                <w:sz w:val="24"/>
                                <w:szCs w:val="24"/>
                              </w:rPr>
                              <w:t>金</w:t>
                            </w:r>
                            <w:r>
                              <w:rPr>
                                <w:color w:val="000000"/>
                                <w:spacing w:val="0"/>
                                <w:w w:val="100"/>
                                <w:position w:val="0"/>
                                <w:sz w:val="30"/>
                                <w:szCs w:val="30"/>
                                <w:lang w:val="en-US" w:eastAsia="en-US" w:bidi="en-US"/>
                              </w:rPr>
                              <w:t>G）</w:t>
                            </w:r>
                            <w:r>
                              <w:rPr>
                                <w:color w:val="000000"/>
                                <w:spacing w:val="0"/>
                                <w:w w:val="100"/>
                                <w:position w:val="0"/>
                                <w:sz w:val="24"/>
                                <w:szCs w:val="24"/>
                              </w:rPr>
                              <w:t>八</w:t>
                            </w:r>
                          </w:p>
                        </w:txbxContent>
                      </wps:txbx>
                      <wps:bodyPr lIns="0" tIns="0" rIns="0" bIns="0">
                        <a:noAutofit/>
                      </wps:bodyPr>
                    </wps:wsp>
                  </a:graphicData>
                </a:graphic>
              </wp:anchor>
            </w:drawing>
          </mc:Choice>
          <mc:Fallback>
            <w:pict>
              <v:shape id="Shape 466" o:spid="_x0000_s1026" o:spt="202" type="#_x0000_t202" style="position:absolute;left:0pt;margin-left:195.8pt;margin-top:36.95pt;height:105.6pt;width:56.15pt;mso-position-horizontal-relative:page;mso-wrap-distance-bottom:83.55pt;mso-wrap-distance-top:36.95pt;z-index:251660288;mso-width-relative:page;mso-height-relative:page;" filled="f" stroked="f" coordsize="21600,21600" o:gfxdata="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Qp9ZP2gAAAAoB&#10;AAAPAAAAAAAAAAEAIAAAACIAAABkcnMvZG93bnJldi54bWxQSwECFAAUAAAACACHTuJAuywx26cB&#10;AABoAwAADgAAAAAAAAABACAAAAApAQAAZHJzL2Uyb0RvYy54bWxQSwUGAAAAAAYABgBZAQAAQgUA&#10;AAAA&#10;">
                <v:fill on="f" focussize="0,0"/>
                <v:stroke on="f"/>
                <v:imagedata o:title=""/>
                <o:lock v:ext="edit" aspectratio="f"/>
                <v:textbox inset="0mm,0mm,0mm,0mm">
                  <w:txbxContent>
                    <w:p>
                      <w:pPr>
                        <w:pStyle w:val="41"/>
                        <w:keepNext w:val="0"/>
                        <w:keepLines w:val="0"/>
                        <w:widowControl w:val="0"/>
                        <w:shd w:val="clear" w:color="auto" w:fill="auto"/>
                        <w:bidi w:val="0"/>
                        <w:spacing w:before="0" w:after="320" w:line="240" w:lineRule="auto"/>
                        <w:ind w:left="0" w:right="0" w:firstLine="180"/>
                        <w:jc w:val="left"/>
                        <w:rPr>
                          <w:sz w:val="16"/>
                          <w:szCs w:val="16"/>
                        </w:rPr>
                      </w:pPr>
                      <w:r>
                        <w:rPr>
                          <w:b w:val="0"/>
                          <w:bCs w:val="0"/>
                          <w:color w:val="000000"/>
                          <w:spacing w:val="0"/>
                          <w:w w:val="100"/>
                          <w:position w:val="0"/>
                          <w:sz w:val="16"/>
                          <w:szCs w:val="16"/>
                        </w:rPr>
                        <w:t>阴离子</w:t>
                      </w:r>
                    </w:p>
                    <w:p>
                      <w:pPr>
                        <w:pStyle w:val="47"/>
                        <w:keepNext/>
                        <w:keepLines/>
                        <w:widowControl w:val="0"/>
                        <w:shd w:val="clear" w:color="auto" w:fill="auto"/>
                        <w:bidi w:val="0"/>
                        <w:spacing w:before="0" w:after="180" w:line="240" w:lineRule="auto"/>
                        <w:ind w:left="0" w:right="0" w:firstLine="0"/>
                        <w:jc w:val="left"/>
                      </w:pPr>
                      <w:bookmarkStart w:id="580" w:name="bookmark311"/>
                      <w:bookmarkStart w:id="581" w:name="bookmark310"/>
                      <w:bookmarkStart w:id="582" w:name="bookmark312"/>
                      <w:r>
                        <w:rPr>
                          <w:color w:val="000000"/>
                          <w:spacing w:val="0"/>
                          <w:w w:val="100"/>
                          <w:position w:val="0"/>
                          <w:sz w:val="24"/>
                          <w:szCs w:val="24"/>
                        </w:rPr>
                        <w:t>金。</w:t>
                      </w:r>
                      <w:bookmarkEnd w:id="580"/>
                      <w:bookmarkEnd w:id="581"/>
                      <w:bookmarkEnd w:id="582"/>
                    </w:p>
                    <w:p>
                      <w:pPr>
                        <w:pStyle w:val="45"/>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&lt;$&gt;0</w:t>
                      </w:r>
                    </w:p>
                    <w:p>
                      <w:pPr>
                        <w:pStyle w:val="45"/>
                        <w:keepNext w:val="0"/>
                        <w:keepLines w:val="0"/>
                        <w:widowControl w:val="0"/>
                        <w:shd w:val="clear" w:color="auto" w:fill="auto"/>
                        <w:bidi w:val="0"/>
                        <w:spacing w:before="0" w:after="40" w:line="240" w:lineRule="auto"/>
                        <w:ind w:left="0" w:right="0" w:firstLine="540"/>
                        <w:jc w:val="left"/>
                      </w:pPr>
                      <w:r>
                        <w:rPr>
                          <w:color w:val="000000"/>
                          <w:spacing w:val="0"/>
                          <w:w w:val="100"/>
                          <w:position w:val="0"/>
                          <w:sz w:val="24"/>
                          <w:szCs w:val="24"/>
                        </w:rPr>
                        <w:t>令</w:t>
                      </w:r>
                      <w:r>
                        <w:rPr>
                          <w:color w:val="000000"/>
                          <w:spacing w:val="0"/>
                          <w:w w:val="100"/>
                          <w:position w:val="0"/>
                          <w:lang w:val="en-US" w:eastAsia="en-US" w:bidi="en-US"/>
                        </w:rPr>
                        <w:t>O</w:t>
                      </w:r>
                    </w:p>
                    <w:p>
                      <w:pPr>
                        <w:pStyle w:val="7"/>
                        <w:keepNext w:val="0"/>
                        <w:keepLines w:val="0"/>
                        <w:widowControl w:val="0"/>
                        <w:shd w:val="clear" w:color="auto" w:fill="auto"/>
                        <w:bidi w:val="0"/>
                        <w:spacing w:before="0" w:after="120" w:line="240" w:lineRule="auto"/>
                        <w:ind w:left="0" w:right="0" w:firstLine="0"/>
                        <w:jc w:val="left"/>
                      </w:pPr>
                      <w:r>
                        <w:rPr>
                          <w:color w:val="000000"/>
                          <w:spacing w:val="0"/>
                          <w:w w:val="100"/>
                          <w:position w:val="0"/>
                          <w:sz w:val="24"/>
                          <w:szCs w:val="24"/>
                        </w:rPr>
                        <w:t>金</w:t>
                      </w:r>
                      <w:r>
                        <w:rPr>
                          <w:color w:val="000000"/>
                          <w:spacing w:val="0"/>
                          <w:w w:val="100"/>
                          <w:position w:val="0"/>
                          <w:sz w:val="30"/>
                          <w:szCs w:val="30"/>
                          <w:lang w:val="en-US" w:eastAsia="en-US" w:bidi="en-US"/>
                        </w:rPr>
                        <w:t>G）</w:t>
                      </w:r>
                      <w:r>
                        <w:rPr>
                          <w:color w:val="000000"/>
                          <w:spacing w:val="0"/>
                          <w:w w:val="100"/>
                          <w:position w:val="0"/>
                          <w:sz w:val="24"/>
                          <w:szCs w:val="24"/>
                        </w:rPr>
                        <w:t>八</w:t>
                      </w:r>
                    </w:p>
                  </w:txbxContent>
                </v:textbox>
                <w10:wrap type="topAndBottom"/>
              </v:shape>
            </w:pict>
          </mc:Fallback>
        </mc:AlternateContent>
      </w:r>
      <w:r>
        <mc:AlternateContent>
          <mc:Choice Requires="wps">
            <w:drawing>
              <wp:anchor distT="911225" distB="52070" distL="0" distR="0" simplePos="0" relativeHeight="251660288" behindDoc="0" locked="0" layoutInCell="1" allowOverlap="1">
                <wp:simplePos x="0" y="0"/>
                <wp:positionH relativeFrom="page">
                  <wp:posOffset>1858645</wp:posOffset>
                </wp:positionH>
                <wp:positionV relativeFrom="paragraph">
                  <wp:posOffset>911225</wp:posOffset>
                </wp:positionV>
                <wp:extent cx="3435350" cy="1908175"/>
                <wp:effectExtent l="0" t="0" r="0" b="0"/>
                <wp:wrapTopAndBottom/>
                <wp:docPr id="468" name="Shape 468"/>
                <wp:cNvGraphicFramePr/>
                <a:graphic xmlns:a="http://schemas.openxmlformats.org/drawingml/2006/main">
                  <a:graphicData uri="http://schemas.microsoft.com/office/word/2010/wordprocessingShape">
                    <wps:wsp>
                      <wps:cNvSpPr txBox="1"/>
                      <wps:spPr>
                        <a:xfrm>
                          <a:off x="0" y="0"/>
                          <a:ext cx="3435350" cy="1908175"/>
                        </a:xfrm>
                        <a:prstGeom prst="rect">
                          <a:avLst/>
                        </a:prstGeom>
                        <a:noFill/>
                      </wps:spPr>
                      <wps:txbx>
                        <w:txbxContent>
                          <w:p>
                            <w:pPr>
                              <w:pStyle w:val="45"/>
                              <w:keepNext w:val="0"/>
                              <w:keepLines w:val="0"/>
                              <w:widowControl w:val="0"/>
                              <w:shd w:val="clear" w:color="auto" w:fill="auto"/>
                              <w:bidi w:val="0"/>
                              <w:spacing w:before="80" w:after="0" w:line="216" w:lineRule="exact"/>
                              <w:ind w:left="2860" w:right="0" w:firstLine="0"/>
                              <w:jc w:val="left"/>
                            </w:pPr>
                            <w:r>
                              <w:rPr>
                                <w:color w:val="000000"/>
                                <w:spacing w:val="0"/>
                                <w:w w:val="100"/>
                                <w:position w:val="0"/>
                                <w:shd w:val="clear" w:color="auto" w:fill="FFFFFF"/>
                                <w:lang w:val="en-US" w:eastAsia="en-US" w:bidi="en-US"/>
                              </w:rPr>
                              <w:t xml:space="preserve">0® </w:t>
                            </w:r>
                            <w:r>
                              <w:rPr>
                                <w:color w:val="000000"/>
                                <w:spacing w:val="0"/>
                                <w:w w:val="100"/>
                                <w:position w:val="0"/>
                                <w:shd w:val="clear" w:color="auto" w:fill="FFFFFF"/>
                                <w:vertAlign w:val="superscript"/>
                                <w:lang w:val="en-US" w:eastAsia="en-US" w:bidi="en-US"/>
                              </w:rPr>
                              <w:t>U</w:t>
                            </w:r>
                          </w:p>
                          <w:p>
                            <w:pPr>
                              <w:pStyle w:val="47"/>
                              <w:keepNext/>
                              <w:keepLines/>
                              <w:widowControl w:val="0"/>
                              <w:shd w:val="clear" w:color="auto" w:fill="auto"/>
                              <w:bidi w:val="0"/>
                              <w:spacing w:before="0" w:after="120" w:line="216" w:lineRule="exact"/>
                              <w:ind w:left="3300" w:right="0" w:firstLine="0"/>
                              <w:jc w:val="left"/>
                            </w:pPr>
                            <w:bookmarkStart w:id="583" w:name="bookmark313"/>
                            <w:bookmarkStart w:id="584" w:name="bookmark314"/>
                            <w:bookmarkStart w:id="585" w:name="bookmark315"/>
                            <w:r>
                              <w:rPr>
                                <w:color w:val="000000"/>
                                <w:spacing w:val="0"/>
                                <w:w w:val="100"/>
                                <w:position w:val="0"/>
                                <w:sz w:val="24"/>
                                <w:szCs w:val="24"/>
                              </w:rPr>
                              <w:t>涎</w:t>
                            </w:r>
                            <w:bookmarkEnd w:id="583"/>
                            <w:bookmarkEnd w:id="584"/>
                            <w:bookmarkEnd w:id="585"/>
                          </w:p>
                          <w:p>
                            <w:pPr>
                              <w:pStyle w:val="45"/>
                              <w:keepNext w:val="0"/>
                              <w:keepLines w:val="0"/>
                              <w:widowControl w:val="0"/>
                              <w:shd w:val="clear" w:color="auto" w:fill="auto"/>
                              <w:tabs>
                                <w:tab w:val="left" w:pos="3489"/>
                                <w:tab w:val="left" w:pos="5735"/>
                              </w:tabs>
                              <w:bidi w:val="0"/>
                              <w:spacing w:before="0" w:after="0" w:line="240" w:lineRule="auto"/>
                              <w:ind w:left="2860" w:right="0" w:firstLine="0"/>
                              <w:jc w:val="left"/>
                            </w:pPr>
                            <w:r>
                              <w:rPr>
                                <w:u w:val="single"/>
                              </w:rPr>
                              <w:t xml:space="preserve"> </w:t>
                            </w:r>
                            <w:r>
                              <w:rPr>
                                <w:u w:val="single"/>
                              </w:rPr>
                              <w:tab/>
                            </w:r>
                            <w:r>
                              <w:rPr>
                                <w:color w:val="000000"/>
                                <w:spacing w:val="0"/>
                                <w:w w:val="100"/>
                                <w:position w:val="0"/>
                              </w:rPr>
                              <w:tab/>
                            </w:r>
                            <w:r>
                              <w:rPr>
                                <w:color w:val="000000"/>
                                <w:spacing w:val="0"/>
                                <w:w w:val="100"/>
                                <w:position w:val="0"/>
                              </w:rPr>
                              <w:t>00</w:t>
                            </w:r>
                          </w:p>
                          <w:p>
                            <w:pPr>
                              <w:pStyle w:val="41"/>
                              <w:keepNext w:val="0"/>
                              <w:keepLines w:val="0"/>
                              <w:widowControl w:val="0"/>
                              <w:shd w:val="clear" w:color="auto" w:fill="auto"/>
                              <w:tabs>
                                <w:tab w:val="left" w:pos="-2141"/>
                              </w:tabs>
                              <w:bidi w:val="0"/>
                              <w:spacing w:before="0" w:after="0" w:line="240" w:lineRule="auto"/>
                              <w:ind w:left="0" w:right="0" w:hanging="2880"/>
                              <w:jc w:val="left"/>
                            </w:pPr>
                            <w:r>
                              <w:rPr>
                                <w:u w:val="single"/>
                              </w:rPr>
                              <w:t xml:space="preserve"> </w:t>
                            </w:r>
                            <w:r>
                              <w:rPr>
                                <w:u w:val="single"/>
                              </w:rPr>
                              <w:tab/>
                            </w:r>
                          </w:p>
                          <w:p>
                            <w:pPr>
                              <w:pStyle w:val="41"/>
                              <w:keepNext w:val="0"/>
                              <w:keepLines w:val="0"/>
                              <w:widowControl w:val="0"/>
                              <w:pBdr>
                                <w:top w:val="single" w:color="auto" w:sz="4" w:space="0"/>
                              </w:pBdr>
                              <w:shd w:val="clear" w:color="auto" w:fill="auto"/>
                              <w:tabs>
                                <w:tab w:val="left" w:pos="-2203"/>
                              </w:tabs>
                              <w:bidi w:val="0"/>
                              <w:spacing w:before="0" w:after="0" w:line="240" w:lineRule="auto"/>
                              <w:ind w:left="0" w:right="0" w:hanging="2880"/>
                              <w:jc w:val="left"/>
                            </w:pPr>
                            <w:r>
                              <w:rPr>
                                <w:u w:val="single"/>
                              </w:rPr>
                              <w:t xml:space="preserve"> </w:t>
                            </w:r>
                            <w:r>
                              <w:rPr>
                                <w:u w:val="single"/>
                              </w:rPr>
                              <w:tab/>
                            </w:r>
                          </w:p>
                          <w:p>
                            <w:pPr>
                              <w:pStyle w:val="41"/>
                              <w:keepNext w:val="0"/>
                              <w:keepLines w:val="0"/>
                              <w:widowControl w:val="0"/>
                              <w:shd w:val="clear" w:color="auto" w:fill="auto"/>
                              <w:tabs>
                                <w:tab w:val="left" w:pos="-2290"/>
                                <w:tab w:val="left" w:pos="1661"/>
                              </w:tabs>
                              <w:bidi w:val="0"/>
                              <w:spacing w:before="0" w:after="0" w:line="240" w:lineRule="auto"/>
                              <w:ind w:left="-2880" w:right="0" w:firstLine="0"/>
                              <w:jc w:val="left"/>
                            </w:pPr>
                            <w:r>
                              <w:rPr>
                                <w:u w:val="single"/>
                              </w:rPr>
                              <w:t xml:space="preserve"> </w:t>
                            </w:r>
                            <w:r>
                              <w:rPr>
                                <w:u w:val="single"/>
                              </w:rPr>
                              <w:tab/>
                            </w:r>
                            <w:r>
                              <w:rPr>
                                <w:color w:val="000000"/>
                                <w:spacing w:val="0"/>
                                <w:w w:val="100"/>
                                <w:position w:val="0"/>
                              </w:rPr>
                              <w:t xml:space="preserve"> </w:t>
                            </w:r>
                            <w:r>
                              <w:rPr>
                                <w:u w:val="single"/>
                              </w:rPr>
                              <w:t xml:space="preserve"> </w:t>
                            </w:r>
                            <w:r>
                              <w:rPr>
                                <w:u w:val="single"/>
                              </w:rPr>
                              <w:tab/>
                            </w:r>
                          </w:p>
                          <w:p>
                            <w:pPr>
                              <w:pStyle w:val="45"/>
                              <w:keepNext w:val="0"/>
                              <w:keepLines w:val="0"/>
                              <w:widowControl w:val="0"/>
                              <w:shd w:val="clear" w:color="auto" w:fill="auto"/>
                              <w:bidi w:val="0"/>
                              <w:spacing w:before="0" w:after="0" w:line="216" w:lineRule="exact"/>
                              <w:ind w:left="0" w:right="0" w:firstLine="0"/>
                              <w:jc w:val="right"/>
                            </w:pPr>
                            <w:r>
                              <w:rPr>
                                <w:color w:val="000000"/>
                                <w:spacing w:val="0"/>
                                <w:w w:val="100"/>
                                <w:position w:val="0"/>
                              </w:rPr>
                              <w:t xml:space="preserve">00 </w:t>
                            </w:r>
                            <w:r>
                              <w:rPr>
                                <w:color w:val="000000"/>
                                <w:spacing w:val="0"/>
                                <w:w w:val="100"/>
                                <w:position w:val="0"/>
                                <w:lang w:val="en-US" w:eastAsia="en-US" w:bidi="en-US"/>
                              </w:rPr>
                              <w:t xml:space="preserve">©WM® </w:t>
                            </w:r>
                            <w:r>
                              <w:rPr>
                                <w:color w:val="000000"/>
                                <w:spacing w:val="0"/>
                                <w:w w:val="100"/>
                                <w:position w:val="0"/>
                              </w:rPr>
                              <w:t>°</w:t>
                            </w:r>
                          </w:p>
                          <w:p>
                            <w:pPr>
                              <w:pStyle w:val="45"/>
                              <w:keepNext w:val="0"/>
                              <w:keepLines w:val="0"/>
                              <w:widowControl w:val="0"/>
                              <w:shd w:val="clear" w:color="auto" w:fill="auto"/>
                              <w:bidi w:val="0"/>
                              <w:spacing w:before="0" w:after="0" w:line="240" w:lineRule="auto"/>
                              <w:ind w:left="3300" w:right="0" w:firstLine="0"/>
                              <w:jc w:val="left"/>
                              <w:rPr>
                                <w:sz w:val="52"/>
                                <w:szCs w:val="52"/>
                              </w:rPr>
                            </w:pPr>
                            <w:r>
                              <w:rPr>
                                <w:color w:val="000000"/>
                                <w:spacing w:val="0"/>
                                <w:w w:val="100"/>
                                <w:position w:val="0"/>
                                <w:sz w:val="30"/>
                                <w:szCs w:val="30"/>
                                <w:lang w:val="en-US" w:eastAsia="en-US" w:bidi="en-US"/>
                              </w:rPr>
                              <w:t xml:space="preserve">Q3 </w:t>
                            </w:r>
                            <w:r>
                              <w:rPr>
                                <w:rFonts w:ascii="Times New Roman" w:hAnsi="Times New Roman" w:eastAsia="Times New Roman" w:cs="Times New Roman"/>
                                <w:strike/>
                                <w:color w:val="000000"/>
                                <w:spacing w:val="0"/>
                                <w:w w:val="100"/>
                                <w:position w:val="0"/>
                                <w:sz w:val="52"/>
                                <w:szCs w:val="52"/>
                                <w:lang w:val="en-US" w:eastAsia="en-US" w:bidi="en-US"/>
                              </w:rPr>
                              <w:t>F</w:t>
                            </w:r>
                            <w:r>
                              <w:rPr>
                                <w:rFonts w:ascii="Times New Roman" w:hAnsi="Times New Roman" w:eastAsia="Times New Roman" w:cs="Times New Roman"/>
                                <w:strike/>
                                <w:color w:val="000000"/>
                                <w:spacing w:val="0"/>
                                <w:w w:val="100"/>
                                <w:position w:val="0"/>
                                <w:sz w:val="52"/>
                                <w:szCs w:val="52"/>
                              </w:rPr>
                              <w:t>—</w:t>
                            </w:r>
                          </w:p>
                          <w:p>
                            <w:pPr>
                              <w:pStyle w:val="45"/>
                              <w:keepNext w:val="0"/>
                              <w:keepLines w:val="0"/>
                              <w:widowControl w:val="0"/>
                              <w:shd w:val="clear" w:color="auto" w:fill="auto"/>
                              <w:bidi w:val="0"/>
                              <w:spacing w:before="0" w:after="0" w:line="240" w:lineRule="auto"/>
                              <w:ind w:left="2860" w:right="0" w:firstLine="0"/>
                              <w:jc w:val="left"/>
                            </w:pPr>
                            <w:r>
                              <w:rPr>
                                <w:color w:val="000000"/>
                                <w:spacing w:val="0"/>
                                <w:w w:val="100"/>
                                <w:position w:val="0"/>
                                <w:sz w:val="24"/>
                                <w:szCs w:val="24"/>
                              </w:rPr>
                              <w:t xml:space="preserve">眼 </w:t>
                            </w:r>
                            <w:r>
                              <w:rPr>
                                <w:color w:val="000000"/>
                                <w:spacing w:val="0"/>
                                <w:w w:val="100"/>
                                <w:position w:val="0"/>
                              </w:rPr>
                              <w:t>0</w:t>
                            </w:r>
                          </w:p>
                          <w:p>
                            <w:pPr>
                              <w:pStyle w:val="45"/>
                              <w:keepNext w:val="0"/>
                              <w:keepLines w:val="0"/>
                              <w:widowControl w:val="0"/>
                              <w:shd w:val="clear" w:color="auto" w:fill="auto"/>
                              <w:bidi w:val="0"/>
                              <w:spacing w:before="0" w:after="120" w:line="216" w:lineRule="exact"/>
                              <w:ind w:left="3300" w:right="0" w:firstLine="0"/>
                              <w:jc w:val="left"/>
                            </w:pPr>
                            <w:r>
                              <w:rPr>
                                <w:color w:val="000000"/>
                                <w:spacing w:val="0"/>
                                <w:w w:val="100"/>
                                <w:position w:val="0"/>
                                <w:lang w:val="en-US" w:eastAsia="en-US" w:bidi="en-US"/>
                              </w:rPr>
                              <w:t>0$©</w:t>
                            </w:r>
                          </w:p>
                          <w:p>
                            <w:pPr>
                              <w:pStyle w:val="41"/>
                              <w:keepNext w:val="0"/>
                              <w:keepLines w:val="0"/>
                              <w:widowControl w:val="0"/>
                              <w:shd w:val="clear" w:color="auto" w:fill="auto"/>
                              <w:bidi w:val="0"/>
                              <w:spacing w:before="0" w:after="120" w:line="240" w:lineRule="auto"/>
                              <w:ind w:left="2860" w:right="0" w:firstLine="0"/>
                              <w:jc w:val="left"/>
                              <w:rPr>
                                <w:sz w:val="22"/>
                                <w:szCs w:val="22"/>
                              </w:rPr>
                            </w:pPr>
                            <w:r>
                              <w:rPr>
                                <w:color w:val="000000"/>
                                <w:spacing w:val="0"/>
                                <w:w w:val="100"/>
                                <w:position w:val="0"/>
                                <w:sz w:val="17"/>
                                <w:szCs w:val="17"/>
                                <w:vertAlign w:val="superscript"/>
                                <w:lang w:val="en-US" w:eastAsia="en-US" w:bidi="en-US"/>
                              </w:rPr>
                              <w:t>+</w:t>
                            </w:r>
                            <w:r>
                              <w:rPr>
                                <w:color w:val="000000"/>
                                <w:spacing w:val="0"/>
                                <w:w w:val="100"/>
                                <w:position w:val="0"/>
                                <w:sz w:val="17"/>
                                <w:szCs w:val="17"/>
                                <w:lang w:val="en-US" w:eastAsia="en-US" w:bidi="en-US"/>
                              </w:rPr>
                              <w:t xml:space="preserve"> ]o=145mM </w:t>
                            </w:r>
                            <w:r>
                              <w:rPr>
                                <w:rFonts w:ascii="Times New Roman" w:hAnsi="Times New Roman" w:eastAsia="Times New Roman" w:cs="Times New Roman"/>
                                <w:b w:val="0"/>
                                <w:bCs w:val="0"/>
                                <w:smallCaps/>
                                <w:color w:val="000000"/>
                                <w:spacing w:val="0"/>
                                <w:w w:val="100"/>
                                <w:position w:val="0"/>
                                <w:sz w:val="22"/>
                                <w:szCs w:val="22"/>
                                <w:lang w:val="en-US" w:eastAsia="en-US" w:bidi="en-US"/>
                              </w:rPr>
                              <w:t>q</w:t>
                            </w:r>
                          </w:p>
                        </w:txbxContent>
                      </wps:txbx>
                      <wps:bodyPr lIns="0" tIns="0" rIns="0" bIns="0">
                        <a:noAutofit/>
                      </wps:bodyPr>
                    </wps:wsp>
                  </a:graphicData>
                </a:graphic>
              </wp:anchor>
            </w:drawing>
          </mc:Choice>
          <mc:Fallback>
            <w:pict>
              <v:shape id="Shape 468" o:spid="_x0000_s1026" o:spt="202" type="#_x0000_t202" style="position:absolute;left:0pt;margin-left:146.35pt;margin-top:71.75pt;height:150.25pt;width:270.5pt;mso-position-horizontal-relative:page;mso-wrap-distance-bottom:4.1pt;mso-wrap-distance-top:71.75pt;z-index:251660288;mso-width-relative:page;mso-height-relative:page;" filled="f" stroked="f" coordsize="21600,21600" o:gfxdata="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Ek30toAAAAL&#10;AQAADwAAAAAAAAABACAAAAAiAAAAZHJzL2Rvd25yZXYueG1sUEsBAhQAFAAAAAgAh07iQFin4RKo&#10;AQAAaQMAAA4AAAAAAAAAAQAgAAAAKQEAAGRycy9lMm9Eb2MueG1sUEsFBgAAAAAGAAYAWQEAAEMF&#10;AAAAAA==&#10;">
                <v:fill on="f" focussize="0,0"/>
                <v:stroke on="f"/>
                <v:imagedata o:title=""/>
                <o:lock v:ext="edit" aspectratio="f"/>
                <v:textbox inset="0mm,0mm,0mm,0mm">
                  <w:txbxContent>
                    <w:p>
                      <w:pPr>
                        <w:pStyle w:val="45"/>
                        <w:keepNext w:val="0"/>
                        <w:keepLines w:val="0"/>
                        <w:widowControl w:val="0"/>
                        <w:shd w:val="clear" w:color="auto" w:fill="auto"/>
                        <w:bidi w:val="0"/>
                        <w:spacing w:before="80" w:after="0" w:line="216" w:lineRule="exact"/>
                        <w:ind w:left="2860" w:right="0" w:firstLine="0"/>
                        <w:jc w:val="left"/>
                      </w:pPr>
                      <w:r>
                        <w:rPr>
                          <w:color w:val="000000"/>
                          <w:spacing w:val="0"/>
                          <w:w w:val="100"/>
                          <w:position w:val="0"/>
                          <w:shd w:val="clear" w:color="auto" w:fill="FFFFFF"/>
                          <w:lang w:val="en-US" w:eastAsia="en-US" w:bidi="en-US"/>
                        </w:rPr>
                        <w:t xml:space="preserve">0® </w:t>
                      </w:r>
                      <w:r>
                        <w:rPr>
                          <w:color w:val="000000"/>
                          <w:spacing w:val="0"/>
                          <w:w w:val="100"/>
                          <w:position w:val="0"/>
                          <w:shd w:val="clear" w:color="auto" w:fill="FFFFFF"/>
                          <w:vertAlign w:val="superscript"/>
                          <w:lang w:val="en-US" w:eastAsia="en-US" w:bidi="en-US"/>
                        </w:rPr>
                        <w:t>U</w:t>
                      </w:r>
                    </w:p>
                    <w:p>
                      <w:pPr>
                        <w:pStyle w:val="47"/>
                        <w:keepNext/>
                        <w:keepLines/>
                        <w:widowControl w:val="0"/>
                        <w:shd w:val="clear" w:color="auto" w:fill="auto"/>
                        <w:bidi w:val="0"/>
                        <w:spacing w:before="0" w:after="120" w:line="216" w:lineRule="exact"/>
                        <w:ind w:left="3300" w:right="0" w:firstLine="0"/>
                        <w:jc w:val="left"/>
                      </w:pPr>
                      <w:bookmarkStart w:id="583" w:name="bookmark313"/>
                      <w:bookmarkStart w:id="584" w:name="bookmark314"/>
                      <w:bookmarkStart w:id="585" w:name="bookmark315"/>
                      <w:r>
                        <w:rPr>
                          <w:color w:val="000000"/>
                          <w:spacing w:val="0"/>
                          <w:w w:val="100"/>
                          <w:position w:val="0"/>
                          <w:sz w:val="24"/>
                          <w:szCs w:val="24"/>
                        </w:rPr>
                        <w:t>涎</w:t>
                      </w:r>
                      <w:bookmarkEnd w:id="583"/>
                      <w:bookmarkEnd w:id="584"/>
                      <w:bookmarkEnd w:id="585"/>
                    </w:p>
                    <w:p>
                      <w:pPr>
                        <w:pStyle w:val="45"/>
                        <w:keepNext w:val="0"/>
                        <w:keepLines w:val="0"/>
                        <w:widowControl w:val="0"/>
                        <w:shd w:val="clear" w:color="auto" w:fill="auto"/>
                        <w:tabs>
                          <w:tab w:val="left" w:pos="3489"/>
                          <w:tab w:val="left" w:pos="5735"/>
                        </w:tabs>
                        <w:bidi w:val="0"/>
                        <w:spacing w:before="0" w:after="0" w:line="240" w:lineRule="auto"/>
                        <w:ind w:left="2860" w:right="0" w:firstLine="0"/>
                        <w:jc w:val="left"/>
                      </w:pPr>
                      <w:r>
                        <w:rPr>
                          <w:u w:val="single"/>
                        </w:rPr>
                        <w:t xml:space="preserve"> </w:t>
                      </w:r>
                      <w:r>
                        <w:rPr>
                          <w:u w:val="single"/>
                        </w:rPr>
                        <w:tab/>
                      </w:r>
                      <w:r>
                        <w:rPr>
                          <w:color w:val="000000"/>
                          <w:spacing w:val="0"/>
                          <w:w w:val="100"/>
                          <w:position w:val="0"/>
                        </w:rPr>
                        <w:tab/>
                      </w:r>
                      <w:r>
                        <w:rPr>
                          <w:color w:val="000000"/>
                          <w:spacing w:val="0"/>
                          <w:w w:val="100"/>
                          <w:position w:val="0"/>
                        </w:rPr>
                        <w:t>00</w:t>
                      </w:r>
                    </w:p>
                    <w:p>
                      <w:pPr>
                        <w:pStyle w:val="41"/>
                        <w:keepNext w:val="0"/>
                        <w:keepLines w:val="0"/>
                        <w:widowControl w:val="0"/>
                        <w:shd w:val="clear" w:color="auto" w:fill="auto"/>
                        <w:tabs>
                          <w:tab w:val="left" w:pos="-2141"/>
                        </w:tabs>
                        <w:bidi w:val="0"/>
                        <w:spacing w:before="0" w:after="0" w:line="240" w:lineRule="auto"/>
                        <w:ind w:left="0" w:right="0" w:hanging="2880"/>
                        <w:jc w:val="left"/>
                      </w:pPr>
                      <w:r>
                        <w:rPr>
                          <w:u w:val="single"/>
                        </w:rPr>
                        <w:t xml:space="preserve"> </w:t>
                      </w:r>
                      <w:r>
                        <w:rPr>
                          <w:u w:val="single"/>
                        </w:rPr>
                        <w:tab/>
                      </w:r>
                    </w:p>
                    <w:p>
                      <w:pPr>
                        <w:pStyle w:val="41"/>
                        <w:keepNext w:val="0"/>
                        <w:keepLines w:val="0"/>
                        <w:widowControl w:val="0"/>
                        <w:pBdr>
                          <w:top w:val="single" w:color="auto" w:sz="4" w:space="0"/>
                        </w:pBdr>
                        <w:shd w:val="clear" w:color="auto" w:fill="auto"/>
                        <w:tabs>
                          <w:tab w:val="left" w:pos="-2203"/>
                        </w:tabs>
                        <w:bidi w:val="0"/>
                        <w:spacing w:before="0" w:after="0" w:line="240" w:lineRule="auto"/>
                        <w:ind w:left="0" w:right="0" w:hanging="2880"/>
                        <w:jc w:val="left"/>
                      </w:pPr>
                      <w:r>
                        <w:rPr>
                          <w:u w:val="single"/>
                        </w:rPr>
                        <w:t xml:space="preserve"> </w:t>
                      </w:r>
                      <w:r>
                        <w:rPr>
                          <w:u w:val="single"/>
                        </w:rPr>
                        <w:tab/>
                      </w:r>
                    </w:p>
                    <w:p>
                      <w:pPr>
                        <w:pStyle w:val="41"/>
                        <w:keepNext w:val="0"/>
                        <w:keepLines w:val="0"/>
                        <w:widowControl w:val="0"/>
                        <w:shd w:val="clear" w:color="auto" w:fill="auto"/>
                        <w:tabs>
                          <w:tab w:val="left" w:pos="-2290"/>
                          <w:tab w:val="left" w:pos="1661"/>
                        </w:tabs>
                        <w:bidi w:val="0"/>
                        <w:spacing w:before="0" w:after="0" w:line="240" w:lineRule="auto"/>
                        <w:ind w:left="-2880" w:right="0" w:firstLine="0"/>
                        <w:jc w:val="left"/>
                      </w:pPr>
                      <w:r>
                        <w:rPr>
                          <w:u w:val="single"/>
                        </w:rPr>
                        <w:t xml:space="preserve"> </w:t>
                      </w:r>
                      <w:r>
                        <w:rPr>
                          <w:u w:val="single"/>
                        </w:rPr>
                        <w:tab/>
                      </w:r>
                      <w:r>
                        <w:rPr>
                          <w:color w:val="000000"/>
                          <w:spacing w:val="0"/>
                          <w:w w:val="100"/>
                          <w:position w:val="0"/>
                        </w:rPr>
                        <w:t xml:space="preserve"> </w:t>
                      </w:r>
                      <w:r>
                        <w:rPr>
                          <w:u w:val="single"/>
                        </w:rPr>
                        <w:t xml:space="preserve"> </w:t>
                      </w:r>
                      <w:r>
                        <w:rPr>
                          <w:u w:val="single"/>
                        </w:rPr>
                        <w:tab/>
                      </w:r>
                    </w:p>
                    <w:p>
                      <w:pPr>
                        <w:pStyle w:val="45"/>
                        <w:keepNext w:val="0"/>
                        <w:keepLines w:val="0"/>
                        <w:widowControl w:val="0"/>
                        <w:shd w:val="clear" w:color="auto" w:fill="auto"/>
                        <w:bidi w:val="0"/>
                        <w:spacing w:before="0" w:after="0" w:line="216" w:lineRule="exact"/>
                        <w:ind w:left="0" w:right="0" w:firstLine="0"/>
                        <w:jc w:val="right"/>
                      </w:pPr>
                      <w:r>
                        <w:rPr>
                          <w:color w:val="000000"/>
                          <w:spacing w:val="0"/>
                          <w:w w:val="100"/>
                          <w:position w:val="0"/>
                        </w:rPr>
                        <w:t xml:space="preserve">00 </w:t>
                      </w:r>
                      <w:r>
                        <w:rPr>
                          <w:color w:val="000000"/>
                          <w:spacing w:val="0"/>
                          <w:w w:val="100"/>
                          <w:position w:val="0"/>
                          <w:lang w:val="en-US" w:eastAsia="en-US" w:bidi="en-US"/>
                        </w:rPr>
                        <w:t xml:space="preserve">©WM® </w:t>
                      </w:r>
                      <w:r>
                        <w:rPr>
                          <w:color w:val="000000"/>
                          <w:spacing w:val="0"/>
                          <w:w w:val="100"/>
                          <w:position w:val="0"/>
                        </w:rPr>
                        <w:t>°</w:t>
                      </w:r>
                    </w:p>
                    <w:p>
                      <w:pPr>
                        <w:pStyle w:val="45"/>
                        <w:keepNext w:val="0"/>
                        <w:keepLines w:val="0"/>
                        <w:widowControl w:val="0"/>
                        <w:shd w:val="clear" w:color="auto" w:fill="auto"/>
                        <w:bidi w:val="0"/>
                        <w:spacing w:before="0" w:after="0" w:line="240" w:lineRule="auto"/>
                        <w:ind w:left="3300" w:right="0" w:firstLine="0"/>
                        <w:jc w:val="left"/>
                        <w:rPr>
                          <w:sz w:val="52"/>
                          <w:szCs w:val="52"/>
                        </w:rPr>
                      </w:pPr>
                      <w:r>
                        <w:rPr>
                          <w:color w:val="000000"/>
                          <w:spacing w:val="0"/>
                          <w:w w:val="100"/>
                          <w:position w:val="0"/>
                          <w:sz w:val="30"/>
                          <w:szCs w:val="30"/>
                          <w:lang w:val="en-US" w:eastAsia="en-US" w:bidi="en-US"/>
                        </w:rPr>
                        <w:t xml:space="preserve">Q3 </w:t>
                      </w:r>
                      <w:r>
                        <w:rPr>
                          <w:rFonts w:ascii="Times New Roman" w:hAnsi="Times New Roman" w:eastAsia="Times New Roman" w:cs="Times New Roman"/>
                          <w:strike/>
                          <w:color w:val="000000"/>
                          <w:spacing w:val="0"/>
                          <w:w w:val="100"/>
                          <w:position w:val="0"/>
                          <w:sz w:val="52"/>
                          <w:szCs w:val="52"/>
                          <w:lang w:val="en-US" w:eastAsia="en-US" w:bidi="en-US"/>
                        </w:rPr>
                        <w:t>F</w:t>
                      </w:r>
                      <w:r>
                        <w:rPr>
                          <w:rFonts w:ascii="Times New Roman" w:hAnsi="Times New Roman" w:eastAsia="Times New Roman" w:cs="Times New Roman"/>
                          <w:strike/>
                          <w:color w:val="000000"/>
                          <w:spacing w:val="0"/>
                          <w:w w:val="100"/>
                          <w:position w:val="0"/>
                          <w:sz w:val="52"/>
                          <w:szCs w:val="52"/>
                        </w:rPr>
                        <w:t>—</w:t>
                      </w:r>
                    </w:p>
                    <w:p>
                      <w:pPr>
                        <w:pStyle w:val="45"/>
                        <w:keepNext w:val="0"/>
                        <w:keepLines w:val="0"/>
                        <w:widowControl w:val="0"/>
                        <w:shd w:val="clear" w:color="auto" w:fill="auto"/>
                        <w:bidi w:val="0"/>
                        <w:spacing w:before="0" w:after="0" w:line="240" w:lineRule="auto"/>
                        <w:ind w:left="2860" w:right="0" w:firstLine="0"/>
                        <w:jc w:val="left"/>
                      </w:pPr>
                      <w:r>
                        <w:rPr>
                          <w:color w:val="000000"/>
                          <w:spacing w:val="0"/>
                          <w:w w:val="100"/>
                          <w:position w:val="0"/>
                          <w:sz w:val="24"/>
                          <w:szCs w:val="24"/>
                        </w:rPr>
                        <w:t xml:space="preserve">眼 </w:t>
                      </w:r>
                      <w:r>
                        <w:rPr>
                          <w:color w:val="000000"/>
                          <w:spacing w:val="0"/>
                          <w:w w:val="100"/>
                          <w:position w:val="0"/>
                        </w:rPr>
                        <w:t>0</w:t>
                      </w:r>
                    </w:p>
                    <w:p>
                      <w:pPr>
                        <w:pStyle w:val="45"/>
                        <w:keepNext w:val="0"/>
                        <w:keepLines w:val="0"/>
                        <w:widowControl w:val="0"/>
                        <w:shd w:val="clear" w:color="auto" w:fill="auto"/>
                        <w:bidi w:val="0"/>
                        <w:spacing w:before="0" w:after="120" w:line="216" w:lineRule="exact"/>
                        <w:ind w:left="3300" w:right="0" w:firstLine="0"/>
                        <w:jc w:val="left"/>
                      </w:pPr>
                      <w:r>
                        <w:rPr>
                          <w:color w:val="000000"/>
                          <w:spacing w:val="0"/>
                          <w:w w:val="100"/>
                          <w:position w:val="0"/>
                          <w:lang w:val="en-US" w:eastAsia="en-US" w:bidi="en-US"/>
                        </w:rPr>
                        <w:t>0$©</w:t>
                      </w:r>
                    </w:p>
                    <w:p>
                      <w:pPr>
                        <w:pStyle w:val="41"/>
                        <w:keepNext w:val="0"/>
                        <w:keepLines w:val="0"/>
                        <w:widowControl w:val="0"/>
                        <w:shd w:val="clear" w:color="auto" w:fill="auto"/>
                        <w:bidi w:val="0"/>
                        <w:spacing w:before="0" w:after="120" w:line="240" w:lineRule="auto"/>
                        <w:ind w:left="2860" w:right="0" w:firstLine="0"/>
                        <w:jc w:val="left"/>
                        <w:rPr>
                          <w:sz w:val="22"/>
                          <w:szCs w:val="22"/>
                        </w:rPr>
                      </w:pPr>
                      <w:r>
                        <w:rPr>
                          <w:color w:val="000000"/>
                          <w:spacing w:val="0"/>
                          <w:w w:val="100"/>
                          <w:position w:val="0"/>
                          <w:sz w:val="17"/>
                          <w:szCs w:val="17"/>
                          <w:vertAlign w:val="superscript"/>
                          <w:lang w:val="en-US" w:eastAsia="en-US" w:bidi="en-US"/>
                        </w:rPr>
                        <w:t>+</w:t>
                      </w:r>
                      <w:r>
                        <w:rPr>
                          <w:color w:val="000000"/>
                          <w:spacing w:val="0"/>
                          <w:w w:val="100"/>
                          <w:position w:val="0"/>
                          <w:sz w:val="17"/>
                          <w:szCs w:val="17"/>
                          <w:lang w:val="en-US" w:eastAsia="en-US" w:bidi="en-US"/>
                        </w:rPr>
                        <w:t xml:space="preserve"> ]o=145mM </w:t>
                      </w:r>
                      <w:r>
                        <w:rPr>
                          <w:rFonts w:ascii="Times New Roman" w:hAnsi="Times New Roman" w:eastAsia="Times New Roman" w:cs="Times New Roman"/>
                          <w:b w:val="0"/>
                          <w:bCs w:val="0"/>
                          <w:smallCaps/>
                          <w:color w:val="000000"/>
                          <w:spacing w:val="0"/>
                          <w:w w:val="100"/>
                          <w:position w:val="0"/>
                          <w:sz w:val="22"/>
                          <w:szCs w:val="22"/>
                          <w:lang w:val="en-US" w:eastAsia="en-US" w:bidi="en-US"/>
                        </w:rPr>
                        <w:t>q</w:t>
                      </w:r>
                    </w:p>
                  </w:txbxContent>
                </v:textbox>
                <w10:wrap type="topAndBottom"/>
              </v:shape>
            </w:pict>
          </mc:Fallback>
        </mc:AlternateContent>
      </w:r>
      <w:r>
        <mc:AlternateContent>
          <mc:Choice Requires="wps">
            <w:drawing>
              <wp:anchor distT="1737360" distB="619125" distL="0" distR="0" simplePos="0" relativeHeight="251660288" behindDoc="0" locked="0" layoutInCell="1" allowOverlap="1">
                <wp:simplePos x="0" y="0"/>
                <wp:positionH relativeFrom="page">
                  <wp:posOffset>1685290</wp:posOffset>
                </wp:positionH>
                <wp:positionV relativeFrom="paragraph">
                  <wp:posOffset>1737360</wp:posOffset>
                </wp:positionV>
                <wp:extent cx="643255" cy="514985"/>
                <wp:effectExtent l="0" t="0" r="0" b="0"/>
                <wp:wrapTopAndBottom/>
                <wp:docPr id="470" name="Shape 470"/>
                <wp:cNvGraphicFramePr/>
                <a:graphic xmlns:a="http://schemas.openxmlformats.org/drawingml/2006/main">
                  <a:graphicData uri="http://schemas.microsoft.com/office/word/2010/wordprocessingShape">
                    <wps:wsp>
                      <wps:cNvSpPr txBox="1"/>
                      <wps:spPr>
                        <a:xfrm>
                          <a:off x="0" y="0"/>
                          <a:ext cx="643255" cy="514985"/>
                        </a:xfrm>
                        <a:prstGeom prst="rect">
                          <a:avLst/>
                        </a:prstGeom>
                        <a:noFill/>
                      </wps:spPr>
                      <wps:txbx>
                        <w:txbxContent>
                          <w:p>
                            <w:pPr>
                              <w:pStyle w:val="45"/>
                              <w:keepNext w:val="0"/>
                              <w:keepLines w:val="0"/>
                              <w:widowControl w:val="0"/>
                              <w:shd w:val="clear" w:color="auto" w:fill="auto"/>
                              <w:tabs>
                                <w:tab w:val="left" w:pos="322"/>
                                <w:tab w:val="left" w:pos="912"/>
                              </w:tabs>
                              <w:bidi w:val="0"/>
                              <w:spacing w:before="0" w:after="0" w:line="240" w:lineRule="auto"/>
                              <w:ind w:left="0" w:right="0" w:firstLine="0"/>
                              <w:jc w:val="left"/>
                            </w:pPr>
                            <w:r>
                              <w:rPr>
                                <w:color w:val="000000"/>
                                <w:spacing w:val="0"/>
                                <w:w w:val="100"/>
                                <w:position w:val="0"/>
                              </w:rPr>
                              <w:t>&lt;$&gt;</w:t>
                            </w:r>
                            <w:r>
                              <w:rPr>
                                <w:color w:val="000000"/>
                                <w:spacing w:val="0"/>
                                <w:w w:val="100"/>
                                <w:position w:val="0"/>
                              </w:rPr>
                              <w:tab/>
                            </w:r>
                            <w:r>
                              <w:rPr>
                                <w:u w:val="single"/>
                              </w:rPr>
                              <w:t xml:space="preserve"> </w:t>
                            </w:r>
                            <w:r>
                              <w:rPr>
                                <w:u w:val="single"/>
                              </w:rPr>
                              <w:tab/>
                            </w:r>
                          </w:p>
                          <w:p>
                            <w:pPr>
                              <w:pStyle w:val="43"/>
                              <w:keepNext w:val="0"/>
                              <w:keepLines w:val="0"/>
                              <w:widowControl w:val="0"/>
                              <w:shd w:val="clear" w:color="auto" w:fill="auto"/>
                              <w:tabs>
                                <w:tab w:val="left" w:pos="-1938"/>
                              </w:tabs>
                              <w:bidi w:val="0"/>
                              <w:spacing w:before="0" w:after="0" w:line="240" w:lineRule="auto"/>
                              <w:ind w:left="0" w:right="0" w:hanging="2620"/>
                              <w:jc w:val="left"/>
                            </w:pPr>
                            <w:r>
                              <w:rPr>
                                <w:u w:val="single"/>
                              </w:rPr>
                              <w:t xml:space="preserve"> </w:t>
                            </w:r>
                            <w:r>
                              <w:rPr>
                                <w:u w:val="single"/>
                              </w:rPr>
                              <w:tab/>
                            </w:r>
                          </w:p>
                          <w:p>
                            <w:pPr>
                              <w:pStyle w:val="43"/>
                              <w:keepNext w:val="0"/>
                              <w:keepLines w:val="0"/>
                              <w:widowControl w:val="0"/>
                              <w:shd w:val="clear" w:color="auto" w:fill="auto"/>
                              <w:tabs>
                                <w:tab w:val="left" w:pos="-1886"/>
                              </w:tabs>
                              <w:bidi w:val="0"/>
                              <w:spacing w:before="0" w:after="0" w:line="240" w:lineRule="auto"/>
                              <w:ind w:left="0" w:right="0" w:hanging="2620"/>
                              <w:jc w:val="left"/>
                            </w:pPr>
                            <w:r>
                              <w:rPr>
                                <w:u w:val="single"/>
                              </w:rPr>
                              <w:t xml:space="preserve"> </w:t>
                            </w:r>
                            <w:r>
                              <w:rPr>
                                <w:u w:val="single"/>
                              </w:rPr>
                              <w:tab/>
                            </w:r>
                          </w:p>
                          <w:p>
                            <w:pPr>
                              <w:pStyle w:val="43"/>
                              <w:keepNext w:val="0"/>
                              <w:keepLines w:val="0"/>
                              <w:widowControl w:val="0"/>
                              <w:shd w:val="clear" w:color="auto" w:fill="auto"/>
                              <w:tabs>
                                <w:tab w:val="left" w:pos="-1982"/>
                              </w:tabs>
                              <w:bidi w:val="0"/>
                              <w:spacing w:before="0" w:after="0" w:line="240" w:lineRule="auto"/>
                              <w:ind w:left="0" w:right="0" w:hanging="2620"/>
                              <w:jc w:val="left"/>
                            </w:pPr>
                            <w:r>
                              <w:rPr>
                                <w:u w:val="single"/>
                              </w:rPr>
                              <w:t xml:space="preserve"> </w:t>
                            </w:r>
                            <w:r>
                              <w:rPr>
                                <w:u w:val="single"/>
                              </w:rPr>
                              <w:tab/>
                            </w:r>
                          </w:p>
                        </w:txbxContent>
                      </wps:txbx>
                      <wps:bodyPr lIns="0" tIns="0" rIns="0" bIns="0">
                        <a:noAutofit/>
                      </wps:bodyPr>
                    </wps:wsp>
                  </a:graphicData>
                </a:graphic>
              </wp:anchor>
            </w:drawing>
          </mc:Choice>
          <mc:Fallback>
            <w:pict>
              <v:shape id="Shape 470" o:spid="_x0000_s1026" o:spt="202" type="#_x0000_t202" style="position:absolute;left:0pt;margin-left:132.7pt;margin-top:136.8pt;height:40.55pt;width:50.65pt;mso-position-horizontal-relative:page;mso-wrap-distance-bottom:48.75pt;mso-wrap-distance-top:136.8pt;z-index:251660288;mso-width-relative:page;mso-height-relative:page;" filled="f" stroked="f" coordsize="21600,21600" o:gfxdata="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wjt+n9kAAAALAQAA&#10;DwAAAAAAAAABACAAAAAiAAAAZHJzL2Rvd25yZXYueG1sUEsBAhQAFAAAAAgAh07iQN/VKFymAQAA&#10;ZwMAAA4AAAAAAAAAAQAgAAAAKAEAAGRycy9lMm9Eb2MueG1sUEsFBgAAAAAGAAYAWQEAAEAFAAAA&#10;AA==&#10;">
                <v:fill on="f" focussize="0,0"/>
                <v:stroke on="f"/>
                <v:imagedata o:title=""/>
                <o:lock v:ext="edit" aspectratio="f"/>
                <v:textbox inset="0mm,0mm,0mm,0mm">
                  <w:txbxContent>
                    <w:p>
                      <w:pPr>
                        <w:pStyle w:val="45"/>
                        <w:keepNext w:val="0"/>
                        <w:keepLines w:val="0"/>
                        <w:widowControl w:val="0"/>
                        <w:shd w:val="clear" w:color="auto" w:fill="auto"/>
                        <w:tabs>
                          <w:tab w:val="left" w:pos="322"/>
                          <w:tab w:val="left" w:pos="912"/>
                        </w:tabs>
                        <w:bidi w:val="0"/>
                        <w:spacing w:before="0" w:after="0" w:line="240" w:lineRule="auto"/>
                        <w:ind w:left="0" w:right="0" w:firstLine="0"/>
                        <w:jc w:val="left"/>
                      </w:pPr>
                      <w:r>
                        <w:rPr>
                          <w:color w:val="000000"/>
                          <w:spacing w:val="0"/>
                          <w:w w:val="100"/>
                          <w:position w:val="0"/>
                        </w:rPr>
                        <w:t>&lt;$&gt;</w:t>
                      </w:r>
                      <w:r>
                        <w:rPr>
                          <w:color w:val="000000"/>
                          <w:spacing w:val="0"/>
                          <w:w w:val="100"/>
                          <w:position w:val="0"/>
                        </w:rPr>
                        <w:tab/>
                      </w:r>
                      <w:r>
                        <w:rPr>
                          <w:u w:val="single"/>
                        </w:rPr>
                        <w:t xml:space="preserve"> </w:t>
                      </w:r>
                      <w:r>
                        <w:rPr>
                          <w:u w:val="single"/>
                        </w:rPr>
                        <w:tab/>
                      </w:r>
                    </w:p>
                    <w:p>
                      <w:pPr>
                        <w:pStyle w:val="43"/>
                        <w:keepNext w:val="0"/>
                        <w:keepLines w:val="0"/>
                        <w:widowControl w:val="0"/>
                        <w:shd w:val="clear" w:color="auto" w:fill="auto"/>
                        <w:tabs>
                          <w:tab w:val="left" w:pos="-1938"/>
                        </w:tabs>
                        <w:bidi w:val="0"/>
                        <w:spacing w:before="0" w:after="0" w:line="240" w:lineRule="auto"/>
                        <w:ind w:left="0" w:right="0" w:hanging="2620"/>
                        <w:jc w:val="left"/>
                      </w:pPr>
                      <w:r>
                        <w:rPr>
                          <w:u w:val="single"/>
                        </w:rPr>
                        <w:t xml:space="preserve"> </w:t>
                      </w:r>
                      <w:r>
                        <w:rPr>
                          <w:u w:val="single"/>
                        </w:rPr>
                        <w:tab/>
                      </w:r>
                    </w:p>
                    <w:p>
                      <w:pPr>
                        <w:pStyle w:val="43"/>
                        <w:keepNext w:val="0"/>
                        <w:keepLines w:val="0"/>
                        <w:widowControl w:val="0"/>
                        <w:shd w:val="clear" w:color="auto" w:fill="auto"/>
                        <w:tabs>
                          <w:tab w:val="left" w:pos="-1886"/>
                        </w:tabs>
                        <w:bidi w:val="0"/>
                        <w:spacing w:before="0" w:after="0" w:line="240" w:lineRule="auto"/>
                        <w:ind w:left="0" w:right="0" w:hanging="2620"/>
                        <w:jc w:val="left"/>
                      </w:pPr>
                      <w:r>
                        <w:rPr>
                          <w:u w:val="single"/>
                        </w:rPr>
                        <w:t xml:space="preserve"> </w:t>
                      </w:r>
                      <w:r>
                        <w:rPr>
                          <w:u w:val="single"/>
                        </w:rPr>
                        <w:tab/>
                      </w:r>
                    </w:p>
                    <w:p>
                      <w:pPr>
                        <w:pStyle w:val="43"/>
                        <w:keepNext w:val="0"/>
                        <w:keepLines w:val="0"/>
                        <w:widowControl w:val="0"/>
                        <w:shd w:val="clear" w:color="auto" w:fill="auto"/>
                        <w:tabs>
                          <w:tab w:val="left" w:pos="-1982"/>
                        </w:tabs>
                        <w:bidi w:val="0"/>
                        <w:spacing w:before="0" w:after="0" w:line="240" w:lineRule="auto"/>
                        <w:ind w:left="0" w:right="0" w:hanging="2620"/>
                        <w:jc w:val="left"/>
                      </w:pPr>
                      <w:r>
                        <w:rPr>
                          <w:u w:val="single"/>
                        </w:rPr>
                        <w:t xml:space="preserve"> </w:t>
                      </w:r>
                      <w:r>
                        <w:rPr>
                          <w:u w:val="single"/>
                        </w:rPr>
                        <w:tab/>
                      </w:r>
                    </w:p>
                  </w:txbxContent>
                </v:textbox>
                <w10:wrap type="topAndBottom"/>
              </v:shape>
            </w:pict>
          </mc:Fallback>
        </mc:AlternateContent>
      </w:r>
      <w:r>
        <mc:AlternateContent>
          <mc:Choice Requires="wps">
            <w:drawing>
              <wp:anchor distT="2170430" distB="33655" distL="0" distR="0" simplePos="0" relativeHeight="251660288" behindDoc="0" locked="0" layoutInCell="1" allowOverlap="1">
                <wp:simplePos x="0" y="0"/>
                <wp:positionH relativeFrom="page">
                  <wp:posOffset>2291715</wp:posOffset>
                </wp:positionH>
                <wp:positionV relativeFrom="paragraph">
                  <wp:posOffset>2170430</wp:posOffset>
                </wp:positionV>
                <wp:extent cx="170815" cy="667385"/>
                <wp:effectExtent l="0" t="0" r="0" b="0"/>
                <wp:wrapTopAndBottom/>
                <wp:docPr id="472" name="Shape 472"/>
                <wp:cNvGraphicFramePr/>
                <a:graphic xmlns:a="http://schemas.openxmlformats.org/drawingml/2006/main">
                  <a:graphicData uri="http://schemas.microsoft.com/office/word/2010/wordprocessingShape">
                    <wps:wsp>
                      <wps:cNvSpPr txBox="1"/>
                      <wps:spPr>
                        <a:xfrm>
                          <a:off x="0" y="0"/>
                          <a:ext cx="170815" cy="667385"/>
                        </a:xfrm>
                        <a:prstGeom prst="rect">
                          <a:avLst/>
                        </a:prstGeom>
                        <a:noFill/>
                      </wps:spPr>
                      <wps:txbx>
                        <w:txbxContent>
                          <w:p>
                            <w:pPr>
                              <w:pStyle w:val="45"/>
                              <w:keepNext w:val="0"/>
                              <w:keepLines w:val="0"/>
                              <w:widowControl w:val="0"/>
                              <w:shd w:val="clear" w:color="auto" w:fill="auto"/>
                              <w:bidi w:val="0"/>
                              <w:spacing w:before="0" w:after="0" w:line="251" w:lineRule="exact"/>
                              <w:ind w:left="0" w:right="0" w:firstLine="0"/>
                              <w:jc w:val="both"/>
                            </w:pPr>
                            <w:r>
                              <w:rPr>
                                <w:color w:val="000000"/>
                                <w:spacing w:val="0"/>
                                <w:w w:val="100"/>
                                <w:position w:val="0"/>
                              </w:rPr>
                              <w:t xml:space="preserve">0 </w:t>
                            </w:r>
                            <w:r>
                              <w:rPr>
                                <w:color w:val="000000"/>
                                <w:spacing w:val="0"/>
                                <w:w w:val="100"/>
                                <w:position w:val="0"/>
                                <w:lang w:val="en-US" w:eastAsia="en-US" w:bidi="en-US"/>
                              </w:rPr>
                              <w:t>o 0 ©</w:t>
                            </w:r>
                          </w:p>
                        </w:txbxContent>
                      </wps:txbx>
                      <wps:bodyPr lIns="0" tIns="0" rIns="0" bIns="0">
                        <a:noAutofit/>
                      </wps:bodyPr>
                    </wps:wsp>
                  </a:graphicData>
                </a:graphic>
              </wp:anchor>
            </w:drawing>
          </mc:Choice>
          <mc:Fallback>
            <w:pict>
              <v:shape id="Shape 472" o:spid="_x0000_s1026" o:spt="202" type="#_x0000_t202" style="position:absolute;left:0pt;margin-left:180.45pt;margin-top:170.9pt;height:52.55pt;width:13.45pt;mso-position-horizontal-relative:page;mso-wrap-distance-bottom:2.65pt;mso-wrap-distance-top:170.9pt;z-index:251660288;mso-width-relative:page;mso-height-relative:page;" filled="f" stroked="f" coordsize="21600,21600" o:gfxdata="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CPwEv9kAAAALAQAA&#10;DwAAAAAAAAABACAAAAAiAAAAZHJzL2Rvd25yZXYueG1sUEsBAhQAFAAAAAgAh07iQLiR5T6mAQAA&#10;ZwMAAA4AAAAAAAAAAQAgAAAAKAEAAGRycy9lMm9Eb2MueG1sUEsFBgAAAAAGAAYAWQEAAEAFAAAA&#10;AA==&#10;">
                <v:fill on="f" focussize="0,0"/>
                <v:stroke on="f"/>
                <v:imagedata o:title=""/>
                <o:lock v:ext="edit" aspectratio="f"/>
                <v:textbox inset="0mm,0mm,0mm,0mm">
                  <w:txbxContent>
                    <w:p>
                      <w:pPr>
                        <w:pStyle w:val="45"/>
                        <w:keepNext w:val="0"/>
                        <w:keepLines w:val="0"/>
                        <w:widowControl w:val="0"/>
                        <w:shd w:val="clear" w:color="auto" w:fill="auto"/>
                        <w:bidi w:val="0"/>
                        <w:spacing w:before="0" w:after="0" w:line="251" w:lineRule="exact"/>
                        <w:ind w:left="0" w:right="0" w:firstLine="0"/>
                        <w:jc w:val="both"/>
                      </w:pPr>
                      <w:r>
                        <w:rPr>
                          <w:color w:val="000000"/>
                          <w:spacing w:val="0"/>
                          <w:w w:val="100"/>
                          <w:position w:val="0"/>
                        </w:rPr>
                        <w:t xml:space="preserve">0 </w:t>
                      </w:r>
                      <w:r>
                        <w:rPr>
                          <w:color w:val="000000"/>
                          <w:spacing w:val="0"/>
                          <w:w w:val="100"/>
                          <w:position w:val="0"/>
                          <w:lang w:val="en-US" w:eastAsia="en-US" w:bidi="en-US"/>
                        </w:rPr>
                        <w:t>o 0 ©</w:t>
                      </w:r>
                    </w:p>
                  </w:txbxContent>
                </v:textbox>
                <w10:wrap type="topAndBottom"/>
              </v:shape>
            </w:pict>
          </mc:Fallback>
        </mc:AlternateContent>
      </w:r>
      <w:r>
        <mc:AlternateContent>
          <mc:Choice Requires="wps">
            <w:drawing>
              <wp:anchor distT="2340610" distB="113030" distL="0" distR="0" simplePos="0" relativeHeight="251660288" behindDoc="0" locked="0" layoutInCell="1" allowOverlap="1">
                <wp:simplePos x="0" y="0"/>
                <wp:positionH relativeFrom="page">
                  <wp:posOffset>2483485</wp:posOffset>
                </wp:positionH>
                <wp:positionV relativeFrom="paragraph">
                  <wp:posOffset>2340610</wp:posOffset>
                </wp:positionV>
                <wp:extent cx="728345" cy="417830"/>
                <wp:effectExtent l="0" t="0" r="0" b="0"/>
                <wp:wrapTopAndBottom/>
                <wp:docPr id="474" name="Shape 474"/>
                <wp:cNvGraphicFramePr/>
                <a:graphic xmlns:a="http://schemas.openxmlformats.org/drawingml/2006/main">
                  <a:graphicData uri="http://schemas.microsoft.com/office/word/2010/wordprocessingShape">
                    <wps:wsp>
                      <wps:cNvSpPr txBox="1"/>
                      <wps:spPr>
                        <a:xfrm>
                          <a:off x="0" y="0"/>
                          <a:ext cx="728345" cy="417830"/>
                        </a:xfrm>
                        <a:prstGeom prst="rect">
                          <a:avLst/>
                        </a:prstGeom>
                        <a:noFill/>
                      </wps:spPr>
                      <wps:txbx>
                        <w:txbxContent>
                          <w:p>
                            <w:pPr>
                              <w:pStyle w:val="45"/>
                              <w:keepNext w:val="0"/>
                              <w:keepLines w:val="0"/>
                              <w:widowControl w:val="0"/>
                              <w:shd w:val="clear" w:color="auto" w:fill="auto"/>
                              <w:bidi w:val="0"/>
                              <w:spacing w:before="0" w:after="40" w:line="240" w:lineRule="auto"/>
                              <w:ind w:left="0" w:right="0" w:firstLine="0"/>
                              <w:jc w:val="right"/>
                            </w:pPr>
                            <w:r>
                              <w:rPr>
                                <w:color w:val="000000"/>
                                <w:spacing w:val="0"/>
                                <w:w w:val="100"/>
                                <w:position w:val="0"/>
                                <w:lang w:val="en-US" w:eastAsia="en-US" w:bidi="en-US"/>
                              </w:rPr>
                              <w:t>SO &lt;^0</w:t>
                            </w:r>
                          </w:p>
                          <w:p>
                            <w:pPr>
                              <w:pStyle w:val="41"/>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[K</w:t>
                            </w:r>
                            <w:r>
                              <w:rPr>
                                <w:color w:val="000000"/>
                                <w:spacing w:val="0"/>
                                <w:w w:val="100"/>
                                <w:position w:val="0"/>
                                <w:vertAlign w:val="superscript"/>
                                <w:lang w:val="en-US" w:eastAsia="en-US" w:bidi="en-US"/>
                              </w:rPr>
                              <w:t>+</w:t>
                            </w:r>
                            <w:r>
                              <w:rPr>
                                <w:color w:val="000000"/>
                                <w:spacing w:val="0"/>
                                <w:w w:val="100"/>
                                <w:position w:val="0"/>
                                <w:lang w:val="en-US" w:eastAsia="en-US" w:bidi="en-US"/>
                              </w:rPr>
                              <w:t>]i=155mM</w:t>
                            </w:r>
                          </w:p>
                        </w:txbxContent>
                      </wps:txbx>
                      <wps:bodyPr lIns="0" tIns="0" rIns="0" bIns="0">
                        <a:noAutofit/>
                      </wps:bodyPr>
                    </wps:wsp>
                  </a:graphicData>
                </a:graphic>
              </wp:anchor>
            </w:drawing>
          </mc:Choice>
          <mc:Fallback>
            <w:pict>
              <v:shape id="Shape 474" o:spid="_x0000_s1026" o:spt="202" type="#_x0000_t202" style="position:absolute;left:0pt;margin-left:195.55pt;margin-top:184.3pt;height:32.9pt;width:57.35pt;mso-position-horizontal-relative:page;mso-wrap-distance-bottom:8.9pt;mso-wrap-distance-top:184.3pt;z-index:251660288;mso-width-relative:page;mso-height-relative:page;" filled="f" stroked="f" coordsize="21600,21600" o:gfxdata="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evIyb2gAAAAsB&#10;AAAPAAAAAAAAAAEAIAAAACIAAABkcnMvZG93bnJldi54bWxQSwECFAAUAAAACACHTuJAxq0dG6cB&#10;AABnAwAADgAAAAAAAAABACAAAAApAQAAZHJzL2Uyb0RvYy54bWxQSwUGAAAAAAYABgBZAQAAQgUA&#10;AAAA&#10;">
                <v:fill on="f" focussize="0,0"/>
                <v:stroke on="f"/>
                <v:imagedata o:title=""/>
                <o:lock v:ext="edit" aspectratio="f"/>
                <v:textbox inset="0mm,0mm,0mm,0mm">
                  <w:txbxContent>
                    <w:p>
                      <w:pPr>
                        <w:pStyle w:val="45"/>
                        <w:keepNext w:val="0"/>
                        <w:keepLines w:val="0"/>
                        <w:widowControl w:val="0"/>
                        <w:shd w:val="clear" w:color="auto" w:fill="auto"/>
                        <w:bidi w:val="0"/>
                        <w:spacing w:before="0" w:after="40" w:line="240" w:lineRule="auto"/>
                        <w:ind w:left="0" w:right="0" w:firstLine="0"/>
                        <w:jc w:val="right"/>
                      </w:pPr>
                      <w:r>
                        <w:rPr>
                          <w:color w:val="000000"/>
                          <w:spacing w:val="0"/>
                          <w:w w:val="100"/>
                          <w:position w:val="0"/>
                          <w:lang w:val="en-US" w:eastAsia="en-US" w:bidi="en-US"/>
                        </w:rPr>
                        <w:t>SO &lt;^0</w:t>
                      </w:r>
                    </w:p>
                    <w:p>
                      <w:pPr>
                        <w:pStyle w:val="41"/>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[K</w:t>
                      </w:r>
                      <w:r>
                        <w:rPr>
                          <w:color w:val="000000"/>
                          <w:spacing w:val="0"/>
                          <w:w w:val="100"/>
                          <w:position w:val="0"/>
                          <w:vertAlign w:val="superscript"/>
                          <w:lang w:val="en-US" w:eastAsia="en-US" w:bidi="en-US"/>
                        </w:rPr>
                        <w:t>+</w:t>
                      </w:r>
                      <w:r>
                        <w:rPr>
                          <w:color w:val="000000"/>
                          <w:spacing w:val="0"/>
                          <w:w w:val="100"/>
                          <w:position w:val="0"/>
                          <w:lang w:val="en-US" w:eastAsia="en-US" w:bidi="en-US"/>
                        </w:rPr>
                        <w:t>]i=155mM</w:t>
                      </w:r>
                    </w:p>
                  </w:txbxContent>
                </v:textbox>
                <w10:wrap type="topAndBottom"/>
              </v:shape>
            </w:pict>
          </mc:Fallback>
        </mc:AlternateContent>
      </w:r>
      <w:r>
        <w:drawing>
          <wp:anchor distT="1222375" distB="1222375" distL="0" distR="0" simplePos="0" relativeHeight="251660288" behindDoc="0" locked="0" layoutInCell="1" allowOverlap="1">
            <wp:simplePos x="0" y="0"/>
            <wp:positionH relativeFrom="page">
              <wp:posOffset>4251325</wp:posOffset>
            </wp:positionH>
            <wp:positionV relativeFrom="paragraph">
              <wp:posOffset>1222375</wp:posOffset>
            </wp:positionV>
            <wp:extent cx="353695" cy="426720"/>
            <wp:effectExtent l="0" t="0" r="1905" b="5080"/>
            <wp:wrapTopAndBottom/>
            <wp:docPr id="476" name="Shape 476"/>
            <wp:cNvGraphicFramePr/>
            <a:graphic xmlns:a="http://schemas.openxmlformats.org/drawingml/2006/main">
              <a:graphicData uri="http://schemas.openxmlformats.org/drawingml/2006/picture">
                <pic:pic xmlns:pic="http://schemas.openxmlformats.org/drawingml/2006/picture">
                  <pic:nvPicPr>
                    <pic:cNvPr id="476" name="Shape 476"/>
                    <pic:cNvPicPr/>
                  </pic:nvPicPr>
                  <pic:blipFill>
                    <a:blip r:embed="rId278"/>
                    <a:stretch>
                      <a:fillRect/>
                    </a:stretch>
                  </pic:blipFill>
                  <pic:spPr>
                    <a:xfrm>
                      <a:off x="0" y="0"/>
                      <a:ext cx="353695" cy="426720"/>
                    </a:xfrm>
                    <a:prstGeom prst="rect">
                      <a:avLst/>
                    </a:prstGeom>
                  </pic:spPr>
                </pic:pic>
              </a:graphicData>
            </a:graphic>
          </wp:anchor>
        </w:drawing>
      </w:r>
      <w:r>
        <mc:AlternateContent>
          <mc:Choice Requires="wps">
            <w:drawing>
              <wp:anchor distT="2453640" distB="0" distL="0" distR="0" simplePos="0" relativeHeight="251660288" behindDoc="0" locked="0" layoutInCell="1" allowOverlap="1">
                <wp:simplePos x="0" y="0"/>
                <wp:positionH relativeFrom="page">
                  <wp:posOffset>4337050</wp:posOffset>
                </wp:positionH>
                <wp:positionV relativeFrom="paragraph">
                  <wp:posOffset>2453640</wp:posOffset>
                </wp:positionV>
                <wp:extent cx="1365250" cy="417830"/>
                <wp:effectExtent l="0" t="0" r="0" b="0"/>
                <wp:wrapTopAndBottom/>
                <wp:docPr id="478" name="Shape 478"/>
                <wp:cNvGraphicFramePr/>
                <a:graphic xmlns:a="http://schemas.openxmlformats.org/drawingml/2006/main">
                  <a:graphicData uri="http://schemas.microsoft.com/office/word/2010/wordprocessingShape">
                    <wps:wsp>
                      <wps:cNvSpPr txBox="1"/>
                      <wps:spPr>
                        <a:xfrm>
                          <a:off x="0" y="0"/>
                          <a:ext cx="1365250" cy="417830"/>
                        </a:xfrm>
                        <a:prstGeom prst="rect">
                          <a:avLst/>
                        </a:prstGeom>
                        <a:noFill/>
                      </wps:spPr>
                      <wps:txbx>
                        <w:txbxContent>
                          <w:p>
                            <w:pPr>
                              <w:pStyle w:val="41"/>
                              <w:keepNext w:val="0"/>
                              <w:keepLines w:val="0"/>
                              <w:widowControl w:val="0"/>
                              <w:shd w:val="clear" w:color="auto" w:fill="auto"/>
                              <w:bidi w:val="0"/>
                              <w:spacing w:before="80" w:after="0" w:line="240" w:lineRule="auto"/>
                              <w:ind w:left="0" w:right="0" w:firstLine="0"/>
                              <w:jc w:val="left"/>
                            </w:pPr>
                            <w:r>
                              <w:rPr>
                                <w:b w:val="0"/>
                                <w:bCs w:val="0"/>
                                <w:color w:val="000000"/>
                                <w:spacing w:val="0"/>
                                <w:w w:val="100"/>
                                <w:position w:val="0"/>
                                <w:sz w:val="30"/>
                                <w:szCs w:val="30"/>
                              </w:rPr>
                              <w:t>)虐賣昌</w:t>
                            </w:r>
                            <w:r>
                              <w:rPr>
                                <w:color w:val="000000"/>
                                <w:spacing w:val="0"/>
                                <w:w w:val="100"/>
                                <w:position w:val="0"/>
                                <w:lang w:val="en-US" w:eastAsia="en-US" w:bidi="en-US"/>
                              </w:rPr>
                              <w:t>[Na+]i=12mM</w:t>
                            </w:r>
                          </w:p>
                        </w:txbxContent>
                      </wps:txbx>
                      <wps:bodyPr wrap="none" lIns="0" tIns="0" rIns="0" bIns="0">
                        <a:noAutofit/>
                      </wps:bodyPr>
                    </wps:wsp>
                  </a:graphicData>
                </a:graphic>
              </wp:anchor>
            </w:drawing>
          </mc:Choice>
          <mc:Fallback>
            <w:pict>
              <v:shape id="Shape 478" o:spid="_x0000_s1026" o:spt="202" type="#_x0000_t202" style="position:absolute;left:0pt;margin-left:341.5pt;margin-top:193.2pt;height:32.9pt;width:107.5pt;mso-position-horizontal-relative:page;mso-wrap-distance-bottom:0pt;mso-wrap-distance-top:193.2pt;mso-wrap-style:none;z-index:251660288;mso-width-relative:page;mso-height-relative:page;" filled="f" stroked="f" coordsize="21600,21600" o:gfxdata="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vA0Q6&#10;2AAAAAsBAAAPAAAAAAAAAAEAIAAAACIAAABkcnMvZG93bnJldi54bWxQSwECFAAUAAAACACHTuJA&#10;BNbAd68BAAB0AwAADgAAAAAAAAABACAAAAAnAQAAZHJzL2Uyb0RvYy54bWxQSwUGAAAAAAYABgBZ&#10;AQAASAUAAAAA&#10;">
                <v:fill on="f" focussize="0,0"/>
                <v:stroke on="f"/>
                <v:imagedata o:title=""/>
                <o:lock v:ext="edit" aspectratio="f"/>
                <v:textbox inset="0mm,0mm,0mm,0mm">
                  <w:txbxContent>
                    <w:p>
                      <w:pPr>
                        <w:pStyle w:val="41"/>
                        <w:keepNext w:val="0"/>
                        <w:keepLines w:val="0"/>
                        <w:widowControl w:val="0"/>
                        <w:shd w:val="clear" w:color="auto" w:fill="auto"/>
                        <w:bidi w:val="0"/>
                        <w:spacing w:before="80" w:after="0" w:line="240" w:lineRule="auto"/>
                        <w:ind w:left="0" w:right="0" w:firstLine="0"/>
                        <w:jc w:val="left"/>
                      </w:pPr>
                      <w:r>
                        <w:rPr>
                          <w:b w:val="0"/>
                          <w:bCs w:val="0"/>
                          <w:color w:val="000000"/>
                          <w:spacing w:val="0"/>
                          <w:w w:val="100"/>
                          <w:position w:val="0"/>
                          <w:sz w:val="30"/>
                          <w:szCs w:val="30"/>
                        </w:rPr>
                        <w:t>)虐賣昌</w:t>
                      </w:r>
                      <w:r>
                        <w:rPr>
                          <w:color w:val="000000"/>
                          <w:spacing w:val="0"/>
                          <w:w w:val="100"/>
                          <w:position w:val="0"/>
                          <w:lang w:val="en-US" w:eastAsia="en-US" w:bidi="en-US"/>
                        </w:rPr>
                        <w:t>[Na+]i=12mM</w:t>
                      </w:r>
                    </w:p>
                  </w:txbxContent>
                </v:textbox>
                <w10:wrap type="topAndBottom"/>
              </v:shape>
            </w:pict>
          </mc:Fallback>
        </mc:AlternateContent>
      </w:r>
    </w:p>
    <w:p>
      <w:pPr>
        <w:pStyle w:val="41"/>
        <w:keepNext w:val="0"/>
        <w:keepLines w:val="0"/>
        <w:widowControl w:val="0"/>
        <w:shd w:val="clear" w:color="auto" w:fill="auto"/>
        <w:bidi w:val="0"/>
        <w:spacing w:before="0" w:after="0" w:line="240" w:lineRule="auto"/>
        <w:ind w:left="0" w:right="0" w:firstLine="0"/>
        <w:jc w:val="center"/>
      </w:pPr>
      <w:r>
        <mc:AlternateContent>
          <mc:Choice Requires="wps">
            <w:drawing>
              <wp:anchor distT="0" distB="0" distL="114300" distR="114300" simplePos="0" relativeHeight="251660288" behindDoc="0" locked="0" layoutInCell="1" allowOverlap="1">
                <wp:simplePos x="0" y="0"/>
                <wp:positionH relativeFrom="page">
                  <wp:posOffset>1761490</wp:posOffset>
                </wp:positionH>
                <wp:positionV relativeFrom="paragraph">
                  <wp:posOffset>25400</wp:posOffset>
                </wp:positionV>
                <wp:extent cx="646430" cy="152400"/>
                <wp:effectExtent l="0" t="0" r="0" b="0"/>
                <wp:wrapSquare wrapText="right"/>
                <wp:docPr id="480" name="Shape 480"/>
                <wp:cNvGraphicFramePr/>
                <a:graphic xmlns:a="http://schemas.openxmlformats.org/drawingml/2006/main">
                  <a:graphicData uri="http://schemas.microsoft.com/office/word/2010/wordprocessingShape">
                    <wps:wsp>
                      <wps:cNvSpPr txBox="1"/>
                      <wps:spPr>
                        <a:xfrm>
                          <a:off x="0" y="0"/>
                          <a:ext cx="646430" cy="1524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(E</w:t>
                            </w:r>
                            <w:r>
                              <w:rPr>
                                <w:color w:val="000000"/>
                                <w:spacing w:val="0"/>
                                <w:w w:val="100"/>
                                <w:position w:val="0"/>
                                <w:vertAlign w:val="subscript"/>
                                <w:lang w:val="en-US" w:eastAsia="en-US" w:bidi="en-US"/>
                              </w:rPr>
                              <w:t>K</w:t>
                            </w:r>
                            <w:r>
                              <w:rPr>
                                <w:color w:val="000000"/>
                                <w:spacing w:val="0"/>
                                <w:w w:val="100"/>
                                <w:position w:val="0"/>
                                <w:lang w:val="en-US" w:eastAsia="en-US" w:bidi="en-US"/>
                              </w:rPr>
                              <w:t>=-98mV )</w:t>
                            </w:r>
                          </w:p>
                        </w:txbxContent>
                      </wps:txbx>
                      <wps:bodyPr wrap="none" lIns="0" tIns="0" rIns="0" bIns="0">
                        <a:noAutofit/>
                      </wps:bodyPr>
                    </wps:wsp>
                  </a:graphicData>
                </a:graphic>
              </wp:anchor>
            </w:drawing>
          </mc:Choice>
          <mc:Fallback>
            <w:pict>
              <v:shape id="Shape 480" o:spid="_x0000_s1026" o:spt="202" type="#_x0000_t202" style="position:absolute;left:0pt;margin-left:138.7pt;margin-top:2pt;height:12pt;width:50.9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KpZw9UAAAAI&#10;AQAADwAAAAAAAAABACAAAAAiAAAAZHJzL2Rvd25yZXYueG1sUEsBAhQAFAAAAAgAh07iQHKV+uyt&#10;AQAAcwMAAA4AAAAAAAAAAQAgAAAAJAEAAGRycy9lMm9Eb2MueG1sUEsFBgAAAAAGAAYAWQEAAEMF&#10;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(E</w:t>
                      </w:r>
                      <w:r>
                        <w:rPr>
                          <w:color w:val="000000"/>
                          <w:spacing w:val="0"/>
                          <w:w w:val="100"/>
                          <w:position w:val="0"/>
                          <w:vertAlign w:val="subscript"/>
                          <w:lang w:val="en-US" w:eastAsia="en-US" w:bidi="en-US"/>
                        </w:rPr>
                        <w:t>K</w:t>
                      </w:r>
                      <w:r>
                        <w:rPr>
                          <w:color w:val="000000"/>
                          <w:spacing w:val="0"/>
                          <w:w w:val="100"/>
                          <w:position w:val="0"/>
                          <w:lang w:val="en-US" w:eastAsia="en-US" w:bidi="en-US"/>
                        </w:rPr>
                        <w:t>=-98mV )</w:t>
                      </w:r>
                    </w:p>
                  </w:txbxContent>
                </v:textbox>
                <w10:wrap type="square" side="right"/>
              </v:shape>
            </w:pict>
          </mc:Fallback>
        </mc:AlternateContent>
      </w:r>
      <w:r>
        <w:rPr>
          <w:rFonts w:ascii="Times New Roman" w:hAnsi="Times New Roman" w:eastAsia="Times New Roman" w:cs="Times New Roman"/>
          <w:b w:val="0"/>
          <w:bCs w:val="0"/>
          <w:smallCaps/>
          <w:color w:val="000000"/>
          <w:spacing w:val="0"/>
          <w:w w:val="100"/>
          <w:position w:val="0"/>
          <w:sz w:val="22"/>
          <w:szCs w:val="22"/>
          <w:lang w:val="en-US" w:eastAsia="en-US" w:bidi="en-US"/>
        </w:rPr>
        <w:t>(E</w:t>
      </w:r>
      <w:r>
        <w:rPr>
          <w:rFonts w:ascii="Times New Roman" w:hAnsi="Times New Roman" w:eastAsia="Times New Roman" w:cs="Times New Roman"/>
          <w:b w:val="0"/>
          <w:bCs w:val="0"/>
          <w:smallCaps/>
          <w:color w:val="000000"/>
          <w:spacing w:val="0"/>
          <w:w w:val="100"/>
          <w:position w:val="0"/>
          <w:sz w:val="22"/>
          <w:szCs w:val="22"/>
          <w:vertAlign w:val="subscript"/>
          <w:lang w:val="en-US" w:eastAsia="en-US" w:bidi="en-US"/>
        </w:rPr>
        <w:t>n</w:t>
      </w:r>
      <w:r>
        <w:rPr>
          <w:color w:val="000000"/>
          <w:spacing w:val="0"/>
          <w:w w:val="100"/>
          <w:position w:val="0"/>
          <w:lang w:val="en-US" w:eastAsia="en-US" w:bidi="en-US"/>
        </w:rPr>
        <w:t xml:space="preserve"> =+67mV)</w:t>
      </w:r>
      <w:r>
        <w:rPr>
          <w:color w:val="000000"/>
          <w:spacing w:val="0"/>
          <w:w w:val="100"/>
          <w:position w:val="0"/>
          <w:lang w:val="en-US" w:eastAsia="en-US" w:bidi="en-US"/>
        </w:rPr>
        <w:br w:type="textWrapping"/>
      </w:r>
      <w:r>
        <w:rPr>
          <w:b w:val="0"/>
          <w:bCs w:val="0"/>
          <w:color w:val="102743"/>
          <w:spacing w:val="0"/>
          <w:w w:val="100"/>
          <w:position w:val="0"/>
        </w:rPr>
        <w:t>图</w:t>
      </w:r>
      <w:r>
        <w:rPr>
          <w:b w:val="0"/>
          <w:bCs w:val="0"/>
          <w:color w:val="102743"/>
          <w:spacing w:val="0"/>
          <w:w w:val="100"/>
          <w:position w:val="0"/>
          <w:sz w:val="14"/>
          <w:szCs w:val="14"/>
          <w:lang w:val="en-US" w:eastAsia="en-US" w:bidi="en-US"/>
        </w:rPr>
        <w:t xml:space="preserve">2-14 </w:t>
      </w:r>
      <w:r>
        <w:rPr>
          <w:b w:val="0"/>
          <w:bCs w:val="0"/>
          <w:color w:val="000000"/>
          <w:spacing w:val="0"/>
          <w:w w:val="100"/>
          <w:position w:val="0"/>
          <w:sz w:val="14"/>
          <w:szCs w:val="14"/>
          <w:lang w:val="en-US" w:eastAsia="en-US" w:bidi="en-US"/>
        </w:rPr>
        <w:t>K+</w:t>
      </w:r>
      <w:r>
        <w:rPr>
          <w:b w:val="0"/>
          <w:bCs w:val="0"/>
          <w:color w:val="000000"/>
          <w:spacing w:val="0"/>
          <w:w w:val="100"/>
          <w:position w:val="0"/>
        </w:rPr>
        <w:t>扩散电位和</w:t>
      </w:r>
      <w:r>
        <w:rPr>
          <w:b w:val="0"/>
          <w:bCs w:val="0"/>
          <w:color w:val="000000"/>
          <w:spacing w:val="0"/>
          <w:w w:val="100"/>
          <w:position w:val="0"/>
          <w:sz w:val="14"/>
          <w:szCs w:val="14"/>
          <w:lang w:val="en-US" w:eastAsia="en-US" w:bidi="en-US"/>
        </w:rPr>
        <w:t>Na+</w:t>
      </w:r>
      <w:r>
        <w:rPr>
          <w:b w:val="0"/>
          <w:bCs w:val="0"/>
          <w:color w:val="000000"/>
          <w:spacing w:val="0"/>
          <w:w w:val="100"/>
          <w:position w:val="0"/>
        </w:rPr>
        <w:t>扩散电位形成示意图</w:t>
      </w:r>
    </w:p>
    <w:p>
      <w:pPr>
        <w:pStyle w:val="41"/>
        <w:keepNext w:val="0"/>
        <w:keepLines w:val="0"/>
        <w:widowControl w:val="0"/>
        <w:shd w:val="clear" w:color="auto" w:fill="auto"/>
        <w:bidi w:val="0"/>
        <w:spacing w:before="0" w:after="220" w:line="290" w:lineRule="exact"/>
        <w:ind w:left="1480" w:right="0" w:firstLine="0"/>
        <w:jc w:val="both"/>
      </w:pPr>
      <w:r>
        <w:rPr>
          <w:color w:val="000000"/>
          <w:spacing w:val="0"/>
          <w:w w:val="100"/>
          <w:position w:val="0"/>
          <w:lang w:val="en-US" w:eastAsia="en-US" w:bidi="en-US"/>
        </w:rPr>
        <w:t>A.</w:t>
      </w:r>
      <w:r>
        <w:rPr>
          <w:b w:val="0"/>
          <w:bCs w:val="0"/>
          <w:color w:val="000000"/>
          <w:spacing w:val="0"/>
          <w:w w:val="100"/>
          <w:position w:val="0"/>
        </w:rPr>
        <w:t>细胞膜只对</w:t>
      </w:r>
      <w:r>
        <w:rPr>
          <w:color w:val="000000"/>
          <w:spacing w:val="0"/>
          <w:w w:val="100"/>
          <w:position w:val="0"/>
          <w:lang w:val="en-US" w:eastAsia="en-US" w:bidi="en-US"/>
        </w:rPr>
        <w:t>K*</w:t>
      </w:r>
      <w:r>
        <w:rPr>
          <w:b w:val="0"/>
          <w:bCs w:val="0"/>
          <w:color w:val="000000"/>
          <w:spacing w:val="0"/>
          <w:w w:val="100"/>
          <w:position w:val="0"/>
        </w:rPr>
        <w:t>具有通透性时,</w:t>
      </w:r>
      <w:r>
        <w:rPr>
          <w:color w:val="000000"/>
          <w:spacing w:val="0"/>
          <w:w w:val="100"/>
          <w:position w:val="0"/>
          <w:lang w:val="en-US" w:eastAsia="en-US" w:bidi="en-US"/>
        </w:rPr>
        <w:t>IT</w:t>
      </w:r>
      <w:r>
        <w:rPr>
          <w:b w:val="0"/>
          <w:bCs w:val="0"/>
          <w:color w:val="000000"/>
          <w:spacing w:val="0"/>
          <w:w w:val="100"/>
          <w:position w:val="0"/>
        </w:rPr>
        <w:t>从细胞内向细胞外扩散，细胞内出现 负电位；</w:t>
      </w:r>
      <w:r>
        <w:rPr>
          <w:color w:val="000000"/>
          <w:spacing w:val="0"/>
          <w:w w:val="100"/>
          <w:position w:val="0"/>
          <w:lang w:val="en-US" w:eastAsia="en-US" w:bidi="en-US"/>
        </w:rPr>
        <w:t>B.</w:t>
      </w:r>
      <w:r>
        <w:rPr>
          <w:b w:val="0"/>
          <w:bCs w:val="0"/>
          <w:color w:val="000000"/>
          <w:spacing w:val="0"/>
          <w:w w:val="100"/>
          <w:position w:val="0"/>
        </w:rPr>
        <w:t>细胞膜只对</w:t>
      </w:r>
      <w:r>
        <w:rPr>
          <w:color w:val="000000"/>
          <w:spacing w:val="0"/>
          <w:w w:val="100"/>
          <w:position w:val="0"/>
          <w:lang w:val="en-US" w:eastAsia="en-US" w:bidi="en-US"/>
        </w:rPr>
        <w:t>Na*</w:t>
      </w:r>
      <w:r>
        <w:rPr>
          <w:b w:val="0"/>
          <w:bCs w:val="0"/>
          <w:color w:val="102743"/>
          <w:spacing w:val="0"/>
          <w:w w:val="100"/>
          <w:position w:val="0"/>
        </w:rPr>
        <w:t>具</w:t>
      </w:r>
      <w:r>
        <w:rPr>
          <w:b w:val="0"/>
          <w:bCs w:val="0"/>
          <w:color w:val="000000"/>
          <w:spacing w:val="0"/>
          <w:w w:val="100"/>
          <w:position w:val="0"/>
        </w:rPr>
        <w:t>有通透性时,</w:t>
      </w:r>
      <w:r>
        <w:rPr>
          <w:color w:val="000000"/>
          <w:spacing w:val="0"/>
          <w:w w:val="100"/>
          <w:position w:val="0"/>
          <w:lang w:val="en-US" w:eastAsia="en-US" w:bidi="en-US"/>
        </w:rPr>
        <w:t>Na*</w:t>
      </w:r>
      <w:r>
        <w:rPr>
          <w:b w:val="0"/>
          <w:bCs w:val="0"/>
          <w:color w:val="000000"/>
          <w:spacing w:val="0"/>
          <w:w w:val="100"/>
          <w:position w:val="0"/>
        </w:rPr>
        <w:t>从细胞外向细胞内扩散, 细胞内出现正电位</w:t>
      </w:r>
    </w:p>
    <w:p>
      <w:pPr>
        <w:pStyle w:val="15"/>
        <w:keepNext w:val="0"/>
        <w:keepLines w:val="0"/>
        <w:widowControl w:val="0"/>
        <w:shd w:val="clear" w:color="auto" w:fill="auto"/>
        <w:bidi w:val="0"/>
        <w:spacing w:before="0" w:after="220" w:line="320" w:lineRule="exact"/>
        <w:ind w:left="0" w:right="0" w:firstLine="0"/>
        <w:jc w:val="both"/>
        <w:rPr>
          <w:sz w:val="19"/>
          <w:szCs w:val="19"/>
        </w:rPr>
      </w:pPr>
      <w:r>
        <w:rPr>
          <w:color w:val="000000"/>
          <w:spacing w:val="0"/>
          <w:w w:val="100"/>
          <w:position w:val="0"/>
          <w:sz w:val="19"/>
          <w:szCs w:val="19"/>
        </w:rPr>
        <w:t>形成的跨膜电场对带电离子跨膜移动的作用与浓度差作用正好相反，将阻止该离子的继续扩散。 跨膜电场和离子浓度差这两个影响带电离子移动的驱动力的代数和称为离子的电-化学驱动力 （</w:t>
      </w:r>
      <w:r>
        <w:rPr>
          <w:color w:val="000000"/>
          <w:spacing w:val="0"/>
          <w:w w:val="100"/>
          <w:position w:val="0"/>
          <w:sz w:val="14"/>
          <w:szCs w:val="14"/>
          <w:lang w:val="en-US" w:eastAsia="en-US" w:bidi="en-US"/>
        </w:rPr>
        <w:t>electrochemical driving force）</w:t>
      </w:r>
      <w:r>
        <w:rPr>
          <w:color w:val="4C4C4C"/>
          <w:spacing w:val="0"/>
          <w:w w:val="100"/>
          <w:position w:val="0"/>
          <w:sz w:val="19"/>
          <w:szCs w:val="19"/>
        </w:rPr>
        <w:t>。</w:t>
      </w:r>
      <w:r>
        <w:rPr>
          <w:color w:val="000000"/>
          <w:spacing w:val="0"/>
          <w:w w:val="100"/>
          <w:position w:val="0"/>
          <w:sz w:val="19"/>
          <w:szCs w:val="19"/>
        </w:rPr>
        <w:t>当电位差驱动力增加到与浓度差驱动力相等时，电-化学驱动力即 为零，此时该离子的净扩散量为零,膜两侧的电位差便稳定下来（图</w:t>
      </w:r>
      <w:r>
        <w:rPr>
          <w:color w:val="000000"/>
          <w:spacing w:val="0"/>
          <w:w w:val="100"/>
          <w:position w:val="0"/>
          <w:sz w:val="14"/>
          <w:szCs w:val="14"/>
        </w:rPr>
        <w:t>2-14）</w:t>
      </w:r>
      <w:r>
        <w:rPr>
          <w:color w:val="000000"/>
          <w:spacing w:val="0"/>
          <w:w w:val="100"/>
          <w:position w:val="0"/>
          <w:sz w:val="19"/>
          <w:szCs w:val="19"/>
        </w:rPr>
        <w:t>。这种离子净扩散为零 时的跨膜电位差称为该离子的平衡电位（</w:t>
      </w:r>
      <w:r>
        <w:rPr>
          <w:color w:val="000000"/>
          <w:spacing w:val="0"/>
          <w:w w:val="100"/>
          <w:position w:val="0"/>
          <w:sz w:val="14"/>
          <w:szCs w:val="14"/>
          <w:lang w:val="en-US" w:eastAsia="en-US" w:bidi="en-US"/>
        </w:rPr>
        <w:t xml:space="preserve">equilibrium potential） </w:t>
      </w:r>
      <w:r>
        <w:rPr>
          <w:color w:val="4C4C4C"/>
          <w:spacing w:val="0"/>
          <w:w w:val="100"/>
          <w:position w:val="0"/>
          <w:sz w:val="14"/>
          <w:szCs w:val="14"/>
          <w:vertAlign w:val="subscript"/>
        </w:rPr>
        <w:t>0</w:t>
      </w:r>
      <w:r>
        <w:rPr>
          <w:color w:val="000000"/>
          <w:spacing w:val="0"/>
          <w:w w:val="100"/>
          <w:position w:val="0"/>
          <w:sz w:val="19"/>
          <w:szCs w:val="19"/>
        </w:rPr>
        <w:t>利用</w:t>
      </w:r>
      <w:r>
        <w:rPr>
          <w:color w:val="000000"/>
          <w:spacing w:val="0"/>
          <w:w w:val="100"/>
          <w:position w:val="0"/>
          <w:sz w:val="14"/>
          <w:szCs w:val="14"/>
          <w:lang w:val="en-US" w:eastAsia="en-US" w:bidi="en-US"/>
        </w:rPr>
        <w:t>Nemst</w:t>
      </w:r>
      <w:r>
        <w:rPr>
          <w:color w:val="000000"/>
          <w:spacing w:val="0"/>
          <w:w w:val="100"/>
          <w:position w:val="0"/>
          <w:sz w:val="19"/>
          <w:szCs w:val="19"/>
        </w:rPr>
        <w:t>公式，便可计算出某种 离子的平衡电位，即</w:t>
      </w:r>
    </w:p>
    <w:p>
      <w:pPr>
        <w:pStyle w:val="43"/>
        <w:keepNext w:val="0"/>
        <w:keepLines w:val="0"/>
        <w:widowControl w:val="0"/>
        <w:shd w:val="clear" w:color="auto" w:fill="auto"/>
        <w:tabs>
          <w:tab w:val="left" w:pos="4584"/>
        </w:tabs>
        <w:bidi w:val="0"/>
        <w:spacing w:before="0" w:after="80" w:line="240" w:lineRule="auto"/>
        <w:ind w:left="0" w:right="540" w:firstLine="0"/>
        <w:jc w:val="right"/>
      </w:pPr>
      <w:r>
        <w:rPr>
          <w:color w:val="000000"/>
          <w:spacing w:val="0"/>
          <w:w w:val="100"/>
          <w:position w:val="0"/>
          <w:lang w:val="en-US" w:eastAsia="en-US" w:bidi="en-US"/>
        </w:rPr>
        <w:t>E</w:t>
      </w:r>
      <w:r>
        <w:rPr>
          <w:color w:val="000000"/>
          <w:spacing w:val="0"/>
          <w:w w:val="100"/>
          <w:position w:val="0"/>
          <w:sz w:val="8"/>
          <w:szCs w:val="8"/>
          <w:lang w:val="zh-TW" w:eastAsia="zh-TW" w:bidi="zh-TW"/>
        </w:rPr>
        <w:t>遷</w:t>
      </w:r>
      <w:r>
        <w:rPr>
          <w:color w:val="000000"/>
          <w:spacing w:val="0"/>
          <w:w w:val="100"/>
          <w:position w:val="0"/>
          <w:lang w:val="en-US" w:eastAsia="en-US" w:bidi="en-US"/>
        </w:rPr>
        <w:t xml:space="preserve">In </w:t>
      </w:r>
      <w:r>
        <w:rPr>
          <w:color w:val="000000"/>
          <w:spacing w:val="0"/>
          <w:w w:val="100"/>
          <w:position w:val="0"/>
          <w:sz w:val="8"/>
          <w:szCs w:val="8"/>
          <w:lang w:val="zh-TW" w:eastAsia="zh-TW" w:bidi="zh-TW"/>
        </w:rPr>
        <w:t>昌</w:t>
      </w:r>
      <w:r>
        <w:rPr>
          <w:color w:val="000000"/>
          <w:spacing w:val="0"/>
          <w:w w:val="100"/>
          <w:position w:val="0"/>
          <w:lang w:val="zh-TW" w:eastAsia="zh-TW" w:bidi="zh-TW"/>
        </w:rPr>
        <w:t>（V）</w:t>
      </w:r>
      <w:r>
        <w:rPr>
          <w:color w:val="000000"/>
          <w:spacing w:val="0"/>
          <w:w w:val="100"/>
          <w:position w:val="0"/>
          <w:lang w:val="zh-TW" w:eastAsia="zh-TW" w:bidi="zh-TW"/>
        </w:rPr>
        <w:tab/>
      </w:r>
      <w:r>
        <w:rPr>
          <w:color w:val="000000"/>
          <w:spacing w:val="0"/>
          <w:w w:val="100"/>
          <w:position w:val="0"/>
          <w:lang w:val="en-US" w:eastAsia="en-US" w:bidi="en-US"/>
        </w:rPr>
        <w:t>（2-1）</w:t>
      </w:r>
    </w:p>
    <w:p>
      <w:pPr>
        <w:pStyle w:val="15"/>
        <w:keepNext w:val="0"/>
        <w:keepLines w:val="0"/>
        <w:widowControl w:val="0"/>
        <w:shd w:val="clear" w:color="auto" w:fill="auto"/>
        <w:bidi w:val="0"/>
        <w:spacing w:before="0" w:after="220" w:line="322" w:lineRule="exact"/>
        <w:ind w:left="0" w:right="0"/>
        <w:jc w:val="both"/>
        <w:rPr>
          <w:sz w:val="19"/>
          <w:szCs w:val="19"/>
        </w:rPr>
      </w:pPr>
      <w:r>
        <w:rPr>
          <w:color w:val="000000"/>
          <w:spacing w:val="0"/>
          <w:w w:val="100"/>
          <w:position w:val="0"/>
          <w:sz w:val="19"/>
          <w:szCs w:val="19"/>
        </w:rPr>
        <w:t>式中虬为某离子</w:t>
      </w:r>
      <w:r>
        <w:rPr>
          <w:color w:val="000000"/>
          <w:spacing w:val="0"/>
          <w:w w:val="100"/>
          <w:position w:val="0"/>
          <w:sz w:val="14"/>
          <w:szCs w:val="14"/>
        </w:rPr>
        <w:t>（X）</w:t>
      </w:r>
      <w:r>
        <w:rPr>
          <w:color w:val="000000"/>
          <w:spacing w:val="0"/>
          <w:w w:val="100"/>
          <w:position w:val="0"/>
          <w:sz w:val="19"/>
          <w:szCs w:val="19"/>
        </w:rPr>
        <w:t>的平衡电位（以细胞外为零电位的细胞内数值，单位为伏特</w:t>
      </w:r>
      <w:r>
        <w:rPr>
          <w:color w:val="000000"/>
          <w:spacing w:val="0"/>
          <w:w w:val="100"/>
          <w:position w:val="0"/>
          <w:sz w:val="14"/>
          <w:szCs w:val="14"/>
          <w:lang w:val="en-US" w:eastAsia="en-US" w:bidi="en-US"/>
        </w:rPr>
        <w:t>），R</w:t>
      </w:r>
      <w:r>
        <w:rPr>
          <w:color w:val="000000"/>
          <w:spacing w:val="0"/>
          <w:w w:val="100"/>
          <w:position w:val="0"/>
          <w:sz w:val="19"/>
          <w:szCs w:val="19"/>
        </w:rPr>
        <w:t>为气体常 数,</w:t>
      </w:r>
      <w:r>
        <w:rPr>
          <w:color w:val="000000"/>
          <w:spacing w:val="0"/>
          <w:w w:val="100"/>
          <w:position w:val="0"/>
          <w:sz w:val="14"/>
          <w:szCs w:val="14"/>
          <w:lang w:val="en-US" w:eastAsia="en-US" w:bidi="en-US"/>
        </w:rPr>
        <w:t>T</w:t>
      </w:r>
      <w:r>
        <w:rPr>
          <w:color w:val="000000"/>
          <w:spacing w:val="0"/>
          <w:w w:val="100"/>
          <w:position w:val="0"/>
          <w:sz w:val="19"/>
          <w:szCs w:val="19"/>
        </w:rPr>
        <w:t>为绝对温度,</w:t>
      </w:r>
      <w:r>
        <w:rPr>
          <w:color w:val="000000"/>
          <w:spacing w:val="0"/>
          <w:w w:val="100"/>
          <w:position w:val="0"/>
          <w:sz w:val="14"/>
          <w:szCs w:val="14"/>
          <w:lang w:val="en-US" w:eastAsia="en-US" w:bidi="en-US"/>
        </w:rPr>
        <w:t>F</w:t>
      </w:r>
      <w:r>
        <w:rPr>
          <w:color w:val="000000"/>
          <w:spacing w:val="0"/>
          <w:w w:val="100"/>
          <w:position w:val="0"/>
          <w:sz w:val="19"/>
          <w:szCs w:val="19"/>
        </w:rPr>
        <w:t>为法拉第常数,</w:t>
      </w:r>
      <w:r>
        <w:rPr>
          <w:color w:val="000000"/>
          <w:spacing w:val="0"/>
          <w:w w:val="100"/>
          <w:position w:val="0"/>
          <w:sz w:val="14"/>
          <w:szCs w:val="14"/>
          <w:lang w:val="en-US" w:eastAsia="en-US" w:bidi="en-US"/>
        </w:rPr>
        <w:t>Z</w:t>
      </w:r>
      <w:r>
        <w:rPr>
          <w:color w:val="000000"/>
          <w:spacing w:val="0"/>
          <w:w w:val="100"/>
          <w:position w:val="0"/>
          <w:sz w:val="19"/>
          <w:szCs w:val="19"/>
        </w:rPr>
        <w:t>为离子价数</w:t>
      </w:r>
      <w:r>
        <w:rPr>
          <w:color w:val="000000"/>
          <w:spacing w:val="0"/>
          <w:w w:val="100"/>
          <w:position w:val="0"/>
          <w:sz w:val="14"/>
          <w:szCs w:val="14"/>
          <w:lang w:val="en-US" w:eastAsia="en-US" w:bidi="en-US"/>
        </w:rPr>
        <w:t>,[X]</w:t>
      </w:r>
      <w:r>
        <w:rPr>
          <w:color w:val="000000"/>
          <w:spacing w:val="0"/>
          <w:w w:val="100"/>
          <w:position w:val="0"/>
          <w:sz w:val="19"/>
          <w:szCs w:val="19"/>
          <w:lang w:val="en-US" w:eastAsia="en-US" w:bidi="en-US"/>
        </w:rPr>
        <w:t>。</w:t>
      </w:r>
      <w:r>
        <w:rPr>
          <w:color w:val="000000"/>
          <w:spacing w:val="0"/>
          <w:w w:val="100"/>
          <w:position w:val="0"/>
          <w:sz w:val="19"/>
          <w:szCs w:val="19"/>
        </w:rPr>
        <w:t>和</w:t>
      </w:r>
      <w:r>
        <w:rPr>
          <w:color w:val="000000"/>
          <w:spacing w:val="0"/>
          <w:w w:val="100"/>
          <w:position w:val="0"/>
          <w:sz w:val="14"/>
          <w:szCs w:val="14"/>
        </w:rPr>
        <w:t>[X]：</w:t>
      </w:r>
      <w:r>
        <w:rPr>
          <w:color w:val="000000"/>
          <w:spacing w:val="0"/>
          <w:w w:val="100"/>
          <w:position w:val="0"/>
          <w:sz w:val="19"/>
          <w:szCs w:val="19"/>
        </w:rPr>
        <w:t>分别为该离子在细胞外液和细胞内液 中的浓度。如果离子</w:t>
      </w:r>
      <w:r>
        <w:rPr>
          <w:color w:val="000000"/>
          <w:spacing w:val="0"/>
          <w:w w:val="100"/>
          <w:position w:val="0"/>
          <w:sz w:val="14"/>
          <w:szCs w:val="14"/>
        </w:rPr>
        <w:t>X</w:t>
      </w:r>
      <w:r>
        <w:rPr>
          <w:color w:val="000000"/>
          <w:spacing w:val="0"/>
          <w:w w:val="100"/>
          <w:position w:val="0"/>
          <w:sz w:val="19"/>
          <w:szCs w:val="19"/>
        </w:rPr>
        <w:t>为正</w:t>
      </w:r>
      <w:r>
        <w:rPr>
          <w:color w:val="000000"/>
          <w:spacing w:val="0"/>
          <w:w w:val="100"/>
          <w:position w:val="0"/>
          <w:sz w:val="14"/>
          <w:szCs w:val="14"/>
        </w:rPr>
        <w:t>1</w:t>
      </w:r>
      <w:r>
        <w:rPr>
          <w:color w:val="000000"/>
          <w:spacing w:val="0"/>
          <w:w w:val="100"/>
          <w:position w:val="0"/>
          <w:sz w:val="19"/>
          <w:szCs w:val="19"/>
        </w:rPr>
        <w:t>价，环境温度为</w:t>
      </w:r>
      <w:r>
        <w:rPr>
          <w:color w:val="000000"/>
          <w:spacing w:val="0"/>
          <w:w w:val="100"/>
          <w:position w:val="0"/>
          <w:sz w:val="14"/>
          <w:szCs w:val="14"/>
          <w:lang w:val="en-US" w:eastAsia="en-US" w:bidi="en-US"/>
        </w:rPr>
        <w:t xml:space="preserve">29. </w:t>
      </w:r>
      <w:r>
        <w:rPr>
          <w:i/>
          <w:iCs/>
          <w:color w:val="000000"/>
          <w:spacing w:val="0"/>
          <w:w w:val="100"/>
          <w:position w:val="0"/>
          <w:sz w:val="19"/>
          <w:szCs w:val="19"/>
          <w:lang w:val="en-US" w:eastAsia="en-US" w:bidi="en-US"/>
        </w:rPr>
        <w:t>2V</w:t>
      </w:r>
      <w:r>
        <w:rPr>
          <w:color w:val="000000"/>
          <w:spacing w:val="0"/>
          <w:w w:val="100"/>
          <w:position w:val="0"/>
          <w:sz w:val="19"/>
          <w:szCs w:val="19"/>
        </w:rPr>
        <w:t>，将自然对数转换为常用对数以及</w:t>
      </w:r>
      <w:r>
        <w:rPr>
          <w:color w:val="000000"/>
          <w:spacing w:val="0"/>
          <w:w w:val="100"/>
          <w:position w:val="0"/>
          <w:sz w:val="14"/>
          <w:szCs w:val="14"/>
          <w:lang w:val="en-US" w:eastAsia="en-US" w:bidi="en-US"/>
        </w:rPr>
        <w:t>Ex</w:t>
      </w:r>
      <w:r>
        <w:rPr>
          <w:color w:val="000000"/>
          <w:spacing w:val="0"/>
          <w:w w:val="100"/>
          <w:position w:val="0"/>
          <w:sz w:val="19"/>
          <w:szCs w:val="19"/>
        </w:rPr>
        <w:t xml:space="preserve">的单位用 </w:t>
      </w:r>
      <w:r>
        <w:rPr>
          <w:color w:val="000000"/>
          <w:spacing w:val="0"/>
          <w:w w:val="100"/>
          <w:position w:val="0"/>
          <w:sz w:val="14"/>
          <w:szCs w:val="14"/>
          <w:lang w:val="en-US" w:eastAsia="en-US" w:bidi="en-US"/>
        </w:rPr>
        <w:t>mV</w:t>
      </w:r>
      <w:r>
        <w:rPr>
          <w:color w:val="000000"/>
          <w:spacing w:val="0"/>
          <w:w w:val="100"/>
          <w:position w:val="0"/>
          <w:sz w:val="19"/>
          <w:szCs w:val="19"/>
        </w:rPr>
        <w:t>表示时，则上述</w:t>
      </w:r>
      <w:r>
        <w:rPr>
          <w:color w:val="000000"/>
          <w:spacing w:val="0"/>
          <w:w w:val="100"/>
          <w:position w:val="0"/>
          <w:sz w:val="14"/>
          <w:szCs w:val="14"/>
          <w:lang w:val="en-US" w:eastAsia="en-US" w:bidi="en-US"/>
        </w:rPr>
        <w:t>Nemst</w:t>
      </w:r>
      <w:r>
        <w:rPr>
          <w:color w:val="000000"/>
          <w:spacing w:val="0"/>
          <w:w w:val="100"/>
          <w:position w:val="0"/>
          <w:sz w:val="19"/>
          <w:szCs w:val="19"/>
        </w:rPr>
        <w:t>公式可表示为</w:t>
      </w:r>
    </w:p>
    <w:p>
      <w:pPr>
        <w:pStyle w:val="43"/>
        <w:keepNext w:val="0"/>
        <w:keepLines w:val="0"/>
        <w:widowControl w:val="0"/>
        <w:shd w:val="clear" w:color="auto" w:fill="auto"/>
        <w:bidi w:val="0"/>
        <w:spacing w:before="0" w:after="220" w:line="240" w:lineRule="auto"/>
        <w:ind w:left="0" w:right="0" w:firstLine="0"/>
        <w:jc w:val="center"/>
      </w:pPr>
      <w:r>
        <mc:AlternateContent>
          <mc:Choice Requires="wps">
            <w:drawing>
              <wp:anchor distT="0" distB="0" distL="114300" distR="114300" simplePos="0" relativeHeight="251660288" behindDoc="0" locked="0" layoutInCell="1" allowOverlap="1">
                <wp:simplePos x="0" y="0"/>
                <wp:positionH relativeFrom="page">
                  <wp:posOffset>5788025</wp:posOffset>
                </wp:positionH>
                <wp:positionV relativeFrom="paragraph">
                  <wp:posOffset>76200</wp:posOffset>
                </wp:positionV>
                <wp:extent cx="313690" cy="152400"/>
                <wp:effectExtent l="0" t="0" r="0" b="0"/>
                <wp:wrapSquare wrapText="left"/>
                <wp:docPr id="482" name="Shape 482"/>
                <wp:cNvGraphicFramePr/>
                <a:graphic xmlns:a="http://schemas.openxmlformats.org/drawingml/2006/main">
                  <a:graphicData uri="http://schemas.microsoft.com/office/word/2010/wordprocessingShape">
                    <wps:wsp>
                      <wps:cNvSpPr txBox="1"/>
                      <wps:spPr>
                        <a:xfrm>
                          <a:off x="0" y="0"/>
                          <a:ext cx="313690" cy="15240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(2-2)</w:t>
                            </w:r>
                          </w:p>
                        </w:txbxContent>
                      </wps:txbx>
                      <wps:bodyPr wrap="none" lIns="0" tIns="0" rIns="0" bIns="0">
                        <a:noAutofit/>
                      </wps:bodyPr>
                    </wps:wsp>
                  </a:graphicData>
                </a:graphic>
              </wp:anchor>
            </w:drawing>
          </mc:Choice>
          <mc:Fallback>
            <w:pict>
              <v:shape id="Shape 482" o:spid="_x0000_s1026" o:spt="202" type="#_x0000_t202" style="position:absolute;left:0pt;margin-left:455.75pt;margin-top:6pt;height:12pt;width:24.7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C8xM61QAA&#10;AAkBAAAPAAAAAAAAAAEAIAAAACIAAABkcnMvZG93bnJldi54bWxQSwECFAAUAAAACACHTuJAFW9+&#10;hK8BAABzAwAADgAAAAAAAAABACAAAAAkAQAAZHJzL2Uyb0RvYy54bWxQSwUGAAAAAAYABgBZAQAA&#10;RQ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9"/>
                          <w:szCs w:val="19"/>
                        </w:rPr>
                      </w:pPr>
                      <w:r>
                        <w:rPr>
                          <w:rFonts w:ascii="Times New Roman" w:hAnsi="Times New Roman" w:eastAsia="Times New Roman" w:cs="Times New Roman"/>
                          <w:color w:val="000000"/>
                          <w:spacing w:val="0"/>
                          <w:w w:val="100"/>
                          <w:position w:val="0"/>
                          <w:sz w:val="19"/>
                          <w:szCs w:val="19"/>
                          <w:lang w:val="en-US" w:eastAsia="en-US" w:bidi="en-US"/>
                        </w:rPr>
                        <w:t>(2-2)</w:t>
                      </w:r>
                    </w:p>
                  </w:txbxContent>
                </v:textbox>
                <w10:wrap type="square" side="left"/>
              </v:shape>
            </w:pict>
          </mc:Fallback>
        </mc:AlternateContent>
      </w:r>
      <w:r>
        <w:rPr>
          <w:color w:val="000000"/>
          <w:spacing w:val="0"/>
          <w:w w:val="100"/>
          <w:position w:val="0"/>
          <w:lang w:val="en-US" w:eastAsia="en-US" w:bidi="en-US"/>
        </w:rPr>
        <w:t>E</w:t>
      </w:r>
      <w:r>
        <w:rPr>
          <w:color w:val="000000"/>
          <w:spacing w:val="0"/>
          <w:w w:val="100"/>
          <w:position w:val="0"/>
          <w:vertAlign w:val="subscript"/>
          <w:lang w:val="en-US" w:eastAsia="en-US" w:bidi="en-US"/>
        </w:rPr>
        <w:t>x</w:t>
      </w:r>
      <w:r>
        <w:rPr>
          <w:color w:val="000000"/>
          <w:spacing w:val="0"/>
          <w:w w:val="100"/>
          <w:position w:val="0"/>
          <w:lang w:val="en-US" w:eastAsia="en-US" w:bidi="en-US"/>
        </w:rPr>
        <w:t xml:space="preserve"> = 601g&amp;(mV)</w:t>
      </w:r>
    </w:p>
    <w:p>
      <w:pPr>
        <w:pStyle w:val="15"/>
        <w:keepNext w:val="0"/>
        <w:keepLines w:val="0"/>
        <w:widowControl w:val="0"/>
        <w:shd w:val="clear" w:color="auto" w:fill="auto"/>
        <w:bidi w:val="0"/>
        <w:spacing w:before="0" w:after="0" w:line="326" w:lineRule="exact"/>
        <w:ind w:left="0" w:right="0"/>
        <w:jc w:val="both"/>
        <w:rPr>
          <w:sz w:val="19"/>
          <w:szCs w:val="19"/>
        </w:rPr>
      </w:pPr>
      <w:r>
        <w:rPr>
          <w:color w:val="10100F"/>
          <w:spacing w:val="0"/>
          <w:w w:val="100"/>
          <w:position w:val="0"/>
          <w:sz w:val="19"/>
          <w:szCs w:val="19"/>
        </w:rPr>
        <w:t>从该公式可以看出，对于任何单价离子来说,膜两侧</w:t>
      </w:r>
      <w:r>
        <w:rPr>
          <w:color w:val="10100F"/>
          <w:spacing w:val="0"/>
          <w:w w:val="100"/>
          <w:position w:val="0"/>
          <w:sz w:val="14"/>
          <w:szCs w:val="14"/>
        </w:rPr>
        <w:t>10</w:t>
      </w:r>
      <w:r>
        <w:rPr>
          <w:color w:val="10100F"/>
          <w:spacing w:val="0"/>
          <w:w w:val="100"/>
          <w:position w:val="0"/>
          <w:sz w:val="19"/>
          <w:szCs w:val="19"/>
        </w:rPr>
        <w:t>倍浓度差产生的化学驱动力需要大约</w:t>
      </w:r>
    </w:p>
    <w:p>
      <w:pPr>
        <w:pStyle w:val="15"/>
        <w:keepNext w:val="0"/>
        <w:keepLines w:val="0"/>
        <w:widowControl w:val="0"/>
        <w:shd w:val="clear" w:color="auto" w:fill="auto"/>
        <w:bidi w:val="0"/>
        <w:spacing w:before="0" w:after="0" w:line="326" w:lineRule="exact"/>
        <w:ind w:left="0" w:right="0" w:firstLine="0"/>
        <w:jc w:val="both"/>
        <w:rPr>
          <w:sz w:val="19"/>
          <w:szCs w:val="19"/>
        </w:rPr>
      </w:pPr>
      <w:r>
        <w:rPr>
          <w:color w:val="10100F"/>
          <w:spacing w:val="0"/>
          <w:w w:val="100"/>
          <w:position w:val="0"/>
          <w:sz w:val="14"/>
          <w:szCs w:val="14"/>
          <w:lang w:val="en-US" w:eastAsia="en-US" w:bidi="en-US"/>
        </w:rPr>
        <w:t>60mV</w:t>
      </w:r>
      <w:r>
        <w:rPr>
          <w:color w:val="10100F"/>
          <w:spacing w:val="0"/>
          <w:w w:val="100"/>
          <w:position w:val="0"/>
          <w:sz w:val="19"/>
          <w:szCs w:val="19"/>
        </w:rPr>
        <w:t>的电位差来平衡。浓度相差愈大，平衡电位愈大。而且，当</w:t>
      </w:r>
      <w:r>
        <w:rPr>
          <w:color w:val="10100F"/>
          <w:spacing w:val="0"/>
          <w:w w:val="100"/>
          <w:position w:val="0"/>
          <w:sz w:val="14"/>
          <w:szCs w:val="14"/>
          <w:lang w:val="en-US" w:eastAsia="en-US" w:bidi="en-US"/>
        </w:rPr>
        <w:t>[X]°&gt;[X]M（</w:t>
      </w:r>
      <w:r>
        <w:rPr>
          <w:color w:val="10100F"/>
          <w:spacing w:val="0"/>
          <w:w w:val="100"/>
          <w:position w:val="0"/>
          <w:sz w:val="19"/>
          <w:szCs w:val="19"/>
        </w:rPr>
        <w:t>如2或</w:t>
      </w:r>
      <w:r>
        <w:rPr>
          <w:color w:val="10100F"/>
          <w:spacing w:val="0"/>
          <w:w w:val="100"/>
          <w:position w:val="0"/>
          <w:sz w:val="14"/>
          <w:szCs w:val="14"/>
          <w:lang w:val="en-US" w:eastAsia="en-US" w:bidi="en-US"/>
        </w:rPr>
        <w:t>Cap,</w:t>
      </w:r>
      <w:r>
        <w:rPr>
          <w:color w:val="10100F"/>
          <w:spacing w:val="0"/>
          <w:w w:val="100"/>
          <w:position w:val="0"/>
          <w:sz w:val="19"/>
          <w:szCs w:val="19"/>
        </w:rPr>
        <w:t>其平 衡电位为正值;当</w:t>
      </w:r>
      <w:r>
        <w:rPr>
          <w:color w:val="10100F"/>
          <w:spacing w:val="0"/>
          <w:w w:val="100"/>
          <w:position w:val="0"/>
          <w:sz w:val="14"/>
          <w:szCs w:val="14"/>
          <w:lang w:val="en-US" w:eastAsia="en-US" w:bidi="en-US"/>
        </w:rPr>
        <w:t>[X]°&lt;[X].</w:t>
      </w:r>
      <w:r>
        <w:rPr>
          <w:color w:val="10100F"/>
          <w:spacing w:val="0"/>
          <w:w w:val="100"/>
          <w:position w:val="0"/>
          <w:sz w:val="19"/>
          <w:szCs w:val="19"/>
        </w:rPr>
        <w:t>时（如須），其平衡电位为负值。在哺乳动物体内温度</w:t>
      </w:r>
      <w:r>
        <w:rPr>
          <w:color w:val="10100F"/>
          <w:spacing w:val="0"/>
          <w:w w:val="100"/>
          <w:position w:val="0"/>
          <w:sz w:val="14"/>
          <w:szCs w:val="14"/>
          <w:lang w:val="en-US" w:eastAsia="en-US" w:bidi="en-US"/>
        </w:rPr>
        <w:t>（37T）</w:t>
      </w:r>
      <w:r>
        <w:rPr>
          <w:color w:val="10100F"/>
          <w:spacing w:val="0"/>
          <w:w w:val="100"/>
          <w:position w:val="0"/>
          <w:sz w:val="19"/>
          <w:szCs w:val="19"/>
        </w:rPr>
        <w:t>条件下，该 公式的系数为</w:t>
      </w:r>
      <w:r>
        <w:rPr>
          <w:color w:val="10100F"/>
          <w:spacing w:val="0"/>
          <w:w w:val="100"/>
          <w:position w:val="0"/>
          <w:sz w:val="14"/>
          <w:szCs w:val="14"/>
          <w:lang w:val="en-US" w:eastAsia="en-US" w:bidi="en-US"/>
        </w:rPr>
        <w:t>61.5mV</w:t>
      </w:r>
      <w:r>
        <w:rPr>
          <w:color w:val="10100F"/>
          <w:spacing w:val="0"/>
          <w:w w:val="100"/>
          <w:position w:val="0"/>
          <w:sz w:val="19"/>
          <w:szCs w:val="19"/>
          <w:lang w:val="en-US" w:eastAsia="en-US" w:bidi="en-US"/>
        </w:rPr>
        <w:t>。</w:t>
      </w:r>
      <w:r>
        <w:rPr>
          <w:color w:val="10100F"/>
          <w:spacing w:val="0"/>
          <w:w w:val="100"/>
          <w:position w:val="0"/>
          <w:sz w:val="19"/>
          <w:szCs w:val="19"/>
        </w:rPr>
        <w:t xml:space="preserve">若将膜两侧溶液中的离子浓度分别代入式中，可计算出各种离子的平衡电 位，如 </w:t>
      </w:r>
      <w:r>
        <w:rPr>
          <w:color w:val="10100F"/>
          <w:spacing w:val="0"/>
          <w:w w:val="100"/>
          <w:position w:val="0"/>
          <w:sz w:val="14"/>
          <w:szCs w:val="14"/>
          <w:lang w:val="en-US" w:eastAsia="en-US" w:bidi="en-US"/>
        </w:rPr>
        <w:t xml:space="preserve">K* </w:t>
      </w:r>
      <w:r>
        <w:rPr>
          <w:color w:val="10100F"/>
          <w:spacing w:val="0"/>
          <w:w w:val="100"/>
          <w:position w:val="0"/>
          <w:sz w:val="19"/>
          <w:szCs w:val="19"/>
        </w:rPr>
        <w:t>平衡电位（</w:t>
      </w:r>
      <w:r>
        <w:rPr>
          <w:color w:val="10100F"/>
          <w:spacing w:val="0"/>
          <w:w w:val="100"/>
          <w:position w:val="0"/>
          <w:sz w:val="14"/>
          <w:szCs w:val="14"/>
          <w:lang w:val="en-US" w:eastAsia="en-US" w:bidi="en-US"/>
        </w:rPr>
        <w:t>K</w:t>
      </w:r>
      <w:r>
        <w:rPr>
          <w:color w:val="10100F"/>
          <w:spacing w:val="0"/>
          <w:w w:val="100"/>
          <w:position w:val="0"/>
          <w:sz w:val="14"/>
          <w:szCs w:val="14"/>
          <w:vertAlign w:val="superscript"/>
          <w:lang w:val="en-US" w:eastAsia="en-US" w:bidi="en-US"/>
        </w:rPr>
        <w:t>+</w:t>
      </w:r>
      <w:r>
        <w:rPr>
          <w:color w:val="10100F"/>
          <w:spacing w:val="0"/>
          <w:w w:val="100"/>
          <w:position w:val="0"/>
          <w:sz w:val="14"/>
          <w:szCs w:val="14"/>
          <w:lang w:val="en-US" w:eastAsia="en-US" w:bidi="en-US"/>
        </w:rPr>
        <w:t xml:space="preserve"> equilibrium potential,EQ</w:t>
      </w:r>
      <w:r>
        <w:rPr>
          <w:color w:val="10100F"/>
          <w:spacing w:val="0"/>
          <w:w w:val="100"/>
          <w:position w:val="0"/>
          <w:sz w:val="19"/>
          <w:szCs w:val="19"/>
          <w:lang w:val="en-US" w:eastAsia="en-US" w:bidi="en-US"/>
        </w:rPr>
        <w:t>、</w:t>
      </w:r>
      <w:r>
        <w:rPr>
          <w:color w:val="10100F"/>
          <w:spacing w:val="0"/>
          <w:w w:val="100"/>
          <w:position w:val="0"/>
          <w:sz w:val="14"/>
          <w:szCs w:val="14"/>
          <w:lang w:val="en-US" w:eastAsia="en-US" w:bidi="en-US"/>
        </w:rPr>
        <w:t xml:space="preserve">Na* </w:t>
      </w:r>
      <w:r>
        <w:rPr>
          <w:color w:val="10100F"/>
          <w:spacing w:val="0"/>
          <w:w w:val="100"/>
          <w:position w:val="0"/>
          <w:sz w:val="19"/>
          <w:szCs w:val="19"/>
        </w:rPr>
        <w:t>平衡电位</w:t>
      </w:r>
      <w:r>
        <w:rPr>
          <w:color w:val="10100F"/>
          <w:spacing w:val="0"/>
          <w:w w:val="100"/>
          <w:position w:val="0"/>
          <w:sz w:val="14"/>
          <w:szCs w:val="14"/>
          <w:lang w:val="en-US" w:eastAsia="en-US" w:bidi="en-US"/>
        </w:rPr>
        <w:t>（Na+ equilibrium potential, E</w:t>
      </w:r>
      <w:r>
        <w:rPr>
          <w:color w:val="10100F"/>
          <w:spacing w:val="0"/>
          <w:w w:val="100"/>
          <w:position w:val="0"/>
          <w:sz w:val="14"/>
          <w:szCs w:val="14"/>
          <w:vertAlign w:val="subscript"/>
          <w:lang w:val="en-US" w:eastAsia="en-US" w:bidi="en-US"/>
        </w:rPr>
        <w:t>Na</w:t>
      </w:r>
      <w:r>
        <w:rPr>
          <w:color w:val="10100F"/>
          <w:spacing w:val="0"/>
          <w:w w:val="100"/>
          <w:position w:val="0"/>
          <w:sz w:val="14"/>
          <w:szCs w:val="14"/>
          <w:lang w:val="en-US" w:eastAsia="en-US" w:bidi="en-US"/>
        </w:rPr>
        <w:t>）</w:t>
      </w:r>
      <w:r>
        <w:rPr>
          <w:color w:val="10100F"/>
          <w:spacing w:val="0"/>
          <w:w w:val="100"/>
          <w:position w:val="0"/>
          <w:sz w:val="19"/>
          <w:szCs w:val="19"/>
        </w:rPr>
        <w:t xml:space="preserve">等（表 </w:t>
      </w:r>
      <w:r>
        <w:rPr>
          <w:color w:val="10100F"/>
          <w:spacing w:val="0"/>
          <w:w w:val="100"/>
          <w:position w:val="0"/>
          <w:sz w:val="14"/>
          <w:szCs w:val="14"/>
          <w:lang w:val="en-US" w:eastAsia="en-US" w:bidi="en-US"/>
        </w:rPr>
        <w:t xml:space="preserve">2- </w:t>
      </w:r>
      <w:r>
        <w:rPr>
          <w:color w:val="10100F"/>
          <w:spacing w:val="0"/>
          <w:w w:val="100"/>
          <w:position w:val="0"/>
          <w:sz w:val="14"/>
          <w:szCs w:val="14"/>
          <w:lang w:val="zh-CN" w:eastAsia="zh-CN" w:bidi="zh-CN"/>
        </w:rPr>
        <w:t>1）</w:t>
      </w:r>
      <w:r>
        <w:rPr>
          <w:color w:val="10100F"/>
          <w:spacing w:val="0"/>
          <w:w w:val="100"/>
          <w:position w:val="0"/>
          <w:sz w:val="19"/>
          <w:szCs w:val="19"/>
          <w:lang w:val="zh-CN" w:eastAsia="zh-CN" w:bidi="zh-CN"/>
        </w:rPr>
        <w:t>。</w:t>
      </w:r>
      <w:r>
        <w:rPr>
          <w:color w:val="10100F"/>
          <w:spacing w:val="0"/>
          <w:w w:val="100"/>
          <w:position w:val="0"/>
          <w:sz w:val="19"/>
          <w:szCs w:val="19"/>
        </w:rPr>
        <w:t>一般来说,哺乳动物多数细胞的</w:t>
      </w:r>
      <w:r>
        <w:rPr>
          <w:smallCaps/>
          <w:color w:val="10100F"/>
          <w:spacing w:val="0"/>
          <w:w w:val="100"/>
          <w:position w:val="0"/>
          <w:sz w:val="24"/>
          <w:szCs w:val="24"/>
          <w:lang w:val="en-US" w:eastAsia="en-US" w:bidi="en-US"/>
        </w:rPr>
        <w:t>Ek</w:t>
      </w:r>
      <w:r>
        <w:rPr>
          <w:color w:val="10100F"/>
          <w:spacing w:val="0"/>
          <w:w w:val="100"/>
          <w:position w:val="0"/>
          <w:sz w:val="19"/>
          <w:szCs w:val="19"/>
        </w:rPr>
        <w:t>为</w:t>
      </w:r>
      <w:r>
        <w:rPr>
          <w:color w:val="10100F"/>
          <w:spacing w:val="0"/>
          <w:w w:val="100"/>
          <w:position w:val="0"/>
          <w:sz w:val="14"/>
          <w:szCs w:val="14"/>
          <w:lang w:val="en-US" w:eastAsia="en-US" w:bidi="en-US"/>
        </w:rPr>
        <w:t>-90 ~-100mV,Em</w:t>
      </w:r>
      <w:r>
        <w:rPr>
          <w:color w:val="10100F"/>
          <w:spacing w:val="0"/>
          <w:w w:val="100"/>
          <w:position w:val="0"/>
          <w:sz w:val="19"/>
          <w:szCs w:val="19"/>
        </w:rPr>
        <w:t>为</w:t>
      </w:r>
      <w:r>
        <w:rPr>
          <w:color w:val="10100F"/>
          <w:spacing w:val="0"/>
          <w:w w:val="100"/>
          <w:position w:val="0"/>
          <w:sz w:val="14"/>
          <w:szCs w:val="14"/>
        </w:rPr>
        <w:t xml:space="preserve">+50 </w:t>
      </w:r>
      <w:r>
        <w:rPr>
          <w:color w:val="10100F"/>
          <w:spacing w:val="0"/>
          <w:w w:val="100"/>
          <w:position w:val="0"/>
          <w:sz w:val="14"/>
          <w:szCs w:val="14"/>
          <w:lang w:val="en-US" w:eastAsia="en-US" w:bidi="en-US"/>
        </w:rPr>
        <w:t>~+70mV</w:t>
      </w:r>
      <w:r>
        <w:rPr>
          <w:color w:val="10100F"/>
          <w:spacing w:val="0"/>
          <w:w w:val="100"/>
          <w:position w:val="0"/>
          <w:sz w:val="19"/>
          <w:szCs w:val="19"/>
          <w:lang w:val="en-US" w:eastAsia="en-US" w:bidi="en-US"/>
        </w:rPr>
        <w:t>。</w:t>
      </w:r>
    </w:p>
    <w:p>
      <w:pPr>
        <w:pStyle w:val="15"/>
        <w:keepNext w:val="0"/>
        <w:keepLines w:val="0"/>
        <w:widowControl w:val="0"/>
        <w:shd w:val="clear" w:color="auto" w:fill="auto"/>
        <w:bidi w:val="0"/>
        <w:spacing w:before="0" w:after="0" w:line="326" w:lineRule="exact"/>
        <w:ind w:left="0" w:right="0"/>
        <w:jc w:val="both"/>
        <w:rPr>
          <w:sz w:val="19"/>
          <w:szCs w:val="19"/>
        </w:rPr>
      </w:pPr>
      <w:r>
        <w:rPr>
          <w:color w:val="000000"/>
          <w:spacing w:val="0"/>
          <w:w w:val="100"/>
          <w:position w:val="0"/>
          <w:sz w:val="14"/>
          <w:szCs w:val="14"/>
          <w:lang w:val="en-US" w:eastAsia="en-US" w:bidi="en-US"/>
        </w:rPr>
        <w:t>2.</w:t>
      </w:r>
      <w:r>
        <w:rPr>
          <w:color w:val="10100F"/>
          <w:spacing w:val="0"/>
          <w:w w:val="100"/>
          <w:position w:val="0"/>
          <w:sz w:val="19"/>
          <w:szCs w:val="19"/>
        </w:rPr>
        <w:t>静息时细胞膜对离子的相对通透性细胞膜在安静状态下如果只对一种离子具有通透性，那</w:t>
      </w:r>
    </w:p>
    <w:p>
      <w:pPr>
        <w:pStyle w:val="15"/>
        <w:keepNext w:val="0"/>
        <w:keepLines w:val="0"/>
        <w:widowControl w:val="0"/>
        <w:shd w:val="clear" w:color="auto" w:fill="auto"/>
        <w:bidi w:val="0"/>
        <w:spacing w:before="0" w:after="220" w:line="326" w:lineRule="exact"/>
        <w:ind w:left="0" w:right="0" w:firstLine="0"/>
        <w:jc w:val="left"/>
        <w:rPr>
          <w:sz w:val="19"/>
          <w:szCs w:val="19"/>
        </w:rPr>
        <w:sectPr>
          <w:headerReference r:id="rId125" w:type="default"/>
          <w:footerReference r:id="rId127" w:type="default"/>
          <w:headerReference r:id="rId126" w:type="even"/>
          <w:footerReference r:id="rId128" w:type="even"/>
          <w:footnotePr>
            <w:numFmt w:val="decimal"/>
          </w:footnotePr>
          <w:pgSz w:w="11366" w:h="16074"/>
          <w:pgMar w:top="1201" w:right="1162" w:bottom="1092" w:left="979" w:header="0" w:footer="664" w:gutter="0"/>
          <w:pgNumType w:start="41"/>
          <w:cols w:space="720" w:num="1"/>
          <w:rtlGutter w:val="0"/>
          <w:docGrid w:linePitch="360" w:charSpace="0"/>
        </w:sectPr>
      </w:pPr>
      <w:r>
        <w:rPr>
          <w:color w:val="10100F"/>
          <w:spacing w:val="0"/>
          <w:w w:val="100"/>
          <w:position w:val="0"/>
          <w:sz w:val="19"/>
          <w:szCs w:val="19"/>
        </w:rPr>
        <w:t>么实际测得的静息电位应等于该离子的平衡电位;如果安静状态下细胞膜对几种或多种离子同时具</w:t>
      </w:r>
      <w:r>
        <w:rPr>
          <w:color w:val="5084AC"/>
          <w:spacing w:val="0"/>
          <w:w w:val="100"/>
          <w:position w:val="0"/>
          <w:sz w:val="19"/>
          <w:szCs w:val="19"/>
        </w:rPr>
        <w:t>，眼</w:t>
      </w:r>
    </w:p>
    <w:p>
      <w:pPr>
        <w:pStyle w:val="15"/>
        <w:keepNext w:val="0"/>
        <w:keepLines w:val="0"/>
        <w:widowControl w:val="0"/>
        <w:shd w:val="clear" w:color="auto" w:fill="auto"/>
        <w:bidi w:val="0"/>
        <w:spacing w:before="0" w:after="0" w:line="320" w:lineRule="exact"/>
        <w:ind w:left="0" w:right="0" w:firstLine="840"/>
        <w:jc w:val="both"/>
        <w:rPr>
          <w:sz w:val="19"/>
          <w:szCs w:val="19"/>
        </w:rPr>
      </w:pPr>
      <w:r>
        <mc:AlternateContent>
          <mc:Choice Requires="wps">
            <w:drawing>
              <wp:anchor distT="0" distB="0" distL="114300" distR="114300" simplePos="0" relativeHeight="251660288" behindDoc="0" locked="0" layoutInCell="1" allowOverlap="1">
                <wp:simplePos x="0" y="0"/>
                <wp:positionH relativeFrom="page">
                  <wp:posOffset>1088390</wp:posOffset>
                </wp:positionH>
                <wp:positionV relativeFrom="paragraph">
                  <wp:posOffset>1282700</wp:posOffset>
                </wp:positionV>
                <wp:extent cx="1550035" cy="1256030"/>
                <wp:effectExtent l="0" t="0" r="0" b="0"/>
                <wp:wrapSquare wrapText="right"/>
                <wp:docPr id="504" name="Shape 504"/>
                <wp:cNvGraphicFramePr/>
                <a:graphic xmlns:a="http://schemas.openxmlformats.org/drawingml/2006/main">
                  <a:graphicData uri="http://schemas.microsoft.com/office/word/2010/wordprocessingShape">
                    <wps:wsp>
                      <wps:cNvSpPr txBox="1"/>
                      <wps:spPr>
                        <a:xfrm>
                          <a:off x="0" y="0"/>
                          <a:ext cx="1550035" cy="1256030"/>
                        </a:xfrm>
                        <a:prstGeom prst="rect">
                          <a:avLst/>
                        </a:prstGeom>
                        <a:noFill/>
                      </wps:spPr>
                      <wps:txbx>
                        <w:txbxContent>
                          <w:p>
                            <w:pPr>
                              <w:pStyle w:val="41"/>
                              <w:keepNext w:val="0"/>
                              <w:keepLines w:val="0"/>
                              <w:widowControl w:val="0"/>
                              <w:shd w:val="clear" w:color="auto" w:fill="auto"/>
                              <w:tabs>
                                <w:tab w:val="left" w:pos="871"/>
                              </w:tabs>
                              <w:bidi w:val="0"/>
                              <w:spacing w:before="0" w:after="0" w:line="240" w:lineRule="auto"/>
                              <w:ind w:left="0" w:right="0" w:firstLine="0"/>
                              <w:jc w:val="left"/>
                              <w:rPr>
                                <w:sz w:val="16"/>
                                <w:szCs w:val="16"/>
                              </w:rPr>
                            </w:pPr>
                            <w:r>
                              <w:rPr>
                                <w:b w:val="0"/>
                                <w:bCs w:val="0"/>
                                <w:color w:val="1E1E1E"/>
                                <w:spacing w:val="0"/>
                                <w:w w:val="100"/>
                                <w:position w:val="0"/>
                                <w:sz w:val="16"/>
                                <w:szCs w:val="16"/>
                              </w:rPr>
                              <w:t>细胞外液</w:t>
                            </w:r>
                            <w:r>
                              <w:rPr>
                                <w:b w:val="0"/>
                                <w:bCs w:val="0"/>
                                <w:color w:val="1E1E1E"/>
                                <w:spacing w:val="0"/>
                                <w:w w:val="100"/>
                                <w:position w:val="0"/>
                                <w:sz w:val="16"/>
                                <w:szCs w:val="16"/>
                              </w:rPr>
                              <w:tab/>
                            </w:r>
                            <w:r>
                              <w:rPr>
                                <w:b w:val="0"/>
                                <w:bCs w:val="0"/>
                                <w:color w:val="082A57"/>
                                <w:spacing w:val="0"/>
                                <w:w w:val="100"/>
                                <w:position w:val="0"/>
                                <w:sz w:val="16"/>
                                <w:szCs w:val="16"/>
                              </w:rPr>
                              <w:t>％</w:t>
                            </w:r>
                          </w:p>
                          <w:p>
                            <w:pPr>
                              <w:pStyle w:val="31"/>
                              <w:keepNext w:val="0"/>
                              <w:keepLines w:val="0"/>
                              <w:widowControl w:val="0"/>
                              <w:shd w:val="clear" w:color="auto" w:fill="auto"/>
                              <w:bidi w:val="0"/>
                              <w:spacing w:before="0" w:after="720" w:line="240" w:lineRule="auto"/>
                              <w:ind w:left="0" w:right="0" w:firstLine="0"/>
                              <w:jc w:val="left"/>
                              <w:rPr>
                                <w:sz w:val="13"/>
                                <w:szCs w:val="13"/>
                              </w:rPr>
                            </w:pPr>
                            <w:r>
                              <w:rPr>
                                <w:rFonts w:ascii="Times New Roman" w:hAnsi="Times New Roman" w:eastAsia="Times New Roman" w:cs="Times New Roman"/>
                                <w:color w:val="1E1E1E"/>
                                <w:spacing w:val="0"/>
                                <w:w w:val="100"/>
                                <w:position w:val="0"/>
                                <w:sz w:val="13"/>
                                <w:szCs w:val="13"/>
                                <w:lang w:val="en-US" w:eastAsia="en-US" w:bidi="en-US"/>
                              </w:rPr>
                              <w:t>++++++++/X</w:t>
                            </w:r>
                          </w:p>
                          <w:p>
                            <w:pPr>
                              <w:pStyle w:val="7"/>
                              <w:keepNext w:val="0"/>
                              <w:keepLines w:val="0"/>
                              <w:widowControl w:val="0"/>
                              <w:shd w:val="clear" w:color="auto" w:fill="auto"/>
                              <w:bidi w:val="0"/>
                              <w:spacing w:before="0" w:after="0" w:line="240" w:lineRule="auto"/>
                              <w:ind w:left="0" w:right="0" w:firstLine="0"/>
                              <w:jc w:val="left"/>
                            </w:pPr>
                            <w:r>
                              <w:rPr>
                                <w:color w:val="1E1E1E"/>
                                <w:spacing w:val="0"/>
                                <w:w w:val="100"/>
                                <w:position w:val="0"/>
                                <w:sz w:val="24"/>
                                <w:szCs w:val="24"/>
                              </w:rPr>
                              <w:t xml:space="preserve">蘋磁 </w:t>
                            </w:r>
                            <w:r>
                              <w:rPr>
                                <w:color w:val="082A57"/>
                                <w:spacing w:val="0"/>
                                <w:w w:val="100"/>
                                <w:position w:val="0"/>
                                <w:sz w:val="24"/>
                                <w:szCs w:val="24"/>
                              </w:rPr>
                              <w:t>/</w:t>
                            </w:r>
                          </w:p>
                          <w:p>
                            <w:pPr>
                              <w:pStyle w:val="41"/>
                              <w:keepNext w:val="0"/>
                              <w:keepLines w:val="0"/>
                              <w:widowControl w:val="0"/>
                              <w:shd w:val="clear" w:color="auto" w:fill="auto"/>
                              <w:bidi w:val="0"/>
                              <w:spacing w:before="0" w:after="220" w:line="240" w:lineRule="auto"/>
                              <w:ind w:left="0" w:right="0" w:firstLine="0"/>
                              <w:jc w:val="left"/>
                            </w:pPr>
                            <w:r>
                              <w:rPr>
                                <w:color w:val="1E1E1E"/>
                                <w:spacing w:val="0"/>
                                <w:w w:val="100"/>
                                <w:position w:val="0"/>
                                <w:lang w:val="en-US" w:eastAsia="en-US" w:bidi="en-US"/>
                              </w:rPr>
                              <w:t>E</w:t>
                            </w:r>
                            <w:r>
                              <w:rPr>
                                <w:color w:val="1E1E1E"/>
                                <w:spacing w:val="0"/>
                                <w:w w:val="100"/>
                                <w:position w:val="0"/>
                                <w:vertAlign w:val="subscript"/>
                                <w:lang w:val="en-US" w:eastAsia="en-US" w:bidi="en-US"/>
                              </w:rPr>
                              <w:t>m</w:t>
                            </w:r>
                            <w:r>
                              <w:rPr>
                                <w:color w:val="1E1E1E"/>
                                <w:spacing w:val="0"/>
                                <w:w w:val="100"/>
                                <w:position w:val="0"/>
                                <w:lang w:val="en-US" w:eastAsia="en-US" w:bidi="en-US"/>
                              </w:rPr>
                              <w:t xml:space="preserve">=-70mV^^&lt; </w:t>
                            </w:r>
                            <w:r>
                              <w:rPr>
                                <w:b w:val="0"/>
                                <w:bCs w:val="0"/>
                                <w:color w:val="1E1E1E"/>
                                <w:spacing w:val="0"/>
                                <w:w w:val="100"/>
                                <w:position w:val="0"/>
                              </w:rPr>
                              <w:t>須(</w:t>
                            </w:r>
                            <w:r>
                              <w:rPr>
                                <w:color w:val="1E1E1E"/>
                                <w:spacing w:val="0"/>
                                <w:w w:val="100"/>
                                <w:position w:val="0"/>
                                <w:lang w:val="en-US" w:eastAsia="en-US" w:bidi="en-US"/>
                              </w:rPr>
                              <w:t>E</w:t>
                            </w:r>
                            <w:r>
                              <w:rPr>
                                <w:color w:val="1E1E1E"/>
                                <w:spacing w:val="0"/>
                                <w:w w:val="100"/>
                                <w:position w:val="0"/>
                                <w:vertAlign w:val="subscript"/>
                                <w:lang w:val="en-US" w:eastAsia="en-US" w:bidi="en-US"/>
                              </w:rPr>
                              <w:t>K</w:t>
                            </w:r>
                            <w:r>
                              <w:rPr>
                                <w:color w:val="1E1E1E"/>
                                <w:spacing w:val="0"/>
                                <w:w w:val="100"/>
                                <w:position w:val="0"/>
                                <w:lang w:val="en-US" w:eastAsia="en-US" w:bidi="en-US"/>
                              </w:rPr>
                              <w:t xml:space="preserve">=-90mV </w:t>
                            </w:r>
                            <w:r>
                              <w:rPr>
                                <w:color w:val="1E1E1E"/>
                                <w:spacing w:val="0"/>
                                <w:w w:val="100"/>
                                <w:position w:val="0"/>
                              </w:rPr>
                              <w:t>)</w:t>
                            </w:r>
                          </w:p>
                          <w:p>
                            <w:pPr>
                              <w:pStyle w:val="41"/>
                              <w:keepNext w:val="0"/>
                              <w:keepLines w:val="0"/>
                              <w:widowControl w:val="0"/>
                              <w:shd w:val="clear" w:color="auto" w:fill="auto"/>
                              <w:bidi w:val="0"/>
                              <w:spacing w:before="0" w:after="0" w:line="240" w:lineRule="auto"/>
                              <w:ind w:left="0" w:right="0" w:firstLine="0"/>
                              <w:jc w:val="center"/>
                              <w:rPr>
                                <w:sz w:val="16"/>
                                <w:szCs w:val="16"/>
                              </w:rPr>
                            </w:pPr>
                            <w:r>
                              <w:rPr>
                                <w:b w:val="0"/>
                                <w:bCs w:val="0"/>
                                <w:color w:val="1E1E1E"/>
                                <w:spacing w:val="0"/>
                                <w:w w:val="100"/>
                                <w:position w:val="0"/>
                                <w:sz w:val="16"/>
                                <w:szCs w:val="16"/>
                              </w:rPr>
                              <w:t>钾漏通道</w:t>
                            </w:r>
                          </w:p>
                        </w:txbxContent>
                      </wps:txbx>
                      <wps:bodyPr lIns="0" tIns="0" rIns="0" bIns="0">
                        <a:noAutofit/>
                      </wps:bodyPr>
                    </wps:wsp>
                  </a:graphicData>
                </a:graphic>
              </wp:anchor>
            </w:drawing>
          </mc:Choice>
          <mc:Fallback>
            <w:pict>
              <v:shape id="Shape 504" o:spid="_x0000_s1026" o:spt="202" type="#_x0000_t202" style="position:absolute;left:0pt;margin-left:85.7pt;margin-top:101pt;height:98.9pt;width:122.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0A3Rk2gAAAAsB&#10;AAAPAAAAAAAAAAEAIAAAACIAAABkcnMvZG93bnJldi54bWxQSwECFAAUAAAACACHTuJADfG6Y6cB&#10;AABpAwAADgAAAAAAAAABACAAAAApAQAAZHJzL2Uyb0RvYy54bWxQSwUGAAAAAAYABgBZAQAAQgUA&#10;AAAA&#10;">
                <v:fill on="f" focussize="0,0"/>
                <v:stroke on="f"/>
                <v:imagedata o:title=""/>
                <o:lock v:ext="edit" aspectratio="f"/>
                <v:textbox inset="0mm,0mm,0mm,0mm">
                  <w:txbxContent>
                    <w:p>
                      <w:pPr>
                        <w:pStyle w:val="41"/>
                        <w:keepNext w:val="0"/>
                        <w:keepLines w:val="0"/>
                        <w:widowControl w:val="0"/>
                        <w:shd w:val="clear" w:color="auto" w:fill="auto"/>
                        <w:tabs>
                          <w:tab w:val="left" w:pos="871"/>
                        </w:tabs>
                        <w:bidi w:val="0"/>
                        <w:spacing w:before="0" w:after="0" w:line="240" w:lineRule="auto"/>
                        <w:ind w:left="0" w:right="0" w:firstLine="0"/>
                        <w:jc w:val="left"/>
                        <w:rPr>
                          <w:sz w:val="16"/>
                          <w:szCs w:val="16"/>
                        </w:rPr>
                      </w:pPr>
                      <w:r>
                        <w:rPr>
                          <w:b w:val="0"/>
                          <w:bCs w:val="0"/>
                          <w:color w:val="1E1E1E"/>
                          <w:spacing w:val="0"/>
                          <w:w w:val="100"/>
                          <w:position w:val="0"/>
                          <w:sz w:val="16"/>
                          <w:szCs w:val="16"/>
                        </w:rPr>
                        <w:t>细胞外液</w:t>
                      </w:r>
                      <w:r>
                        <w:rPr>
                          <w:b w:val="0"/>
                          <w:bCs w:val="0"/>
                          <w:color w:val="1E1E1E"/>
                          <w:spacing w:val="0"/>
                          <w:w w:val="100"/>
                          <w:position w:val="0"/>
                          <w:sz w:val="16"/>
                          <w:szCs w:val="16"/>
                        </w:rPr>
                        <w:tab/>
                      </w:r>
                      <w:r>
                        <w:rPr>
                          <w:b w:val="0"/>
                          <w:bCs w:val="0"/>
                          <w:color w:val="082A57"/>
                          <w:spacing w:val="0"/>
                          <w:w w:val="100"/>
                          <w:position w:val="0"/>
                          <w:sz w:val="16"/>
                          <w:szCs w:val="16"/>
                        </w:rPr>
                        <w:t>％</w:t>
                      </w:r>
                    </w:p>
                    <w:p>
                      <w:pPr>
                        <w:pStyle w:val="31"/>
                        <w:keepNext w:val="0"/>
                        <w:keepLines w:val="0"/>
                        <w:widowControl w:val="0"/>
                        <w:shd w:val="clear" w:color="auto" w:fill="auto"/>
                        <w:bidi w:val="0"/>
                        <w:spacing w:before="0" w:after="720" w:line="240" w:lineRule="auto"/>
                        <w:ind w:left="0" w:right="0" w:firstLine="0"/>
                        <w:jc w:val="left"/>
                        <w:rPr>
                          <w:sz w:val="13"/>
                          <w:szCs w:val="13"/>
                        </w:rPr>
                      </w:pPr>
                      <w:r>
                        <w:rPr>
                          <w:rFonts w:ascii="Times New Roman" w:hAnsi="Times New Roman" w:eastAsia="Times New Roman" w:cs="Times New Roman"/>
                          <w:color w:val="1E1E1E"/>
                          <w:spacing w:val="0"/>
                          <w:w w:val="100"/>
                          <w:position w:val="0"/>
                          <w:sz w:val="13"/>
                          <w:szCs w:val="13"/>
                          <w:lang w:val="en-US" w:eastAsia="en-US" w:bidi="en-US"/>
                        </w:rPr>
                        <w:t>++++++++/X</w:t>
                      </w:r>
                    </w:p>
                    <w:p>
                      <w:pPr>
                        <w:pStyle w:val="7"/>
                        <w:keepNext w:val="0"/>
                        <w:keepLines w:val="0"/>
                        <w:widowControl w:val="0"/>
                        <w:shd w:val="clear" w:color="auto" w:fill="auto"/>
                        <w:bidi w:val="0"/>
                        <w:spacing w:before="0" w:after="0" w:line="240" w:lineRule="auto"/>
                        <w:ind w:left="0" w:right="0" w:firstLine="0"/>
                        <w:jc w:val="left"/>
                      </w:pPr>
                      <w:r>
                        <w:rPr>
                          <w:color w:val="1E1E1E"/>
                          <w:spacing w:val="0"/>
                          <w:w w:val="100"/>
                          <w:position w:val="0"/>
                          <w:sz w:val="24"/>
                          <w:szCs w:val="24"/>
                        </w:rPr>
                        <w:t xml:space="preserve">蘋磁 </w:t>
                      </w:r>
                      <w:r>
                        <w:rPr>
                          <w:color w:val="082A57"/>
                          <w:spacing w:val="0"/>
                          <w:w w:val="100"/>
                          <w:position w:val="0"/>
                          <w:sz w:val="24"/>
                          <w:szCs w:val="24"/>
                        </w:rPr>
                        <w:t>/</w:t>
                      </w:r>
                    </w:p>
                    <w:p>
                      <w:pPr>
                        <w:pStyle w:val="41"/>
                        <w:keepNext w:val="0"/>
                        <w:keepLines w:val="0"/>
                        <w:widowControl w:val="0"/>
                        <w:shd w:val="clear" w:color="auto" w:fill="auto"/>
                        <w:bidi w:val="0"/>
                        <w:spacing w:before="0" w:after="220" w:line="240" w:lineRule="auto"/>
                        <w:ind w:left="0" w:right="0" w:firstLine="0"/>
                        <w:jc w:val="left"/>
                      </w:pPr>
                      <w:r>
                        <w:rPr>
                          <w:color w:val="1E1E1E"/>
                          <w:spacing w:val="0"/>
                          <w:w w:val="100"/>
                          <w:position w:val="0"/>
                          <w:lang w:val="en-US" w:eastAsia="en-US" w:bidi="en-US"/>
                        </w:rPr>
                        <w:t>E</w:t>
                      </w:r>
                      <w:r>
                        <w:rPr>
                          <w:color w:val="1E1E1E"/>
                          <w:spacing w:val="0"/>
                          <w:w w:val="100"/>
                          <w:position w:val="0"/>
                          <w:vertAlign w:val="subscript"/>
                          <w:lang w:val="en-US" w:eastAsia="en-US" w:bidi="en-US"/>
                        </w:rPr>
                        <w:t>m</w:t>
                      </w:r>
                      <w:r>
                        <w:rPr>
                          <w:color w:val="1E1E1E"/>
                          <w:spacing w:val="0"/>
                          <w:w w:val="100"/>
                          <w:position w:val="0"/>
                          <w:lang w:val="en-US" w:eastAsia="en-US" w:bidi="en-US"/>
                        </w:rPr>
                        <w:t xml:space="preserve">=-70mV^^&lt; </w:t>
                      </w:r>
                      <w:r>
                        <w:rPr>
                          <w:b w:val="0"/>
                          <w:bCs w:val="0"/>
                          <w:color w:val="1E1E1E"/>
                          <w:spacing w:val="0"/>
                          <w:w w:val="100"/>
                          <w:position w:val="0"/>
                        </w:rPr>
                        <w:t>須(</w:t>
                      </w:r>
                      <w:r>
                        <w:rPr>
                          <w:color w:val="1E1E1E"/>
                          <w:spacing w:val="0"/>
                          <w:w w:val="100"/>
                          <w:position w:val="0"/>
                          <w:lang w:val="en-US" w:eastAsia="en-US" w:bidi="en-US"/>
                        </w:rPr>
                        <w:t>E</w:t>
                      </w:r>
                      <w:r>
                        <w:rPr>
                          <w:color w:val="1E1E1E"/>
                          <w:spacing w:val="0"/>
                          <w:w w:val="100"/>
                          <w:position w:val="0"/>
                          <w:vertAlign w:val="subscript"/>
                          <w:lang w:val="en-US" w:eastAsia="en-US" w:bidi="en-US"/>
                        </w:rPr>
                        <w:t>K</w:t>
                      </w:r>
                      <w:r>
                        <w:rPr>
                          <w:color w:val="1E1E1E"/>
                          <w:spacing w:val="0"/>
                          <w:w w:val="100"/>
                          <w:position w:val="0"/>
                          <w:lang w:val="en-US" w:eastAsia="en-US" w:bidi="en-US"/>
                        </w:rPr>
                        <w:t xml:space="preserve">=-90mV </w:t>
                      </w:r>
                      <w:r>
                        <w:rPr>
                          <w:color w:val="1E1E1E"/>
                          <w:spacing w:val="0"/>
                          <w:w w:val="100"/>
                          <w:position w:val="0"/>
                        </w:rPr>
                        <w:t>)</w:t>
                      </w:r>
                    </w:p>
                    <w:p>
                      <w:pPr>
                        <w:pStyle w:val="41"/>
                        <w:keepNext w:val="0"/>
                        <w:keepLines w:val="0"/>
                        <w:widowControl w:val="0"/>
                        <w:shd w:val="clear" w:color="auto" w:fill="auto"/>
                        <w:bidi w:val="0"/>
                        <w:spacing w:before="0" w:after="0" w:line="240" w:lineRule="auto"/>
                        <w:ind w:left="0" w:right="0" w:firstLine="0"/>
                        <w:jc w:val="center"/>
                        <w:rPr>
                          <w:sz w:val="16"/>
                          <w:szCs w:val="16"/>
                        </w:rPr>
                      </w:pPr>
                      <w:r>
                        <w:rPr>
                          <w:b w:val="0"/>
                          <w:bCs w:val="0"/>
                          <w:color w:val="1E1E1E"/>
                          <w:spacing w:val="0"/>
                          <w:w w:val="100"/>
                          <w:position w:val="0"/>
                          <w:sz w:val="16"/>
                          <w:szCs w:val="16"/>
                        </w:rPr>
                        <w:t>钾漏通道</w:t>
                      </w:r>
                    </w:p>
                  </w:txbxContent>
                </v:textbox>
                <w10:wrap type="square" side="right"/>
              </v:shape>
            </w:pict>
          </mc:Fallback>
        </mc:AlternateContent>
      </w:r>
      <w:r>
        <w:drawing>
          <wp:anchor distT="413385" distB="279400" distL="154305" distR="140970" simplePos="0" relativeHeight="251660288" behindDoc="0" locked="0" layoutInCell="1" allowOverlap="1">
            <wp:simplePos x="0" y="0"/>
            <wp:positionH relativeFrom="page">
              <wp:posOffset>1889760</wp:posOffset>
            </wp:positionH>
            <wp:positionV relativeFrom="paragraph">
              <wp:posOffset>1340485</wp:posOffset>
            </wp:positionV>
            <wp:extent cx="2109470" cy="1060450"/>
            <wp:effectExtent l="0" t="0" r="11430" b="6350"/>
            <wp:wrapSquare wrapText="right"/>
            <wp:docPr id="506" name="Shape 506"/>
            <wp:cNvGraphicFramePr/>
            <a:graphic xmlns:a="http://schemas.openxmlformats.org/drawingml/2006/main">
              <a:graphicData uri="http://schemas.openxmlformats.org/drawingml/2006/picture">
                <pic:pic xmlns:pic="http://schemas.openxmlformats.org/drawingml/2006/picture">
                  <pic:nvPicPr>
                    <pic:cNvPr id="506" name="Shape 506"/>
                    <pic:cNvPicPr/>
                  </pic:nvPicPr>
                  <pic:blipFill>
                    <a:blip r:embed="rId279"/>
                    <a:stretch>
                      <a:fillRect/>
                    </a:stretch>
                  </pic:blipFill>
                  <pic:spPr>
                    <a:xfrm>
                      <a:off x="0" y="0"/>
                      <a:ext cx="2109470" cy="106045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2934970</wp:posOffset>
                </wp:positionH>
                <wp:positionV relativeFrom="paragraph">
                  <wp:posOffset>2404110</wp:posOffset>
                </wp:positionV>
                <wp:extent cx="240665" cy="146050"/>
                <wp:effectExtent l="0" t="0" r="0" b="0"/>
                <wp:wrapNone/>
                <wp:docPr id="508" name="Shape 508"/>
                <wp:cNvGraphicFramePr/>
                <a:graphic xmlns:a="http://schemas.openxmlformats.org/drawingml/2006/main">
                  <a:graphicData uri="http://schemas.microsoft.com/office/word/2010/wordprocessingShape">
                    <wps:wsp>
                      <wps:cNvSpPr txBox="1"/>
                      <wps:spPr>
                        <a:xfrm>
                          <a:off x="0" y="0"/>
                          <a:ext cx="240665" cy="1460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钠泵</w:t>
                            </w:r>
                          </w:p>
                        </w:txbxContent>
                      </wps:txbx>
                      <wps:bodyPr lIns="0" tIns="0" rIns="0" bIns="0">
                        <a:noAutofit/>
                      </wps:bodyPr>
                    </wps:wsp>
                  </a:graphicData>
                </a:graphic>
              </wp:anchor>
            </w:drawing>
          </mc:Choice>
          <mc:Fallback>
            <w:pict>
              <v:shape id="Shape 508" o:spid="_x0000_s1026" o:spt="202" type="#_x0000_t202" style="position:absolute;left:0pt;margin-left:231.1pt;margin-top:189.3pt;height:11.5pt;width:18.95pt;mso-position-horizontal-relative:page;z-index:251661312;mso-width-relative:page;mso-height-relative:page;" filled="f" stroked="f" coordsize="21600,21600" o:gfxdata="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7tsGbtkAAAALAQAA&#10;DwAAAAAAAAABACAAAAAiAAAAZHJzL2Rvd25yZXYueG1sUEsBAhQAFAAAAAgAh07iQA3LdoS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钠泵</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3063240</wp:posOffset>
                </wp:positionH>
                <wp:positionV relativeFrom="paragraph">
                  <wp:posOffset>1096645</wp:posOffset>
                </wp:positionV>
                <wp:extent cx="946150" cy="486410"/>
                <wp:effectExtent l="0" t="0" r="0" b="0"/>
                <wp:wrapNone/>
                <wp:docPr id="510" name="Shape 510"/>
                <wp:cNvGraphicFramePr/>
                <a:graphic xmlns:a="http://schemas.openxmlformats.org/drawingml/2006/main">
                  <a:graphicData uri="http://schemas.microsoft.com/office/word/2010/wordprocessingShape">
                    <wps:wsp>
                      <wps:cNvSpPr txBox="1"/>
                      <wps:spPr>
                        <a:xfrm>
                          <a:off x="0" y="0"/>
                          <a:ext cx="946150" cy="4864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700"/>
                              <w:jc w:val="left"/>
                              <w:rPr>
                                <w:sz w:val="20"/>
                                <w:szCs w:val="20"/>
                              </w:rPr>
                            </w:pPr>
                            <w:r>
                              <w:rPr>
                                <w:color w:val="1D1D1D"/>
                                <w:spacing w:val="0"/>
                                <w:w w:val="100"/>
                                <w:position w:val="0"/>
                                <w:sz w:val="20"/>
                                <w:szCs w:val="20"/>
                              </w:rPr>
                              <w:t>它）</w:t>
                            </w:r>
                          </w:p>
                          <w:p>
                            <w:pPr>
                              <w:pStyle w:val="23"/>
                              <w:keepNext w:val="0"/>
                              <w:keepLines w:val="0"/>
                              <w:widowControl w:val="0"/>
                              <w:shd w:val="clear" w:color="auto" w:fill="auto"/>
                              <w:bidi w:val="0"/>
                              <w:spacing w:before="0" w:after="0" w:line="180" w:lineRule="auto"/>
                              <w:ind w:left="0" w:right="0" w:firstLine="0"/>
                              <w:jc w:val="center"/>
                              <w:rPr>
                                <w:sz w:val="22"/>
                                <w:szCs w:val="22"/>
                              </w:rPr>
                            </w:pPr>
                            <w:r>
                              <w:rPr>
                                <w:rFonts w:ascii="Times New Roman" w:hAnsi="Times New Roman" w:eastAsia="Times New Roman" w:cs="Times New Roman"/>
                                <w:color w:val="142E47"/>
                                <w:spacing w:val="0"/>
                                <w:w w:val="100"/>
                                <w:position w:val="0"/>
                                <w:sz w:val="22"/>
                                <w:szCs w:val="22"/>
                                <w:lang w:val="en-US" w:eastAsia="en-US" w:bidi="en-US"/>
                              </w:rPr>
                              <w:t>A</w:t>
                            </w:r>
                          </w:p>
                          <w:p>
                            <w:pPr>
                              <w:pStyle w:val="23"/>
                              <w:keepNext w:val="0"/>
                              <w:keepLines w:val="0"/>
                              <w:widowControl w:val="0"/>
                              <w:shd w:val="clear" w:color="auto" w:fill="auto"/>
                              <w:bidi w:val="0"/>
                              <w:spacing w:before="0" w:after="0" w:line="240" w:lineRule="auto"/>
                              <w:ind w:left="0" w:right="0" w:firstLine="0"/>
                              <w:jc w:val="center"/>
                            </w:pPr>
                            <w:r>
                              <w:rPr>
                                <w:color w:val="252525"/>
                                <w:spacing w:val="0"/>
                                <w:w w:val="100"/>
                                <w:position w:val="0"/>
                              </w:rPr>
                              <w:t>」</w:t>
                            </w:r>
                            <w:r>
                              <w:rPr>
                                <w:color w:val="1D1D1D"/>
                                <w:spacing w:val="0"/>
                                <w:w w:val="100"/>
                                <w:position w:val="0"/>
                              </w:rPr>
                              <w:t>、</w:t>
                            </w:r>
                            <w:r>
                              <w:rPr>
                                <w:color w:val="252525"/>
                                <w:spacing w:val="0"/>
                                <w:w w:val="100"/>
                                <w:position w:val="0"/>
                              </w:rPr>
                              <w:t>寸+++</w:t>
                            </w:r>
                            <w:r>
                              <w:rPr>
                                <w:color w:val="142E47"/>
                                <w:spacing w:val="0"/>
                                <w:w w:val="100"/>
                                <w:position w:val="0"/>
                              </w:rPr>
                              <w:t>:</w:t>
                            </w:r>
                            <w:r>
                              <w:rPr>
                                <w:color w:val="252525"/>
                                <w:spacing w:val="0"/>
                                <w:w w:val="100"/>
                                <w:position w:val="0"/>
                              </w:rPr>
                              <w:t>+++++</w:t>
                            </w:r>
                          </w:p>
                        </w:txbxContent>
                      </wps:txbx>
                      <wps:bodyPr lIns="0" tIns="0" rIns="0" bIns="0">
                        <a:noAutofit/>
                      </wps:bodyPr>
                    </wps:wsp>
                  </a:graphicData>
                </a:graphic>
              </wp:anchor>
            </w:drawing>
          </mc:Choice>
          <mc:Fallback>
            <w:pict>
              <v:shape id="Shape 510" o:spid="_x0000_s1026" o:spt="202" type="#_x0000_t202" style="position:absolute;left:0pt;margin-left:241.2pt;margin-top:86.35pt;height:38.3pt;width:74.5pt;mso-position-horizontal-relative:page;z-index:251661312;mso-width-relative:page;mso-height-relative:page;" filled="f" stroked="f" coordsize="21600,21600" o:gfxdata="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nUkjNoAAAALAQAA&#10;DwAAAAAAAAABACAAAAAiAAAAZHJzL2Rvd25yZXYueG1sUEsBAhQAFAAAAAgAh07iQKQ9fo2lAQAA&#10;ZwMAAA4AAAAAAAAAAQAgAAAAKQ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700"/>
                        <w:jc w:val="left"/>
                        <w:rPr>
                          <w:sz w:val="20"/>
                          <w:szCs w:val="20"/>
                        </w:rPr>
                      </w:pPr>
                      <w:r>
                        <w:rPr>
                          <w:color w:val="1D1D1D"/>
                          <w:spacing w:val="0"/>
                          <w:w w:val="100"/>
                          <w:position w:val="0"/>
                          <w:sz w:val="20"/>
                          <w:szCs w:val="20"/>
                        </w:rPr>
                        <w:t>它）</w:t>
                      </w:r>
                    </w:p>
                    <w:p>
                      <w:pPr>
                        <w:pStyle w:val="23"/>
                        <w:keepNext w:val="0"/>
                        <w:keepLines w:val="0"/>
                        <w:widowControl w:val="0"/>
                        <w:shd w:val="clear" w:color="auto" w:fill="auto"/>
                        <w:bidi w:val="0"/>
                        <w:spacing w:before="0" w:after="0" w:line="180" w:lineRule="auto"/>
                        <w:ind w:left="0" w:right="0" w:firstLine="0"/>
                        <w:jc w:val="center"/>
                        <w:rPr>
                          <w:sz w:val="22"/>
                          <w:szCs w:val="22"/>
                        </w:rPr>
                      </w:pPr>
                      <w:r>
                        <w:rPr>
                          <w:rFonts w:ascii="Times New Roman" w:hAnsi="Times New Roman" w:eastAsia="Times New Roman" w:cs="Times New Roman"/>
                          <w:color w:val="142E47"/>
                          <w:spacing w:val="0"/>
                          <w:w w:val="100"/>
                          <w:position w:val="0"/>
                          <w:sz w:val="22"/>
                          <w:szCs w:val="22"/>
                          <w:lang w:val="en-US" w:eastAsia="en-US" w:bidi="en-US"/>
                        </w:rPr>
                        <w:t>A</w:t>
                      </w:r>
                    </w:p>
                    <w:p>
                      <w:pPr>
                        <w:pStyle w:val="23"/>
                        <w:keepNext w:val="0"/>
                        <w:keepLines w:val="0"/>
                        <w:widowControl w:val="0"/>
                        <w:shd w:val="clear" w:color="auto" w:fill="auto"/>
                        <w:bidi w:val="0"/>
                        <w:spacing w:before="0" w:after="0" w:line="240" w:lineRule="auto"/>
                        <w:ind w:left="0" w:right="0" w:firstLine="0"/>
                        <w:jc w:val="center"/>
                      </w:pPr>
                      <w:r>
                        <w:rPr>
                          <w:color w:val="252525"/>
                          <w:spacing w:val="0"/>
                          <w:w w:val="100"/>
                          <w:position w:val="0"/>
                        </w:rPr>
                        <w:t>」</w:t>
                      </w:r>
                      <w:r>
                        <w:rPr>
                          <w:color w:val="1D1D1D"/>
                          <w:spacing w:val="0"/>
                          <w:w w:val="100"/>
                          <w:position w:val="0"/>
                        </w:rPr>
                        <w:t>、</w:t>
                      </w:r>
                      <w:r>
                        <w:rPr>
                          <w:color w:val="252525"/>
                          <w:spacing w:val="0"/>
                          <w:w w:val="100"/>
                          <w:position w:val="0"/>
                        </w:rPr>
                        <w:t>寸+++</w:t>
                      </w:r>
                      <w:r>
                        <w:rPr>
                          <w:color w:val="142E47"/>
                          <w:spacing w:val="0"/>
                          <w:w w:val="100"/>
                          <w:position w:val="0"/>
                        </w:rPr>
                        <w:t>:</w:t>
                      </w:r>
                      <w:r>
                        <w:rPr>
                          <w:color w:val="252525"/>
                          <w:spacing w:val="0"/>
                          <w:w w:val="100"/>
                          <w:position w:val="0"/>
                        </w:rPr>
                        <w:t>+++++</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1862455</wp:posOffset>
                </wp:positionH>
                <wp:positionV relativeFrom="paragraph">
                  <wp:posOffset>1054100</wp:posOffset>
                </wp:positionV>
                <wp:extent cx="1475105" cy="285115"/>
                <wp:effectExtent l="0" t="0" r="0" b="0"/>
                <wp:wrapNone/>
                <wp:docPr id="512" name="Shape 512"/>
                <wp:cNvGraphicFramePr/>
                <a:graphic xmlns:a="http://schemas.openxmlformats.org/drawingml/2006/main">
                  <a:graphicData uri="http://schemas.microsoft.com/office/word/2010/wordprocessingShape">
                    <wps:wsp>
                      <wps:cNvSpPr txBox="1"/>
                      <wps:spPr>
                        <a:xfrm>
                          <a:off x="0" y="0"/>
                          <a:ext cx="1475105" cy="2851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1B1B19"/>
                                <w:spacing w:val="0"/>
                                <w:w w:val="100"/>
                                <w:position w:val="0"/>
                              </w:rPr>
                              <w:t>性(</w:t>
                            </w:r>
                            <w:r>
                              <w:rPr>
                                <w:b/>
                                <w:bCs/>
                                <w:color w:val="1B1B19"/>
                                <w:spacing w:val="0"/>
                                <w:w w:val="100"/>
                                <w:position w:val="0"/>
                                <w:lang w:val="en-US" w:eastAsia="en-US" w:bidi="en-US"/>
                              </w:rPr>
                              <w:t>E</w:t>
                            </w:r>
                            <w:r>
                              <w:rPr>
                                <w:b/>
                                <w:bCs/>
                                <w:color w:val="1B1B19"/>
                                <w:spacing w:val="0"/>
                                <w:w w:val="100"/>
                                <w:position w:val="0"/>
                                <w:vertAlign w:val="subscript"/>
                                <w:lang w:val="en-US" w:eastAsia="en-US" w:bidi="en-US"/>
                              </w:rPr>
                              <w:t>Na</w:t>
                            </w:r>
                            <w:r>
                              <w:rPr>
                                <w:b/>
                                <w:bCs/>
                                <w:color w:val="1B1B19"/>
                                <w:spacing w:val="0"/>
                                <w:w w:val="100"/>
                                <w:position w:val="0"/>
                                <w:lang w:val="en-US" w:eastAsia="en-US" w:bidi="en-US"/>
                              </w:rPr>
                              <w:t xml:space="preserve">=+60mV </w:t>
                            </w:r>
                            <w:r>
                              <w:rPr>
                                <w:b/>
                                <w:bCs/>
                                <w:color w:val="1B1B19"/>
                                <w:spacing w:val="0"/>
                                <w:w w:val="100"/>
                                <w:position w:val="0"/>
                              </w:rPr>
                              <w:t xml:space="preserve">) </w:t>
                            </w:r>
                            <w:r>
                              <w:rPr>
                                <w:b/>
                                <w:bCs/>
                                <w:color w:val="1B1B19"/>
                                <w:spacing w:val="0"/>
                                <w:w w:val="100"/>
                                <w:position w:val="0"/>
                                <w:lang w:val="en-US" w:eastAsia="en-US" w:bidi="en-US"/>
                              </w:rPr>
                              <w:t>'Na；</w:t>
                            </w:r>
                            <w:r>
                              <w:rPr>
                                <w:b/>
                                <w:bCs/>
                                <w:color w:val="1B1B19"/>
                                <w:spacing w:val="0"/>
                                <w:w w:val="100"/>
                                <w:position w:val="0"/>
                              </w:rPr>
                              <w:t>:</w:t>
                            </w:r>
                          </w:p>
                        </w:txbxContent>
                      </wps:txbx>
                      <wps:bodyPr lIns="0" tIns="0" rIns="0" bIns="0">
                        <a:noAutofit/>
                      </wps:bodyPr>
                    </wps:wsp>
                  </a:graphicData>
                </a:graphic>
              </wp:anchor>
            </w:drawing>
          </mc:Choice>
          <mc:Fallback>
            <w:pict>
              <v:shape id="Shape 512" o:spid="_x0000_s1026" o:spt="202" type="#_x0000_t202" style="position:absolute;left:0pt;margin-left:146.65pt;margin-top:83pt;height:22.45pt;width:116.15pt;mso-position-horizontal-relative:page;z-index:251661312;mso-width-relative:page;mso-height-relative:page;" filled="f" stroked="f" coordsize="21600,21600" o:gfxdata="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bFB+72AAAAAsBAAAP&#10;AAAAAAAAAAEAIAAAACIAAABkcnMvZG93bnJldi54bWxQSwECFAAUAAAACACHTuJAJIfvAqYBAABo&#10;AwAADgAAAAAAAAABACAAAAAn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1B1B19"/>
                          <w:spacing w:val="0"/>
                          <w:w w:val="100"/>
                          <w:position w:val="0"/>
                        </w:rPr>
                        <w:t>性(</w:t>
                      </w:r>
                      <w:r>
                        <w:rPr>
                          <w:b/>
                          <w:bCs/>
                          <w:color w:val="1B1B19"/>
                          <w:spacing w:val="0"/>
                          <w:w w:val="100"/>
                          <w:position w:val="0"/>
                          <w:lang w:val="en-US" w:eastAsia="en-US" w:bidi="en-US"/>
                        </w:rPr>
                        <w:t>E</w:t>
                      </w:r>
                      <w:r>
                        <w:rPr>
                          <w:b/>
                          <w:bCs/>
                          <w:color w:val="1B1B19"/>
                          <w:spacing w:val="0"/>
                          <w:w w:val="100"/>
                          <w:position w:val="0"/>
                          <w:vertAlign w:val="subscript"/>
                          <w:lang w:val="en-US" w:eastAsia="en-US" w:bidi="en-US"/>
                        </w:rPr>
                        <w:t>Na</w:t>
                      </w:r>
                      <w:r>
                        <w:rPr>
                          <w:b/>
                          <w:bCs/>
                          <w:color w:val="1B1B19"/>
                          <w:spacing w:val="0"/>
                          <w:w w:val="100"/>
                          <w:position w:val="0"/>
                          <w:lang w:val="en-US" w:eastAsia="en-US" w:bidi="en-US"/>
                        </w:rPr>
                        <w:t xml:space="preserve">=+60mV </w:t>
                      </w:r>
                      <w:r>
                        <w:rPr>
                          <w:b/>
                          <w:bCs/>
                          <w:color w:val="1B1B19"/>
                          <w:spacing w:val="0"/>
                          <w:w w:val="100"/>
                          <w:position w:val="0"/>
                        </w:rPr>
                        <w:t xml:space="preserve">) </w:t>
                      </w:r>
                      <w:r>
                        <w:rPr>
                          <w:b/>
                          <w:bCs/>
                          <w:color w:val="1B1B19"/>
                          <w:spacing w:val="0"/>
                          <w:w w:val="100"/>
                          <w:position w:val="0"/>
                          <w:lang w:val="en-US" w:eastAsia="en-US" w:bidi="en-US"/>
                        </w:rPr>
                        <w:t>'Na；</w:t>
                      </w:r>
                      <w:r>
                        <w:rPr>
                          <w:b/>
                          <w:bCs/>
                          <w:color w:val="1B1B19"/>
                          <w:spacing w:val="0"/>
                          <w:w w:val="100"/>
                          <w:position w:val="0"/>
                        </w:rPr>
                        <w:t>:</w:t>
                      </w:r>
                    </w:p>
                  </w:txbxContent>
                </v:textbox>
              </v:shape>
            </w:pict>
          </mc:Fallback>
        </mc:AlternateContent>
      </w:r>
      <w:r>
        <mc:AlternateContent>
          <mc:Choice Requires="wps">
            <w:drawing>
              <wp:anchor distT="165100" distB="165100" distL="228600" distR="228600" simplePos="0" relativeHeight="251660288" behindDoc="0" locked="0" layoutInCell="1" allowOverlap="1">
                <wp:simplePos x="0" y="0"/>
                <wp:positionH relativeFrom="page">
                  <wp:posOffset>1188720</wp:posOffset>
                </wp:positionH>
                <wp:positionV relativeFrom="paragraph">
                  <wp:posOffset>2603500</wp:posOffset>
                </wp:positionV>
                <wp:extent cx="2732405" cy="887095"/>
                <wp:effectExtent l="0" t="0" r="0" b="0"/>
                <wp:wrapSquare wrapText="right"/>
                <wp:docPr id="514" name="Shape 514"/>
                <wp:cNvGraphicFramePr/>
                <a:graphic xmlns:a="http://schemas.openxmlformats.org/drawingml/2006/main">
                  <a:graphicData uri="http://schemas.microsoft.com/office/word/2010/wordprocessingShape">
                    <wps:wsp>
                      <wps:cNvSpPr txBox="1"/>
                      <wps:spPr>
                        <a:xfrm>
                          <a:off x="0" y="0"/>
                          <a:ext cx="2732405" cy="887095"/>
                        </a:xfrm>
                        <a:prstGeom prst="rect">
                          <a:avLst/>
                        </a:prstGeom>
                        <a:noFill/>
                      </wps:spPr>
                      <wps:txbx>
                        <w:txbxContent>
                          <w:p>
                            <w:pPr>
                              <w:pStyle w:val="15"/>
                              <w:keepNext w:val="0"/>
                              <w:keepLines w:val="0"/>
                              <w:widowControl w:val="0"/>
                              <w:shd w:val="clear" w:color="auto" w:fill="auto"/>
                              <w:bidi w:val="0"/>
                              <w:spacing w:before="0" w:after="0" w:line="264" w:lineRule="exact"/>
                              <w:ind w:left="0" w:right="0" w:firstLine="0"/>
                              <w:jc w:val="both"/>
                              <w:rPr>
                                <w:sz w:val="19"/>
                                <w:szCs w:val="19"/>
                              </w:rPr>
                            </w:pPr>
                            <w:r>
                              <w:rPr>
                                <w:color w:val="1F375A"/>
                                <w:spacing w:val="0"/>
                                <w:w w:val="100"/>
                                <w:position w:val="0"/>
                                <w:sz w:val="19"/>
                                <w:szCs w:val="19"/>
                              </w:rPr>
                              <w:t>图</w:t>
                            </w:r>
                            <w:r>
                              <w:rPr>
                                <w:color w:val="1F375A"/>
                                <w:spacing w:val="0"/>
                                <w:w w:val="100"/>
                                <w:position w:val="0"/>
                                <w:sz w:val="14"/>
                                <w:szCs w:val="14"/>
                                <w:lang w:val="en-US" w:eastAsia="en-US" w:bidi="en-US"/>
                              </w:rPr>
                              <w:t>2-15</w:t>
                            </w:r>
                            <w:r>
                              <w:rPr>
                                <w:color w:val="2D2D2D"/>
                                <w:spacing w:val="0"/>
                                <w:w w:val="100"/>
                                <w:position w:val="0"/>
                                <w:sz w:val="19"/>
                                <w:szCs w:val="19"/>
                              </w:rPr>
                              <w:t>神经元细胞膜上的钾漏通道和钠泵参与静息 电位形成的示意图</w:t>
                            </w:r>
                          </w:p>
                          <w:p>
                            <w:pPr>
                              <w:pStyle w:val="15"/>
                              <w:keepNext w:val="0"/>
                              <w:keepLines w:val="0"/>
                              <w:widowControl w:val="0"/>
                              <w:shd w:val="clear" w:color="auto" w:fill="auto"/>
                              <w:bidi w:val="0"/>
                              <w:spacing w:before="0" w:after="0" w:line="293" w:lineRule="exact"/>
                              <w:ind w:left="0" w:right="0" w:firstLine="0"/>
                              <w:jc w:val="both"/>
                              <w:rPr>
                                <w:sz w:val="19"/>
                                <w:szCs w:val="19"/>
                              </w:rPr>
                            </w:pPr>
                            <w:r>
                              <w:rPr>
                                <w:color w:val="2D2D2D"/>
                                <w:spacing w:val="0"/>
                                <w:w w:val="100"/>
                                <w:position w:val="0"/>
                                <w:sz w:val="19"/>
                                <w:szCs w:val="19"/>
                              </w:rPr>
                              <w:t>钾漏通道对</w:t>
                            </w:r>
                            <w:r>
                              <w:rPr>
                                <w:color w:val="2D2D2D"/>
                                <w:spacing w:val="0"/>
                                <w:w w:val="100"/>
                                <w:position w:val="0"/>
                                <w:sz w:val="14"/>
                                <w:szCs w:val="14"/>
                                <w:lang w:val="en-US" w:eastAsia="en-US" w:bidi="en-US"/>
                              </w:rPr>
                              <w:t>K+</w:t>
                            </w:r>
                            <w:r>
                              <w:rPr>
                                <w:color w:val="2D2D2D"/>
                                <w:spacing w:val="0"/>
                                <w:w w:val="100"/>
                                <w:position w:val="0"/>
                                <w:sz w:val="19"/>
                                <w:szCs w:val="19"/>
                              </w:rPr>
                              <w:t>通透性较大，对</w:t>
                            </w:r>
                            <w:r>
                              <w:rPr>
                                <w:color w:val="2D2D2D"/>
                                <w:spacing w:val="0"/>
                                <w:w w:val="100"/>
                                <w:position w:val="0"/>
                                <w:sz w:val="14"/>
                                <w:szCs w:val="14"/>
                                <w:lang w:val="en-US" w:eastAsia="en-US" w:bidi="en-US"/>
                              </w:rPr>
                              <w:t>Na+</w:t>
                            </w:r>
                            <w:r>
                              <w:rPr>
                                <w:color w:val="2D2D2D"/>
                                <w:spacing w:val="0"/>
                                <w:w w:val="100"/>
                                <w:position w:val="0"/>
                                <w:sz w:val="19"/>
                                <w:szCs w:val="19"/>
                              </w:rPr>
                              <w:t>通透性较小;钠泵具 有生电作用，每次运转使细胞外净增加一个正电荷；</w:t>
                            </w:r>
                          </w:p>
                          <w:p>
                            <w:pPr>
                              <w:pStyle w:val="15"/>
                              <w:keepNext w:val="0"/>
                              <w:keepLines w:val="0"/>
                              <w:widowControl w:val="0"/>
                              <w:shd w:val="clear" w:color="auto" w:fill="auto"/>
                              <w:bidi w:val="0"/>
                              <w:spacing w:before="0" w:after="0" w:line="278" w:lineRule="exact"/>
                              <w:ind w:left="0" w:right="0" w:firstLine="0"/>
                              <w:jc w:val="left"/>
                              <w:rPr>
                                <w:sz w:val="19"/>
                                <w:szCs w:val="19"/>
                              </w:rPr>
                            </w:pPr>
                            <w:r>
                              <w:rPr>
                                <w:color w:val="2D2D2D"/>
                                <w:spacing w:val="0"/>
                                <w:w w:val="100"/>
                                <w:position w:val="0"/>
                                <w:sz w:val="14"/>
                                <w:szCs w:val="14"/>
                                <w:lang w:val="en-US" w:eastAsia="en-US" w:bidi="en-US"/>
                              </w:rPr>
                              <w:t xml:space="preserve">E </w:t>
                            </w:r>
                            <w:r>
                              <w:rPr>
                                <w:rFonts w:ascii="Times New Roman" w:hAnsi="Times New Roman" w:eastAsia="Times New Roman" w:cs="Times New Roman"/>
                                <w:b/>
                                <w:bCs/>
                                <w:color w:val="2D2D2D"/>
                                <w:spacing w:val="0"/>
                                <w:w w:val="100"/>
                                <w:position w:val="0"/>
                                <w:sz w:val="11"/>
                                <w:szCs w:val="11"/>
                                <w:lang w:val="en-US" w:eastAsia="en-US" w:bidi="en-US"/>
                              </w:rPr>
                              <w:t>m</w:t>
                            </w:r>
                            <w:r>
                              <w:rPr>
                                <w:color w:val="2D2D2D"/>
                                <w:spacing w:val="0"/>
                                <w:w w:val="100"/>
                                <w:position w:val="0"/>
                                <w:sz w:val="14"/>
                                <w:szCs w:val="14"/>
                                <w:lang w:val="en-US" w:eastAsia="en-US" w:bidi="en-US"/>
                              </w:rPr>
                              <w:t>：</w:t>
                            </w:r>
                            <w:r>
                              <w:rPr>
                                <w:color w:val="2D2D2D"/>
                                <w:spacing w:val="0"/>
                                <w:w w:val="100"/>
                                <w:position w:val="0"/>
                                <w:sz w:val="19"/>
                                <w:szCs w:val="19"/>
                              </w:rPr>
                              <w:t>静息膜电位;</w:t>
                            </w:r>
                            <w:r>
                              <w:rPr>
                                <w:color w:val="2D2D2D"/>
                                <w:spacing w:val="0"/>
                                <w:w w:val="100"/>
                                <w:position w:val="0"/>
                                <w:sz w:val="14"/>
                                <w:szCs w:val="14"/>
                                <w:lang w:val="en-US" w:eastAsia="en-US" w:bidi="en-US"/>
                              </w:rPr>
                              <w:t xml:space="preserve">E </w:t>
                            </w:r>
                            <w:r>
                              <w:rPr>
                                <w:rFonts w:ascii="Times New Roman" w:hAnsi="Times New Roman" w:eastAsia="Times New Roman" w:cs="Times New Roman"/>
                                <w:b/>
                                <w:bCs/>
                                <w:color w:val="2D2D2D"/>
                                <w:spacing w:val="0"/>
                                <w:w w:val="100"/>
                                <w:position w:val="0"/>
                                <w:sz w:val="11"/>
                                <w:szCs w:val="11"/>
                                <w:lang w:val="en-US" w:eastAsia="en-US" w:bidi="en-US"/>
                              </w:rPr>
                              <w:t>N</w:t>
                            </w:r>
                            <w:r>
                              <w:rPr>
                                <w:color w:val="2D2D2D"/>
                                <w:spacing w:val="0"/>
                                <w:w w:val="100"/>
                                <w:position w:val="0"/>
                                <w:sz w:val="14"/>
                                <w:szCs w:val="14"/>
                                <w:lang w:val="en-US" w:eastAsia="en-US" w:bidi="en-US"/>
                              </w:rPr>
                              <w:t>,：Na</w:t>
                            </w:r>
                            <w:r>
                              <w:rPr>
                                <w:color w:val="2D2D2D"/>
                                <w:spacing w:val="0"/>
                                <w:w w:val="100"/>
                                <w:position w:val="0"/>
                                <w:sz w:val="19"/>
                                <w:szCs w:val="19"/>
                              </w:rPr>
                              <w:t>十平衡电位</w:t>
                            </w:r>
                            <w:r>
                              <w:rPr>
                                <w:smallCaps/>
                                <w:color w:val="2D2D2D"/>
                                <w:spacing w:val="0"/>
                                <w:w w:val="100"/>
                                <w:position w:val="0"/>
                                <w:sz w:val="20"/>
                                <w:szCs w:val="20"/>
                                <w:lang w:val="en-US" w:eastAsia="en-US" w:bidi="en-US"/>
                              </w:rPr>
                              <w:t>；Ek：K</w:t>
                            </w:r>
                            <w:r>
                              <w:rPr>
                                <w:color w:val="2D2D2D"/>
                                <w:spacing w:val="0"/>
                                <w:w w:val="100"/>
                                <w:position w:val="0"/>
                                <w:sz w:val="19"/>
                                <w:szCs w:val="19"/>
                              </w:rPr>
                              <w:t>平衡电位</w:t>
                            </w:r>
                          </w:p>
                        </w:txbxContent>
                      </wps:txbx>
                      <wps:bodyPr lIns="0" tIns="0" rIns="0" bIns="0">
                        <a:noAutofit/>
                      </wps:bodyPr>
                    </wps:wsp>
                  </a:graphicData>
                </a:graphic>
              </wp:anchor>
            </w:drawing>
          </mc:Choice>
          <mc:Fallback>
            <w:pict>
              <v:shape id="Shape 514" o:spid="_x0000_s1026" o:spt="202" type="#_x0000_t202" style="position:absolute;left:0pt;margin-left:93.6pt;margin-top:205pt;height:69.85pt;width:215.15pt;mso-position-horizontal-relative:page;mso-wrap-distance-bottom:13pt;mso-wrap-distance-left:18pt;mso-wrap-distance-right:18pt;mso-wrap-distance-top:13pt;z-index:251660288;mso-width-relative:page;mso-height-relative:page;" filled="f" stroked="f" coordsize="21600,21600" o:gfxdata="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MdMM2gAAAAsB&#10;AAAPAAAAAAAAAAEAIAAAACIAAABkcnMvZG93bnJldi54bWxQSwECFAAUAAAACACHTuJAjJvBwKcB&#10;AABo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64" w:lineRule="exact"/>
                        <w:ind w:left="0" w:right="0" w:firstLine="0"/>
                        <w:jc w:val="both"/>
                        <w:rPr>
                          <w:sz w:val="19"/>
                          <w:szCs w:val="19"/>
                        </w:rPr>
                      </w:pPr>
                      <w:r>
                        <w:rPr>
                          <w:color w:val="1F375A"/>
                          <w:spacing w:val="0"/>
                          <w:w w:val="100"/>
                          <w:position w:val="0"/>
                          <w:sz w:val="19"/>
                          <w:szCs w:val="19"/>
                        </w:rPr>
                        <w:t>图</w:t>
                      </w:r>
                      <w:r>
                        <w:rPr>
                          <w:color w:val="1F375A"/>
                          <w:spacing w:val="0"/>
                          <w:w w:val="100"/>
                          <w:position w:val="0"/>
                          <w:sz w:val="14"/>
                          <w:szCs w:val="14"/>
                          <w:lang w:val="en-US" w:eastAsia="en-US" w:bidi="en-US"/>
                        </w:rPr>
                        <w:t>2-15</w:t>
                      </w:r>
                      <w:r>
                        <w:rPr>
                          <w:color w:val="2D2D2D"/>
                          <w:spacing w:val="0"/>
                          <w:w w:val="100"/>
                          <w:position w:val="0"/>
                          <w:sz w:val="19"/>
                          <w:szCs w:val="19"/>
                        </w:rPr>
                        <w:t>神经元细胞膜上的钾漏通道和钠泵参与静息 电位形成的示意图</w:t>
                      </w:r>
                    </w:p>
                    <w:p>
                      <w:pPr>
                        <w:pStyle w:val="15"/>
                        <w:keepNext w:val="0"/>
                        <w:keepLines w:val="0"/>
                        <w:widowControl w:val="0"/>
                        <w:shd w:val="clear" w:color="auto" w:fill="auto"/>
                        <w:bidi w:val="0"/>
                        <w:spacing w:before="0" w:after="0" w:line="293" w:lineRule="exact"/>
                        <w:ind w:left="0" w:right="0" w:firstLine="0"/>
                        <w:jc w:val="both"/>
                        <w:rPr>
                          <w:sz w:val="19"/>
                          <w:szCs w:val="19"/>
                        </w:rPr>
                      </w:pPr>
                      <w:r>
                        <w:rPr>
                          <w:color w:val="2D2D2D"/>
                          <w:spacing w:val="0"/>
                          <w:w w:val="100"/>
                          <w:position w:val="0"/>
                          <w:sz w:val="19"/>
                          <w:szCs w:val="19"/>
                        </w:rPr>
                        <w:t>钾漏通道对</w:t>
                      </w:r>
                      <w:r>
                        <w:rPr>
                          <w:color w:val="2D2D2D"/>
                          <w:spacing w:val="0"/>
                          <w:w w:val="100"/>
                          <w:position w:val="0"/>
                          <w:sz w:val="14"/>
                          <w:szCs w:val="14"/>
                          <w:lang w:val="en-US" w:eastAsia="en-US" w:bidi="en-US"/>
                        </w:rPr>
                        <w:t>K+</w:t>
                      </w:r>
                      <w:r>
                        <w:rPr>
                          <w:color w:val="2D2D2D"/>
                          <w:spacing w:val="0"/>
                          <w:w w:val="100"/>
                          <w:position w:val="0"/>
                          <w:sz w:val="19"/>
                          <w:szCs w:val="19"/>
                        </w:rPr>
                        <w:t>通透性较大，对</w:t>
                      </w:r>
                      <w:r>
                        <w:rPr>
                          <w:color w:val="2D2D2D"/>
                          <w:spacing w:val="0"/>
                          <w:w w:val="100"/>
                          <w:position w:val="0"/>
                          <w:sz w:val="14"/>
                          <w:szCs w:val="14"/>
                          <w:lang w:val="en-US" w:eastAsia="en-US" w:bidi="en-US"/>
                        </w:rPr>
                        <w:t>Na+</w:t>
                      </w:r>
                      <w:r>
                        <w:rPr>
                          <w:color w:val="2D2D2D"/>
                          <w:spacing w:val="0"/>
                          <w:w w:val="100"/>
                          <w:position w:val="0"/>
                          <w:sz w:val="19"/>
                          <w:szCs w:val="19"/>
                        </w:rPr>
                        <w:t>通透性较小;钠泵具 有生电作用，每次运转使细胞外净增加一个正电荷；</w:t>
                      </w:r>
                    </w:p>
                    <w:p>
                      <w:pPr>
                        <w:pStyle w:val="15"/>
                        <w:keepNext w:val="0"/>
                        <w:keepLines w:val="0"/>
                        <w:widowControl w:val="0"/>
                        <w:shd w:val="clear" w:color="auto" w:fill="auto"/>
                        <w:bidi w:val="0"/>
                        <w:spacing w:before="0" w:after="0" w:line="278" w:lineRule="exact"/>
                        <w:ind w:left="0" w:right="0" w:firstLine="0"/>
                        <w:jc w:val="left"/>
                        <w:rPr>
                          <w:sz w:val="19"/>
                          <w:szCs w:val="19"/>
                        </w:rPr>
                      </w:pPr>
                      <w:r>
                        <w:rPr>
                          <w:color w:val="2D2D2D"/>
                          <w:spacing w:val="0"/>
                          <w:w w:val="100"/>
                          <w:position w:val="0"/>
                          <w:sz w:val="14"/>
                          <w:szCs w:val="14"/>
                          <w:lang w:val="en-US" w:eastAsia="en-US" w:bidi="en-US"/>
                        </w:rPr>
                        <w:t xml:space="preserve">E </w:t>
                      </w:r>
                      <w:r>
                        <w:rPr>
                          <w:rFonts w:ascii="Times New Roman" w:hAnsi="Times New Roman" w:eastAsia="Times New Roman" w:cs="Times New Roman"/>
                          <w:b/>
                          <w:bCs/>
                          <w:color w:val="2D2D2D"/>
                          <w:spacing w:val="0"/>
                          <w:w w:val="100"/>
                          <w:position w:val="0"/>
                          <w:sz w:val="11"/>
                          <w:szCs w:val="11"/>
                          <w:lang w:val="en-US" w:eastAsia="en-US" w:bidi="en-US"/>
                        </w:rPr>
                        <w:t>m</w:t>
                      </w:r>
                      <w:r>
                        <w:rPr>
                          <w:color w:val="2D2D2D"/>
                          <w:spacing w:val="0"/>
                          <w:w w:val="100"/>
                          <w:position w:val="0"/>
                          <w:sz w:val="14"/>
                          <w:szCs w:val="14"/>
                          <w:lang w:val="en-US" w:eastAsia="en-US" w:bidi="en-US"/>
                        </w:rPr>
                        <w:t>：</w:t>
                      </w:r>
                      <w:r>
                        <w:rPr>
                          <w:color w:val="2D2D2D"/>
                          <w:spacing w:val="0"/>
                          <w:w w:val="100"/>
                          <w:position w:val="0"/>
                          <w:sz w:val="19"/>
                          <w:szCs w:val="19"/>
                        </w:rPr>
                        <w:t>静息膜电位;</w:t>
                      </w:r>
                      <w:r>
                        <w:rPr>
                          <w:color w:val="2D2D2D"/>
                          <w:spacing w:val="0"/>
                          <w:w w:val="100"/>
                          <w:position w:val="0"/>
                          <w:sz w:val="14"/>
                          <w:szCs w:val="14"/>
                          <w:lang w:val="en-US" w:eastAsia="en-US" w:bidi="en-US"/>
                        </w:rPr>
                        <w:t xml:space="preserve">E </w:t>
                      </w:r>
                      <w:r>
                        <w:rPr>
                          <w:rFonts w:ascii="Times New Roman" w:hAnsi="Times New Roman" w:eastAsia="Times New Roman" w:cs="Times New Roman"/>
                          <w:b/>
                          <w:bCs/>
                          <w:color w:val="2D2D2D"/>
                          <w:spacing w:val="0"/>
                          <w:w w:val="100"/>
                          <w:position w:val="0"/>
                          <w:sz w:val="11"/>
                          <w:szCs w:val="11"/>
                          <w:lang w:val="en-US" w:eastAsia="en-US" w:bidi="en-US"/>
                        </w:rPr>
                        <w:t>N</w:t>
                      </w:r>
                      <w:r>
                        <w:rPr>
                          <w:color w:val="2D2D2D"/>
                          <w:spacing w:val="0"/>
                          <w:w w:val="100"/>
                          <w:position w:val="0"/>
                          <w:sz w:val="14"/>
                          <w:szCs w:val="14"/>
                          <w:lang w:val="en-US" w:eastAsia="en-US" w:bidi="en-US"/>
                        </w:rPr>
                        <w:t>,：Na</w:t>
                      </w:r>
                      <w:r>
                        <w:rPr>
                          <w:color w:val="2D2D2D"/>
                          <w:spacing w:val="0"/>
                          <w:w w:val="100"/>
                          <w:position w:val="0"/>
                          <w:sz w:val="19"/>
                          <w:szCs w:val="19"/>
                        </w:rPr>
                        <w:t>十平衡电位</w:t>
                      </w:r>
                      <w:r>
                        <w:rPr>
                          <w:smallCaps/>
                          <w:color w:val="2D2D2D"/>
                          <w:spacing w:val="0"/>
                          <w:w w:val="100"/>
                          <w:position w:val="0"/>
                          <w:sz w:val="20"/>
                          <w:szCs w:val="20"/>
                          <w:lang w:val="en-US" w:eastAsia="en-US" w:bidi="en-US"/>
                        </w:rPr>
                        <w:t>；Ek：K</w:t>
                      </w:r>
                      <w:r>
                        <w:rPr>
                          <w:color w:val="2D2D2D"/>
                          <w:spacing w:val="0"/>
                          <w:w w:val="100"/>
                          <w:position w:val="0"/>
                          <w:sz w:val="19"/>
                          <w:szCs w:val="19"/>
                        </w:rPr>
                        <w:t>平衡电位</w:t>
                      </w:r>
                    </w:p>
                  </w:txbxContent>
                </v:textbox>
                <w10:wrap type="square" side="right"/>
              </v:shape>
            </w:pict>
          </mc:Fallback>
        </mc:AlternateContent>
      </w:r>
      <w:r>
        <w:rPr>
          <w:color w:val="000000"/>
          <w:spacing w:val="0"/>
          <w:w w:val="100"/>
          <w:position w:val="0"/>
          <w:sz w:val="19"/>
          <w:szCs w:val="19"/>
          <w:shd w:val="clear" w:color="auto" w:fill="FFFFFF"/>
        </w:rPr>
        <w:t>有通透性，静息电位的大小则取决于细胞膜对这些离子的相对通透性和这些离子各自在膜两侧的浓 度差。膜对某种离子的通透性愈高，该离子的扩散对静息电位形成的作用就愈大，静息电位也就愈接 近于该离子的平衡电位。在安静状态下，细胞膜对各种离子的通透性以</w:t>
      </w:r>
      <w:r>
        <w:rPr>
          <w:color w:val="000000"/>
          <w:spacing w:val="0"/>
          <w:w w:val="100"/>
          <w:position w:val="0"/>
          <w:sz w:val="14"/>
          <w:szCs w:val="14"/>
          <w:shd w:val="clear" w:color="auto" w:fill="FFFFFF"/>
          <w:lang w:val="en-US" w:eastAsia="en-US" w:bidi="en-US"/>
        </w:rPr>
        <w:t>K</w:t>
      </w:r>
      <w:r>
        <w:rPr>
          <w:color w:val="000000"/>
          <w:spacing w:val="0"/>
          <w:w w:val="100"/>
          <w:position w:val="0"/>
          <w:sz w:val="8"/>
          <w:szCs w:val="8"/>
          <w:shd w:val="clear" w:color="auto" w:fill="FFFFFF"/>
          <w:lang w:val="en-US" w:eastAsia="en-US" w:bidi="en-US"/>
        </w:rPr>
        <w:t>+</w:t>
      </w:r>
      <w:r>
        <w:rPr>
          <w:color w:val="000000"/>
          <w:spacing w:val="0"/>
          <w:w w:val="100"/>
          <w:position w:val="0"/>
          <w:sz w:val="19"/>
          <w:szCs w:val="19"/>
          <w:shd w:val="clear" w:color="auto" w:fill="FFFFFF"/>
        </w:rPr>
        <w:t>为最髙，因为细胞膜中存 在持续开放的非门控钾通道。例如，神经细胞膜中有钾漏通道（图</w:t>
      </w:r>
      <w:r>
        <w:rPr>
          <w:color w:val="000000"/>
          <w:spacing w:val="0"/>
          <w:w w:val="100"/>
          <w:position w:val="0"/>
          <w:sz w:val="14"/>
          <w:szCs w:val="14"/>
          <w:shd w:val="clear" w:color="auto" w:fill="FFFFFF"/>
          <w:lang w:val="en-US" w:eastAsia="en-US" w:bidi="en-US"/>
        </w:rPr>
        <w:t>2-15）,</w:t>
      </w:r>
      <w:r>
        <w:rPr>
          <w:color w:val="000000"/>
          <w:spacing w:val="0"/>
          <w:w w:val="100"/>
          <w:position w:val="0"/>
          <w:sz w:val="19"/>
          <w:szCs w:val="19"/>
          <w:shd w:val="clear" w:color="auto" w:fill="FFFFFF"/>
        </w:rPr>
        <w:t>这种通道在安静时对</w:t>
      </w:r>
      <w:r>
        <w:rPr>
          <w:color w:val="000000"/>
          <w:spacing w:val="0"/>
          <w:w w:val="100"/>
          <w:position w:val="0"/>
          <w:sz w:val="14"/>
          <w:szCs w:val="14"/>
          <w:shd w:val="clear" w:color="auto" w:fill="FFFFFF"/>
          <w:lang w:val="en-US" w:eastAsia="en-US" w:bidi="en-US"/>
        </w:rPr>
        <w:t>K</w:t>
      </w:r>
      <w:r>
        <w:rPr>
          <w:color w:val="000000"/>
          <w:spacing w:val="0"/>
          <w:w w:val="100"/>
          <w:position w:val="0"/>
          <w:sz w:val="8"/>
          <w:szCs w:val="8"/>
          <w:shd w:val="clear" w:color="auto" w:fill="FFFFFF"/>
          <w:lang w:val="zh-CN" w:eastAsia="zh-CN" w:bidi="zh-CN"/>
        </w:rPr>
        <w:t>十</w:t>
      </w:r>
      <w:r>
        <w:rPr>
          <w:color w:val="000000"/>
          <w:spacing w:val="0"/>
          <w:w w:val="100"/>
          <w:position w:val="0"/>
          <w:sz w:val="19"/>
          <w:szCs w:val="19"/>
          <w:shd w:val="clear" w:color="auto" w:fill="FFFFFF"/>
        </w:rPr>
        <w:t>的 通透性约为对</w:t>
      </w:r>
      <w:r>
        <w:rPr>
          <w:color w:val="000000"/>
          <w:spacing w:val="0"/>
          <w:w w:val="100"/>
          <w:position w:val="0"/>
          <w:sz w:val="14"/>
          <w:szCs w:val="14"/>
          <w:shd w:val="clear" w:color="auto" w:fill="FFFFFF"/>
          <w:lang w:val="en-US" w:eastAsia="en-US" w:bidi="en-US"/>
        </w:rPr>
        <w:t>Na</w:t>
      </w:r>
      <w:r>
        <w:rPr>
          <w:color w:val="000000"/>
          <w:spacing w:val="0"/>
          <w:w w:val="100"/>
          <w:position w:val="0"/>
          <w:sz w:val="8"/>
          <w:szCs w:val="8"/>
          <w:shd w:val="clear" w:color="auto" w:fill="FFFFFF"/>
          <w:lang w:val="en-US" w:eastAsia="en-US" w:bidi="en-US"/>
        </w:rPr>
        <w:t>+</w:t>
      </w:r>
      <w:r>
        <w:rPr>
          <w:color w:val="000000"/>
          <w:spacing w:val="0"/>
          <w:w w:val="100"/>
          <w:position w:val="0"/>
          <w:sz w:val="19"/>
          <w:szCs w:val="19"/>
          <w:shd w:val="clear" w:color="auto" w:fill="FFFFFF"/>
        </w:rPr>
        <w:t>通透性的</w:t>
      </w:r>
      <w:r>
        <w:rPr>
          <w:color w:val="000000"/>
          <w:spacing w:val="0"/>
          <w:w w:val="100"/>
          <w:position w:val="0"/>
          <w:sz w:val="14"/>
          <w:szCs w:val="14"/>
          <w:shd w:val="clear" w:color="auto" w:fill="FFFFFF"/>
        </w:rPr>
        <w:t>50</w:t>
      </w:r>
      <w:r>
        <w:rPr>
          <w:rFonts w:ascii="Times New Roman" w:hAnsi="Times New Roman" w:eastAsia="Times New Roman" w:cs="Times New Roman"/>
          <w:color w:val="000000"/>
          <w:spacing w:val="0"/>
          <w:w w:val="100"/>
          <w:position w:val="0"/>
          <w:sz w:val="19"/>
          <w:szCs w:val="19"/>
          <w:shd w:val="clear" w:color="auto" w:fill="FFFFFF"/>
        </w:rPr>
        <w:t>〜</w:t>
      </w:r>
      <w:r>
        <w:rPr>
          <w:color w:val="000000"/>
          <w:spacing w:val="0"/>
          <w:w w:val="100"/>
          <w:position w:val="0"/>
          <w:sz w:val="14"/>
          <w:szCs w:val="14"/>
          <w:shd w:val="clear" w:color="auto" w:fill="FFFFFF"/>
        </w:rPr>
        <w:t>100</w:t>
      </w:r>
      <w:r>
        <w:rPr>
          <w:color w:val="000000"/>
          <w:spacing w:val="0"/>
          <w:w w:val="100"/>
          <w:position w:val="0"/>
          <w:sz w:val="19"/>
          <w:szCs w:val="19"/>
          <w:shd w:val="clear" w:color="auto" w:fill="FFFFFF"/>
        </w:rPr>
        <w:t>倍。因 此，静息电位更接近于</w:t>
      </w:r>
      <w:r>
        <w:rPr>
          <w:color w:val="000000"/>
          <w:spacing w:val="0"/>
          <w:w w:val="100"/>
          <w:position w:val="0"/>
          <w:sz w:val="14"/>
          <w:szCs w:val="14"/>
          <w:shd w:val="clear" w:color="auto" w:fill="FFFFFF"/>
          <w:lang w:val="en-US" w:eastAsia="en-US" w:bidi="en-US"/>
        </w:rPr>
        <w:t>K</w:t>
      </w:r>
      <w:r>
        <w:rPr>
          <w:color w:val="000000"/>
          <w:spacing w:val="0"/>
          <w:w w:val="100"/>
          <w:position w:val="0"/>
          <w:sz w:val="8"/>
          <w:szCs w:val="8"/>
          <w:shd w:val="clear" w:color="auto" w:fill="FFFFFF"/>
        </w:rPr>
        <w:t>十</w:t>
      </w:r>
      <w:r>
        <w:rPr>
          <w:color w:val="000000"/>
          <w:spacing w:val="0"/>
          <w:w w:val="100"/>
          <w:position w:val="0"/>
          <w:sz w:val="19"/>
          <w:szCs w:val="19"/>
          <w:shd w:val="clear" w:color="auto" w:fill="FFFFFF"/>
        </w:rPr>
        <w:t>平衡电位。</w:t>
      </w:r>
      <w:r>
        <w:rPr>
          <w:color w:val="000000"/>
          <w:spacing w:val="0"/>
          <w:w w:val="100"/>
          <w:position w:val="0"/>
          <w:sz w:val="14"/>
          <w:szCs w:val="14"/>
          <w:shd w:val="clear" w:color="auto" w:fill="FFFFFF"/>
        </w:rPr>
        <w:t xml:space="preserve">1939 </w:t>
      </w:r>
      <w:r>
        <w:rPr>
          <w:color w:val="000000"/>
          <w:spacing w:val="0"/>
          <w:w w:val="100"/>
          <w:position w:val="0"/>
          <w:sz w:val="19"/>
          <w:szCs w:val="19"/>
          <w:shd w:val="clear" w:color="auto" w:fill="FFFFFF"/>
        </w:rPr>
        <w:t>年</w:t>
      </w:r>
      <w:r>
        <w:rPr>
          <w:color w:val="000000"/>
          <w:spacing w:val="0"/>
          <w:w w:val="100"/>
          <w:position w:val="0"/>
          <w:sz w:val="14"/>
          <w:szCs w:val="14"/>
          <w:shd w:val="clear" w:color="auto" w:fill="FFFFFF"/>
          <w:lang w:val="en-US" w:eastAsia="en-US" w:bidi="en-US"/>
        </w:rPr>
        <w:t>,Hodgkin</w:t>
      </w:r>
      <w:r>
        <w:rPr>
          <w:color w:val="000000"/>
          <w:spacing w:val="0"/>
          <w:w w:val="100"/>
          <w:position w:val="0"/>
          <w:sz w:val="19"/>
          <w:szCs w:val="19"/>
          <w:shd w:val="clear" w:color="auto" w:fill="FFFFFF"/>
        </w:rPr>
        <w:t>和</w:t>
      </w:r>
      <w:r>
        <w:rPr>
          <w:color w:val="000000"/>
          <w:spacing w:val="0"/>
          <w:w w:val="100"/>
          <w:position w:val="0"/>
          <w:sz w:val="14"/>
          <w:szCs w:val="14"/>
          <w:shd w:val="clear" w:color="auto" w:fill="FFFFFF"/>
          <w:lang w:val="en-US" w:eastAsia="en-US" w:bidi="en-US"/>
        </w:rPr>
        <w:t>Huxley</w:t>
      </w:r>
      <w:r>
        <w:rPr>
          <w:color w:val="000000"/>
          <w:spacing w:val="0"/>
          <w:w w:val="100"/>
          <w:position w:val="0"/>
          <w:sz w:val="19"/>
          <w:szCs w:val="19"/>
          <w:shd w:val="clear" w:color="auto" w:fill="FFFFFF"/>
        </w:rPr>
        <w:t>将直径仅</w:t>
      </w:r>
      <w:r>
        <w:rPr>
          <w:color w:val="000000"/>
          <w:spacing w:val="0"/>
          <w:w w:val="100"/>
          <w:position w:val="0"/>
          <w:sz w:val="14"/>
          <w:szCs w:val="14"/>
          <w:shd w:val="clear" w:color="auto" w:fill="FFFFFF"/>
          <w:lang w:val="en-US" w:eastAsia="en-US" w:bidi="en-US"/>
        </w:rPr>
        <w:t>0.1mm</w:t>
      </w:r>
      <w:r>
        <w:rPr>
          <w:color w:val="000000"/>
          <w:spacing w:val="0"/>
          <w:w w:val="100"/>
          <w:position w:val="0"/>
          <w:sz w:val="19"/>
          <w:szCs w:val="19"/>
          <w:shd w:val="clear" w:color="auto" w:fill="FFFFFF"/>
        </w:rPr>
        <w:t xml:space="preserve">的电 极插入枪乌贼的巨大神经轴突（直径可达 </w:t>
      </w:r>
      <w:r>
        <w:rPr>
          <w:color w:val="000000"/>
          <w:spacing w:val="0"/>
          <w:w w:val="100"/>
          <w:position w:val="0"/>
          <w:sz w:val="14"/>
          <w:szCs w:val="14"/>
          <w:shd w:val="clear" w:color="auto" w:fill="FFFFFF"/>
          <w:lang w:val="en-US" w:eastAsia="en-US" w:bidi="en-US"/>
        </w:rPr>
        <w:t>1mm）</w:t>
      </w:r>
      <w:r>
        <w:rPr>
          <w:color w:val="000000"/>
          <w:spacing w:val="0"/>
          <w:w w:val="100"/>
          <w:position w:val="0"/>
          <w:sz w:val="19"/>
          <w:szCs w:val="19"/>
          <w:shd w:val="clear" w:color="auto" w:fill="FFFFFF"/>
        </w:rPr>
        <w:t>，并利用较精密的示波器，第一次观察 和记录到了静息电位。他们发现，测得的静 息电位值与计算所得的</w:t>
      </w:r>
      <w:r>
        <w:rPr>
          <w:color w:val="000000"/>
          <w:spacing w:val="0"/>
          <w:w w:val="100"/>
          <w:position w:val="0"/>
          <w:sz w:val="14"/>
          <w:szCs w:val="14"/>
          <w:shd w:val="clear" w:color="auto" w:fill="FFFFFF"/>
          <w:lang w:val="en-US" w:eastAsia="en-US" w:bidi="en-US"/>
        </w:rPr>
        <w:t>K</w:t>
      </w:r>
      <w:r>
        <w:rPr>
          <w:color w:val="000000"/>
          <w:spacing w:val="0"/>
          <w:w w:val="100"/>
          <w:position w:val="0"/>
          <w:sz w:val="8"/>
          <w:szCs w:val="8"/>
          <w:shd w:val="clear" w:color="auto" w:fill="FFFFFF"/>
          <w:lang w:val="en-US" w:eastAsia="en-US" w:bidi="en-US"/>
        </w:rPr>
        <w:t>,</w:t>
      </w:r>
      <w:r>
        <w:rPr>
          <w:color w:val="000000"/>
          <w:spacing w:val="0"/>
          <w:w w:val="100"/>
          <w:position w:val="0"/>
          <w:sz w:val="19"/>
          <w:szCs w:val="19"/>
          <w:shd w:val="clear" w:color="auto" w:fill="FFFFFF"/>
        </w:rPr>
        <w:t>平衡电位非常接 近，而与</w:t>
      </w:r>
      <w:r>
        <w:rPr>
          <w:color w:val="000000"/>
          <w:spacing w:val="0"/>
          <w:w w:val="100"/>
          <w:position w:val="0"/>
          <w:sz w:val="14"/>
          <w:szCs w:val="14"/>
          <w:shd w:val="clear" w:color="auto" w:fill="FFFFFF"/>
          <w:lang w:val="en-US" w:eastAsia="en-US" w:bidi="en-US"/>
        </w:rPr>
        <w:t>N</w:t>
      </w:r>
      <w:r>
        <w:rPr>
          <w:color w:val="000000"/>
          <w:spacing w:val="0"/>
          <w:w w:val="100"/>
          <w:position w:val="0"/>
          <w:sz w:val="19"/>
          <w:szCs w:val="19"/>
          <w:shd w:val="clear" w:color="auto" w:fill="FFFFFF"/>
        </w:rPr>
        <w:t>旷平衡电位则相差较远;改变膜两 侧</w:t>
      </w:r>
      <w:r>
        <w:rPr>
          <w:color w:val="000000"/>
          <w:spacing w:val="0"/>
          <w:w w:val="100"/>
          <w:position w:val="0"/>
          <w:sz w:val="14"/>
          <w:szCs w:val="14"/>
          <w:shd w:val="clear" w:color="auto" w:fill="FFFFFF"/>
          <w:lang w:val="en-US" w:eastAsia="en-US" w:bidi="en-US"/>
        </w:rPr>
        <w:t>K</w:t>
      </w:r>
      <w:r>
        <w:rPr>
          <w:color w:val="000000"/>
          <w:spacing w:val="0"/>
          <w:w w:val="100"/>
          <w:position w:val="0"/>
          <w:sz w:val="8"/>
          <w:szCs w:val="8"/>
          <w:shd w:val="clear" w:color="auto" w:fill="FFFFFF"/>
          <w:lang w:val="en-US" w:eastAsia="en-US" w:bidi="en-US"/>
        </w:rPr>
        <w:t>+</w:t>
      </w:r>
      <w:r>
        <w:rPr>
          <w:color w:val="000000"/>
          <w:spacing w:val="0"/>
          <w:w w:val="100"/>
          <w:position w:val="0"/>
          <w:sz w:val="19"/>
          <w:szCs w:val="19"/>
          <w:shd w:val="clear" w:color="auto" w:fill="FFFFFF"/>
        </w:rPr>
        <w:t>浓度梯度也能引起静息电位的相应改 变，从而证实了静息电位主要是由安静时细 胞膜对</w:t>
      </w:r>
      <w:r>
        <w:rPr>
          <w:color w:val="000000"/>
          <w:spacing w:val="0"/>
          <w:w w:val="100"/>
          <w:position w:val="0"/>
          <w:sz w:val="14"/>
          <w:szCs w:val="14"/>
          <w:shd w:val="clear" w:color="auto" w:fill="FFFFFF"/>
          <w:lang w:val="en-US" w:eastAsia="en-US" w:bidi="en-US"/>
        </w:rPr>
        <w:t>K</w:t>
      </w:r>
      <w:r>
        <w:rPr>
          <w:color w:val="000000"/>
          <w:spacing w:val="0"/>
          <w:w w:val="100"/>
          <w:position w:val="0"/>
          <w:sz w:val="8"/>
          <w:szCs w:val="8"/>
          <w:shd w:val="clear" w:color="auto" w:fill="FFFFFF"/>
        </w:rPr>
        <w:t>十</w:t>
      </w:r>
      <w:r>
        <w:rPr>
          <w:color w:val="000000"/>
          <w:spacing w:val="0"/>
          <w:w w:val="100"/>
          <w:position w:val="0"/>
          <w:sz w:val="19"/>
          <w:szCs w:val="19"/>
          <w:shd w:val="clear" w:color="auto" w:fill="FFFFFF"/>
        </w:rPr>
        <w:t>通透性较大,</w:t>
      </w:r>
      <w:r>
        <w:rPr>
          <w:color w:val="000000"/>
          <w:spacing w:val="0"/>
          <w:w w:val="100"/>
          <w:position w:val="0"/>
          <w:sz w:val="14"/>
          <w:szCs w:val="14"/>
          <w:shd w:val="clear" w:color="auto" w:fill="FFFFFF"/>
          <w:lang w:val="en-US" w:eastAsia="en-US" w:bidi="en-US"/>
        </w:rPr>
        <w:t xml:space="preserve">K </w:t>
      </w:r>
      <w:r>
        <w:rPr>
          <w:color w:val="000000"/>
          <w:spacing w:val="0"/>
          <w:w w:val="100"/>
          <w:position w:val="0"/>
          <w:sz w:val="8"/>
          <w:szCs w:val="8"/>
          <w:shd w:val="clear" w:color="auto" w:fill="FFFFFF"/>
          <w:lang w:val="zh-CN" w:eastAsia="zh-CN" w:bidi="zh-CN"/>
        </w:rPr>
        <w:t>+</w:t>
      </w:r>
      <w:r>
        <w:rPr>
          <w:color w:val="000000"/>
          <w:spacing w:val="0"/>
          <w:w w:val="100"/>
          <w:position w:val="0"/>
          <w:sz w:val="19"/>
          <w:szCs w:val="19"/>
          <w:shd w:val="clear" w:color="auto" w:fill="FFFFFF"/>
        </w:rPr>
        <w:t>向细胞外扩散而形 成的。在</w:t>
      </w:r>
      <w:r>
        <w:rPr>
          <w:color w:val="000000"/>
          <w:spacing w:val="0"/>
          <w:w w:val="100"/>
          <w:position w:val="0"/>
          <w:sz w:val="14"/>
          <w:szCs w:val="14"/>
          <w:shd w:val="clear" w:color="auto" w:fill="FFFFFF"/>
          <w:lang w:val="en-US" w:eastAsia="en-US" w:bidi="en-US"/>
        </w:rPr>
        <w:t>K</w:t>
      </w:r>
      <w:r>
        <w:rPr>
          <w:color w:val="000000"/>
          <w:spacing w:val="0"/>
          <w:w w:val="100"/>
          <w:position w:val="0"/>
          <w:sz w:val="8"/>
          <w:szCs w:val="8"/>
          <w:shd w:val="clear" w:color="auto" w:fill="FFFFFF"/>
        </w:rPr>
        <w:t>十</w:t>
      </w:r>
      <w:r>
        <w:rPr>
          <w:color w:val="000000"/>
          <w:spacing w:val="0"/>
          <w:w w:val="100"/>
          <w:position w:val="0"/>
          <w:sz w:val="19"/>
          <w:szCs w:val="19"/>
          <w:shd w:val="clear" w:color="auto" w:fill="FFFFFF"/>
        </w:rPr>
        <w:t>外流过程中，膜内侧带负电荷的 有机负离子因细胞膜对它们几乎不通透而积 聚于膜的内表面，可将外流的</w:t>
      </w:r>
      <w:r>
        <w:rPr>
          <w:color w:val="000000"/>
          <w:spacing w:val="0"/>
          <w:w w:val="100"/>
          <w:position w:val="0"/>
          <w:sz w:val="14"/>
          <w:szCs w:val="14"/>
          <w:shd w:val="clear" w:color="auto" w:fill="FFFFFF"/>
          <w:lang w:val="en-US" w:eastAsia="en-US" w:bidi="en-US"/>
        </w:rPr>
        <w:t>K</w:t>
      </w:r>
      <w:r>
        <w:rPr>
          <w:color w:val="000000"/>
          <w:spacing w:val="0"/>
          <w:w w:val="100"/>
          <w:position w:val="0"/>
          <w:sz w:val="8"/>
          <w:szCs w:val="8"/>
          <w:shd w:val="clear" w:color="auto" w:fill="FFFFFF"/>
          <w:lang w:val="en-US" w:eastAsia="en-US" w:bidi="en-US"/>
        </w:rPr>
        <w:t>+</w:t>
      </w:r>
      <w:r>
        <w:rPr>
          <w:color w:val="000000"/>
          <w:spacing w:val="0"/>
          <w:w w:val="100"/>
          <w:position w:val="0"/>
          <w:sz w:val="19"/>
          <w:szCs w:val="19"/>
          <w:shd w:val="clear" w:color="auto" w:fill="FFFFFF"/>
        </w:rPr>
        <w:t>限制在膜的</w:t>
      </w:r>
    </w:p>
    <w:p>
      <w:pPr>
        <w:pStyle w:val="15"/>
        <w:keepNext w:val="0"/>
        <w:keepLines w:val="0"/>
        <w:widowControl w:val="0"/>
        <w:shd w:val="clear" w:color="auto" w:fill="auto"/>
        <w:bidi w:val="0"/>
        <w:spacing w:before="0" w:after="0" w:line="320" w:lineRule="exact"/>
        <w:ind w:left="820" w:right="0" w:firstLine="20"/>
        <w:jc w:val="both"/>
        <w:rPr>
          <w:sz w:val="19"/>
          <w:szCs w:val="19"/>
        </w:rPr>
      </w:pPr>
      <w:r>
        <w:rPr>
          <w:color w:val="282827"/>
          <w:spacing w:val="0"/>
          <w:w w:val="100"/>
          <w:position w:val="0"/>
          <w:sz w:val="19"/>
          <w:szCs w:val="19"/>
        </w:rPr>
        <w:t>外表面，形成一个厚度不足</w:t>
      </w:r>
      <w:r>
        <w:rPr>
          <w:color w:val="282827"/>
          <w:spacing w:val="0"/>
          <w:w w:val="100"/>
          <w:position w:val="0"/>
          <w:sz w:val="14"/>
          <w:szCs w:val="14"/>
          <w:lang w:val="en-US" w:eastAsia="en-US" w:bidi="en-US"/>
        </w:rPr>
        <w:t>lnm</w:t>
      </w:r>
      <w:r>
        <w:rPr>
          <w:color w:val="282827"/>
          <w:spacing w:val="0"/>
          <w:w w:val="100"/>
          <w:position w:val="0"/>
          <w:sz w:val="19"/>
          <w:szCs w:val="19"/>
        </w:rPr>
        <w:t>的极薄的电偶层。实际上，只需极少量（不足百万分之一！）的</w:t>
      </w:r>
      <w:r>
        <w:rPr>
          <w:color w:val="282827"/>
          <w:spacing w:val="0"/>
          <w:w w:val="100"/>
          <w:position w:val="0"/>
          <w:sz w:val="14"/>
          <w:szCs w:val="14"/>
          <w:lang w:val="en-US" w:eastAsia="en-US" w:bidi="en-US"/>
        </w:rPr>
        <w:t>K</w:t>
      </w:r>
      <w:r>
        <w:rPr>
          <w:color w:val="282827"/>
          <w:spacing w:val="0"/>
          <w:w w:val="100"/>
          <w:position w:val="0"/>
          <w:sz w:val="8"/>
          <w:szCs w:val="8"/>
          <w:lang w:val="en-US" w:eastAsia="en-US" w:bidi="en-US"/>
        </w:rPr>
        <w:t>+</w:t>
      </w:r>
      <w:r>
        <w:rPr>
          <w:color w:val="282827"/>
          <w:spacing w:val="0"/>
          <w:w w:val="100"/>
          <w:position w:val="0"/>
          <w:sz w:val="19"/>
          <w:szCs w:val="19"/>
        </w:rPr>
        <w:t>外流 即可使膜电位接近</w:t>
      </w:r>
      <w:r>
        <w:rPr>
          <w:color w:val="282827"/>
          <w:spacing w:val="0"/>
          <w:w w:val="100"/>
          <w:position w:val="0"/>
          <w:sz w:val="14"/>
          <w:szCs w:val="14"/>
          <w:lang w:val="en-US" w:eastAsia="en-US" w:bidi="en-US"/>
        </w:rPr>
        <w:t>K</w:t>
      </w:r>
      <w:r>
        <w:rPr>
          <w:color w:val="282827"/>
          <w:spacing w:val="0"/>
          <w:w w:val="100"/>
          <w:position w:val="0"/>
          <w:sz w:val="8"/>
          <w:szCs w:val="8"/>
        </w:rPr>
        <w:t>十</w:t>
      </w:r>
      <w:r>
        <w:rPr>
          <w:color w:val="282827"/>
          <w:spacing w:val="0"/>
          <w:w w:val="100"/>
          <w:position w:val="0"/>
          <w:sz w:val="19"/>
          <w:szCs w:val="19"/>
        </w:rPr>
        <w:t>的平衡电位,达到静息电位水平。这样，当某些细胞形成动作电位时，也就只需 少量的</w:t>
      </w:r>
      <w:r>
        <w:rPr>
          <w:color w:val="282827"/>
          <w:spacing w:val="0"/>
          <w:w w:val="100"/>
          <w:position w:val="0"/>
          <w:sz w:val="14"/>
          <w:szCs w:val="14"/>
          <w:lang w:val="en-US" w:eastAsia="en-US" w:bidi="en-US"/>
        </w:rPr>
        <w:t>Na</w:t>
      </w:r>
      <w:r>
        <w:rPr>
          <w:color w:val="282827"/>
          <w:spacing w:val="0"/>
          <w:w w:val="100"/>
          <w:position w:val="0"/>
          <w:sz w:val="8"/>
          <w:szCs w:val="8"/>
        </w:rPr>
        <w:t>十</w:t>
      </w:r>
      <w:r>
        <w:rPr>
          <w:color w:val="282827"/>
          <w:spacing w:val="0"/>
          <w:w w:val="100"/>
          <w:position w:val="0"/>
          <w:sz w:val="19"/>
          <w:szCs w:val="19"/>
        </w:rPr>
        <w:t>内流即可逆转膜的极化状态（见后文）。</w:t>
      </w:r>
    </w:p>
    <w:p>
      <w:pPr>
        <w:pStyle w:val="15"/>
        <w:keepNext w:val="0"/>
        <w:keepLines w:val="0"/>
        <w:widowControl w:val="0"/>
        <w:shd w:val="clear" w:color="auto" w:fill="auto"/>
        <w:bidi w:val="0"/>
        <w:spacing w:before="0" w:after="260" w:line="320" w:lineRule="exact"/>
        <w:ind w:left="820" w:right="0" w:firstLine="440"/>
        <w:jc w:val="both"/>
        <w:rPr>
          <w:sz w:val="19"/>
          <w:szCs w:val="19"/>
        </w:rPr>
      </w:pPr>
      <w:r>
        <w:rPr>
          <w:color w:val="282827"/>
          <w:spacing w:val="0"/>
          <w:w w:val="100"/>
          <w:position w:val="0"/>
          <w:sz w:val="19"/>
          <w:szCs w:val="19"/>
        </w:rPr>
        <w:t>然而,静息电位的实测值并不等于</w:t>
      </w:r>
      <w:r>
        <w:rPr>
          <w:color w:val="282827"/>
          <w:spacing w:val="0"/>
          <w:w w:val="100"/>
          <w:position w:val="0"/>
          <w:sz w:val="14"/>
          <w:szCs w:val="14"/>
          <w:lang w:val="en-US" w:eastAsia="en-US" w:bidi="en-US"/>
        </w:rPr>
        <w:t>K</w:t>
      </w:r>
      <w:r>
        <w:rPr>
          <w:color w:val="282827"/>
          <w:spacing w:val="0"/>
          <w:w w:val="100"/>
          <w:position w:val="0"/>
          <w:sz w:val="8"/>
          <w:szCs w:val="8"/>
        </w:rPr>
        <w:t>十</w:t>
      </w:r>
      <w:r>
        <w:rPr>
          <w:color w:val="282827"/>
          <w:spacing w:val="0"/>
          <w:w w:val="100"/>
          <w:position w:val="0"/>
          <w:sz w:val="19"/>
          <w:szCs w:val="19"/>
        </w:rPr>
        <w:t>平衡电位，而是略小于</w:t>
      </w:r>
      <w:r>
        <w:rPr>
          <w:color w:val="282827"/>
          <w:spacing w:val="0"/>
          <w:w w:val="100"/>
          <w:position w:val="0"/>
          <w:sz w:val="14"/>
          <w:szCs w:val="14"/>
          <w:lang w:val="en-US" w:eastAsia="en-US" w:bidi="en-US"/>
        </w:rPr>
        <w:t>K</w:t>
      </w:r>
      <w:r>
        <w:rPr>
          <w:color w:val="282827"/>
          <w:spacing w:val="0"/>
          <w:w w:val="100"/>
          <w:position w:val="0"/>
          <w:sz w:val="8"/>
          <w:szCs w:val="8"/>
          <w:lang w:val="en-US" w:eastAsia="en-US" w:bidi="en-US"/>
        </w:rPr>
        <w:t>+</w:t>
      </w:r>
      <w:r>
        <w:rPr>
          <w:color w:val="282827"/>
          <w:spacing w:val="0"/>
          <w:w w:val="100"/>
          <w:position w:val="0"/>
          <w:sz w:val="19"/>
          <w:szCs w:val="19"/>
        </w:rPr>
        <w:t>平衡电位。如表</w:t>
      </w:r>
      <w:r>
        <w:rPr>
          <w:color w:val="282827"/>
          <w:spacing w:val="0"/>
          <w:w w:val="100"/>
          <w:position w:val="0"/>
          <w:sz w:val="14"/>
          <w:szCs w:val="14"/>
        </w:rPr>
        <w:t>21</w:t>
      </w:r>
      <w:r>
        <w:rPr>
          <w:color w:val="282827"/>
          <w:spacing w:val="0"/>
          <w:w w:val="100"/>
          <w:position w:val="0"/>
          <w:sz w:val="19"/>
          <w:szCs w:val="19"/>
        </w:rPr>
        <w:t>中所示，骨骼 肌细胞静息电位</w:t>
      </w:r>
      <w:r>
        <w:rPr>
          <w:color w:val="282827"/>
          <w:spacing w:val="0"/>
          <w:w w:val="100"/>
          <w:position w:val="0"/>
          <w:sz w:val="14"/>
          <w:szCs w:val="14"/>
          <w:lang w:val="en-US" w:eastAsia="en-US" w:bidi="en-US"/>
        </w:rPr>
        <w:t>（-90mV</w:t>
      </w:r>
      <w:r>
        <w:rPr>
          <w:color w:val="282827"/>
          <w:spacing w:val="0"/>
          <w:w w:val="100"/>
          <w:position w:val="0"/>
          <w:sz w:val="14"/>
          <w:szCs w:val="14"/>
        </w:rPr>
        <w:t>）</w:t>
      </w:r>
      <w:r>
        <w:rPr>
          <w:color w:val="282827"/>
          <w:spacing w:val="0"/>
          <w:w w:val="100"/>
          <w:position w:val="0"/>
          <w:sz w:val="19"/>
          <w:szCs w:val="19"/>
        </w:rPr>
        <w:t>小于其</w:t>
      </w:r>
      <w:r>
        <w:rPr>
          <w:color w:val="282827"/>
          <w:spacing w:val="0"/>
          <w:w w:val="100"/>
          <w:position w:val="0"/>
          <w:sz w:val="14"/>
          <w:szCs w:val="14"/>
          <w:lang w:val="en-US" w:eastAsia="en-US" w:bidi="en-US"/>
        </w:rPr>
        <w:t>K</w:t>
      </w:r>
      <w:r>
        <w:rPr>
          <w:color w:val="282827"/>
          <w:spacing w:val="0"/>
          <w:w w:val="100"/>
          <w:position w:val="0"/>
          <w:sz w:val="8"/>
          <w:szCs w:val="8"/>
          <w:lang w:val="en-US" w:eastAsia="en-US" w:bidi="en-US"/>
        </w:rPr>
        <w:t>+</w:t>
      </w:r>
      <w:r>
        <w:rPr>
          <w:color w:val="282827"/>
          <w:spacing w:val="0"/>
          <w:w w:val="100"/>
          <w:position w:val="0"/>
          <w:sz w:val="19"/>
          <w:szCs w:val="19"/>
        </w:rPr>
        <w:t>平衡电位</w:t>
      </w:r>
      <w:r>
        <w:rPr>
          <w:color w:val="282827"/>
          <w:spacing w:val="0"/>
          <w:w w:val="100"/>
          <w:position w:val="0"/>
          <w:sz w:val="14"/>
          <w:szCs w:val="14"/>
          <w:lang w:val="en-US" w:eastAsia="en-US" w:bidi="en-US"/>
        </w:rPr>
        <w:t>（_98mV）；</w:t>
      </w:r>
      <w:r>
        <w:rPr>
          <w:color w:val="282827"/>
          <w:spacing w:val="0"/>
          <w:w w:val="100"/>
          <w:position w:val="0"/>
          <w:sz w:val="19"/>
          <w:szCs w:val="19"/>
        </w:rPr>
        <w:t>如图</w:t>
      </w:r>
      <w:r>
        <w:rPr>
          <w:color w:val="282827"/>
          <w:spacing w:val="0"/>
          <w:w w:val="100"/>
          <w:position w:val="0"/>
          <w:sz w:val="14"/>
          <w:szCs w:val="14"/>
          <w:lang w:val="en-US" w:eastAsia="en-US" w:bidi="en-US"/>
        </w:rPr>
        <w:t>2-15</w:t>
      </w:r>
      <w:r>
        <w:rPr>
          <w:color w:val="282827"/>
          <w:spacing w:val="0"/>
          <w:w w:val="100"/>
          <w:position w:val="0"/>
          <w:sz w:val="19"/>
          <w:szCs w:val="19"/>
        </w:rPr>
        <w:t>所示，神经元静息电位</w:t>
      </w:r>
      <w:r>
        <w:rPr>
          <w:color w:val="282827"/>
          <w:spacing w:val="0"/>
          <w:w w:val="100"/>
          <w:position w:val="0"/>
          <w:sz w:val="14"/>
          <w:szCs w:val="14"/>
          <w:lang w:val="en-US" w:eastAsia="en-US" w:bidi="en-US"/>
        </w:rPr>
        <w:t>（E</w:t>
      </w:r>
      <w:r>
        <w:rPr>
          <w:color w:val="282827"/>
          <w:spacing w:val="0"/>
          <w:w w:val="100"/>
          <w:position w:val="0"/>
          <w:sz w:val="8"/>
          <w:szCs w:val="8"/>
          <w:lang w:val="en-US" w:eastAsia="en-US" w:bidi="en-US"/>
        </w:rPr>
        <w:t xml:space="preserve">^ </w:t>
      </w:r>
      <w:r>
        <w:rPr>
          <w:color w:val="282827"/>
          <w:spacing w:val="0"/>
          <w:w w:val="100"/>
          <w:position w:val="0"/>
          <w:sz w:val="14"/>
          <w:szCs w:val="14"/>
        </w:rPr>
        <w:t xml:space="preserve">= </w:t>
      </w:r>
      <w:r>
        <w:rPr>
          <w:color w:val="282827"/>
          <w:spacing w:val="0"/>
          <w:w w:val="100"/>
          <w:position w:val="0"/>
          <w:sz w:val="14"/>
          <w:szCs w:val="14"/>
          <w:lang w:val="en-US" w:eastAsia="en-US" w:bidi="en-US"/>
        </w:rPr>
        <w:t>-70mV）</w:t>
      </w:r>
      <w:r>
        <w:rPr>
          <w:color w:val="282827"/>
          <w:spacing w:val="0"/>
          <w:w w:val="100"/>
          <w:position w:val="0"/>
          <w:sz w:val="19"/>
          <w:szCs w:val="19"/>
        </w:rPr>
        <w:t>数值也小于其</w:t>
      </w:r>
      <w:r>
        <w:rPr>
          <w:color w:val="282827"/>
          <w:spacing w:val="0"/>
          <w:w w:val="100"/>
          <w:position w:val="0"/>
          <w:sz w:val="14"/>
          <w:szCs w:val="14"/>
          <w:lang w:val="en-US" w:eastAsia="en-US" w:bidi="en-US"/>
        </w:rPr>
        <w:t>K</w:t>
      </w:r>
      <w:r>
        <w:rPr>
          <w:color w:val="282827"/>
          <w:spacing w:val="0"/>
          <w:w w:val="100"/>
          <w:position w:val="0"/>
          <w:sz w:val="8"/>
          <w:szCs w:val="8"/>
          <w:lang w:val="en-US" w:eastAsia="en-US" w:bidi="en-US"/>
        </w:rPr>
        <w:t>+</w:t>
      </w:r>
      <w:r>
        <w:rPr>
          <w:color w:val="282827"/>
          <w:spacing w:val="0"/>
          <w:w w:val="100"/>
          <w:position w:val="0"/>
          <w:sz w:val="19"/>
          <w:szCs w:val="19"/>
        </w:rPr>
        <w:t>平衡电位</w:t>
      </w:r>
      <w:r>
        <w:rPr>
          <w:smallCaps/>
          <w:color w:val="282827"/>
          <w:spacing w:val="0"/>
          <w:w w:val="100"/>
          <w:position w:val="0"/>
          <w:sz w:val="20"/>
          <w:szCs w:val="20"/>
          <w:lang w:val="en-US" w:eastAsia="en-US" w:bidi="en-US"/>
        </w:rPr>
        <w:t>（E</w:t>
      </w:r>
      <w:r>
        <w:rPr>
          <w:rFonts w:ascii="Times New Roman" w:hAnsi="Times New Roman" w:eastAsia="Times New Roman" w:cs="Times New Roman"/>
          <w:smallCaps/>
          <w:color w:val="282827"/>
          <w:spacing w:val="0"/>
          <w:w w:val="100"/>
          <w:position w:val="0"/>
          <w:sz w:val="14"/>
          <w:szCs w:val="14"/>
          <w:lang w:val="en-US" w:eastAsia="en-US" w:bidi="en-US"/>
        </w:rPr>
        <w:t>k</w:t>
      </w:r>
      <w:r>
        <w:rPr>
          <w:color w:val="282827"/>
          <w:spacing w:val="0"/>
          <w:w w:val="100"/>
          <w:position w:val="0"/>
          <w:sz w:val="14"/>
          <w:szCs w:val="14"/>
          <w:lang w:val="en-US" w:eastAsia="en-US" w:bidi="en-US"/>
        </w:rPr>
        <w:t xml:space="preserve"> = -90mV）</w:t>
      </w:r>
      <w:r>
        <w:rPr>
          <w:color w:val="282827"/>
          <w:spacing w:val="0"/>
          <w:w w:val="100"/>
          <w:position w:val="0"/>
          <w:sz w:val="19"/>
          <w:szCs w:val="19"/>
          <w:lang w:val="en-US" w:eastAsia="en-US" w:bidi="en-US"/>
        </w:rPr>
        <w:t>。</w:t>
      </w:r>
      <w:r>
        <w:rPr>
          <w:color w:val="282827"/>
          <w:spacing w:val="0"/>
          <w:w w:val="100"/>
          <w:position w:val="0"/>
          <w:sz w:val="19"/>
          <w:szCs w:val="19"/>
        </w:rPr>
        <w:t>静息电位略小于</w:t>
      </w:r>
      <w:r>
        <w:rPr>
          <w:color w:val="282827"/>
          <w:spacing w:val="0"/>
          <w:w w:val="100"/>
          <w:position w:val="0"/>
          <w:sz w:val="14"/>
          <w:szCs w:val="14"/>
          <w:lang w:val="en-US" w:eastAsia="en-US" w:bidi="en-US"/>
        </w:rPr>
        <w:t>K</w:t>
      </w:r>
      <w:r>
        <w:rPr>
          <w:color w:val="282827"/>
          <w:spacing w:val="0"/>
          <w:w w:val="100"/>
          <w:position w:val="0"/>
          <w:sz w:val="19"/>
          <w:szCs w:val="19"/>
        </w:rPr>
        <w:t>平衡电位的原因是，安静时细 胞膜对</w:t>
      </w:r>
      <w:r>
        <w:rPr>
          <w:color w:val="282827"/>
          <w:spacing w:val="0"/>
          <w:w w:val="100"/>
          <w:position w:val="0"/>
          <w:sz w:val="14"/>
          <w:szCs w:val="14"/>
          <w:lang w:val="en-US" w:eastAsia="en-US" w:bidi="en-US"/>
        </w:rPr>
        <w:t>Na</w:t>
      </w:r>
      <w:r>
        <w:rPr>
          <w:color w:val="282827"/>
          <w:spacing w:val="0"/>
          <w:w w:val="100"/>
          <w:position w:val="0"/>
          <w:sz w:val="8"/>
          <w:szCs w:val="8"/>
          <w:lang w:val="zh-CN" w:eastAsia="zh-CN" w:bidi="zh-CN"/>
        </w:rPr>
        <w:t>十</w:t>
      </w:r>
      <w:r>
        <w:rPr>
          <w:color w:val="282827"/>
          <w:spacing w:val="0"/>
          <w:w w:val="100"/>
          <w:position w:val="0"/>
          <w:sz w:val="19"/>
          <w:szCs w:val="19"/>
        </w:rPr>
        <w:t>也有一定的通透性（为</w:t>
      </w:r>
      <w:r>
        <w:rPr>
          <w:color w:val="282827"/>
          <w:spacing w:val="0"/>
          <w:w w:val="100"/>
          <w:position w:val="0"/>
          <w:sz w:val="14"/>
          <w:szCs w:val="14"/>
          <w:lang w:val="en-US" w:eastAsia="en-US" w:bidi="en-US"/>
        </w:rPr>
        <w:t>K</w:t>
      </w:r>
      <w:r>
        <w:rPr>
          <w:color w:val="282827"/>
          <w:spacing w:val="0"/>
          <w:w w:val="100"/>
          <w:position w:val="0"/>
          <w:sz w:val="8"/>
          <w:szCs w:val="8"/>
          <w:lang w:val="zh-CN" w:eastAsia="zh-CN" w:bidi="zh-CN"/>
        </w:rPr>
        <w:t>十</w:t>
      </w:r>
      <w:r>
        <w:rPr>
          <w:color w:val="282827"/>
          <w:spacing w:val="0"/>
          <w:w w:val="100"/>
          <w:position w:val="0"/>
          <w:sz w:val="19"/>
          <w:szCs w:val="19"/>
        </w:rPr>
        <w:t>通透性的</w:t>
      </w:r>
      <w:r>
        <w:rPr>
          <w:color w:val="282827"/>
          <w:spacing w:val="0"/>
          <w:w w:val="100"/>
          <w:position w:val="0"/>
          <w:sz w:val="14"/>
          <w:szCs w:val="14"/>
        </w:rPr>
        <w:t>1/100 ~1/50）,</w:t>
      </w:r>
      <w:r>
        <w:rPr>
          <w:color w:val="282827"/>
          <w:spacing w:val="0"/>
          <w:w w:val="100"/>
          <w:position w:val="0"/>
          <w:sz w:val="19"/>
          <w:szCs w:val="19"/>
        </w:rPr>
        <w:t>少量进入细胞的</w:t>
      </w:r>
      <w:r>
        <w:rPr>
          <w:color w:val="282827"/>
          <w:spacing w:val="0"/>
          <w:w w:val="100"/>
          <w:position w:val="0"/>
          <w:sz w:val="14"/>
          <w:szCs w:val="14"/>
          <w:lang w:val="en-US" w:eastAsia="en-US" w:bidi="en-US"/>
        </w:rPr>
        <w:t>Na</w:t>
      </w:r>
      <w:r>
        <w:rPr>
          <w:rFonts w:ascii="Times New Roman" w:hAnsi="Times New Roman" w:eastAsia="Times New Roman" w:cs="Times New Roman"/>
          <w:color w:val="282827"/>
          <w:spacing w:val="0"/>
          <w:w w:val="100"/>
          <w:position w:val="0"/>
          <w:sz w:val="19"/>
          <w:szCs w:val="19"/>
        </w:rPr>
        <w:t>♦</w:t>
      </w:r>
      <w:r>
        <w:rPr>
          <w:color w:val="282827"/>
          <w:spacing w:val="0"/>
          <w:w w:val="100"/>
          <w:position w:val="0"/>
          <w:sz w:val="19"/>
          <w:szCs w:val="19"/>
        </w:rPr>
        <w:t>可部分抵消由</w:t>
      </w:r>
      <w:r>
        <w:rPr>
          <w:color w:val="282827"/>
          <w:spacing w:val="0"/>
          <w:w w:val="100"/>
          <w:position w:val="0"/>
          <w:sz w:val="14"/>
          <w:szCs w:val="14"/>
          <w:lang w:val="en-US" w:eastAsia="en-US" w:bidi="en-US"/>
        </w:rPr>
        <w:t>K</w:t>
      </w:r>
      <w:r>
        <w:rPr>
          <w:color w:val="282827"/>
          <w:spacing w:val="0"/>
          <w:w w:val="100"/>
          <w:position w:val="0"/>
          <w:sz w:val="8"/>
          <w:szCs w:val="8"/>
          <w:lang w:val="en-US" w:eastAsia="en-US" w:bidi="en-US"/>
        </w:rPr>
        <w:t xml:space="preserve">+ </w:t>
      </w:r>
      <w:r>
        <w:rPr>
          <w:color w:val="282827"/>
          <w:spacing w:val="0"/>
          <w:w w:val="100"/>
          <w:position w:val="0"/>
          <w:sz w:val="19"/>
          <w:szCs w:val="19"/>
        </w:rPr>
        <w:t>外流所形成的膜内负电位。因此，细胞膜的静息电位应当是根据膜对</w:t>
      </w:r>
      <w:r>
        <w:rPr>
          <w:color w:val="282827"/>
          <w:spacing w:val="0"/>
          <w:w w:val="100"/>
          <w:position w:val="0"/>
          <w:sz w:val="14"/>
          <w:szCs w:val="14"/>
          <w:lang w:val="en-US" w:eastAsia="en-US" w:bidi="en-US"/>
        </w:rPr>
        <w:t>K</w:t>
      </w:r>
      <w:r>
        <w:rPr>
          <w:color w:val="282827"/>
          <w:spacing w:val="0"/>
          <w:w w:val="100"/>
          <w:position w:val="0"/>
          <w:sz w:val="19"/>
          <w:szCs w:val="19"/>
        </w:rPr>
        <w:t>和</w:t>
      </w:r>
      <w:r>
        <w:rPr>
          <w:color w:val="282827"/>
          <w:spacing w:val="0"/>
          <w:w w:val="100"/>
          <w:position w:val="0"/>
          <w:sz w:val="14"/>
          <w:szCs w:val="14"/>
          <w:lang w:val="en-US" w:eastAsia="en-US" w:bidi="en-US"/>
        </w:rPr>
        <w:t xml:space="preserve">Na </w:t>
      </w:r>
      <w:r>
        <w:rPr>
          <w:color w:val="282827"/>
          <w:spacing w:val="0"/>
          <w:w w:val="100"/>
          <w:position w:val="0"/>
          <w:sz w:val="8"/>
          <w:szCs w:val="8"/>
        </w:rPr>
        <w:t>+</w:t>
      </w:r>
      <w:r>
        <w:rPr>
          <w:color w:val="282827"/>
          <w:spacing w:val="0"/>
          <w:w w:val="100"/>
          <w:position w:val="0"/>
          <w:sz w:val="19"/>
          <w:szCs w:val="19"/>
        </w:rPr>
        <w:t>的通透性将</w:t>
      </w:r>
      <w:r>
        <w:rPr>
          <w:color w:val="282827"/>
          <w:spacing w:val="0"/>
          <w:w w:val="100"/>
          <w:position w:val="0"/>
          <w:sz w:val="14"/>
          <w:szCs w:val="14"/>
          <w:lang w:val="en-US" w:eastAsia="en-US" w:bidi="en-US"/>
        </w:rPr>
        <w:t>K</w:t>
      </w:r>
      <w:r>
        <w:rPr>
          <w:color w:val="282827"/>
          <w:spacing w:val="0"/>
          <w:w w:val="100"/>
          <w:position w:val="0"/>
          <w:sz w:val="8"/>
          <w:szCs w:val="8"/>
          <w:lang w:val="en-US" w:eastAsia="en-US" w:bidi="en-US"/>
        </w:rPr>
        <w:t>+</w:t>
      </w:r>
      <w:r>
        <w:rPr>
          <w:color w:val="282827"/>
          <w:spacing w:val="0"/>
          <w:w w:val="100"/>
          <w:position w:val="0"/>
          <w:sz w:val="19"/>
          <w:szCs w:val="19"/>
        </w:rPr>
        <w:t>平衡电 位和</w:t>
      </w:r>
      <w:r>
        <w:rPr>
          <w:color w:val="282827"/>
          <w:spacing w:val="0"/>
          <w:w w:val="100"/>
          <w:position w:val="0"/>
          <w:sz w:val="14"/>
          <w:szCs w:val="14"/>
          <w:lang w:val="en-US" w:eastAsia="en-US" w:bidi="en-US"/>
        </w:rPr>
        <w:t>Na</w:t>
      </w:r>
      <w:r>
        <w:rPr>
          <w:rFonts w:ascii="Times New Roman" w:hAnsi="Times New Roman" w:eastAsia="Times New Roman" w:cs="Times New Roman"/>
          <w:color w:val="282827"/>
          <w:spacing w:val="0"/>
          <w:w w:val="100"/>
          <w:position w:val="0"/>
          <w:sz w:val="13"/>
          <w:szCs w:val="13"/>
          <w:vertAlign w:val="superscript"/>
          <w:lang w:val="en-US" w:eastAsia="en-US" w:bidi="en-US"/>
        </w:rPr>
        <w:t>+</w:t>
      </w:r>
      <w:r>
        <w:rPr>
          <w:color w:val="282827"/>
          <w:spacing w:val="0"/>
          <w:w w:val="100"/>
          <w:position w:val="0"/>
          <w:sz w:val="19"/>
          <w:szCs w:val="19"/>
        </w:rPr>
        <w:t>平衡电位赋予一定权重后的代数和，可用下式表示：</w:t>
      </w:r>
    </w:p>
    <w:p>
      <w:pPr>
        <w:pStyle w:val="43"/>
        <w:keepNext w:val="0"/>
        <w:keepLines w:val="0"/>
        <w:widowControl w:val="0"/>
        <w:shd w:val="clear" w:color="auto" w:fill="auto"/>
        <w:tabs>
          <w:tab w:val="left" w:pos="881"/>
        </w:tabs>
        <w:bidi w:val="0"/>
        <w:spacing w:before="0" w:after="0" w:line="240" w:lineRule="auto"/>
        <w:ind w:left="0" w:right="0" w:firstLine="0"/>
        <w:jc w:val="center"/>
      </w:pPr>
      <w:r>
        <w:rPr>
          <w:color w:val="262626"/>
          <w:spacing w:val="0"/>
          <w:w w:val="100"/>
          <w:position w:val="0"/>
          <w:lang w:val="en-US" w:eastAsia="en-US" w:bidi="en-US"/>
        </w:rPr>
        <w:t>P</w:t>
      </w:r>
      <w:r>
        <w:rPr>
          <w:color w:val="262626"/>
          <w:spacing w:val="0"/>
          <w:w w:val="100"/>
          <w:position w:val="0"/>
          <w:lang w:val="en-US" w:eastAsia="en-US" w:bidi="en-US"/>
        </w:rPr>
        <w:tab/>
      </w:r>
      <w:r>
        <w:rPr>
          <w:color w:val="262626"/>
          <w:spacing w:val="0"/>
          <w:w w:val="100"/>
          <w:position w:val="0"/>
          <w:lang w:val="en-US" w:eastAsia="en-US" w:bidi="en-US"/>
        </w:rPr>
        <w:t>p</w:t>
      </w:r>
    </w:p>
    <w:p>
      <w:pPr>
        <w:pStyle w:val="31"/>
        <w:keepNext w:val="0"/>
        <w:keepLines w:val="0"/>
        <w:widowControl w:val="0"/>
        <w:shd w:val="clear" w:color="auto" w:fill="auto"/>
        <w:bidi w:val="0"/>
        <w:spacing w:before="0" w:after="0" w:line="151" w:lineRule="exact"/>
        <w:ind w:left="0" w:right="0" w:firstLine="0"/>
        <w:jc w:val="center"/>
        <w:rPr>
          <w:sz w:val="14"/>
          <w:szCs w:val="14"/>
        </w:rPr>
      </w:pPr>
      <w:r>
        <mc:AlternateContent>
          <mc:Choice Requires="wps">
            <w:drawing>
              <wp:anchor distT="0" distB="0" distL="114300" distR="114300" simplePos="0" relativeHeight="251660288" behindDoc="0" locked="0" layoutInCell="1" allowOverlap="1">
                <wp:simplePos x="0" y="0"/>
                <wp:positionH relativeFrom="page">
                  <wp:posOffset>6269990</wp:posOffset>
                </wp:positionH>
                <wp:positionV relativeFrom="paragraph">
                  <wp:posOffset>38100</wp:posOffset>
                </wp:positionV>
                <wp:extent cx="336550" cy="158750"/>
                <wp:effectExtent l="0" t="0" r="0" b="0"/>
                <wp:wrapSquare wrapText="left"/>
                <wp:docPr id="516" name="Shape 516"/>
                <wp:cNvGraphicFramePr/>
                <a:graphic xmlns:a="http://schemas.openxmlformats.org/drawingml/2006/main">
                  <a:graphicData uri="http://schemas.microsoft.com/office/word/2010/wordprocessingShape">
                    <wps:wsp>
                      <wps:cNvSpPr txBox="1"/>
                      <wps:spPr>
                        <a:xfrm>
                          <a:off x="0" y="0"/>
                          <a:ext cx="336550" cy="158750"/>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right"/>
                            </w:pPr>
                            <w:r>
                              <w:rPr>
                                <w:color w:val="2B2B29"/>
                                <w:spacing w:val="0"/>
                                <w:w w:val="100"/>
                                <w:position w:val="0"/>
                                <w:lang w:val="en-US" w:eastAsia="en-US" w:bidi="en-US"/>
                              </w:rPr>
                              <w:t>(2-3)</w:t>
                            </w:r>
                          </w:p>
                        </w:txbxContent>
                      </wps:txbx>
                      <wps:bodyPr wrap="none" lIns="0" tIns="0" rIns="0" bIns="0">
                        <a:noAutofit/>
                      </wps:bodyPr>
                    </wps:wsp>
                  </a:graphicData>
                </a:graphic>
              </wp:anchor>
            </w:drawing>
          </mc:Choice>
          <mc:Fallback>
            <w:pict>
              <v:shape id="Shape 516" o:spid="_x0000_s1026" o:spt="202" type="#_x0000_t202" style="position:absolute;left:0pt;margin-left:493.7pt;margin-top:3pt;height:12.5pt;width:26.5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hTn1LWAAAA&#10;CQEAAA8AAAAAAAAAAQAgAAAAIgAAAGRycy9kb3ducmV2LnhtbFBLAQIUABQAAAAIAIdO4kApGnJu&#10;rQEAAHMDAAAOAAAAAAAAAAEAIAAAACUBAABkcnMvZTJvRG9jLnhtbFBLBQYAAAAABgAGAFkBAABE&#10;BQ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right"/>
                      </w:pPr>
                      <w:r>
                        <w:rPr>
                          <w:color w:val="2B2B29"/>
                          <w:spacing w:val="0"/>
                          <w:w w:val="100"/>
                          <w:position w:val="0"/>
                          <w:lang w:val="en-US" w:eastAsia="en-US" w:bidi="en-US"/>
                        </w:rPr>
                        <w:t>(2-3)</w:t>
                      </w:r>
                    </w:p>
                  </w:txbxContent>
                </v:textbox>
                <w10:wrap type="square" side="left"/>
              </v:shape>
            </w:pict>
          </mc:Fallback>
        </mc:AlternateContent>
      </w:r>
      <w:r>
        <w:rPr>
          <w:rFonts w:ascii="Times New Roman" w:hAnsi="Times New Roman" w:eastAsia="Times New Roman" w:cs="Times New Roman"/>
          <w:color w:val="323332"/>
          <w:spacing w:val="0"/>
          <w:w w:val="100"/>
          <w:position w:val="0"/>
          <w:sz w:val="13"/>
          <w:szCs w:val="13"/>
          <w:vertAlign w:val="subscript"/>
          <w:lang w:val="en-US" w:eastAsia="en-US" w:bidi="en-US"/>
        </w:rPr>
        <w:t>E</w:t>
      </w:r>
      <w:r>
        <w:rPr>
          <w:rFonts w:ascii="Times New Roman" w:hAnsi="Times New Roman" w:eastAsia="Times New Roman" w:cs="Times New Roman"/>
          <w:color w:val="323332"/>
          <w:spacing w:val="0"/>
          <w:w w:val="100"/>
          <w:position w:val="0"/>
          <w:sz w:val="13"/>
          <w:szCs w:val="13"/>
          <w:lang w:val="en-US" w:eastAsia="en-US" w:bidi="en-US"/>
        </w:rPr>
        <w:t xml:space="preserve"> + </w:t>
      </w:r>
      <w:r>
        <w:rPr>
          <w:color w:val="323332"/>
          <w:spacing w:val="0"/>
          <w:w w:val="100"/>
          <w:position w:val="0"/>
          <w:sz w:val="8"/>
          <w:szCs w:val="8"/>
          <w:u w:val="single"/>
        </w:rPr>
        <w:t>—二</w:t>
      </w:r>
      <w:r>
        <w:rPr>
          <w:color w:val="323332"/>
          <w:spacing w:val="0"/>
          <w:w w:val="100"/>
          <w:position w:val="0"/>
          <w:sz w:val="8"/>
          <w:szCs w:val="8"/>
        </w:rPr>
        <w:t xml:space="preserve"> </w:t>
      </w:r>
      <w:r>
        <w:rPr>
          <w:color w:val="323332"/>
          <w:spacing w:val="0"/>
          <w:w w:val="100"/>
          <w:position w:val="0"/>
          <w:sz w:val="14"/>
          <w:szCs w:val="14"/>
          <w:vertAlign w:val="subscript"/>
          <w:lang w:val="en-US" w:eastAsia="en-US" w:bidi="en-US"/>
        </w:rPr>
        <w:t>E</w:t>
      </w:r>
      <w:r>
        <w:rPr>
          <w:color w:val="323332"/>
          <w:spacing w:val="0"/>
          <w:w w:val="100"/>
          <w:position w:val="0"/>
          <w:sz w:val="14"/>
          <w:szCs w:val="14"/>
          <w:vertAlign w:val="subscript"/>
          <w:lang w:val="en-US" w:eastAsia="en-US" w:bidi="en-US"/>
        </w:rPr>
        <w:br w:type="textWrapping"/>
      </w:r>
      <w:r>
        <w:rPr>
          <w:color w:val="272727"/>
          <w:spacing w:val="0"/>
          <w:w w:val="100"/>
          <w:position w:val="0"/>
          <w:sz w:val="14"/>
          <w:szCs w:val="14"/>
          <w:lang w:val="en-US" w:eastAsia="en-US" w:bidi="en-US"/>
        </w:rPr>
        <w:t>_</w:t>
      </w:r>
      <w:r>
        <w:rPr>
          <w:color w:val="2E2E2E"/>
          <w:spacing w:val="0"/>
          <w:w w:val="100"/>
          <w:position w:val="0"/>
          <w:sz w:val="14"/>
          <w:szCs w:val="14"/>
          <w:lang w:val="en-US" w:eastAsia="en-US" w:bidi="en-US"/>
        </w:rPr>
        <w:t xml:space="preserve">P +P </w:t>
      </w:r>
      <w:r>
        <w:rPr>
          <w:rFonts w:ascii="Times New Roman" w:hAnsi="Times New Roman" w:eastAsia="Times New Roman" w:cs="Times New Roman"/>
          <w:color w:val="323332"/>
          <w:spacing w:val="0"/>
          <w:w w:val="100"/>
          <w:position w:val="0"/>
          <w:sz w:val="13"/>
          <w:szCs w:val="13"/>
          <w:vertAlign w:val="superscript"/>
          <w:lang w:val="en-US" w:eastAsia="en-US" w:bidi="en-US"/>
        </w:rPr>
        <w:t>E</w:t>
      </w:r>
      <w:r>
        <w:rPr>
          <w:rFonts w:ascii="Times New Roman" w:hAnsi="Times New Roman" w:eastAsia="Times New Roman" w:cs="Times New Roman"/>
          <w:b/>
          <w:bCs/>
          <w:color w:val="323332"/>
          <w:spacing w:val="0"/>
          <w:w w:val="100"/>
          <w:position w:val="0"/>
          <w:sz w:val="11"/>
          <w:szCs w:val="11"/>
          <w:lang w:val="en-US" w:eastAsia="en-US" w:bidi="en-US"/>
        </w:rPr>
        <w:t xml:space="preserve">K </w:t>
      </w:r>
      <w:r>
        <w:rPr>
          <w:color w:val="323332"/>
          <w:spacing w:val="0"/>
          <w:w w:val="100"/>
          <w:position w:val="0"/>
          <w:sz w:val="8"/>
          <w:szCs w:val="8"/>
        </w:rPr>
        <w:t>十</w:t>
      </w:r>
      <w:r>
        <w:rPr>
          <w:color w:val="2E2E2E"/>
          <w:spacing w:val="0"/>
          <w:w w:val="100"/>
          <w:position w:val="0"/>
          <w:sz w:val="8"/>
          <w:szCs w:val="8"/>
        </w:rPr>
        <w:t xml:space="preserve">凡 </w:t>
      </w:r>
      <w:r>
        <w:rPr>
          <w:rFonts w:ascii="Times New Roman" w:hAnsi="Times New Roman" w:eastAsia="Times New Roman" w:cs="Times New Roman"/>
          <w:color w:val="2E2E2E"/>
          <w:spacing w:val="0"/>
          <w:w w:val="100"/>
          <w:position w:val="0"/>
          <w:sz w:val="13"/>
          <w:szCs w:val="13"/>
          <w:lang w:val="en-US" w:eastAsia="en-US" w:bidi="en-US"/>
        </w:rPr>
        <w:t xml:space="preserve">+p </w:t>
      </w:r>
      <w:r>
        <w:rPr>
          <w:rFonts w:ascii="Times New Roman" w:hAnsi="Times New Roman" w:eastAsia="Times New Roman" w:cs="Times New Roman"/>
          <w:color w:val="323332"/>
          <w:spacing w:val="0"/>
          <w:w w:val="100"/>
          <w:position w:val="0"/>
          <w:sz w:val="13"/>
          <w:szCs w:val="13"/>
          <w:vertAlign w:val="superscript"/>
          <w:lang w:val="en-US" w:eastAsia="en-US" w:bidi="en-US"/>
        </w:rPr>
        <w:t>E</w:t>
      </w:r>
      <w:r>
        <w:rPr>
          <w:rFonts w:ascii="Times New Roman" w:hAnsi="Times New Roman" w:eastAsia="Times New Roman" w:cs="Times New Roman"/>
          <w:b/>
          <w:bCs/>
          <w:color w:val="323332"/>
          <w:spacing w:val="0"/>
          <w:w w:val="100"/>
          <w:position w:val="0"/>
          <w:sz w:val="11"/>
          <w:szCs w:val="11"/>
          <w:lang w:val="en-US" w:eastAsia="en-US" w:bidi="en-US"/>
        </w:rPr>
        <w:t>N</w:t>
      </w:r>
      <w:r>
        <w:rPr>
          <w:color w:val="323332"/>
          <w:spacing w:val="0"/>
          <w:w w:val="100"/>
          <w:position w:val="0"/>
          <w:sz w:val="14"/>
          <w:szCs w:val="14"/>
          <w:lang w:val="en-US" w:eastAsia="en-US" w:bidi="en-US"/>
        </w:rPr>
        <w:t>.</w:t>
      </w:r>
    </w:p>
    <w:p>
      <w:pPr>
        <w:pStyle w:val="43"/>
        <w:keepNext w:val="0"/>
        <w:keepLines w:val="0"/>
        <w:widowControl w:val="0"/>
        <w:shd w:val="clear" w:color="auto" w:fill="auto"/>
        <w:tabs>
          <w:tab w:val="left" w:pos="881"/>
        </w:tabs>
        <w:bidi w:val="0"/>
        <w:spacing w:before="0" w:after="180" w:line="240" w:lineRule="auto"/>
        <w:ind w:left="0" w:right="0" w:firstLine="0"/>
        <w:jc w:val="center"/>
      </w:pPr>
      <w:r>
        <w:rPr>
          <w:color w:val="2E2E2E"/>
          <w:spacing w:val="0"/>
          <w:w w:val="100"/>
          <w:position w:val="0"/>
          <w:lang w:val="en-US" w:eastAsia="en-US" w:bidi="en-US"/>
        </w:rPr>
        <w:t>P</w:t>
      </w:r>
      <w:r>
        <w:rPr>
          <w:rFonts w:ascii="Times New Roman" w:hAnsi="Times New Roman" w:eastAsia="Times New Roman" w:cs="Times New Roman"/>
          <w:b/>
          <w:bCs/>
          <w:color w:val="2E2E2E"/>
          <w:spacing w:val="0"/>
          <w:w w:val="100"/>
          <w:position w:val="0"/>
          <w:sz w:val="11"/>
          <w:szCs w:val="11"/>
          <w:lang w:val="en-US" w:eastAsia="en-US" w:bidi="en-US"/>
        </w:rPr>
        <w:t>K</w:t>
      </w:r>
      <w:r>
        <w:rPr>
          <w:color w:val="2E2E2E"/>
          <w:spacing w:val="0"/>
          <w:w w:val="100"/>
          <w:position w:val="0"/>
          <w:sz w:val="8"/>
          <w:szCs w:val="8"/>
          <w:lang w:val="zh-TW" w:eastAsia="zh-TW" w:bidi="zh-TW"/>
        </w:rPr>
        <w:t>十</w:t>
      </w:r>
      <w:r>
        <w:rPr>
          <w:color w:val="2E2E2E"/>
          <w:spacing w:val="0"/>
          <w:w w:val="100"/>
          <w:position w:val="0"/>
          <w:sz w:val="8"/>
          <w:szCs w:val="8"/>
          <w:lang w:val="en-US" w:eastAsia="en-US" w:bidi="en-US"/>
        </w:rPr>
        <w:t>「</w:t>
      </w:r>
      <w:r>
        <w:rPr>
          <w:rFonts w:ascii="Times New Roman" w:hAnsi="Times New Roman" w:eastAsia="Times New Roman" w:cs="Times New Roman"/>
          <w:b/>
          <w:bCs/>
          <w:color w:val="2E2E2E"/>
          <w:spacing w:val="0"/>
          <w:w w:val="100"/>
          <w:position w:val="0"/>
          <w:sz w:val="11"/>
          <w:szCs w:val="11"/>
          <w:lang w:val="en-US" w:eastAsia="en-US" w:bidi="en-US"/>
        </w:rPr>
        <w:t>N</w:t>
      </w:r>
      <w:r>
        <w:rPr>
          <w:color w:val="2E2E2E"/>
          <w:spacing w:val="0"/>
          <w:w w:val="100"/>
          <w:position w:val="0"/>
          <w:lang w:val="en-US" w:eastAsia="en-US" w:bidi="en-US"/>
        </w:rPr>
        <w:t>a</w:t>
      </w:r>
      <w:r>
        <w:rPr>
          <w:color w:val="2E2E2E"/>
          <w:spacing w:val="0"/>
          <w:w w:val="100"/>
          <w:position w:val="0"/>
          <w:lang w:val="en-US" w:eastAsia="en-US" w:bidi="en-US"/>
        </w:rPr>
        <w:tab/>
      </w:r>
      <w:r>
        <w:rPr>
          <w:color w:val="2E2E2E"/>
          <w:spacing w:val="0"/>
          <w:w w:val="100"/>
          <w:position w:val="0"/>
          <w:sz w:val="8"/>
          <w:szCs w:val="8"/>
          <w:lang w:val="zh-TW" w:eastAsia="zh-TW" w:bidi="zh-TW"/>
        </w:rPr>
        <w:t>凡火十</w:t>
      </w:r>
      <w:r>
        <w:rPr>
          <w:color w:val="2E2E2E"/>
          <w:spacing w:val="0"/>
          <w:w w:val="100"/>
          <w:position w:val="0"/>
          <w:lang w:val="en-US" w:eastAsia="en-US" w:bidi="en-US"/>
        </w:rPr>
        <w:t>P^a</w:t>
      </w:r>
    </w:p>
    <w:p>
      <w:pPr>
        <w:pStyle w:val="15"/>
        <w:keepNext w:val="0"/>
        <w:keepLines w:val="0"/>
        <w:widowControl w:val="0"/>
        <w:shd w:val="clear" w:color="auto" w:fill="auto"/>
        <w:bidi w:val="0"/>
        <w:spacing w:before="0" w:after="0" w:line="324" w:lineRule="exact"/>
        <w:ind w:left="820" w:right="0" w:firstLine="440"/>
        <w:jc w:val="both"/>
        <w:rPr>
          <w:sz w:val="19"/>
          <w:szCs w:val="19"/>
        </w:rPr>
      </w:pPr>
      <w:r>
        <w:rPr>
          <w:color w:val="232322"/>
          <w:spacing w:val="0"/>
          <w:w w:val="100"/>
          <w:position w:val="0"/>
          <w:sz w:val="19"/>
          <w:szCs w:val="19"/>
        </w:rPr>
        <w:t>式中凡为静息电位</w:t>
      </w:r>
      <w:r>
        <w:rPr>
          <w:smallCaps/>
          <w:color w:val="232322"/>
          <w:spacing w:val="0"/>
          <w:w w:val="100"/>
          <w:position w:val="0"/>
          <w:sz w:val="20"/>
          <w:szCs w:val="20"/>
          <w:lang w:val="en-US" w:eastAsia="en-US" w:bidi="en-US"/>
        </w:rPr>
        <w:t>,Pk</w:t>
      </w:r>
      <w:r>
        <w:rPr>
          <w:color w:val="232322"/>
          <w:spacing w:val="0"/>
          <w:w w:val="100"/>
          <w:position w:val="0"/>
          <w:sz w:val="19"/>
          <w:szCs w:val="19"/>
        </w:rPr>
        <w:t>和</w:t>
      </w:r>
      <w:r>
        <w:rPr>
          <w:smallCaps/>
          <w:color w:val="232322"/>
          <w:spacing w:val="0"/>
          <w:w w:val="100"/>
          <w:position w:val="0"/>
          <w:sz w:val="20"/>
          <w:szCs w:val="20"/>
          <w:lang w:val="en-US" w:eastAsia="en-US" w:bidi="en-US"/>
        </w:rPr>
        <w:t>P</w:t>
      </w:r>
      <w:r>
        <w:rPr>
          <w:rFonts w:ascii="Times New Roman" w:hAnsi="Times New Roman" w:eastAsia="Times New Roman" w:cs="Times New Roman"/>
          <w:smallCaps/>
          <w:color w:val="232322"/>
          <w:spacing w:val="0"/>
          <w:w w:val="100"/>
          <w:position w:val="0"/>
          <w:sz w:val="14"/>
          <w:szCs w:val="14"/>
          <w:lang w:val="en-US" w:eastAsia="en-US" w:bidi="en-US"/>
        </w:rPr>
        <w:t>n</w:t>
      </w:r>
      <w:r>
        <w:rPr>
          <w:smallCaps/>
          <w:color w:val="232322"/>
          <w:spacing w:val="0"/>
          <w:w w:val="100"/>
          <w:position w:val="0"/>
          <w:sz w:val="20"/>
          <w:szCs w:val="20"/>
          <w:lang w:val="en-US" w:eastAsia="en-US" w:bidi="en-US"/>
        </w:rPr>
        <w:t>,</w:t>
      </w:r>
      <w:r>
        <w:rPr>
          <w:color w:val="232322"/>
          <w:spacing w:val="0"/>
          <w:w w:val="100"/>
          <w:position w:val="0"/>
          <w:sz w:val="19"/>
          <w:szCs w:val="19"/>
        </w:rPr>
        <w:t>分别为膜对</w:t>
      </w:r>
      <w:r>
        <w:rPr>
          <w:color w:val="232322"/>
          <w:spacing w:val="0"/>
          <w:w w:val="100"/>
          <w:position w:val="0"/>
          <w:sz w:val="14"/>
          <w:szCs w:val="14"/>
          <w:lang w:val="en-US" w:eastAsia="en-US" w:bidi="en-US"/>
        </w:rPr>
        <w:t>K</w:t>
      </w:r>
      <w:r>
        <w:rPr>
          <w:color w:val="232322"/>
          <w:spacing w:val="0"/>
          <w:w w:val="100"/>
          <w:position w:val="0"/>
          <w:sz w:val="8"/>
          <w:szCs w:val="8"/>
        </w:rPr>
        <w:t>十</w:t>
      </w:r>
      <w:r>
        <w:rPr>
          <w:color w:val="232322"/>
          <w:spacing w:val="0"/>
          <w:w w:val="100"/>
          <w:position w:val="0"/>
          <w:sz w:val="19"/>
          <w:szCs w:val="19"/>
        </w:rPr>
        <w:t>和</w:t>
      </w:r>
      <w:r>
        <w:rPr>
          <w:color w:val="232322"/>
          <w:spacing w:val="0"/>
          <w:w w:val="100"/>
          <w:position w:val="0"/>
          <w:sz w:val="14"/>
          <w:szCs w:val="14"/>
          <w:lang w:val="en-US" w:eastAsia="en-US" w:bidi="en-US"/>
        </w:rPr>
        <w:t>Na</w:t>
      </w:r>
      <w:r>
        <w:rPr>
          <w:color w:val="232322"/>
          <w:spacing w:val="0"/>
          <w:w w:val="100"/>
          <w:position w:val="0"/>
          <w:sz w:val="8"/>
          <w:szCs w:val="8"/>
          <w:lang w:val="en-US" w:eastAsia="en-US" w:bidi="en-US"/>
        </w:rPr>
        <w:t>+</w:t>
      </w:r>
      <w:r>
        <w:rPr>
          <w:color w:val="232322"/>
          <w:spacing w:val="0"/>
          <w:w w:val="100"/>
          <w:position w:val="0"/>
          <w:sz w:val="19"/>
          <w:szCs w:val="19"/>
        </w:rPr>
        <w:t>的通透性,</w:t>
      </w:r>
      <w:r>
        <w:rPr>
          <w:smallCaps/>
          <w:color w:val="232322"/>
          <w:spacing w:val="0"/>
          <w:w w:val="100"/>
          <w:position w:val="0"/>
          <w:sz w:val="20"/>
          <w:szCs w:val="20"/>
          <w:lang w:val="en-US" w:eastAsia="en-US" w:bidi="en-US"/>
        </w:rPr>
        <w:t>Ek</w:t>
      </w:r>
      <w:r>
        <w:rPr>
          <w:color w:val="232322"/>
          <w:spacing w:val="0"/>
          <w:w w:val="100"/>
          <w:position w:val="0"/>
          <w:sz w:val="19"/>
          <w:szCs w:val="19"/>
        </w:rPr>
        <w:t>和</w:t>
      </w:r>
      <w:r>
        <w:rPr>
          <w:color w:val="232322"/>
          <w:spacing w:val="0"/>
          <w:w w:val="100"/>
          <w:position w:val="0"/>
          <w:sz w:val="14"/>
          <w:szCs w:val="14"/>
          <w:lang w:val="en-US" w:eastAsia="en-US" w:bidi="en-US"/>
        </w:rPr>
        <w:t>E</w:t>
      </w:r>
      <w:r>
        <w:rPr>
          <w:color w:val="232322"/>
          <w:spacing w:val="0"/>
          <w:w w:val="100"/>
          <w:position w:val="0"/>
          <w:sz w:val="14"/>
          <w:szCs w:val="14"/>
          <w:vertAlign w:val="subscript"/>
          <w:lang w:val="en-US" w:eastAsia="en-US" w:bidi="en-US"/>
        </w:rPr>
        <w:t>Na</w:t>
      </w:r>
      <w:r>
        <w:rPr>
          <w:color w:val="232322"/>
          <w:spacing w:val="0"/>
          <w:w w:val="100"/>
          <w:position w:val="0"/>
          <w:sz w:val="14"/>
          <w:szCs w:val="14"/>
          <w:lang w:val="en-US" w:eastAsia="en-US" w:bidi="en-US"/>
        </w:rPr>
        <w:t>^K</w:t>
      </w:r>
      <w:r>
        <w:rPr>
          <w:color w:val="232322"/>
          <w:spacing w:val="0"/>
          <w:w w:val="100"/>
          <w:position w:val="0"/>
          <w:sz w:val="8"/>
          <w:szCs w:val="8"/>
        </w:rPr>
        <w:t>十</w:t>
      </w:r>
      <w:r>
        <w:rPr>
          <w:color w:val="232322"/>
          <w:spacing w:val="0"/>
          <w:w w:val="100"/>
          <w:position w:val="0"/>
          <w:sz w:val="19"/>
          <w:szCs w:val="19"/>
        </w:rPr>
        <w:t>和</w:t>
      </w:r>
      <w:r>
        <w:rPr>
          <w:color w:val="232322"/>
          <w:spacing w:val="0"/>
          <w:w w:val="100"/>
          <w:position w:val="0"/>
          <w:sz w:val="14"/>
          <w:szCs w:val="14"/>
          <w:lang w:val="en-US" w:eastAsia="en-US" w:bidi="en-US"/>
        </w:rPr>
        <w:t>Na</w:t>
      </w:r>
      <w:r>
        <w:rPr>
          <w:color w:val="232322"/>
          <w:spacing w:val="0"/>
          <w:w w:val="100"/>
          <w:position w:val="0"/>
          <w:sz w:val="8"/>
          <w:szCs w:val="8"/>
          <w:lang w:val="en-US" w:eastAsia="en-US" w:bidi="en-US"/>
        </w:rPr>
        <w:t>*</w:t>
      </w:r>
      <w:r>
        <w:rPr>
          <w:color w:val="232322"/>
          <w:spacing w:val="0"/>
          <w:w w:val="100"/>
          <w:position w:val="0"/>
          <w:sz w:val="19"/>
          <w:szCs w:val="19"/>
        </w:rPr>
        <w:t xml:space="preserve">的平衡电位。 </w:t>
      </w:r>
      <w:r>
        <w:rPr>
          <w:color w:val="272726"/>
          <w:spacing w:val="0"/>
          <w:w w:val="100"/>
          <w:position w:val="0"/>
          <w:sz w:val="19"/>
          <w:szCs w:val="19"/>
        </w:rPr>
        <w:t>它们的系数即权重因子为各自通透性占两者总通透性的比值。由于安静时细胞膜对</w:t>
      </w:r>
      <w:r>
        <w:rPr>
          <w:color w:val="272726"/>
          <w:spacing w:val="0"/>
          <w:w w:val="100"/>
          <w:position w:val="0"/>
          <w:sz w:val="14"/>
          <w:szCs w:val="14"/>
          <w:lang w:val="en-US" w:eastAsia="en-US" w:bidi="en-US"/>
        </w:rPr>
        <w:t>K</w:t>
      </w:r>
      <w:r>
        <w:rPr>
          <w:color w:val="272726"/>
          <w:spacing w:val="0"/>
          <w:w w:val="100"/>
          <w:position w:val="0"/>
          <w:sz w:val="8"/>
          <w:szCs w:val="8"/>
        </w:rPr>
        <w:t>十</w:t>
      </w:r>
      <w:r>
        <w:rPr>
          <w:color w:val="272726"/>
          <w:spacing w:val="0"/>
          <w:w w:val="100"/>
          <w:position w:val="0"/>
          <w:sz w:val="19"/>
          <w:szCs w:val="19"/>
        </w:rPr>
        <w:t>的通透性明 显大于</w:t>
      </w:r>
      <w:r>
        <w:rPr>
          <w:color w:val="272726"/>
          <w:spacing w:val="0"/>
          <w:w w:val="100"/>
          <w:position w:val="0"/>
          <w:sz w:val="14"/>
          <w:szCs w:val="14"/>
          <w:lang w:val="en-US" w:eastAsia="en-US" w:bidi="en-US"/>
        </w:rPr>
        <w:t>Na</w:t>
      </w:r>
      <w:r>
        <w:rPr>
          <w:color w:val="272726"/>
          <w:spacing w:val="0"/>
          <w:w w:val="100"/>
          <w:position w:val="0"/>
          <w:sz w:val="8"/>
          <w:szCs w:val="8"/>
        </w:rPr>
        <w:t>十</w:t>
      </w:r>
      <w:r>
        <w:rPr>
          <w:color w:val="272726"/>
          <w:spacing w:val="0"/>
          <w:w w:val="100"/>
          <w:position w:val="0"/>
          <w:sz w:val="19"/>
          <w:szCs w:val="19"/>
        </w:rPr>
        <w:t>的通透性，因此，式中</w:t>
      </w:r>
      <w:r>
        <w:rPr>
          <w:smallCaps/>
          <w:color w:val="272726"/>
          <w:spacing w:val="0"/>
          <w:w w:val="100"/>
          <w:position w:val="0"/>
          <w:sz w:val="20"/>
          <w:szCs w:val="20"/>
          <w:lang w:val="en-US" w:eastAsia="en-US" w:bidi="en-US"/>
        </w:rPr>
        <w:t>Ek</w:t>
      </w:r>
      <w:r>
        <w:rPr>
          <w:color w:val="272726"/>
          <w:spacing w:val="0"/>
          <w:w w:val="100"/>
          <w:position w:val="0"/>
          <w:sz w:val="19"/>
          <w:szCs w:val="19"/>
        </w:rPr>
        <w:t>的权重明显大于</w:t>
      </w:r>
      <w:r>
        <w:rPr>
          <w:color w:val="272726"/>
          <w:spacing w:val="0"/>
          <w:w w:val="100"/>
          <w:position w:val="0"/>
          <w:sz w:val="14"/>
          <w:szCs w:val="14"/>
          <w:lang w:val="en-US" w:eastAsia="en-US" w:bidi="en-US"/>
        </w:rPr>
        <w:t>Ey</w:t>
      </w:r>
      <w:r>
        <w:rPr>
          <w:color w:val="272726"/>
          <w:spacing w:val="0"/>
          <w:w w:val="100"/>
          <w:position w:val="0"/>
          <w:sz w:val="19"/>
          <w:szCs w:val="19"/>
        </w:rPr>
        <w:t>静息电位更接近于</w:t>
      </w:r>
      <w:r>
        <w:rPr>
          <w:color w:val="272726"/>
          <w:spacing w:val="0"/>
          <w:w w:val="100"/>
          <w:position w:val="0"/>
          <w:sz w:val="14"/>
          <w:szCs w:val="14"/>
          <w:lang w:val="en-US" w:eastAsia="en-US" w:bidi="en-US"/>
        </w:rPr>
        <w:t>E</w:t>
      </w:r>
      <w:r>
        <w:rPr>
          <w:smallCaps/>
          <w:color w:val="272726"/>
          <w:spacing w:val="0"/>
          <w:w w:val="100"/>
          <w:position w:val="0"/>
          <w:sz w:val="20"/>
          <w:szCs w:val="20"/>
          <w:lang w:val="en-US" w:eastAsia="en-US" w:bidi="en-US"/>
        </w:rPr>
        <w:t>k</w:t>
      </w:r>
      <w:r>
        <w:rPr>
          <w:color w:val="272726"/>
          <w:spacing w:val="0"/>
          <w:w w:val="100"/>
          <w:position w:val="0"/>
          <w:sz w:val="19"/>
          <w:szCs w:val="19"/>
        </w:rPr>
        <w:t>。细胞膜对</w:t>
      </w:r>
      <w:r>
        <w:rPr>
          <w:color w:val="272726"/>
          <w:spacing w:val="0"/>
          <w:w w:val="100"/>
          <w:position w:val="0"/>
          <w:sz w:val="14"/>
          <w:szCs w:val="14"/>
          <w:lang w:val="en-US" w:eastAsia="en-US" w:bidi="en-US"/>
        </w:rPr>
        <w:t>K</w:t>
      </w:r>
      <w:r>
        <w:rPr>
          <w:color w:val="272726"/>
          <w:spacing w:val="0"/>
          <w:w w:val="100"/>
          <w:position w:val="0"/>
          <w:sz w:val="8"/>
          <w:szCs w:val="8"/>
          <w:lang w:val="en-US" w:eastAsia="en-US" w:bidi="en-US"/>
        </w:rPr>
        <w:t>,</w:t>
      </w:r>
      <w:r>
        <w:rPr>
          <w:color w:val="272726"/>
          <w:spacing w:val="0"/>
          <w:w w:val="100"/>
          <w:position w:val="0"/>
          <w:sz w:val="19"/>
          <w:szCs w:val="19"/>
        </w:rPr>
        <w:t>和</w:t>
      </w:r>
      <w:r>
        <w:rPr>
          <w:color w:val="272726"/>
          <w:spacing w:val="0"/>
          <w:w w:val="100"/>
          <w:position w:val="0"/>
          <w:sz w:val="14"/>
          <w:szCs w:val="14"/>
          <w:lang w:val="en-US" w:eastAsia="en-US" w:bidi="en-US"/>
        </w:rPr>
        <w:t xml:space="preserve">Na* </w:t>
      </w:r>
      <w:r>
        <w:rPr>
          <w:color w:val="272726"/>
          <w:spacing w:val="0"/>
          <w:w w:val="100"/>
          <w:position w:val="0"/>
          <w:sz w:val="19"/>
          <w:szCs w:val="19"/>
        </w:rPr>
        <w:t>的通透性之比愈大，静息电位的负值就越大。例如,横纹肌细胞对</w:t>
      </w:r>
      <w:r>
        <w:rPr>
          <w:color w:val="272726"/>
          <w:spacing w:val="0"/>
          <w:w w:val="100"/>
          <w:position w:val="0"/>
          <w:sz w:val="14"/>
          <w:szCs w:val="14"/>
          <w:lang w:val="en-US" w:eastAsia="en-US" w:bidi="en-US"/>
        </w:rPr>
        <w:t>K</w:t>
      </w:r>
      <w:r>
        <w:rPr>
          <w:color w:val="272726"/>
          <w:spacing w:val="0"/>
          <w:w w:val="100"/>
          <w:position w:val="0"/>
          <w:sz w:val="19"/>
          <w:szCs w:val="19"/>
        </w:rPr>
        <w:t>和</w:t>
      </w:r>
      <w:r>
        <w:rPr>
          <w:color w:val="272726"/>
          <w:spacing w:val="0"/>
          <w:w w:val="100"/>
          <w:position w:val="0"/>
          <w:sz w:val="14"/>
          <w:szCs w:val="14"/>
          <w:lang w:val="en-US" w:eastAsia="en-US" w:bidi="en-US"/>
        </w:rPr>
        <w:t>Na</w:t>
      </w:r>
      <w:r>
        <w:rPr>
          <w:color w:val="272726"/>
          <w:spacing w:val="0"/>
          <w:w w:val="100"/>
          <w:position w:val="0"/>
          <w:sz w:val="8"/>
          <w:szCs w:val="8"/>
          <w:lang w:val="en-US" w:eastAsia="en-US" w:bidi="en-US"/>
        </w:rPr>
        <w:t>*</w:t>
      </w:r>
      <w:r>
        <w:rPr>
          <w:color w:val="272726"/>
          <w:spacing w:val="0"/>
          <w:w w:val="100"/>
          <w:position w:val="0"/>
          <w:sz w:val="19"/>
          <w:szCs w:val="19"/>
        </w:rPr>
        <w:t>的通透性之比为</w:t>
      </w:r>
      <w:r>
        <w:rPr>
          <w:color w:val="272726"/>
          <w:spacing w:val="0"/>
          <w:w w:val="100"/>
          <w:position w:val="0"/>
          <w:sz w:val="14"/>
          <w:szCs w:val="14"/>
        </w:rPr>
        <w:t>20</w:t>
      </w:r>
      <w:r>
        <w:rPr>
          <w:rFonts w:ascii="Times New Roman" w:hAnsi="Times New Roman" w:eastAsia="Times New Roman" w:cs="Times New Roman"/>
          <w:color w:val="272726"/>
          <w:spacing w:val="0"/>
          <w:w w:val="100"/>
          <w:position w:val="0"/>
          <w:sz w:val="19"/>
          <w:szCs w:val="19"/>
        </w:rPr>
        <w:t>〜</w:t>
      </w:r>
      <w:r>
        <w:rPr>
          <w:color w:val="272726"/>
          <w:spacing w:val="0"/>
          <w:w w:val="100"/>
          <w:position w:val="0"/>
          <w:sz w:val="14"/>
          <w:szCs w:val="14"/>
        </w:rPr>
        <w:t xml:space="preserve">100, </w:t>
      </w:r>
      <w:r>
        <w:rPr>
          <w:color w:val="272726"/>
          <w:spacing w:val="0"/>
          <w:w w:val="100"/>
          <w:position w:val="0"/>
          <w:sz w:val="19"/>
          <w:szCs w:val="19"/>
        </w:rPr>
        <w:t>其静息电位-</w:t>
      </w:r>
      <w:r>
        <w:rPr>
          <w:color w:val="272726"/>
          <w:spacing w:val="0"/>
          <w:w w:val="100"/>
          <w:position w:val="0"/>
          <w:sz w:val="14"/>
          <w:szCs w:val="14"/>
          <w:lang w:val="en-US" w:eastAsia="en-US" w:bidi="en-US"/>
        </w:rPr>
        <w:t>80~-90mV；</w:t>
      </w:r>
      <w:r>
        <w:rPr>
          <w:color w:val="272726"/>
          <w:spacing w:val="0"/>
          <w:w w:val="100"/>
          <w:position w:val="0"/>
          <w:sz w:val="19"/>
          <w:szCs w:val="19"/>
        </w:rPr>
        <w:t>平滑肌细胞的上述比值为</w:t>
      </w:r>
      <w:r>
        <w:rPr>
          <w:color w:val="272726"/>
          <w:spacing w:val="0"/>
          <w:w w:val="100"/>
          <w:position w:val="0"/>
          <w:sz w:val="14"/>
          <w:szCs w:val="14"/>
        </w:rPr>
        <w:t>7~10,</w:t>
      </w:r>
      <w:r>
        <w:rPr>
          <w:color w:val="272726"/>
          <w:spacing w:val="0"/>
          <w:w w:val="100"/>
          <w:position w:val="0"/>
          <w:sz w:val="19"/>
          <w:szCs w:val="19"/>
        </w:rPr>
        <w:t>静息电位仅约</w:t>
      </w:r>
      <w:r>
        <w:rPr>
          <w:color w:val="272726"/>
          <w:spacing w:val="0"/>
          <w:w w:val="100"/>
          <w:position w:val="0"/>
          <w:sz w:val="14"/>
          <w:szCs w:val="14"/>
          <w:lang w:val="en-US" w:eastAsia="en-US" w:bidi="en-US"/>
        </w:rPr>
        <w:t>-55mV</w:t>
      </w:r>
      <w:r>
        <w:rPr>
          <w:color w:val="272726"/>
          <w:spacing w:val="0"/>
          <w:w w:val="100"/>
          <w:position w:val="0"/>
          <w:sz w:val="14"/>
          <w:szCs w:val="14"/>
        </w:rPr>
        <w:t>;</w:t>
      </w:r>
      <w:r>
        <w:rPr>
          <w:color w:val="272726"/>
          <w:spacing w:val="0"/>
          <w:w w:val="100"/>
          <w:position w:val="0"/>
          <w:sz w:val="19"/>
          <w:szCs w:val="19"/>
        </w:rPr>
        <w:t>视网膜中的视杆细 胞未受到光照时，细胞膜中</w:t>
      </w:r>
      <w:r>
        <w:rPr>
          <w:color w:val="3C3C3C"/>
          <w:spacing w:val="0"/>
          <w:w w:val="100"/>
          <w:position w:val="0"/>
          <w:sz w:val="19"/>
          <w:szCs w:val="19"/>
        </w:rPr>
        <w:t>有</w:t>
      </w:r>
      <w:r>
        <w:rPr>
          <w:color w:val="272726"/>
          <w:spacing w:val="0"/>
          <w:w w:val="100"/>
          <w:position w:val="0"/>
          <w:sz w:val="19"/>
          <w:szCs w:val="19"/>
        </w:rPr>
        <w:t>相当数量的钠</w:t>
      </w:r>
      <w:r>
        <w:rPr>
          <w:color w:val="3C3C3C"/>
          <w:spacing w:val="0"/>
          <w:w w:val="100"/>
          <w:position w:val="0"/>
          <w:sz w:val="19"/>
          <w:szCs w:val="19"/>
        </w:rPr>
        <w:t>通</w:t>
      </w:r>
      <w:r>
        <w:rPr>
          <w:color w:val="272726"/>
          <w:spacing w:val="0"/>
          <w:w w:val="100"/>
          <w:position w:val="0"/>
          <w:sz w:val="19"/>
          <w:szCs w:val="19"/>
        </w:rPr>
        <w:t>道处</w:t>
      </w:r>
      <w:r>
        <w:rPr>
          <w:color w:val="3C3C3C"/>
          <w:spacing w:val="0"/>
          <w:w w:val="100"/>
          <w:position w:val="0"/>
          <w:sz w:val="19"/>
          <w:szCs w:val="19"/>
        </w:rPr>
        <w:t>于</w:t>
      </w:r>
      <w:r>
        <w:rPr>
          <w:color w:val="272726"/>
          <w:spacing w:val="0"/>
          <w:w w:val="100"/>
          <w:position w:val="0"/>
          <w:sz w:val="19"/>
          <w:szCs w:val="19"/>
        </w:rPr>
        <w:t>开放状态，</w:t>
      </w:r>
      <w:r>
        <w:rPr>
          <w:color w:val="141414"/>
          <w:spacing w:val="0"/>
          <w:w w:val="100"/>
          <w:position w:val="0"/>
          <w:sz w:val="19"/>
          <w:szCs w:val="19"/>
        </w:rPr>
        <w:t>静</w:t>
      </w:r>
      <w:r>
        <w:rPr>
          <w:color w:val="272726"/>
          <w:spacing w:val="0"/>
          <w:w w:val="100"/>
          <w:position w:val="0"/>
          <w:sz w:val="19"/>
          <w:szCs w:val="19"/>
        </w:rPr>
        <w:t xml:space="preserve">息电位较神经或肌细胞更小，只有 </w:t>
      </w:r>
      <w:r>
        <w:rPr>
          <w:color w:val="232322"/>
          <w:spacing w:val="0"/>
          <w:w w:val="100"/>
          <w:position w:val="0"/>
          <w:sz w:val="14"/>
          <w:szCs w:val="14"/>
        </w:rPr>
        <w:t xml:space="preserve">-30 </w:t>
      </w:r>
      <w:r>
        <w:rPr>
          <w:rFonts w:ascii="Times New Roman" w:hAnsi="Times New Roman" w:eastAsia="Times New Roman" w:cs="Times New Roman"/>
          <w:color w:val="232322"/>
          <w:spacing w:val="0"/>
          <w:w w:val="100"/>
          <w:position w:val="0"/>
          <w:sz w:val="19"/>
          <w:szCs w:val="19"/>
        </w:rPr>
        <w:t>〜</w:t>
      </w:r>
      <w:r>
        <w:rPr>
          <w:color w:val="232322"/>
          <w:spacing w:val="0"/>
          <w:w w:val="100"/>
          <w:position w:val="0"/>
          <w:sz w:val="14"/>
          <w:szCs w:val="14"/>
        </w:rPr>
        <w:t>-</w:t>
      </w:r>
      <w:r>
        <w:rPr>
          <w:color w:val="232322"/>
          <w:spacing w:val="0"/>
          <w:w w:val="100"/>
          <w:position w:val="0"/>
          <w:sz w:val="14"/>
          <w:szCs w:val="14"/>
          <w:lang w:val="en-US" w:eastAsia="en-US" w:bidi="en-US"/>
        </w:rPr>
        <w:t>40mV</w:t>
      </w:r>
      <w:r>
        <w:rPr>
          <w:color w:val="232322"/>
          <w:spacing w:val="0"/>
          <w:w w:val="100"/>
          <w:position w:val="0"/>
          <w:sz w:val="19"/>
          <w:szCs w:val="19"/>
          <w:lang w:val="en-US" w:eastAsia="en-US" w:bidi="en-US"/>
        </w:rPr>
        <w:t>。</w:t>
      </w:r>
    </w:p>
    <w:p>
      <w:pPr>
        <w:pStyle w:val="15"/>
        <w:keepNext w:val="0"/>
        <w:keepLines w:val="0"/>
        <w:widowControl w:val="0"/>
        <w:shd w:val="clear" w:color="auto" w:fill="auto"/>
        <w:bidi w:val="0"/>
        <w:spacing w:before="0" w:after="0" w:line="324" w:lineRule="exact"/>
        <w:ind w:left="1260" w:right="0" w:firstLine="0"/>
        <w:jc w:val="both"/>
        <w:rPr>
          <w:sz w:val="19"/>
          <w:szCs w:val="19"/>
        </w:rPr>
      </w:pPr>
      <w:r>
        <w:rPr>
          <w:color w:val="2B2B2A"/>
          <w:spacing w:val="0"/>
          <w:w w:val="100"/>
          <w:position w:val="0"/>
          <w:sz w:val="19"/>
          <w:szCs w:val="19"/>
        </w:rPr>
        <w:t>膜两侧溶液中的离子还有</w:t>
      </w:r>
      <w:r>
        <w:rPr>
          <w:color w:val="2B2B2A"/>
          <w:spacing w:val="0"/>
          <w:w w:val="100"/>
          <w:position w:val="0"/>
          <w:sz w:val="14"/>
          <w:szCs w:val="14"/>
          <w:lang w:val="en-US" w:eastAsia="en-US" w:bidi="en-US"/>
        </w:rPr>
        <w:t>Cl</w:t>
      </w:r>
      <w:r>
        <w:rPr>
          <w:color w:val="2B2B2A"/>
          <w:spacing w:val="0"/>
          <w:w w:val="100"/>
          <w:position w:val="0"/>
          <w:sz w:val="8"/>
          <w:szCs w:val="8"/>
          <w:lang w:val="en-US" w:eastAsia="en-US" w:bidi="en-US"/>
        </w:rPr>
        <w:t>-</w:t>
      </w:r>
      <w:r>
        <w:rPr>
          <w:color w:val="2B2B2A"/>
          <w:spacing w:val="0"/>
          <w:w w:val="100"/>
          <w:position w:val="0"/>
          <w:sz w:val="19"/>
          <w:szCs w:val="19"/>
        </w:rPr>
        <w:t>和</w:t>
      </w:r>
      <w:r>
        <w:rPr>
          <w:color w:val="2B2B2A"/>
          <w:spacing w:val="0"/>
          <w:w w:val="100"/>
          <w:position w:val="0"/>
          <w:sz w:val="14"/>
          <w:szCs w:val="14"/>
          <w:lang w:val="en-US" w:eastAsia="en-US" w:bidi="en-US"/>
        </w:rPr>
        <w:t>Ca</w:t>
      </w:r>
      <w:r>
        <w:rPr>
          <w:color w:val="2B2B2A"/>
          <w:spacing w:val="0"/>
          <w:w w:val="100"/>
          <w:position w:val="0"/>
          <w:sz w:val="14"/>
          <w:szCs w:val="14"/>
          <w:vertAlign w:val="superscript"/>
          <w:lang w:val="en-US" w:eastAsia="en-US" w:bidi="en-US"/>
        </w:rPr>
        <w:t xml:space="preserve">2 </w:t>
      </w:r>
      <w:r>
        <w:rPr>
          <w:rFonts w:ascii="Times New Roman" w:hAnsi="Times New Roman" w:eastAsia="Times New Roman" w:cs="Times New Roman"/>
          <w:color w:val="2B2B2A"/>
          <w:spacing w:val="0"/>
          <w:w w:val="100"/>
          <w:position w:val="0"/>
          <w:sz w:val="13"/>
          <w:szCs w:val="13"/>
          <w:vertAlign w:val="superscript"/>
        </w:rPr>
        <w:t>+</w:t>
      </w:r>
      <w:r>
        <w:rPr>
          <w:color w:val="2B2B2A"/>
          <w:spacing w:val="0"/>
          <w:w w:val="100"/>
          <w:position w:val="0"/>
          <w:sz w:val="19"/>
          <w:szCs w:val="19"/>
        </w:rPr>
        <w:t>和有机负离子等,但它们对静息电位的形成均无明显作用。</w:t>
      </w:r>
    </w:p>
    <w:p>
      <w:pPr>
        <w:pStyle w:val="15"/>
        <w:keepNext w:val="0"/>
        <w:keepLines w:val="0"/>
        <w:widowControl w:val="0"/>
        <w:shd w:val="clear" w:color="auto" w:fill="auto"/>
        <w:bidi w:val="0"/>
        <w:spacing w:before="0" w:after="220" w:line="324" w:lineRule="exact"/>
        <w:ind w:left="820" w:right="0" w:firstLine="440"/>
        <w:jc w:val="both"/>
        <w:rPr>
          <w:sz w:val="19"/>
          <w:szCs w:val="19"/>
        </w:rPr>
        <w:sectPr>
          <w:headerReference r:id="rId129" w:type="default"/>
          <w:footerReference r:id="rId131" w:type="default"/>
          <w:headerReference r:id="rId130" w:type="even"/>
          <w:footerReference r:id="rId132" w:type="even"/>
          <w:footnotePr>
            <w:numFmt w:val="decimal"/>
          </w:footnotePr>
          <w:pgSz w:w="11366" w:h="16074"/>
          <w:pgMar w:top="1262" w:right="657" w:bottom="932" w:left="926" w:header="0" w:footer="504" w:gutter="0"/>
          <w:pgNumType w:start="34"/>
          <w:cols w:space="720" w:num="1"/>
          <w:rtlGutter w:val="0"/>
          <w:docGrid w:linePitch="360" w:charSpace="0"/>
        </w:sectPr>
      </w:pPr>
      <w:r>
        <w:rPr>
          <w:color w:val="2B2B2A"/>
          <w:spacing w:val="0"/>
          <w:w w:val="100"/>
          <w:position w:val="0"/>
          <w:sz w:val="14"/>
          <w:szCs w:val="14"/>
        </w:rPr>
        <w:t>3</w:t>
      </w:r>
      <w:r>
        <w:rPr>
          <w:color w:val="2B2B2A"/>
          <w:spacing w:val="0"/>
          <w:w w:val="100"/>
          <w:position w:val="0"/>
          <w:sz w:val="19"/>
          <w:szCs w:val="19"/>
        </w:rPr>
        <w:t>.钠泵的生电作用 钠泵通过主动转运可以维持细胞膜两侧</w:t>
      </w:r>
      <w:r>
        <w:rPr>
          <w:color w:val="2B2B2A"/>
          <w:spacing w:val="0"/>
          <w:w w:val="100"/>
          <w:position w:val="0"/>
          <w:sz w:val="14"/>
          <w:szCs w:val="14"/>
          <w:lang w:val="en-US" w:eastAsia="en-US" w:bidi="en-US"/>
        </w:rPr>
        <w:t>Na</w:t>
      </w:r>
      <w:r>
        <w:rPr>
          <w:color w:val="2B2B2A"/>
          <w:spacing w:val="0"/>
          <w:w w:val="100"/>
          <w:position w:val="0"/>
          <w:sz w:val="8"/>
          <w:szCs w:val="8"/>
          <w:lang w:val="en-US" w:eastAsia="en-US" w:bidi="en-US"/>
        </w:rPr>
        <w:t>+</w:t>
      </w:r>
      <w:r>
        <w:rPr>
          <w:color w:val="2B2B2A"/>
          <w:spacing w:val="0"/>
          <w:w w:val="100"/>
          <w:position w:val="0"/>
          <w:sz w:val="19"/>
          <w:szCs w:val="19"/>
        </w:rPr>
        <w:t>和</w:t>
      </w:r>
      <w:r>
        <w:rPr>
          <w:color w:val="2B2B2A"/>
          <w:spacing w:val="0"/>
          <w:w w:val="100"/>
          <w:position w:val="0"/>
          <w:sz w:val="14"/>
          <w:szCs w:val="14"/>
          <w:lang w:val="en-US" w:eastAsia="en-US" w:bidi="en-US"/>
        </w:rPr>
        <w:t>K</w:t>
      </w:r>
      <w:r>
        <w:rPr>
          <w:color w:val="2B2B2A"/>
          <w:spacing w:val="0"/>
          <w:w w:val="100"/>
          <w:position w:val="0"/>
          <w:sz w:val="8"/>
          <w:szCs w:val="8"/>
          <w:lang w:val="en-US" w:eastAsia="en-US" w:bidi="en-US"/>
        </w:rPr>
        <w:t>+</w:t>
      </w:r>
      <w:r>
        <w:rPr>
          <w:color w:val="2B2B2A"/>
          <w:spacing w:val="0"/>
          <w:w w:val="100"/>
          <w:position w:val="0"/>
          <w:sz w:val="19"/>
          <w:szCs w:val="19"/>
        </w:rPr>
        <w:t>的浓度差，为</w:t>
      </w:r>
      <w:r>
        <w:rPr>
          <w:color w:val="2B2B2A"/>
          <w:spacing w:val="0"/>
          <w:w w:val="100"/>
          <w:position w:val="0"/>
          <w:sz w:val="14"/>
          <w:szCs w:val="14"/>
          <w:lang w:val="en-US" w:eastAsia="en-US" w:bidi="en-US"/>
        </w:rPr>
        <w:t>Na</w:t>
      </w:r>
      <w:r>
        <w:rPr>
          <w:color w:val="2B2B2A"/>
          <w:spacing w:val="0"/>
          <w:w w:val="100"/>
          <w:position w:val="0"/>
          <w:sz w:val="8"/>
          <w:szCs w:val="8"/>
          <w:lang w:val="en-US" w:eastAsia="en-US" w:bidi="en-US"/>
        </w:rPr>
        <w:t>+</w:t>
      </w:r>
      <w:r>
        <w:rPr>
          <w:color w:val="2B2B2A"/>
          <w:spacing w:val="0"/>
          <w:w w:val="100"/>
          <w:position w:val="0"/>
          <w:sz w:val="19"/>
          <w:szCs w:val="19"/>
        </w:rPr>
        <w:t>和</w:t>
      </w:r>
      <w:r>
        <w:rPr>
          <w:color w:val="2B2B2A"/>
          <w:spacing w:val="0"/>
          <w:w w:val="100"/>
          <w:position w:val="0"/>
          <w:sz w:val="14"/>
          <w:szCs w:val="14"/>
          <w:lang w:val="en-US" w:eastAsia="en-US" w:bidi="en-US"/>
        </w:rPr>
        <w:t>K</w:t>
      </w:r>
      <w:r>
        <w:rPr>
          <w:color w:val="2B2B2A"/>
          <w:spacing w:val="0"/>
          <w:w w:val="100"/>
          <w:position w:val="0"/>
          <w:sz w:val="8"/>
          <w:szCs w:val="8"/>
          <w:lang w:val="en-US" w:eastAsia="en-US" w:bidi="en-US"/>
        </w:rPr>
        <w:t>*</w:t>
      </w:r>
      <w:r>
        <w:rPr>
          <w:color w:val="2B2B2A"/>
          <w:spacing w:val="0"/>
          <w:w w:val="100"/>
          <w:position w:val="0"/>
          <w:sz w:val="19"/>
          <w:szCs w:val="19"/>
        </w:rPr>
        <w:t>的 跨膜扩散形成静息电位奠定基础。每分解一分子</w:t>
      </w:r>
      <w:r>
        <w:rPr>
          <w:color w:val="2B2B2A"/>
          <w:spacing w:val="0"/>
          <w:w w:val="100"/>
          <w:position w:val="0"/>
          <w:sz w:val="14"/>
          <w:szCs w:val="14"/>
          <w:lang w:val="en-US" w:eastAsia="en-US" w:bidi="en-US"/>
        </w:rPr>
        <w:t>ATP,</w:t>
      </w:r>
      <w:r>
        <w:rPr>
          <w:color w:val="2B2B2A"/>
          <w:spacing w:val="0"/>
          <w:w w:val="100"/>
          <w:position w:val="0"/>
          <w:sz w:val="19"/>
          <w:szCs w:val="19"/>
        </w:rPr>
        <w:t>钠泵可使</w:t>
      </w:r>
      <w:r>
        <w:rPr>
          <w:color w:val="2B2B2A"/>
          <w:spacing w:val="0"/>
          <w:w w:val="100"/>
          <w:position w:val="0"/>
          <w:sz w:val="14"/>
          <w:szCs w:val="14"/>
        </w:rPr>
        <w:t>3</w:t>
      </w:r>
      <w:r>
        <w:rPr>
          <w:color w:val="2B2B2A"/>
          <w:spacing w:val="0"/>
          <w:w w:val="100"/>
          <w:position w:val="0"/>
          <w:sz w:val="19"/>
          <w:szCs w:val="19"/>
        </w:rPr>
        <w:t>个</w:t>
      </w:r>
      <w:r>
        <w:rPr>
          <w:color w:val="2B2B2A"/>
          <w:spacing w:val="0"/>
          <w:w w:val="100"/>
          <w:position w:val="0"/>
          <w:sz w:val="14"/>
          <w:szCs w:val="14"/>
          <w:lang w:val="en-US" w:eastAsia="en-US" w:bidi="en-US"/>
        </w:rPr>
        <w:t>Na</w:t>
      </w:r>
      <w:r>
        <w:rPr>
          <w:rFonts w:ascii="Times New Roman" w:hAnsi="Times New Roman" w:eastAsia="Times New Roman" w:cs="Times New Roman"/>
          <w:color w:val="2B2B2A"/>
          <w:spacing w:val="0"/>
          <w:w w:val="100"/>
          <w:position w:val="0"/>
          <w:sz w:val="13"/>
          <w:szCs w:val="13"/>
          <w:vertAlign w:val="superscript"/>
          <w:lang w:val="en-US" w:eastAsia="en-US" w:bidi="en-US"/>
        </w:rPr>
        <w:t>+</w:t>
      </w:r>
      <w:r>
        <w:rPr>
          <w:color w:val="2B2B2A"/>
          <w:spacing w:val="0"/>
          <w:w w:val="100"/>
          <w:position w:val="0"/>
          <w:sz w:val="19"/>
          <w:szCs w:val="19"/>
        </w:rPr>
        <w:t>移出胞外，同时</w:t>
      </w:r>
      <w:r>
        <w:rPr>
          <w:color w:val="2B2B2A"/>
          <w:spacing w:val="0"/>
          <w:w w:val="100"/>
          <w:position w:val="0"/>
          <w:sz w:val="14"/>
          <w:szCs w:val="14"/>
        </w:rPr>
        <w:t>2</w:t>
      </w:r>
      <w:r>
        <w:rPr>
          <w:color w:val="2B2B2A"/>
          <w:spacing w:val="0"/>
          <w:w w:val="100"/>
          <w:position w:val="0"/>
          <w:sz w:val="19"/>
          <w:szCs w:val="19"/>
        </w:rPr>
        <w:t>个</w:t>
      </w:r>
      <w:r>
        <w:rPr>
          <w:color w:val="2B2B2A"/>
          <w:spacing w:val="0"/>
          <w:w w:val="100"/>
          <w:position w:val="0"/>
          <w:sz w:val="14"/>
          <w:szCs w:val="14"/>
          <w:lang w:val="en-US" w:eastAsia="en-US" w:bidi="en-US"/>
        </w:rPr>
        <w:t>K</w:t>
      </w:r>
      <w:r>
        <w:rPr>
          <w:color w:val="2B2B2A"/>
          <w:spacing w:val="0"/>
          <w:w w:val="100"/>
          <w:position w:val="0"/>
          <w:sz w:val="19"/>
          <w:szCs w:val="19"/>
        </w:rPr>
        <w:t>移入 胞内，相</w:t>
      </w:r>
      <w:r>
        <w:rPr>
          <w:color w:val="3F3F3D"/>
          <w:spacing w:val="0"/>
          <w:w w:val="100"/>
          <w:position w:val="0"/>
          <w:sz w:val="19"/>
          <w:szCs w:val="19"/>
        </w:rPr>
        <w:t>当</w:t>
      </w:r>
      <w:r>
        <w:rPr>
          <w:color w:val="181818"/>
          <w:spacing w:val="0"/>
          <w:w w:val="100"/>
          <w:position w:val="0"/>
          <w:sz w:val="19"/>
          <w:szCs w:val="19"/>
        </w:rPr>
        <w:t>于</w:t>
      </w:r>
      <w:r>
        <w:rPr>
          <w:color w:val="2B2B2A"/>
          <w:spacing w:val="0"/>
          <w:w w:val="100"/>
          <w:position w:val="0"/>
          <w:sz w:val="19"/>
          <w:szCs w:val="19"/>
        </w:rPr>
        <w:t>把</w:t>
      </w:r>
      <w:r>
        <w:rPr>
          <w:color w:val="848484"/>
          <w:spacing w:val="0"/>
          <w:w w:val="100"/>
          <w:position w:val="0"/>
          <w:sz w:val="19"/>
          <w:szCs w:val="19"/>
        </w:rPr>
        <w:t>-</w:t>
      </w:r>
      <w:r>
        <w:rPr>
          <w:color w:val="2B2B2A"/>
          <w:spacing w:val="0"/>
          <w:w w:val="100"/>
          <w:position w:val="0"/>
          <w:sz w:val="19"/>
          <w:szCs w:val="19"/>
        </w:rPr>
        <w:t>个净</w:t>
      </w:r>
      <w:r>
        <w:rPr>
          <w:color w:val="3F3F3D"/>
          <w:spacing w:val="0"/>
          <w:w w:val="100"/>
          <w:position w:val="0"/>
          <w:sz w:val="19"/>
          <w:szCs w:val="19"/>
        </w:rPr>
        <w:t>正</w:t>
      </w:r>
      <w:r>
        <w:rPr>
          <w:color w:val="2B2B2A"/>
          <w:spacing w:val="0"/>
          <w:w w:val="100"/>
          <w:position w:val="0"/>
          <w:sz w:val="19"/>
          <w:szCs w:val="19"/>
        </w:rPr>
        <w:t>电荷移出膜外（见图</w:t>
      </w:r>
      <w:r>
        <w:rPr>
          <w:color w:val="2B2B2A"/>
          <w:spacing w:val="0"/>
          <w:w w:val="100"/>
          <w:position w:val="0"/>
          <w:sz w:val="14"/>
          <w:szCs w:val="14"/>
          <w:lang w:val="en-US" w:eastAsia="en-US" w:bidi="en-US"/>
        </w:rPr>
        <w:t>2</w:t>
      </w:r>
      <w:r>
        <w:rPr>
          <w:color w:val="181818"/>
          <w:spacing w:val="0"/>
          <w:w w:val="100"/>
          <w:position w:val="0"/>
          <w:sz w:val="14"/>
          <w:szCs w:val="14"/>
          <w:lang w:val="en-US" w:eastAsia="en-US" w:bidi="en-US"/>
        </w:rPr>
        <w:t>-</w:t>
      </w:r>
      <w:r>
        <w:rPr>
          <w:color w:val="2B2B2A"/>
          <w:spacing w:val="0"/>
          <w:w w:val="100"/>
          <w:position w:val="0"/>
          <w:sz w:val="14"/>
          <w:szCs w:val="14"/>
          <w:lang w:val="en-US" w:eastAsia="en-US" w:bidi="en-US"/>
        </w:rPr>
        <w:t>1</w:t>
      </w:r>
      <w:r>
        <w:rPr>
          <w:color w:val="181818"/>
          <w:spacing w:val="0"/>
          <w:w w:val="100"/>
          <w:position w:val="0"/>
          <w:sz w:val="14"/>
          <w:szCs w:val="14"/>
          <w:lang w:val="en-US" w:eastAsia="en-US" w:bidi="en-US"/>
        </w:rPr>
        <w:t xml:space="preserve">5 </w:t>
      </w:r>
      <w:r>
        <w:rPr>
          <w:color w:val="2B2B2A"/>
          <w:spacing w:val="0"/>
          <w:w w:val="100"/>
          <w:position w:val="0"/>
          <w:sz w:val="14"/>
          <w:szCs w:val="14"/>
        </w:rPr>
        <w:t>）,</w:t>
      </w:r>
      <w:r>
        <w:rPr>
          <w:color w:val="2B2B2A"/>
          <w:spacing w:val="0"/>
          <w:w w:val="100"/>
          <w:position w:val="0"/>
          <w:sz w:val="19"/>
          <w:szCs w:val="19"/>
        </w:rPr>
        <w:t>结果使膜内电位的负值增大。因此，钠泵活动在 一定程度上也参与静息电位的形成。钠泵活动愈强，细胞内电位的负值就愈大。但</w:t>
      </w:r>
      <w:r>
        <w:rPr>
          <w:color w:val="2B2B2A"/>
          <w:spacing w:val="0"/>
          <w:w w:val="100"/>
          <w:position w:val="0"/>
          <w:sz w:val="8"/>
          <w:szCs w:val="8"/>
        </w:rPr>
        <w:t>一</w:t>
      </w:r>
      <w:r>
        <w:rPr>
          <w:color w:val="2B2B2A"/>
          <w:spacing w:val="0"/>
          <w:w w:val="100"/>
          <w:position w:val="0"/>
          <w:sz w:val="19"/>
          <w:szCs w:val="19"/>
        </w:rPr>
        <w:t>般来说，钠泵的 生电作用对静息电位形成的贡献十分有限，在神经纤维可能不超过</w:t>
      </w:r>
      <w:r>
        <w:rPr>
          <w:color w:val="2B2B2A"/>
          <w:spacing w:val="0"/>
          <w:w w:val="100"/>
          <w:position w:val="0"/>
          <w:sz w:val="14"/>
          <w:szCs w:val="14"/>
        </w:rPr>
        <w:t>5%</w:t>
      </w:r>
      <w:r>
        <w:rPr>
          <w:color w:val="2B2B2A"/>
          <w:spacing w:val="0"/>
          <w:w w:val="100"/>
          <w:position w:val="0"/>
          <w:sz w:val="19"/>
          <w:szCs w:val="19"/>
        </w:rPr>
        <w:t>。</w:t>
      </w:r>
    </w:p>
    <w:p>
      <w:pPr>
        <w:pStyle w:val="15"/>
        <w:keepNext w:val="0"/>
        <w:keepLines w:val="0"/>
        <w:widowControl w:val="0"/>
        <w:shd w:val="clear" w:color="auto" w:fill="auto"/>
        <w:bidi w:val="0"/>
        <w:spacing w:before="0" w:after="260" w:line="323" w:lineRule="exact"/>
        <w:ind w:left="0" w:right="0" w:firstLine="420"/>
        <w:jc w:val="both"/>
        <w:rPr>
          <w:sz w:val="19"/>
          <w:szCs w:val="19"/>
        </w:rPr>
      </w:pPr>
      <w:r>
        <w:rPr>
          <w:color w:val="000000"/>
          <w:spacing w:val="0"/>
          <w:w w:val="100"/>
          <w:position w:val="0"/>
          <w:sz w:val="19"/>
          <w:szCs w:val="19"/>
        </w:rPr>
        <w:t>根据以上静息电位形成机制的分析，可见影响静息电位水平的因素主要有:①细胞外液</w:t>
      </w:r>
      <w:r>
        <w:rPr>
          <w:color w:val="000000"/>
          <w:spacing w:val="0"/>
          <w:w w:val="100"/>
          <w:position w:val="0"/>
          <w:sz w:val="14"/>
          <w:szCs w:val="14"/>
          <w:lang w:val="en-US" w:eastAsia="en-US" w:bidi="en-US"/>
        </w:rPr>
        <w:t>K+</w:t>
      </w:r>
      <w:r>
        <w:rPr>
          <w:color w:val="000000"/>
          <w:spacing w:val="0"/>
          <w:w w:val="100"/>
          <w:position w:val="0"/>
          <w:sz w:val="19"/>
          <w:szCs w:val="19"/>
        </w:rPr>
        <w:t>浓度： 在安静情况下，细胞膜对須的通透性相对较大，改变细胞外</w:t>
      </w:r>
      <w:r>
        <w:rPr>
          <w:color w:val="000000"/>
          <w:spacing w:val="0"/>
          <w:w w:val="100"/>
          <w:position w:val="0"/>
          <w:sz w:val="14"/>
          <w:szCs w:val="14"/>
          <w:lang w:val="en-US" w:eastAsia="en-US" w:bidi="en-US"/>
        </w:rPr>
        <w:t>K*</w:t>
      </w:r>
      <w:r>
        <w:rPr>
          <w:color w:val="000000"/>
          <w:spacing w:val="0"/>
          <w:w w:val="100"/>
          <w:position w:val="0"/>
          <w:sz w:val="19"/>
          <w:szCs w:val="19"/>
        </w:rPr>
        <w:t>浓度即可影响</w:t>
      </w:r>
      <w:r>
        <w:rPr>
          <w:color w:val="000000"/>
          <w:spacing w:val="0"/>
          <w:w w:val="100"/>
          <w:position w:val="0"/>
          <w:sz w:val="14"/>
          <w:szCs w:val="14"/>
          <w:lang w:val="en-US" w:eastAsia="en-US" w:bidi="en-US"/>
        </w:rPr>
        <w:t>K+</w:t>
      </w:r>
      <w:r>
        <w:rPr>
          <w:color w:val="000000"/>
          <w:spacing w:val="0"/>
          <w:w w:val="100"/>
          <w:position w:val="0"/>
          <w:sz w:val="19"/>
          <w:szCs w:val="19"/>
        </w:rPr>
        <w:t>平衡电位和静息电 位。当细胞外</w:t>
      </w:r>
      <w:r>
        <w:rPr>
          <w:color w:val="000000"/>
          <w:spacing w:val="0"/>
          <w:w w:val="100"/>
          <w:position w:val="0"/>
          <w:sz w:val="14"/>
          <w:szCs w:val="14"/>
          <w:lang w:val="en-US" w:eastAsia="en-US" w:bidi="en-US"/>
        </w:rPr>
        <w:t>K*</w:t>
      </w:r>
      <w:r>
        <w:rPr>
          <w:color w:val="000000"/>
          <w:spacing w:val="0"/>
          <w:w w:val="100"/>
          <w:position w:val="0"/>
          <w:sz w:val="19"/>
          <w:szCs w:val="19"/>
        </w:rPr>
        <w:t>浓度升高时,</w:t>
      </w:r>
      <w:r>
        <w:rPr>
          <w:color w:val="000000"/>
          <w:spacing w:val="0"/>
          <w:w w:val="100"/>
          <w:position w:val="0"/>
          <w:sz w:val="14"/>
          <w:szCs w:val="14"/>
          <w:lang w:val="en-US" w:eastAsia="en-US" w:bidi="en-US"/>
        </w:rPr>
        <w:t>K+</w:t>
      </w:r>
      <w:r>
        <w:rPr>
          <w:color w:val="000000"/>
          <w:spacing w:val="0"/>
          <w:w w:val="100"/>
          <w:position w:val="0"/>
          <w:sz w:val="19"/>
          <w:szCs w:val="19"/>
        </w:rPr>
        <w:t>平衡电位减小，静息电位也相应减小。临床上出现的高血钾可以强 烈抑制心脏的兴奋和收缩功能，其原因就与高血钾引起静息电位减小，膜发生去极化进而使电压门控 钠通道失活（见后文）有关。②膜对</w:t>
      </w:r>
      <w:r>
        <w:rPr>
          <w:color w:val="000000"/>
          <w:spacing w:val="0"/>
          <w:w w:val="100"/>
          <w:position w:val="0"/>
          <w:sz w:val="14"/>
          <w:szCs w:val="14"/>
          <w:lang w:val="en-US" w:eastAsia="en-US" w:bidi="en-US"/>
        </w:rPr>
        <w:t>K*</w:t>
      </w:r>
      <w:r>
        <w:rPr>
          <w:color w:val="000000"/>
          <w:spacing w:val="0"/>
          <w:w w:val="100"/>
          <w:position w:val="0"/>
          <w:sz w:val="19"/>
          <w:szCs w:val="19"/>
        </w:rPr>
        <w:t>和</w:t>
      </w:r>
      <w:r>
        <w:rPr>
          <w:color w:val="000000"/>
          <w:spacing w:val="0"/>
          <w:w w:val="100"/>
          <w:position w:val="0"/>
          <w:sz w:val="14"/>
          <w:szCs w:val="14"/>
          <w:lang w:val="en-US" w:eastAsia="en-US" w:bidi="en-US"/>
        </w:rPr>
        <w:t>Na*</w:t>
      </w:r>
      <w:r>
        <w:rPr>
          <w:color w:val="000000"/>
          <w:spacing w:val="0"/>
          <w:w w:val="100"/>
          <w:position w:val="0"/>
          <w:sz w:val="19"/>
          <w:szCs w:val="19"/>
        </w:rPr>
        <w:t>的相对通透性:如果膜对</w:t>
      </w:r>
      <w:r>
        <w:rPr>
          <w:color w:val="000000"/>
          <w:spacing w:val="0"/>
          <w:w w:val="100"/>
          <w:position w:val="0"/>
          <w:sz w:val="14"/>
          <w:szCs w:val="14"/>
          <w:lang w:val="en-US" w:eastAsia="en-US" w:bidi="en-US"/>
        </w:rPr>
        <w:t>K+</w:t>
      </w:r>
      <w:r>
        <w:rPr>
          <w:color w:val="000000"/>
          <w:spacing w:val="0"/>
          <w:w w:val="100"/>
          <w:position w:val="0"/>
          <w:sz w:val="19"/>
          <w:szCs w:val="19"/>
        </w:rPr>
        <w:t>的通透性增大，静息电位将 增大（更趋向于</w:t>
      </w:r>
      <w:r>
        <w:rPr>
          <w:color w:val="000000"/>
          <w:spacing w:val="0"/>
          <w:w w:val="100"/>
          <w:position w:val="0"/>
          <w:sz w:val="14"/>
          <w:szCs w:val="14"/>
          <w:lang w:val="en-US" w:eastAsia="en-US" w:bidi="en-US"/>
        </w:rPr>
        <w:t xml:space="preserve">EQ </w:t>
      </w:r>
      <w:r>
        <w:rPr>
          <w:color w:val="000000"/>
          <w:spacing w:val="0"/>
          <w:w w:val="100"/>
          <w:position w:val="0"/>
          <w:sz w:val="14"/>
          <w:szCs w:val="14"/>
        </w:rPr>
        <w:t>;</w:t>
      </w:r>
      <w:r>
        <w:rPr>
          <w:color w:val="000000"/>
          <w:spacing w:val="0"/>
          <w:w w:val="100"/>
          <w:position w:val="0"/>
          <w:sz w:val="19"/>
          <w:szCs w:val="19"/>
        </w:rPr>
        <w:t>反之，膜对</w:t>
      </w:r>
      <w:r>
        <w:rPr>
          <w:color w:val="000000"/>
          <w:spacing w:val="0"/>
          <w:w w:val="100"/>
          <w:position w:val="0"/>
          <w:sz w:val="14"/>
          <w:szCs w:val="14"/>
          <w:lang w:val="en-US" w:eastAsia="en-US" w:bidi="en-US"/>
        </w:rPr>
        <w:t>Na*</w:t>
      </w:r>
      <w:r>
        <w:rPr>
          <w:color w:val="000000"/>
          <w:spacing w:val="0"/>
          <w:w w:val="100"/>
          <w:position w:val="0"/>
          <w:sz w:val="19"/>
          <w:szCs w:val="19"/>
        </w:rPr>
        <w:t>的通透性增大，则静息电位减小（更趋向于</w:t>
      </w:r>
      <w:r>
        <w:rPr>
          <w:color w:val="000000"/>
          <w:spacing w:val="0"/>
          <w:w w:val="100"/>
          <w:position w:val="0"/>
          <w:sz w:val="14"/>
          <w:szCs w:val="14"/>
          <w:lang w:val="en-US" w:eastAsia="en-US" w:bidi="en-US"/>
        </w:rPr>
        <w:t>E</w:t>
      </w:r>
      <w:r>
        <w:rPr>
          <w:color w:val="000000"/>
          <w:spacing w:val="0"/>
          <w:w w:val="100"/>
          <w:position w:val="0"/>
          <w:sz w:val="14"/>
          <w:szCs w:val="14"/>
          <w:vertAlign w:val="subscript"/>
          <w:lang w:val="en-US" w:eastAsia="en-US" w:bidi="en-US"/>
        </w:rPr>
        <w:t>Na</w:t>
      </w:r>
      <w:r>
        <w:rPr>
          <w:color w:val="000000"/>
          <w:spacing w:val="0"/>
          <w:w w:val="100"/>
          <w:position w:val="0"/>
          <w:sz w:val="14"/>
          <w:szCs w:val="14"/>
          <w:lang w:val="en-US" w:eastAsia="en-US" w:bidi="en-US"/>
        </w:rPr>
        <w:t>）</w:t>
      </w:r>
      <w:r>
        <w:rPr>
          <w:color w:val="000000"/>
          <w:spacing w:val="0"/>
          <w:w w:val="100"/>
          <w:position w:val="0"/>
          <w:sz w:val="14"/>
          <w:szCs w:val="14"/>
          <w:vertAlign w:val="subscript"/>
          <w:lang w:val="en-US" w:eastAsia="en-US" w:bidi="en-US"/>
        </w:rPr>
        <w:t>0</w:t>
      </w:r>
      <w:r>
        <w:rPr>
          <w:color w:val="000000"/>
          <w:spacing w:val="0"/>
          <w:w w:val="100"/>
          <w:position w:val="0"/>
          <w:sz w:val="19"/>
          <w:szCs w:val="19"/>
        </w:rPr>
        <w:t>③钠泵活动水 平:钠泵活动增强时，其生电效应增强,膜发生一定程度的超极化;相反，钠泵活动受抑制时，则可使静 息电位减小。</w:t>
      </w:r>
    </w:p>
    <w:p>
      <w:pPr>
        <w:pStyle w:val="27"/>
        <w:keepNext/>
        <w:keepLines/>
        <w:widowControl w:val="0"/>
        <w:shd w:val="clear" w:color="auto" w:fill="auto"/>
        <w:bidi w:val="0"/>
        <w:spacing w:before="0" w:after="80" w:line="240" w:lineRule="auto"/>
        <w:ind w:left="0" w:right="0" w:firstLine="380"/>
        <w:jc w:val="left"/>
        <w:rPr>
          <w:sz w:val="24"/>
          <w:szCs w:val="24"/>
        </w:rPr>
      </w:pPr>
      <w:bookmarkStart w:id="174" w:name="bookmark324"/>
      <w:bookmarkStart w:id="175" w:name="bookmark325"/>
      <w:bookmarkStart w:id="176" w:name="bookmark326"/>
      <w:r>
        <w:rPr>
          <w:color w:val="082A57"/>
          <w:spacing w:val="0"/>
          <w:w w:val="100"/>
          <w:position w:val="0"/>
          <w:sz w:val="24"/>
          <w:szCs w:val="24"/>
        </w:rPr>
        <w:t>二、动作电位</w:t>
      </w:r>
      <w:bookmarkEnd w:id="174"/>
      <w:bookmarkEnd w:id="175"/>
      <w:bookmarkEnd w:id="176"/>
    </w:p>
    <w:p>
      <w:pPr>
        <w:pStyle w:val="15"/>
        <w:keepNext w:val="0"/>
        <w:keepLines w:val="0"/>
        <w:widowControl w:val="0"/>
        <w:shd w:val="clear" w:color="auto" w:fill="auto"/>
        <w:bidi w:val="0"/>
        <w:spacing w:before="0" w:after="0" w:line="328" w:lineRule="exact"/>
        <w:ind w:left="0" w:right="0" w:firstLine="380"/>
        <w:jc w:val="both"/>
        <w:rPr>
          <w:sz w:val="19"/>
          <w:szCs w:val="19"/>
        </w:rPr>
      </w:pPr>
      <w:r>
        <w:rPr>
          <w:color w:val="000000"/>
          <w:spacing w:val="0"/>
          <w:w w:val="100"/>
          <w:position w:val="0"/>
          <w:sz w:val="19"/>
          <w:szCs w:val="19"/>
          <w:lang w:val="en-US" w:eastAsia="en-US" w:bidi="en-US"/>
        </w:rPr>
        <w:t>（-）</w:t>
      </w:r>
      <w:r>
        <w:rPr>
          <w:color w:val="000000"/>
          <w:spacing w:val="0"/>
          <w:w w:val="100"/>
          <w:position w:val="0"/>
          <w:sz w:val="19"/>
          <w:szCs w:val="19"/>
        </w:rPr>
        <w:t>动作电位的概念及特点</w:t>
      </w:r>
    </w:p>
    <w:p>
      <w:pPr>
        <w:pStyle w:val="15"/>
        <w:keepNext w:val="0"/>
        <w:keepLines w:val="0"/>
        <w:widowControl w:val="0"/>
        <w:shd w:val="clear" w:color="auto" w:fill="auto"/>
        <w:bidi w:val="0"/>
        <w:spacing w:before="0" w:line="328" w:lineRule="exact"/>
        <w:ind w:left="0" w:right="0" w:firstLine="420"/>
        <w:jc w:val="both"/>
        <w:rPr>
          <w:sz w:val="19"/>
          <w:szCs w:val="19"/>
        </w:rPr>
      </w:pPr>
      <w:r>
        <w:rPr>
          <w:color w:val="000000"/>
          <w:spacing w:val="0"/>
          <w:w w:val="100"/>
          <w:position w:val="0"/>
          <w:sz w:val="19"/>
          <w:szCs w:val="19"/>
        </w:rPr>
        <w:t>动作电位</w:t>
      </w:r>
      <w:r>
        <w:rPr>
          <w:color w:val="000000"/>
          <w:spacing w:val="0"/>
          <w:w w:val="100"/>
          <w:position w:val="0"/>
          <w:sz w:val="14"/>
          <w:szCs w:val="14"/>
          <w:lang w:val="en-US" w:eastAsia="en-US" w:bidi="en-US"/>
        </w:rPr>
        <w:t>（action potential</w:t>
      </w:r>
      <w:r>
        <w:rPr>
          <w:color w:val="000000"/>
          <w:spacing w:val="0"/>
          <w:w w:val="100"/>
          <w:position w:val="0"/>
          <w:sz w:val="14"/>
          <w:szCs w:val="14"/>
        </w:rPr>
        <w:t xml:space="preserve">, </w:t>
      </w:r>
      <w:r>
        <w:rPr>
          <w:color w:val="000000"/>
          <w:spacing w:val="0"/>
          <w:w w:val="100"/>
          <w:position w:val="0"/>
          <w:sz w:val="14"/>
          <w:szCs w:val="14"/>
          <w:lang w:val="en-US" w:eastAsia="en-US" w:bidi="en-US"/>
        </w:rPr>
        <w:t>AP</w:t>
      </w:r>
      <w:r>
        <w:rPr>
          <w:color w:val="000000"/>
          <w:spacing w:val="0"/>
          <w:w w:val="100"/>
          <w:position w:val="0"/>
          <w:sz w:val="19"/>
          <w:szCs w:val="19"/>
        </w:rPr>
        <w:t>）是指细胞在静息电位基础上接受有效刺激后产生的一个迅速的可 向远处传播的膜电位波动。以神经细胞为例，当受到一个有效刺激时，其膜电位从</w:t>
      </w:r>
      <w:r>
        <w:rPr>
          <w:color w:val="000000"/>
          <w:spacing w:val="0"/>
          <w:w w:val="100"/>
          <w:position w:val="0"/>
          <w:sz w:val="14"/>
          <w:szCs w:val="14"/>
          <w:lang w:val="en-US" w:eastAsia="en-US" w:bidi="en-US"/>
        </w:rPr>
        <w:t>-70mV</w:t>
      </w:r>
      <w:r>
        <w:rPr>
          <w:color w:val="000000"/>
          <w:spacing w:val="0"/>
          <w:w w:val="100"/>
          <w:position w:val="0"/>
          <w:sz w:val="19"/>
          <w:szCs w:val="19"/>
        </w:rPr>
        <w:t>逐渐去极 化到达阈电位水平（见后文），此后迅速上升至</w:t>
      </w:r>
      <w:r>
        <w:rPr>
          <w:color w:val="000000"/>
          <w:spacing w:val="0"/>
          <w:w w:val="100"/>
          <w:position w:val="0"/>
          <w:sz w:val="14"/>
          <w:szCs w:val="14"/>
          <w:lang w:val="en-US" w:eastAsia="en-US" w:bidi="en-US"/>
        </w:rPr>
        <w:t>+30mV,</w:t>
      </w:r>
      <w:r>
        <w:rPr>
          <w:color w:val="000000"/>
          <w:spacing w:val="0"/>
          <w:w w:val="100"/>
          <w:position w:val="0"/>
          <w:sz w:val="19"/>
          <w:szCs w:val="19"/>
        </w:rPr>
        <w:t>形成动作电位的升支（去极相）；随后又迅速下 降至接近静息电位水平,形成动作电位的降支（复极相）。两者共同形成尖峰状的电位变化,称为锋 电位</w:t>
      </w:r>
      <w:r>
        <w:rPr>
          <w:color w:val="000000"/>
          <w:spacing w:val="0"/>
          <w:w w:val="100"/>
          <w:position w:val="0"/>
          <w:sz w:val="14"/>
          <w:szCs w:val="14"/>
          <w:lang w:val="en-US" w:eastAsia="en-US" w:bidi="en-US"/>
        </w:rPr>
        <w:t xml:space="preserve">（spike potential） </w:t>
      </w:r>
      <w:r>
        <w:rPr>
          <w:color w:val="353535"/>
          <w:spacing w:val="0"/>
          <w:w w:val="100"/>
          <w:position w:val="0"/>
          <w:sz w:val="14"/>
          <w:szCs w:val="14"/>
          <w:vertAlign w:val="subscript"/>
        </w:rPr>
        <w:t>0</w:t>
      </w:r>
      <w:r>
        <w:rPr>
          <w:color w:val="000000"/>
          <w:spacing w:val="0"/>
          <w:w w:val="100"/>
          <w:position w:val="0"/>
          <w:sz w:val="19"/>
          <w:szCs w:val="19"/>
        </w:rPr>
        <w:t>锋电位是动作电位的主要部分，被视为动作电位的标志。锋电位之后膜电位 的低幅、缓慢波动，称为后电位</w:t>
      </w:r>
      <w:r>
        <w:rPr>
          <w:color w:val="000000"/>
          <w:spacing w:val="0"/>
          <w:w w:val="100"/>
          <w:position w:val="0"/>
          <w:sz w:val="14"/>
          <w:szCs w:val="14"/>
          <w:lang w:val="en-US" w:eastAsia="en-US" w:bidi="en-US"/>
        </w:rPr>
        <w:t xml:space="preserve">（after potential） </w:t>
      </w:r>
      <w:r>
        <w:rPr>
          <w:color w:val="353535"/>
          <w:spacing w:val="0"/>
          <w:w w:val="100"/>
          <w:position w:val="0"/>
          <w:sz w:val="14"/>
          <w:szCs w:val="14"/>
          <w:vertAlign w:val="subscript"/>
          <w:lang w:val="en-US" w:eastAsia="en-US" w:bidi="en-US"/>
        </w:rPr>
        <w:t>o</w:t>
      </w:r>
      <w:r>
        <w:rPr>
          <w:color w:val="000000"/>
          <w:spacing w:val="0"/>
          <w:w w:val="100"/>
          <w:position w:val="0"/>
          <w:sz w:val="19"/>
          <w:szCs w:val="19"/>
        </w:rPr>
        <w:t>后电位包括前后两个部分，前一部分的膜电位仍小于</w:t>
      </w:r>
    </w:p>
    <w:p>
      <w:pPr>
        <w:pStyle w:val="43"/>
        <w:keepNext w:val="0"/>
        <w:keepLines w:val="0"/>
        <w:widowControl w:val="0"/>
        <w:shd w:val="clear" w:color="auto" w:fill="auto"/>
        <w:bidi w:val="0"/>
        <w:spacing w:before="0" w:after="0" w:line="240" w:lineRule="auto"/>
        <w:ind w:left="0" w:right="0" w:firstLine="0"/>
        <w:jc w:val="both"/>
        <w:rPr>
          <w:sz w:val="19"/>
          <w:szCs w:val="19"/>
        </w:rPr>
      </w:pPr>
      <w:r>
        <w:rPr>
          <w:color w:val="000000"/>
          <w:spacing w:val="0"/>
          <w:w w:val="100"/>
          <w:position w:val="0"/>
          <w:sz w:val="19"/>
          <w:szCs w:val="19"/>
          <w:lang w:val="zh-TW" w:eastAsia="zh-TW" w:bidi="zh-TW"/>
        </w:rPr>
        <w:t>静息电位，称为后去极化电位</w:t>
      </w:r>
      <w:r>
        <w:rPr>
          <w:color w:val="000000"/>
          <w:spacing w:val="0"/>
          <w:w w:val="100"/>
          <w:position w:val="0"/>
          <w:sz w:val="14"/>
          <w:szCs w:val="14"/>
          <w:lang w:val="en-US" w:eastAsia="en-US" w:bidi="en-US"/>
        </w:rPr>
        <w:t>（after depolarization potential</w:t>
      </w:r>
      <w:r>
        <w:rPr>
          <w:color w:val="000000"/>
          <w:spacing w:val="0"/>
          <w:w w:val="100"/>
          <w:position w:val="0"/>
          <w:sz w:val="14"/>
          <w:szCs w:val="14"/>
          <w:lang w:val="zh-TW" w:eastAsia="zh-TW" w:bidi="zh-TW"/>
        </w:rPr>
        <w:t>,</w:t>
      </w:r>
      <w:r>
        <w:rPr>
          <w:color w:val="000000"/>
          <w:spacing w:val="0"/>
          <w:w w:val="100"/>
          <w:position w:val="0"/>
          <w:sz w:val="14"/>
          <w:szCs w:val="14"/>
          <w:lang w:val="en-US" w:eastAsia="en-US" w:bidi="en-US"/>
        </w:rPr>
        <w:t>ADP</w:t>
      </w:r>
      <w:r>
        <w:rPr>
          <w:color w:val="000000"/>
          <w:spacing w:val="0"/>
          <w:w w:val="100"/>
          <w:position w:val="0"/>
          <w:sz w:val="19"/>
          <w:szCs w:val="19"/>
          <w:lang w:val="zh-TW" w:eastAsia="zh-TW" w:bidi="zh-TW"/>
        </w:rPr>
        <w:t>）;后一成分大于静息电位，称为后超极</w:t>
      </w:r>
    </w:p>
    <w:p>
      <w:pPr>
        <w:pStyle w:val="43"/>
        <w:keepNext w:val="0"/>
        <w:keepLines w:val="0"/>
        <w:widowControl w:val="0"/>
        <w:shd w:val="clear" w:color="auto" w:fill="auto"/>
        <w:bidi w:val="0"/>
        <w:spacing w:before="0" w:after="80" w:line="322" w:lineRule="exact"/>
        <w:ind w:left="0" w:right="0" w:firstLine="0"/>
        <w:jc w:val="both"/>
        <w:rPr>
          <w:sz w:val="19"/>
          <w:szCs w:val="19"/>
        </w:rPr>
      </w:pPr>
      <w:r>
        <w:rPr>
          <w:color w:val="000000"/>
          <w:spacing w:val="0"/>
          <w:w w:val="100"/>
          <w:position w:val="0"/>
          <w:sz w:val="19"/>
          <w:szCs w:val="19"/>
          <w:lang w:val="zh-TW" w:eastAsia="zh-TW" w:bidi="zh-TW"/>
        </w:rPr>
        <w:t>化电位</w:t>
      </w:r>
      <w:r>
        <w:rPr>
          <w:color w:val="000000"/>
          <w:spacing w:val="0"/>
          <w:w w:val="100"/>
          <w:position w:val="0"/>
          <w:sz w:val="14"/>
          <w:szCs w:val="14"/>
          <w:lang w:val="en-US" w:eastAsia="en-US" w:bidi="en-US"/>
        </w:rPr>
        <w:t>（after hyperpolarization potential</w:t>
      </w:r>
      <w:r>
        <w:rPr>
          <w:color w:val="000000"/>
          <w:spacing w:val="0"/>
          <w:w w:val="100"/>
          <w:position w:val="0"/>
          <w:sz w:val="14"/>
          <w:szCs w:val="14"/>
          <w:lang w:val="zh-TW" w:eastAsia="zh-TW" w:bidi="zh-TW"/>
        </w:rPr>
        <w:t>,</w:t>
      </w:r>
      <w:r>
        <w:rPr>
          <w:color w:val="000000"/>
          <w:spacing w:val="0"/>
          <w:w w:val="100"/>
          <w:position w:val="0"/>
          <w:sz w:val="14"/>
          <w:szCs w:val="14"/>
          <w:lang w:val="en-US" w:eastAsia="en-US" w:bidi="en-US"/>
        </w:rPr>
        <w:t>AHP</w:t>
      </w:r>
      <w:r>
        <w:rPr>
          <w:color w:val="000000"/>
          <w:spacing w:val="0"/>
          <w:w w:val="100"/>
          <w:position w:val="0"/>
          <w:sz w:val="14"/>
          <w:szCs w:val="14"/>
          <w:lang w:val="zh-TW" w:eastAsia="zh-TW" w:bidi="zh-TW"/>
        </w:rPr>
        <w:t>）</w:t>
      </w:r>
      <w:r>
        <w:rPr>
          <w:color w:val="363634"/>
          <w:spacing w:val="0"/>
          <w:w w:val="100"/>
          <w:position w:val="0"/>
          <w:sz w:val="19"/>
          <w:szCs w:val="19"/>
          <w:lang w:val="zh-TW" w:eastAsia="zh-TW" w:bidi="zh-TW"/>
        </w:rPr>
        <w:t>。</w:t>
      </w:r>
      <w:r>
        <w:rPr>
          <w:color w:val="000000"/>
          <w:spacing w:val="0"/>
          <w:w w:val="100"/>
          <w:position w:val="0"/>
          <w:sz w:val="19"/>
          <w:szCs w:val="19"/>
          <w:lang w:val="zh-TW" w:eastAsia="zh-TW" w:bidi="zh-TW"/>
        </w:rPr>
        <w:t>如果沿用电生理学发展早期使用细胞外记录的方法对 后电位命名，后去极化电位可称为负后电位</w:t>
      </w:r>
      <w:r>
        <w:rPr>
          <w:color w:val="000000"/>
          <w:spacing w:val="0"/>
          <w:w w:val="100"/>
          <w:position w:val="0"/>
          <w:sz w:val="14"/>
          <w:szCs w:val="14"/>
          <w:lang w:val="en-US" w:eastAsia="en-US" w:bidi="en-US"/>
        </w:rPr>
        <w:t>（negative after-potential）</w:t>
      </w:r>
      <w:r>
        <w:rPr>
          <w:color w:val="000000"/>
          <w:spacing w:val="0"/>
          <w:w w:val="100"/>
          <w:position w:val="0"/>
          <w:sz w:val="19"/>
          <w:szCs w:val="19"/>
          <w:lang w:val="zh-TW" w:eastAsia="zh-TW" w:bidi="zh-TW"/>
        </w:rPr>
        <w:t>，后超极化电位可称为正后电位</w:t>
      </w:r>
    </w:p>
    <w:p>
      <w:pPr>
        <w:pStyle w:val="43"/>
        <w:keepNext w:val="0"/>
        <w:keepLines w:val="0"/>
        <w:widowControl w:val="0"/>
        <w:shd w:val="clear" w:color="auto" w:fill="auto"/>
        <w:bidi w:val="0"/>
        <w:spacing w:before="0" w:after="80" w:line="240" w:lineRule="auto"/>
        <w:ind w:left="0" w:right="0" w:firstLine="0"/>
        <w:jc w:val="both"/>
      </w:pPr>
      <w:r>
        <w:rPr>
          <w:color w:val="121211"/>
          <w:spacing w:val="0"/>
          <w:w w:val="100"/>
          <w:position w:val="0"/>
          <w:sz w:val="19"/>
          <w:szCs w:val="19"/>
          <w:lang w:val="zh-TW" w:eastAsia="zh-TW" w:bidi="zh-TW"/>
        </w:rPr>
        <w:t>（</w:t>
      </w:r>
      <w:r>
        <w:rPr>
          <w:color w:val="121211"/>
          <w:spacing w:val="0"/>
          <w:w w:val="100"/>
          <w:position w:val="0"/>
          <w:lang w:val="en-US" w:eastAsia="en-US" w:bidi="en-US"/>
        </w:rPr>
        <w:t xml:space="preserve">positive after-potential） </w:t>
      </w:r>
      <w:r>
        <w:rPr>
          <w:color w:val="121211"/>
          <w:spacing w:val="0"/>
          <w:w w:val="100"/>
          <w:position w:val="0"/>
          <w:vertAlign w:val="subscript"/>
          <w:lang w:val="en-US" w:eastAsia="en-US" w:bidi="en-US"/>
        </w:rPr>
        <w:t>o</w:t>
      </w:r>
      <w:r>
        <w:rPr>
          <w:color w:val="121211"/>
          <w:spacing w:val="0"/>
          <w:w w:val="100"/>
          <w:position w:val="0"/>
          <w:sz w:val="19"/>
          <w:szCs w:val="19"/>
          <w:lang w:val="zh-TW" w:eastAsia="zh-TW" w:bidi="zh-TW"/>
        </w:rPr>
        <w:t>后电位持续的时间较长，哺乳动物</w:t>
      </w:r>
      <w:r>
        <w:rPr>
          <w:color w:val="121211"/>
          <w:spacing w:val="0"/>
          <w:w w:val="100"/>
          <w:position w:val="0"/>
          <w:lang w:val="en-US" w:eastAsia="en-US" w:bidi="en-US"/>
        </w:rPr>
        <w:t>A</w:t>
      </w:r>
      <w:r>
        <w:rPr>
          <w:color w:val="121211"/>
          <w:spacing w:val="0"/>
          <w:w w:val="100"/>
          <w:position w:val="0"/>
          <w:sz w:val="19"/>
          <w:szCs w:val="19"/>
          <w:lang w:val="zh-TW" w:eastAsia="zh-TW" w:bidi="zh-TW"/>
        </w:rPr>
        <w:t>类神经纤维的后电位可持续将近</w:t>
      </w:r>
      <w:r>
        <w:rPr>
          <w:color w:val="121211"/>
          <w:spacing w:val="0"/>
          <w:w w:val="100"/>
          <w:position w:val="0"/>
          <w:lang w:val="zh-TW" w:eastAsia="zh-TW" w:bidi="zh-TW"/>
        </w:rPr>
        <w:t>100</w:t>
      </w:r>
    </w:p>
    <w:p>
      <w:pPr>
        <w:pStyle w:val="15"/>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毫秒。后电位结束后膜电位才恢复到稳定的静息电位水平（图</w:t>
      </w:r>
      <w:r>
        <w:rPr>
          <w:color w:val="000000"/>
          <w:spacing w:val="0"/>
          <w:w w:val="100"/>
          <w:position w:val="0"/>
          <w:sz w:val="14"/>
          <w:szCs w:val="14"/>
          <w:lang w:val="en-US" w:eastAsia="en-US" w:bidi="en-US"/>
        </w:rPr>
        <w:t>2-16）</w:t>
      </w:r>
      <w:r>
        <w:rPr>
          <w:color w:val="4C4C4C"/>
          <w:spacing w:val="0"/>
          <w:w w:val="100"/>
          <w:position w:val="0"/>
          <w:sz w:val="19"/>
          <w:szCs w:val="19"/>
        </w:rPr>
        <w:t>。</w:t>
      </w:r>
    </w:p>
    <w:p>
      <w:pPr>
        <w:pStyle w:val="15"/>
        <w:keepNext w:val="0"/>
        <w:keepLines w:val="0"/>
        <w:widowControl w:val="0"/>
        <w:shd w:val="clear" w:color="auto" w:fill="auto"/>
        <w:bidi w:val="0"/>
        <w:spacing w:before="0" w:after="0" w:line="321" w:lineRule="exact"/>
        <w:ind w:left="0" w:right="0" w:firstLine="420"/>
        <w:jc w:val="both"/>
        <w:rPr>
          <w:sz w:val="19"/>
          <w:szCs w:val="19"/>
        </w:rPr>
      </w:pPr>
      <w:r>
        <w:drawing>
          <wp:anchor distT="50800" distB="962025" distL="114300" distR="114300" simplePos="0" relativeHeight="251660288" behindDoc="0" locked="0" layoutInCell="1" allowOverlap="1">
            <wp:simplePos x="0" y="0"/>
            <wp:positionH relativeFrom="page">
              <wp:posOffset>588010</wp:posOffset>
            </wp:positionH>
            <wp:positionV relativeFrom="margin">
              <wp:posOffset>4644390</wp:posOffset>
            </wp:positionV>
            <wp:extent cx="2328545" cy="2103120"/>
            <wp:effectExtent l="0" t="0" r="8255" b="5080"/>
            <wp:wrapSquare wrapText="right"/>
            <wp:docPr id="522" name="Shape 522"/>
            <wp:cNvGraphicFramePr/>
            <a:graphic xmlns:a="http://schemas.openxmlformats.org/drawingml/2006/main">
              <a:graphicData uri="http://schemas.openxmlformats.org/drawingml/2006/picture">
                <pic:pic xmlns:pic="http://schemas.openxmlformats.org/drawingml/2006/picture">
                  <pic:nvPicPr>
                    <pic:cNvPr id="522" name="Shape 522"/>
                    <pic:cNvPicPr/>
                  </pic:nvPicPr>
                  <pic:blipFill>
                    <a:blip r:embed="rId280"/>
                    <a:stretch>
                      <a:fillRect/>
                    </a:stretch>
                  </pic:blipFill>
                  <pic:spPr>
                    <a:xfrm>
                      <a:off x="0" y="0"/>
                      <a:ext cx="2328545" cy="210312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1764665</wp:posOffset>
                </wp:positionH>
                <wp:positionV relativeFrom="margin">
                  <wp:posOffset>6750685</wp:posOffset>
                </wp:positionV>
                <wp:extent cx="405130" cy="149225"/>
                <wp:effectExtent l="0" t="0" r="0" b="0"/>
                <wp:wrapNone/>
                <wp:docPr id="524" name="Shape 524"/>
                <wp:cNvGraphicFramePr/>
                <a:graphic xmlns:a="http://schemas.openxmlformats.org/drawingml/2006/main">
                  <a:graphicData uri="http://schemas.microsoft.com/office/word/2010/wordprocessingShape">
                    <wps:wsp>
                      <wps:cNvSpPr txBox="1"/>
                      <wps:spPr>
                        <a:xfrm>
                          <a:off x="0" y="0"/>
                          <a:ext cx="405130" cy="14922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时间</w:t>
                            </w:r>
                            <w:r>
                              <w:rPr>
                                <w:b/>
                                <w:bCs/>
                                <w:color w:val="000000"/>
                                <w:spacing w:val="0"/>
                                <w:w w:val="100"/>
                                <w:position w:val="0"/>
                                <w:lang w:val="en-US" w:eastAsia="en-US" w:bidi="en-US"/>
                              </w:rPr>
                              <w:t>（ms）</w:t>
                            </w:r>
                          </w:p>
                        </w:txbxContent>
                      </wps:txbx>
                      <wps:bodyPr lIns="0" tIns="0" rIns="0" bIns="0">
                        <a:noAutofit/>
                      </wps:bodyPr>
                    </wps:wsp>
                  </a:graphicData>
                </a:graphic>
              </wp:anchor>
            </w:drawing>
          </mc:Choice>
          <mc:Fallback>
            <w:pict>
              <v:shape id="Shape 524" o:spid="_x0000_s1026" o:spt="202" type="#_x0000_t202" style="position:absolute;left:0pt;margin-left:138.95pt;margin-top:531.55pt;height:11.75pt;width:31.9pt;mso-position-horizontal-relative:page;mso-position-vertical-relative:margin;z-index:251661312;mso-width-relative:page;mso-height-relative:page;" filled="f" stroked="f" coordsize="21600,21600" o:gfxdata="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eTkhg2wAAAA0B&#10;AAAPAAAAAAAAAAEAIAAAACIAAABkcnMvZG93bnJldi54bWxQSwECFAAUAAAACACHTuJASu4+Z6YB&#10;AABnAwAADgAAAAAAAAABACAAAAAq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时间</w:t>
                      </w:r>
                      <w:r>
                        <w:rPr>
                          <w:b/>
                          <w:bCs/>
                          <w:color w:val="000000"/>
                          <w:spacing w:val="0"/>
                          <w:w w:val="100"/>
                          <w:position w:val="0"/>
                          <w:lang w:val="en-US" w:eastAsia="en-US" w:bidi="en-US"/>
                        </w:rPr>
                        <w:t>（ms）</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618490</wp:posOffset>
                </wp:positionH>
                <wp:positionV relativeFrom="margin">
                  <wp:posOffset>6969760</wp:posOffset>
                </wp:positionV>
                <wp:extent cx="2267585" cy="685800"/>
                <wp:effectExtent l="0" t="0" r="0" b="0"/>
                <wp:wrapNone/>
                <wp:docPr id="526" name="Shape 526"/>
                <wp:cNvGraphicFramePr/>
                <a:graphic xmlns:a="http://schemas.openxmlformats.org/drawingml/2006/main">
                  <a:graphicData uri="http://schemas.microsoft.com/office/word/2010/wordprocessingShape">
                    <wps:wsp>
                      <wps:cNvSpPr txBox="1"/>
                      <wps:spPr>
                        <a:xfrm>
                          <a:off x="0" y="0"/>
                          <a:ext cx="2267585" cy="685800"/>
                        </a:xfrm>
                        <a:prstGeom prst="rect">
                          <a:avLst/>
                        </a:prstGeom>
                        <a:noFill/>
                      </wps:spPr>
                      <wps:txbx>
                        <w:txbxContent>
                          <w:p>
                            <w:pPr>
                              <w:pStyle w:val="23"/>
                              <w:keepNext w:val="0"/>
                              <w:keepLines w:val="0"/>
                              <w:widowControl w:val="0"/>
                              <w:shd w:val="clear" w:color="auto" w:fill="auto"/>
                              <w:bidi w:val="0"/>
                              <w:spacing w:before="0" w:after="0" w:line="261" w:lineRule="exact"/>
                              <w:ind w:left="0" w:right="0" w:firstLine="420"/>
                              <w:jc w:val="left"/>
                            </w:pPr>
                            <w:r>
                              <w:rPr>
                                <w:color w:val="102743"/>
                                <w:spacing w:val="0"/>
                                <w:w w:val="100"/>
                                <w:position w:val="0"/>
                              </w:rPr>
                              <w:t>图</w:t>
                            </w:r>
                            <w:r>
                              <w:rPr>
                                <w:color w:val="102743"/>
                                <w:spacing w:val="0"/>
                                <w:w w:val="100"/>
                                <w:position w:val="0"/>
                                <w:sz w:val="14"/>
                                <w:szCs w:val="14"/>
                                <w:lang w:val="en-US" w:eastAsia="en-US" w:bidi="en-US"/>
                              </w:rPr>
                              <w:t>2-16</w:t>
                            </w:r>
                            <w:r>
                              <w:rPr>
                                <w:color w:val="000000"/>
                                <w:spacing w:val="0"/>
                                <w:w w:val="100"/>
                                <w:position w:val="0"/>
                              </w:rPr>
                              <w:t xml:space="preserve">神经纤维动作电位模式图 </w:t>
                            </w:r>
                            <w:r>
                              <w:rPr>
                                <w:color w:val="000000"/>
                                <w:spacing w:val="0"/>
                                <w:w w:val="100"/>
                                <w:position w:val="0"/>
                                <w:sz w:val="14"/>
                                <w:szCs w:val="14"/>
                                <w:lang w:val="en-US" w:eastAsia="en-US" w:bidi="en-US"/>
                              </w:rPr>
                              <w:t>ab：</w:t>
                            </w:r>
                            <w:r>
                              <w:rPr>
                                <w:color w:val="000000"/>
                                <w:spacing w:val="0"/>
                                <w:w w:val="100"/>
                                <w:position w:val="0"/>
                              </w:rPr>
                              <w:t>膜电位逐步去极化到达阈电位水平;</w:t>
                            </w:r>
                            <w:r>
                              <w:rPr>
                                <w:color w:val="000000"/>
                                <w:spacing w:val="0"/>
                                <w:w w:val="100"/>
                                <w:position w:val="0"/>
                                <w:sz w:val="14"/>
                                <w:szCs w:val="14"/>
                                <w:lang w:val="en-US" w:eastAsia="en-US" w:bidi="en-US"/>
                              </w:rPr>
                              <w:t>be：</w:t>
                            </w:r>
                            <w:r>
                              <w:rPr>
                                <w:color w:val="000000"/>
                                <w:spacing w:val="0"/>
                                <w:w w:val="100"/>
                                <w:position w:val="0"/>
                              </w:rPr>
                              <w:t>动 作电位快速去极相</w:t>
                            </w:r>
                            <w:r>
                              <w:rPr>
                                <w:color w:val="000000"/>
                                <w:spacing w:val="0"/>
                                <w:w w:val="100"/>
                                <w:position w:val="0"/>
                                <w:sz w:val="14"/>
                                <w:szCs w:val="14"/>
                                <w:lang w:val="en-US" w:eastAsia="en-US" w:bidi="en-US"/>
                              </w:rPr>
                              <w:t>;cd</w:t>
                            </w:r>
                            <w:r>
                              <w:rPr>
                                <w:color w:val="000000"/>
                                <w:spacing w:val="0"/>
                                <w:w w:val="100"/>
                                <w:position w:val="0"/>
                                <w:sz w:val="14"/>
                                <w:szCs w:val="14"/>
                              </w:rPr>
                              <w:t>:</w:t>
                            </w:r>
                            <w:r>
                              <w:rPr>
                                <w:color w:val="000000"/>
                                <w:spacing w:val="0"/>
                                <w:w w:val="100"/>
                                <w:position w:val="0"/>
                              </w:rPr>
                              <w:t xml:space="preserve">动作电位快速复极相; </w:t>
                            </w:r>
                            <w:r>
                              <w:rPr>
                                <w:color w:val="000000"/>
                                <w:spacing w:val="0"/>
                                <w:w w:val="100"/>
                                <w:position w:val="0"/>
                                <w:sz w:val="14"/>
                                <w:szCs w:val="14"/>
                                <w:lang w:val="en-US" w:eastAsia="en-US" w:bidi="en-US"/>
                              </w:rPr>
                              <w:t>bed：</w:t>
                            </w:r>
                            <w:r>
                              <w:rPr>
                                <w:color w:val="000000"/>
                                <w:spacing w:val="0"/>
                                <w:w w:val="100"/>
                                <w:position w:val="0"/>
                              </w:rPr>
                              <w:t>锋电位;</w:t>
                            </w:r>
                            <w:r>
                              <w:rPr>
                                <w:color w:val="000000"/>
                                <w:spacing w:val="0"/>
                                <w:w w:val="100"/>
                                <w:position w:val="0"/>
                                <w:sz w:val="14"/>
                                <w:szCs w:val="14"/>
                                <w:lang w:val="en-US" w:eastAsia="en-US" w:bidi="en-US"/>
                              </w:rPr>
                              <w:t>de：</w:t>
                            </w:r>
                            <w:r>
                              <w:rPr>
                                <w:color w:val="000000"/>
                                <w:spacing w:val="0"/>
                                <w:w w:val="100"/>
                                <w:position w:val="0"/>
                              </w:rPr>
                              <w:t>负后电位;</w:t>
                            </w:r>
                            <w:r>
                              <w:rPr>
                                <w:color w:val="000000"/>
                                <w:spacing w:val="0"/>
                                <w:w w:val="100"/>
                                <w:position w:val="0"/>
                                <w:sz w:val="14"/>
                                <w:szCs w:val="14"/>
                                <w:lang w:val="en-US" w:eastAsia="en-US" w:bidi="en-US"/>
                              </w:rPr>
                              <w:t>ef：</w:t>
                            </w:r>
                            <w:r>
                              <w:rPr>
                                <w:color w:val="000000"/>
                                <w:spacing w:val="0"/>
                                <w:w w:val="100"/>
                                <w:position w:val="0"/>
                              </w:rPr>
                              <w:t>正后电位</w:t>
                            </w:r>
                          </w:p>
                        </w:txbxContent>
                      </wps:txbx>
                      <wps:bodyPr lIns="0" tIns="0" rIns="0" bIns="0">
                        <a:noAutofit/>
                      </wps:bodyPr>
                    </wps:wsp>
                  </a:graphicData>
                </a:graphic>
              </wp:anchor>
            </w:drawing>
          </mc:Choice>
          <mc:Fallback>
            <w:pict>
              <v:shape id="Shape 526" o:spid="_x0000_s1026" o:spt="202" type="#_x0000_t202" style="position:absolute;left:0pt;margin-left:48.7pt;margin-top:548.8pt;height:54pt;width:178.55pt;mso-position-horizontal-relative:page;mso-position-vertical-relative:margin;z-index:251661312;mso-width-relative:page;mso-height-relative:page;" filled="f" stroked="f" coordsize="21600,21600" o:gfxdata="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IOVfQ2gAAAAwB&#10;AAAPAAAAAAAAAAEAIAAAACIAAABkcnMvZG93bnJldi54bWxQSwECFAAUAAAACACHTuJA1NzN9KcB&#10;AABo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61" w:lineRule="exact"/>
                        <w:ind w:left="0" w:right="0" w:firstLine="420"/>
                        <w:jc w:val="left"/>
                      </w:pPr>
                      <w:r>
                        <w:rPr>
                          <w:color w:val="102743"/>
                          <w:spacing w:val="0"/>
                          <w:w w:val="100"/>
                          <w:position w:val="0"/>
                        </w:rPr>
                        <w:t>图</w:t>
                      </w:r>
                      <w:r>
                        <w:rPr>
                          <w:color w:val="102743"/>
                          <w:spacing w:val="0"/>
                          <w:w w:val="100"/>
                          <w:position w:val="0"/>
                          <w:sz w:val="14"/>
                          <w:szCs w:val="14"/>
                          <w:lang w:val="en-US" w:eastAsia="en-US" w:bidi="en-US"/>
                        </w:rPr>
                        <w:t>2-16</w:t>
                      </w:r>
                      <w:r>
                        <w:rPr>
                          <w:color w:val="000000"/>
                          <w:spacing w:val="0"/>
                          <w:w w:val="100"/>
                          <w:position w:val="0"/>
                        </w:rPr>
                        <w:t xml:space="preserve">神经纤维动作电位模式图 </w:t>
                      </w:r>
                      <w:r>
                        <w:rPr>
                          <w:color w:val="000000"/>
                          <w:spacing w:val="0"/>
                          <w:w w:val="100"/>
                          <w:position w:val="0"/>
                          <w:sz w:val="14"/>
                          <w:szCs w:val="14"/>
                          <w:lang w:val="en-US" w:eastAsia="en-US" w:bidi="en-US"/>
                        </w:rPr>
                        <w:t>ab：</w:t>
                      </w:r>
                      <w:r>
                        <w:rPr>
                          <w:color w:val="000000"/>
                          <w:spacing w:val="0"/>
                          <w:w w:val="100"/>
                          <w:position w:val="0"/>
                        </w:rPr>
                        <w:t>膜电位逐步去极化到达阈电位水平;</w:t>
                      </w:r>
                      <w:r>
                        <w:rPr>
                          <w:color w:val="000000"/>
                          <w:spacing w:val="0"/>
                          <w:w w:val="100"/>
                          <w:position w:val="0"/>
                          <w:sz w:val="14"/>
                          <w:szCs w:val="14"/>
                          <w:lang w:val="en-US" w:eastAsia="en-US" w:bidi="en-US"/>
                        </w:rPr>
                        <w:t>be：</w:t>
                      </w:r>
                      <w:r>
                        <w:rPr>
                          <w:color w:val="000000"/>
                          <w:spacing w:val="0"/>
                          <w:w w:val="100"/>
                          <w:position w:val="0"/>
                        </w:rPr>
                        <w:t>动 作电位快速去极相</w:t>
                      </w:r>
                      <w:r>
                        <w:rPr>
                          <w:color w:val="000000"/>
                          <w:spacing w:val="0"/>
                          <w:w w:val="100"/>
                          <w:position w:val="0"/>
                          <w:sz w:val="14"/>
                          <w:szCs w:val="14"/>
                          <w:lang w:val="en-US" w:eastAsia="en-US" w:bidi="en-US"/>
                        </w:rPr>
                        <w:t>;cd</w:t>
                      </w:r>
                      <w:r>
                        <w:rPr>
                          <w:color w:val="000000"/>
                          <w:spacing w:val="0"/>
                          <w:w w:val="100"/>
                          <w:position w:val="0"/>
                          <w:sz w:val="14"/>
                          <w:szCs w:val="14"/>
                        </w:rPr>
                        <w:t>:</w:t>
                      </w:r>
                      <w:r>
                        <w:rPr>
                          <w:color w:val="000000"/>
                          <w:spacing w:val="0"/>
                          <w:w w:val="100"/>
                          <w:position w:val="0"/>
                        </w:rPr>
                        <w:t xml:space="preserve">动作电位快速复极相; </w:t>
                      </w:r>
                      <w:r>
                        <w:rPr>
                          <w:color w:val="000000"/>
                          <w:spacing w:val="0"/>
                          <w:w w:val="100"/>
                          <w:position w:val="0"/>
                          <w:sz w:val="14"/>
                          <w:szCs w:val="14"/>
                          <w:lang w:val="en-US" w:eastAsia="en-US" w:bidi="en-US"/>
                        </w:rPr>
                        <w:t>bed：</w:t>
                      </w:r>
                      <w:r>
                        <w:rPr>
                          <w:color w:val="000000"/>
                          <w:spacing w:val="0"/>
                          <w:w w:val="100"/>
                          <w:position w:val="0"/>
                        </w:rPr>
                        <w:t>锋电位;</w:t>
                      </w:r>
                      <w:r>
                        <w:rPr>
                          <w:color w:val="000000"/>
                          <w:spacing w:val="0"/>
                          <w:w w:val="100"/>
                          <w:position w:val="0"/>
                          <w:sz w:val="14"/>
                          <w:szCs w:val="14"/>
                          <w:lang w:val="en-US" w:eastAsia="en-US" w:bidi="en-US"/>
                        </w:rPr>
                        <w:t>de：</w:t>
                      </w:r>
                      <w:r>
                        <w:rPr>
                          <w:color w:val="000000"/>
                          <w:spacing w:val="0"/>
                          <w:w w:val="100"/>
                          <w:position w:val="0"/>
                        </w:rPr>
                        <w:t>负后电位;</w:t>
                      </w:r>
                      <w:r>
                        <w:rPr>
                          <w:color w:val="000000"/>
                          <w:spacing w:val="0"/>
                          <w:w w:val="100"/>
                          <w:position w:val="0"/>
                          <w:sz w:val="14"/>
                          <w:szCs w:val="14"/>
                          <w:lang w:val="en-US" w:eastAsia="en-US" w:bidi="en-US"/>
                        </w:rPr>
                        <w:t>ef：</w:t>
                      </w:r>
                      <w:r>
                        <w:rPr>
                          <w:color w:val="000000"/>
                          <w:spacing w:val="0"/>
                          <w:w w:val="100"/>
                          <w:position w:val="0"/>
                        </w:rPr>
                        <w:t>正后电位</w:t>
                      </w:r>
                    </w:p>
                  </w:txbxContent>
                </v:textbox>
              </v:shape>
            </w:pict>
          </mc:Fallback>
        </mc:AlternateContent>
      </w:r>
      <w:r>
        <w:rPr>
          <w:color w:val="10100F"/>
          <w:spacing w:val="0"/>
          <w:w w:val="100"/>
          <w:position w:val="0"/>
          <w:sz w:val="19"/>
          <w:szCs w:val="19"/>
        </w:rPr>
        <w:t>不同细胞的动作电位具有不同的形态，如上述神经 细胞的动作电位时程很短,锋电位持续时间仅约</w:t>
      </w:r>
      <w:r>
        <w:rPr>
          <w:color w:val="10100F"/>
          <w:spacing w:val="0"/>
          <w:w w:val="100"/>
          <w:position w:val="0"/>
          <w:sz w:val="14"/>
          <w:szCs w:val="14"/>
        </w:rPr>
        <w:t>1</w:t>
      </w:r>
      <w:r>
        <w:rPr>
          <w:color w:val="10100F"/>
          <w:spacing w:val="0"/>
          <w:w w:val="100"/>
          <w:position w:val="0"/>
          <w:sz w:val="19"/>
          <w:szCs w:val="19"/>
        </w:rPr>
        <w:t>毫 秒;骨骼肌细胞的动作电位时程略长，为数毫秒,但波形 仍呈尖峰状;心室肌细胞动作电位时程较长，可达</w:t>
      </w:r>
      <w:r>
        <w:rPr>
          <w:color w:val="10100F"/>
          <w:spacing w:val="0"/>
          <w:w w:val="100"/>
          <w:position w:val="0"/>
          <w:sz w:val="14"/>
          <w:szCs w:val="14"/>
        </w:rPr>
        <w:t xml:space="preserve">300 </w:t>
      </w:r>
      <w:r>
        <w:rPr>
          <w:color w:val="10100F"/>
          <w:spacing w:val="0"/>
          <w:w w:val="100"/>
          <w:position w:val="0"/>
          <w:sz w:val="19"/>
          <w:szCs w:val="19"/>
        </w:rPr>
        <w:t>毫秒左右，主要是复极化时间长，期间形成一个平台 （见第四章）。</w:t>
      </w:r>
    </w:p>
    <w:p>
      <w:pPr>
        <w:pStyle w:val="15"/>
        <w:keepNext w:val="0"/>
        <w:keepLines w:val="0"/>
        <w:widowControl w:val="0"/>
        <w:shd w:val="clear" w:color="auto" w:fill="auto"/>
        <w:bidi w:val="0"/>
        <w:spacing w:before="0" w:line="321" w:lineRule="exact"/>
        <w:ind w:left="0" w:right="0" w:firstLine="420"/>
        <w:jc w:val="both"/>
        <w:rPr>
          <w:sz w:val="19"/>
          <w:szCs w:val="19"/>
        </w:rPr>
      </w:pPr>
      <w:r>
        <w:rPr>
          <w:color w:val="10100F"/>
          <w:spacing w:val="0"/>
          <w:w w:val="100"/>
          <w:position w:val="0"/>
          <w:sz w:val="19"/>
          <w:szCs w:val="19"/>
        </w:rPr>
        <w:t>动作电位具有以下特点:①“全或无”现象:要使细 胞产生动作电位,所给的刺激必须达到一定的强度。若 刺激未达到一定强度，动作电位就不会产生（无）；当刺 激达到一定的强度时，所产生的动作电位，其幅度便到 达该细胞动作电位的最大值，不会随刺激强度的继续增 强而增大（全），这就是动作电位的</w:t>
      </w:r>
      <w:r>
        <w:rPr>
          <w:color w:val="10100F"/>
          <w:spacing w:val="0"/>
          <w:w w:val="100"/>
          <w:position w:val="0"/>
          <w:sz w:val="19"/>
          <w:szCs w:val="19"/>
          <w:lang w:val="zh-CN" w:eastAsia="zh-CN" w:bidi="zh-CN"/>
        </w:rPr>
        <w:t>“全</w:t>
      </w:r>
      <w:r>
        <w:rPr>
          <w:color w:val="10100F"/>
          <w:spacing w:val="0"/>
          <w:w w:val="100"/>
          <w:position w:val="0"/>
          <w:sz w:val="19"/>
          <w:szCs w:val="19"/>
        </w:rPr>
        <w:t>或无</w:t>
      </w:r>
      <w:r>
        <w:rPr>
          <w:color w:val="10100F"/>
          <w:spacing w:val="0"/>
          <w:w w:val="100"/>
          <w:position w:val="0"/>
          <w:sz w:val="19"/>
          <w:szCs w:val="19"/>
          <w:lang w:val="en-US" w:eastAsia="en-US" w:bidi="en-US"/>
        </w:rPr>
        <w:t>"</w:t>
      </w:r>
      <w:r>
        <w:rPr>
          <w:color w:val="10100F"/>
          <w:spacing w:val="0"/>
          <w:w w:val="100"/>
          <w:position w:val="0"/>
          <w:sz w:val="19"/>
          <w:szCs w:val="19"/>
        </w:rPr>
        <w:t>（</w:t>
      </w:r>
      <w:r>
        <w:rPr>
          <w:color w:val="10100F"/>
          <w:spacing w:val="0"/>
          <w:w w:val="100"/>
          <w:position w:val="0"/>
          <w:sz w:val="14"/>
          <w:szCs w:val="14"/>
          <w:lang w:val="en-US" w:eastAsia="en-US" w:bidi="en-US"/>
        </w:rPr>
        <w:t xml:space="preserve">all or </w:t>
      </w:r>
      <w:r>
        <w:rPr>
          <w:color w:val="000000"/>
          <w:spacing w:val="0"/>
          <w:w w:val="100"/>
          <w:position w:val="0"/>
          <w:sz w:val="14"/>
          <w:szCs w:val="14"/>
          <w:lang w:val="en-US" w:eastAsia="en-US" w:bidi="en-US"/>
        </w:rPr>
        <w:t>none）</w:t>
      </w:r>
      <w:r>
        <w:rPr>
          <w:color w:val="000000"/>
          <w:spacing w:val="0"/>
          <w:w w:val="100"/>
          <w:position w:val="0"/>
          <w:sz w:val="19"/>
          <w:szCs w:val="19"/>
        </w:rPr>
        <w:t>现象。②不衰减传播:动作电位产生后，并不停留 在受刺激处的局部细胞膜,而是沿膜迅速向四周传播, 直至传遍整个细胞,而且其幅度和波形在传播过程中始 终保持不变。③脉冲式发放:连续刺激所产生的多个动 作电位总有一定间隔而不会融合起来，呈现一个个分离的脉冲式发放。</w:t>
      </w:r>
    </w:p>
    <w:p>
      <w:pPr>
        <w:pStyle w:val="15"/>
        <w:keepNext w:val="0"/>
        <w:keepLines w:val="0"/>
        <w:widowControl w:val="0"/>
        <w:shd w:val="clear" w:color="auto" w:fill="auto"/>
        <w:bidi w:val="0"/>
        <w:spacing w:before="0" w:after="0" w:line="240" w:lineRule="auto"/>
        <w:ind w:left="0" w:right="0" w:firstLine="380"/>
        <w:jc w:val="both"/>
        <w:rPr>
          <w:sz w:val="19"/>
          <w:szCs w:val="19"/>
        </w:rPr>
      </w:pPr>
      <w:r>
        <w:rPr>
          <w:color w:val="000000"/>
          <w:spacing w:val="0"/>
          <w:w w:val="100"/>
          <w:position w:val="0"/>
          <w:sz w:val="19"/>
          <w:szCs w:val="19"/>
          <w:lang w:val="en-US" w:eastAsia="en-US" w:bidi="en-US"/>
        </w:rPr>
        <w:t>（-）</w:t>
      </w:r>
      <w:r>
        <w:rPr>
          <w:color w:val="000000"/>
          <w:spacing w:val="0"/>
          <w:w w:val="100"/>
          <w:position w:val="0"/>
          <w:sz w:val="19"/>
          <w:szCs w:val="19"/>
        </w:rPr>
        <w:t>动作电位的产生机制</w:t>
      </w:r>
    </w:p>
    <w:p>
      <w:pPr>
        <w:pStyle w:val="15"/>
        <w:keepNext w:val="0"/>
        <w:keepLines w:val="0"/>
        <w:widowControl w:val="0"/>
        <w:shd w:val="clear" w:color="auto" w:fill="auto"/>
        <w:bidi w:val="0"/>
        <w:spacing w:before="0" w:after="0" w:line="312" w:lineRule="exact"/>
        <w:ind w:left="0" w:right="0" w:firstLine="420"/>
        <w:jc w:val="both"/>
        <w:rPr>
          <w:sz w:val="19"/>
          <w:szCs w:val="19"/>
        </w:rPr>
      </w:pPr>
      <w:r>
        <w:rPr>
          <w:color w:val="000000"/>
          <w:spacing w:val="0"/>
          <w:w w:val="100"/>
          <w:position w:val="0"/>
          <w:sz w:val="19"/>
          <w:szCs w:val="19"/>
        </w:rPr>
        <w:t>如前所述，离子跨膜转运需要两个必不可少的因素，一是离子的电-化学驱动力，二是细胞膜对离 子的通透性。动作电位的产生正是在静息电位基础上两者发生改变的结果。</w:t>
      </w:r>
    </w:p>
    <w:p>
      <w:pPr>
        <w:pStyle w:val="15"/>
        <w:keepNext w:val="0"/>
        <w:keepLines w:val="0"/>
        <w:widowControl w:val="0"/>
        <w:shd w:val="clear" w:color="auto" w:fill="auto"/>
        <w:bidi w:val="0"/>
        <w:spacing w:before="0" w:after="0" w:line="312" w:lineRule="exact"/>
        <w:ind w:left="0" w:right="0" w:firstLine="420"/>
        <w:jc w:val="both"/>
        <w:rPr>
          <w:sz w:val="19"/>
          <w:szCs w:val="19"/>
        </w:rPr>
        <w:sectPr>
          <w:headerReference r:id="rId133" w:type="default"/>
          <w:footerReference r:id="rId135" w:type="default"/>
          <w:headerReference r:id="rId134" w:type="even"/>
          <w:footerReference r:id="rId136" w:type="even"/>
          <w:footnotePr>
            <w:numFmt w:val="decimal"/>
          </w:footnotePr>
          <w:pgSz w:w="11366" w:h="16074"/>
          <w:pgMar w:top="1262" w:right="657" w:bottom="932" w:left="926" w:header="0" w:footer="504" w:gutter="0"/>
          <w:pgNumType w:start="43"/>
          <w:cols w:space="720" w:num="1"/>
          <w:rtlGutter w:val="0"/>
          <w:docGrid w:linePitch="360" w:charSpace="0"/>
        </w:sectPr>
      </w:pPr>
      <w:r>
        <w:rPr>
          <w:color w:val="000000"/>
          <w:spacing w:val="0"/>
          <w:w w:val="100"/>
          <w:position w:val="0"/>
          <w:sz w:val="14"/>
          <w:szCs w:val="14"/>
          <w:lang w:val="en-US" w:eastAsia="en-US" w:bidi="en-US"/>
        </w:rPr>
        <w:t>1.</w:t>
      </w:r>
      <w:r>
        <w:rPr>
          <w:color w:val="000000"/>
          <w:spacing w:val="0"/>
          <w:w w:val="100"/>
          <w:position w:val="0"/>
          <w:sz w:val="19"/>
          <w:szCs w:val="19"/>
        </w:rPr>
        <w:t>电-化学驱动力及其</w:t>
      </w:r>
      <w:r>
        <w:rPr>
          <w:color w:val="102743"/>
          <w:spacing w:val="0"/>
          <w:w w:val="100"/>
          <w:position w:val="0"/>
          <w:sz w:val="19"/>
          <w:szCs w:val="19"/>
        </w:rPr>
        <w:t>变化晶</w:t>
      </w:r>
      <w:r>
        <w:rPr>
          <w:color w:val="000000"/>
          <w:spacing w:val="0"/>
          <w:w w:val="100"/>
          <w:position w:val="0"/>
          <w:sz w:val="19"/>
          <w:szCs w:val="19"/>
        </w:rPr>
        <w:t>根据平衡电位的定义，当膜电位</w:t>
      </w:r>
      <w:r>
        <w:rPr>
          <w:color w:val="000000"/>
          <w:spacing w:val="0"/>
          <w:w w:val="100"/>
          <w:position w:val="0"/>
          <w:sz w:val="14"/>
          <w:szCs w:val="14"/>
          <w:lang w:val="en-US" w:eastAsia="en-US" w:bidi="en-US"/>
        </w:rPr>
        <w:t>（E.）</w:t>
      </w:r>
      <w:r>
        <w:rPr>
          <w:color w:val="000000"/>
          <w:spacing w:val="0"/>
          <w:w w:val="100"/>
          <w:position w:val="0"/>
          <w:sz w:val="19"/>
          <w:szCs w:val="19"/>
        </w:rPr>
        <w:t xml:space="preserve">等于某种离子的平衡电 </w:t>
      </w:r>
    </w:p>
    <w:p>
      <w:pPr>
        <w:pStyle w:val="15"/>
        <w:keepNext w:val="0"/>
        <w:keepLines w:val="0"/>
        <w:widowControl w:val="0"/>
        <w:shd w:val="clear" w:color="auto" w:fill="auto"/>
        <w:bidi w:val="0"/>
        <w:spacing w:before="0" w:after="0" w:line="312" w:lineRule="exact"/>
        <w:ind w:left="0" w:right="0" w:firstLine="0"/>
        <w:jc w:val="both"/>
        <w:rPr>
          <w:sz w:val="19"/>
          <w:szCs w:val="19"/>
        </w:rPr>
      </w:pPr>
      <w:r>
        <w:rPr>
          <w:color w:val="2C2C2C"/>
          <w:spacing w:val="0"/>
          <w:w w:val="100"/>
          <w:position w:val="0"/>
          <w:sz w:val="19"/>
          <w:szCs w:val="19"/>
        </w:rPr>
        <w:t>位</w:t>
      </w:r>
      <w:r>
        <w:rPr>
          <w:color w:val="2C2C2C"/>
          <w:spacing w:val="0"/>
          <w:w w:val="100"/>
          <w:position w:val="0"/>
          <w:sz w:val="14"/>
          <w:szCs w:val="14"/>
          <w:lang w:val="en-US" w:eastAsia="en-US" w:bidi="en-US"/>
        </w:rPr>
        <w:t>（EJ</w:t>
      </w:r>
      <w:r>
        <w:rPr>
          <w:color w:val="2C2C2C"/>
          <w:spacing w:val="0"/>
          <w:w w:val="100"/>
          <w:position w:val="0"/>
          <w:sz w:val="19"/>
          <w:szCs w:val="19"/>
        </w:rPr>
        <w:t>时，这种离子受到的电-化学驱动力等于零。因此，离子的电-化学驱动力可用膜电位与离子平 衡电位的差值</w:t>
      </w:r>
      <w:r>
        <w:rPr>
          <w:color w:val="2C2C2C"/>
          <w:spacing w:val="0"/>
          <w:w w:val="100"/>
          <w:position w:val="0"/>
          <w:sz w:val="14"/>
          <w:szCs w:val="14"/>
          <w:lang w:val="en-US" w:eastAsia="en-US" w:bidi="en-US"/>
        </w:rPr>
        <w:t>（Em-EJ</w:t>
      </w:r>
      <w:r>
        <w:rPr>
          <w:color w:val="2C2C2C"/>
          <w:spacing w:val="0"/>
          <w:w w:val="100"/>
          <w:position w:val="0"/>
          <w:sz w:val="19"/>
          <w:szCs w:val="19"/>
        </w:rPr>
        <w:t>表示，差值愈大，离子受到的电-化学驱动力就愈大;数值前的正负号则表示离 子跨膜流动的方向，正号为外向，负号为内向。</w:t>
      </w:r>
    </w:p>
    <w:p>
      <w:pPr>
        <w:pStyle w:val="15"/>
        <w:keepNext w:val="0"/>
        <w:keepLines w:val="0"/>
        <w:widowControl w:val="0"/>
        <w:shd w:val="clear" w:color="auto" w:fill="auto"/>
        <w:bidi w:val="0"/>
        <w:spacing w:before="0" w:after="0" w:line="327" w:lineRule="exact"/>
        <w:ind w:left="820" w:right="0"/>
        <w:jc w:val="both"/>
        <w:rPr>
          <w:sz w:val="19"/>
          <w:szCs w:val="19"/>
        </w:rPr>
      </w:pPr>
      <w:r>
        <w:rPr>
          <w:color w:val="2B2B2B"/>
          <w:spacing w:val="0"/>
          <w:w w:val="100"/>
          <w:position w:val="0"/>
          <w:sz w:val="19"/>
          <w:szCs w:val="19"/>
        </w:rPr>
        <w:t>当细</w:t>
      </w:r>
      <w:r>
        <w:rPr>
          <w:color w:val="2C2C2C"/>
          <w:spacing w:val="0"/>
          <w:w w:val="100"/>
          <w:position w:val="0"/>
          <w:sz w:val="19"/>
          <w:szCs w:val="19"/>
        </w:rPr>
        <w:t>胞</w:t>
      </w:r>
      <w:r>
        <w:rPr>
          <w:color w:val="2B2B2B"/>
          <w:spacing w:val="0"/>
          <w:w w:val="100"/>
          <w:position w:val="0"/>
          <w:sz w:val="19"/>
          <w:szCs w:val="19"/>
        </w:rPr>
        <w:t>（以神</w:t>
      </w:r>
      <w:r>
        <w:rPr>
          <w:color w:val="2C2C2C"/>
          <w:spacing w:val="0"/>
          <w:w w:val="100"/>
          <w:position w:val="0"/>
          <w:sz w:val="19"/>
          <w:szCs w:val="19"/>
        </w:rPr>
        <w:t>经</w:t>
      </w:r>
      <w:r>
        <w:rPr>
          <w:color w:val="2B2B2B"/>
          <w:spacing w:val="0"/>
          <w:w w:val="100"/>
          <w:position w:val="0"/>
          <w:sz w:val="19"/>
          <w:szCs w:val="19"/>
        </w:rPr>
        <w:t>细</w:t>
      </w:r>
      <w:r>
        <w:rPr>
          <w:color w:val="2C2C2C"/>
          <w:spacing w:val="0"/>
          <w:w w:val="100"/>
          <w:position w:val="0"/>
          <w:sz w:val="19"/>
          <w:szCs w:val="19"/>
        </w:rPr>
        <w:t>胞</w:t>
      </w:r>
      <w:r>
        <w:rPr>
          <w:color w:val="2B2B2B"/>
          <w:spacing w:val="0"/>
          <w:w w:val="100"/>
          <w:position w:val="0"/>
          <w:sz w:val="19"/>
          <w:szCs w:val="19"/>
        </w:rPr>
        <w:t>为例）处于静息状态（图</w:t>
      </w:r>
      <w:r>
        <w:rPr>
          <w:color w:val="2B2B2B"/>
          <w:spacing w:val="0"/>
          <w:w w:val="100"/>
          <w:position w:val="0"/>
          <w:sz w:val="14"/>
          <w:szCs w:val="14"/>
          <w:lang w:val="en-US" w:eastAsia="en-US" w:bidi="en-US"/>
        </w:rPr>
        <w:t>2-17A）</w:t>
      </w:r>
      <w:r>
        <w:rPr>
          <w:color w:val="2B2B2B"/>
          <w:spacing w:val="0"/>
          <w:w w:val="100"/>
          <w:position w:val="0"/>
          <w:sz w:val="19"/>
          <w:szCs w:val="19"/>
        </w:rPr>
        <w:t>时，根据静息膜电位</w:t>
      </w:r>
      <w:r>
        <w:rPr>
          <w:color w:val="2B2B2B"/>
          <w:spacing w:val="0"/>
          <w:w w:val="100"/>
          <w:position w:val="0"/>
          <w:sz w:val="14"/>
          <w:szCs w:val="14"/>
          <w:lang w:val="en-US" w:eastAsia="en-US" w:bidi="en-US"/>
        </w:rPr>
        <w:t>（E= -70mV）</w:t>
      </w:r>
      <w:r>
        <w:rPr>
          <w:color w:val="2B2B2B"/>
          <w:spacing w:val="0"/>
          <w:w w:val="100"/>
          <w:position w:val="0"/>
          <w:sz w:val="19"/>
          <w:szCs w:val="19"/>
          <w:lang w:val="en-US" w:eastAsia="en-US" w:bidi="en-US"/>
        </w:rPr>
        <w:t>、</w:t>
      </w:r>
      <w:r>
        <w:rPr>
          <w:color w:val="2B2B2B"/>
          <w:spacing w:val="0"/>
          <w:w w:val="100"/>
          <w:position w:val="0"/>
          <w:sz w:val="14"/>
          <w:szCs w:val="14"/>
          <w:lang w:val="en-US" w:eastAsia="en-US" w:bidi="en-US"/>
        </w:rPr>
        <w:t>Na</w:t>
      </w:r>
      <w:r>
        <w:rPr>
          <w:color w:val="2B2B2B"/>
          <w:spacing w:val="0"/>
          <w:w w:val="100"/>
          <w:position w:val="0"/>
          <w:sz w:val="8"/>
          <w:szCs w:val="8"/>
          <w:lang w:val="en-US" w:eastAsia="en-US" w:bidi="en-US"/>
        </w:rPr>
        <w:t>*</w:t>
      </w:r>
      <w:r>
        <w:rPr>
          <w:color w:val="2B2B2B"/>
          <w:spacing w:val="0"/>
          <w:w w:val="100"/>
          <w:position w:val="0"/>
          <w:sz w:val="19"/>
          <w:szCs w:val="19"/>
        </w:rPr>
        <w:t>平衡 电位</w:t>
      </w:r>
      <w:r>
        <w:rPr>
          <w:color w:val="2B2B2B"/>
          <w:spacing w:val="0"/>
          <w:w w:val="100"/>
          <w:position w:val="0"/>
          <w:sz w:val="14"/>
          <w:szCs w:val="14"/>
          <w:lang w:val="en-US" w:eastAsia="en-US" w:bidi="en-US"/>
        </w:rPr>
        <w:t>（E</w:t>
      </w:r>
      <w:r>
        <w:rPr>
          <w:rFonts w:ascii="Times New Roman" w:hAnsi="Times New Roman" w:eastAsia="Times New Roman" w:cs="Times New Roman"/>
          <w:smallCaps/>
          <w:color w:val="2B2B2B"/>
          <w:spacing w:val="0"/>
          <w:w w:val="100"/>
          <w:position w:val="0"/>
          <w:sz w:val="14"/>
          <w:szCs w:val="14"/>
          <w:lang w:val="en-US" w:eastAsia="en-US" w:bidi="en-US"/>
        </w:rPr>
        <w:t>n</w:t>
      </w:r>
      <w:r>
        <w:rPr>
          <w:smallCaps/>
          <w:color w:val="2B2B2B"/>
          <w:spacing w:val="0"/>
          <w:w w:val="100"/>
          <w:position w:val="0"/>
          <w:sz w:val="24"/>
          <w:szCs w:val="24"/>
          <w:lang w:val="en-US" w:eastAsia="en-US" w:bidi="en-US"/>
        </w:rPr>
        <w:t>, =</w:t>
      </w:r>
      <w:r>
        <w:rPr>
          <w:color w:val="2B2B2B"/>
          <w:spacing w:val="0"/>
          <w:w w:val="100"/>
          <w:position w:val="0"/>
          <w:sz w:val="14"/>
          <w:szCs w:val="14"/>
          <w:lang w:val="en-US" w:eastAsia="en-US" w:bidi="en-US"/>
        </w:rPr>
        <w:t xml:space="preserve"> +60mV）</w:t>
      </w:r>
      <w:r>
        <w:rPr>
          <w:color w:val="2B2B2B"/>
          <w:spacing w:val="0"/>
          <w:w w:val="100"/>
          <w:position w:val="0"/>
          <w:sz w:val="19"/>
          <w:szCs w:val="19"/>
        </w:rPr>
        <w:t>和</w:t>
      </w:r>
      <w:r>
        <w:rPr>
          <w:color w:val="2B2B2B"/>
          <w:spacing w:val="0"/>
          <w:w w:val="100"/>
          <w:position w:val="0"/>
          <w:sz w:val="14"/>
          <w:szCs w:val="14"/>
          <w:lang w:val="en-US" w:eastAsia="en-US" w:bidi="en-US"/>
        </w:rPr>
        <w:t>K</w:t>
      </w:r>
      <w:r>
        <w:rPr>
          <w:color w:val="2B2B2B"/>
          <w:spacing w:val="0"/>
          <w:w w:val="100"/>
          <w:position w:val="0"/>
          <w:sz w:val="8"/>
          <w:szCs w:val="8"/>
        </w:rPr>
        <w:t>十</w:t>
      </w:r>
      <w:r>
        <w:rPr>
          <w:color w:val="2B2B2B"/>
          <w:spacing w:val="0"/>
          <w:w w:val="100"/>
          <w:position w:val="0"/>
          <w:sz w:val="19"/>
          <w:szCs w:val="19"/>
        </w:rPr>
        <w:t>平衡电位</w:t>
      </w:r>
      <w:r>
        <w:rPr>
          <w:smallCaps/>
          <w:color w:val="2B2B2B"/>
          <w:spacing w:val="0"/>
          <w:w w:val="100"/>
          <w:position w:val="0"/>
          <w:sz w:val="24"/>
          <w:szCs w:val="24"/>
          <w:lang w:val="en-US" w:eastAsia="en-US" w:bidi="en-US"/>
        </w:rPr>
        <w:t>（E</w:t>
      </w:r>
      <w:r>
        <w:rPr>
          <w:rFonts w:ascii="Times New Roman" w:hAnsi="Times New Roman" w:eastAsia="Times New Roman" w:cs="Times New Roman"/>
          <w:smallCaps/>
          <w:color w:val="2B2B2B"/>
          <w:spacing w:val="0"/>
          <w:w w:val="100"/>
          <w:position w:val="0"/>
          <w:sz w:val="14"/>
          <w:szCs w:val="14"/>
          <w:lang w:val="en-US" w:eastAsia="en-US" w:bidi="en-US"/>
        </w:rPr>
        <w:t>k</w:t>
      </w:r>
      <w:r>
        <w:rPr>
          <w:color w:val="2B2B2B"/>
          <w:spacing w:val="0"/>
          <w:w w:val="100"/>
          <w:position w:val="0"/>
          <w:sz w:val="14"/>
          <w:szCs w:val="14"/>
          <w:lang w:val="en-US" w:eastAsia="en-US" w:bidi="en-US"/>
        </w:rPr>
        <w:t xml:space="preserve"> </w:t>
      </w:r>
      <w:r>
        <w:rPr>
          <w:color w:val="2B2B2B"/>
          <w:spacing w:val="0"/>
          <w:w w:val="100"/>
          <w:position w:val="0"/>
          <w:sz w:val="14"/>
          <w:szCs w:val="14"/>
        </w:rPr>
        <w:t xml:space="preserve">= </w:t>
      </w:r>
      <w:r>
        <w:rPr>
          <w:color w:val="2B2B2B"/>
          <w:spacing w:val="0"/>
          <w:w w:val="100"/>
          <w:position w:val="0"/>
          <w:sz w:val="14"/>
          <w:szCs w:val="14"/>
          <w:lang w:val="en-US" w:eastAsia="en-US" w:bidi="en-US"/>
        </w:rPr>
        <w:t>-90mV</w:t>
      </w:r>
      <w:r>
        <w:rPr>
          <w:color w:val="2B2B2B"/>
          <w:spacing w:val="0"/>
          <w:w w:val="100"/>
          <w:position w:val="0"/>
          <w:sz w:val="14"/>
          <w:szCs w:val="14"/>
        </w:rPr>
        <w:t>）</w:t>
      </w:r>
      <w:r>
        <w:rPr>
          <w:color w:val="2B2B2B"/>
          <w:spacing w:val="0"/>
          <w:w w:val="100"/>
          <w:position w:val="0"/>
          <w:sz w:val="19"/>
          <w:szCs w:val="19"/>
        </w:rPr>
        <w:t>的数值，可求得</w:t>
      </w:r>
      <w:r>
        <w:rPr>
          <w:color w:val="2B2B2B"/>
          <w:spacing w:val="0"/>
          <w:w w:val="100"/>
          <w:position w:val="0"/>
          <w:sz w:val="14"/>
          <w:szCs w:val="14"/>
          <w:lang w:val="en-US" w:eastAsia="en-US" w:bidi="en-US"/>
        </w:rPr>
        <w:t>Na</w:t>
      </w:r>
      <w:r>
        <w:rPr>
          <w:color w:val="2B2B2B"/>
          <w:spacing w:val="0"/>
          <w:w w:val="100"/>
          <w:position w:val="0"/>
          <w:sz w:val="8"/>
          <w:szCs w:val="8"/>
        </w:rPr>
        <w:t>,</w:t>
      </w:r>
      <w:r>
        <w:rPr>
          <w:color w:val="2B2B2B"/>
          <w:spacing w:val="0"/>
          <w:w w:val="100"/>
          <w:position w:val="0"/>
          <w:sz w:val="19"/>
          <w:szCs w:val="19"/>
        </w:rPr>
        <w:t>的电-化学驱动力为</w:t>
      </w:r>
      <w:r>
        <w:rPr>
          <w:color w:val="2B2B2B"/>
          <w:spacing w:val="0"/>
          <w:w w:val="100"/>
          <w:position w:val="0"/>
          <w:sz w:val="14"/>
          <w:szCs w:val="14"/>
          <w:lang w:val="en-US" w:eastAsia="en-US" w:bidi="en-US"/>
        </w:rPr>
        <w:t>-130mV,K</w:t>
      </w:r>
      <w:r>
        <w:rPr>
          <w:color w:val="2B2B2B"/>
          <w:spacing w:val="0"/>
          <w:w w:val="100"/>
          <w:position w:val="0"/>
          <w:sz w:val="8"/>
          <w:szCs w:val="8"/>
          <w:lang w:val="en-US" w:eastAsia="en-US" w:bidi="en-US"/>
        </w:rPr>
        <w:t xml:space="preserve">+ </w:t>
      </w:r>
      <w:r>
        <w:rPr>
          <w:color w:val="2B2B2B"/>
          <w:spacing w:val="0"/>
          <w:w w:val="100"/>
          <w:position w:val="0"/>
          <w:sz w:val="19"/>
          <w:szCs w:val="19"/>
        </w:rPr>
        <w:t>的电-化学驱动力为</w:t>
      </w:r>
      <w:r>
        <w:rPr>
          <w:color w:val="2B2B2B"/>
          <w:spacing w:val="0"/>
          <w:w w:val="100"/>
          <w:position w:val="0"/>
          <w:sz w:val="14"/>
          <w:szCs w:val="14"/>
          <w:lang w:val="en-US" w:eastAsia="en-US" w:bidi="en-US"/>
        </w:rPr>
        <w:t>+20mV,</w:t>
      </w:r>
      <w:r>
        <w:rPr>
          <w:color w:val="2B2B2B"/>
          <w:spacing w:val="0"/>
          <w:w w:val="100"/>
          <w:position w:val="0"/>
          <w:sz w:val="19"/>
          <w:szCs w:val="19"/>
        </w:rPr>
        <w:t>即安静情况下,</w:t>
      </w:r>
      <w:r>
        <w:rPr>
          <w:color w:val="2B2B2B"/>
          <w:spacing w:val="0"/>
          <w:w w:val="100"/>
          <w:position w:val="0"/>
          <w:sz w:val="14"/>
          <w:szCs w:val="14"/>
          <w:lang w:val="en-US" w:eastAsia="en-US" w:bidi="en-US"/>
        </w:rPr>
        <w:t>Na</w:t>
      </w:r>
      <w:r>
        <w:rPr>
          <w:color w:val="2B2B2B"/>
          <w:spacing w:val="0"/>
          <w:w w:val="100"/>
          <w:position w:val="0"/>
          <w:sz w:val="8"/>
          <w:szCs w:val="8"/>
        </w:rPr>
        <w:t>十</w:t>
      </w:r>
      <w:r>
        <w:rPr>
          <w:color w:val="2B2B2B"/>
          <w:spacing w:val="0"/>
          <w:w w:val="100"/>
          <w:position w:val="0"/>
          <w:sz w:val="19"/>
          <w:szCs w:val="19"/>
        </w:rPr>
        <w:t>受到的内向驱动力明显大于</w:t>
      </w:r>
      <w:r>
        <w:rPr>
          <w:color w:val="2B2B2B"/>
          <w:spacing w:val="0"/>
          <w:w w:val="100"/>
          <w:position w:val="0"/>
          <w:sz w:val="14"/>
          <w:szCs w:val="14"/>
          <w:lang w:val="en-US" w:eastAsia="en-US" w:bidi="en-US"/>
        </w:rPr>
        <w:t>K</w:t>
      </w:r>
      <w:r>
        <w:rPr>
          <w:color w:val="2B2B2B"/>
          <w:spacing w:val="0"/>
          <w:w w:val="100"/>
          <w:position w:val="0"/>
          <w:sz w:val="8"/>
          <w:szCs w:val="8"/>
          <w:lang w:val="en-US" w:eastAsia="en-US" w:bidi="en-US"/>
        </w:rPr>
        <w:t>*</w:t>
      </w:r>
      <w:r>
        <w:rPr>
          <w:color w:val="2B2B2B"/>
          <w:spacing w:val="0"/>
          <w:w w:val="100"/>
          <w:position w:val="0"/>
          <w:sz w:val="19"/>
          <w:szCs w:val="19"/>
        </w:rPr>
        <w:t>受到的外向驱动力。在 动作电位期间,</w:t>
      </w:r>
      <w:r>
        <w:rPr>
          <w:smallCaps/>
          <w:color w:val="2B2B2B"/>
          <w:spacing w:val="0"/>
          <w:w w:val="100"/>
          <w:position w:val="0"/>
          <w:sz w:val="24"/>
          <w:szCs w:val="24"/>
          <w:lang w:val="en-US" w:eastAsia="en-US" w:bidi="en-US"/>
        </w:rPr>
        <w:t>E</w:t>
      </w:r>
      <w:r>
        <w:rPr>
          <w:rFonts w:ascii="Times New Roman" w:hAnsi="Times New Roman" w:eastAsia="Times New Roman" w:cs="Times New Roman"/>
          <w:smallCaps/>
          <w:color w:val="2B2B2B"/>
          <w:spacing w:val="0"/>
          <w:w w:val="100"/>
          <w:position w:val="0"/>
          <w:sz w:val="14"/>
          <w:szCs w:val="14"/>
          <w:lang w:val="en-US" w:eastAsia="en-US" w:bidi="en-US"/>
        </w:rPr>
        <w:t>n</w:t>
      </w:r>
      <w:r>
        <w:rPr>
          <w:smallCaps/>
          <w:color w:val="2B2B2B"/>
          <w:spacing w:val="0"/>
          <w:w w:val="100"/>
          <w:position w:val="0"/>
          <w:sz w:val="24"/>
          <w:szCs w:val="24"/>
          <w:lang w:val="en-US" w:eastAsia="en-US" w:bidi="en-US"/>
        </w:rPr>
        <w:t>,</w:t>
      </w:r>
      <w:r>
        <w:rPr>
          <w:color w:val="2B2B2B"/>
          <w:spacing w:val="0"/>
          <w:w w:val="100"/>
          <w:position w:val="0"/>
          <w:sz w:val="19"/>
          <w:szCs w:val="19"/>
        </w:rPr>
        <w:t>和</w:t>
      </w:r>
      <w:r>
        <w:rPr>
          <w:smallCaps/>
          <w:color w:val="2B2B2B"/>
          <w:spacing w:val="0"/>
          <w:w w:val="100"/>
          <w:position w:val="0"/>
          <w:sz w:val="24"/>
          <w:szCs w:val="24"/>
          <w:lang w:val="en-US" w:eastAsia="en-US" w:bidi="en-US"/>
        </w:rPr>
        <w:t>E</w:t>
      </w:r>
      <w:r>
        <w:rPr>
          <w:smallCaps/>
          <w:color w:val="2C2C2C"/>
          <w:spacing w:val="0"/>
          <w:w w:val="100"/>
          <w:position w:val="0"/>
          <w:sz w:val="24"/>
          <w:szCs w:val="24"/>
          <w:lang w:val="en-US" w:eastAsia="en-US" w:bidi="en-US"/>
        </w:rPr>
        <w:t>k</w:t>
      </w:r>
      <w:r>
        <w:rPr>
          <w:color w:val="2B2B2B"/>
          <w:spacing w:val="0"/>
          <w:w w:val="100"/>
          <w:position w:val="0"/>
          <w:sz w:val="19"/>
          <w:szCs w:val="19"/>
        </w:rPr>
        <w:t>基本不变，因为每次进出细胞的离子仅占总量的几万分之</w:t>
      </w:r>
      <w:r>
        <w:rPr>
          <w:color w:val="2B2B2B"/>
          <w:spacing w:val="0"/>
          <w:w w:val="100"/>
          <w:position w:val="0"/>
          <w:sz w:val="8"/>
          <w:szCs w:val="8"/>
        </w:rPr>
        <w:t>一</w:t>
      </w:r>
      <w:r>
        <w:rPr>
          <w:color w:val="2B2B2B"/>
          <w:spacing w:val="0"/>
          <w:w w:val="100"/>
          <w:position w:val="0"/>
          <w:sz w:val="19"/>
          <w:szCs w:val="19"/>
        </w:rPr>
        <w:t>，膜两侧的离子浓 度差基本不受影响;但膜电位</w:t>
      </w:r>
      <w:r>
        <w:rPr>
          <w:color w:val="2B2B2B"/>
          <w:spacing w:val="0"/>
          <w:w w:val="100"/>
          <w:position w:val="0"/>
          <w:sz w:val="14"/>
          <w:szCs w:val="14"/>
          <w:lang w:val="en-US" w:eastAsia="en-US" w:bidi="en-US"/>
        </w:rPr>
        <w:t xml:space="preserve">（Em </w:t>
      </w:r>
      <w:r>
        <w:rPr>
          <w:color w:val="2B2B2B"/>
          <w:spacing w:val="0"/>
          <w:w w:val="100"/>
          <w:position w:val="0"/>
          <w:sz w:val="19"/>
          <w:szCs w:val="19"/>
        </w:rPr>
        <w:t>）将随去极化和复极化发生大幅度改变</w:t>
      </w:r>
      <w:r>
        <w:rPr>
          <w:color w:val="2C2C2C"/>
          <w:spacing w:val="0"/>
          <w:w w:val="100"/>
          <w:position w:val="0"/>
          <w:sz w:val="8"/>
          <w:szCs w:val="8"/>
        </w:rPr>
        <w:t>。</w:t>
      </w:r>
      <w:r>
        <w:rPr>
          <w:color w:val="2B2B2B"/>
          <w:spacing w:val="0"/>
          <w:w w:val="100"/>
          <w:position w:val="0"/>
          <w:sz w:val="8"/>
          <w:szCs w:val="8"/>
        </w:rPr>
        <w:t>因</w:t>
      </w:r>
      <w:r>
        <w:rPr>
          <w:color w:val="2B2B2B"/>
          <w:spacing w:val="0"/>
          <w:w w:val="100"/>
          <w:position w:val="0"/>
          <w:sz w:val="19"/>
          <w:szCs w:val="19"/>
        </w:rPr>
        <w:t>此</w:t>
      </w:r>
      <w:r>
        <w:rPr>
          <w:color w:val="2C2C2C"/>
          <w:spacing w:val="0"/>
          <w:w w:val="100"/>
          <w:position w:val="0"/>
          <w:sz w:val="19"/>
          <w:szCs w:val="19"/>
        </w:rPr>
        <w:t>,</w:t>
      </w:r>
      <w:r>
        <w:rPr>
          <w:color w:val="2B2B2B"/>
          <w:spacing w:val="0"/>
          <w:w w:val="100"/>
          <w:position w:val="0"/>
          <w:sz w:val="14"/>
          <w:szCs w:val="14"/>
          <w:lang w:val="en-US" w:eastAsia="en-US" w:bidi="en-US"/>
        </w:rPr>
        <w:t>N</w:t>
      </w:r>
      <w:r>
        <w:rPr>
          <w:color w:val="2C2C2C"/>
          <w:spacing w:val="0"/>
          <w:w w:val="100"/>
          <w:position w:val="0"/>
          <w:sz w:val="14"/>
          <w:szCs w:val="14"/>
          <w:lang w:val="en-US" w:eastAsia="en-US" w:bidi="en-US"/>
        </w:rPr>
        <w:t>a</w:t>
      </w:r>
      <w:r>
        <w:rPr>
          <w:color w:val="2B2B2B"/>
          <w:spacing w:val="0"/>
          <w:w w:val="100"/>
          <w:position w:val="0"/>
          <w:sz w:val="8"/>
          <w:szCs w:val="8"/>
        </w:rPr>
        <w:t>十</w:t>
      </w:r>
      <w:r>
        <w:rPr>
          <w:color w:val="2B2B2B"/>
          <w:spacing w:val="0"/>
          <w:w w:val="100"/>
          <w:position w:val="0"/>
          <w:sz w:val="19"/>
          <w:szCs w:val="19"/>
        </w:rPr>
        <w:t>和</w:t>
      </w:r>
      <w:r>
        <w:rPr>
          <w:color w:val="2B2B2B"/>
          <w:spacing w:val="0"/>
          <w:w w:val="100"/>
          <w:position w:val="0"/>
          <w:sz w:val="14"/>
          <w:szCs w:val="14"/>
          <w:lang w:val="en-US" w:eastAsia="en-US" w:bidi="en-US"/>
        </w:rPr>
        <w:t>K</w:t>
      </w:r>
      <w:r>
        <w:rPr>
          <w:color w:val="2B2B2B"/>
          <w:spacing w:val="0"/>
          <w:w w:val="100"/>
          <w:position w:val="0"/>
          <w:sz w:val="8"/>
          <w:szCs w:val="8"/>
        </w:rPr>
        <w:t>十</w:t>
      </w:r>
      <w:r>
        <w:rPr>
          <w:color w:val="2B2B2B"/>
          <w:spacing w:val="0"/>
          <w:w w:val="100"/>
          <w:position w:val="0"/>
          <w:sz w:val="19"/>
          <w:szCs w:val="19"/>
        </w:rPr>
        <w:t xml:space="preserve">的电-化学 驱动力在整个动作电位期间的每个瞬间都随膜电位的变化而变化。例如，当膜电位凡去极化至 </w:t>
      </w:r>
      <w:r>
        <w:rPr>
          <w:color w:val="2B2B2B"/>
          <w:spacing w:val="0"/>
          <w:w w:val="100"/>
          <w:position w:val="0"/>
          <w:sz w:val="14"/>
          <w:szCs w:val="14"/>
          <w:lang w:val="en-US" w:eastAsia="en-US" w:bidi="en-US"/>
        </w:rPr>
        <w:t>+30mV</w:t>
      </w:r>
      <w:r>
        <w:rPr>
          <w:color w:val="2B2B2B"/>
          <w:spacing w:val="0"/>
          <w:w w:val="100"/>
          <w:position w:val="0"/>
          <w:sz w:val="19"/>
          <w:szCs w:val="19"/>
        </w:rPr>
        <w:t>的超射值水平时（图</w:t>
      </w:r>
      <w:r>
        <w:rPr>
          <w:color w:val="2B2B2B"/>
          <w:spacing w:val="0"/>
          <w:w w:val="100"/>
          <w:position w:val="0"/>
          <w:sz w:val="14"/>
          <w:szCs w:val="14"/>
          <w:lang w:val="en-US" w:eastAsia="en-US" w:bidi="en-US"/>
        </w:rPr>
        <w:t>2-17B）,Na</w:t>
      </w:r>
      <w:r>
        <w:rPr>
          <w:color w:val="2B2B2B"/>
          <w:spacing w:val="0"/>
          <w:w w:val="100"/>
          <w:position w:val="0"/>
          <w:sz w:val="8"/>
          <w:szCs w:val="8"/>
        </w:rPr>
        <w:t>,</w:t>
      </w:r>
      <w:r>
        <w:rPr>
          <w:color w:val="2B2B2B"/>
          <w:spacing w:val="0"/>
          <w:w w:val="100"/>
          <w:position w:val="0"/>
          <w:sz w:val="19"/>
          <w:szCs w:val="19"/>
        </w:rPr>
        <w:t>电-化学的驱动力由原来静息时的</w:t>
      </w:r>
      <w:r>
        <w:rPr>
          <w:color w:val="2B2B2B"/>
          <w:spacing w:val="0"/>
          <w:w w:val="100"/>
          <w:position w:val="0"/>
          <w:sz w:val="14"/>
          <w:szCs w:val="14"/>
          <w:lang w:val="en-US" w:eastAsia="en-US" w:bidi="en-US"/>
        </w:rPr>
        <w:t>-130mV</w:t>
      </w:r>
      <w:r>
        <w:rPr>
          <w:color w:val="2B2B2B"/>
          <w:spacing w:val="0"/>
          <w:w w:val="100"/>
          <w:position w:val="0"/>
          <w:sz w:val="19"/>
          <w:szCs w:val="19"/>
        </w:rPr>
        <w:t>减小为</w:t>
      </w:r>
      <w:r>
        <w:rPr>
          <w:color w:val="2B2B2B"/>
          <w:spacing w:val="0"/>
          <w:w w:val="100"/>
          <w:position w:val="0"/>
          <w:sz w:val="14"/>
          <w:szCs w:val="14"/>
          <w:lang w:val="en-US" w:eastAsia="en-US" w:bidi="en-US"/>
        </w:rPr>
        <w:t>-30mV,</w:t>
      </w:r>
      <w:r>
        <w:rPr>
          <w:color w:val="2B2B2B"/>
          <w:spacing w:val="0"/>
          <w:w w:val="100"/>
          <w:position w:val="0"/>
          <w:sz w:val="19"/>
          <w:szCs w:val="19"/>
        </w:rPr>
        <w:t xml:space="preserve">而 </w:t>
      </w:r>
      <w:r>
        <w:rPr>
          <w:color w:val="2B2B2B"/>
          <w:spacing w:val="0"/>
          <w:w w:val="100"/>
          <w:position w:val="0"/>
          <w:sz w:val="14"/>
          <w:szCs w:val="14"/>
          <w:lang w:val="en-US" w:eastAsia="en-US" w:bidi="en-US"/>
        </w:rPr>
        <w:t>K</w:t>
      </w:r>
      <w:r>
        <w:rPr>
          <w:color w:val="2B2B2B"/>
          <w:spacing w:val="0"/>
          <w:w w:val="100"/>
          <w:position w:val="0"/>
          <w:sz w:val="19"/>
          <w:szCs w:val="19"/>
        </w:rPr>
        <w:t>的电-化学驱动力则由原来静息时的</w:t>
      </w:r>
      <w:r>
        <w:rPr>
          <w:color w:val="2B2B2B"/>
          <w:spacing w:val="0"/>
          <w:w w:val="100"/>
          <w:position w:val="0"/>
          <w:sz w:val="14"/>
          <w:szCs w:val="14"/>
          <w:lang w:val="en-US" w:eastAsia="en-US" w:bidi="en-US"/>
        </w:rPr>
        <w:t>+20mV</w:t>
      </w:r>
      <w:r>
        <w:rPr>
          <w:color w:val="2B2B2B"/>
          <w:spacing w:val="0"/>
          <w:w w:val="100"/>
          <w:position w:val="0"/>
          <w:sz w:val="19"/>
          <w:szCs w:val="19"/>
        </w:rPr>
        <w:t>增大到</w:t>
      </w:r>
      <w:r>
        <w:rPr>
          <w:color w:val="2B2B2B"/>
          <w:spacing w:val="0"/>
          <w:w w:val="100"/>
          <w:position w:val="0"/>
          <w:sz w:val="14"/>
          <w:szCs w:val="14"/>
          <w:lang w:val="en-US" w:eastAsia="en-US" w:bidi="en-US"/>
        </w:rPr>
        <w:t>+120mV</w:t>
      </w:r>
      <w:r>
        <w:rPr>
          <w:color w:val="2C2C2C"/>
          <w:spacing w:val="0"/>
          <w:w w:val="100"/>
          <w:position w:val="0"/>
          <w:sz w:val="19"/>
          <w:szCs w:val="19"/>
          <w:lang w:val="en-US" w:eastAsia="en-US" w:bidi="en-US"/>
        </w:rPr>
        <w:t>。</w:t>
      </w:r>
    </w:p>
    <w:p>
      <w:pPr>
        <w:widowControl w:val="0"/>
        <w:spacing w:line="1" w:lineRule="exact"/>
        <w:sectPr>
          <w:headerReference r:id="rId137" w:type="default"/>
          <w:footerReference r:id="rId139" w:type="default"/>
          <w:headerReference r:id="rId138" w:type="even"/>
          <w:footerReference r:id="rId140" w:type="even"/>
          <w:footnotePr>
            <w:numFmt w:val="decimal"/>
          </w:footnotePr>
          <w:pgSz w:w="11366" w:h="16074"/>
          <w:pgMar w:top="1262" w:right="657" w:bottom="932" w:left="926" w:header="0" w:footer="3" w:gutter="0"/>
          <w:pgNumType w:start="36"/>
          <w:cols w:space="720" w:num="1"/>
          <w:rtlGutter w:val="0"/>
          <w:docGrid w:linePitch="360" w:charSpace="0"/>
        </w:sectPr>
      </w:pPr>
      <w:r>
        <mc:AlternateContent>
          <mc:Choice Requires="wps">
            <w:drawing>
              <wp:anchor distT="101600" distB="883920" distL="0" distR="0" simplePos="0" relativeHeight="251660288" behindDoc="0" locked="0" layoutInCell="1" allowOverlap="1">
                <wp:simplePos x="0" y="0"/>
                <wp:positionH relativeFrom="page">
                  <wp:posOffset>2240280</wp:posOffset>
                </wp:positionH>
                <wp:positionV relativeFrom="paragraph">
                  <wp:posOffset>101600</wp:posOffset>
                </wp:positionV>
                <wp:extent cx="252730" cy="384175"/>
                <wp:effectExtent l="0" t="0" r="0" b="0"/>
                <wp:wrapTopAndBottom/>
                <wp:docPr id="560" name="Shape 560"/>
                <wp:cNvGraphicFramePr/>
                <a:graphic xmlns:a="http://schemas.openxmlformats.org/drawingml/2006/main">
                  <a:graphicData uri="http://schemas.microsoft.com/office/word/2010/wordprocessingShape">
                    <wps:wsp>
                      <wps:cNvSpPr txBox="1"/>
                      <wps:spPr>
                        <a:xfrm>
                          <a:off x="0" y="0"/>
                          <a:ext cx="252730" cy="384175"/>
                        </a:xfrm>
                        <a:prstGeom prst="rect">
                          <a:avLst/>
                        </a:prstGeom>
                        <a:noFill/>
                      </wps:spPr>
                      <wps:txbx>
                        <w:txbxContent>
                          <w:p>
                            <w:pPr>
                              <w:pStyle w:val="41"/>
                              <w:keepNext w:val="0"/>
                              <w:keepLines w:val="0"/>
                              <w:widowControl w:val="0"/>
                              <w:shd w:val="clear" w:color="auto" w:fill="auto"/>
                              <w:bidi w:val="0"/>
                              <w:spacing w:before="0" w:after="180" w:line="240" w:lineRule="auto"/>
                              <w:ind w:left="0" w:right="0" w:firstLine="0"/>
                              <w:jc w:val="left"/>
                            </w:pPr>
                            <w:r>
                              <w:rPr>
                                <w:color w:val="1D1D1D"/>
                                <w:spacing w:val="0"/>
                                <w:w w:val="100"/>
                                <w:position w:val="0"/>
                                <w:lang w:val="en-US" w:eastAsia="en-US" w:bidi="en-US"/>
                              </w:rPr>
                              <w:t>A</w:t>
                            </w:r>
                          </w:p>
                          <w:p>
                            <w:pPr>
                              <w:pStyle w:val="41"/>
                              <w:keepNext w:val="0"/>
                              <w:keepLines w:val="0"/>
                              <w:widowControl w:val="0"/>
                              <w:shd w:val="clear" w:color="auto" w:fill="auto"/>
                              <w:bidi w:val="0"/>
                              <w:spacing w:before="0" w:after="0" w:line="240" w:lineRule="auto"/>
                              <w:ind w:left="0" w:right="0" w:firstLine="0"/>
                              <w:jc w:val="left"/>
                            </w:pPr>
                            <w:r>
                              <w:rPr>
                                <w:color w:val="1D1D1D"/>
                                <w:spacing w:val="0"/>
                                <w:w w:val="100"/>
                                <w:position w:val="0"/>
                              </w:rPr>
                              <w:t>+50</w:t>
                            </w:r>
                          </w:p>
                        </w:txbxContent>
                      </wps:txbx>
                      <wps:bodyPr lIns="0" tIns="0" rIns="0" bIns="0">
                        <a:noAutofit/>
                      </wps:bodyPr>
                    </wps:wsp>
                  </a:graphicData>
                </a:graphic>
              </wp:anchor>
            </w:drawing>
          </mc:Choice>
          <mc:Fallback>
            <w:pict>
              <v:shape id="Shape 560" o:spid="_x0000_s1026" o:spt="202" type="#_x0000_t202" style="position:absolute;left:0pt;margin-left:176.4pt;margin-top:8pt;height:30.25pt;width:19.9pt;mso-position-horizontal-relative:page;mso-wrap-distance-bottom:69.6pt;mso-wrap-distance-top:8pt;z-index:251660288;mso-width-relative:page;mso-height-relative:page;" filled="f" stroked="f" coordsize="21600,21600" o:gfxdata="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DpAQ3rYAAAACQEAAA8A&#10;AAAAAAAAAQAgAAAAIgAAAGRycy9kb3ducmV2LnhtbFBLAQIUABQAAAAIAIdO4kB/pZrmpQEAAGcD&#10;AAAOAAAAAAAAAAEAIAAAACcBAABkcnMvZTJvRG9jLnhtbFBLBQYAAAAABgAGAFkBAAA+BQAAAAA=&#10;">
                <v:fill on="f" focussize="0,0"/>
                <v:stroke on="f"/>
                <v:imagedata o:title=""/>
                <o:lock v:ext="edit" aspectratio="f"/>
                <v:textbox inset="0mm,0mm,0mm,0mm">
                  <w:txbxContent>
                    <w:p>
                      <w:pPr>
                        <w:pStyle w:val="41"/>
                        <w:keepNext w:val="0"/>
                        <w:keepLines w:val="0"/>
                        <w:widowControl w:val="0"/>
                        <w:shd w:val="clear" w:color="auto" w:fill="auto"/>
                        <w:bidi w:val="0"/>
                        <w:spacing w:before="0" w:after="180" w:line="240" w:lineRule="auto"/>
                        <w:ind w:left="0" w:right="0" w:firstLine="0"/>
                        <w:jc w:val="left"/>
                      </w:pPr>
                      <w:r>
                        <w:rPr>
                          <w:color w:val="1D1D1D"/>
                          <w:spacing w:val="0"/>
                          <w:w w:val="100"/>
                          <w:position w:val="0"/>
                          <w:lang w:val="en-US" w:eastAsia="en-US" w:bidi="en-US"/>
                        </w:rPr>
                        <w:t>A</w:t>
                      </w:r>
                    </w:p>
                    <w:p>
                      <w:pPr>
                        <w:pStyle w:val="41"/>
                        <w:keepNext w:val="0"/>
                        <w:keepLines w:val="0"/>
                        <w:widowControl w:val="0"/>
                        <w:shd w:val="clear" w:color="auto" w:fill="auto"/>
                        <w:bidi w:val="0"/>
                        <w:spacing w:before="0" w:after="0" w:line="240" w:lineRule="auto"/>
                        <w:ind w:left="0" w:right="0" w:firstLine="0"/>
                        <w:jc w:val="left"/>
                      </w:pPr>
                      <w:r>
                        <w:rPr>
                          <w:color w:val="1D1D1D"/>
                          <w:spacing w:val="0"/>
                          <w:w w:val="100"/>
                          <w:position w:val="0"/>
                        </w:rPr>
                        <w:t>+50</w:t>
                      </w:r>
                    </w:p>
                  </w:txbxContent>
                </v:textbox>
                <w10:wrap type="topAndBottom"/>
              </v:shape>
            </w:pict>
          </mc:Fallback>
        </mc:AlternateContent>
      </w:r>
      <w:r>
        <w:drawing>
          <wp:anchor distT="278130" distB="984885" distL="0" distR="0" simplePos="0" relativeHeight="251660288" behindDoc="0" locked="0" layoutInCell="1" allowOverlap="1">
            <wp:simplePos x="0" y="0"/>
            <wp:positionH relativeFrom="page">
              <wp:posOffset>3584575</wp:posOffset>
            </wp:positionH>
            <wp:positionV relativeFrom="paragraph">
              <wp:posOffset>278130</wp:posOffset>
            </wp:positionV>
            <wp:extent cx="158750" cy="109855"/>
            <wp:effectExtent l="0" t="0" r="6350" b="4445"/>
            <wp:wrapTopAndBottom/>
            <wp:docPr id="562" name="Shape 562"/>
            <wp:cNvGraphicFramePr/>
            <a:graphic xmlns:a="http://schemas.openxmlformats.org/drawingml/2006/main">
              <a:graphicData uri="http://schemas.openxmlformats.org/drawingml/2006/picture">
                <pic:pic xmlns:pic="http://schemas.openxmlformats.org/drawingml/2006/picture">
                  <pic:nvPicPr>
                    <pic:cNvPr id="562" name="Shape 562"/>
                    <pic:cNvPicPr/>
                  </pic:nvPicPr>
                  <pic:blipFill>
                    <a:blip r:embed="rId281"/>
                    <a:stretch>
                      <a:fillRect/>
                    </a:stretch>
                  </pic:blipFill>
                  <pic:spPr>
                    <a:xfrm>
                      <a:off x="0" y="0"/>
                      <a:ext cx="158750" cy="109855"/>
                    </a:xfrm>
                    <a:prstGeom prst="rect">
                      <a:avLst/>
                    </a:prstGeom>
                  </pic:spPr>
                </pic:pic>
              </a:graphicData>
            </a:graphic>
          </wp:anchor>
        </w:drawing>
      </w:r>
      <w:r>
        <mc:AlternateContent>
          <mc:Choice Requires="wps">
            <w:drawing>
              <wp:anchor distT="113665" distB="802005" distL="0" distR="0" simplePos="0" relativeHeight="251660288" behindDoc="0" locked="0" layoutInCell="1" allowOverlap="1">
                <wp:simplePos x="0" y="0"/>
                <wp:positionH relativeFrom="page">
                  <wp:posOffset>4041775</wp:posOffset>
                </wp:positionH>
                <wp:positionV relativeFrom="paragraph">
                  <wp:posOffset>113665</wp:posOffset>
                </wp:positionV>
                <wp:extent cx="1195070" cy="454025"/>
                <wp:effectExtent l="0" t="0" r="0" b="0"/>
                <wp:wrapTopAndBottom/>
                <wp:docPr id="564" name="Shape 564"/>
                <wp:cNvGraphicFramePr/>
                <a:graphic xmlns:a="http://schemas.openxmlformats.org/drawingml/2006/main">
                  <a:graphicData uri="http://schemas.microsoft.com/office/word/2010/wordprocessingShape">
                    <wps:wsp>
                      <wps:cNvSpPr txBox="1"/>
                      <wps:spPr>
                        <a:xfrm>
                          <a:off x="0" y="0"/>
                          <a:ext cx="1195070" cy="454025"/>
                        </a:xfrm>
                        <a:prstGeom prst="rect">
                          <a:avLst/>
                        </a:prstGeom>
                        <a:noFill/>
                      </wps:spPr>
                      <wps:txbx>
                        <w:txbxContent>
                          <w:p>
                            <w:pPr>
                              <w:pStyle w:val="45"/>
                              <w:keepNext w:val="0"/>
                              <w:keepLines w:val="0"/>
                              <w:widowControl w:val="0"/>
                              <w:shd w:val="clear" w:color="auto" w:fill="auto"/>
                              <w:tabs>
                                <w:tab w:val="left" w:leader="hyphen" w:pos="1507"/>
                                <w:tab w:val="left" w:leader="hyphen" w:pos="1704"/>
                              </w:tabs>
                              <w:bidi w:val="0"/>
                              <w:spacing w:before="0" w:after="0" w:line="240" w:lineRule="auto"/>
                              <w:ind w:left="0" w:right="0" w:firstLine="0"/>
                              <w:jc w:val="center"/>
                            </w:pPr>
                            <w:r>
                              <w:rPr>
                                <w:color w:val="292928"/>
                                <w:spacing w:val="0"/>
                                <w:w w:val="100"/>
                                <w:position w:val="0"/>
                                <w:lang w:val="en-US" w:eastAsia="en-US" w:bidi="en-US"/>
                              </w:rPr>
                              <w:t xml:space="preserve">B </w:t>
                            </w:r>
                            <w:r>
                              <w:rPr>
                                <w:color w:val="484848"/>
                                <w:spacing w:val="0"/>
                                <w:w w:val="100"/>
                                <w:position w:val="0"/>
                              </w:rPr>
                              <w:t>I</w:t>
                            </w:r>
                            <w:r>
                              <w:rPr>
                                <w:color w:val="224A6E"/>
                                <w:spacing w:val="0"/>
                                <w:w w:val="100"/>
                                <w:position w:val="0"/>
                              </w:rPr>
                              <w:tab/>
                            </w:r>
                            <w:r>
                              <w:rPr>
                                <w:color w:val="224A6E"/>
                                <w:spacing w:val="0"/>
                                <w:w w:val="100"/>
                                <w:position w:val="0"/>
                              </w:rPr>
                              <w:tab/>
                            </w:r>
                          </w:p>
                          <w:p>
                            <w:pPr>
                              <w:pStyle w:val="15"/>
                              <w:keepNext w:val="0"/>
                              <w:keepLines w:val="0"/>
                              <w:widowControl w:val="0"/>
                              <w:shd w:val="clear" w:color="auto" w:fill="auto"/>
                              <w:bidi w:val="0"/>
                              <w:spacing w:before="0" w:after="0" w:line="240" w:lineRule="auto"/>
                              <w:ind w:left="0" w:right="0" w:firstLine="0"/>
                              <w:jc w:val="right"/>
                              <w:rPr>
                                <w:sz w:val="19"/>
                                <w:szCs w:val="19"/>
                              </w:rPr>
                            </w:pPr>
                            <w:r>
                              <w:rPr>
                                <w:color w:val="1F1F1F"/>
                                <w:spacing w:val="0"/>
                                <w:w w:val="100"/>
                                <w:position w:val="0"/>
                                <w:sz w:val="14"/>
                                <w:szCs w:val="14"/>
                                <w:vertAlign w:val="superscript"/>
                              </w:rPr>
                              <w:t>+50</w:t>
                            </w:r>
                            <w:r>
                              <w:rPr>
                                <w:color w:val="1F1F1F"/>
                                <w:spacing w:val="0"/>
                                <w:w w:val="100"/>
                                <w:position w:val="0"/>
                                <w:sz w:val="16"/>
                                <w:szCs w:val="16"/>
                              </w:rPr>
                              <w:t>卜</w:t>
                            </w:r>
                            <w:r>
                              <w:rPr>
                                <w:color w:val="292928"/>
                                <w:spacing w:val="0"/>
                                <w:w w:val="100"/>
                                <w:position w:val="0"/>
                                <w:sz w:val="14"/>
                                <w:szCs w:val="14"/>
                                <w:lang w:val="en-US" w:eastAsia="en-US" w:bidi="en-US"/>
                              </w:rPr>
                              <w:t>Na'</w:t>
                            </w:r>
                            <w:r>
                              <w:rPr>
                                <w:color w:val="292928"/>
                                <w:spacing w:val="0"/>
                                <w:w w:val="100"/>
                                <w:position w:val="0"/>
                                <w:sz w:val="19"/>
                                <w:szCs w:val="19"/>
                              </w:rPr>
                              <w:t>电化学驱动力</w:t>
                            </w:r>
                          </w:p>
                        </w:txbxContent>
                      </wps:txbx>
                      <wps:bodyPr lIns="0" tIns="0" rIns="0" bIns="0">
                        <a:noAutofit/>
                      </wps:bodyPr>
                    </wps:wsp>
                  </a:graphicData>
                </a:graphic>
              </wp:anchor>
            </w:drawing>
          </mc:Choice>
          <mc:Fallback>
            <w:pict>
              <v:shape id="Shape 564" o:spid="_x0000_s1026" o:spt="202" type="#_x0000_t202" style="position:absolute;left:0pt;margin-left:318.25pt;margin-top:8.95pt;height:35.75pt;width:94.1pt;mso-position-horizontal-relative:page;mso-wrap-distance-bottom:63.15pt;mso-wrap-distance-top:8.95pt;z-index:251660288;mso-width-relative:page;mso-height-relative:page;" filled="f" stroked="f" coordsize="21600,21600" o:gfxdata="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wgVjw9kAAAAJAQAA&#10;DwAAAAAAAAABACAAAAAiAAAAZHJzL2Rvd25yZXYueG1sUEsBAhQAFAAAAAgAh07iQLzvUJmmAQAA&#10;aAMAAA4AAAAAAAAAAQAgAAAAKAEAAGRycy9lMm9Eb2MueG1sUEsFBgAAAAAGAAYAWQEAAEAFAAAA&#10;AA==&#10;">
                <v:fill on="f" focussize="0,0"/>
                <v:stroke on="f"/>
                <v:imagedata o:title=""/>
                <o:lock v:ext="edit" aspectratio="f"/>
                <v:textbox inset="0mm,0mm,0mm,0mm">
                  <w:txbxContent>
                    <w:p>
                      <w:pPr>
                        <w:pStyle w:val="45"/>
                        <w:keepNext w:val="0"/>
                        <w:keepLines w:val="0"/>
                        <w:widowControl w:val="0"/>
                        <w:shd w:val="clear" w:color="auto" w:fill="auto"/>
                        <w:tabs>
                          <w:tab w:val="left" w:leader="hyphen" w:pos="1507"/>
                          <w:tab w:val="left" w:leader="hyphen" w:pos="1704"/>
                        </w:tabs>
                        <w:bidi w:val="0"/>
                        <w:spacing w:before="0" w:after="0" w:line="240" w:lineRule="auto"/>
                        <w:ind w:left="0" w:right="0" w:firstLine="0"/>
                        <w:jc w:val="center"/>
                      </w:pPr>
                      <w:r>
                        <w:rPr>
                          <w:color w:val="292928"/>
                          <w:spacing w:val="0"/>
                          <w:w w:val="100"/>
                          <w:position w:val="0"/>
                          <w:lang w:val="en-US" w:eastAsia="en-US" w:bidi="en-US"/>
                        </w:rPr>
                        <w:t xml:space="preserve">B </w:t>
                      </w:r>
                      <w:r>
                        <w:rPr>
                          <w:color w:val="484848"/>
                          <w:spacing w:val="0"/>
                          <w:w w:val="100"/>
                          <w:position w:val="0"/>
                        </w:rPr>
                        <w:t>I</w:t>
                      </w:r>
                      <w:r>
                        <w:rPr>
                          <w:color w:val="224A6E"/>
                          <w:spacing w:val="0"/>
                          <w:w w:val="100"/>
                          <w:position w:val="0"/>
                        </w:rPr>
                        <w:tab/>
                      </w:r>
                      <w:r>
                        <w:rPr>
                          <w:color w:val="224A6E"/>
                          <w:spacing w:val="0"/>
                          <w:w w:val="100"/>
                          <w:position w:val="0"/>
                        </w:rPr>
                        <w:tab/>
                      </w:r>
                    </w:p>
                    <w:p>
                      <w:pPr>
                        <w:pStyle w:val="15"/>
                        <w:keepNext w:val="0"/>
                        <w:keepLines w:val="0"/>
                        <w:widowControl w:val="0"/>
                        <w:shd w:val="clear" w:color="auto" w:fill="auto"/>
                        <w:bidi w:val="0"/>
                        <w:spacing w:before="0" w:after="0" w:line="240" w:lineRule="auto"/>
                        <w:ind w:left="0" w:right="0" w:firstLine="0"/>
                        <w:jc w:val="right"/>
                        <w:rPr>
                          <w:sz w:val="19"/>
                          <w:szCs w:val="19"/>
                        </w:rPr>
                      </w:pPr>
                      <w:r>
                        <w:rPr>
                          <w:color w:val="1F1F1F"/>
                          <w:spacing w:val="0"/>
                          <w:w w:val="100"/>
                          <w:position w:val="0"/>
                          <w:sz w:val="14"/>
                          <w:szCs w:val="14"/>
                          <w:vertAlign w:val="superscript"/>
                        </w:rPr>
                        <w:t>+50</w:t>
                      </w:r>
                      <w:r>
                        <w:rPr>
                          <w:color w:val="1F1F1F"/>
                          <w:spacing w:val="0"/>
                          <w:w w:val="100"/>
                          <w:position w:val="0"/>
                          <w:sz w:val="16"/>
                          <w:szCs w:val="16"/>
                        </w:rPr>
                        <w:t>卜</w:t>
                      </w:r>
                      <w:r>
                        <w:rPr>
                          <w:color w:val="292928"/>
                          <w:spacing w:val="0"/>
                          <w:w w:val="100"/>
                          <w:position w:val="0"/>
                          <w:sz w:val="14"/>
                          <w:szCs w:val="14"/>
                          <w:lang w:val="en-US" w:eastAsia="en-US" w:bidi="en-US"/>
                        </w:rPr>
                        <w:t>Na'</w:t>
                      </w:r>
                      <w:r>
                        <w:rPr>
                          <w:color w:val="292928"/>
                          <w:spacing w:val="0"/>
                          <w:w w:val="100"/>
                          <w:position w:val="0"/>
                          <w:sz w:val="19"/>
                          <w:szCs w:val="19"/>
                        </w:rPr>
                        <w:t>电化学驱动力</w:t>
                      </w:r>
                    </w:p>
                  </w:txbxContent>
                </v:textbox>
                <w10:wrap type="topAndBottom"/>
              </v:shape>
            </w:pict>
          </mc:Fallback>
        </mc:AlternateContent>
      </w:r>
      <w:r>
        <w:drawing>
          <wp:anchor distT="278130" distB="716915" distL="0" distR="0" simplePos="0" relativeHeight="251660288" behindDoc="0" locked="0" layoutInCell="1" allowOverlap="1">
            <wp:simplePos x="0" y="0"/>
            <wp:positionH relativeFrom="page">
              <wp:posOffset>5398135</wp:posOffset>
            </wp:positionH>
            <wp:positionV relativeFrom="paragraph">
              <wp:posOffset>278130</wp:posOffset>
            </wp:positionV>
            <wp:extent cx="146050" cy="377825"/>
            <wp:effectExtent l="0" t="0" r="6350" b="3175"/>
            <wp:wrapTopAndBottom/>
            <wp:docPr id="566" name="Shape 566"/>
            <wp:cNvGraphicFramePr/>
            <a:graphic xmlns:a="http://schemas.openxmlformats.org/drawingml/2006/main">
              <a:graphicData uri="http://schemas.openxmlformats.org/drawingml/2006/picture">
                <pic:pic xmlns:pic="http://schemas.openxmlformats.org/drawingml/2006/picture">
                  <pic:nvPicPr>
                    <pic:cNvPr id="566" name="Shape 566"/>
                    <pic:cNvPicPr/>
                  </pic:nvPicPr>
                  <pic:blipFill>
                    <a:blip r:embed="rId282"/>
                    <a:stretch>
                      <a:fillRect/>
                    </a:stretch>
                  </pic:blipFill>
                  <pic:spPr>
                    <a:xfrm>
                      <a:off x="0" y="0"/>
                      <a:ext cx="146050" cy="377825"/>
                    </a:xfrm>
                    <a:prstGeom prst="rect">
                      <a:avLst/>
                    </a:prstGeom>
                  </pic:spPr>
                </pic:pic>
              </a:graphicData>
            </a:graphic>
          </wp:anchor>
        </w:drawing>
      </w:r>
      <w:r>
        <mc:AlternateContent>
          <mc:Choice Requires="wps">
            <w:drawing>
              <wp:anchor distT="735330" distB="9525" distL="0" distR="0" simplePos="0" relativeHeight="251660288" behindDoc="0" locked="0" layoutInCell="1" allowOverlap="1">
                <wp:simplePos x="0" y="0"/>
                <wp:positionH relativeFrom="page">
                  <wp:posOffset>2164080</wp:posOffset>
                </wp:positionH>
                <wp:positionV relativeFrom="paragraph">
                  <wp:posOffset>735330</wp:posOffset>
                </wp:positionV>
                <wp:extent cx="311150" cy="624840"/>
                <wp:effectExtent l="0" t="0" r="0" b="0"/>
                <wp:wrapTopAndBottom/>
                <wp:docPr id="568" name="Shape 568"/>
                <wp:cNvGraphicFramePr/>
                <a:graphic xmlns:a="http://schemas.openxmlformats.org/drawingml/2006/main">
                  <a:graphicData uri="http://schemas.microsoft.com/office/word/2010/wordprocessingShape">
                    <wps:wsp>
                      <wps:cNvSpPr txBox="1"/>
                      <wps:spPr>
                        <a:xfrm>
                          <a:off x="0" y="0"/>
                          <a:ext cx="311150" cy="62484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140"/>
                              <w:jc w:val="left"/>
                              <w:rPr>
                                <w:sz w:val="17"/>
                                <w:szCs w:val="17"/>
                              </w:rPr>
                            </w:pPr>
                            <w:r>
                              <w:rPr>
                                <w:b/>
                                <w:bCs/>
                                <w:color w:val="212120"/>
                                <w:spacing w:val="0"/>
                                <w:w w:val="100"/>
                                <w:position w:val="0"/>
                                <w:sz w:val="17"/>
                                <w:szCs w:val="17"/>
                                <w:lang w:val="en-US" w:eastAsia="en-US" w:bidi="en-US"/>
                              </w:rPr>
                              <w:t>o O</w:t>
                            </w:r>
                          </w:p>
                          <w:p>
                            <w:pPr>
                              <w:pStyle w:val="37"/>
                              <w:keepNext w:val="0"/>
                              <w:keepLines w:val="0"/>
                              <w:widowControl w:val="0"/>
                              <w:shd w:val="clear" w:color="auto" w:fill="auto"/>
                              <w:bidi w:val="0"/>
                              <w:spacing w:before="0" w:after="60" w:line="240" w:lineRule="auto"/>
                              <w:ind w:left="60" w:right="0" w:firstLine="0"/>
                              <w:jc w:val="center"/>
                              <w:rPr>
                                <w:sz w:val="17"/>
                                <w:szCs w:val="17"/>
                              </w:rPr>
                            </w:pPr>
                            <w:r>
                              <w:rPr>
                                <w:b/>
                                <w:bCs/>
                                <w:color w:val="000000"/>
                                <w:spacing w:val="0"/>
                                <w:w w:val="100"/>
                                <w:position w:val="0"/>
                                <w:sz w:val="17"/>
                                <w:szCs w:val="17"/>
                              </w:rPr>
                              <w:t>-</w:t>
                            </w:r>
                            <w:r>
                              <w:rPr>
                                <w:b/>
                                <w:bCs/>
                                <w:color w:val="000000"/>
                                <w:spacing w:val="0"/>
                                <w:w w:val="100"/>
                                <w:position w:val="0"/>
                                <w:sz w:val="17"/>
                                <w:szCs w:val="17"/>
                                <w:vertAlign w:val="superscript"/>
                              </w:rPr>
                              <w:t>5</w:t>
                            </w:r>
                          </w:p>
                          <w:p>
                            <w:pPr>
                              <w:pStyle w:val="37"/>
                              <w:keepNext w:val="0"/>
                              <w:keepLines w:val="0"/>
                              <w:widowControl w:val="0"/>
                              <w:shd w:val="clear" w:color="auto" w:fill="auto"/>
                              <w:bidi w:val="0"/>
                              <w:spacing w:before="0" w:after="0" w:line="240" w:lineRule="auto"/>
                              <w:ind w:left="0" w:right="0" w:firstLine="0"/>
                              <w:jc w:val="both"/>
                            </w:pPr>
                            <w:r>
                              <w:rPr>
                                <w:color w:val="212120"/>
                                <w:spacing w:val="0"/>
                                <w:w w:val="100"/>
                                <w:position w:val="0"/>
                                <w:lang w:val="en-US" w:eastAsia="en-US" w:bidi="en-US"/>
                              </w:rPr>
                              <w:t>(Am)</w:t>
                            </w:r>
                            <w:r>
                              <w:rPr>
                                <w:color w:val="212120"/>
                                <w:spacing w:val="0"/>
                                <w:w w:val="100"/>
                                <w:position w:val="0"/>
                              </w:rPr>
                              <w:t>匂毎螭</w:t>
                            </w:r>
                          </w:p>
                        </w:txbxContent>
                      </wps:txbx>
                      <wps:bodyPr vert="eaVert" lIns="0" tIns="0" rIns="0" bIns="0" upright="1">
                        <a:noAutofit/>
                      </wps:bodyPr>
                    </wps:wsp>
                  </a:graphicData>
                </a:graphic>
              </wp:anchor>
            </w:drawing>
          </mc:Choice>
          <mc:Fallback>
            <w:pict>
              <v:shape id="Shape 568" o:spid="_x0000_s1026" o:spt="202" type="#_x0000_t202" style="position:absolute;left:0pt;margin-left:170.4pt;margin-top:57.9pt;height:49.2pt;width:24.5pt;mso-position-horizontal-relative:page;mso-wrap-distance-bottom:0.75pt;mso-wrap-distance-top:57.9pt;z-index:251660288;mso-width-relative:page;mso-height-relative:page;" filled="f" stroked="f" coordsize="21600,21600" o:gfxdata="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5ixYZNcAAAALAQAADwAAAAAAAAABACAAAAAiAAAAZHJzL2Rvd25yZXYueG1sUEsBAhQAFAAA&#10;AAgAh07iQCLld3q3AQAAgQMAAA4AAAAAAAAAAQAgAAAAJgEAAGRycy9lMm9Eb2MueG1sUEsFBgAA&#10;AAAGAAYAWQEAAE8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140"/>
                        <w:jc w:val="left"/>
                        <w:rPr>
                          <w:sz w:val="17"/>
                          <w:szCs w:val="17"/>
                        </w:rPr>
                      </w:pPr>
                      <w:r>
                        <w:rPr>
                          <w:b/>
                          <w:bCs/>
                          <w:color w:val="212120"/>
                          <w:spacing w:val="0"/>
                          <w:w w:val="100"/>
                          <w:position w:val="0"/>
                          <w:sz w:val="17"/>
                          <w:szCs w:val="17"/>
                          <w:lang w:val="en-US" w:eastAsia="en-US" w:bidi="en-US"/>
                        </w:rPr>
                        <w:t>o O</w:t>
                      </w:r>
                    </w:p>
                    <w:p>
                      <w:pPr>
                        <w:pStyle w:val="37"/>
                        <w:keepNext w:val="0"/>
                        <w:keepLines w:val="0"/>
                        <w:widowControl w:val="0"/>
                        <w:shd w:val="clear" w:color="auto" w:fill="auto"/>
                        <w:bidi w:val="0"/>
                        <w:spacing w:before="0" w:after="60" w:line="240" w:lineRule="auto"/>
                        <w:ind w:left="60" w:right="0" w:firstLine="0"/>
                        <w:jc w:val="center"/>
                        <w:rPr>
                          <w:sz w:val="17"/>
                          <w:szCs w:val="17"/>
                        </w:rPr>
                      </w:pPr>
                      <w:r>
                        <w:rPr>
                          <w:b/>
                          <w:bCs/>
                          <w:color w:val="000000"/>
                          <w:spacing w:val="0"/>
                          <w:w w:val="100"/>
                          <w:position w:val="0"/>
                          <w:sz w:val="17"/>
                          <w:szCs w:val="17"/>
                        </w:rPr>
                        <w:t>-</w:t>
                      </w:r>
                      <w:r>
                        <w:rPr>
                          <w:b/>
                          <w:bCs/>
                          <w:color w:val="000000"/>
                          <w:spacing w:val="0"/>
                          <w:w w:val="100"/>
                          <w:position w:val="0"/>
                          <w:sz w:val="17"/>
                          <w:szCs w:val="17"/>
                          <w:vertAlign w:val="superscript"/>
                        </w:rPr>
                        <w:t>5</w:t>
                      </w:r>
                    </w:p>
                    <w:p>
                      <w:pPr>
                        <w:pStyle w:val="37"/>
                        <w:keepNext w:val="0"/>
                        <w:keepLines w:val="0"/>
                        <w:widowControl w:val="0"/>
                        <w:shd w:val="clear" w:color="auto" w:fill="auto"/>
                        <w:bidi w:val="0"/>
                        <w:spacing w:before="0" w:after="0" w:line="240" w:lineRule="auto"/>
                        <w:ind w:left="0" w:right="0" w:firstLine="0"/>
                        <w:jc w:val="both"/>
                      </w:pPr>
                      <w:r>
                        <w:rPr>
                          <w:color w:val="212120"/>
                          <w:spacing w:val="0"/>
                          <w:w w:val="100"/>
                          <w:position w:val="0"/>
                          <w:lang w:val="en-US" w:eastAsia="en-US" w:bidi="en-US"/>
                        </w:rPr>
                        <w:t>(Am)</w:t>
                      </w:r>
                      <w:r>
                        <w:rPr>
                          <w:color w:val="212120"/>
                          <w:spacing w:val="0"/>
                          <w:w w:val="100"/>
                          <w:position w:val="0"/>
                        </w:rPr>
                        <w:t>匂毎螭</w:t>
                      </w:r>
                    </w:p>
                  </w:txbxContent>
                </v:textbox>
                <w10:wrap type="topAndBottom"/>
              </v:shape>
            </w:pict>
          </mc:Fallback>
        </mc:AlternateContent>
      </w:r>
      <w:r>
        <mc:AlternateContent>
          <mc:Choice Requires="wps">
            <w:drawing>
              <wp:anchor distT="763270" distB="405130" distL="0" distR="0" simplePos="0" relativeHeight="251660288" behindDoc="0" locked="0" layoutInCell="1" allowOverlap="1">
                <wp:simplePos x="0" y="0"/>
                <wp:positionH relativeFrom="page">
                  <wp:posOffset>2575560</wp:posOffset>
                </wp:positionH>
                <wp:positionV relativeFrom="paragraph">
                  <wp:posOffset>763270</wp:posOffset>
                </wp:positionV>
                <wp:extent cx="841375" cy="201295"/>
                <wp:effectExtent l="0" t="0" r="0" b="0"/>
                <wp:wrapTopAndBottom/>
                <wp:docPr id="570" name="Shape 570"/>
                <wp:cNvGraphicFramePr/>
                <a:graphic xmlns:a="http://schemas.openxmlformats.org/drawingml/2006/main">
                  <a:graphicData uri="http://schemas.microsoft.com/office/word/2010/wordprocessingShape">
                    <wps:wsp>
                      <wps:cNvSpPr txBox="1"/>
                      <wps:spPr>
                        <a:xfrm>
                          <a:off x="0" y="0"/>
                          <a:ext cx="841375" cy="201295"/>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20201F"/>
                                <w:spacing w:val="0"/>
                                <w:w w:val="100"/>
                                <w:position w:val="0"/>
                                <w:sz w:val="14"/>
                                <w:szCs w:val="14"/>
                                <w:lang w:val="en-US" w:eastAsia="en-US" w:bidi="en-US"/>
                              </w:rPr>
                              <w:t>Na*</w:t>
                            </w:r>
                            <w:r>
                              <w:rPr>
                                <w:color w:val="20201F"/>
                                <w:spacing w:val="0"/>
                                <w:w w:val="100"/>
                                <w:position w:val="0"/>
                                <w:sz w:val="19"/>
                                <w:szCs w:val="19"/>
                              </w:rPr>
                              <w:t>电化学驱动力</w:t>
                            </w:r>
                          </w:p>
                        </w:txbxContent>
                      </wps:txbx>
                      <wps:bodyPr wrap="none" lIns="0" tIns="0" rIns="0" bIns="0">
                        <a:noAutofit/>
                      </wps:bodyPr>
                    </wps:wsp>
                  </a:graphicData>
                </a:graphic>
              </wp:anchor>
            </w:drawing>
          </mc:Choice>
          <mc:Fallback>
            <w:pict>
              <v:shape id="Shape 570" o:spid="_x0000_s1026" o:spt="202" type="#_x0000_t202" style="position:absolute;left:0pt;margin-left:202.8pt;margin-top:60.1pt;height:15.85pt;width:66.25pt;mso-position-horizontal-relative:page;mso-wrap-distance-bottom:31.9pt;mso-wrap-distance-top:60.1pt;mso-wrap-style:none;z-index:251660288;mso-width-relative:page;mso-height-relative:page;" filled="f" stroked="f" coordsize="21600,21600" o:gfxdata="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yTGnd1wAA&#10;AAsBAAAPAAAAAAAAAAEAIAAAACIAAABkcnMvZG93bnJldi54bWxQSwECFAAUAAAACACHTuJAhHKQ&#10;P60BAABzAwAADgAAAAAAAAABACAAAAAmAQAAZHJzL2Uyb0RvYy54bWxQSwUGAAAAAAYABgBZAQAA&#10;RQ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20201F"/>
                          <w:spacing w:val="0"/>
                          <w:w w:val="100"/>
                          <w:position w:val="0"/>
                          <w:sz w:val="14"/>
                          <w:szCs w:val="14"/>
                          <w:lang w:val="en-US" w:eastAsia="en-US" w:bidi="en-US"/>
                        </w:rPr>
                        <w:t>Na*</w:t>
                      </w:r>
                      <w:r>
                        <w:rPr>
                          <w:color w:val="20201F"/>
                          <w:spacing w:val="0"/>
                          <w:w w:val="100"/>
                          <w:position w:val="0"/>
                          <w:sz w:val="19"/>
                          <w:szCs w:val="19"/>
                        </w:rPr>
                        <w:t>电化学驱动力</w:t>
                      </w:r>
                    </w:p>
                  </w:txbxContent>
                </v:textbox>
                <w10:wrap type="topAndBottom"/>
              </v:shape>
            </w:pict>
          </mc:Fallback>
        </mc:AlternateContent>
      </w:r>
      <w:r>
        <w:drawing>
          <wp:anchor distT="708025" distB="0" distL="0" distR="865505" simplePos="0" relativeHeight="251660288" behindDoc="0" locked="0" layoutInCell="1" allowOverlap="1">
            <wp:simplePos x="0" y="0"/>
            <wp:positionH relativeFrom="page">
              <wp:posOffset>4090670</wp:posOffset>
            </wp:positionH>
            <wp:positionV relativeFrom="paragraph">
              <wp:posOffset>708025</wp:posOffset>
            </wp:positionV>
            <wp:extent cx="237490" cy="664210"/>
            <wp:effectExtent l="0" t="0" r="3810" b="8890"/>
            <wp:wrapTopAndBottom/>
            <wp:docPr id="572" name="Shape 572"/>
            <wp:cNvGraphicFramePr/>
            <a:graphic xmlns:a="http://schemas.openxmlformats.org/drawingml/2006/main">
              <a:graphicData uri="http://schemas.openxmlformats.org/drawingml/2006/picture">
                <pic:pic xmlns:pic="http://schemas.openxmlformats.org/drawingml/2006/picture">
                  <pic:nvPicPr>
                    <pic:cNvPr id="572" name="Shape 572"/>
                    <pic:cNvPicPr/>
                  </pic:nvPicPr>
                  <pic:blipFill>
                    <a:blip r:embed="rId283"/>
                    <a:stretch>
                      <a:fillRect/>
                    </a:stretch>
                  </pic:blipFill>
                  <pic:spPr>
                    <a:xfrm>
                      <a:off x="0" y="0"/>
                      <a:ext cx="237490" cy="6642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4419600</wp:posOffset>
                </wp:positionH>
                <wp:positionV relativeFrom="paragraph">
                  <wp:posOffset>1016000</wp:posOffset>
                </wp:positionV>
                <wp:extent cx="770890" cy="198120"/>
                <wp:effectExtent l="0" t="0" r="0" b="0"/>
                <wp:wrapNone/>
                <wp:docPr id="574" name="Shape 574"/>
                <wp:cNvGraphicFramePr/>
                <a:graphic xmlns:a="http://schemas.openxmlformats.org/drawingml/2006/main">
                  <a:graphicData uri="http://schemas.microsoft.com/office/word/2010/wordprocessingShape">
                    <wps:wsp>
                      <wps:cNvSpPr txBox="1"/>
                      <wps:spPr>
                        <a:xfrm>
                          <a:off x="0" y="0"/>
                          <a:ext cx="770890" cy="19812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A2A28"/>
                                <w:spacing w:val="0"/>
                                <w:w w:val="100"/>
                                <w:position w:val="0"/>
                                <w:sz w:val="14"/>
                                <w:szCs w:val="14"/>
                                <w:lang w:val="en-US" w:eastAsia="en-US" w:bidi="en-US"/>
                              </w:rPr>
                              <w:t>K，</w:t>
                            </w:r>
                            <w:r>
                              <w:rPr>
                                <w:color w:val="2A2A28"/>
                                <w:spacing w:val="0"/>
                                <w:w w:val="100"/>
                                <w:position w:val="0"/>
                                <w:sz w:val="19"/>
                                <w:szCs w:val="19"/>
                              </w:rPr>
                              <w:t>电化学驱动力</w:t>
                            </w:r>
                          </w:p>
                        </w:txbxContent>
                      </wps:txbx>
                      <wps:bodyPr lIns="0" tIns="0" rIns="0" bIns="0">
                        <a:noAutofit/>
                      </wps:bodyPr>
                    </wps:wsp>
                  </a:graphicData>
                </a:graphic>
              </wp:anchor>
            </w:drawing>
          </mc:Choice>
          <mc:Fallback>
            <w:pict>
              <v:shape id="Shape 574" o:spid="_x0000_s1026" o:spt="202" type="#_x0000_t202" style="position:absolute;left:0pt;margin-left:348pt;margin-top:80pt;height:15.6pt;width:60.7pt;mso-position-horizontal-relative:page;z-index:251661312;mso-width-relative:page;mso-height-relative:page;" filled="f" stroked="f" coordsize="21600,21600" o:gfxdata="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9EoS99kAAAALAQAA&#10;DwAAAAAAAAABACAAAAAiAAAAZHJzL2Rvd25yZXYueG1sUEsBAhQAFAAAAAgAh07iQCmlhOC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A2A28"/>
                          <w:spacing w:val="0"/>
                          <w:w w:val="100"/>
                          <w:position w:val="0"/>
                          <w:sz w:val="14"/>
                          <w:szCs w:val="14"/>
                          <w:lang w:val="en-US" w:eastAsia="en-US" w:bidi="en-US"/>
                        </w:rPr>
                        <w:t>K，</w:t>
                      </w:r>
                      <w:r>
                        <w:rPr>
                          <w:color w:val="2A2A28"/>
                          <w:spacing w:val="0"/>
                          <w:w w:val="100"/>
                          <w:position w:val="0"/>
                          <w:sz w:val="19"/>
                          <w:szCs w:val="19"/>
                        </w:rPr>
                        <w:t>电化学驱动力</w:t>
                      </w:r>
                    </w:p>
                  </w:txbxContent>
                </v:textbox>
              </v:shape>
            </w:pict>
          </mc:Fallback>
        </mc:AlternateContent>
      </w:r>
    </w:p>
    <w:p>
      <w:pPr>
        <w:widowControl w:val="0"/>
        <w:spacing w:line="220" w:lineRule="exact"/>
        <w:rPr>
          <w:sz w:val="18"/>
          <w:szCs w:val="18"/>
        </w:rPr>
      </w:pPr>
    </w:p>
    <w:p>
      <w:pPr>
        <w:widowControl w:val="0"/>
        <w:spacing w:line="1" w:lineRule="exact"/>
        <w:sectPr>
          <w:footnotePr>
            <w:numFmt w:val="decimal"/>
          </w:footnotePr>
          <w:type w:val="continuous"/>
          <w:pgSz w:w="11366" w:h="16074"/>
          <w:pgMar w:top="1266" w:right="0" w:bottom="945" w:left="0" w:header="0" w:footer="3" w:gutter="0"/>
          <w:cols w:space="720" w:num="1"/>
          <w:rtlGutter w:val="0"/>
          <w:docGrid w:linePitch="360" w:charSpace="0"/>
        </w:sectPr>
      </w:pPr>
    </w:p>
    <w:p>
      <w:pPr>
        <w:pStyle w:val="31"/>
        <w:keepNext w:val="0"/>
        <w:keepLines w:val="0"/>
        <w:widowControl w:val="0"/>
        <w:shd w:val="clear" w:color="auto" w:fill="auto"/>
        <w:tabs>
          <w:tab w:val="left" w:pos="2834"/>
          <w:tab w:val="left" w:leader="underscore" w:pos="4013"/>
        </w:tabs>
        <w:bidi w:val="0"/>
        <w:spacing w:before="0" w:after="0" w:line="240" w:lineRule="auto"/>
        <w:ind w:left="0" w:right="0" w:firstLine="0"/>
        <w:jc w:val="center"/>
        <w:rPr>
          <w:sz w:val="8"/>
          <w:szCs w:val="8"/>
        </w:rPr>
      </w:pPr>
      <w:r>
        <w:rPr>
          <w:color w:val="244C74"/>
          <w:spacing w:val="0"/>
          <w:w w:val="100"/>
          <w:position w:val="0"/>
          <w:sz w:val="19"/>
          <w:szCs w:val="19"/>
        </w:rPr>
        <w:t>一</w:t>
      </w:r>
      <w:r>
        <w:rPr>
          <w:color w:val="20201F"/>
          <w:spacing w:val="0"/>
          <w:w w:val="100"/>
          <w:position w:val="0"/>
          <w:sz w:val="19"/>
          <w:szCs w:val="19"/>
        </w:rPr>
        <w:t>艾</w:t>
      </w:r>
      <w:r>
        <w:rPr>
          <w:color w:val="20201F"/>
          <w:spacing w:val="0"/>
          <w:w w:val="100"/>
          <w:position w:val="0"/>
          <w:sz w:val="8"/>
          <w:szCs w:val="8"/>
        </w:rPr>
        <w:t>枣世学竺</w:t>
      </w:r>
      <w:r>
        <w:rPr>
          <w:color w:val="262626"/>
          <w:spacing w:val="0"/>
          <w:w w:val="100"/>
          <w:position w:val="0"/>
          <w:sz w:val="19"/>
          <w:szCs w:val="19"/>
        </w:rPr>
        <w:t>冊上</w:t>
      </w:r>
      <w:r>
        <w:rPr>
          <w:color w:val="244C74"/>
          <w:spacing w:val="0"/>
          <w:w w:val="100"/>
          <w:position w:val="0"/>
          <w:sz w:val="19"/>
          <w:szCs w:val="19"/>
        </w:rPr>
        <w:t xml:space="preserve">一 </w:t>
      </w:r>
      <w:r>
        <w:rPr>
          <w:color w:val="244C74"/>
          <w:spacing w:val="0"/>
          <w:w w:val="100"/>
          <w:position w:val="0"/>
          <w:sz w:val="14"/>
          <w:szCs w:val="14"/>
          <w:vertAlign w:val="subscript"/>
          <w:lang w:val="en-US" w:eastAsia="en-US" w:bidi="en-US"/>
        </w:rPr>
        <w:t>v</w:t>
      </w:r>
      <w:r>
        <w:rPr>
          <w:color w:val="244C74"/>
          <w:spacing w:val="0"/>
          <w:w w:val="100"/>
          <w:position w:val="0"/>
          <w:sz w:val="14"/>
          <w:szCs w:val="14"/>
          <w:lang w:val="en-US" w:eastAsia="en-US" w:bidi="en-US"/>
        </w:rPr>
        <w:tab/>
      </w:r>
      <w:r>
        <w:rPr>
          <w:color w:val="294E7C"/>
          <w:spacing w:val="0"/>
          <w:w w:val="100"/>
          <w:position w:val="0"/>
          <w:sz w:val="14"/>
          <w:szCs w:val="14"/>
        </w:rPr>
        <w:tab/>
      </w:r>
      <w:r>
        <w:rPr>
          <w:color w:val="294E7C"/>
          <w:spacing w:val="0"/>
          <w:w w:val="100"/>
          <w:position w:val="0"/>
          <w:sz w:val="14"/>
          <w:szCs w:val="14"/>
        </w:rPr>
        <w:t xml:space="preserve"> </w:t>
      </w:r>
      <w:r>
        <w:rPr>
          <w:color w:val="1C3048"/>
          <w:spacing w:val="0"/>
          <w:w w:val="100"/>
          <w:position w:val="0"/>
          <w:sz w:val="14"/>
          <w:szCs w:val="14"/>
        </w:rPr>
        <w:t>I</w:t>
      </w:r>
      <w:r>
        <w:rPr>
          <w:color w:val="212121"/>
          <w:spacing w:val="0"/>
          <w:w w:val="100"/>
          <w:position w:val="0"/>
          <w:sz w:val="8"/>
          <w:szCs w:val="8"/>
        </w:rPr>
        <w:t>匸</w:t>
      </w:r>
    </w:p>
    <w:p>
      <w:pPr>
        <w:pStyle w:val="43"/>
        <w:keepNext w:val="0"/>
        <w:keepLines w:val="0"/>
        <w:widowControl w:val="0"/>
        <w:shd w:val="clear" w:color="auto" w:fill="auto"/>
        <w:tabs>
          <w:tab w:val="left" w:pos="2155"/>
          <w:tab w:val="left" w:pos="5040"/>
        </w:tabs>
        <w:bidi w:val="0"/>
        <w:spacing w:before="0" w:after="0" w:line="240" w:lineRule="auto"/>
        <w:ind w:left="0" w:right="0" w:firstLine="0"/>
        <w:jc w:val="center"/>
      </w:pPr>
      <w:r>
        <w:rPr>
          <w:b/>
          <w:bCs/>
          <w:color w:val="20201F"/>
          <w:spacing w:val="0"/>
          <w:w w:val="100"/>
          <w:position w:val="0"/>
          <w:sz w:val="17"/>
          <w:szCs w:val="17"/>
          <w:lang w:val="en-US" w:eastAsia="en-US" w:bidi="en-US"/>
        </w:rPr>
        <w:t>-100L</w:t>
      </w:r>
      <w:r>
        <w:rPr>
          <w:b/>
          <w:bCs/>
          <w:color w:val="20201F"/>
          <w:spacing w:val="0"/>
          <w:w w:val="100"/>
          <w:position w:val="0"/>
          <w:sz w:val="17"/>
          <w:szCs w:val="17"/>
          <w:lang w:val="en-US" w:eastAsia="en-US" w:bidi="en-US"/>
        </w:rPr>
        <w:tab/>
      </w:r>
      <w:r>
        <w:rPr>
          <w:color w:val="1C1C1C"/>
          <w:spacing w:val="0"/>
          <w:w w:val="100"/>
          <w:position w:val="0"/>
          <w:vertAlign w:val="superscript"/>
          <w:lang w:val="en-US" w:eastAsia="en-US" w:bidi="en-US"/>
        </w:rPr>
        <w:t>K</w:t>
      </w:r>
      <w:r>
        <w:rPr>
          <w:color w:val="1C1C1C"/>
          <w:spacing w:val="0"/>
          <w:w w:val="100"/>
          <w:position w:val="0"/>
          <w:lang w:val="en-US" w:eastAsia="en-US" w:bidi="en-US"/>
        </w:rPr>
        <w:t xml:space="preserve"> </w:t>
      </w:r>
      <w:r>
        <w:rPr>
          <w:color w:val="262626"/>
          <w:spacing w:val="0"/>
          <w:w w:val="100"/>
          <w:position w:val="0"/>
          <w:lang w:val="en-US" w:eastAsia="en-US" w:bidi="en-US"/>
        </w:rPr>
        <w:t>-IOOL</w:t>
      </w:r>
      <w:r>
        <w:rPr>
          <w:color w:val="262626"/>
          <w:spacing w:val="0"/>
          <w:w w:val="100"/>
          <w:position w:val="0"/>
          <w:lang w:val="en-US" w:eastAsia="en-US" w:bidi="en-US"/>
        </w:rPr>
        <w:tab/>
      </w:r>
      <w:r>
        <w:rPr>
          <w:color w:val="212121"/>
          <w:spacing w:val="0"/>
          <w:w w:val="100"/>
          <w:position w:val="0"/>
          <w:vertAlign w:val="superscript"/>
          <w:lang w:val="en-US" w:eastAsia="en-US" w:bidi="en-US"/>
        </w:rPr>
        <w:t>K</w:t>
      </w:r>
    </w:p>
    <w:p>
      <w:pPr>
        <w:pStyle w:val="15"/>
        <w:keepNext w:val="0"/>
        <w:keepLines w:val="0"/>
        <w:widowControl w:val="0"/>
        <w:shd w:val="clear" w:color="auto" w:fill="auto"/>
        <w:tabs>
          <w:tab w:val="left" w:pos="2834"/>
        </w:tabs>
        <w:bidi w:val="0"/>
        <w:spacing w:before="0" w:after="0" w:line="240" w:lineRule="auto"/>
        <w:ind w:left="0" w:right="0" w:firstLine="0"/>
        <w:jc w:val="center"/>
        <w:rPr>
          <w:sz w:val="19"/>
          <w:szCs w:val="19"/>
        </w:rPr>
      </w:pPr>
      <w:r>
        <w:rPr>
          <w:color w:val="2A2A28"/>
          <w:spacing w:val="0"/>
          <w:w w:val="100"/>
          <w:position w:val="0"/>
          <w:sz w:val="19"/>
          <w:szCs w:val="19"/>
        </w:rPr>
        <w:t>浦息状态）</w:t>
      </w:r>
      <w:r>
        <w:rPr>
          <w:color w:val="2A2A28"/>
          <w:spacing w:val="0"/>
          <w:w w:val="100"/>
          <w:position w:val="0"/>
          <w:sz w:val="19"/>
          <w:szCs w:val="19"/>
        </w:rPr>
        <w:tab/>
      </w:r>
      <w:r>
        <w:rPr>
          <w:color w:val="252524"/>
          <w:spacing w:val="0"/>
          <w:w w:val="100"/>
          <w:position w:val="0"/>
          <w:sz w:val="19"/>
          <w:szCs w:val="19"/>
        </w:rPr>
        <w:t>（超射状态）</w:t>
      </w:r>
    </w:p>
    <w:p>
      <w:pPr>
        <w:pStyle w:val="15"/>
        <w:keepNext w:val="0"/>
        <w:keepLines w:val="0"/>
        <w:widowControl w:val="0"/>
        <w:shd w:val="clear" w:color="auto" w:fill="auto"/>
        <w:bidi w:val="0"/>
        <w:spacing w:before="0" w:after="0" w:line="288" w:lineRule="exact"/>
        <w:ind w:left="0" w:right="0" w:firstLine="0"/>
        <w:jc w:val="center"/>
        <w:rPr>
          <w:sz w:val="19"/>
          <w:szCs w:val="19"/>
        </w:rPr>
      </w:pPr>
      <w:r>
        <w:rPr>
          <w:color w:val="294E7C"/>
          <w:spacing w:val="0"/>
          <w:w w:val="100"/>
          <w:position w:val="0"/>
          <w:sz w:val="19"/>
          <w:szCs w:val="19"/>
        </w:rPr>
        <w:t>图</w:t>
      </w:r>
      <w:r>
        <w:rPr>
          <w:color w:val="294E7C"/>
          <w:spacing w:val="0"/>
          <w:w w:val="100"/>
          <w:position w:val="0"/>
          <w:sz w:val="14"/>
          <w:szCs w:val="14"/>
          <w:lang w:val="en-US" w:eastAsia="en-US" w:bidi="en-US"/>
        </w:rPr>
        <w:t>2-17</w:t>
      </w:r>
      <w:r>
        <w:rPr>
          <w:color w:val="30302F"/>
          <w:spacing w:val="0"/>
          <w:w w:val="100"/>
          <w:position w:val="0"/>
          <w:sz w:val="19"/>
          <w:szCs w:val="19"/>
        </w:rPr>
        <w:t>离子电-化学驱动力示意图</w:t>
      </w:r>
    </w:p>
    <w:p>
      <w:pPr>
        <w:pStyle w:val="15"/>
        <w:keepNext w:val="0"/>
        <w:keepLines w:val="0"/>
        <w:widowControl w:val="0"/>
        <w:shd w:val="clear" w:color="auto" w:fill="auto"/>
        <w:bidi w:val="0"/>
        <w:spacing w:before="0" w:after="0" w:line="288" w:lineRule="exact"/>
        <w:ind w:left="1880" w:right="0" w:firstLine="20"/>
        <w:jc w:val="both"/>
        <w:rPr>
          <w:sz w:val="19"/>
          <w:szCs w:val="19"/>
        </w:rPr>
      </w:pPr>
      <w:r>
        <w:rPr>
          <w:color w:val="2F2F2F"/>
          <w:spacing w:val="0"/>
          <w:w w:val="100"/>
          <w:position w:val="0"/>
          <w:sz w:val="14"/>
          <w:szCs w:val="14"/>
          <w:lang w:val="en-US" w:eastAsia="en-US" w:bidi="en-US"/>
        </w:rPr>
        <w:t>A.</w:t>
      </w:r>
      <w:r>
        <w:rPr>
          <w:color w:val="2F2F2F"/>
          <w:spacing w:val="0"/>
          <w:w w:val="100"/>
          <w:position w:val="0"/>
          <w:sz w:val="19"/>
          <w:szCs w:val="19"/>
        </w:rPr>
        <w:t>静息状态下</w:t>
      </w:r>
      <w:r>
        <w:rPr>
          <w:color w:val="2F2F2F"/>
          <w:spacing w:val="0"/>
          <w:w w:val="100"/>
          <w:position w:val="0"/>
          <w:sz w:val="14"/>
          <w:szCs w:val="14"/>
          <w:lang w:val="en-US" w:eastAsia="en-US" w:bidi="en-US"/>
        </w:rPr>
        <w:t>Na</w:t>
      </w:r>
      <w:r>
        <w:rPr>
          <w:color w:val="2F2F2F"/>
          <w:spacing w:val="0"/>
          <w:w w:val="100"/>
          <w:position w:val="0"/>
          <w:sz w:val="8"/>
          <w:szCs w:val="8"/>
          <w:lang w:val="zh-CN" w:eastAsia="zh-CN" w:bidi="zh-CN"/>
        </w:rPr>
        <w:t>十</w:t>
      </w:r>
      <w:r>
        <w:rPr>
          <w:color w:val="2F2F2F"/>
          <w:spacing w:val="0"/>
          <w:w w:val="100"/>
          <w:position w:val="0"/>
          <w:sz w:val="19"/>
          <w:szCs w:val="19"/>
        </w:rPr>
        <w:t>和</w:t>
      </w:r>
      <w:r>
        <w:rPr>
          <w:color w:val="2F2F2F"/>
          <w:spacing w:val="0"/>
          <w:w w:val="100"/>
          <w:position w:val="0"/>
          <w:sz w:val="14"/>
          <w:szCs w:val="14"/>
          <w:lang w:val="en-US" w:eastAsia="en-US" w:bidi="en-US"/>
        </w:rPr>
        <w:t>K</w:t>
      </w:r>
      <w:r>
        <w:rPr>
          <w:color w:val="30302F"/>
          <w:spacing w:val="0"/>
          <w:w w:val="100"/>
          <w:position w:val="0"/>
          <w:sz w:val="14"/>
          <w:szCs w:val="14"/>
          <w:lang w:val="en-US" w:eastAsia="en-US" w:bidi="en-US"/>
        </w:rPr>
        <w:t>，</w:t>
      </w:r>
      <w:r>
        <w:rPr>
          <w:color w:val="2F2F2F"/>
          <w:spacing w:val="0"/>
          <w:w w:val="100"/>
          <w:position w:val="0"/>
          <w:sz w:val="19"/>
          <w:szCs w:val="19"/>
        </w:rPr>
        <w:t>的电</w:t>
      </w:r>
      <w:r>
        <w:rPr>
          <w:color w:val="30302F"/>
          <w:spacing w:val="0"/>
          <w:w w:val="100"/>
          <w:position w:val="0"/>
          <w:sz w:val="19"/>
          <w:szCs w:val="19"/>
        </w:rPr>
        <w:t>-</w:t>
      </w:r>
      <w:r>
        <w:rPr>
          <w:color w:val="2F2F2F"/>
          <w:spacing w:val="0"/>
          <w:w w:val="100"/>
          <w:position w:val="0"/>
          <w:sz w:val="19"/>
          <w:szCs w:val="19"/>
        </w:rPr>
        <w:t>化学驱动力</w:t>
      </w:r>
      <w:r>
        <w:rPr>
          <w:color w:val="2F2F2F"/>
          <w:spacing w:val="0"/>
          <w:w w:val="100"/>
          <w:position w:val="0"/>
          <w:sz w:val="14"/>
          <w:szCs w:val="14"/>
          <w:lang w:val="en-US" w:eastAsia="en-US" w:bidi="en-US"/>
        </w:rPr>
        <w:t>；B.</w:t>
      </w:r>
      <w:r>
        <w:rPr>
          <w:color w:val="2F2F2F"/>
          <w:spacing w:val="0"/>
          <w:w w:val="100"/>
          <w:position w:val="0"/>
          <w:sz w:val="19"/>
          <w:szCs w:val="19"/>
        </w:rPr>
        <w:t>超射达到最大值时</w:t>
      </w:r>
      <w:r>
        <w:rPr>
          <w:color w:val="2F2F2F"/>
          <w:spacing w:val="0"/>
          <w:w w:val="100"/>
          <w:position w:val="0"/>
          <w:sz w:val="14"/>
          <w:szCs w:val="14"/>
          <w:lang w:val="en-US" w:eastAsia="en-US" w:bidi="en-US"/>
        </w:rPr>
        <w:t>Na</w:t>
      </w:r>
      <w:r>
        <w:rPr>
          <w:color w:val="2F2F2F"/>
          <w:spacing w:val="0"/>
          <w:w w:val="100"/>
          <w:position w:val="0"/>
          <w:sz w:val="8"/>
          <w:szCs w:val="8"/>
        </w:rPr>
        <w:t>十</w:t>
      </w:r>
      <w:r>
        <w:rPr>
          <w:color w:val="2F2F2F"/>
          <w:spacing w:val="0"/>
          <w:w w:val="100"/>
          <w:position w:val="0"/>
          <w:sz w:val="19"/>
          <w:szCs w:val="19"/>
        </w:rPr>
        <w:t>和</w:t>
      </w:r>
      <w:r>
        <w:rPr>
          <w:color w:val="2F2F2F"/>
          <w:spacing w:val="0"/>
          <w:w w:val="100"/>
          <w:position w:val="0"/>
          <w:sz w:val="14"/>
          <w:szCs w:val="14"/>
          <w:lang w:val="en-US" w:eastAsia="en-US" w:bidi="en-US"/>
        </w:rPr>
        <w:t>K</w:t>
      </w:r>
      <w:r>
        <w:rPr>
          <w:color w:val="2F2F2F"/>
          <w:spacing w:val="0"/>
          <w:w w:val="100"/>
          <w:position w:val="0"/>
          <w:sz w:val="8"/>
          <w:szCs w:val="8"/>
          <w:lang w:val="en-US" w:eastAsia="en-US" w:bidi="en-US"/>
        </w:rPr>
        <w:t xml:space="preserve">, </w:t>
      </w:r>
      <w:r>
        <w:rPr>
          <w:color w:val="2F2F2F"/>
          <w:spacing w:val="0"/>
          <w:w w:val="100"/>
          <w:position w:val="0"/>
          <w:sz w:val="19"/>
          <w:szCs w:val="19"/>
        </w:rPr>
        <w:t>的电</w:t>
      </w:r>
      <w:r>
        <w:rPr>
          <w:color w:val="30302F"/>
          <w:spacing w:val="0"/>
          <w:w w:val="100"/>
          <w:position w:val="0"/>
          <w:sz w:val="19"/>
          <w:szCs w:val="19"/>
        </w:rPr>
        <w:t>-</w:t>
      </w:r>
      <w:r>
        <w:rPr>
          <w:color w:val="2F2F2F"/>
          <w:spacing w:val="0"/>
          <w:w w:val="100"/>
          <w:position w:val="0"/>
          <w:sz w:val="19"/>
          <w:szCs w:val="19"/>
        </w:rPr>
        <w:t>化学驱动力</w:t>
      </w:r>
    </w:p>
    <w:p>
      <w:pPr>
        <w:pStyle w:val="15"/>
        <w:keepNext w:val="0"/>
        <w:keepLines w:val="0"/>
        <w:widowControl w:val="0"/>
        <w:shd w:val="clear" w:color="auto" w:fill="auto"/>
        <w:bidi w:val="0"/>
        <w:spacing w:before="0" w:after="160" w:line="322" w:lineRule="exact"/>
        <w:ind w:left="1880" w:right="0" w:firstLine="20"/>
        <w:jc w:val="both"/>
        <w:rPr>
          <w:sz w:val="19"/>
          <w:szCs w:val="19"/>
        </w:rPr>
      </w:pPr>
      <w:r>
        <w:rPr>
          <w:color w:val="343434"/>
          <w:spacing w:val="0"/>
          <w:w w:val="100"/>
          <w:position w:val="0"/>
          <w:sz w:val="14"/>
          <w:szCs w:val="14"/>
          <w:lang w:val="en-US" w:eastAsia="en-US" w:bidi="en-US"/>
        </w:rPr>
        <w:t>E</w:t>
      </w:r>
      <w:r>
        <w:rPr>
          <w:color w:val="343434"/>
          <w:spacing w:val="0"/>
          <w:w w:val="100"/>
          <w:position w:val="0"/>
          <w:sz w:val="14"/>
          <w:szCs w:val="14"/>
          <w:vertAlign w:val="subscript"/>
          <w:lang w:val="en-US" w:eastAsia="en-US" w:bidi="en-US"/>
        </w:rPr>
        <w:t>N</w:t>
      </w:r>
      <w:r>
        <w:rPr>
          <w:color w:val="343434"/>
          <w:spacing w:val="0"/>
          <w:w w:val="100"/>
          <w:position w:val="0"/>
          <w:sz w:val="19"/>
          <w:szCs w:val="19"/>
          <w:lang w:val="en-US" w:eastAsia="en-US" w:bidi="en-US"/>
        </w:rPr>
        <w:t>,</w:t>
      </w:r>
      <w:r>
        <w:rPr>
          <w:color w:val="343434"/>
          <w:spacing w:val="0"/>
          <w:w w:val="100"/>
          <w:position w:val="0"/>
          <w:sz w:val="19"/>
          <w:szCs w:val="19"/>
        </w:rPr>
        <w:t>:</w:t>
      </w:r>
      <w:r>
        <w:rPr>
          <w:color w:val="343434"/>
          <w:spacing w:val="0"/>
          <w:w w:val="100"/>
          <w:position w:val="0"/>
          <w:sz w:val="14"/>
          <w:szCs w:val="14"/>
          <w:lang w:val="en-US" w:eastAsia="en-US" w:bidi="en-US"/>
        </w:rPr>
        <w:t>Na</w:t>
      </w:r>
      <w:r>
        <w:rPr>
          <w:color w:val="343434"/>
          <w:spacing w:val="0"/>
          <w:w w:val="100"/>
          <w:position w:val="0"/>
          <w:sz w:val="8"/>
          <w:szCs w:val="8"/>
        </w:rPr>
        <w:t>十</w:t>
      </w:r>
      <w:r>
        <w:rPr>
          <w:color w:val="343434"/>
          <w:spacing w:val="0"/>
          <w:w w:val="100"/>
          <w:position w:val="0"/>
          <w:sz w:val="19"/>
          <w:szCs w:val="19"/>
        </w:rPr>
        <w:t>平衡电位</w:t>
      </w:r>
      <w:r>
        <w:rPr>
          <w:smallCaps/>
          <w:color w:val="343434"/>
          <w:spacing w:val="0"/>
          <w:w w:val="100"/>
          <w:position w:val="0"/>
          <w:sz w:val="24"/>
          <w:szCs w:val="24"/>
          <w:lang w:val="en-US" w:eastAsia="en-US" w:bidi="en-US"/>
        </w:rPr>
        <w:t>；Ek：K</w:t>
      </w:r>
      <w:r>
        <w:rPr>
          <w:color w:val="343434"/>
          <w:spacing w:val="0"/>
          <w:w w:val="100"/>
          <w:position w:val="0"/>
          <w:sz w:val="19"/>
          <w:szCs w:val="19"/>
        </w:rPr>
        <w:t>平衡电位;</w:t>
      </w:r>
      <w:r>
        <w:rPr>
          <w:color w:val="343434"/>
          <w:spacing w:val="0"/>
          <w:w w:val="100"/>
          <w:position w:val="0"/>
          <w:sz w:val="14"/>
          <w:szCs w:val="14"/>
          <w:lang w:val="en-US" w:eastAsia="en-US" w:bidi="en-US"/>
        </w:rPr>
        <w:t>E</w:t>
      </w:r>
      <w:r>
        <w:rPr>
          <w:color w:val="343434"/>
          <w:spacing w:val="0"/>
          <w:w w:val="100"/>
          <w:position w:val="0"/>
          <w:sz w:val="19"/>
          <w:szCs w:val="19"/>
          <w:lang w:val="zh-CN" w:eastAsia="zh-CN" w:bidi="zh-CN"/>
        </w:rPr>
        <w:t>“:膜</w:t>
      </w:r>
      <w:r>
        <w:rPr>
          <w:color w:val="343434"/>
          <w:spacing w:val="0"/>
          <w:w w:val="100"/>
          <w:position w:val="0"/>
          <w:sz w:val="19"/>
          <w:szCs w:val="19"/>
        </w:rPr>
        <w:t>电位。水平虚线为离子平衡电位 水平,实线为膜电位水平;箭头方向向下为内向驱动力，向上为外向驱动力</w:t>
      </w:r>
    </w:p>
    <w:p>
      <w:pPr>
        <w:pStyle w:val="15"/>
        <w:keepNext w:val="0"/>
        <w:keepLines w:val="0"/>
        <w:widowControl w:val="0"/>
        <w:shd w:val="clear" w:color="auto" w:fill="auto"/>
        <w:bidi w:val="0"/>
        <w:spacing w:before="0" w:after="0" w:line="332" w:lineRule="exact"/>
        <w:ind w:left="400" w:right="0" w:firstLine="420"/>
        <w:jc w:val="both"/>
        <w:rPr>
          <w:sz w:val="19"/>
          <w:szCs w:val="19"/>
        </w:rPr>
      </w:pPr>
      <w:r>
        <w:rPr>
          <w:color w:val="2B2B2A"/>
          <w:spacing w:val="0"/>
          <w:w w:val="100"/>
          <w:position w:val="0"/>
          <w:sz w:val="14"/>
          <w:szCs w:val="14"/>
        </w:rPr>
        <w:t>2</w:t>
      </w:r>
      <w:r>
        <w:rPr>
          <w:color w:val="2B2B2A"/>
          <w:spacing w:val="0"/>
          <w:w w:val="100"/>
          <w:position w:val="0"/>
          <w:sz w:val="19"/>
          <w:szCs w:val="19"/>
        </w:rPr>
        <w:t>.动作电位期间细胞膜通透性的变化根据以上分析，细胞在安静时</w:t>
      </w:r>
      <w:r>
        <w:rPr>
          <w:color w:val="2B2B2A"/>
          <w:spacing w:val="0"/>
          <w:w w:val="100"/>
          <w:position w:val="0"/>
          <w:sz w:val="14"/>
          <w:szCs w:val="14"/>
          <w:lang w:val="en-US" w:eastAsia="en-US" w:bidi="en-US"/>
        </w:rPr>
        <w:t>Na*</w:t>
      </w:r>
      <w:r>
        <w:rPr>
          <w:color w:val="2B2B2A"/>
          <w:spacing w:val="0"/>
          <w:w w:val="100"/>
          <w:position w:val="0"/>
          <w:sz w:val="19"/>
          <w:szCs w:val="19"/>
        </w:rPr>
        <w:t>已受到很强的内向 驱动力，如果此时膜对</w:t>
      </w:r>
      <w:r>
        <w:rPr>
          <w:color w:val="2B2B2A"/>
          <w:spacing w:val="0"/>
          <w:w w:val="100"/>
          <w:position w:val="0"/>
          <w:sz w:val="14"/>
          <w:szCs w:val="14"/>
          <w:lang w:val="en-US" w:eastAsia="en-US" w:bidi="en-US"/>
        </w:rPr>
        <w:t>Na</w:t>
      </w:r>
      <w:r>
        <w:rPr>
          <w:color w:val="2B2B2A"/>
          <w:spacing w:val="0"/>
          <w:w w:val="100"/>
          <w:position w:val="0"/>
          <w:sz w:val="8"/>
          <w:szCs w:val="8"/>
        </w:rPr>
        <w:t>十</w:t>
      </w:r>
      <w:r>
        <w:rPr>
          <w:color w:val="2B2B2A"/>
          <w:spacing w:val="0"/>
          <w:w w:val="100"/>
          <w:position w:val="0"/>
          <w:sz w:val="19"/>
          <w:szCs w:val="19"/>
        </w:rPr>
        <w:t>的通透性增大，将出现很强的内向电流（正离子由膜外向膜内转运时形 成的电流），从而引起膜的快速去极化;细胞发生动作电位如去极化达到超射值水平时,</w:t>
      </w:r>
      <w:r>
        <w:rPr>
          <w:color w:val="2B2B2A"/>
          <w:spacing w:val="0"/>
          <w:w w:val="100"/>
          <w:position w:val="0"/>
          <w:sz w:val="14"/>
          <w:szCs w:val="14"/>
          <w:lang w:val="en-US" w:eastAsia="en-US" w:bidi="en-US"/>
        </w:rPr>
        <w:t>K</w:t>
      </w:r>
      <w:r>
        <w:rPr>
          <w:color w:val="2B2B2A"/>
          <w:spacing w:val="0"/>
          <w:w w:val="100"/>
          <w:position w:val="0"/>
          <w:sz w:val="8"/>
          <w:szCs w:val="8"/>
          <w:lang w:val="en-US" w:eastAsia="en-US" w:bidi="en-US"/>
        </w:rPr>
        <w:t>+</w:t>
      </w:r>
      <w:r>
        <w:rPr>
          <w:color w:val="2B2B2A"/>
          <w:spacing w:val="0"/>
          <w:w w:val="100"/>
          <w:position w:val="0"/>
          <w:sz w:val="19"/>
          <w:szCs w:val="19"/>
        </w:rPr>
        <w:t>受到的 外向驱动力明显增大，若此时膜对</w:t>
      </w:r>
      <w:r>
        <w:rPr>
          <w:color w:val="2B2B2A"/>
          <w:spacing w:val="0"/>
          <w:w w:val="100"/>
          <w:position w:val="0"/>
          <w:sz w:val="14"/>
          <w:szCs w:val="14"/>
          <w:lang w:val="en-US" w:eastAsia="en-US" w:bidi="en-US"/>
        </w:rPr>
        <w:t>K</w:t>
      </w:r>
      <w:r>
        <w:rPr>
          <w:color w:val="2B2B2A"/>
          <w:spacing w:val="0"/>
          <w:w w:val="100"/>
          <w:position w:val="0"/>
          <w:sz w:val="8"/>
          <w:szCs w:val="8"/>
        </w:rPr>
        <w:t>十</w:t>
      </w:r>
      <w:r>
        <w:rPr>
          <w:color w:val="2B2B2A"/>
          <w:spacing w:val="0"/>
          <w:w w:val="100"/>
          <w:position w:val="0"/>
          <w:sz w:val="19"/>
          <w:szCs w:val="19"/>
        </w:rPr>
        <w:t>的通透性也增大，将出现很强的外向电流（正离子由膜内向 膜外转运时形成的电流），从而引起膜的快速复极化。为了直接测定动作电位期间膜对离子的通 透性变化</w:t>
      </w:r>
      <w:r>
        <w:rPr>
          <w:color w:val="2B2B2A"/>
          <w:spacing w:val="0"/>
          <w:w w:val="100"/>
          <w:position w:val="0"/>
          <w:sz w:val="14"/>
          <w:szCs w:val="14"/>
        </w:rPr>
        <w:t>,20</w:t>
      </w:r>
      <w:r>
        <w:rPr>
          <w:color w:val="2B2B2A"/>
          <w:spacing w:val="0"/>
          <w:w w:val="100"/>
          <w:position w:val="0"/>
          <w:sz w:val="19"/>
          <w:szCs w:val="19"/>
        </w:rPr>
        <w:t>世纪</w:t>
      </w:r>
      <w:r>
        <w:rPr>
          <w:color w:val="2B2B2A"/>
          <w:spacing w:val="0"/>
          <w:w w:val="100"/>
          <w:position w:val="0"/>
          <w:sz w:val="14"/>
          <w:szCs w:val="14"/>
        </w:rPr>
        <w:t>40</w:t>
      </w:r>
      <w:r>
        <w:rPr>
          <w:color w:val="2B2B2A"/>
          <w:spacing w:val="0"/>
          <w:w w:val="100"/>
          <w:position w:val="0"/>
          <w:sz w:val="19"/>
          <w:szCs w:val="19"/>
        </w:rPr>
        <w:t>年代后期，</w:t>
      </w:r>
      <w:r>
        <w:rPr>
          <w:color w:val="2B2B2A"/>
          <w:spacing w:val="0"/>
          <w:w w:val="100"/>
          <w:position w:val="0"/>
          <w:sz w:val="14"/>
          <w:szCs w:val="14"/>
          <w:lang w:val="en-US" w:eastAsia="en-US" w:bidi="en-US"/>
        </w:rPr>
        <w:t>Hodgkin</w:t>
      </w:r>
      <w:r>
        <w:rPr>
          <w:color w:val="2B2B2A"/>
          <w:spacing w:val="0"/>
          <w:w w:val="100"/>
          <w:position w:val="0"/>
          <w:sz w:val="19"/>
          <w:szCs w:val="19"/>
        </w:rPr>
        <w:t>和</w:t>
      </w:r>
      <w:r>
        <w:rPr>
          <w:color w:val="2B2B2A"/>
          <w:spacing w:val="0"/>
          <w:w w:val="100"/>
          <w:position w:val="0"/>
          <w:sz w:val="14"/>
          <w:szCs w:val="14"/>
          <w:lang w:val="en-US" w:eastAsia="en-US" w:bidi="en-US"/>
        </w:rPr>
        <w:t>Huxley</w:t>
      </w:r>
      <w:r>
        <w:rPr>
          <w:color w:val="2B2B2A"/>
          <w:spacing w:val="0"/>
          <w:w w:val="100"/>
          <w:position w:val="0"/>
          <w:sz w:val="19"/>
          <w:szCs w:val="19"/>
        </w:rPr>
        <w:t xml:space="preserve">成功地在枪乌贼巨轴突上进行了著名的电压钳 </w:t>
      </w:r>
      <w:r>
        <w:rPr>
          <w:color w:val="2B2B2A"/>
          <w:spacing w:val="0"/>
          <w:w w:val="100"/>
          <w:position w:val="0"/>
          <w:sz w:val="14"/>
          <w:szCs w:val="14"/>
          <w:lang w:val="en-US" w:eastAsia="en-US" w:bidi="en-US"/>
        </w:rPr>
        <w:t>（voltage clamp）</w:t>
      </w:r>
      <w:r>
        <w:rPr>
          <w:color w:val="2B2B2A"/>
          <w:spacing w:val="0"/>
          <w:w w:val="100"/>
          <w:position w:val="0"/>
          <w:sz w:val="19"/>
          <w:szCs w:val="19"/>
        </w:rPr>
        <w:t>实验</w:t>
      </w:r>
      <w:r>
        <w:rPr>
          <w:color w:val="2E526D"/>
          <w:spacing w:val="0"/>
          <w:w w:val="100"/>
          <w:position w:val="0"/>
          <w:sz w:val="19"/>
          <w:szCs w:val="19"/>
        </w:rPr>
        <w:t>。</w:t>
      </w:r>
      <w:r>
        <w:rPr>
          <w:color w:val="4C4C4B"/>
          <w:spacing w:val="0"/>
          <w:w w:val="100"/>
          <w:position w:val="0"/>
          <w:sz w:val="19"/>
          <w:szCs w:val="19"/>
        </w:rPr>
        <w:t>。</w:t>
      </w:r>
      <w:r>
        <w:rPr>
          <w:color w:val="1A1A1A"/>
          <w:spacing w:val="0"/>
          <w:w w:val="100"/>
          <w:position w:val="0"/>
          <w:sz w:val="19"/>
          <w:szCs w:val="19"/>
        </w:rPr>
        <w:t>他</w:t>
      </w:r>
      <w:r>
        <w:rPr>
          <w:color w:val="2B2B2A"/>
          <w:spacing w:val="0"/>
          <w:w w:val="100"/>
          <w:position w:val="0"/>
          <w:sz w:val="19"/>
          <w:szCs w:val="19"/>
        </w:rPr>
        <w:t>们利用电压钳技术，迫使膜</w:t>
      </w:r>
      <w:r>
        <w:rPr>
          <w:color w:val="4C4C4B"/>
          <w:spacing w:val="0"/>
          <w:w w:val="100"/>
          <w:position w:val="0"/>
          <w:sz w:val="19"/>
          <w:szCs w:val="19"/>
        </w:rPr>
        <w:t>电</w:t>
      </w:r>
      <w:r>
        <w:rPr>
          <w:color w:val="2B2B2A"/>
          <w:spacing w:val="0"/>
          <w:w w:val="100"/>
          <w:position w:val="0"/>
          <w:sz w:val="19"/>
          <w:szCs w:val="19"/>
        </w:rPr>
        <w:t>位凡固</w:t>
      </w:r>
      <w:r>
        <w:rPr>
          <w:color w:val="3C3C3C"/>
          <w:spacing w:val="0"/>
          <w:w w:val="100"/>
          <w:position w:val="0"/>
          <w:sz w:val="19"/>
          <w:szCs w:val="19"/>
        </w:rPr>
        <w:t>定</w:t>
      </w:r>
      <w:r>
        <w:rPr>
          <w:color w:val="2B2B2A"/>
          <w:spacing w:val="0"/>
          <w:w w:val="100"/>
          <w:position w:val="0"/>
          <w:sz w:val="19"/>
          <w:szCs w:val="19"/>
        </w:rPr>
        <w:t>（或</w:t>
      </w:r>
      <w:r>
        <w:rPr>
          <w:color w:val="1A1A1A"/>
          <w:spacing w:val="0"/>
          <w:w w:val="100"/>
          <w:position w:val="0"/>
          <w:sz w:val="19"/>
          <w:szCs w:val="19"/>
        </w:rPr>
        <w:t>钳</w:t>
      </w:r>
      <w:r>
        <w:rPr>
          <w:color w:val="2B2B2A"/>
          <w:spacing w:val="0"/>
          <w:w w:val="100"/>
          <w:position w:val="0"/>
          <w:sz w:val="19"/>
          <w:szCs w:val="19"/>
        </w:rPr>
        <w:t>制</w:t>
      </w:r>
      <w:r>
        <w:rPr>
          <w:color w:val="3C3C3C"/>
          <w:spacing w:val="0"/>
          <w:w w:val="100"/>
          <w:position w:val="0"/>
          <w:sz w:val="19"/>
          <w:szCs w:val="19"/>
        </w:rPr>
        <w:t>）</w:t>
      </w:r>
      <w:r>
        <w:rPr>
          <w:color w:val="2B2B2A"/>
          <w:spacing w:val="0"/>
          <w:w w:val="100"/>
          <w:position w:val="0"/>
          <w:sz w:val="19"/>
          <w:szCs w:val="19"/>
        </w:rPr>
        <w:t>在某</w:t>
      </w:r>
      <w:r>
        <w:rPr>
          <w:color w:val="4C4C4B"/>
          <w:spacing w:val="0"/>
          <w:w w:val="100"/>
          <w:position w:val="0"/>
          <w:sz w:val="8"/>
          <w:szCs w:val="8"/>
        </w:rPr>
        <w:t>一</w:t>
      </w:r>
      <w:r>
        <w:rPr>
          <w:color w:val="2B2B2A"/>
          <w:spacing w:val="0"/>
          <w:w w:val="100"/>
          <w:position w:val="0"/>
          <w:sz w:val="19"/>
          <w:szCs w:val="19"/>
        </w:rPr>
        <w:t>水</w:t>
      </w:r>
      <w:r>
        <w:rPr>
          <w:color w:val="4C4C4B"/>
          <w:spacing w:val="0"/>
          <w:w w:val="100"/>
          <w:position w:val="0"/>
          <w:sz w:val="19"/>
          <w:szCs w:val="19"/>
        </w:rPr>
        <w:t>平</w:t>
      </w:r>
      <w:r>
        <w:rPr>
          <w:color w:val="2B2B2A"/>
          <w:spacing w:val="0"/>
          <w:w w:val="100"/>
          <w:position w:val="0"/>
          <w:sz w:val="19"/>
          <w:szCs w:val="19"/>
        </w:rPr>
        <w:t>,</w:t>
      </w:r>
      <w:r>
        <w:rPr>
          <w:color w:val="1A1A1A"/>
          <w:spacing w:val="0"/>
          <w:w w:val="100"/>
          <w:position w:val="0"/>
          <w:sz w:val="19"/>
          <w:szCs w:val="19"/>
        </w:rPr>
        <w:t>从</w:t>
      </w:r>
      <w:r>
        <w:rPr>
          <w:color w:val="2B2B2A"/>
          <w:spacing w:val="0"/>
          <w:w w:val="100"/>
          <w:position w:val="0"/>
          <w:sz w:val="19"/>
          <w:szCs w:val="19"/>
        </w:rPr>
        <w:t>而在 电-化学驱动力</w:t>
      </w:r>
      <w:r>
        <w:rPr>
          <w:color w:val="2B2B2A"/>
          <w:spacing w:val="0"/>
          <w:w w:val="100"/>
          <w:position w:val="0"/>
          <w:sz w:val="14"/>
          <w:szCs w:val="14"/>
          <w:lang w:val="en-US" w:eastAsia="en-US" w:bidi="en-US"/>
        </w:rPr>
        <w:t xml:space="preserve">（E </w:t>
      </w:r>
      <w:r>
        <w:rPr>
          <w:color w:val="2B2B2A"/>
          <w:spacing w:val="0"/>
          <w:w w:val="100"/>
          <w:position w:val="0"/>
          <w:sz w:val="8"/>
          <w:szCs w:val="8"/>
        </w:rPr>
        <w:t xml:space="preserve">“ </w:t>
      </w:r>
      <w:r>
        <w:rPr>
          <w:color w:val="2B2B2A"/>
          <w:spacing w:val="0"/>
          <w:w w:val="100"/>
          <w:position w:val="0"/>
          <w:sz w:val="19"/>
          <w:szCs w:val="19"/>
        </w:rPr>
        <w:t>-凡）保持恒定的条件下直接记录到了某种离子</w:t>
      </w:r>
      <w:r>
        <w:rPr>
          <w:color w:val="2B2B2A"/>
          <w:spacing w:val="0"/>
          <w:w w:val="100"/>
          <w:position w:val="0"/>
          <w:sz w:val="14"/>
          <w:szCs w:val="14"/>
        </w:rPr>
        <w:t>（X）</w:t>
      </w:r>
      <w:r>
        <w:rPr>
          <w:color w:val="2B2B2A"/>
          <w:spacing w:val="0"/>
          <w:w w:val="100"/>
          <w:position w:val="0"/>
          <w:sz w:val="19"/>
          <w:szCs w:val="19"/>
        </w:rPr>
        <w:t>的膜电流</w:t>
      </w:r>
      <w:r>
        <w:rPr>
          <w:color w:val="2B2B2A"/>
          <w:spacing w:val="0"/>
          <w:w w:val="100"/>
          <w:position w:val="0"/>
          <w:sz w:val="14"/>
          <w:szCs w:val="14"/>
          <w:lang w:val="en-US" w:eastAsia="en-US" w:bidi="en-US"/>
        </w:rPr>
        <w:t>（lx）,</w:t>
      </w:r>
      <w:r>
        <w:rPr>
          <w:color w:val="2B2B2A"/>
          <w:spacing w:val="0"/>
          <w:w w:val="100"/>
          <w:position w:val="0"/>
          <w:sz w:val="19"/>
          <w:szCs w:val="19"/>
        </w:rPr>
        <w:t>这时的跨膜 电流变化即可代表膜对该离子通透性的变化，并可根据欧姆定律计算出某种离子的膜电导</w:t>
      </w:r>
      <w:r>
        <w:rPr>
          <w:color w:val="2B2B2A"/>
          <w:spacing w:val="0"/>
          <w:w w:val="100"/>
          <w:position w:val="0"/>
          <w:sz w:val="14"/>
          <w:szCs w:val="14"/>
          <w:lang w:val="en-US" w:eastAsia="en-US" w:bidi="en-US"/>
        </w:rPr>
        <w:t xml:space="preserve">（Gx）, </w:t>
      </w:r>
      <w:r>
        <w:rPr>
          <w:color w:val="2B2B2A"/>
          <w:spacing w:val="0"/>
          <w:w w:val="100"/>
          <w:position w:val="0"/>
          <w:sz w:val="19"/>
          <w:szCs w:val="19"/>
        </w:rPr>
        <w:t>如下式</w:t>
      </w:r>
    </w:p>
    <w:p>
      <w:pPr>
        <w:widowControl w:val="0"/>
        <w:spacing w:line="1" w:lineRule="exact"/>
        <w:sectPr>
          <w:footnotePr>
            <w:numFmt w:val="decimal"/>
          </w:footnotePr>
          <w:type w:val="continuous"/>
          <w:pgSz w:w="11366" w:h="16074"/>
          <w:pgMar w:top="1266" w:right="921" w:bottom="945" w:left="1334" w:header="0" w:footer="3" w:gutter="0"/>
          <w:cols w:space="720" w:num="1"/>
          <w:rtlGutter w:val="0"/>
          <w:docGrid w:linePitch="360" w:charSpace="0"/>
        </w:sectPr>
      </w:pPr>
      <w:r>
        <mc:AlternateContent>
          <mc:Choice Requires="wps">
            <w:drawing>
              <wp:anchor distT="130175" distB="0" distL="0" distR="0" simplePos="0" relativeHeight="251660288" behindDoc="0" locked="0" layoutInCell="1" allowOverlap="1">
                <wp:simplePos x="0" y="0"/>
                <wp:positionH relativeFrom="page">
                  <wp:posOffset>3535680</wp:posOffset>
                </wp:positionH>
                <wp:positionV relativeFrom="paragraph">
                  <wp:posOffset>130175</wp:posOffset>
                </wp:positionV>
                <wp:extent cx="255905" cy="216535"/>
                <wp:effectExtent l="0" t="0" r="0" b="0"/>
                <wp:wrapTopAndBottom/>
                <wp:docPr id="576" name="Shape 576"/>
                <wp:cNvGraphicFramePr/>
                <a:graphic xmlns:a="http://schemas.openxmlformats.org/drawingml/2006/main">
                  <a:graphicData uri="http://schemas.microsoft.com/office/word/2010/wordprocessingShape">
                    <wps:wsp>
                      <wps:cNvSpPr txBox="1"/>
                      <wps:spPr>
                        <a:xfrm>
                          <a:off x="0" y="0"/>
                          <a:ext cx="255905" cy="21653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right"/>
                            </w:pPr>
                            <w:r>
                              <w:rPr>
                                <w:color w:val="262626"/>
                                <w:spacing w:val="0"/>
                                <w:w w:val="100"/>
                                <w:position w:val="0"/>
                                <w:lang w:val="en-US" w:eastAsia="en-US" w:bidi="en-US"/>
                              </w:rPr>
                              <w:t>Gx =</w:t>
                            </w:r>
                          </w:p>
                        </w:txbxContent>
                      </wps:txbx>
                      <wps:bodyPr wrap="none" lIns="0" tIns="0" rIns="0" bIns="0">
                        <a:noAutofit/>
                      </wps:bodyPr>
                    </wps:wsp>
                  </a:graphicData>
                </a:graphic>
              </wp:anchor>
            </w:drawing>
          </mc:Choice>
          <mc:Fallback>
            <w:pict>
              <v:shape id="Shape 576" o:spid="_x0000_s1026" o:spt="202" type="#_x0000_t202" style="position:absolute;left:0pt;margin-left:278.4pt;margin-top:10.25pt;height:17.05pt;width:20.15pt;mso-position-horizontal-relative:page;mso-wrap-distance-bottom:0pt;mso-wrap-distance-top:10.25pt;mso-wrap-style:none;z-index:251660288;mso-width-relative:page;mso-height-relative:page;" filled="f" stroked="f" coordsize="21600,21600" o:gfxdata="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YnxgdcA&#10;AAAJAQAADwAAAAAAAAABACAAAAAiAAAAZHJzL2Rvd25yZXYueG1sUEsBAhQAFAAAAAgAh07iQFer&#10;zRGuAQAAcwMAAA4AAAAAAAAAAQAgAAAAJgEAAGRycy9lMm9Eb2MueG1sUEsFBgAAAAAGAAYAWQEA&#10;AEYFA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right"/>
                      </w:pPr>
                      <w:r>
                        <w:rPr>
                          <w:color w:val="262626"/>
                          <w:spacing w:val="0"/>
                          <w:w w:val="100"/>
                          <w:position w:val="0"/>
                          <w:lang w:val="en-US" w:eastAsia="en-US" w:bidi="en-US"/>
                        </w:rPr>
                        <w:t>Gx =</w:t>
                      </w:r>
                    </w:p>
                  </w:txbxContent>
                </v:textbox>
                <w10:wrap type="topAndBottom"/>
              </v:shape>
            </w:pict>
          </mc:Fallback>
        </mc:AlternateContent>
      </w:r>
      <w:r>
        <mc:AlternateContent>
          <mc:Choice Requires="wps">
            <w:drawing>
              <wp:anchor distT="50800" distB="94615" distL="0" distR="0" simplePos="0" relativeHeight="251660288" behindDoc="0" locked="0" layoutInCell="1" allowOverlap="1">
                <wp:simplePos x="0" y="0"/>
                <wp:positionH relativeFrom="page">
                  <wp:posOffset>3907790</wp:posOffset>
                </wp:positionH>
                <wp:positionV relativeFrom="paragraph">
                  <wp:posOffset>50800</wp:posOffset>
                </wp:positionV>
                <wp:extent cx="121920" cy="201295"/>
                <wp:effectExtent l="0" t="0" r="0" b="0"/>
                <wp:wrapTopAndBottom/>
                <wp:docPr id="578" name="Shape 578"/>
                <wp:cNvGraphicFramePr/>
                <a:graphic xmlns:a="http://schemas.openxmlformats.org/drawingml/2006/main">
                  <a:graphicData uri="http://schemas.microsoft.com/office/word/2010/wordprocessingShape">
                    <wps:wsp>
                      <wps:cNvSpPr txBox="1"/>
                      <wps:spPr>
                        <a:xfrm>
                          <a:off x="0" y="0"/>
                          <a:ext cx="121920" cy="201295"/>
                        </a:xfrm>
                        <a:prstGeom prst="rect">
                          <a:avLst/>
                        </a:prstGeom>
                        <a:noFill/>
                      </wps:spPr>
                      <wps:txbx>
                        <w:txbxContent>
                          <w:p>
                            <w:pPr>
                              <w:pStyle w:val="43"/>
                              <w:keepNext w:val="0"/>
                              <w:keepLines w:val="0"/>
                              <w:widowControl w:val="0"/>
                              <w:pBdr>
                                <w:bottom w:val="single" w:color="auto" w:sz="4" w:space="0"/>
                              </w:pBdr>
                              <w:shd w:val="clear" w:color="auto" w:fill="auto"/>
                              <w:bidi w:val="0"/>
                              <w:spacing w:before="0" w:after="0" w:line="240" w:lineRule="auto"/>
                              <w:ind w:left="0" w:right="0" w:firstLine="0"/>
                              <w:jc w:val="left"/>
                            </w:pPr>
                            <w:r>
                              <w:rPr>
                                <w:color w:val="262626"/>
                                <w:spacing w:val="0"/>
                                <w:w w:val="100"/>
                                <w:position w:val="0"/>
                                <w:lang w:val="en-US" w:eastAsia="en-US" w:bidi="en-US"/>
                              </w:rPr>
                              <w:t>Ix</w:t>
                            </w:r>
                          </w:p>
                        </w:txbxContent>
                      </wps:txbx>
                      <wps:bodyPr wrap="none" lIns="0" tIns="0" rIns="0" bIns="0">
                        <a:noAutofit/>
                      </wps:bodyPr>
                    </wps:wsp>
                  </a:graphicData>
                </a:graphic>
              </wp:anchor>
            </w:drawing>
          </mc:Choice>
          <mc:Fallback>
            <w:pict>
              <v:shape id="Shape 578" o:spid="_x0000_s1026" o:spt="202" type="#_x0000_t202" style="position:absolute;left:0pt;margin-left:307.7pt;margin-top:4pt;height:15.85pt;width:9.6pt;mso-position-horizontal-relative:page;mso-wrap-distance-bottom:7.45pt;mso-wrap-distance-top:4pt;mso-wrap-style:none;z-index:251660288;mso-width-relative:page;mso-height-relative:page;" filled="f" stroked="f" coordsize="21600,21600" o:gfxdata="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AAL8/1gAAAAgB&#10;AAAPAAAAAAAAAAEAIAAAACIAAABkcnMvZG93bnJldi54bWxQSwECFAAUAAAACACHTuJAMppI66sB&#10;AABzAwAADgAAAAAAAAABACAAAAAlAQAAZHJzL2Uyb0RvYy54bWxQSwUGAAAAAAYABgBZAQAAQgUA&#10;AAAA&#10;">
                <v:fill on="f" focussize="0,0"/>
                <v:stroke on="f"/>
                <v:imagedata o:title=""/>
                <o:lock v:ext="edit" aspectratio="f"/>
                <v:textbox inset="0mm,0mm,0mm,0mm">
                  <w:txbxContent>
                    <w:p>
                      <w:pPr>
                        <w:pStyle w:val="43"/>
                        <w:keepNext w:val="0"/>
                        <w:keepLines w:val="0"/>
                        <w:widowControl w:val="0"/>
                        <w:pBdr>
                          <w:bottom w:val="single" w:color="auto" w:sz="4" w:space="0"/>
                        </w:pBdr>
                        <w:shd w:val="clear" w:color="auto" w:fill="auto"/>
                        <w:bidi w:val="0"/>
                        <w:spacing w:before="0" w:after="0" w:line="240" w:lineRule="auto"/>
                        <w:ind w:left="0" w:right="0" w:firstLine="0"/>
                        <w:jc w:val="left"/>
                      </w:pPr>
                      <w:r>
                        <w:rPr>
                          <w:color w:val="262626"/>
                          <w:spacing w:val="0"/>
                          <w:w w:val="100"/>
                          <w:position w:val="0"/>
                          <w:lang w:val="en-US" w:eastAsia="en-US" w:bidi="en-US"/>
                        </w:rPr>
                        <w:t>Ix</w:t>
                      </w:r>
                    </w:p>
                  </w:txbxContent>
                </v:textbox>
                <w10:wrap type="topAndBottom"/>
              </v:shape>
            </w:pict>
          </mc:Fallback>
        </mc:AlternateContent>
      </w:r>
      <w:r>
        <mc:AlternateContent>
          <mc:Choice Requires="wps">
            <w:drawing>
              <wp:anchor distT="135890" distB="15875" distL="0" distR="0" simplePos="0" relativeHeight="251660288" behindDoc="0" locked="0" layoutInCell="1" allowOverlap="1">
                <wp:simplePos x="0" y="0"/>
                <wp:positionH relativeFrom="page">
                  <wp:posOffset>6260465</wp:posOffset>
                </wp:positionH>
                <wp:positionV relativeFrom="paragraph">
                  <wp:posOffset>135890</wp:posOffset>
                </wp:positionV>
                <wp:extent cx="344170" cy="194945"/>
                <wp:effectExtent l="0" t="0" r="0" b="0"/>
                <wp:wrapTopAndBottom/>
                <wp:docPr id="580" name="Shape 580"/>
                <wp:cNvGraphicFramePr/>
                <a:graphic xmlns:a="http://schemas.openxmlformats.org/drawingml/2006/main">
                  <a:graphicData uri="http://schemas.microsoft.com/office/word/2010/wordprocessingShape">
                    <wps:wsp>
                      <wps:cNvSpPr txBox="1"/>
                      <wps:spPr>
                        <a:xfrm>
                          <a:off x="0" y="0"/>
                          <a:ext cx="344170" cy="19494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right"/>
                            </w:pPr>
                            <w:r>
                              <w:rPr>
                                <w:color w:val="252524"/>
                                <w:spacing w:val="0"/>
                                <w:w w:val="100"/>
                                <w:position w:val="0"/>
                                <w:lang w:val="en-US" w:eastAsia="en-US" w:bidi="en-US"/>
                              </w:rPr>
                              <w:t>(2-4)</w:t>
                            </w:r>
                          </w:p>
                        </w:txbxContent>
                      </wps:txbx>
                      <wps:bodyPr wrap="none" lIns="0" tIns="0" rIns="0" bIns="0">
                        <a:noAutofit/>
                      </wps:bodyPr>
                    </wps:wsp>
                  </a:graphicData>
                </a:graphic>
              </wp:anchor>
            </w:drawing>
          </mc:Choice>
          <mc:Fallback>
            <w:pict>
              <v:shape id="Shape 580" o:spid="_x0000_s1026" o:spt="202" type="#_x0000_t202" style="position:absolute;left:0pt;margin-left:492.95pt;margin-top:10.7pt;height:15.35pt;width:27.1pt;mso-position-horizontal-relative:page;mso-wrap-distance-bottom:1.25pt;mso-wrap-distance-top:10.7pt;mso-wrap-style:none;z-index:251660288;mso-width-relative:page;mso-height-relative:page;" filled="f" stroked="f" coordsize="21600,21600" o:gfxdata="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sdrXNcA&#10;AAAKAQAADwAAAAAAAAABACAAAAAiAAAAZHJzL2Rvd25yZXYueG1sUEsBAhQAFAAAAAgAh07iQLP4&#10;jPSuAQAAcwMAAA4AAAAAAAAAAQAgAAAAJgEAAGRycy9lMm9Eb2MueG1sUEsFBgAAAAAGAAYAWQEA&#10;AEYFA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right"/>
                      </w:pPr>
                      <w:r>
                        <w:rPr>
                          <w:color w:val="252524"/>
                          <w:spacing w:val="0"/>
                          <w:w w:val="100"/>
                          <w:position w:val="0"/>
                          <w:lang w:val="en-US" w:eastAsia="en-US" w:bidi="en-US"/>
                        </w:rPr>
                        <w:t>(2-4)</w:t>
                      </w:r>
                    </w:p>
                  </w:txbxContent>
                </v:textbox>
                <w10:wrap type="topAndBottom"/>
              </v:shape>
            </w:pict>
          </mc:Fallback>
        </mc:AlternateContent>
      </w:r>
    </w:p>
    <w:p>
      <w:pPr>
        <w:widowControl w:val="0"/>
        <w:spacing w:line="51" w:lineRule="exact"/>
        <w:rPr>
          <w:sz w:val="4"/>
          <w:szCs w:val="4"/>
        </w:rPr>
      </w:pPr>
    </w:p>
    <w:p>
      <w:pPr>
        <w:widowControl w:val="0"/>
        <w:spacing w:line="1" w:lineRule="exact"/>
        <w:sectPr>
          <w:footnotePr>
            <w:numFmt w:val="decimal"/>
          </w:footnotePr>
          <w:type w:val="continuous"/>
          <w:pgSz w:w="11366" w:h="16074"/>
          <w:pgMar w:top="1224" w:right="0" w:bottom="619" w:left="0" w:header="0" w:footer="3" w:gutter="0"/>
          <w:cols w:space="720" w:num="1"/>
          <w:rtlGutter w:val="0"/>
          <w:docGrid w:linePitch="360" w:charSpace="0"/>
        </w:sectPr>
      </w:pPr>
    </w:p>
    <w:p>
      <w:pPr>
        <w:pStyle w:val="15"/>
        <w:keepNext w:val="0"/>
        <w:keepLines w:val="0"/>
        <w:widowControl w:val="0"/>
        <w:shd w:val="clear" w:color="auto" w:fill="auto"/>
        <w:bidi w:val="0"/>
        <w:spacing w:before="0" w:after="0" w:line="319" w:lineRule="exact"/>
        <w:ind w:left="0" w:right="0" w:firstLine="0"/>
        <w:jc w:val="right"/>
        <w:rPr>
          <w:sz w:val="19"/>
          <w:szCs w:val="19"/>
        </w:rPr>
      </w:pPr>
      <w:r>
        <w:rPr>
          <w:color w:val="30302F"/>
          <w:spacing w:val="0"/>
          <w:w w:val="100"/>
          <w:position w:val="0"/>
          <w:sz w:val="14"/>
          <w:szCs w:val="14"/>
        </w:rPr>
        <w:t>（1）</w:t>
      </w:r>
      <w:r>
        <w:rPr>
          <w:color w:val="30302F"/>
          <w:spacing w:val="0"/>
          <w:w w:val="100"/>
          <w:position w:val="0"/>
          <w:sz w:val="19"/>
          <w:szCs w:val="19"/>
        </w:rPr>
        <w:t>钠电导和钾电导的变化:如图</w:t>
      </w:r>
      <w:r>
        <w:rPr>
          <w:color w:val="30302F"/>
          <w:spacing w:val="0"/>
          <w:w w:val="100"/>
          <w:position w:val="0"/>
          <w:sz w:val="14"/>
          <w:szCs w:val="14"/>
          <w:lang w:val="en-US" w:eastAsia="en-US" w:bidi="en-US"/>
        </w:rPr>
        <w:t>2-18A</w:t>
      </w:r>
      <w:r>
        <w:rPr>
          <w:color w:val="30302F"/>
          <w:spacing w:val="0"/>
          <w:w w:val="100"/>
          <w:position w:val="0"/>
          <w:sz w:val="19"/>
          <w:szCs w:val="19"/>
        </w:rPr>
        <w:t>所示，当枪乌贼大神经纤维的膜电位从</w:t>
      </w:r>
      <w:r>
        <w:rPr>
          <w:color w:val="30302F"/>
          <w:spacing w:val="0"/>
          <w:w w:val="100"/>
          <w:position w:val="0"/>
          <w:sz w:val="14"/>
          <w:szCs w:val="14"/>
          <w:lang w:val="en-US" w:eastAsia="en-US" w:bidi="en-US"/>
        </w:rPr>
        <w:t>-70mV</w:t>
      </w:r>
      <w:r>
        <w:rPr>
          <w:color w:val="30302F"/>
          <w:spacing w:val="0"/>
          <w:w w:val="100"/>
          <w:position w:val="0"/>
          <w:sz w:val="19"/>
          <w:szCs w:val="19"/>
        </w:rPr>
        <w:t xml:space="preserve">突然钳制 </w:t>
      </w:r>
      <w:r>
        <w:rPr>
          <w:color w:val="2B2B2B"/>
          <w:spacing w:val="0"/>
          <w:w w:val="100"/>
          <w:position w:val="0"/>
          <w:sz w:val="19"/>
          <w:szCs w:val="19"/>
        </w:rPr>
        <w:t>到</w:t>
      </w:r>
      <w:r>
        <w:rPr>
          <w:color w:val="2B2B2B"/>
          <w:spacing w:val="0"/>
          <w:w w:val="100"/>
          <w:position w:val="0"/>
          <w:sz w:val="14"/>
          <w:szCs w:val="14"/>
          <w:lang w:val="en-US" w:eastAsia="en-US" w:bidi="en-US"/>
        </w:rPr>
        <w:t xml:space="preserve">-130mV（60m </w:t>
      </w:r>
      <w:r>
        <w:rPr>
          <w:color w:val="2B2B2B"/>
          <w:spacing w:val="0"/>
          <w:w w:val="100"/>
          <w:position w:val="0"/>
          <w:sz w:val="14"/>
          <w:szCs w:val="14"/>
        </w:rPr>
        <w:t>V</w:t>
      </w:r>
      <w:r>
        <w:rPr>
          <w:color w:val="2B2B2B"/>
          <w:spacing w:val="0"/>
          <w:w w:val="100"/>
          <w:position w:val="0"/>
          <w:sz w:val="19"/>
          <w:szCs w:val="19"/>
        </w:rPr>
        <w:t xml:space="preserve">超极化）时，没有记录到膜电流的变化，表明超极化没有改变膜的通透性；相反，当 </w:t>
      </w:r>
      <w:r>
        <w:rPr>
          <w:color w:val="749CC0"/>
          <w:spacing w:val="0"/>
          <w:w w:val="100"/>
          <w:position w:val="0"/>
          <w:sz w:val="19"/>
          <w:szCs w:val="19"/>
        </w:rPr>
        <w:t xml:space="preserve">&lt; </w:t>
      </w:r>
      <w:r>
        <w:rPr>
          <w:color w:val="2B2B2B"/>
          <w:spacing w:val="0"/>
          <w:w w:val="100"/>
          <w:position w:val="0"/>
          <w:sz w:val="19"/>
          <w:szCs w:val="19"/>
        </w:rPr>
        <w:t>膜电位由</w:t>
      </w:r>
      <w:r>
        <w:rPr>
          <w:color w:val="2B2B2B"/>
          <w:spacing w:val="0"/>
          <w:w w:val="100"/>
          <w:position w:val="0"/>
          <w:sz w:val="14"/>
          <w:szCs w:val="14"/>
          <w:lang w:val="en-US" w:eastAsia="en-US" w:bidi="en-US"/>
        </w:rPr>
        <w:t>-70mV</w:t>
      </w:r>
      <w:r>
        <w:rPr>
          <w:color w:val="2B2B2B"/>
          <w:spacing w:val="0"/>
          <w:w w:val="100"/>
          <w:position w:val="0"/>
          <w:sz w:val="19"/>
          <w:szCs w:val="19"/>
        </w:rPr>
        <w:t>突然钳制到</w:t>
      </w:r>
      <w:r>
        <w:rPr>
          <w:color w:val="2B2B2B"/>
          <w:spacing w:val="0"/>
          <w:w w:val="100"/>
          <w:position w:val="0"/>
          <w:sz w:val="14"/>
          <w:szCs w:val="14"/>
          <w:lang w:val="en-US" w:eastAsia="en-US" w:bidi="en-US"/>
        </w:rPr>
        <w:t>-10mV（60mV</w:t>
      </w:r>
      <w:r>
        <w:rPr>
          <w:color w:val="2B2B2B"/>
          <w:spacing w:val="0"/>
          <w:w w:val="100"/>
          <w:position w:val="0"/>
          <w:sz w:val="19"/>
          <w:szCs w:val="19"/>
        </w:rPr>
        <w:t>去极化）并保持不变时（图</w:t>
      </w:r>
      <w:r>
        <w:rPr>
          <w:color w:val="2B2B2B"/>
          <w:spacing w:val="0"/>
          <w:w w:val="100"/>
          <w:position w:val="0"/>
          <w:sz w:val="14"/>
          <w:szCs w:val="14"/>
          <w:lang w:val="en-US" w:eastAsia="en-US" w:bidi="en-US"/>
        </w:rPr>
        <w:t>2-18B）</w:t>
      </w:r>
      <w:r>
        <w:rPr>
          <w:color w:val="2B2B2B"/>
          <w:spacing w:val="0"/>
          <w:w w:val="100"/>
          <w:position w:val="0"/>
          <w:sz w:val="19"/>
          <w:szCs w:val="19"/>
        </w:rPr>
        <w:t>，可记录首先向下的内</w:t>
      </w:r>
      <w:r>
        <w:br w:type="page"/>
      </w:r>
    </w:p>
    <w:p>
      <w:pPr>
        <w:pStyle w:val="15"/>
        <w:keepNext w:val="0"/>
        <w:keepLines w:val="0"/>
        <w:widowControl w:val="0"/>
        <w:shd w:val="clear" w:color="auto" w:fill="auto"/>
        <w:bidi w:val="0"/>
        <w:spacing w:before="0" w:after="0" w:line="320" w:lineRule="exact"/>
        <w:ind w:left="0" w:right="0" w:firstLine="0"/>
        <w:jc w:val="both"/>
      </w:pPr>
      <w:r>
        <w:rPr>
          <w:color w:val="282827"/>
          <w:spacing w:val="0"/>
          <w:w w:val="100"/>
          <w:position w:val="0"/>
        </w:rPr>
        <w:t>向电流，随后转变为向上的外向电流,表明去极化刺激可引起膜电导即膜通透性的改变。在给予钠通 道的特异性阻断剂河豚毒素</w:t>
      </w:r>
      <w:r>
        <w:rPr>
          <w:b/>
          <w:bCs/>
          <w:color w:val="282827"/>
          <w:spacing w:val="0"/>
          <w:w w:val="100"/>
          <w:position w:val="0"/>
          <w:sz w:val="18"/>
          <w:szCs w:val="18"/>
          <w:lang w:val="en-US" w:eastAsia="en-US" w:bidi="en-US"/>
        </w:rPr>
        <w:t>（</w:t>
      </w:r>
      <w:r>
        <w:rPr>
          <w:rFonts w:ascii="Times New Roman" w:hAnsi="Times New Roman" w:eastAsia="Times New Roman" w:cs="Times New Roman"/>
          <w:b/>
          <w:bCs/>
          <w:color w:val="282827"/>
          <w:spacing w:val="0"/>
          <w:w w:val="100"/>
          <w:position w:val="0"/>
          <w:sz w:val="17"/>
          <w:szCs w:val="17"/>
          <w:lang w:val="en-US" w:eastAsia="en-US" w:bidi="en-US"/>
        </w:rPr>
        <w:t>tetrodotoxin, TIX）</w:t>
      </w:r>
      <w:r>
        <w:rPr>
          <w:color w:val="282827"/>
          <w:spacing w:val="0"/>
          <w:w w:val="100"/>
          <w:position w:val="0"/>
        </w:rPr>
        <w:t>后，只有外向电流存在，内向电流消失，表明消失的内 向电流是</w:t>
      </w:r>
      <w:r>
        <w:rPr>
          <w:rFonts w:ascii="Times New Roman" w:hAnsi="Times New Roman" w:eastAsia="Times New Roman" w:cs="Times New Roman"/>
          <w:b/>
          <w:bCs/>
          <w:color w:val="282827"/>
          <w:spacing w:val="0"/>
          <w:w w:val="100"/>
          <w:position w:val="0"/>
          <w:sz w:val="17"/>
          <w:szCs w:val="17"/>
          <w:lang w:val="en-US" w:eastAsia="en-US" w:bidi="en-US"/>
        </w:rPr>
        <w:t>Na</w:t>
      </w:r>
      <w:r>
        <w:rPr>
          <w:rFonts w:ascii="Times New Roman" w:hAnsi="Times New Roman" w:eastAsia="Times New Roman" w:cs="Times New Roman"/>
          <w:b/>
          <w:bCs/>
          <w:color w:val="282827"/>
          <w:spacing w:val="0"/>
          <w:w w:val="100"/>
          <w:position w:val="0"/>
          <w:sz w:val="17"/>
          <w:szCs w:val="17"/>
          <w:vertAlign w:val="superscript"/>
          <w:lang w:val="en-US" w:eastAsia="en-US" w:bidi="en-US"/>
        </w:rPr>
        <w:t>+</w:t>
      </w:r>
      <w:r>
        <w:rPr>
          <w:color w:val="282827"/>
          <w:spacing w:val="0"/>
          <w:w w:val="100"/>
          <w:position w:val="0"/>
        </w:rPr>
        <w:t>介导的电流</w:t>
      </w:r>
      <w:r>
        <w:rPr>
          <w:b/>
          <w:bCs/>
          <w:color w:val="282827"/>
          <w:spacing w:val="0"/>
          <w:w w:val="100"/>
          <w:position w:val="0"/>
          <w:sz w:val="18"/>
          <w:szCs w:val="18"/>
          <w:lang w:val="en-US" w:eastAsia="en-US" w:bidi="en-US"/>
        </w:rPr>
        <w:t>（</w:t>
      </w:r>
      <w:r>
        <w:rPr>
          <w:rFonts w:ascii="Times New Roman" w:hAnsi="Times New Roman" w:eastAsia="Times New Roman" w:cs="Times New Roman"/>
          <w:b/>
          <w:bCs/>
          <w:color w:val="282827"/>
          <w:spacing w:val="0"/>
          <w:w w:val="100"/>
          <w:position w:val="0"/>
          <w:sz w:val="17"/>
          <w:szCs w:val="17"/>
          <w:lang w:val="en-US" w:eastAsia="en-US" w:bidi="en-US"/>
        </w:rPr>
        <w:t>I</w:t>
      </w:r>
      <w:r>
        <w:rPr>
          <w:rFonts w:ascii="Times New Roman" w:hAnsi="Times New Roman" w:eastAsia="Times New Roman" w:cs="Times New Roman"/>
          <w:b/>
          <w:bCs/>
          <w:smallCaps/>
          <w:color w:val="282827"/>
          <w:spacing w:val="0"/>
          <w:w w:val="100"/>
          <w:position w:val="0"/>
          <w:sz w:val="14"/>
          <w:szCs w:val="14"/>
          <w:lang w:val="en-US" w:eastAsia="en-US" w:bidi="en-US"/>
        </w:rPr>
        <w:t>n</w:t>
      </w:r>
      <w:r>
        <w:rPr>
          <w:rFonts w:ascii="Times New Roman" w:hAnsi="Times New Roman" w:eastAsia="Times New Roman" w:cs="Times New Roman"/>
          <w:b/>
          <w:bCs/>
          <w:smallCaps/>
          <w:color w:val="282827"/>
          <w:spacing w:val="0"/>
          <w:w w:val="100"/>
          <w:position w:val="0"/>
          <w:lang w:val="en-US" w:eastAsia="en-US" w:bidi="en-US"/>
        </w:rPr>
        <w:t>.）</w:t>
      </w:r>
      <w:r>
        <w:rPr>
          <w:b/>
          <w:bCs/>
          <w:smallCaps/>
          <w:color w:val="282827"/>
          <w:spacing w:val="0"/>
          <w:w w:val="100"/>
          <w:position w:val="0"/>
          <w:lang w:val="en-US" w:eastAsia="en-US" w:bidi="en-US"/>
        </w:rPr>
        <w:t>；</w:t>
      </w:r>
      <w:r>
        <w:rPr>
          <w:color w:val="282827"/>
          <w:spacing w:val="0"/>
          <w:w w:val="100"/>
          <w:position w:val="0"/>
        </w:rPr>
        <w:t>而给予钾通道的特异性阻断剂四乙按</w:t>
      </w:r>
      <w:r>
        <w:rPr>
          <w:b/>
          <w:bCs/>
          <w:color w:val="282827"/>
          <w:spacing w:val="0"/>
          <w:w w:val="100"/>
          <w:position w:val="0"/>
          <w:sz w:val="18"/>
          <w:szCs w:val="18"/>
          <w:lang w:val="en-US" w:eastAsia="en-US" w:bidi="en-US"/>
        </w:rPr>
        <w:t>（</w:t>
      </w:r>
      <w:r>
        <w:rPr>
          <w:rFonts w:ascii="Times New Roman" w:hAnsi="Times New Roman" w:eastAsia="Times New Roman" w:cs="Times New Roman"/>
          <w:b/>
          <w:bCs/>
          <w:color w:val="282827"/>
          <w:spacing w:val="0"/>
          <w:w w:val="100"/>
          <w:position w:val="0"/>
          <w:sz w:val="17"/>
          <w:szCs w:val="17"/>
          <w:lang w:val="en-US" w:eastAsia="en-US" w:bidi="en-US"/>
        </w:rPr>
        <w:t>tetraethylammonium,TEA</w:t>
      </w:r>
      <w:r>
        <w:rPr>
          <w:rFonts w:ascii="Times New Roman" w:hAnsi="Times New Roman" w:eastAsia="Times New Roman" w:cs="Times New Roman"/>
          <w:b/>
          <w:bCs/>
          <w:color w:val="282827"/>
          <w:spacing w:val="0"/>
          <w:w w:val="100"/>
          <w:position w:val="0"/>
          <w:sz w:val="17"/>
          <w:szCs w:val="17"/>
        </w:rPr>
        <w:t>）</w:t>
      </w:r>
      <w:r>
        <w:rPr>
          <w:color w:val="282827"/>
          <w:spacing w:val="0"/>
          <w:w w:val="100"/>
          <w:position w:val="0"/>
        </w:rPr>
        <w:t>后， 只有内向电流存在，延迟出现的外向电流完全消失，表明外向电流是由</w:t>
      </w:r>
      <w:r>
        <w:rPr>
          <w:rFonts w:ascii="Times New Roman" w:hAnsi="Times New Roman" w:eastAsia="Times New Roman" w:cs="Times New Roman"/>
          <w:b/>
          <w:bCs/>
          <w:color w:val="282827"/>
          <w:spacing w:val="0"/>
          <w:w w:val="100"/>
          <w:position w:val="0"/>
          <w:sz w:val="17"/>
          <w:szCs w:val="17"/>
          <w:lang w:val="en-US" w:eastAsia="en-US" w:bidi="en-US"/>
        </w:rPr>
        <w:t>K</w:t>
      </w:r>
      <w:r>
        <w:rPr>
          <w:color w:val="282827"/>
          <w:spacing w:val="0"/>
          <w:w w:val="100"/>
          <w:position w:val="0"/>
          <w:sz w:val="13"/>
          <w:szCs w:val="13"/>
          <w:lang w:val="en-US" w:eastAsia="en-US" w:bidi="en-US"/>
        </w:rPr>
        <w:t>+</w:t>
      </w:r>
      <w:r>
        <w:rPr>
          <w:color w:val="282827"/>
          <w:spacing w:val="0"/>
          <w:w w:val="100"/>
          <w:position w:val="0"/>
        </w:rPr>
        <w:t>所介导</w:t>
      </w:r>
      <w:r>
        <w:rPr>
          <w:b/>
          <w:bCs/>
          <w:color w:val="282827"/>
          <w:spacing w:val="0"/>
          <w:w w:val="100"/>
          <w:position w:val="0"/>
          <w:sz w:val="18"/>
          <w:szCs w:val="18"/>
          <w:lang w:val="en-US" w:eastAsia="en-US" w:bidi="en-US"/>
        </w:rPr>
        <w:t>（</w:t>
      </w:r>
      <w:r>
        <w:rPr>
          <w:rFonts w:ascii="Times New Roman" w:hAnsi="Times New Roman" w:eastAsia="Times New Roman" w:cs="Times New Roman"/>
          <w:b/>
          <w:bCs/>
          <w:color w:val="282827"/>
          <w:spacing w:val="0"/>
          <w:w w:val="100"/>
          <w:position w:val="0"/>
          <w:sz w:val="17"/>
          <w:szCs w:val="17"/>
          <w:lang w:val="en-US" w:eastAsia="en-US" w:bidi="en-US"/>
        </w:rPr>
        <w:t>IQ</w:t>
      </w:r>
      <w:r>
        <w:rPr>
          <w:color w:val="282827"/>
          <w:spacing w:val="0"/>
          <w:w w:val="100"/>
          <w:position w:val="0"/>
        </w:rPr>
        <w:t>。这</w:t>
      </w:r>
      <w:r>
        <w:rPr>
          <w:color w:val="282827"/>
          <w:spacing w:val="0"/>
          <w:w w:val="100"/>
          <w:position w:val="0"/>
          <w:sz w:val="13"/>
          <w:szCs w:val="13"/>
        </w:rPr>
        <w:t>一</w:t>
      </w:r>
      <w:r>
        <w:rPr>
          <w:color w:val="282827"/>
          <w:spacing w:val="0"/>
          <w:w w:val="100"/>
          <w:position w:val="0"/>
        </w:rPr>
        <w:t>电压钳 实验表明，去极化刺激可引起细胞膜对</w:t>
      </w:r>
      <w:r>
        <w:rPr>
          <w:rFonts w:ascii="Times New Roman" w:hAnsi="Times New Roman" w:eastAsia="Times New Roman" w:cs="Times New Roman"/>
          <w:b/>
          <w:bCs/>
          <w:color w:val="282827"/>
          <w:spacing w:val="0"/>
          <w:w w:val="100"/>
          <w:position w:val="0"/>
          <w:sz w:val="17"/>
          <w:szCs w:val="17"/>
          <w:lang w:val="en-US" w:eastAsia="en-US" w:bidi="en-US"/>
        </w:rPr>
        <w:t>Na</w:t>
      </w:r>
      <w:r>
        <w:rPr>
          <w:color w:val="282827"/>
          <w:spacing w:val="0"/>
          <w:w w:val="100"/>
          <w:position w:val="0"/>
          <w:sz w:val="13"/>
          <w:szCs w:val="13"/>
          <w:lang w:val="en-US" w:eastAsia="en-US" w:bidi="en-US"/>
        </w:rPr>
        <w:t>*</w:t>
      </w:r>
      <w:r>
        <w:rPr>
          <w:color w:val="282827"/>
          <w:spacing w:val="0"/>
          <w:w w:val="100"/>
          <w:position w:val="0"/>
        </w:rPr>
        <w:t>和</w:t>
      </w:r>
      <w:r>
        <w:rPr>
          <w:rFonts w:ascii="Times New Roman" w:hAnsi="Times New Roman" w:eastAsia="Times New Roman" w:cs="Times New Roman"/>
          <w:b/>
          <w:bCs/>
          <w:color w:val="282827"/>
          <w:spacing w:val="0"/>
          <w:w w:val="100"/>
          <w:position w:val="0"/>
          <w:sz w:val="17"/>
          <w:szCs w:val="17"/>
          <w:lang w:val="en-US" w:eastAsia="en-US" w:bidi="en-US"/>
        </w:rPr>
        <w:t>K</w:t>
      </w:r>
      <w:r>
        <w:rPr>
          <w:color w:val="282827"/>
          <w:spacing w:val="0"/>
          <w:w w:val="100"/>
          <w:position w:val="0"/>
          <w:sz w:val="13"/>
          <w:szCs w:val="13"/>
        </w:rPr>
        <w:t>十</w:t>
      </w:r>
      <w:r>
        <w:rPr>
          <w:color w:val="282827"/>
          <w:spacing w:val="0"/>
          <w:w w:val="100"/>
          <w:position w:val="0"/>
        </w:rPr>
        <w:t>的通透性增加。</w:t>
      </w:r>
    </w:p>
    <w:p>
      <w:pPr>
        <w:widowControl w:val="0"/>
        <w:spacing w:line="1" w:lineRule="exact"/>
        <w:sectPr>
          <w:footnotePr>
            <w:numFmt w:val="decimal"/>
          </w:footnotePr>
          <w:type w:val="continuous"/>
          <w:pgSz w:w="11366" w:h="16074"/>
          <w:pgMar w:top="1224" w:right="1123" w:bottom="619" w:left="1133" w:header="0" w:footer="3" w:gutter="0"/>
          <w:cols w:space="720" w:num="1"/>
          <w:rtlGutter w:val="0"/>
          <w:docGrid w:linePitch="360" w:charSpace="0"/>
        </w:sectPr>
      </w:pPr>
      <w:r>
        <mc:AlternateContent>
          <mc:Choice Requires="wps">
            <w:drawing>
              <wp:anchor distT="0" distB="2918460" distL="0" distR="0" simplePos="0" relativeHeight="251660288" behindDoc="0" locked="0" layoutInCell="1" allowOverlap="1">
                <wp:simplePos x="0" y="0"/>
                <wp:positionH relativeFrom="page">
                  <wp:posOffset>3691255</wp:posOffset>
                </wp:positionH>
                <wp:positionV relativeFrom="paragraph">
                  <wp:posOffset>0</wp:posOffset>
                </wp:positionV>
                <wp:extent cx="277495" cy="254635"/>
                <wp:effectExtent l="0" t="0" r="0" b="0"/>
                <wp:wrapTopAndBottom/>
                <wp:docPr id="582" name="Shape 582"/>
                <wp:cNvGraphicFramePr/>
                <a:graphic xmlns:a="http://schemas.openxmlformats.org/drawingml/2006/main">
                  <a:graphicData uri="http://schemas.microsoft.com/office/word/2010/wordprocessingShape">
                    <wps:wsp>
                      <wps:cNvSpPr txBox="1"/>
                      <wps:spPr>
                        <a:xfrm>
                          <a:off x="0" y="0"/>
                          <a:ext cx="277495" cy="2546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242424"/>
                                <w:spacing w:val="0"/>
                                <w:w w:val="100"/>
                                <w:position w:val="0"/>
                                <w:lang w:val="en-US" w:eastAsia="en-US" w:bidi="en-US"/>
                              </w:rPr>
                              <w:t>B</w:t>
                            </w:r>
                          </w:p>
                          <w:p>
                            <w:pPr>
                              <w:pStyle w:val="41"/>
                              <w:keepNext w:val="0"/>
                              <w:keepLines w:val="0"/>
                              <w:widowControl w:val="0"/>
                              <w:shd w:val="clear" w:color="auto" w:fill="auto"/>
                              <w:bidi w:val="0"/>
                              <w:spacing w:before="0" w:after="0" w:line="240" w:lineRule="auto"/>
                              <w:ind w:left="0" w:right="0" w:firstLine="140"/>
                              <w:jc w:val="left"/>
                            </w:pPr>
                            <w:r>
                              <w:rPr>
                                <w:color w:val="242424"/>
                                <w:spacing w:val="0"/>
                                <w:w w:val="100"/>
                                <w:position w:val="0"/>
                                <w:lang w:val="en-US" w:eastAsia="en-US" w:bidi="en-US"/>
                              </w:rPr>
                              <w:t>-10</w:t>
                            </w:r>
                          </w:p>
                        </w:txbxContent>
                      </wps:txbx>
                      <wps:bodyPr lIns="0" tIns="0" rIns="0" bIns="0">
                        <a:noAutofit/>
                      </wps:bodyPr>
                    </wps:wsp>
                  </a:graphicData>
                </a:graphic>
              </wp:anchor>
            </w:drawing>
          </mc:Choice>
          <mc:Fallback>
            <w:pict>
              <v:shape id="Shape 582" o:spid="_x0000_s1026" o:spt="202" type="#_x0000_t202" style="position:absolute;left:0pt;margin-left:290.65pt;margin-top:0pt;height:20.05pt;width:21.85pt;mso-position-horizontal-relative:page;mso-wrap-distance-bottom:229.8pt;mso-wrap-distance-top:0pt;z-index:251660288;mso-width-relative:page;mso-height-relative:page;" filled="f" stroked="f" coordsize="21600,21600" o:gfxdata="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RSxgLWAAAABwEAAA8A&#10;AAAAAAAAAQAgAAAAIgAAAGRycy9kb3ducmV2LnhtbFBLAQIUABQAAAAIAIdO4kArEhH1pwEAAGcD&#10;AAAOAAAAAAAAAAEAIAAAACUBAABkcnMvZTJvRG9jLnhtbFBLBQYAAAAABgAGAFkBAAA+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color w:val="242424"/>
                          <w:spacing w:val="0"/>
                          <w:w w:val="100"/>
                          <w:position w:val="0"/>
                          <w:lang w:val="en-US" w:eastAsia="en-US" w:bidi="en-US"/>
                        </w:rPr>
                        <w:t>B</w:t>
                      </w:r>
                    </w:p>
                    <w:p>
                      <w:pPr>
                        <w:pStyle w:val="41"/>
                        <w:keepNext w:val="0"/>
                        <w:keepLines w:val="0"/>
                        <w:widowControl w:val="0"/>
                        <w:shd w:val="clear" w:color="auto" w:fill="auto"/>
                        <w:bidi w:val="0"/>
                        <w:spacing w:before="0" w:after="0" w:line="240" w:lineRule="auto"/>
                        <w:ind w:left="0" w:right="0" w:firstLine="140"/>
                        <w:jc w:val="left"/>
                      </w:pPr>
                      <w:r>
                        <w:rPr>
                          <w:color w:val="242424"/>
                          <w:spacing w:val="0"/>
                          <w:w w:val="100"/>
                          <w:position w:val="0"/>
                          <w:lang w:val="en-US" w:eastAsia="en-US" w:bidi="en-US"/>
                        </w:rPr>
                        <w:t>-10</w:t>
                      </w:r>
                    </w:p>
                  </w:txbxContent>
                </v:textbox>
                <w10:wrap type="topAndBottom"/>
              </v:shape>
            </w:pict>
          </mc:Fallback>
        </mc:AlternateContent>
      </w:r>
      <w:r>
        <w:drawing>
          <wp:anchor distT="328930" distB="1850390" distL="18415" distR="3175" simplePos="0" relativeHeight="251660288" behindDoc="0" locked="0" layoutInCell="1" allowOverlap="1">
            <wp:simplePos x="0" y="0"/>
            <wp:positionH relativeFrom="page">
              <wp:posOffset>1655445</wp:posOffset>
            </wp:positionH>
            <wp:positionV relativeFrom="paragraph">
              <wp:posOffset>328930</wp:posOffset>
            </wp:positionV>
            <wp:extent cx="1347470" cy="993775"/>
            <wp:effectExtent l="0" t="0" r="11430" b="9525"/>
            <wp:wrapTopAndBottom/>
            <wp:docPr id="584" name="Shape 584"/>
            <wp:cNvGraphicFramePr/>
            <a:graphic xmlns:a="http://schemas.openxmlformats.org/drawingml/2006/main">
              <a:graphicData uri="http://schemas.openxmlformats.org/drawingml/2006/picture">
                <pic:pic xmlns:pic="http://schemas.openxmlformats.org/drawingml/2006/picture">
                  <pic:nvPicPr>
                    <pic:cNvPr id="584" name="Shape 584"/>
                    <pic:cNvPicPr/>
                  </pic:nvPicPr>
                  <pic:blipFill>
                    <a:blip r:embed="rId284"/>
                    <a:stretch>
                      <a:fillRect/>
                    </a:stretch>
                  </pic:blipFill>
                  <pic:spPr>
                    <a:xfrm>
                      <a:off x="0" y="0"/>
                      <a:ext cx="1347470" cy="99377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1637030</wp:posOffset>
                </wp:positionH>
                <wp:positionV relativeFrom="paragraph">
                  <wp:posOffset>0</wp:posOffset>
                </wp:positionV>
                <wp:extent cx="342900" cy="327660"/>
                <wp:effectExtent l="0" t="0" r="0" b="0"/>
                <wp:wrapNone/>
                <wp:docPr id="586" name="Shape 586"/>
                <wp:cNvGraphicFramePr/>
                <a:graphic xmlns:a="http://schemas.openxmlformats.org/drawingml/2006/main">
                  <a:graphicData uri="http://schemas.microsoft.com/office/word/2010/wordprocessingShape">
                    <wps:wsp>
                      <wps:cNvSpPr txBox="1"/>
                      <wps:spPr>
                        <a:xfrm>
                          <a:off x="0" y="0"/>
                          <a:ext cx="342900" cy="32766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b/>
                                <w:bCs/>
                                <w:color w:val="202020"/>
                                <w:spacing w:val="0"/>
                                <w:w w:val="100"/>
                                <w:position w:val="0"/>
                              </w:rPr>
                              <w:t xml:space="preserve">&gt; </w:t>
                            </w:r>
                            <w:r>
                              <w:rPr>
                                <w:rFonts w:ascii="Times New Roman" w:hAnsi="Times New Roman" w:eastAsia="Times New Roman" w:cs="Times New Roman"/>
                                <w:b/>
                                <w:bCs/>
                                <w:color w:val="252524"/>
                                <w:spacing w:val="0"/>
                                <w:w w:val="100"/>
                                <w:position w:val="0"/>
                                <w:lang w:val="en-US" w:eastAsia="en-US" w:bidi="en-US"/>
                              </w:rPr>
                              <w:t>-7O</w:t>
                            </w:r>
                          </w:p>
                        </w:txbxContent>
                      </wps:txbx>
                      <wps:bodyPr lIns="0" tIns="0" rIns="0" bIns="0">
                        <a:noAutofit/>
                      </wps:bodyPr>
                    </wps:wsp>
                  </a:graphicData>
                </a:graphic>
              </wp:anchor>
            </w:drawing>
          </mc:Choice>
          <mc:Fallback>
            <w:pict>
              <v:shape id="Shape 586" o:spid="_x0000_s1026" o:spt="202" type="#_x0000_t202" style="position:absolute;left:0pt;margin-left:128.9pt;margin-top:0pt;height:25.8pt;width:27pt;mso-position-horizontal-relative:page;z-index:251661312;mso-width-relative:page;mso-height-relative:page;" filled="f" stroked="f" coordsize="21600,21600" o:gfxdata="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PwH6stUAAAAHAQAADwAA&#10;AAAAAAABACAAAAAiAAAAZHJzL2Rvd25yZXYueG1sUEsBAhQAFAAAAAgAh07iQCV9TxGnAQAAZwMA&#10;AA4AAAAAAAAAAQAgAAAAJAEAAGRycy9lMm9Eb2MueG1sUEsFBgAAAAAGAAYAWQEAAD0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b/>
                          <w:bCs/>
                          <w:color w:val="202020"/>
                          <w:spacing w:val="0"/>
                          <w:w w:val="100"/>
                          <w:position w:val="0"/>
                        </w:rPr>
                        <w:t xml:space="preserve">&gt; </w:t>
                      </w:r>
                      <w:r>
                        <w:rPr>
                          <w:rFonts w:ascii="Times New Roman" w:hAnsi="Times New Roman" w:eastAsia="Times New Roman" w:cs="Times New Roman"/>
                          <w:b/>
                          <w:bCs/>
                          <w:color w:val="252524"/>
                          <w:spacing w:val="0"/>
                          <w:w w:val="100"/>
                          <w:position w:val="0"/>
                          <w:lang w:val="en-US" w:eastAsia="en-US" w:bidi="en-US"/>
                        </w:rPr>
                        <w:t>-7O</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2405380</wp:posOffset>
                </wp:positionH>
                <wp:positionV relativeFrom="paragraph">
                  <wp:posOffset>114300</wp:posOffset>
                </wp:positionV>
                <wp:extent cx="600710" cy="213360"/>
                <wp:effectExtent l="0" t="0" r="0" b="0"/>
                <wp:wrapNone/>
                <wp:docPr id="588" name="Shape 588"/>
                <wp:cNvGraphicFramePr/>
                <a:graphic xmlns:a="http://schemas.openxmlformats.org/drawingml/2006/main">
                  <a:graphicData uri="http://schemas.microsoft.com/office/word/2010/wordprocessingShape">
                    <wps:wsp>
                      <wps:cNvSpPr txBox="1"/>
                      <wps:spPr>
                        <a:xfrm>
                          <a:off x="0" y="0"/>
                          <a:ext cx="600710" cy="21336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b/>
                                <w:bCs/>
                                <w:color w:val="252524"/>
                                <w:spacing w:val="0"/>
                                <w:w w:val="100"/>
                                <w:position w:val="0"/>
                                <w:sz w:val="17"/>
                                <w:szCs w:val="17"/>
                                <w:lang w:val="en-US" w:eastAsia="en-US" w:bidi="en-US"/>
                              </w:rPr>
                              <w:t>60mV</w:t>
                            </w:r>
                            <w:r>
                              <w:rPr>
                                <w:color w:val="252524"/>
                                <w:spacing w:val="0"/>
                                <w:w w:val="100"/>
                                <w:position w:val="0"/>
                                <w:sz w:val="20"/>
                                <w:szCs w:val="20"/>
                              </w:rPr>
                              <w:t>超极化</w:t>
                            </w:r>
                          </w:p>
                        </w:txbxContent>
                      </wps:txbx>
                      <wps:bodyPr lIns="0" tIns="0" rIns="0" bIns="0">
                        <a:noAutofit/>
                      </wps:bodyPr>
                    </wps:wsp>
                  </a:graphicData>
                </a:graphic>
              </wp:anchor>
            </w:drawing>
          </mc:Choice>
          <mc:Fallback>
            <w:pict>
              <v:shape id="Shape 588" o:spid="_x0000_s1026" o:spt="202" type="#_x0000_t202" style="position:absolute;left:0pt;margin-left:189.4pt;margin-top:9pt;height:16.8pt;width:47.3pt;mso-position-horizontal-relative:page;z-index:251661312;mso-width-relative:page;mso-height-relative:page;" filled="f" stroked="f" coordsize="21600,21600" o:gfxdata="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H9eud2AAAAAkBAAAP&#10;AAAAAAAAAAEAIAAAACIAAABkcnMvZG93bnJldi54bWxQSwECFAAUAAAACACHTuJAJ2x6dKYBAABn&#10;AwAADgAAAAAAAAABACAAAAAn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b/>
                          <w:bCs/>
                          <w:color w:val="252524"/>
                          <w:spacing w:val="0"/>
                          <w:w w:val="100"/>
                          <w:position w:val="0"/>
                          <w:sz w:val="17"/>
                          <w:szCs w:val="17"/>
                          <w:lang w:val="en-US" w:eastAsia="en-US" w:bidi="en-US"/>
                        </w:rPr>
                        <w:t>60mV</w:t>
                      </w:r>
                      <w:r>
                        <w:rPr>
                          <w:color w:val="252524"/>
                          <w:spacing w:val="0"/>
                          <w:w w:val="100"/>
                          <w:position w:val="0"/>
                          <w:sz w:val="20"/>
                          <w:szCs w:val="20"/>
                        </w:rPr>
                        <w:t>超极化</w:t>
                      </w:r>
                    </w:p>
                  </w:txbxContent>
                </v:textbox>
              </v:shape>
            </w:pict>
          </mc:Fallback>
        </mc:AlternateContent>
      </w:r>
      <w:r>
        <w:drawing>
          <wp:anchor distT="328930" distB="1789430" distL="0" distR="0" simplePos="0" relativeHeight="251660288" behindDoc="0" locked="0" layoutInCell="1" allowOverlap="1">
            <wp:simplePos x="0" y="0"/>
            <wp:positionH relativeFrom="page">
              <wp:posOffset>3127375</wp:posOffset>
            </wp:positionH>
            <wp:positionV relativeFrom="paragraph">
              <wp:posOffset>328930</wp:posOffset>
            </wp:positionV>
            <wp:extent cx="402590" cy="1054735"/>
            <wp:effectExtent l="0" t="0" r="3810" b="12065"/>
            <wp:wrapTopAndBottom/>
            <wp:docPr id="590" name="Shape 590"/>
            <wp:cNvGraphicFramePr/>
            <a:graphic xmlns:a="http://schemas.openxmlformats.org/drawingml/2006/main">
              <a:graphicData uri="http://schemas.openxmlformats.org/drawingml/2006/picture">
                <pic:pic xmlns:pic="http://schemas.openxmlformats.org/drawingml/2006/picture">
                  <pic:nvPicPr>
                    <pic:cNvPr id="590" name="Shape 590"/>
                    <pic:cNvPicPr/>
                  </pic:nvPicPr>
                  <pic:blipFill>
                    <a:blip r:embed="rId285"/>
                    <a:stretch>
                      <a:fillRect/>
                    </a:stretch>
                  </pic:blipFill>
                  <pic:spPr>
                    <a:xfrm>
                      <a:off x="0" y="0"/>
                      <a:ext cx="402590" cy="1054735"/>
                    </a:xfrm>
                    <a:prstGeom prst="rect">
                      <a:avLst/>
                    </a:prstGeom>
                  </pic:spPr>
                </pic:pic>
              </a:graphicData>
            </a:graphic>
          </wp:anchor>
        </w:drawing>
      </w:r>
      <w:r>
        <w:drawing>
          <wp:anchor distT="530225" distB="1868170" distL="262255" distR="36830" simplePos="0" relativeHeight="251660288" behindDoc="0" locked="0" layoutInCell="1" allowOverlap="1">
            <wp:simplePos x="0" y="0"/>
            <wp:positionH relativeFrom="page">
              <wp:posOffset>4161155</wp:posOffset>
            </wp:positionH>
            <wp:positionV relativeFrom="paragraph">
              <wp:posOffset>530225</wp:posOffset>
            </wp:positionV>
            <wp:extent cx="1371600" cy="774065"/>
            <wp:effectExtent l="0" t="0" r="0" b="635"/>
            <wp:wrapTopAndBottom/>
            <wp:docPr id="592" name="Shape 592"/>
            <wp:cNvGraphicFramePr/>
            <a:graphic xmlns:a="http://schemas.openxmlformats.org/drawingml/2006/main">
              <a:graphicData uri="http://schemas.openxmlformats.org/drawingml/2006/picture">
                <pic:pic xmlns:pic="http://schemas.openxmlformats.org/drawingml/2006/picture">
                  <pic:nvPicPr>
                    <pic:cNvPr id="592" name="Shape 592"/>
                    <pic:cNvPicPr/>
                  </pic:nvPicPr>
                  <pic:blipFill>
                    <a:blip r:embed="rId286"/>
                    <a:stretch>
                      <a:fillRect/>
                    </a:stretch>
                  </pic:blipFill>
                  <pic:spPr>
                    <a:xfrm>
                      <a:off x="0" y="0"/>
                      <a:ext cx="1371600" cy="77406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4389755</wp:posOffset>
                </wp:positionH>
                <wp:positionV relativeFrom="paragraph">
                  <wp:posOffset>114300</wp:posOffset>
                </wp:positionV>
                <wp:extent cx="597535" cy="213360"/>
                <wp:effectExtent l="0" t="0" r="0" b="0"/>
                <wp:wrapNone/>
                <wp:docPr id="594" name="Shape 594"/>
                <wp:cNvGraphicFramePr/>
                <a:graphic xmlns:a="http://schemas.openxmlformats.org/drawingml/2006/main">
                  <a:graphicData uri="http://schemas.microsoft.com/office/word/2010/wordprocessingShape">
                    <wps:wsp>
                      <wps:cNvSpPr txBox="1"/>
                      <wps:spPr>
                        <a:xfrm>
                          <a:off x="0" y="0"/>
                          <a:ext cx="597535" cy="21336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b/>
                                <w:bCs/>
                                <w:color w:val="212121"/>
                                <w:spacing w:val="0"/>
                                <w:w w:val="100"/>
                                <w:position w:val="0"/>
                                <w:sz w:val="17"/>
                                <w:szCs w:val="17"/>
                                <w:lang w:val="en-US" w:eastAsia="en-US" w:bidi="en-US"/>
                              </w:rPr>
                              <w:t>60mV</w:t>
                            </w:r>
                            <w:r>
                              <w:rPr>
                                <w:color w:val="212121"/>
                                <w:spacing w:val="0"/>
                                <w:w w:val="100"/>
                                <w:position w:val="0"/>
                                <w:sz w:val="20"/>
                                <w:szCs w:val="20"/>
                              </w:rPr>
                              <w:t>去极化</w:t>
                            </w:r>
                          </w:p>
                        </w:txbxContent>
                      </wps:txbx>
                      <wps:bodyPr lIns="0" tIns="0" rIns="0" bIns="0">
                        <a:noAutofit/>
                      </wps:bodyPr>
                    </wps:wsp>
                  </a:graphicData>
                </a:graphic>
              </wp:anchor>
            </w:drawing>
          </mc:Choice>
          <mc:Fallback>
            <w:pict>
              <v:shape id="Shape 594" o:spid="_x0000_s1026" o:spt="202" type="#_x0000_t202" style="position:absolute;left:0pt;margin-left:345.65pt;margin-top:9pt;height:16.8pt;width:47.05pt;mso-position-horizontal-relative:page;z-index:251661312;mso-width-relative:page;mso-height-relative:page;" filled="f" stroked="f" coordsize="21600,21600" o:gfxdata="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NJ8k/YAAAACQEA&#10;AA8AAAAAAAAAAQAgAAAAIgAAAGRycy9kb3ducmV2LnhtbFBLAQIUABQAAAAIAIdO4kAJWaGXqAEA&#10;AGcDAAAOAAAAAAAAAAEAIAAAACc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b/>
                          <w:bCs/>
                          <w:color w:val="212121"/>
                          <w:spacing w:val="0"/>
                          <w:w w:val="100"/>
                          <w:position w:val="0"/>
                          <w:sz w:val="17"/>
                          <w:szCs w:val="17"/>
                          <w:lang w:val="en-US" w:eastAsia="en-US" w:bidi="en-US"/>
                        </w:rPr>
                        <w:t>60mV</w:t>
                      </w:r>
                      <w:r>
                        <w:rPr>
                          <w:color w:val="212121"/>
                          <w:spacing w:val="0"/>
                          <w:w w:val="100"/>
                          <w:position w:val="0"/>
                          <w:sz w:val="20"/>
                          <w:szCs w:val="20"/>
                        </w:rPr>
                        <w:t>去极化</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3898900</wp:posOffset>
                </wp:positionH>
                <wp:positionV relativeFrom="paragraph">
                  <wp:posOffset>675005</wp:posOffset>
                </wp:positionV>
                <wp:extent cx="130810" cy="638810"/>
                <wp:effectExtent l="0" t="0" r="0" b="0"/>
                <wp:wrapNone/>
                <wp:docPr id="596" name="Shape 596"/>
                <wp:cNvGraphicFramePr/>
                <a:graphic xmlns:a="http://schemas.openxmlformats.org/drawingml/2006/main">
                  <a:graphicData uri="http://schemas.microsoft.com/office/word/2010/wordprocessingShape">
                    <wps:wsp>
                      <wps:cNvSpPr txBox="1"/>
                      <wps:spPr>
                        <a:xfrm>
                          <a:off x="0" y="0"/>
                          <a:ext cx="130810" cy="638810"/>
                        </a:xfrm>
                        <a:prstGeom prst="rect">
                          <a:avLst/>
                        </a:prstGeom>
                        <a:noFill/>
                      </wps:spPr>
                      <wps:txbx>
                        <w:txbxContent>
                          <w:p>
                            <w:pPr>
                              <w:pStyle w:val="23"/>
                              <w:keepNext w:val="0"/>
                              <w:keepLines w:val="0"/>
                              <w:widowControl w:val="0"/>
                              <w:shd w:val="clear" w:color="auto" w:fill="auto"/>
                              <w:bidi w:val="0"/>
                              <w:spacing w:before="0" w:after="180" w:line="240" w:lineRule="auto"/>
                              <w:ind w:left="0" w:right="0" w:firstLine="0"/>
                              <w:jc w:val="right"/>
                            </w:pPr>
                            <w:r>
                              <w:rPr>
                                <w:b/>
                                <w:bCs/>
                                <w:color w:val="2C2E2C"/>
                                <w:spacing w:val="0"/>
                                <w:w w:val="100"/>
                                <w:position w:val="0"/>
                              </w:rPr>
                              <w:t>+1</w:t>
                            </w:r>
                          </w:p>
                          <w:p>
                            <w:pPr>
                              <w:pStyle w:val="23"/>
                              <w:keepNext w:val="0"/>
                              <w:keepLines w:val="0"/>
                              <w:widowControl w:val="0"/>
                              <w:shd w:val="clear" w:color="auto" w:fill="auto"/>
                              <w:bidi w:val="0"/>
                              <w:spacing w:before="0" w:after="0" w:line="240" w:lineRule="auto"/>
                              <w:ind w:left="0" w:right="0" w:firstLine="0"/>
                              <w:jc w:val="right"/>
                            </w:pPr>
                            <w:r>
                              <w:rPr>
                                <w:b/>
                                <w:bCs/>
                                <w:color w:val="272726"/>
                                <w:spacing w:val="0"/>
                                <w:w w:val="100"/>
                                <w:position w:val="0"/>
                              </w:rPr>
                              <w:t>0</w:t>
                            </w:r>
                          </w:p>
                          <w:p>
                            <w:pPr>
                              <w:pStyle w:val="23"/>
                              <w:keepNext w:val="0"/>
                              <w:keepLines w:val="0"/>
                              <w:widowControl w:val="0"/>
                              <w:shd w:val="clear" w:color="auto" w:fill="auto"/>
                              <w:bidi w:val="0"/>
                              <w:spacing w:before="0" w:after="0" w:line="240" w:lineRule="auto"/>
                              <w:ind w:left="0" w:right="0" w:firstLine="0"/>
                              <w:jc w:val="right"/>
                            </w:pPr>
                            <w:r>
                              <w:rPr>
                                <w:color w:val="272726"/>
                                <w:spacing w:val="0"/>
                                <w:w w:val="100"/>
                                <w:position w:val="0"/>
                                <w:sz w:val="20"/>
                                <w:szCs w:val="20"/>
                              </w:rPr>
                              <w:t xml:space="preserve">一 </w:t>
                            </w:r>
                            <w:r>
                              <w:rPr>
                                <w:b/>
                                <w:bCs/>
                                <w:color w:val="272726"/>
                                <w:spacing w:val="0"/>
                                <w:w w:val="100"/>
                                <w:position w:val="0"/>
                              </w:rPr>
                              <w:t>1</w:t>
                            </w:r>
                          </w:p>
                        </w:txbxContent>
                      </wps:txbx>
                      <wps:bodyPr lIns="0" tIns="0" rIns="0" bIns="0">
                        <a:noAutofit/>
                      </wps:bodyPr>
                    </wps:wsp>
                  </a:graphicData>
                </a:graphic>
              </wp:anchor>
            </w:drawing>
          </mc:Choice>
          <mc:Fallback>
            <w:pict>
              <v:shape id="Shape 596" o:spid="_x0000_s1026" o:spt="202" type="#_x0000_t202" style="position:absolute;left:0pt;margin-left:307pt;margin-top:53.15pt;height:50.3pt;width:10.3pt;mso-position-horizontal-relative:page;z-index:251661312;mso-width-relative:page;mso-height-relative:page;" filled="f" stroked="f" coordsize="21600,21600" o:gfxdata="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uUXG6dkAAAALAQAADwAA&#10;AAAAAAABACAAAAAiAAAAZHJzL2Rvd25yZXYueG1sUEsBAhQAFAAAAAgAh07iQIonRBmjAQAAZwMA&#10;AA4AAAAAAAAAAQAgAAAAKAEAAGRycy9lMm9Eb2MueG1sUEsFBgAAAAAGAAYAWQEAAD0FAAAAAA==&#10;">
                <v:fill on="f" focussize="0,0"/>
                <v:stroke on="f"/>
                <v:imagedata o:title=""/>
                <o:lock v:ext="edit" aspectratio="f"/>
                <v:textbox inset="0mm,0mm,0mm,0mm">
                  <w:txbxContent>
                    <w:p>
                      <w:pPr>
                        <w:pStyle w:val="23"/>
                        <w:keepNext w:val="0"/>
                        <w:keepLines w:val="0"/>
                        <w:widowControl w:val="0"/>
                        <w:shd w:val="clear" w:color="auto" w:fill="auto"/>
                        <w:bidi w:val="0"/>
                        <w:spacing w:before="0" w:after="180" w:line="240" w:lineRule="auto"/>
                        <w:ind w:left="0" w:right="0" w:firstLine="0"/>
                        <w:jc w:val="right"/>
                      </w:pPr>
                      <w:r>
                        <w:rPr>
                          <w:b/>
                          <w:bCs/>
                          <w:color w:val="2C2E2C"/>
                          <w:spacing w:val="0"/>
                          <w:w w:val="100"/>
                          <w:position w:val="0"/>
                        </w:rPr>
                        <w:t>+1</w:t>
                      </w:r>
                    </w:p>
                    <w:p>
                      <w:pPr>
                        <w:pStyle w:val="23"/>
                        <w:keepNext w:val="0"/>
                        <w:keepLines w:val="0"/>
                        <w:widowControl w:val="0"/>
                        <w:shd w:val="clear" w:color="auto" w:fill="auto"/>
                        <w:bidi w:val="0"/>
                        <w:spacing w:before="0" w:after="0" w:line="240" w:lineRule="auto"/>
                        <w:ind w:left="0" w:right="0" w:firstLine="0"/>
                        <w:jc w:val="right"/>
                      </w:pPr>
                      <w:r>
                        <w:rPr>
                          <w:b/>
                          <w:bCs/>
                          <w:color w:val="272726"/>
                          <w:spacing w:val="0"/>
                          <w:w w:val="100"/>
                          <w:position w:val="0"/>
                        </w:rPr>
                        <w:t>0</w:t>
                      </w:r>
                    </w:p>
                    <w:p>
                      <w:pPr>
                        <w:pStyle w:val="23"/>
                        <w:keepNext w:val="0"/>
                        <w:keepLines w:val="0"/>
                        <w:widowControl w:val="0"/>
                        <w:shd w:val="clear" w:color="auto" w:fill="auto"/>
                        <w:bidi w:val="0"/>
                        <w:spacing w:before="0" w:after="0" w:line="240" w:lineRule="auto"/>
                        <w:ind w:left="0" w:right="0" w:firstLine="0"/>
                        <w:jc w:val="right"/>
                      </w:pPr>
                      <w:r>
                        <w:rPr>
                          <w:color w:val="272726"/>
                          <w:spacing w:val="0"/>
                          <w:w w:val="100"/>
                          <w:position w:val="0"/>
                          <w:sz w:val="20"/>
                          <w:szCs w:val="20"/>
                        </w:rPr>
                        <w:t xml:space="preserve">一 </w:t>
                      </w:r>
                      <w:r>
                        <w:rPr>
                          <w:b/>
                          <w:bCs/>
                          <w:color w:val="272726"/>
                          <w:spacing w:val="0"/>
                          <w:w w:val="100"/>
                          <w:position w:val="0"/>
                        </w:rPr>
                        <w:t>1</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3898900</wp:posOffset>
                </wp:positionH>
                <wp:positionV relativeFrom="paragraph">
                  <wp:posOffset>1315085</wp:posOffset>
                </wp:positionV>
                <wp:extent cx="1667510" cy="280670"/>
                <wp:effectExtent l="0" t="0" r="0" b="0"/>
                <wp:wrapNone/>
                <wp:docPr id="598" name="Shape 598"/>
                <wp:cNvGraphicFramePr/>
                <a:graphic xmlns:a="http://schemas.openxmlformats.org/drawingml/2006/main">
                  <a:graphicData uri="http://schemas.microsoft.com/office/word/2010/wordprocessingShape">
                    <wps:wsp>
                      <wps:cNvSpPr txBox="1"/>
                      <wps:spPr>
                        <a:xfrm>
                          <a:off x="0" y="0"/>
                          <a:ext cx="1667510" cy="280670"/>
                        </a:xfrm>
                        <a:prstGeom prst="rect">
                          <a:avLst/>
                        </a:prstGeom>
                        <a:noFill/>
                      </wps:spPr>
                      <wps:txbx>
                        <w:txbxContent>
                          <w:p>
                            <w:pPr>
                              <w:pStyle w:val="23"/>
                              <w:keepNext w:val="0"/>
                              <w:keepLines w:val="0"/>
                              <w:widowControl w:val="0"/>
                              <w:shd w:val="clear" w:color="auto" w:fill="auto"/>
                              <w:tabs>
                                <w:tab w:val="left" w:pos="432"/>
                                <w:tab w:val="left" w:pos="816"/>
                                <w:tab w:val="left" w:pos="1222"/>
                                <w:tab w:val="left" w:pos="1630"/>
                                <w:tab w:val="left" w:pos="2038"/>
                              </w:tabs>
                              <w:bidi w:val="0"/>
                              <w:spacing w:before="0" w:after="0" w:line="180" w:lineRule="auto"/>
                              <w:ind w:left="0" w:right="0" w:firstLine="0"/>
                              <w:jc w:val="right"/>
                              <w:rPr>
                                <w:sz w:val="19"/>
                                <w:szCs w:val="19"/>
                              </w:rPr>
                            </w:pPr>
                            <w:r>
                              <w:rPr>
                                <w:rFonts w:ascii="Times New Roman" w:hAnsi="Times New Roman" w:eastAsia="Times New Roman" w:cs="Times New Roman"/>
                                <w:b/>
                                <w:bCs/>
                                <w:color w:val="272726"/>
                                <w:spacing w:val="0"/>
                                <w:w w:val="100"/>
                                <w:position w:val="0"/>
                                <w:sz w:val="19"/>
                                <w:szCs w:val="19"/>
                                <w:u w:val="single"/>
                                <w:lang w:val="en-US" w:eastAsia="en-US" w:bidi="en-US"/>
                              </w:rPr>
                              <w:t>I</w:t>
                            </w:r>
                            <w:r>
                              <w:rPr>
                                <w:rFonts w:ascii="Times New Roman" w:hAnsi="Times New Roman" w:eastAsia="Times New Roman" w:cs="Times New Roman"/>
                                <w:b/>
                                <w:bCs/>
                                <w:color w:val="272726"/>
                                <w:spacing w:val="0"/>
                                <w:w w:val="100"/>
                                <w:position w:val="0"/>
                                <w:sz w:val="19"/>
                                <w:szCs w:val="19"/>
                                <w:u w:val="single"/>
                                <w:lang w:val="en-US" w:eastAsia="en-US" w:bidi="en-US"/>
                              </w:rPr>
                              <w:tab/>
                            </w:r>
                            <w:r>
                              <w:rPr>
                                <w:rFonts w:ascii="Times New Roman" w:hAnsi="Times New Roman" w:eastAsia="Times New Roman" w:cs="Times New Roman"/>
                                <w:b/>
                                <w:bCs/>
                                <w:color w:val="000000"/>
                                <w:spacing w:val="0"/>
                                <w:w w:val="100"/>
                                <w:position w:val="0"/>
                                <w:sz w:val="19"/>
                                <w:szCs w:val="19"/>
                                <w:u w:val="single"/>
                                <w:lang w:val="en-US" w:eastAsia="en-US" w:bidi="en-US"/>
                              </w:rPr>
                              <w:t>I</w:t>
                            </w:r>
                            <w:r>
                              <w:rPr>
                                <w:rFonts w:ascii="Times New Roman" w:hAnsi="Times New Roman" w:eastAsia="Times New Roman" w:cs="Times New Roman"/>
                                <w:b/>
                                <w:bCs/>
                                <w:color w:val="000000"/>
                                <w:spacing w:val="0"/>
                                <w:w w:val="100"/>
                                <w:position w:val="0"/>
                                <w:sz w:val="19"/>
                                <w:szCs w:val="19"/>
                                <w:u w:val="single"/>
                                <w:lang w:val="en-US" w:eastAsia="en-US" w:bidi="en-US"/>
                              </w:rPr>
                              <w:tab/>
                            </w:r>
                            <w:r>
                              <w:rPr>
                                <w:rFonts w:ascii="Times New Roman" w:hAnsi="Times New Roman" w:eastAsia="Times New Roman" w:cs="Times New Roman"/>
                                <w:b/>
                                <w:bCs/>
                                <w:color w:val="272726"/>
                                <w:spacing w:val="0"/>
                                <w:w w:val="100"/>
                                <w:position w:val="0"/>
                                <w:sz w:val="19"/>
                                <w:szCs w:val="19"/>
                                <w:u w:val="single"/>
                                <w:lang w:val="en-US" w:eastAsia="en-US" w:bidi="en-US"/>
                              </w:rPr>
                              <w:t>I</w:t>
                            </w:r>
                            <w:r>
                              <w:rPr>
                                <w:rFonts w:ascii="Times New Roman" w:hAnsi="Times New Roman" w:eastAsia="Times New Roman" w:cs="Times New Roman"/>
                                <w:b/>
                                <w:bCs/>
                                <w:color w:val="272726"/>
                                <w:spacing w:val="0"/>
                                <w:w w:val="100"/>
                                <w:position w:val="0"/>
                                <w:sz w:val="19"/>
                                <w:szCs w:val="19"/>
                                <w:u w:val="single"/>
                                <w:lang w:val="en-US" w:eastAsia="en-US" w:bidi="en-US"/>
                              </w:rPr>
                              <w:tab/>
                            </w:r>
                            <w:r>
                              <w:rPr>
                                <w:rFonts w:ascii="Times New Roman" w:hAnsi="Times New Roman" w:eastAsia="Times New Roman" w:cs="Times New Roman"/>
                                <w:b/>
                                <w:bCs/>
                                <w:color w:val="000000"/>
                                <w:spacing w:val="0"/>
                                <w:w w:val="100"/>
                                <w:position w:val="0"/>
                                <w:sz w:val="19"/>
                                <w:szCs w:val="19"/>
                                <w:u w:val="single"/>
                                <w:lang w:val="en-US" w:eastAsia="en-US" w:bidi="en-US"/>
                              </w:rPr>
                              <w:t>I</w:t>
                            </w:r>
                            <w:r>
                              <w:rPr>
                                <w:rFonts w:ascii="Times New Roman" w:hAnsi="Times New Roman" w:eastAsia="Times New Roman" w:cs="Times New Roman"/>
                                <w:b/>
                                <w:bCs/>
                                <w:color w:val="000000"/>
                                <w:spacing w:val="0"/>
                                <w:w w:val="100"/>
                                <w:position w:val="0"/>
                                <w:sz w:val="19"/>
                                <w:szCs w:val="19"/>
                                <w:u w:val="single"/>
                                <w:lang w:val="en-US" w:eastAsia="en-US" w:bidi="en-US"/>
                              </w:rPr>
                              <w:tab/>
                            </w:r>
                            <w:r>
                              <w:rPr>
                                <w:rFonts w:ascii="Times New Roman" w:hAnsi="Times New Roman" w:eastAsia="Times New Roman" w:cs="Times New Roman"/>
                                <w:b/>
                                <w:bCs/>
                                <w:color w:val="000000"/>
                                <w:spacing w:val="0"/>
                                <w:w w:val="100"/>
                                <w:position w:val="0"/>
                                <w:sz w:val="19"/>
                                <w:szCs w:val="19"/>
                                <w:u w:val="single"/>
                                <w:lang w:val="en-US" w:eastAsia="en-US" w:bidi="en-US"/>
                              </w:rPr>
                              <w:t>I</w:t>
                            </w:r>
                            <w:r>
                              <w:rPr>
                                <w:rFonts w:ascii="Times New Roman" w:hAnsi="Times New Roman" w:eastAsia="Times New Roman" w:cs="Times New Roman"/>
                                <w:b/>
                                <w:bCs/>
                                <w:color w:val="000000"/>
                                <w:spacing w:val="0"/>
                                <w:w w:val="100"/>
                                <w:position w:val="0"/>
                                <w:sz w:val="19"/>
                                <w:szCs w:val="19"/>
                                <w:u w:val="single"/>
                                <w:lang w:val="en-US" w:eastAsia="en-US" w:bidi="en-US"/>
                              </w:rPr>
                              <w:tab/>
                            </w:r>
                            <w:r>
                              <w:rPr>
                                <w:rFonts w:ascii="Times New Roman" w:hAnsi="Times New Roman" w:eastAsia="Times New Roman" w:cs="Times New Roman"/>
                                <w:b/>
                                <w:bCs/>
                                <w:color w:val="000000"/>
                                <w:spacing w:val="0"/>
                                <w:w w:val="100"/>
                                <w:position w:val="0"/>
                                <w:sz w:val="19"/>
                                <w:szCs w:val="19"/>
                                <w:u w:val="single"/>
                              </w:rPr>
                              <w:t>I</w:t>
                            </w:r>
                          </w:p>
                          <w:p>
                            <w:pPr>
                              <w:pStyle w:val="23"/>
                              <w:keepNext w:val="0"/>
                              <w:keepLines w:val="0"/>
                              <w:widowControl w:val="0"/>
                              <w:shd w:val="clear" w:color="auto" w:fill="auto"/>
                              <w:tabs>
                                <w:tab w:val="left" w:pos="384"/>
                                <w:tab w:val="left" w:pos="790"/>
                                <w:tab w:val="left" w:pos="1198"/>
                                <w:tab w:val="left" w:pos="1606"/>
                              </w:tabs>
                              <w:bidi w:val="0"/>
                              <w:spacing w:before="0" w:after="0" w:line="240" w:lineRule="auto"/>
                              <w:ind w:left="0" w:right="0" w:firstLine="0"/>
                              <w:jc w:val="right"/>
                            </w:pPr>
                            <w:r>
                              <w:rPr>
                                <w:rFonts w:ascii="Times New Roman" w:hAnsi="Times New Roman" w:eastAsia="Times New Roman" w:cs="Times New Roman"/>
                                <w:b/>
                                <w:bCs/>
                                <w:color w:val="000000"/>
                                <w:spacing w:val="0"/>
                                <w:w w:val="100"/>
                                <w:position w:val="0"/>
                              </w:rPr>
                              <w:t>1</w:t>
                            </w:r>
                            <w:r>
                              <w:rPr>
                                <w:rFonts w:ascii="Times New Roman" w:hAnsi="Times New Roman" w:eastAsia="Times New Roman" w:cs="Times New Roman"/>
                                <w:b/>
                                <w:bCs/>
                                <w:color w:val="000000"/>
                                <w:spacing w:val="0"/>
                                <w:w w:val="100"/>
                                <w:position w:val="0"/>
                              </w:rPr>
                              <w:tab/>
                            </w:r>
                            <w:r>
                              <w:rPr>
                                <w:rFonts w:ascii="Times New Roman" w:hAnsi="Times New Roman" w:eastAsia="Times New Roman" w:cs="Times New Roman"/>
                                <w:b/>
                                <w:bCs/>
                                <w:color w:val="000000"/>
                                <w:spacing w:val="0"/>
                                <w:w w:val="100"/>
                                <w:position w:val="0"/>
                              </w:rPr>
                              <w:t>2</w:t>
                            </w:r>
                            <w:r>
                              <w:rPr>
                                <w:rFonts w:ascii="Times New Roman" w:hAnsi="Times New Roman" w:eastAsia="Times New Roman" w:cs="Times New Roman"/>
                                <w:b/>
                                <w:bCs/>
                                <w:color w:val="000000"/>
                                <w:spacing w:val="0"/>
                                <w:w w:val="100"/>
                                <w:position w:val="0"/>
                              </w:rPr>
                              <w:tab/>
                            </w:r>
                            <w:r>
                              <w:rPr>
                                <w:rFonts w:ascii="Times New Roman" w:hAnsi="Times New Roman" w:eastAsia="Times New Roman" w:cs="Times New Roman"/>
                                <w:b/>
                                <w:bCs/>
                                <w:color w:val="000000"/>
                                <w:spacing w:val="0"/>
                                <w:w w:val="100"/>
                                <w:position w:val="0"/>
                              </w:rPr>
                              <w:t>3</w:t>
                            </w:r>
                            <w:r>
                              <w:rPr>
                                <w:rFonts w:ascii="Times New Roman" w:hAnsi="Times New Roman" w:eastAsia="Times New Roman" w:cs="Times New Roman"/>
                                <w:b/>
                                <w:bCs/>
                                <w:color w:val="000000"/>
                                <w:spacing w:val="0"/>
                                <w:w w:val="100"/>
                                <w:position w:val="0"/>
                              </w:rPr>
                              <w:tab/>
                            </w:r>
                            <w:r>
                              <w:rPr>
                                <w:rFonts w:ascii="Times New Roman" w:hAnsi="Times New Roman" w:eastAsia="Times New Roman" w:cs="Times New Roman"/>
                                <w:b/>
                                <w:bCs/>
                                <w:color w:val="000000"/>
                                <w:spacing w:val="0"/>
                                <w:w w:val="100"/>
                                <w:position w:val="0"/>
                              </w:rPr>
                              <w:t>4</w:t>
                            </w:r>
                            <w:r>
                              <w:rPr>
                                <w:rFonts w:ascii="Times New Roman" w:hAnsi="Times New Roman" w:eastAsia="Times New Roman" w:cs="Times New Roman"/>
                                <w:b/>
                                <w:bCs/>
                                <w:color w:val="000000"/>
                                <w:spacing w:val="0"/>
                                <w:w w:val="100"/>
                                <w:position w:val="0"/>
                              </w:rPr>
                              <w:tab/>
                            </w:r>
                            <w:r>
                              <w:rPr>
                                <w:b/>
                                <w:bCs/>
                                <w:color w:val="272726"/>
                                <w:spacing w:val="0"/>
                                <w:w w:val="100"/>
                                <w:position w:val="0"/>
                              </w:rPr>
                              <w:t>5</w:t>
                            </w:r>
                          </w:p>
                          <w:p>
                            <w:pPr>
                              <w:pStyle w:val="23"/>
                              <w:keepNext w:val="0"/>
                              <w:keepLines w:val="0"/>
                              <w:widowControl w:val="0"/>
                              <w:shd w:val="clear" w:color="auto" w:fill="auto"/>
                              <w:bidi w:val="0"/>
                              <w:spacing w:before="0" w:after="0" w:line="240" w:lineRule="auto"/>
                              <w:ind w:left="0" w:right="0" w:firstLine="0"/>
                              <w:jc w:val="center"/>
                            </w:pPr>
                            <w:r>
                              <w:rPr>
                                <w:color w:val="272726"/>
                                <w:spacing w:val="0"/>
                                <w:w w:val="100"/>
                                <w:position w:val="0"/>
                              </w:rPr>
                              <w:t>时间</w:t>
                            </w:r>
                            <w:r>
                              <w:rPr>
                                <w:b/>
                                <w:bCs/>
                                <w:color w:val="272726"/>
                                <w:spacing w:val="0"/>
                                <w:w w:val="100"/>
                                <w:position w:val="0"/>
                                <w:lang w:val="en-US" w:eastAsia="en-US" w:bidi="en-US"/>
                              </w:rPr>
                              <w:t>（ms）</w:t>
                            </w:r>
                          </w:p>
                        </w:txbxContent>
                      </wps:txbx>
                      <wps:bodyPr lIns="0" tIns="0" rIns="0" bIns="0">
                        <a:noAutofit/>
                      </wps:bodyPr>
                    </wps:wsp>
                  </a:graphicData>
                </a:graphic>
              </wp:anchor>
            </w:drawing>
          </mc:Choice>
          <mc:Fallback>
            <w:pict>
              <v:shape id="Shape 598" o:spid="_x0000_s1026" o:spt="202" type="#_x0000_t202" style="position:absolute;left:0pt;margin-left:307pt;margin-top:103.55pt;height:22.1pt;width:131.3pt;mso-position-horizontal-relative:page;z-index:251661312;mso-width-relative:page;mso-height-relative:page;" filled="f" stroked="f" coordsize="21600,21600" o:gfxdata="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gQ8uPaAAAACwEA&#10;AA8AAAAAAAAAAQAgAAAAIgAAAGRycy9kb3ducmV2LnhtbFBLAQIUABQAAAAIAIdO4kB9OioLpgEA&#10;AGg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tabs>
                          <w:tab w:val="left" w:pos="432"/>
                          <w:tab w:val="left" w:pos="816"/>
                          <w:tab w:val="left" w:pos="1222"/>
                          <w:tab w:val="left" w:pos="1630"/>
                          <w:tab w:val="left" w:pos="2038"/>
                        </w:tabs>
                        <w:bidi w:val="0"/>
                        <w:spacing w:before="0" w:after="0" w:line="180" w:lineRule="auto"/>
                        <w:ind w:left="0" w:right="0" w:firstLine="0"/>
                        <w:jc w:val="right"/>
                        <w:rPr>
                          <w:sz w:val="19"/>
                          <w:szCs w:val="19"/>
                        </w:rPr>
                      </w:pPr>
                      <w:r>
                        <w:rPr>
                          <w:rFonts w:ascii="Times New Roman" w:hAnsi="Times New Roman" w:eastAsia="Times New Roman" w:cs="Times New Roman"/>
                          <w:b/>
                          <w:bCs/>
                          <w:color w:val="272726"/>
                          <w:spacing w:val="0"/>
                          <w:w w:val="100"/>
                          <w:position w:val="0"/>
                          <w:sz w:val="19"/>
                          <w:szCs w:val="19"/>
                          <w:u w:val="single"/>
                          <w:lang w:val="en-US" w:eastAsia="en-US" w:bidi="en-US"/>
                        </w:rPr>
                        <w:t>I</w:t>
                      </w:r>
                      <w:r>
                        <w:rPr>
                          <w:rFonts w:ascii="Times New Roman" w:hAnsi="Times New Roman" w:eastAsia="Times New Roman" w:cs="Times New Roman"/>
                          <w:b/>
                          <w:bCs/>
                          <w:color w:val="272726"/>
                          <w:spacing w:val="0"/>
                          <w:w w:val="100"/>
                          <w:position w:val="0"/>
                          <w:sz w:val="19"/>
                          <w:szCs w:val="19"/>
                          <w:u w:val="single"/>
                          <w:lang w:val="en-US" w:eastAsia="en-US" w:bidi="en-US"/>
                        </w:rPr>
                        <w:tab/>
                      </w:r>
                      <w:r>
                        <w:rPr>
                          <w:rFonts w:ascii="Times New Roman" w:hAnsi="Times New Roman" w:eastAsia="Times New Roman" w:cs="Times New Roman"/>
                          <w:b/>
                          <w:bCs/>
                          <w:color w:val="000000"/>
                          <w:spacing w:val="0"/>
                          <w:w w:val="100"/>
                          <w:position w:val="0"/>
                          <w:sz w:val="19"/>
                          <w:szCs w:val="19"/>
                          <w:u w:val="single"/>
                          <w:lang w:val="en-US" w:eastAsia="en-US" w:bidi="en-US"/>
                        </w:rPr>
                        <w:t>I</w:t>
                      </w:r>
                      <w:r>
                        <w:rPr>
                          <w:rFonts w:ascii="Times New Roman" w:hAnsi="Times New Roman" w:eastAsia="Times New Roman" w:cs="Times New Roman"/>
                          <w:b/>
                          <w:bCs/>
                          <w:color w:val="000000"/>
                          <w:spacing w:val="0"/>
                          <w:w w:val="100"/>
                          <w:position w:val="0"/>
                          <w:sz w:val="19"/>
                          <w:szCs w:val="19"/>
                          <w:u w:val="single"/>
                          <w:lang w:val="en-US" w:eastAsia="en-US" w:bidi="en-US"/>
                        </w:rPr>
                        <w:tab/>
                      </w:r>
                      <w:r>
                        <w:rPr>
                          <w:rFonts w:ascii="Times New Roman" w:hAnsi="Times New Roman" w:eastAsia="Times New Roman" w:cs="Times New Roman"/>
                          <w:b/>
                          <w:bCs/>
                          <w:color w:val="272726"/>
                          <w:spacing w:val="0"/>
                          <w:w w:val="100"/>
                          <w:position w:val="0"/>
                          <w:sz w:val="19"/>
                          <w:szCs w:val="19"/>
                          <w:u w:val="single"/>
                          <w:lang w:val="en-US" w:eastAsia="en-US" w:bidi="en-US"/>
                        </w:rPr>
                        <w:t>I</w:t>
                      </w:r>
                      <w:r>
                        <w:rPr>
                          <w:rFonts w:ascii="Times New Roman" w:hAnsi="Times New Roman" w:eastAsia="Times New Roman" w:cs="Times New Roman"/>
                          <w:b/>
                          <w:bCs/>
                          <w:color w:val="272726"/>
                          <w:spacing w:val="0"/>
                          <w:w w:val="100"/>
                          <w:position w:val="0"/>
                          <w:sz w:val="19"/>
                          <w:szCs w:val="19"/>
                          <w:u w:val="single"/>
                          <w:lang w:val="en-US" w:eastAsia="en-US" w:bidi="en-US"/>
                        </w:rPr>
                        <w:tab/>
                      </w:r>
                      <w:r>
                        <w:rPr>
                          <w:rFonts w:ascii="Times New Roman" w:hAnsi="Times New Roman" w:eastAsia="Times New Roman" w:cs="Times New Roman"/>
                          <w:b/>
                          <w:bCs/>
                          <w:color w:val="000000"/>
                          <w:spacing w:val="0"/>
                          <w:w w:val="100"/>
                          <w:position w:val="0"/>
                          <w:sz w:val="19"/>
                          <w:szCs w:val="19"/>
                          <w:u w:val="single"/>
                          <w:lang w:val="en-US" w:eastAsia="en-US" w:bidi="en-US"/>
                        </w:rPr>
                        <w:t>I</w:t>
                      </w:r>
                      <w:r>
                        <w:rPr>
                          <w:rFonts w:ascii="Times New Roman" w:hAnsi="Times New Roman" w:eastAsia="Times New Roman" w:cs="Times New Roman"/>
                          <w:b/>
                          <w:bCs/>
                          <w:color w:val="000000"/>
                          <w:spacing w:val="0"/>
                          <w:w w:val="100"/>
                          <w:position w:val="0"/>
                          <w:sz w:val="19"/>
                          <w:szCs w:val="19"/>
                          <w:u w:val="single"/>
                          <w:lang w:val="en-US" w:eastAsia="en-US" w:bidi="en-US"/>
                        </w:rPr>
                        <w:tab/>
                      </w:r>
                      <w:r>
                        <w:rPr>
                          <w:rFonts w:ascii="Times New Roman" w:hAnsi="Times New Roman" w:eastAsia="Times New Roman" w:cs="Times New Roman"/>
                          <w:b/>
                          <w:bCs/>
                          <w:color w:val="000000"/>
                          <w:spacing w:val="0"/>
                          <w:w w:val="100"/>
                          <w:position w:val="0"/>
                          <w:sz w:val="19"/>
                          <w:szCs w:val="19"/>
                          <w:u w:val="single"/>
                          <w:lang w:val="en-US" w:eastAsia="en-US" w:bidi="en-US"/>
                        </w:rPr>
                        <w:t>I</w:t>
                      </w:r>
                      <w:r>
                        <w:rPr>
                          <w:rFonts w:ascii="Times New Roman" w:hAnsi="Times New Roman" w:eastAsia="Times New Roman" w:cs="Times New Roman"/>
                          <w:b/>
                          <w:bCs/>
                          <w:color w:val="000000"/>
                          <w:spacing w:val="0"/>
                          <w:w w:val="100"/>
                          <w:position w:val="0"/>
                          <w:sz w:val="19"/>
                          <w:szCs w:val="19"/>
                          <w:u w:val="single"/>
                          <w:lang w:val="en-US" w:eastAsia="en-US" w:bidi="en-US"/>
                        </w:rPr>
                        <w:tab/>
                      </w:r>
                      <w:r>
                        <w:rPr>
                          <w:rFonts w:ascii="Times New Roman" w:hAnsi="Times New Roman" w:eastAsia="Times New Roman" w:cs="Times New Roman"/>
                          <w:b/>
                          <w:bCs/>
                          <w:color w:val="000000"/>
                          <w:spacing w:val="0"/>
                          <w:w w:val="100"/>
                          <w:position w:val="0"/>
                          <w:sz w:val="19"/>
                          <w:szCs w:val="19"/>
                          <w:u w:val="single"/>
                        </w:rPr>
                        <w:t>I</w:t>
                      </w:r>
                    </w:p>
                    <w:p>
                      <w:pPr>
                        <w:pStyle w:val="23"/>
                        <w:keepNext w:val="0"/>
                        <w:keepLines w:val="0"/>
                        <w:widowControl w:val="0"/>
                        <w:shd w:val="clear" w:color="auto" w:fill="auto"/>
                        <w:tabs>
                          <w:tab w:val="left" w:pos="384"/>
                          <w:tab w:val="left" w:pos="790"/>
                          <w:tab w:val="left" w:pos="1198"/>
                          <w:tab w:val="left" w:pos="1606"/>
                        </w:tabs>
                        <w:bidi w:val="0"/>
                        <w:spacing w:before="0" w:after="0" w:line="240" w:lineRule="auto"/>
                        <w:ind w:left="0" w:right="0" w:firstLine="0"/>
                        <w:jc w:val="right"/>
                      </w:pPr>
                      <w:r>
                        <w:rPr>
                          <w:rFonts w:ascii="Times New Roman" w:hAnsi="Times New Roman" w:eastAsia="Times New Roman" w:cs="Times New Roman"/>
                          <w:b/>
                          <w:bCs/>
                          <w:color w:val="000000"/>
                          <w:spacing w:val="0"/>
                          <w:w w:val="100"/>
                          <w:position w:val="0"/>
                        </w:rPr>
                        <w:t>1</w:t>
                      </w:r>
                      <w:r>
                        <w:rPr>
                          <w:rFonts w:ascii="Times New Roman" w:hAnsi="Times New Roman" w:eastAsia="Times New Roman" w:cs="Times New Roman"/>
                          <w:b/>
                          <w:bCs/>
                          <w:color w:val="000000"/>
                          <w:spacing w:val="0"/>
                          <w:w w:val="100"/>
                          <w:position w:val="0"/>
                        </w:rPr>
                        <w:tab/>
                      </w:r>
                      <w:r>
                        <w:rPr>
                          <w:rFonts w:ascii="Times New Roman" w:hAnsi="Times New Roman" w:eastAsia="Times New Roman" w:cs="Times New Roman"/>
                          <w:b/>
                          <w:bCs/>
                          <w:color w:val="000000"/>
                          <w:spacing w:val="0"/>
                          <w:w w:val="100"/>
                          <w:position w:val="0"/>
                        </w:rPr>
                        <w:t>2</w:t>
                      </w:r>
                      <w:r>
                        <w:rPr>
                          <w:rFonts w:ascii="Times New Roman" w:hAnsi="Times New Roman" w:eastAsia="Times New Roman" w:cs="Times New Roman"/>
                          <w:b/>
                          <w:bCs/>
                          <w:color w:val="000000"/>
                          <w:spacing w:val="0"/>
                          <w:w w:val="100"/>
                          <w:position w:val="0"/>
                        </w:rPr>
                        <w:tab/>
                      </w:r>
                      <w:r>
                        <w:rPr>
                          <w:rFonts w:ascii="Times New Roman" w:hAnsi="Times New Roman" w:eastAsia="Times New Roman" w:cs="Times New Roman"/>
                          <w:b/>
                          <w:bCs/>
                          <w:color w:val="000000"/>
                          <w:spacing w:val="0"/>
                          <w:w w:val="100"/>
                          <w:position w:val="0"/>
                        </w:rPr>
                        <w:t>3</w:t>
                      </w:r>
                      <w:r>
                        <w:rPr>
                          <w:rFonts w:ascii="Times New Roman" w:hAnsi="Times New Roman" w:eastAsia="Times New Roman" w:cs="Times New Roman"/>
                          <w:b/>
                          <w:bCs/>
                          <w:color w:val="000000"/>
                          <w:spacing w:val="0"/>
                          <w:w w:val="100"/>
                          <w:position w:val="0"/>
                        </w:rPr>
                        <w:tab/>
                      </w:r>
                      <w:r>
                        <w:rPr>
                          <w:rFonts w:ascii="Times New Roman" w:hAnsi="Times New Roman" w:eastAsia="Times New Roman" w:cs="Times New Roman"/>
                          <w:b/>
                          <w:bCs/>
                          <w:color w:val="000000"/>
                          <w:spacing w:val="0"/>
                          <w:w w:val="100"/>
                          <w:position w:val="0"/>
                        </w:rPr>
                        <w:t>4</w:t>
                      </w:r>
                      <w:r>
                        <w:rPr>
                          <w:rFonts w:ascii="Times New Roman" w:hAnsi="Times New Roman" w:eastAsia="Times New Roman" w:cs="Times New Roman"/>
                          <w:b/>
                          <w:bCs/>
                          <w:color w:val="000000"/>
                          <w:spacing w:val="0"/>
                          <w:w w:val="100"/>
                          <w:position w:val="0"/>
                        </w:rPr>
                        <w:tab/>
                      </w:r>
                      <w:r>
                        <w:rPr>
                          <w:b/>
                          <w:bCs/>
                          <w:color w:val="272726"/>
                          <w:spacing w:val="0"/>
                          <w:w w:val="100"/>
                          <w:position w:val="0"/>
                        </w:rPr>
                        <w:t>5</w:t>
                      </w:r>
                    </w:p>
                    <w:p>
                      <w:pPr>
                        <w:pStyle w:val="23"/>
                        <w:keepNext w:val="0"/>
                        <w:keepLines w:val="0"/>
                        <w:widowControl w:val="0"/>
                        <w:shd w:val="clear" w:color="auto" w:fill="auto"/>
                        <w:bidi w:val="0"/>
                        <w:spacing w:before="0" w:after="0" w:line="240" w:lineRule="auto"/>
                        <w:ind w:left="0" w:right="0" w:firstLine="0"/>
                        <w:jc w:val="center"/>
                      </w:pPr>
                      <w:r>
                        <w:rPr>
                          <w:color w:val="272726"/>
                          <w:spacing w:val="0"/>
                          <w:w w:val="100"/>
                          <w:position w:val="0"/>
                        </w:rPr>
                        <w:t>时间</w:t>
                      </w:r>
                      <w:r>
                        <w:rPr>
                          <w:b/>
                          <w:bCs/>
                          <w:color w:val="272726"/>
                          <w:spacing w:val="0"/>
                          <w:w w:val="100"/>
                          <w:position w:val="0"/>
                          <w:lang w:val="en-US" w:eastAsia="en-US" w:bidi="en-US"/>
                        </w:rPr>
                        <w:t>（ms）</w:t>
                      </w:r>
                    </w:p>
                  </w:txbxContent>
                </v:textbox>
              </v:shape>
            </w:pict>
          </mc:Fallback>
        </mc:AlternateContent>
      </w:r>
      <w:r>
        <w:drawing>
          <wp:anchor distT="1395730" distB="1664335" distL="0" distR="0" simplePos="0" relativeHeight="251660288" behindDoc="0" locked="0" layoutInCell="1" allowOverlap="1">
            <wp:simplePos x="0" y="0"/>
            <wp:positionH relativeFrom="page">
              <wp:posOffset>2127885</wp:posOffset>
            </wp:positionH>
            <wp:positionV relativeFrom="paragraph">
              <wp:posOffset>1395730</wp:posOffset>
            </wp:positionV>
            <wp:extent cx="97790" cy="115570"/>
            <wp:effectExtent l="0" t="0" r="3810" b="11430"/>
            <wp:wrapTopAndBottom/>
            <wp:docPr id="600" name="Shape 600"/>
            <wp:cNvGraphicFramePr/>
            <a:graphic xmlns:a="http://schemas.openxmlformats.org/drawingml/2006/main">
              <a:graphicData uri="http://schemas.openxmlformats.org/drawingml/2006/picture">
                <pic:pic xmlns:pic="http://schemas.openxmlformats.org/drawingml/2006/picture">
                  <pic:nvPicPr>
                    <pic:cNvPr id="600" name="Shape 600"/>
                    <pic:cNvPicPr/>
                  </pic:nvPicPr>
                  <pic:blipFill>
                    <a:blip r:embed="rId287"/>
                    <a:stretch>
                      <a:fillRect/>
                    </a:stretch>
                  </pic:blipFill>
                  <pic:spPr>
                    <a:xfrm>
                      <a:off x="0" y="0"/>
                      <a:ext cx="97790" cy="115570"/>
                    </a:xfrm>
                    <a:prstGeom prst="rect">
                      <a:avLst/>
                    </a:prstGeom>
                  </pic:spPr>
                </pic:pic>
              </a:graphicData>
            </a:graphic>
          </wp:anchor>
        </w:drawing>
      </w:r>
      <w:r>
        <w:drawing>
          <wp:anchor distT="1520825" distB="1548765" distL="0" distR="0" simplePos="0" relativeHeight="251660288" behindDoc="0" locked="0" layoutInCell="1" allowOverlap="1">
            <wp:simplePos x="0" y="0"/>
            <wp:positionH relativeFrom="page">
              <wp:posOffset>2621280</wp:posOffset>
            </wp:positionH>
            <wp:positionV relativeFrom="paragraph">
              <wp:posOffset>1520825</wp:posOffset>
            </wp:positionV>
            <wp:extent cx="201295" cy="103505"/>
            <wp:effectExtent l="0" t="0" r="1905" b="10795"/>
            <wp:wrapTopAndBottom/>
            <wp:docPr id="602" name="Shape 602"/>
            <wp:cNvGraphicFramePr/>
            <a:graphic xmlns:a="http://schemas.openxmlformats.org/drawingml/2006/main">
              <a:graphicData uri="http://schemas.openxmlformats.org/drawingml/2006/picture">
                <pic:pic xmlns:pic="http://schemas.openxmlformats.org/drawingml/2006/picture">
                  <pic:nvPicPr>
                    <pic:cNvPr id="602" name="Shape 602"/>
                    <pic:cNvPicPr/>
                  </pic:nvPicPr>
                  <pic:blipFill>
                    <a:blip r:embed="rId288"/>
                    <a:stretch>
                      <a:fillRect/>
                    </a:stretch>
                  </pic:blipFill>
                  <pic:spPr>
                    <a:xfrm>
                      <a:off x="0" y="0"/>
                      <a:ext cx="201295" cy="103505"/>
                    </a:xfrm>
                    <a:prstGeom prst="rect">
                      <a:avLst/>
                    </a:prstGeom>
                  </pic:spPr>
                </pic:pic>
              </a:graphicData>
            </a:graphic>
          </wp:anchor>
        </w:drawing>
      </w:r>
      <w:r>
        <w:drawing>
          <wp:anchor distT="1407795" distB="1545590" distL="189230" distR="189230" simplePos="0" relativeHeight="251660288" behindDoc="0" locked="0" layoutInCell="1" allowOverlap="1">
            <wp:simplePos x="0" y="0"/>
            <wp:positionH relativeFrom="page">
              <wp:posOffset>2871470</wp:posOffset>
            </wp:positionH>
            <wp:positionV relativeFrom="paragraph">
              <wp:posOffset>1407795</wp:posOffset>
            </wp:positionV>
            <wp:extent cx="243840" cy="219710"/>
            <wp:effectExtent l="0" t="0" r="10160" b="8890"/>
            <wp:wrapTopAndBottom/>
            <wp:docPr id="604" name="Shape 604"/>
            <wp:cNvGraphicFramePr/>
            <a:graphic xmlns:a="http://schemas.openxmlformats.org/drawingml/2006/main">
              <a:graphicData uri="http://schemas.openxmlformats.org/drawingml/2006/picture">
                <pic:pic xmlns:pic="http://schemas.openxmlformats.org/drawingml/2006/picture">
                  <pic:nvPicPr>
                    <pic:cNvPr id="604" name="Shape 604"/>
                    <pic:cNvPicPr/>
                  </pic:nvPicPr>
                  <pic:blipFill>
                    <a:blip r:embed="rId289"/>
                    <a:stretch>
                      <a:fillRect/>
                    </a:stretch>
                  </pic:blipFill>
                  <pic:spPr>
                    <a:xfrm>
                      <a:off x="0" y="0"/>
                      <a:ext cx="243840" cy="2197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3215640</wp:posOffset>
                </wp:positionH>
                <wp:positionV relativeFrom="paragraph">
                  <wp:posOffset>1395730</wp:posOffset>
                </wp:positionV>
                <wp:extent cx="88265" cy="106680"/>
                <wp:effectExtent l="0" t="0" r="0" b="0"/>
                <wp:wrapNone/>
                <wp:docPr id="606" name="Shape 606"/>
                <wp:cNvGraphicFramePr/>
                <a:graphic xmlns:a="http://schemas.openxmlformats.org/drawingml/2006/main">
                  <a:graphicData uri="http://schemas.microsoft.com/office/word/2010/wordprocessingShape">
                    <wps:wsp>
                      <wps:cNvSpPr txBox="1"/>
                      <wps:spPr>
                        <a:xfrm>
                          <a:off x="0" y="0"/>
                          <a:ext cx="88265" cy="10668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center"/>
                              <w:rPr>
                                <w:sz w:val="17"/>
                                <w:szCs w:val="17"/>
                              </w:rPr>
                            </w:pPr>
                            <w:r>
                              <w:rPr>
                                <w:b/>
                                <w:bCs/>
                                <w:color w:val="181818"/>
                                <w:spacing w:val="0"/>
                                <w:w w:val="100"/>
                                <w:position w:val="0"/>
                                <w:sz w:val="17"/>
                                <w:szCs w:val="17"/>
                              </w:rPr>
                              <w:t>4</w:t>
                            </w:r>
                          </w:p>
                        </w:txbxContent>
                      </wps:txbx>
                      <wps:bodyPr vert="eaVert" lIns="0" tIns="0" rIns="0" bIns="0" upright="1">
                        <a:noAutofit/>
                      </wps:bodyPr>
                    </wps:wsp>
                  </a:graphicData>
                </a:graphic>
              </wp:anchor>
            </w:drawing>
          </mc:Choice>
          <mc:Fallback>
            <w:pict>
              <v:shape id="Shape 606" o:spid="_x0000_s1026" o:spt="202" type="#_x0000_t202" style="position:absolute;left:0pt;margin-left:253.2pt;margin-top:109.9pt;height:8.4pt;width:6.95pt;mso-position-horizontal-relative:page;z-index:251661312;mso-width-relative:page;mso-height-relative:page;" filled="f" stroked="f" coordsize="21600,21600" o:gfxdata="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5gcWLXAAAACwEAAA8AAAAAAAAAAQAgAAAAIgAAAGRycy9kb3ducmV2LnhtbFBLAQIUABQAAAAI&#10;AIdO4kBjPqVhtQEAAIADAAAOAAAAAAAAAAEAIAAAACYBAABkcnMvZTJvRG9jLnhtbFBLBQYAAAAA&#10;BgAGAFkBAABN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center"/>
                        <w:rPr>
                          <w:sz w:val="17"/>
                          <w:szCs w:val="17"/>
                        </w:rPr>
                      </w:pPr>
                      <w:r>
                        <w:rPr>
                          <w:b/>
                          <w:bCs/>
                          <w:color w:val="181818"/>
                          <w:spacing w:val="0"/>
                          <w:w w:val="100"/>
                          <w:position w:val="0"/>
                          <w:sz w:val="17"/>
                          <w:szCs w:val="17"/>
                        </w:rPr>
                        <w:t>4</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2682240</wp:posOffset>
                </wp:positionH>
                <wp:positionV relativeFrom="paragraph">
                  <wp:posOffset>1395730</wp:posOffset>
                </wp:positionV>
                <wp:extent cx="85090" cy="106680"/>
                <wp:effectExtent l="0" t="0" r="0" b="0"/>
                <wp:wrapNone/>
                <wp:docPr id="608" name="Shape 608"/>
                <wp:cNvGraphicFramePr/>
                <a:graphic xmlns:a="http://schemas.openxmlformats.org/drawingml/2006/main">
                  <a:graphicData uri="http://schemas.microsoft.com/office/word/2010/wordprocessingShape">
                    <wps:wsp>
                      <wps:cNvSpPr txBox="1"/>
                      <wps:spPr>
                        <a:xfrm>
                          <a:off x="0" y="0"/>
                          <a:ext cx="85090" cy="10668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both"/>
                              <w:rPr>
                                <w:sz w:val="17"/>
                                <w:szCs w:val="17"/>
                              </w:rPr>
                            </w:pPr>
                            <w:r>
                              <w:rPr>
                                <w:b/>
                                <w:bCs/>
                                <w:color w:val="1E1E1E"/>
                                <w:spacing w:val="0"/>
                                <w:w w:val="100"/>
                                <w:position w:val="0"/>
                                <w:sz w:val="17"/>
                                <w:szCs w:val="17"/>
                              </w:rPr>
                              <w:t>2</w:t>
                            </w:r>
                          </w:p>
                        </w:txbxContent>
                      </wps:txbx>
                      <wps:bodyPr vert="eaVert" lIns="0" tIns="0" rIns="0" bIns="0" upright="1">
                        <a:noAutofit/>
                      </wps:bodyPr>
                    </wps:wsp>
                  </a:graphicData>
                </a:graphic>
              </wp:anchor>
            </w:drawing>
          </mc:Choice>
          <mc:Fallback>
            <w:pict>
              <v:shape id="Shape 608" o:spid="_x0000_s1026" o:spt="202" type="#_x0000_t202" style="position:absolute;left:0pt;margin-left:211.2pt;margin-top:109.9pt;height:8.4pt;width:6.7pt;mso-position-horizontal-relative:page;z-index:251661312;mso-width-relative:page;mso-height-relative:page;" filled="f" stroked="f" coordsize="21600,21600" o:gfxdata="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PiQOHXAAAACwEAAA8AAAAAAAAAAQAgAAAAIgAAAGRycy9kb3ducmV2LnhtbFBLAQIUABQAAAAI&#10;AIdO4kCS4/kQtQEAAIADAAAOAAAAAAAAAAEAIAAAACYBAABkcnMvZTJvRG9jLnhtbFBLBQYAAAAA&#10;BgAGAFkBAABN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both"/>
                        <w:rPr>
                          <w:sz w:val="17"/>
                          <w:szCs w:val="17"/>
                        </w:rPr>
                      </w:pPr>
                      <w:r>
                        <w:rPr>
                          <w:b/>
                          <w:bCs/>
                          <w:color w:val="1E1E1E"/>
                          <w:spacing w:val="0"/>
                          <w:w w:val="100"/>
                          <w:position w:val="0"/>
                          <w:sz w:val="17"/>
                          <w:szCs w:val="17"/>
                        </w:rPr>
                        <w:t>2</w:t>
                      </w:r>
                    </w:p>
                  </w:txbxContent>
                </v:textbox>
              </v:shape>
            </w:pict>
          </mc:Fallback>
        </mc:AlternateContent>
      </w:r>
      <w:r>
        <mc:AlternateContent>
          <mc:Choice Requires="wps">
            <w:drawing>
              <wp:anchor distT="1809115" distB="974090" distL="0" distR="0" simplePos="0" relativeHeight="251660288" behindDoc="0" locked="0" layoutInCell="1" allowOverlap="1">
                <wp:simplePos x="0" y="0"/>
                <wp:positionH relativeFrom="page">
                  <wp:posOffset>3898900</wp:posOffset>
                </wp:positionH>
                <wp:positionV relativeFrom="paragraph">
                  <wp:posOffset>1809115</wp:posOffset>
                </wp:positionV>
                <wp:extent cx="133985" cy="389890"/>
                <wp:effectExtent l="0" t="0" r="0" b="0"/>
                <wp:wrapTopAndBottom/>
                <wp:docPr id="610" name="Shape 610"/>
                <wp:cNvGraphicFramePr/>
                <a:graphic xmlns:a="http://schemas.openxmlformats.org/drawingml/2006/main">
                  <a:graphicData uri="http://schemas.microsoft.com/office/word/2010/wordprocessingShape">
                    <wps:wsp>
                      <wps:cNvSpPr txBox="1"/>
                      <wps:spPr>
                        <a:xfrm>
                          <a:off x="0" y="0"/>
                          <a:ext cx="133985" cy="389890"/>
                        </a:xfrm>
                        <a:prstGeom prst="rect">
                          <a:avLst/>
                        </a:prstGeom>
                        <a:noFill/>
                      </wps:spPr>
                      <wps:txbx>
                        <w:txbxContent>
                          <w:p>
                            <w:pPr>
                              <w:pStyle w:val="41"/>
                              <w:keepNext w:val="0"/>
                              <w:keepLines w:val="0"/>
                              <w:widowControl w:val="0"/>
                              <w:shd w:val="clear" w:color="auto" w:fill="auto"/>
                              <w:bidi w:val="0"/>
                              <w:spacing w:before="0" w:after="180" w:line="240" w:lineRule="auto"/>
                              <w:ind w:left="0" w:right="0" w:firstLine="0"/>
                              <w:jc w:val="left"/>
                            </w:pPr>
                            <w:r>
                              <w:rPr>
                                <w:color w:val="272726"/>
                                <w:spacing w:val="0"/>
                                <w:w w:val="100"/>
                                <w:position w:val="0"/>
                                <w:lang w:val="en-US" w:eastAsia="en-US" w:bidi="en-US"/>
                              </w:rPr>
                              <w:t>-1</w:t>
                            </w:r>
                          </w:p>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0</w:t>
                            </w:r>
                          </w:p>
                        </w:txbxContent>
                      </wps:txbx>
                      <wps:bodyPr lIns="0" tIns="0" rIns="0" bIns="0">
                        <a:noAutofit/>
                      </wps:bodyPr>
                    </wps:wsp>
                  </a:graphicData>
                </a:graphic>
              </wp:anchor>
            </w:drawing>
          </mc:Choice>
          <mc:Fallback>
            <w:pict>
              <v:shape id="Shape 610" o:spid="_x0000_s1026" o:spt="202" type="#_x0000_t202" style="position:absolute;left:0pt;margin-left:307pt;margin-top:142.45pt;height:30.7pt;width:10.55pt;mso-position-horizontal-relative:page;mso-wrap-distance-bottom:76.7pt;mso-wrap-distance-top:142.45pt;z-index:251660288;mso-width-relative:page;mso-height-relative:page;" filled="f" stroked="f" coordsize="21600,21600" o:gfxdata="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GizwD2wAAAAsB&#10;AAAPAAAAAAAAAAEAIAAAACIAAABkcnMvZG93bnJldi54bWxQSwECFAAUAAAACACHTuJAZrVRoaYB&#10;AABnAwAADgAAAAAAAAABACAAAAAqAQAAZHJzL2Uyb0RvYy54bWxQSwUGAAAAAAYABgBZAQAAQgUA&#10;AAAA&#10;">
                <v:fill on="f" focussize="0,0"/>
                <v:stroke on="f"/>
                <v:imagedata o:title=""/>
                <o:lock v:ext="edit" aspectratio="f"/>
                <v:textbox inset="0mm,0mm,0mm,0mm">
                  <w:txbxContent>
                    <w:p>
                      <w:pPr>
                        <w:pStyle w:val="41"/>
                        <w:keepNext w:val="0"/>
                        <w:keepLines w:val="0"/>
                        <w:widowControl w:val="0"/>
                        <w:shd w:val="clear" w:color="auto" w:fill="auto"/>
                        <w:bidi w:val="0"/>
                        <w:spacing w:before="0" w:after="180" w:line="240" w:lineRule="auto"/>
                        <w:ind w:left="0" w:right="0" w:firstLine="0"/>
                        <w:jc w:val="left"/>
                      </w:pPr>
                      <w:r>
                        <w:rPr>
                          <w:color w:val="272726"/>
                          <w:spacing w:val="0"/>
                          <w:w w:val="100"/>
                          <w:position w:val="0"/>
                          <w:lang w:val="en-US" w:eastAsia="en-US" w:bidi="en-US"/>
                        </w:rPr>
                        <w:t>-1</w:t>
                      </w:r>
                    </w:p>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0</w:t>
                      </w:r>
                    </w:p>
                  </w:txbxContent>
                </v:textbox>
                <w10:wrap type="topAndBottom"/>
              </v:shape>
            </w:pict>
          </mc:Fallback>
        </mc:AlternateContent>
      </w:r>
      <w:r>
        <w:drawing>
          <wp:anchor distT="1645920" distB="866140" distL="130810" distR="0" simplePos="0" relativeHeight="251660288" behindDoc="0" locked="0" layoutInCell="1" allowOverlap="1">
            <wp:simplePos x="0" y="0"/>
            <wp:positionH relativeFrom="page">
              <wp:posOffset>4029710</wp:posOffset>
            </wp:positionH>
            <wp:positionV relativeFrom="paragraph">
              <wp:posOffset>1645920</wp:posOffset>
            </wp:positionV>
            <wp:extent cx="1524000" cy="664210"/>
            <wp:effectExtent l="0" t="0" r="0" b="8890"/>
            <wp:wrapTopAndBottom/>
            <wp:docPr id="612" name="Shape 612"/>
            <wp:cNvGraphicFramePr/>
            <a:graphic xmlns:a="http://schemas.openxmlformats.org/drawingml/2006/main">
              <a:graphicData uri="http://schemas.openxmlformats.org/drawingml/2006/picture">
                <pic:pic xmlns:pic="http://schemas.openxmlformats.org/drawingml/2006/picture">
                  <pic:nvPicPr>
                    <pic:cNvPr id="612" name="Shape 612"/>
                    <pic:cNvPicPr/>
                  </pic:nvPicPr>
                  <pic:blipFill>
                    <a:blip r:embed="rId290"/>
                    <a:stretch>
                      <a:fillRect/>
                    </a:stretch>
                  </pic:blipFill>
                  <pic:spPr>
                    <a:xfrm>
                      <a:off x="0" y="0"/>
                      <a:ext cx="1524000" cy="6642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3898900</wp:posOffset>
                </wp:positionH>
                <wp:positionV relativeFrom="paragraph">
                  <wp:posOffset>2322830</wp:posOffset>
                </wp:positionV>
                <wp:extent cx="1228090" cy="140335"/>
                <wp:effectExtent l="0" t="0" r="0" b="0"/>
                <wp:wrapNone/>
                <wp:docPr id="614" name="Shape 614"/>
                <wp:cNvGraphicFramePr/>
                <a:graphic xmlns:a="http://schemas.openxmlformats.org/drawingml/2006/main">
                  <a:graphicData uri="http://schemas.microsoft.com/office/word/2010/wordprocessingShape">
                    <wps:wsp>
                      <wps:cNvSpPr txBox="1"/>
                      <wps:spPr>
                        <a:xfrm>
                          <a:off x="0" y="0"/>
                          <a:ext cx="1228090" cy="140335"/>
                        </a:xfrm>
                        <a:prstGeom prst="rect">
                          <a:avLst/>
                        </a:prstGeom>
                        <a:noFill/>
                      </wps:spPr>
                      <wps:txbx>
                        <w:txbxContent>
                          <w:p>
                            <w:pPr>
                              <w:pStyle w:val="23"/>
                              <w:keepNext w:val="0"/>
                              <w:keepLines w:val="0"/>
                              <w:widowControl w:val="0"/>
                              <w:shd w:val="clear" w:color="auto" w:fill="auto"/>
                              <w:bidi w:val="0"/>
                              <w:spacing w:before="0" w:after="0" w:line="240" w:lineRule="auto"/>
                              <w:ind w:left="1120" w:right="0" w:firstLine="0"/>
                              <w:jc w:val="left"/>
                            </w:pPr>
                            <w:r>
                              <w:rPr>
                                <w:color w:val="272726"/>
                                <w:spacing w:val="0"/>
                                <w:w w:val="100"/>
                                <w:position w:val="0"/>
                              </w:rPr>
                              <w:t>时间</w:t>
                            </w:r>
                            <w:r>
                              <w:rPr>
                                <w:b/>
                                <w:bCs/>
                                <w:color w:val="272726"/>
                                <w:spacing w:val="0"/>
                                <w:w w:val="100"/>
                                <w:position w:val="0"/>
                                <w:lang w:val="en-US" w:eastAsia="en-US" w:bidi="en-US"/>
                              </w:rPr>
                              <w:t>（ms）</w:t>
                            </w:r>
                          </w:p>
                        </w:txbxContent>
                      </wps:txbx>
                      <wps:bodyPr lIns="0" tIns="0" rIns="0" bIns="0">
                        <a:noAutofit/>
                      </wps:bodyPr>
                    </wps:wsp>
                  </a:graphicData>
                </a:graphic>
              </wp:anchor>
            </w:drawing>
          </mc:Choice>
          <mc:Fallback>
            <w:pict>
              <v:shape id="Shape 614" o:spid="_x0000_s1026" o:spt="202" type="#_x0000_t202" style="position:absolute;left:0pt;margin-left:307pt;margin-top:182.9pt;height:11.05pt;width:96.7pt;mso-position-horizontal-relative:page;z-index:251661312;mso-width-relative:page;mso-height-relative:page;" filled="f" stroked="f" coordsize="21600,21600" o:gfxdata="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gcRj/aAAAACwEA&#10;AA8AAAAAAAAAAQAgAAAAIgAAAGRycy9kb3ducmV2LnhtbFBLAQIUABQAAAAIAIdO4kDWoMw4pgEA&#10;AGg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1120" w:right="0" w:firstLine="0"/>
                        <w:jc w:val="left"/>
                      </w:pPr>
                      <w:r>
                        <w:rPr>
                          <w:color w:val="272726"/>
                          <w:spacing w:val="0"/>
                          <w:w w:val="100"/>
                          <w:position w:val="0"/>
                        </w:rPr>
                        <w:t>时间</w:t>
                      </w:r>
                      <w:r>
                        <w:rPr>
                          <w:b/>
                          <w:bCs/>
                          <w:color w:val="272726"/>
                          <w:spacing w:val="0"/>
                          <w:w w:val="100"/>
                          <w:position w:val="0"/>
                          <w:lang w:val="en-US" w:eastAsia="en-US" w:bidi="en-US"/>
                        </w:rPr>
                        <w:t>（ms）</w:t>
                      </w:r>
                    </w:p>
                  </w:txbxContent>
                </v:textbox>
              </v:shape>
            </w:pict>
          </mc:Fallback>
        </mc:AlternateContent>
      </w:r>
      <w:r>
        <w:drawing>
          <wp:anchor distT="2480945" distB="243840" distL="45720" distR="31750" simplePos="0" relativeHeight="251660288" behindDoc="0" locked="0" layoutInCell="1" allowOverlap="1">
            <wp:simplePos x="0" y="0"/>
            <wp:positionH relativeFrom="page">
              <wp:posOffset>4170045</wp:posOffset>
            </wp:positionH>
            <wp:positionV relativeFrom="paragraph">
              <wp:posOffset>2480945</wp:posOffset>
            </wp:positionV>
            <wp:extent cx="1365250" cy="450850"/>
            <wp:effectExtent l="0" t="0" r="6350" b="6350"/>
            <wp:wrapTopAndBottom/>
            <wp:docPr id="616" name="Shape 616"/>
            <wp:cNvGraphicFramePr/>
            <a:graphic xmlns:a="http://schemas.openxmlformats.org/drawingml/2006/main">
              <a:graphicData uri="http://schemas.openxmlformats.org/drawingml/2006/picture">
                <pic:pic xmlns:pic="http://schemas.openxmlformats.org/drawingml/2006/picture">
                  <pic:nvPicPr>
                    <pic:cNvPr id="616" name="Shape 616"/>
                    <pic:cNvPicPr/>
                  </pic:nvPicPr>
                  <pic:blipFill>
                    <a:blip r:embed="rId291"/>
                    <a:stretch>
                      <a:fillRect/>
                    </a:stretch>
                  </pic:blipFill>
                  <pic:spPr>
                    <a:xfrm>
                      <a:off x="0" y="0"/>
                      <a:ext cx="1365250" cy="45085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4124325</wp:posOffset>
                </wp:positionH>
                <wp:positionV relativeFrom="paragraph">
                  <wp:posOffset>2904490</wp:posOffset>
                </wp:positionV>
                <wp:extent cx="1440180" cy="267970"/>
                <wp:effectExtent l="0" t="0" r="0" b="0"/>
                <wp:wrapNone/>
                <wp:docPr id="618" name="Shape 618"/>
                <wp:cNvGraphicFramePr/>
                <a:graphic xmlns:a="http://schemas.openxmlformats.org/drawingml/2006/main">
                  <a:graphicData uri="http://schemas.microsoft.com/office/word/2010/wordprocessingShape">
                    <wps:wsp>
                      <wps:cNvSpPr txBox="1"/>
                      <wps:spPr>
                        <a:xfrm>
                          <a:off x="0" y="0"/>
                          <a:ext cx="1440180" cy="267970"/>
                        </a:xfrm>
                        <a:prstGeom prst="rect">
                          <a:avLst/>
                        </a:prstGeom>
                        <a:noFill/>
                      </wps:spPr>
                      <wps:txbx>
                        <w:txbxContent>
                          <w:p>
                            <w:pPr>
                              <w:pStyle w:val="23"/>
                              <w:keepNext w:val="0"/>
                              <w:keepLines w:val="0"/>
                              <w:widowControl w:val="0"/>
                              <w:shd w:val="clear" w:color="auto" w:fill="auto"/>
                              <w:tabs>
                                <w:tab w:val="left" w:pos="442"/>
                                <w:tab w:val="left" w:pos="862"/>
                                <w:tab w:val="left" w:pos="1279"/>
                                <w:tab w:val="left" w:pos="1697"/>
                                <w:tab w:val="left" w:pos="2134"/>
                              </w:tabs>
                              <w:bidi w:val="0"/>
                              <w:spacing w:before="0" w:after="0" w:line="240" w:lineRule="auto"/>
                              <w:ind w:left="0" w:right="0" w:firstLine="0"/>
                              <w:jc w:val="center"/>
                            </w:pPr>
                            <w:r>
                              <w:rPr>
                                <w:b/>
                                <w:bCs/>
                                <w:color w:val="1A1A1A"/>
                                <w:spacing w:val="0"/>
                                <w:w w:val="100"/>
                                <w:position w:val="0"/>
                              </w:rPr>
                              <w:t>0</w:t>
                            </w:r>
                            <w:r>
                              <w:rPr>
                                <w:b/>
                                <w:bCs/>
                                <w:color w:val="1A1A1A"/>
                                <w:spacing w:val="0"/>
                                <w:w w:val="100"/>
                                <w:position w:val="0"/>
                              </w:rPr>
                              <w:tab/>
                            </w:r>
                            <w:r>
                              <w:rPr>
                                <w:b/>
                                <w:bCs/>
                                <w:color w:val="1A1A1A"/>
                                <w:spacing w:val="0"/>
                                <w:w w:val="100"/>
                                <w:position w:val="0"/>
                              </w:rPr>
                              <w:t>1</w:t>
                            </w:r>
                            <w:r>
                              <w:rPr>
                                <w:b/>
                                <w:bCs/>
                                <w:color w:val="1A1A1A"/>
                                <w:spacing w:val="0"/>
                                <w:w w:val="100"/>
                                <w:position w:val="0"/>
                              </w:rPr>
                              <w:tab/>
                            </w:r>
                            <w:r>
                              <w:rPr>
                                <w:b/>
                                <w:bCs/>
                                <w:color w:val="1A1A1A"/>
                                <w:spacing w:val="0"/>
                                <w:w w:val="100"/>
                                <w:position w:val="0"/>
                              </w:rPr>
                              <w:t>2</w:t>
                            </w:r>
                            <w:r>
                              <w:rPr>
                                <w:b/>
                                <w:bCs/>
                                <w:color w:val="1A1A1A"/>
                                <w:spacing w:val="0"/>
                                <w:w w:val="100"/>
                                <w:position w:val="0"/>
                              </w:rPr>
                              <w:tab/>
                            </w:r>
                            <w:r>
                              <w:rPr>
                                <w:b/>
                                <w:bCs/>
                                <w:color w:val="1A1A1A"/>
                                <w:spacing w:val="0"/>
                                <w:w w:val="100"/>
                                <w:position w:val="0"/>
                              </w:rPr>
                              <w:t>3</w:t>
                            </w:r>
                            <w:r>
                              <w:rPr>
                                <w:b/>
                                <w:bCs/>
                                <w:color w:val="1A1A1A"/>
                                <w:spacing w:val="0"/>
                                <w:w w:val="100"/>
                                <w:position w:val="0"/>
                              </w:rPr>
                              <w:tab/>
                            </w:r>
                            <w:r>
                              <w:rPr>
                                <w:b/>
                                <w:bCs/>
                                <w:color w:val="1A1A1A"/>
                                <w:spacing w:val="0"/>
                                <w:w w:val="100"/>
                                <w:position w:val="0"/>
                              </w:rPr>
                              <w:t>4</w:t>
                            </w:r>
                            <w:r>
                              <w:rPr>
                                <w:b/>
                                <w:bCs/>
                                <w:color w:val="1A1A1A"/>
                                <w:spacing w:val="0"/>
                                <w:w w:val="100"/>
                                <w:position w:val="0"/>
                              </w:rPr>
                              <w:tab/>
                            </w:r>
                            <w:r>
                              <w:rPr>
                                <w:b/>
                                <w:bCs/>
                                <w:color w:val="1A1A1A"/>
                                <w:spacing w:val="0"/>
                                <w:w w:val="100"/>
                                <w:position w:val="0"/>
                              </w:rPr>
                              <w:t>5</w:t>
                            </w:r>
                          </w:p>
                          <w:p>
                            <w:pPr>
                              <w:pStyle w:val="23"/>
                              <w:keepNext w:val="0"/>
                              <w:keepLines w:val="0"/>
                              <w:widowControl w:val="0"/>
                              <w:shd w:val="clear" w:color="auto" w:fill="auto"/>
                              <w:bidi w:val="0"/>
                              <w:spacing w:before="0" w:after="0" w:line="240" w:lineRule="auto"/>
                              <w:ind w:left="0" w:right="0" w:firstLine="0"/>
                              <w:jc w:val="center"/>
                            </w:pPr>
                            <w:r>
                              <w:rPr>
                                <w:color w:val="1A1A1A"/>
                                <w:spacing w:val="0"/>
                                <w:w w:val="100"/>
                                <w:position w:val="0"/>
                              </w:rPr>
                              <w:t>时间</w:t>
                            </w:r>
                            <w:r>
                              <w:rPr>
                                <w:b/>
                                <w:bCs/>
                                <w:color w:val="1A1A1A"/>
                                <w:spacing w:val="0"/>
                                <w:w w:val="100"/>
                                <w:position w:val="0"/>
                                <w:lang w:val="en-US" w:eastAsia="en-US" w:bidi="en-US"/>
                              </w:rPr>
                              <w:t>（ms）</w:t>
                            </w:r>
                          </w:p>
                        </w:txbxContent>
                      </wps:txbx>
                      <wps:bodyPr lIns="0" tIns="0" rIns="0" bIns="0">
                        <a:noAutofit/>
                      </wps:bodyPr>
                    </wps:wsp>
                  </a:graphicData>
                </a:graphic>
              </wp:anchor>
            </w:drawing>
          </mc:Choice>
          <mc:Fallback>
            <w:pict>
              <v:shape id="Shape 618" o:spid="_x0000_s1026" o:spt="202" type="#_x0000_t202" style="position:absolute;left:0pt;margin-left:324.75pt;margin-top:228.7pt;height:21.1pt;width:113.4pt;mso-position-horizontal-relative:page;z-index:251661312;mso-width-relative:page;mso-height-relative:page;" filled="f" stroked="f" coordsize="21600,21600" o:gfxdata="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QzRNs2wAAAAsB&#10;AAAPAAAAAAAAAAEAIAAAACIAAABkcnMvZG93bnJldi54bWxQSwECFAAUAAAACACHTuJA5Ntt5aYB&#10;AABoAwAADgAAAAAAAAABACAAAAAq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tabs>
                          <w:tab w:val="left" w:pos="442"/>
                          <w:tab w:val="left" w:pos="862"/>
                          <w:tab w:val="left" w:pos="1279"/>
                          <w:tab w:val="left" w:pos="1697"/>
                          <w:tab w:val="left" w:pos="2134"/>
                        </w:tabs>
                        <w:bidi w:val="0"/>
                        <w:spacing w:before="0" w:after="0" w:line="240" w:lineRule="auto"/>
                        <w:ind w:left="0" w:right="0" w:firstLine="0"/>
                        <w:jc w:val="center"/>
                      </w:pPr>
                      <w:r>
                        <w:rPr>
                          <w:b/>
                          <w:bCs/>
                          <w:color w:val="1A1A1A"/>
                          <w:spacing w:val="0"/>
                          <w:w w:val="100"/>
                          <w:position w:val="0"/>
                        </w:rPr>
                        <w:t>0</w:t>
                      </w:r>
                      <w:r>
                        <w:rPr>
                          <w:b/>
                          <w:bCs/>
                          <w:color w:val="1A1A1A"/>
                          <w:spacing w:val="0"/>
                          <w:w w:val="100"/>
                          <w:position w:val="0"/>
                        </w:rPr>
                        <w:tab/>
                      </w:r>
                      <w:r>
                        <w:rPr>
                          <w:b/>
                          <w:bCs/>
                          <w:color w:val="1A1A1A"/>
                          <w:spacing w:val="0"/>
                          <w:w w:val="100"/>
                          <w:position w:val="0"/>
                        </w:rPr>
                        <w:t>1</w:t>
                      </w:r>
                      <w:r>
                        <w:rPr>
                          <w:b/>
                          <w:bCs/>
                          <w:color w:val="1A1A1A"/>
                          <w:spacing w:val="0"/>
                          <w:w w:val="100"/>
                          <w:position w:val="0"/>
                        </w:rPr>
                        <w:tab/>
                      </w:r>
                      <w:r>
                        <w:rPr>
                          <w:b/>
                          <w:bCs/>
                          <w:color w:val="1A1A1A"/>
                          <w:spacing w:val="0"/>
                          <w:w w:val="100"/>
                          <w:position w:val="0"/>
                        </w:rPr>
                        <w:t>2</w:t>
                      </w:r>
                      <w:r>
                        <w:rPr>
                          <w:b/>
                          <w:bCs/>
                          <w:color w:val="1A1A1A"/>
                          <w:spacing w:val="0"/>
                          <w:w w:val="100"/>
                          <w:position w:val="0"/>
                        </w:rPr>
                        <w:tab/>
                      </w:r>
                      <w:r>
                        <w:rPr>
                          <w:b/>
                          <w:bCs/>
                          <w:color w:val="1A1A1A"/>
                          <w:spacing w:val="0"/>
                          <w:w w:val="100"/>
                          <w:position w:val="0"/>
                        </w:rPr>
                        <w:t>3</w:t>
                      </w:r>
                      <w:r>
                        <w:rPr>
                          <w:b/>
                          <w:bCs/>
                          <w:color w:val="1A1A1A"/>
                          <w:spacing w:val="0"/>
                          <w:w w:val="100"/>
                          <w:position w:val="0"/>
                        </w:rPr>
                        <w:tab/>
                      </w:r>
                      <w:r>
                        <w:rPr>
                          <w:b/>
                          <w:bCs/>
                          <w:color w:val="1A1A1A"/>
                          <w:spacing w:val="0"/>
                          <w:w w:val="100"/>
                          <w:position w:val="0"/>
                        </w:rPr>
                        <w:t>4</w:t>
                      </w:r>
                      <w:r>
                        <w:rPr>
                          <w:b/>
                          <w:bCs/>
                          <w:color w:val="1A1A1A"/>
                          <w:spacing w:val="0"/>
                          <w:w w:val="100"/>
                          <w:position w:val="0"/>
                        </w:rPr>
                        <w:tab/>
                      </w:r>
                      <w:r>
                        <w:rPr>
                          <w:b/>
                          <w:bCs/>
                          <w:color w:val="1A1A1A"/>
                          <w:spacing w:val="0"/>
                          <w:w w:val="100"/>
                          <w:position w:val="0"/>
                        </w:rPr>
                        <w:t>5</w:t>
                      </w:r>
                    </w:p>
                    <w:p>
                      <w:pPr>
                        <w:pStyle w:val="23"/>
                        <w:keepNext w:val="0"/>
                        <w:keepLines w:val="0"/>
                        <w:widowControl w:val="0"/>
                        <w:shd w:val="clear" w:color="auto" w:fill="auto"/>
                        <w:bidi w:val="0"/>
                        <w:spacing w:before="0" w:after="0" w:line="240" w:lineRule="auto"/>
                        <w:ind w:left="0" w:right="0" w:firstLine="0"/>
                        <w:jc w:val="center"/>
                      </w:pPr>
                      <w:r>
                        <w:rPr>
                          <w:color w:val="1A1A1A"/>
                          <w:spacing w:val="0"/>
                          <w:w w:val="100"/>
                          <w:position w:val="0"/>
                        </w:rPr>
                        <w:t>时间</w:t>
                      </w:r>
                      <w:r>
                        <w:rPr>
                          <w:b/>
                          <w:bCs/>
                          <w:color w:val="1A1A1A"/>
                          <w:spacing w:val="0"/>
                          <w:w w:val="100"/>
                          <w:position w:val="0"/>
                          <w:lang w:val="en-US" w:eastAsia="en-US" w:bidi="en-US"/>
                        </w:rPr>
                        <w:t>（ms）</w:t>
                      </w:r>
                    </w:p>
                  </w:txbxContent>
                </v:textbox>
              </v:shape>
            </w:pict>
          </mc:Fallback>
        </mc:AlternateContent>
      </w:r>
    </w:p>
    <w:p>
      <w:pPr>
        <w:pStyle w:val="15"/>
        <w:keepNext w:val="0"/>
        <w:keepLines w:val="0"/>
        <w:widowControl w:val="0"/>
        <w:shd w:val="clear" w:color="auto" w:fill="auto"/>
        <w:bidi w:val="0"/>
        <w:spacing w:before="0" w:after="0" w:line="278" w:lineRule="exact"/>
        <w:ind w:left="0" w:right="0" w:firstLine="0"/>
        <w:jc w:val="center"/>
      </w:pPr>
      <w:r>
        <w:rPr>
          <w:color w:val="244367"/>
          <w:spacing w:val="0"/>
          <w:w w:val="100"/>
          <w:position w:val="0"/>
        </w:rPr>
        <w:t>图</w:t>
      </w:r>
      <w:r>
        <w:rPr>
          <w:rFonts w:ascii="Times New Roman" w:hAnsi="Times New Roman" w:eastAsia="Times New Roman" w:cs="Times New Roman"/>
          <w:b/>
          <w:bCs/>
          <w:color w:val="244367"/>
          <w:spacing w:val="0"/>
          <w:w w:val="100"/>
          <w:position w:val="0"/>
          <w:sz w:val="17"/>
          <w:szCs w:val="17"/>
          <w:lang w:val="en-US" w:eastAsia="en-US" w:bidi="en-US"/>
        </w:rPr>
        <w:t>2-18</w:t>
      </w:r>
      <w:r>
        <w:rPr>
          <w:color w:val="2B2B2B"/>
          <w:spacing w:val="0"/>
          <w:w w:val="100"/>
          <w:position w:val="0"/>
        </w:rPr>
        <w:t>利用电压钳方法结合药理学手段记录全细胞膜电流</w:t>
      </w:r>
    </w:p>
    <w:p>
      <w:pPr>
        <w:pStyle w:val="15"/>
        <w:keepNext w:val="0"/>
        <w:keepLines w:val="0"/>
        <w:widowControl w:val="0"/>
        <w:shd w:val="clear" w:color="auto" w:fill="auto"/>
        <w:bidi w:val="0"/>
        <w:spacing w:before="0" w:after="0" w:line="278" w:lineRule="exact"/>
        <w:ind w:left="1160" w:right="0" w:firstLine="20"/>
        <w:jc w:val="both"/>
      </w:pPr>
      <w:r>
        <w:rPr>
          <w:rFonts w:ascii="Times New Roman" w:hAnsi="Times New Roman" w:eastAsia="Times New Roman" w:cs="Times New Roman"/>
          <w:b/>
          <w:bCs/>
          <w:color w:val="2A2A29"/>
          <w:spacing w:val="0"/>
          <w:w w:val="100"/>
          <w:position w:val="0"/>
          <w:sz w:val="17"/>
          <w:szCs w:val="17"/>
          <w:lang w:val="en-US" w:eastAsia="en-US" w:bidi="en-US"/>
        </w:rPr>
        <w:t>A</w:t>
      </w:r>
      <w:r>
        <w:rPr>
          <w:b/>
          <w:bCs/>
          <w:color w:val="2A2A29"/>
          <w:spacing w:val="0"/>
          <w:w w:val="100"/>
          <w:position w:val="0"/>
          <w:sz w:val="18"/>
          <w:szCs w:val="18"/>
          <w:lang w:val="en-US" w:eastAsia="en-US" w:bidi="en-US"/>
        </w:rPr>
        <w:t>：</w:t>
      </w:r>
      <w:r>
        <w:rPr>
          <w:color w:val="2A2A29"/>
          <w:spacing w:val="0"/>
          <w:w w:val="100"/>
          <w:position w:val="0"/>
        </w:rPr>
        <w:t>将膜电位从</w:t>
      </w:r>
      <w:r>
        <w:rPr>
          <w:rFonts w:ascii="Times New Roman" w:hAnsi="Times New Roman" w:eastAsia="Times New Roman" w:cs="Times New Roman"/>
          <w:b/>
          <w:bCs/>
          <w:color w:val="2A2A29"/>
          <w:spacing w:val="0"/>
          <w:w w:val="100"/>
          <w:position w:val="0"/>
          <w:sz w:val="17"/>
          <w:szCs w:val="17"/>
          <w:lang w:val="en-US" w:eastAsia="en-US" w:bidi="en-US"/>
        </w:rPr>
        <w:t>-70mV</w:t>
      </w:r>
      <w:r>
        <w:rPr>
          <w:color w:val="2A2A29"/>
          <w:spacing w:val="0"/>
          <w:w w:val="100"/>
          <w:position w:val="0"/>
        </w:rPr>
        <w:t>钳制到</w:t>
      </w:r>
      <w:r>
        <w:rPr>
          <w:rFonts w:ascii="Times New Roman" w:hAnsi="Times New Roman" w:eastAsia="Times New Roman" w:cs="Times New Roman"/>
          <w:b/>
          <w:bCs/>
          <w:color w:val="2A2A29"/>
          <w:spacing w:val="0"/>
          <w:w w:val="100"/>
          <w:position w:val="0"/>
          <w:sz w:val="17"/>
          <w:szCs w:val="17"/>
          <w:lang w:val="en-US" w:eastAsia="en-US" w:bidi="en-US"/>
        </w:rPr>
        <w:t>-130mV</w:t>
      </w:r>
      <w:r>
        <w:rPr>
          <w:color w:val="2A2A29"/>
          <w:spacing w:val="0"/>
          <w:w w:val="100"/>
          <w:position w:val="0"/>
        </w:rPr>
        <w:t>时没有膜电流出现;</w:t>
      </w:r>
      <w:r>
        <w:rPr>
          <w:rFonts w:ascii="Times New Roman" w:hAnsi="Times New Roman" w:eastAsia="Times New Roman" w:cs="Times New Roman"/>
          <w:b/>
          <w:bCs/>
          <w:color w:val="2A2A29"/>
          <w:spacing w:val="0"/>
          <w:w w:val="100"/>
          <w:position w:val="0"/>
          <w:sz w:val="17"/>
          <w:szCs w:val="17"/>
          <w:lang w:val="en-US" w:eastAsia="en-US" w:bidi="en-US"/>
        </w:rPr>
        <w:t>B</w:t>
      </w:r>
      <w:r>
        <w:rPr>
          <w:b/>
          <w:bCs/>
          <w:color w:val="2A2A29"/>
          <w:spacing w:val="0"/>
          <w:w w:val="100"/>
          <w:position w:val="0"/>
          <w:sz w:val="18"/>
          <w:szCs w:val="18"/>
          <w:lang w:val="en-US" w:eastAsia="en-US" w:bidi="en-US"/>
        </w:rPr>
        <w:t>：</w:t>
      </w:r>
      <w:r>
        <w:rPr>
          <w:color w:val="2A2A29"/>
          <w:spacing w:val="0"/>
          <w:w w:val="100"/>
          <w:position w:val="0"/>
        </w:rPr>
        <w:t>将膜电位从-</w:t>
      </w:r>
      <w:r>
        <w:rPr>
          <w:rFonts w:ascii="Times New Roman" w:hAnsi="Times New Roman" w:eastAsia="Times New Roman" w:cs="Times New Roman"/>
          <w:b/>
          <w:bCs/>
          <w:color w:val="2A2A29"/>
          <w:spacing w:val="0"/>
          <w:w w:val="100"/>
          <w:position w:val="0"/>
          <w:sz w:val="17"/>
          <w:szCs w:val="17"/>
          <w:lang w:val="en-US" w:eastAsia="en-US" w:bidi="en-US"/>
        </w:rPr>
        <w:t>70mV</w:t>
      </w:r>
      <w:r>
        <w:rPr>
          <w:color w:val="2A2A29"/>
          <w:spacing w:val="0"/>
          <w:w w:val="100"/>
          <w:position w:val="0"/>
        </w:rPr>
        <w:t>钳 制到</w:t>
      </w:r>
      <w:r>
        <w:rPr>
          <w:rFonts w:ascii="Times New Roman" w:hAnsi="Times New Roman" w:eastAsia="Times New Roman" w:cs="Times New Roman"/>
          <w:b/>
          <w:bCs/>
          <w:color w:val="2A2A29"/>
          <w:spacing w:val="0"/>
          <w:w w:val="100"/>
          <w:position w:val="0"/>
          <w:sz w:val="17"/>
          <w:szCs w:val="17"/>
        </w:rPr>
        <w:t>-</w:t>
      </w:r>
      <w:r>
        <w:rPr>
          <w:rFonts w:ascii="Times New Roman" w:hAnsi="Times New Roman" w:eastAsia="Times New Roman" w:cs="Times New Roman"/>
          <w:b/>
          <w:bCs/>
          <w:color w:val="2A2A29"/>
          <w:spacing w:val="0"/>
          <w:w w:val="100"/>
          <w:position w:val="0"/>
          <w:sz w:val="17"/>
          <w:szCs w:val="17"/>
          <w:lang w:val="en-US" w:eastAsia="en-US" w:bidi="en-US"/>
        </w:rPr>
        <w:t>10mV</w:t>
      </w:r>
      <w:r>
        <w:rPr>
          <w:color w:val="2A2A29"/>
          <w:spacing w:val="0"/>
          <w:w w:val="100"/>
          <w:position w:val="0"/>
        </w:rPr>
        <w:t>时出现了先内向、后外向的膜电流</w:t>
      </w:r>
    </w:p>
    <w:p>
      <w:pPr>
        <w:pStyle w:val="15"/>
        <w:keepNext w:val="0"/>
        <w:keepLines w:val="0"/>
        <w:widowControl w:val="0"/>
        <w:shd w:val="clear" w:color="auto" w:fill="auto"/>
        <w:bidi w:val="0"/>
        <w:spacing w:before="0" w:after="0" w:line="278" w:lineRule="exact"/>
        <w:ind w:left="0" w:right="0" w:firstLine="0"/>
        <w:jc w:val="center"/>
      </w:pPr>
      <w:r>
        <w:rPr>
          <w:rFonts w:ascii="Times New Roman" w:hAnsi="Times New Roman" w:eastAsia="Times New Roman" w:cs="Times New Roman"/>
          <w:b/>
          <w:bCs/>
          <w:color w:val="30302E"/>
          <w:spacing w:val="0"/>
          <w:w w:val="100"/>
          <w:position w:val="0"/>
          <w:sz w:val="17"/>
          <w:szCs w:val="17"/>
          <w:lang w:val="en-US" w:eastAsia="en-US" w:bidi="en-US"/>
        </w:rPr>
        <w:t>TTX</w:t>
      </w:r>
      <w:r>
        <w:rPr>
          <w:b/>
          <w:bCs/>
          <w:color w:val="30302E"/>
          <w:spacing w:val="0"/>
          <w:w w:val="100"/>
          <w:position w:val="0"/>
          <w:sz w:val="18"/>
          <w:szCs w:val="18"/>
          <w:lang w:val="en-US" w:eastAsia="en-US" w:bidi="en-US"/>
        </w:rPr>
        <w:t>：</w:t>
      </w:r>
      <w:r>
        <w:rPr>
          <w:color w:val="30302E"/>
          <w:spacing w:val="0"/>
          <w:w w:val="100"/>
          <w:position w:val="0"/>
        </w:rPr>
        <w:t>河豚毒素</w:t>
      </w:r>
      <w:r>
        <w:rPr>
          <w:b/>
          <w:bCs/>
          <w:color w:val="30302E"/>
          <w:spacing w:val="0"/>
          <w:w w:val="100"/>
          <w:position w:val="0"/>
          <w:sz w:val="18"/>
          <w:szCs w:val="18"/>
          <w:lang w:val="en-US" w:eastAsia="en-US" w:bidi="en-US"/>
        </w:rPr>
        <w:t>；</w:t>
      </w:r>
      <w:r>
        <w:rPr>
          <w:rFonts w:ascii="Times New Roman" w:hAnsi="Times New Roman" w:eastAsia="Times New Roman" w:cs="Times New Roman"/>
          <w:b/>
          <w:bCs/>
          <w:color w:val="30302E"/>
          <w:spacing w:val="0"/>
          <w:w w:val="100"/>
          <w:position w:val="0"/>
          <w:sz w:val="17"/>
          <w:szCs w:val="17"/>
          <w:lang w:val="en-US" w:eastAsia="en-US" w:bidi="en-US"/>
        </w:rPr>
        <w:t>TEA</w:t>
      </w:r>
      <w:r>
        <w:rPr>
          <w:b/>
          <w:bCs/>
          <w:color w:val="30302E"/>
          <w:spacing w:val="0"/>
          <w:w w:val="100"/>
          <w:position w:val="0"/>
          <w:sz w:val="18"/>
          <w:szCs w:val="18"/>
          <w:lang w:val="en-US" w:eastAsia="en-US" w:bidi="en-US"/>
        </w:rPr>
        <w:t>：</w:t>
      </w:r>
      <w:r>
        <w:rPr>
          <w:color w:val="30302E"/>
          <w:spacing w:val="0"/>
          <w:w w:val="100"/>
          <w:position w:val="0"/>
        </w:rPr>
        <w:t>四乙按</w:t>
      </w:r>
    </w:p>
    <w:p>
      <w:pPr>
        <w:pStyle w:val="15"/>
        <w:keepNext w:val="0"/>
        <w:keepLines w:val="0"/>
        <w:widowControl w:val="0"/>
        <w:shd w:val="clear" w:color="auto" w:fill="auto"/>
        <w:bidi w:val="0"/>
        <w:spacing w:before="0" w:after="0" w:line="324" w:lineRule="exact"/>
        <w:ind w:left="0" w:right="0" w:firstLine="440"/>
        <w:jc w:val="both"/>
      </w:pPr>
      <w:r>
        <w:rPr>
          <w:color w:val="272827"/>
          <w:spacing w:val="0"/>
          <w:w w:val="100"/>
          <w:position w:val="0"/>
        </w:rPr>
        <w:t>将记录到的膜电流值（、和</w:t>
      </w:r>
      <w:r>
        <w:rPr>
          <w:rFonts w:ascii="Times New Roman" w:hAnsi="Times New Roman" w:eastAsia="Times New Roman" w:cs="Times New Roman"/>
          <w:b/>
          <w:bCs/>
          <w:smallCaps/>
          <w:color w:val="272827"/>
          <w:spacing w:val="0"/>
          <w:w w:val="100"/>
          <w:position w:val="0"/>
          <w:lang w:val="en-US" w:eastAsia="en-US" w:bidi="en-US"/>
        </w:rPr>
        <w:t>I</w:t>
      </w:r>
      <w:r>
        <w:rPr>
          <w:rFonts w:ascii="Times New Roman" w:hAnsi="Times New Roman" w:eastAsia="Times New Roman" w:cs="Times New Roman"/>
          <w:b/>
          <w:bCs/>
          <w:smallCaps/>
          <w:color w:val="272827"/>
          <w:spacing w:val="0"/>
          <w:w w:val="100"/>
          <w:position w:val="0"/>
          <w:sz w:val="14"/>
          <w:szCs w:val="14"/>
          <w:lang w:val="en-US" w:eastAsia="en-US" w:bidi="en-US"/>
        </w:rPr>
        <w:t>k</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和被钳制的电位值代入上述</w:t>
      </w:r>
      <w:r>
        <w:rPr>
          <w:rFonts w:ascii="Times New Roman" w:hAnsi="Times New Roman" w:eastAsia="Times New Roman" w:cs="Times New Roman"/>
          <w:b/>
          <w:bCs/>
          <w:color w:val="272827"/>
          <w:spacing w:val="0"/>
          <w:w w:val="100"/>
          <w:position w:val="0"/>
          <w:sz w:val="17"/>
          <w:szCs w:val="17"/>
          <w:lang w:val="en-US" w:eastAsia="en-US" w:bidi="en-US"/>
        </w:rPr>
        <w:t>2-4</w:t>
      </w:r>
      <w:r>
        <w:rPr>
          <w:color w:val="272827"/>
          <w:spacing w:val="0"/>
          <w:w w:val="100"/>
          <w:position w:val="0"/>
        </w:rPr>
        <w:t xml:space="preserve">式，即可分别计算出膜的钠电导 </w:t>
      </w:r>
      <w:r>
        <w:rPr>
          <w:rFonts w:ascii="Times New Roman" w:hAnsi="Times New Roman" w:eastAsia="Times New Roman" w:cs="Times New Roman"/>
          <w:b/>
          <w:bCs/>
          <w:color w:val="272827"/>
          <w:spacing w:val="0"/>
          <w:w w:val="100"/>
          <w:position w:val="0"/>
          <w:sz w:val="17"/>
          <w:szCs w:val="17"/>
          <w:lang w:val="en-US" w:eastAsia="en-US" w:bidi="en-US"/>
        </w:rPr>
        <w:t xml:space="preserve">（G </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和钾电导</w:t>
      </w:r>
      <w:r>
        <w:rPr>
          <w:b/>
          <w:bCs/>
          <w:color w:val="272827"/>
          <w:spacing w:val="0"/>
          <w:w w:val="100"/>
          <w:position w:val="0"/>
          <w:sz w:val="18"/>
          <w:szCs w:val="18"/>
          <w:lang w:val="en-US" w:eastAsia="en-US" w:bidi="en-US"/>
        </w:rPr>
        <w:t>（</w:t>
      </w:r>
      <w:r>
        <w:rPr>
          <w:rFonts w:ascii="Times New Roman" w:hAnsi="Times New Roman" w:eastAsia="Times New Roman" w:cs="Times New Roman"/>
          <w:b/>
          <w:bCs/>
          <w:color w:val="272827"/>
          <w:spacing w:val="0"/>
          <w:w w:val="100"/>
          <w:position w:val="0"/>
          <w:sz w:val="17"/>
          <w:szCs w:val="17"/>
          <w:lang w:val="en-US" w:eastAsia="en-US" w:bidi="en-US"/>
        </w:rPr>
        <w:t>GQ</w:t>
      </w:r>
      <w:r>
        <w:rPr>
          <w:color w:val="272827"/>
          <w:spacing w:val="0"/>
          <w:w w:val="100"/>
          <w:position w:val="0"/>
          <w:lang w:val="en-US" w:eastAsia="en-US" w:bidi="en-US"/>
        </w:rPr>
        <w:t>。</w:t>
      </w:r>
      <w:r>
        <w:rPr>
          <w:color w:val="272827"/>
          <w:spacing w:val="0"/>
          <w:w w:val="100"/>
          <w:position w:val="0"/>
        </w:rPr>
        <w:t>电导反映的是膜对离子的通透性,没有正负之分。如果利用计算机程序给予 细胞内施加</w:t>
      </w:r>
      <w:r>
        <w:rPr>
          <w:color w:val="272827"/>
          <w:spacing w:val="0"/>
          <w:w w:val="100"/>
          <w:position w:val="0"/>
          <w:sz w:val="13"/>
          <w:szCs w:val="13"/>
        </w:rPr>
        <w:t>一</w:t>
      </w:r>
      <w:r>
        <w:rPr>
          <w:color w:val="272827"/>
          <w:spacing w:val="0"/>
          <w:w w:val="100"/>
          <w:position w:val="0"/>
        </w:rPr>
        <w:t>组钳制电压，每次将膜电位钳制于不同的水平并持续</w:t>
      </w:r>
      <w:r>
        <w:rPr>
          <w:color w:val="272827"/>
          <w:spacing w:val="0"/>
          <w:w w:val="100"/>
          <w:position w:val="0"/>
          <w:sz w:val="13"/>
          <w:szCs w:val="13"/>
        </w:rPr>
        <w:t>一</w:t>
      </w:r>
      <w:r>
        <w:rPr>
          <w:color w:val="272827"/>
          <w:spacing w:val="0"/>
          <w:w w:val="100"/>
          <w:position w:val="0"/>
        </w:rPr>
        <w:t>定时间，则可记录到</w:t>
      </w:r>
      <w:r>
        <w:rPr>
          <w:color w:val="272827"/>
          <w:spacing w:val="0"/>
          <w:w w:val="100"/>
          <w:position w:val="0"/>
          <w:sz w:val="13"/>
          <w:szCs w:val="13"/>
        </w:rPr>
        <w:t>一</w:t>
      </w:r>
      <w:r>
        <w:rPr>
          <w:color w:val="272827"/>
          <w:spacing w:val="0"/>
          <w:w w:val="100"/>
          <w:position w:val="0"/>
        </w:rPr>
        <w:t>组幅度不 同的</w:t>
      </w:r>
      <w:r>
        <w:rPr>
          <w:rFonts w:ascii="Times New Roman" w:hAnsi="Times New Roman" w:eastAsia="Times New Roman" w:cs="Times New Roman"/>
          <w:b/>
          <w:bCs/>
          <w:smallCaps/>
          <w:color w:val="272827"/>
          <w:spacing w:val="0"/>
          <w:w w:val="100"/>
          <w:position w:val="0"/>
          <w:lang w:val="en-US" w:eastAsia="en-US" w:bidi="en-US"/>
        </w:rPr>
        <w:t>I</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和</w:t>
      </w:r>
      <w:r>
        <w:rPr>
          <w:rFonts w:ascii="Times New Roman" w:hAnsi="Times New Roman" w:eastAsia="Times New Roman" w:cs="Times New Roman"/>
          <w:b/>
          <w:bCs/>
          <w:color w:val="272827"/>
          <w:spacing w:val="0"/>
          <w:w w:val="100"/>
          <w:position w:val="0"/>
          <w:sz w:val="17"/>
          <w:szCs w:val="17"/>
          <w:lang w:val="en-US" w:eastAsia="en-US" w:bidi="en-US"/>
        </w:rPr>
        <w:t>K</w:t>
      </w:r>
      <w:r>
        <w:rPr>
          <w:color w:val="272827"/>
          <w:spacing w:val="0"/>
          <w:w w:val="100"/>
          <w:position w:val="0"/>
        </w:rPr>
        <w:t>曲线,计算出不同膜电位下不同的</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和</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k</w:t>
      </w:r>
      <w:r>
        <w:rPr>
          <w:b/>
          <w:bCs/>
          <w:smallCaps/>
          <w:color w:val="272827"/>
          <w:spacing w:val="0"/>
          <w:w w:val="100"/>
          <w:position w:val="0"/>
          <w:lang w:val="en-US" w:eastAsia="en-US" w:bidi="en-US"/>
        </w:rPr>
        <w:t>，</w:t>
      </w:r>
      <w:r>
        <w:rPr>
          <w:color w:val="272827"/>
          <w:spacing w:val="0"/>
          <w:w w:val="100"/>
          <w:position w:val="0"/>
        </w:rPr>
        <w:t>由此便可同时研究膜电导的电压和时间依 赖性。图</w:t>
      </w:r>
      <w:r>
        <w:rPr>
          <w:rFonts w:ascii="Times New Roman" w:hAnsi="Times New Roman" w:eastAsia="Times New Roman" w:cs="Times New Roman"/>
          <w:b/>
          <w:bCs/>
          <w:color w:val="272827"/>
          <w:spacing w:val="0"/>
          <w:w w:val="100"/>
          <w:position w:val="0"/>
          <w:sz w:val="17"/>
          <w:szCs w:val="17"/>
          <w:lang w:val="en-US" w:eastAsia="en-US" w:bidi="en-US"/>
        </w:rPr>
        <w:t>2-19</w:t>
      </w:r>
      <w:r>
        <w:rPr>
          <w:color w:val="272827"/>
          <w:spacing w:val="0"/>
          <w:w w:val="100"/>
          <w:position w:val="0"/>
        </w:rPr>
        <w:t>所示为四个</w:t>
      </w:r>
      <w:r>
        <w:rPr>
          <w:b/>
          <w:bCs/>
          <w:color w:val="272827"/>
          <w:spacing w:val="0"/>
          <w:w w:val="100"/>
          <w:position w:val="0"/>
        </w:rPr>
        <w:t>不</w:t>
      </w:r>
      <w:r>
        <w:rPr>
          <w:color w:val="272827"/>
          <w:spacing w:val="0"/>
          <w:w w:val="100"/>
          <w:position w:val="0"/>
        </w:rPr>
        <w:t>同膜电位钳制水平下</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和</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k</w:t>
      </w:r>
      <w:r>
        <w:rPr>
          <w:color w:val="272827"/>
          <w:spacing w:val="0"/>
          <w:w w:val="100"/>
          <w:position w:val="0"/>
        </w:rPr>
        <w:t>的变化过程。从图中可见，膜的</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和</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 xml:space="preserve">k </w:t>
      </w:r>
      <w:r>
        <w:rPr>
          <w:color w:val="272827"/>
          <w:spacing w:val="0"/>
          <w:w w:val="100"/>
          <w:position w:val="0"/>
        </w:rPr>
        <w:t>都有明显的电压依赖性，表现为膜电</w:t>
      </w:r>
      <w:r>
        <w:rPr>
          <w:b/>
          <w:bCs/>
          <w:color w:val="272827"/>
          <w:spacing w:val="0"/>
          <w:w w:val="100"/>
          <w:position w:val="0"/>
        </w:rPr>
        <w:t>位</w:t>
      </w:r>
      <w:r>
        <w:rPr>
          <w:color w:val="272827"/>
          <w:spacing w:val="0"/>
          <w:w w:val="100"/>
          <w:position w:val="0"/>
        </w:rPr>
        <w:t>去极化程度愈大</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和</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k</w:t>
      </w:r>
      <w:r>
        <w:rPr>
          <w:color w:val="272827"/>
          <w:spacing w:val="0"/>
          <w:w w:val="100"/>
          <w:position w:val="0"/>
        </w:rPr>
        <w:t>就愈大（图</w:t>
      </w:r>
      <w:r>
        <w:rPr>
          <w:rFonts w:ascii="Times New Roman" w:hAnsi="Times New Roman" w:eastAsia="Times New Roman" w:cs="Times New Roman"/>
          <w:b/>
          <w:bCs/>
          <w:color w:val="272827"/>
          <w:spacing w:val="0"/>
          <w:w w:val="100"/>
          <w:position w:val="0"/>
          <w:sz w:val="17"/>
          <w:szCs w:val="17"/>
          <w:lang w:val="en-US" w:eastAsia="en-US" w:bidi="en-US"/>
        </w:rPr>
        <w:t>2-19A）</w:t>
      </w:r>
      <w:r>
        <w:rPr>
          <w:color w:val="272827"/>
          <w:spacing w:val="0"/>
          <w:w w:val="100"/>
          <w:position w:val="0"/>
          <w:lang w:val="en-US" w:eastAsia="en-US" w:bidi="en-US"/>
        </w:rPr>
        <w:t>。</w:t>
      </w:r>
      <w:r>
        <w:rPr>
          <w:color w:val="272827"/>
          <w:spacing w:val="0"/>
          <w:w w:val="100"/>
          <w:position w:val="0"/>
        </w:rPr>
        <w:t xml:space="preserve">其中，去极化与 </w:t>
      </w:r>
      <w:r>
        <w:rPr>
          <w:rFonts w:ascii="Times New Roman" w:hAnsi="Times New Roman" w:eastAsia="Times New Roman" w:cs="Times New Roman"/>
          <w:b/>
          <w:bCs/>
          <w:smallCaps/>
          <w:color w:val="272827"/>
          <w:spacing w:val="0"/>
          <w:w w:val="100"/>
          <w:position w:val="0"/>
          <w:lang w:val="en-US" w:eastAsia="en-US" w:bidi="en-US"/>
        </w:rPr>
        <w:t>Gn°</w:t>
      </w:r>
      <w:r>
        <w:rPr>
          <w:color w:val="272827"/>
          <w:spacing w:val="0"/>
          <w:w w:val="100"/>
          <w:position w:val="0"/>
        </w:rPr>
        <w:t>之间具有互为增强的关系，去极化增强引起</w:t>
      </w:r>
      <w:r>
        <w:rPr>
          <w:rFonts w:ascii="Times New Roman" w:hAnsi="Times New Roman" w:eastAsia="Times New Roman" w:cs="Times New Roman"/>
          <w:b/>
          <w:bCs/>
          <w:color w:val="272827"/>
          <w:spacing w:val="0"/>
          <w:w w:val="100"/>
          <w:position w:val="0"/>
          <w:sz w:val="17"/>
          <w:szCs w:val="17"/>
          <w:lang w:val="en-US" w:eastAsia="en-US" w:bidi="en-US"/>
        </w:rPr>
        <w:t>G</w:t>
      </w:r>
      <w:r>
        <w:rPr>
          <w:rFonts w:ascii="Times New Roman" w:hAnsi="Times New Roman" w:eastAsia="Times New Roman" w:cs="Times New Roman"/>
          <w:b/>
          <w:bCs/>
          <w:color w:val="272827"/>
          <w:spacing w:val="0"/>
          <w:w w:val="100"/>
          <w:position w:val="0"/>
          <w:sz w:val="17"/>
          <w:szCs w:val="17"/>
          <w:vertAlign w:val="subscript"/>
          <w:lang w:val="en-US" w:eastAsia="en-US" w:bidi="en-US"/>
        </w:rPr>
        <w:t>N</w:t>
      </w:r>
      <w:r>
        <w:rPr>
          <w:color w:val="272827"/>
          <w:spacing w:val="0"/>
          <w:w w:val="100"/>
          <w:position w:val="0"/>
        </w:rPr>
        <w:t>,增</w:t>
      </w:r>
      <w:r>
        <w:rPr>
          <w:b/>
          <w:bCs/>
          <w:color w:val="272827"/>
          <w:spacing w:val="0"/>
          <w:w w:val="100"/>
          <w:position w:val="0"/>
        </w:rPr>
        <w:t>大</w:t>
      </w:r>
      <w:r>
        <w:rPr>
          <w:color w:val="272827"/>
          <w:spacing w:val="0"/>
          <w:w w:val="100"/>
          <w:position w:val="0"/>
        </w:rPr>
        <w:t>,</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增大引起的</w:t>
      </w:r>
      <w:r>
        <w:rPr>
          <w:rFonts w:ascii="Times New Roman" w:hAnsi="Times New Roman" w:eastAsia="Times New Roman" w:cs="Times New Roman"/>
          <w:b/>
          <w:bCs/>
          <w:color w:val="272827"/>
          <w:spacing w:val="0"/>
          <w:w w:val="100"/>
          <w:position w:val="0"/>
          <w:sz w:val="17"/>
          <w:szCs w:val="17"/>
          <w:lang w:val="en-US" w:eastAsia="en-US" w:bidi="en-US"/>
        </w:rPr>
        <w:t>Na</w:t>
      </w:r>
      <w:r>
        <w:rPr>
          <w:color w:val="272827"/>
          <w:spacing w:val="0"/>
          <w:w w:val="100"/>
          <w:position w:val="0"/>
          <w:sz w:val="13"/>
          <w:szCs w:val="13"/>
          <w:lang w:val="en-US" w:eastAsia="en-US" w:bidi="en-US"/>
        </w:rPr>
        <w:t>+</w:t>
      </w:r>
      <w:r>
        <w:rPr>
          <w:color w:val="272827"/>
          <w:spacing w:val="0"/>
          <w:w w:val="100"/>
          <w:position w:val="0"/>
        </w:rPr>
        <w:t>内流又促进了膜去极化， 从而使</w:t>
      </w:r>
      <w:r>
        <w:rPr>
          <w:rFonts w:ascii="Times New Roman" w:hAnsi="Times New Roman" w:eastAsia="Times New Roman" w:cs="Times New Roman"/>
          <w:b/>
          <w:bCs/>
          <w:color w:val="272827"/>
          <w:spacing w:val="0"/>
          <w:w w:val="100"/>
          <w:position w:val="0"/>
          <w:sz w:val="17"/>
          <w:szCs w:val="17"/>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出现正反馈性激活（图</w:t>
      </w:r>
      <w:r>
        <w:rPr>
          <w:rFonts w:ascii="Times New Roman" w:hAnsi="Times New Roman" w:eastAsia="Times New Roman" w:cs="Times New Roman"/>
          <w:b/>
          <w:bCs/>
          <w:color w:val="272827"/>
          <w:spacing w:val="0"/>
          <w:w w:val="100"/>
          <w:position w:val="0"/>
          <w:sz w:val="17"/>
          <w:szCs w:val="17"/>
          <w:lang w:val="en-US" w:eastAsia="en-US" w:bidi="en-US"/>
        </w:rPr>
        <w:t>2-19B）</w:t>
      </w:r>
      <w:r>
        <w:rPr>
          <w:rFonts w:ascii="Times New Roman" w:hAnsi="Times New Roman" w:eastAsia="Times New Roman" w:cs="Times New Roman"/>
          <w:b/>
          <w:bCs/>
          <w:color w:val="272827"/>
          <w:spacing w:val="0"/>
          <w:w w:val="100"/>
          <w:position w:val="0"/>
          <w:sz w:val="17"/>
          <w:szCs w:val="17"/>
        </w:rPr>
        <w:t>,</w:t>
      </w:r>
      <w:r>
        <w:rPr>
          <w:color w:val="272827"/>
          <w:spacing w:val="0"/>
          <w:w w:val="100"/>
          <w:position w:val="0"/>
        </w:rPr>
        <w:t>这</w:t>
      </w:r>
      <w:r>
        <w:rPr>
          <w:color w:val="272827"/>
          <w:spacing w:val="0"/>
          <w:w w:val="100"/>
          <w:position w:val="0"/>
          <w:sz w:val="13"/>
          <w:szCs w:val="13"/>
        </w:rPr>
        <w:t>一</w:t>
      </w:r>
      <w:r>
        <w:rPr>
          <w:color w:val="272827"/>
          <w:spacing w:val="0"/>
          <w:w w:val="100"/>
          <w:position w:val="0"/>
        </w:rPr>
        <w:t>特征有助于动作电位去极化时相的快速形成，使细胞 发生兴奋;去极化与</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k</w:t>
      </w:r>
      <w:r>
        <w:rPr>
          <w:color w:val="272827"/>
          <w:spacing w:val="0"/>
          <w:w w:val="100"/>
          <w:position w:val="0"/>
        </w:rPr>
        <w:t>之间没有互为增强的关系，去极化虽然可使</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k</w:t>
      </w:r>
      <w:r>
        <w:rPr>
          <w:color w:val="272827"/>
          <w:spacing w:val="0"/>
          <w:w w:val="100"/>
          <w:position w:val="0"/>
        </w:rPr>
        <w:t>增大，但</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k</w:t>
      </w:r>
      <w:r>
        <w:rPr>
          <w:color w:val="272827"/>
          <w:spacing w:val="0"/>
          <w:w w:val="100"/>
          <w:position w:val="0"/>
        </w:rPr>
        <w:t>增大后引起的</w:t>
      </w:r>
      <w:r>
        <w:rPr>
          <w:rFonts w:ascii="Times New Roman" w:hAnsi="Times New Roman" w:eastAsia="Times New Roman" w:cs="Times New Roman"/>
          <w:b/>
          <w:bCs/>
          <w:color w:val="272827"/>
          <w:spacing w:val="0"/>
          <w:w w:val="100"/>
          <w:position w:val="0"/>
          <w:sz w:val="17"/>
          <w:szCs w:val="17"/>
          <w:lang w:val="en-US" w:eastAsia="en-US" w:bidi="en-US"/>
        </w:rPr>
        <w:t>K</w:t>
      </w:r>
      <w:r>
        <w:rPr>
          <w:color w:val="272827"/>
          <w:spacing w:val="0"/>
          <w:w w:val="100"/>
          <w:position w:val="0"/>
          <w:sz w:val="13"/>
          <w:szCs w:val="13"/>
          <w:lang w:val="en-US" w:eastAsia="en-US" w:bidi="en-US"/>
        </w:rPr>
        <w:t>+</w:t>
      </w:r>
      <w:r>
        <w:rPr>
          <w:color w:val="272827"/>
          <w:spacing w:val="0"/>
          <w:w w:val="100"/>
          <w:position w:val="0"/>
        </w:rPr>
        <w:t>外 流将促使膜电位快速向静息电位恢复，即复极化（图</w:t>
      </w:r>
      <w:r>
        <w:rPr>
          <w:rFonts w:ascii="Times New Roman" w:hAnsi="Times New Roman" w:eastAsia="Times New Roman" w:cs="Times New Roman"/>
          <w:b/>
          <w:bCs/>
          <w:color w:val="272827"/>
          <w:spacing w:val="0"/>
          <w:w w:val="100"/>
          <w:position w:val="0"/>
          <w:sz w:val="17"/>
          <w:szCs w:val="17"/>
          <w:lang w:val="en-US" w:eastAsia="en-US" w:bidi="en-US"/>
        </w:rPr>
        <w:t>2-19C）</w:t>
      </w:r>
      <w:r>
        <w:rPr>
          <w:color w:val="272827"/>
          <w:spacing w:val="0"/>
          <w:w w:val="100"/>
          <w:position w:val="0"/>
        </w:rPr>
        <w:t>，这</w:t>
      </w:r>
      <w:r>
        <w:rPr>
          <w:color w:val="272827"/>
          <w:spacing w:val="0"/>
          <w:w w:val="100"/>
          <w:position w:val="0"/>
          <w:sz w:val="13"/>
          <w:szCs w:val="13"/>
        </w:rPr>
        <w:t>一</w:t>
      </w:r>
      <w:r>
        <w:rPr>
          <w:color w:val="272827"/>
          <w:spacing w:val="0"/>
          <w:w w:val="100"/>
          <w:position w:val="0"/>
        </w:rPr>
        <w:t>负反馈特征有助于兴奋后的细胞迅 速回到静息状态。除了以上电压门控特征外</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和</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k</w:t>
      </w:r>
      <w:r>
        <w:rPr>
          <w:color w:val="272827"/>
          <w:spacing w:val="0"/>
          <w:w w:val="100"/>
          <w:position w:val="0"/>
        </w:rPr>
        <w:t>还表现出明显的时间依赖性。</w:t>
      </w:r>
      <w:r>
        <w:rPr>
          <w:rFonts w:ascii="Times New Roman" w:hAnsi="Times New Roman" w:eastAsia="Times New Roman" w:cs="Times New Roman"/>
          <w:b/>
          <w:bCs/>
          <w:color w:val="272827"/>
          <w:spacing w:val="0"/>
          <w:w w:val="100"/>
          <w:position w:val="0"/>
          <w:sz w:val="17"/>
          <w:szCs w:val="17"/>
          <w:lang w:val="en-US" w:eastAsia="en-US" w:bidi="en-US"/>
        </w:rPr>
        <w:t>G</w:t>
      </w:r>
      <w:r>
        <w:rPr>
          <w:color w:val="272827"/>
          <w:spacing w:val="0"/>
          <w:w w:val="100"/>
          <w:position w:val="0"/>
          <w:sz w:val="13"/>
          <w:szCs w:val="13"/>
        </w:rPr>
        <w:t>汕</w:t>
      </w:r>
      <w:r>
        <w:rPr>
          <w:color w:val="272827"/>
          <w:spacing w:val="0"/>
          <w:w w:val="100"/>
          <w:position w:val="0"/>
        </w:rPr>
        <w:t>表现为快速 （小于</w:t>
      </w:r>
      <w:r>
        <w:rPr>
          <w:rFonts w:ascii="Times New Roman" w:hAnsi="Times New Roman" w:eastAsia="Times New Roman" w:cs="Times New Roman"/>
          <w:b/>
          <w:bCs/>
          <w:color w:val="272827"/>
          <w:spacing w:val="0"/>
          <w:w w:val="100"/>
          <w:position w:val="0"/>
          <w:sz w:val="17"/>
          <w:szCs w:val="17"/>
        </w:rPr>
        <w:t>1</w:t>
      </w:r>
      <w:r>
        <w:rPr>
          <w:color w:val="272827"/>
          <w:spacing w:val="0"/>
          <w:w w:val="100"/>
          <w:position w:val="0"/>
        </w:rPr>
        <w:t>毫秒）</w:t>
      </w:r>
      <w:r>
        <w:rPr>
          <w:color w:val="272827"/>
          <w:spacing w:val="0"/>
          <w:w w:val="100"/>
          <w:position w:val="0"/>
          <w:sz w:val="13"/>
          <w:szCs w:val="13"/>
        </w:rPr>
        <w:t>一</w:t>
      </w:r>
      <w:r>
        <w:rPr>
          <w:color w:val="272827"/>
          <w:spacing w:val="0"/>
          <w:w w:val="100"/>
          <w:position w:val="0"/>
        </w:rPr>
        <w:t>过性激活（电导最大值前为激活,之后为失活），这使</w:t>
      </w:r>
      <w:r>
        <w:rPr>
          <w:rFonts w:ascii="Times New Roman" w:hAnsi="Times New Roman" w:eastAsia="Times New Roman" w:cs="Times New Roman"/>
          <w:b/>
          <w:bCs/>
          <w:color w:val="272827"/>
          <w:spacing w:val="0"/>
          <w:w w:val="100"/>
          <w:position w:val="0"/>
          <w:sz w:val="17"/>
          <w:szCs w:val="17"/>
          <w:lang w:val="en-US" w:eastAsia="en-US" w:bidi="en-US"/>
        </w:rPr>
        <w:t>Na</w:t>
      </w:r>
      <w:r>
        <w:rPr>
          <w:color w:val="272827"/>
          <w:spacing w:val="0"/>
          <w:w w:val="100"/>
          <w:position w:val="0"/>
          <w:sz w:val="13"/>
          <w:szCs w:val="13"/>
          <w:lang w:val="en-US" w:eastAsia="en-US" w:bidi="en-US"/>
        </w:rPr>
        <w:t>*</w:t>
      </w:r>
      <w:r>
        <w:rPr>
          <w:color w:val="272827"/>
          <w:spacing w:val="0"/>
          <w:w w:val="100"/>
          <w:position w:val="0"/>
        </w:rPr>
        <w:t>内流首先出现，引发了动作 电位去极化的产生</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k</w:t>
      </w:r>
      <w:r>
        <w:rPr>
          <w:color w:val="272827"/>
          <w:spacing w:val="0"/>
          <w:w w:val="100"/>
          <w:position w:val="0"/>
        </w:rPr>
        <w:t>则在</w:t>
      </w:r>
      <w:r>
        <w:rPr>
          <w:rFonts w:ascii="Times New Roman" w:hAnsi="Times New Roman" w:eastAsia="Times New Roman" w:cs="Times New Roman"/>
          <w:b/>
          <w:bCs/>
          <w:color w:val="272827"/>
          <w:spacing w:val="0"/>
          <w:w w:val="100"/>
          <w:position w:val="0"/>
          <w:sz w:val="17"/>
          <w:szCs w:val="17"/>
          <w:lang w:val="en-US" w:eastAsia="en-US" w:bidi="en-US"/>
        </w:rPr>
        <w:t>G</w:t>
      </w:r>
      <w:r>
        <w:rPr>
          <w:rFonts w:ascii="Times New Roman" w:hAnsi="Times New Roman" w:eastAsia="Times New Roman" w:cs="Times New Roman"/>
          <w:b/>
          <w:bCs/>
          <w:color w:val="272827"/>
          <w:spacing w:val="0"/>
          <w:w w:val="100"/>
          <w:position w:val="0"/>
          <w:sz w:val="17"/>
          <w:szCs w:val="17"/>
          <w:vertAlign w:val="subscript"/>
          <w:lang w:val="en-US" w:eastAsia="en-US" w:bidi="en-US"/>
        </w:rPr>
        <w:t>Na</w:t>
      </w:r>
      <w:r>
        <w:rPr>
          <w:color w:val="272827"/>
          <w:spacing w:val="0"/>
          <w:w w:val="100"/>
          <w:position w:val="0"/>
        </w:rPr>
        <w:t>失活时逐渐激活，这使</w:t>
      </w:r>
      <w:r>
        <w:rPr>
          <w:rFonts w:ascii="Times New Roman" w:hAnsi="Times New Roman" w:eastAsia="Times New Roman" w:cs="Times New Roman"/>
          <w:b/>
          <w:bCs/>
          <w:color w:val="272827"/>
          <w:spacing w:val="0"/>
          <w:w w:val="100"/>
          <w:position w:val="0"/>
          <w:sz w:val="17"/>
          <w:szCs w:val="17"/>
          <w:lang w:val="en-US" w:eastAsia="en-US" w:bidi="en-US"/>
        </w:rPr>
        <w:t>K</w:t>
      </w:r>
      <w:r>
        <w:rPr>
          <w:color w:val="272827"/>
          <w:spacing w:val="0"/>
          <w:w w:val="100"/>
          <w:position w:val="0"/>
          <w:sz w:val="13"/>
          <w:szCs w:val="13"/>
          <w:lang w:val="en-US" w:eastAsia="en-US" w:bidi="en-US"/>
        </w:rPr>
        <w:t>+</w:t>
      </w:r>
      <w:r>
        <w:rPr>
          <w:color w:val="272827"/>
          <w:spacing w:val="0"/>
          <w:w w:val="100"/>
          <w:position w:val="0"/>
        </w:rPr>
        <w:t>外流的增强出现在</w:t>
      </w:r>
      <w:r>
        <w:rPr>
          <w:rFonts w:ascii="Times New Roman" w:hAnsi="Times New Roman" w:eastAsia="Times New Roman" w:cs="Times New Roman"/>
          <w:b/>
          <w:bCs/>
          <w:color w:val="272827"/>
          <w:spacing w:val="0"/>
          <w:w w:val="100"/>
          <w:position w:val="0"/>
          <w:sz w:val="17"/>
          <w:szCs w:val="17"/>
          <w:lang w:val="en-US" w:eastAsia="en-US" w:bidi="en-US"/>
        </w:rPr>
        <w:t>Na</w:t>
      </w:r>
      <w:r>
        <w:rPr>
          <w:rFonts w:ascii="Times New Roman" w:hAnsi="Times New Roman" w:eastAsia="Times New Roman" w:cs="Times New Roman"/>
          <w:b/>
          <w:bCs/>
          <w:color w:val="272827"/>
          <w:spacing w:val="0"/>
          <w:w w:val="100"/>
          <w:position w:val="0"/>
          <w:sz w:val="17"/>
          <w:szCs w:val="17"/>
          <w:vertAlign w:val="superscript"/>
          <w:lang w:val="en-US" w:eastAsia="en-US" w:bidi="en-US"/>
        </w:rPr>
        <w:t>+</w:t>
      </w:r>
      <w:r>
        <w:rPr>
          <w:color w:val="272827"/>
          <w:spacing w:val="0"/>
          <w:w w:val="100"/>
          <w:position w:val="0"/>
        </w:rPr>
        <w:t>内流之后，与</w:t>
      </w:r>
      <w:r>
        <w:rPr>
          <w:rFonts w:ascii="Times New Roman" w:hAnsi="Times New Roman" w:eastAsia="Times New Roman" w:cs="Times New Roman"/>
          <w:b/>
          <w:bCs/>
          <w:smallCaps/>
          <w:color w:val="272827"/>
          <w:spacing w:val="0"/>
          <w:w w:val="100"/>
          <w:position w:val="0"/>
          <w:lang w:val="en-US" w:eastAsia="en-US" w:bidi="en-US"/>
        </w:rPr>
        <w:t>G</w:t>
      </w:r>
      <w:r>
        <w:rPr>
          <w:rFonts w:ascii="Times New Roman" w:hAnsi="Times New Roman" w:eastAsia="Times New Roman" w:cs="Times New Roman"/>
          <w:b/>
          <w:bCs/>
          <w:smallCaps/>
          <w:color w:val="272827"/>
          <w:spacing w:val="0"/>
          <w:w w:val="100"/>
          <w:position w:val="0"/>
          <w:sz w:val="14"/>
          <w:szCs w:val="14"/>
          <w:lang w:val="en-US" w:eastAsia="en-US" w:bidi="en-US"/>
        </w:rPr>
        <w:t>n</w:t>
      </w:r>
      <w:r>
        <w:rPr>
          <w:rFonts w:ascii="Times New Roman" w:hAnsi="Times New Roman" w:eastAsia="Times New Roman" w:cs="Times New Roman"/>
          <w:b/>
          <w:bCs/>
          <w:smallCaps/>
          <w:color w:val="272827"/>
          <w:spacing w:val="0"/>
          <w:w w:val="100"/>
          <w:position w:val="0"/>
          <w:lang w:val="en-US" w:eastAsia="en-US" w:bidi="en-US"/>
        </w:rPr>
        <w:t>,</w:t>
      </w:r>
      <w:r>
        <w:rPr>
          <w:color w:val="272827"/>
          <w:spacing w:val="0"/>
          <w:w w:val="100"/>
          <w:position w:val="0"/>
        </w:rPr>
        <w:t>失活 共同作用以加速膜的复极化。</w:t>
      </w:r>
    </w:p>
    <w:p>
      <w:pPr>
        <w:pStyle w:val="15"/>
        <w:keepNext w:val="0"/>
        <w:keepLines w:val="0"/>
        <w:widowControl w:val="0"/>
        <w:shd w:val="clear" w:color="auto" w:fill="auto"/>
        <w:bidi w:val="0"/>
        <w:spacing w:before="0" w:after="0" w:line="324" w:lineRule="exact"/>
        <w:ind w:left="0" w:right="0" w:firstLine="440"/>
        <w:jc w:val="both"/>
      </w:pPr>
      <w:r>
        <w:rPr>
          <w:color w:val="2B2B2A"/>
          <w:spacing w:val="0"/>
          <w:w w:val="100"/>
          <w:position w:val="0"/>
        </w:rPr>
        <w:t>.根据以上分析，不难理解细胞在受到刺激后跨膜离子流动和动作电位的产生过程:细胞受到有效 刺激时，细胞膜的</w:t>
      </w:r>
      <w:r>
        <w:rPr>
          <w:rFonts w:ascii="Times New Roman" w:hAnsi="Times New Roman" w:eastAsia="Times New Roman" w:cs="Times New Roman"/>
          <w:b/>
          <w:bCs/>
          <w:smallCaps/>
          <w:color w:val="2B2B2A"/>
          <w:spacing w:val="0"/>
          <w:w w:val="100"/>
          <w:position w:val="0"/>
          <w:lang w:val="en-US" w:eastAsia="en-US" w:bidi="en-US"/>
        </w:rPr>
        <w:t>G</w:t>
      </w:r>
      <w:r>
        <w:rPr>
          <w:rFonts w:ascii="Times New Roman" w:hAnsi="Times New Roman" w:eastAsia="Times New Roman" w:cs="Times New Roman"/>
          <w:b/>
          <w:bCs/>
          <w:smallCaps/>
          <w:color w:val="2B2B2A"/>
          <w:spacing w:val="0"/>
          <w:w w:val="100"/>
          <w:position w:val="0"/>
          <w:sz w:val="14"/>
          <w:szCs w:val="14"/>
          <w:lang w:val="en-US" w:eastAsia="en-US" w:bidi="en-US"/>
        </w:rPr>
        <w:t>n</w:t>
      </w:r>
      <w:r>
        <w:rPr>
          <w:rFonts w:ascii="Times New Roman" w:hAnsi="Times New Roman" w:eastAsia="Times New Roman" w:cs="Times New Roman"/>
          <w:b/>
          <w:bCs/>
          <w:smallCaps/>
          <w:color w:val="2B2B2A"/>
          <w:spacing w:val="0"/>
          <w:w w:val="100"/>
          <w:position w:val="0"/>
          <w:lang w:val="en-US" w:eastAsia="en-US" w:bidi="en-US"/>
        </w:rPr>
        <w:t>,</w:t>
      </w:r>
      <w:r>
        <w:rPr>
          <w:color w:val="2B2B2A"/>
          <w:spacing w:val="0"/>
          <w:w w:val="100"/>
          <w:position w:val="0"/>
        </w:rPr>
        <w:t>将首先增大</w:t>
      </w:r>
      <w:r>
        <w:rPr>
          <w:rFonts w:ascii="Times New Roman" w:hAnsi="Times New Roman" w:eastAsia="Times New Roman" w:cs="Times New Roman"/>
          <w:b/>
          <w:bCs/>
          <w:color w:val="2B2B2A"/>
          <w:spacing w:val="0"/>
          <w:w w:val="100"/>
          <w:position w:val="0"/>
          <w:sz w:val="17"/>
          <w:szCs w:val="17"/>
          <w:lang w:val="en-US" w:eastAsia="en-US" w:bidi="en-US"/>
        </w:rPr>
        <w:t>-----+Na</w:t>
      </w:r>
      <w:r>
        <w:rPr>
          <w:color w:val="2B2B2A"/>
          <w:spacing w:val="0"/>
          <w:w w:val="100"/>
          <w:position w:val="0"/>
          <w:sz w:val="13"/>
          <w:szCs w:val="13"/>
          <w:lang w:val="en-US" w:eastAsia="en-US" w:bidi="en-US"/>
        </w:rPr>
        <w:t>，</w:t>
      </w:r>
      <w:r>
        <w:rPr>
          <w:color w:val="2B2B2A"/>
          <w:spacing w:val="0"/>
          <w:w w:val="100"/>
          <w:position w:val="0"/>
        </w:rPr>
        <w:t>在较大的电-化学驱动力推动下流入胞内，使膜发生去极化一 膜去极化达到</w:t>
      </w:r>
      <w:r>
        <w:rPr>
          <w:color w:val="2B2B2A"/>
          <w:spacing w:val="0"/>
          <w:w w:val="100"/>
          <w:position w:val="0"/>
          <w:sz w:val="13"/>
          <w:szCs w:val="13"/>
        </w:rPr>
        <w:t>一</w:t>
      </w:r>
      <w:r>
        <w:rPr>
          <w:color w:val="2B2B2A"/>
          <w:spacing w:val="0"/>
          <w:w w:val="100"/>
          <w:position w:val="0"/>
        </w:rPr>
        <w:t>定程度（即阈电位，见后文）后，去极化与</w:t>
      </w:r>
      <w:r>
        <w:rPr>
          <w:rFonts w:ascii="Times New Roman" w:hAnsi="Times New Roman" w:eastAsia="Times New Roman" w:cs="Times New Roman"/>
          <w:b/>
          <w:bCs/>
          <w:color w:val="2B2B2A"/>
          <w:spacing w:val="0"/>
          <w:w w:val="100"/>
          <w:position w:val="0"/>
          <w:sz w:val="17"/>
          <w:szCs w:val="17"/>
          <w:lang w:val="en-US" w:eastAsia="en-US" w:bidi="en-US"/>
        </w:rPr>
        <w:t>G</w:t>
      </w:r>
      <w:r>
        <w:rPr>
          <w:rFonts w:ascii="Times New Roman" w:hAnsi="Times New Roman" w:eastAsia="Times New Roman" w:cs="Times New Roman"/>
          <w:b/>
          <w:bCs/>
          <w:color w:val="2B2B2A"/>
          <w:spacing w:val="0"/>
          <w:w w:val="100"/>
          <w:position w:val="0"/>
          <w:sz w:val="17"/>
          <w:szCs w:val="17"/>
          <w:vertAlign w:val="subscript"/>
          <w:lang w:val="en-US" w:eastAsia="en-US" w:bidi="en-US"/>
        </w:rPr>
        <w:t>N</w:t>
      </w:r>
      <w:r>
        <w:rPr>
          <w:color w:val="2B2B2A"/>
          <w:spacing w:val="0"/>
          <w:w w:val="100"/>
          <w:position w:val="0"/>
          <w:lang w:val="en-US" w:eastAsia="en-US" w:bidi="en-US"/>
        </w:rPr>
        <w:t>,</w:t>
      </w:r>
      <w:r>
        <w:rPr>
          <w:color w:val="2B2B2A"/>
          <w:spacing w:val="0"/>
          <w:w w:val="100"/>
          <w:position w:val="0"/>
        </w:rPr>
        <w:t>之间出现正反馈，膜电位急剧上升，形成</w:t>
      </w:r>
      <w:r>
        <w:br w:type="page"/>
      </w:r>
    </w:p>
    <w:p>
      <w:pPr>
        <w:widowControl w:val="0"/>
        <w:spacing w:line="1" w:lineRule="exact"/>
      </w:pPr>
      <w:r>
        <w:drawing>
          <wp:anchor distT="0" distB="240665" distL="0" distR="0" simplePos="0" relativeHeight="251660288" behindDoc="0" locked="0" layoutInCell="1" allowOverlap="1">
            <wp:simplePos x="0" y="0"/>
            <wp:positionH relativeFrom="page">
              <wp:posOffset>1825625</wp:posOffset>
            </wp:positionH>
            <wp:positionV relativeFrom="paragraph">
              <wp:posOffset>0</wp:posOffset>
            </wp:positionV>
            <wp:extent cx="2267585" cy="2353310"/>
            <wp:effectExtent l="0" t="0" r="5715" b="8890"/>
            <wp:wrapTopAndBottom/>
            <wp:docPr id="620" name="Shape 620"/>
            <wp:cNvGraphicFramePr/>
            <a:graphic xmlns:a="http://schemas.openxmlformats.org/drawingml/2006/main">
              <a:graphicData uri="http://schemas.openxmlformats.org/drawingml/2006/picture">
                <pic:pic xmlns:pic="http://schemas.openxmlformats.org/drawingml/2006/picture">
                  <pic:nvPicPr>
                    <pic:cNvPr id="620" name="Shape 620"/>
                    <pic:cNvPicPr/>
                  </pic:nvPicPr>
                  <pic:blipFill>
                    <a:blip r:embed="rId292"/>
                    <a:stretch>
                      <a:fillRect/>
                    </a:stretch>
                  </pic:blipFill>
                  <pic:spPr>
                    <a:xfrm>
                      <a:off x="0" y="0"/>
                      <a:ext cx="2267585" cy="2353310"/>
                    </a:xfrm>
                    <a:prstGeom prst="rect">
                      <a:avLst/>
                    </a:prstGeom>
                  </pic:spPr>
                </pic:pic>
              </a:graphicData>
            </a:graphic>
          </wp:anchor>
        </w:drawing>
      </w:r>
      <w:r>
        <mc:AlternateContent>
          <mc:Choice Requires="wps">
            <w:drawing>
              <wp:anchor distT="449580" distB="1484630" distL="0" distR="0" simplePos="0" relativeHeight="251660288" behindDoc="0" locked="0" layoutInCell="1" allowOverlap="1">
                <wp:simplePos x="0" y="0"/>
                <wp:positionH relativeFrom="page">
                  <wp:posOffset>4465320</wp:posOffset>
                </wp:positionH>
                <wp:positionV relativeFrom="paragraph">
                  <wp:posOffset>449580</wp:posOffset>
                </wp:positionV>
                <wp:extent cx="1386840" cy="656590"/>
                <wp:effectExtent l="0" t="0" r="0" b="0"/>
                <wp:wrapTopAndBottom/>
                <wp:docPr id="622" name="Shape 622"/>
                <wp:cNvGraphicFramePr/>
                <a:graphic xmlns:a="http://schemas.openxmlformats.org/drawingml/2006/main">
                  <a:graphicData uri="http://schemas.microsoft.com/office/word/2010/wordprocessingShape">
                    <wps:wsp>
                      <wps:cNvSpPr txBox="1"/>
                      <wps:spPr>
                        <a:xfrm>
                          <a:off x="0" y="0"/>
                          <a:ext cx="1386840" cy="656590"/>
                        </a:xfrm>
                        <a:prstGeom prst="rect">
                          <a:avLst/>
                        </a:prstGeom>
                        <a:noFill/>
                      </wps:spPr>
                      <wps:txbx>
                        <w:txbxContent>
                          <w:p>
                            <w:pPr>
                              <w:pStyle w:val="43"/>
                              <w:keepNext w:val="0"/>
                              <w:keepLines w:val="0"/>
                              <w:widowControl w:val="0"/>
                              <w:shd w:val="clear" w:color="auto" w:fill="auto"/>
                              <w:tabs>
                                <w:tab w:val="left" w:pos="1817"/>
                              </w:tabs>
                              <w:bidi w:val="0"/>
                              <w:spacing w:before="0" w:after="540" w:line="240" w:lineRule="auto"/>
                              <w:ind w:left="0" w:right="0" w:firstLine="0"/>
                              <w:jc w:val="left"/>
                              <w:rPr>
                                <w:sz w:val="15"/>
                                <w:szCs w:val="15"/>
                              </w:rPr>
                            </w:pPr>
                            <w:r>
                              <w:rPr>
                                <w:color w:val="252525"/>
                                <w:spacing w:val="0"/>
                                <w:w w:val="100"/>
                                <w:position w:val="0"/>
                                <w:sz w:val="15"/>
                                <w:szCs w:val="15"/>
                                <w:lang w:val="zh-TW" w:eastAsia="zh-TW" w:bidi="zh-TW"/>
                              </w:rPr>
                              <w:t>膜去极化</w:t>
                            </w:r>
                            <w:r>
                              <w:rPr>
                                <w:color w:val="252525"/>
                                <w:spacing w:val="0"/>
                                <w:w w:val="100"/>
                                <w:position w:val="0"/>
                                <w:sz w:val="15"/>
                                <w:szCs w:val="15"/>
                                <w:lang w:val="zh-TW" w:eastAsia="zh-TW" w:bidi="zh-TW"/>
                              </w:rPr>
                              <w:tab/>
                            </w:r>
                            <w:r>
                              <w:rPr>
                                <w:color w:val="242424"/>
                                <w:spacing w:val="0"/>
                                <w:w w:val="100"/>
                                <w:position w:val="0"/>
                                <w:sz w:val="15"/>
                                <w:szCs w:val="15"/>
                                <w:lang w:val="zh-TW" w:eastAsia="zh-TW" w:bidi="zh-TW"/>
                              </w:rPr>
                              <w:t>增加</w:t>
                            </w:r>
                          </w:p>
                          <w:p>
                            <w:pPr>
                              <w:pStyle w:val="41"/>
                              <w:keepNext w:val="0"/>
                              <w:keepLines w:val="0"/>
                              <w:widowControl w:val="0"/>
                              <w:shd w:val="clear" w:color="auto" w:fill="auto"/>
                              <w:bidi w:val="0"/>
                              <w:spacing w:before="0" w:after="0" w:line="240" w:lineRule="auto"/>
                              <w:ind w:left="0" w:right="0" w:firstLine="0"/>
                              <w:jc w:val="center"/>
                              <w:rPr>
                                <w:sz w:val="16"/>
                                <w:szCs w:val="16"/>
                              </w:rPr>
                            </w:pPr>
                            <w:r>
                              <w:rPr>
                                <w:b w:val="0"/>
                                <w:bCs w:val="0"/>
                                <w:color w:val="252525"/>
                                <w:spacing w:val="0"/>
                                <w:w w:val="100"/>
                                <w:position w:val="0"/>
                                <w:sz w:val="16"/>
                                <w:szCs w:val="16"/>
                                <w:lang w:val="en-US" w:eastAsia="en-US" w:bidi="en-US"/>
                              </w:rPr>
                              <w:t>"</w:t>
                            </w:r>
                            <w:r>
                              <w:rPr>
                                <w:b w:val="0"/>
                                <w:bCs w:val="0"/>
                                <w:color w:val="252525"/>
                                <w:spacing w:val="0"/>
                                <w:w w:val="100"/>
                                <w:position w:val="0"/>
                                <w:sz w:val="16"/>
                                <w:szCs w:val="16"/>
                              </w:rPr>
                              <w:t>内流</w:t>
                            </w:r>
                          </w:p>
                        </w:txbxContent>
                      </wps:txbx>
                      <wps:bodyPr lIns="0" tIns="0" rIns="0" bIns="0">
                        <a:noAutofit/>
                      </wps:bodyPr>
                    </wps:wsp>
                  </a:graphicData>
                </a:graphic>
              </wp:anchor>
            </w:drawing>
          </mc:Choice>
          <mc:Fallback>
            <w:pict>
              <v:shape id="Shape 622" o:spid="_x0000_s1026" o:spt="202" type="#_x0000_t202" style="position:absolute;left:0pt;margin-left:351.6pt;margin-top:35.4pt;height:51.7pt;width:109.2pt;mso-position-horizontal-relative:page;mso-wrap-distance-bottom:116.9pt;mso-wrap-distance-top:35.4pt;z-index:251660288;mso-width-relative:page;mso-height-relative:page;" filled="f" stroked="f" coordsize="21600,21600" o:gfxdata="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rNaWtNgAAAAKAQAA&#10;DwAAAAAAAAABACAAAAAiAAAAZHJzL2Rvd25yZXYueG1sUEsBAhQAFAAAAAgAh07iQMui3KGnAQAA&#10;aAMAAA4AAAAAAAAAAQAgAAAAJwEAAGRycy9lMm9Eb2MueG1sUEsFBgAAAAAGAAYAWQEAAEAFAAAA&#10;AA==&#10;">
                <v:fill on="f" focussize="0,0"/>
                <v:stroke on="f"/>
                <v:imagedata o:title=""/>
                <o:lock v:ext="edit" aspectratio="f"/>
                <v:textbox inset="0mm,0mm,0mm,0mm">
                  <w:txbxContent>
                    <w:p>
                      <w:pPr>
                        <w:pStyle w:val="43"/>
                        <w:keepNext w:val="0"/>
                        <w:keepLines w:val="0"/>
                        <w:widowControl w:val="0"/>
                        <w:shd w:val="clear" w:color="auto" w:fill="auto"/>
                        <w:tabs>
                          <w:tab w:val="left" w:pos="1817"/>
                        </w:tabs>
                        <w:bidi w:val="0"/>
                        <w:spacing w:before="0" w:after="540" w:line="240" w:lineRule="auto"/>
                        <w:ind w:left="0" w:right="0" w:firstLine="0"/>
                        <w:jc w:val="left"/>
                        <w:rPr>
                          <w:sz w:val="15"/>
                          <w:szCs w:val="15"/>
                        </w:rPr>
                      </w:pPr>
                      <w:r>
                        <w:rPr>
                          <w:color w:val="252525"/>
                          <w:spacing w:val="0"/>
                          <w:w w:val="100"/>
                          <w:position w:val="0"/>
                          <w:sz w:val="15"/>
                          <w:szCs w:val="15"/>
                          <w:lang w:val="zh-TW" w:eastAsia="zh-TW" w:bidi="zh-TW"/>
                        </w:rPr>
                        <w:t>膜去极化</w:t>
                      </w:r>
                      <w:r>
                        <w:rPr>
                          <w:color w:val="252525"/>
                          <w:spacing w:val="0"/>
                          <w:w w:val="100"/>
                          <w:position w:val="0"/>
                          <w:sz w:val="15"/>
                          <w:szCs w:val="15"/>
                          <w:lang w:val="zh-TW" w:eastAsia="zh-TW" w:bidi="zh-TW"/>
                        </w:rPr>
                        <w:tab/>
                      </w:r>
                      <w:r>
                        <w:rPr>
                          <w:color w:val="242424"/>
                          <w:spacing w:val="0"/>
                          <w:w w:val="100"/>
                          <w:position w:val="0"/>
                          <w:sz w:val="15"/>
                          <w:szCs w:val="15"/>
                          <w:lang w:val="zh-TW" w:eastAsia="zh-TW" w:bidi="zh-TW"/>
                        </w:rPr>
                        <w:t>增加</w:t>
                      </w:r>
                    </w:p>
                    <w:p>
                      <w:pPr>
                        <w:pStyle w:val="41"/>
                        <w:keepNext w:val="0"/>
                        <w:keepLines w:val="0"/>
                        <w:widowControl w:val="0"/>
                        <w:shd w:val="clear" w:color="auto" w:fill="auto"/>
                        <w:bidi w:val="0"/>
                        <w:spacing w:before="0" w:after="0" w:line="240" w:lineRule="auto"/>
                        <w:ind w:left="0" w:right="0" w:firstLine="0"/>
                        <w:jc w:val="center"/>
                        <w:rPr>
                          <w:sz w:val="16"/>
                          <w:szCs w:val="16"/>
                        </w:rPr>
                      </w:pPr>
                      <w:r>
                        <w:rPr>
                          <w:b w:val="0"/>
                          <w:bCs w:val="0"/>
                          <w:color w:val="252525"/>
                          <w:spacing w:val="0"/>
                          <w:w w:val="100"/>
                          <w:position w:val="0"/>
                          <w:sz w:val="16"/>
                          <w:szCs w:val="16"/>
                          <w:lang w:val="en-US" w:eastAsia="en-US" w:bidi="en-US"/>
                        </w:rPr>
                        <w:t>"</w:t>
                      </w:r>
                      <w:r>
                        <w:rPr>
                          <w:b w:val="0"/>
                          <w:bCs w:val="0"/>
                          <w:color w:val="252525"/>
                          <w:spacing w:val="0"/>
                          <w:w w:val="100"/>
                          <w:position w:val="0"/>
                          <w:sz w:val="16"/>
                          <w:szCs w:val="16"/>
                        </w:rPr>
                        <w:t>内流</w:t>
                      </w:r>
                    </w:p>
                  </w:txbxContent>
                </v:textbox>
                <w10:wrap type="topAndBottom"/>
              </v:shape>
            </w:pict>
          </mc:Fallback>
        </mc:AlternateContent>
      </w:r>
      <w:r>
        <mc:AlternateContent>
          <mc:Choice Requires="wps">
            <w:drawing>
              <wp:anchor distT="1623060" distB="163195" distL="0" distR="0" simplePos="0" relativeHeight="251660288" behindDoc="0" locked="0" layoutInCell="1" allowOverlap="1">
                <wp:simplePos x="0" y="0"/>
                <wp:positionH relativeFrom="page">
                  <wp:posOffset>4466590</wp:posOffset>
                </wp:positionH>
                <wp:positionV relativeFrom="paragraph">
                  <wp:posOffset>1623060</wp:posOffset>
                </wp:positionV>
                <wp:extent cx="1388110" cy="804545"/>
                <wp:effectExtent l="0" t="0" r="0" b="0"/>
                <wp:wrapTopAndBottom/>
                <wp:docPr id="624" name="Shape 624"/>
                <wp:cNvGraphicFramePr/>
                <a:graphic xmlns:a="http://schemas.openxmlformats.org/drawingml/2006/main">
                  <a:graphicData uri="http://schemas.microsoft.com/office/word/2010/wordprocessingShape">
                    <wps:wsp>
                      <wps:cNvSpPr txBox="1"/>
                      <wps:spPr>
                        <a:xfrm>
                          <a:off x="0" y="0"/>
                          <a:ext cx="1388110" cy="804545"/>
                        </a:xfrm>
                        <a:prstGeom prst="rect">
                          <a:avLst/>
                        </a:prstGeom>
                        <a:noFill/>
                      </wps:spPr>
                      <wps:txbx>
                        <w:txbxContent>
                          <w:p>
                            <w:pPr>
                              <w:pStyle w:val="43"/>
                              <w:keepNext w:val="0"/>
                              <w:keepLines w:val="0"/>
                              <w:widowControl w:val="0"/>
                              <w:shd w:val="clear" w:color="auto" w:fill="auto"/>
                              <w:tabs>
                                <w:tab w:val="left" w:pos="1807"/>
                              </w:tabs>
                              <w:bidi w:val="0"/>
                              <w:spacing w:before="0" w:after="0" w:line="240" w:lineRule="auto"/>
                              <w:ind w:left="0" w:right="0" w:firstLine="0"/>
                              <w:jc w:val="left"/>
                              <w:rPr>
                                <w:sz w:val="15"/>
                                <w:szCs w:val="15"/>
                              </w:rPr>
                            </w:pPr>
                            <w:r>
                              <w:rPr>
                                <w:color w:val="222222"/>
                                <w:spacing w:val="0"/>
                                <w:w w:val="100"/>
                                <w:position w:val="0"/>
                                <w:sz w:val="15"/>
                                <w:szCs w:val="15"/>
                                <w:lang w:val="zh-TW" w:eastAsia="zh-TW" w:bidi="zh-TW"/>
                              </w:rPr>
                              <w:t>膜罕化</w:t>
                            </w:r>
                            <w:r>
                              <w:rPr>
                                <w:color w:val="222222"/>
                                <w:spacing w:val="0"/>
                                <w:w w:val="100"/>
                                <w:position w:val="0"/>
                                <w:sz w:val="15"/>
                                <w:szCs w:val="15"/>
                                <w:lang w:val="zh-TW" w:eastAsia="zh-TW" w:bidi="zh-TW"/>
                              </w:rPr>
                              <w:tab/>
                            </w:r>
                            <w:r>
                              <w:rPr>
                                <w:color w:val="212121"/>
                                <w:spacing w:val="0"/>
                                <w:w w:val="100"/>
                                <w:position w:val="0"/>
                                <w:sz w:val="15"/>
                                <w:szCs w:val="15"/>
                                <w:lang w:val="zh-TW" w:eastAsia="zh-TW" w:bidi="zh-TW"/>
                              </w:rPr>
                              <w:t>增加</w:t>
                            </w:r>
                          </w:p>
                          <w:p>
                            <w:pPr>
                              <w:pStyle w:val="41"/>
                              <w:keepNext w:val="0"/>
                              <w:keepLines w:val="0"/>
                              <w:widowControl w:val="0"/>
                              <w:shd w:val="clear" w:color="auto" w:fill="auto"/>
                              <w:bidi w:val="0"/>
                              <w:spacing w:before="0" w:after="0" w:line="240" w:lineRule="auto"/>
                              <w:ind w:left="0" w:right="0" w:firstLine="0"/>
                              <w:jc w:val="center"/>
                              <w:rPr>
                                <w:sz w:val="16"/>
                                <w:szCs w:val="16"/>
                              </w:rPr>
                            </w:pPr>
                            <w:r>
                              <w:rPr>
                                <w:b w:val="0"/>
                                <w:bCs w:val="0"/>
                                <w:color w:val="222222"/>
                                <w:spacing w:val="0"/>
                                <w:w w:val="100"/>
                                <w:position w:val="0"/>
                                <w:sz w:val="16"/>
                                <w:szCs w:val="16"/>
                                <w:lang w:val="en-US" w:eastAsia="en-US" w:bidi="en-US"/>
                              </w:rPr>
                              <w:t xml:space="preserve">' </w:t>
                            </w:r>
                            <w:r>
                              <w:rPr>
                                <w:b w:val="0"/>
                                <w:bCs w:val="0"/>
                                <w:color w:val="212121"/>
                                <w:spacing w:val="0"/>
                                <w:w w:val="100"/>
                                <w:position w:val="0"/>
                                <w:sz w:val="16"/>
                                <w:szCs w:val="16"/>
                                <w:lang w:val="zh-CN" w:eastAsia="zh-CN" w:bidi="zh-CN"/>
                              </w:rPr>
                              <w:t>•外流</w:t>
                            </w:r>
                          </w:p>
                        </w:txbxContent>
                      </wps:txbx>
                      <wps:bodyPr lIns="0" tIns="0" rIns="0" bIns="0">
                        <a:noAutofit/>
                      </wps:bodyPr>
                    </wps:wsp>
                  </a:graphicData>
                </a:graphic>
              </wp:anchor>
            </w:drawing>
          </mc:Choice>
          <mc:Fallback>
            <w:pict>
              <v:shape id="Shape 624" o:spid="_x0000_s1026" o:spt="202" type="#_x0000_t202" style="position:absolute;left:0pt;margin-left:351.7pt;margin-top:127.8pt;height:63.35pt;width:109.3pt;mso-position-horizontal-relative:page;mso-wrap-distance-bottom:12.85pt;mso-wrap-distance-top:127.8pt;z-index:251660288;mso-width-relative:page;mso-height-relative:page;" filled="f" stroked="f" coordsize="21600,21600" o:gfxdata="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5dlpq2wAAAAsB&#10;AAAPAAAAAAAAAAEAIAAAACIAAABkcnMvZG93bnJldi54bWxQSwECFAAUAAAACACHTuJA11reOaYB&#10;AABoAwAADgAAAAAAAAABACAAAAAqAQAAZHJzL2Uyb0RvYy54bWxQSwUGAAAAAAYABgBZAQAAQgUA&#10;AAAA&#10;">
                <v:fill on="f" focussize="0,0"/>
                <v:stroke on="f"/>
                <v:imagedata o:title=""/>
                <o:lock v:ext="edit" aspectratio="f"/>
                <v:textbox inset="0mm,0mm,0mm,0mm">
                  <w:txbxContent>
                    <w:p>
                      <w:pPr>
                        <w:pStyle w:val="43"/>
                        <w:keepNext w:val="0"/>
                        <w:keepLines w:val="0"/>
                        <w:widowControl w:val="0"/>
                        <w:shd w:val="clear" w:color="auto" w:fill="auto"/>
                        <w:tabs>
                          <w:tab w:val="left" w:pos="1807"/>
                        </w:tabs>
                        <w:bidi w:val="0"/>
                        <w:spacing w:before="0" w:after="0" w:line="240" w:lineRule="auto"/>
                        <w:ind w:left="0" w:right="0" w:firstLine="0"/>
                        <w:jc w:val="left"/>
                        <w:rPr>
                          <w:sz w:val="15"/>
                          <w:szCs w:val="15"/>
                        </w:rPr>
                      </w:pPr>
                      <w:r>
                        <w:rPr>
                          <w:color w:val="222222"/>
                          <w:spacing w:val="0"/>
                          <w:w w:val="100"/>
                          <w:position w:val="0"/>
                          <w:sz w:val="15"/>
                          <w:szCs w:val="15"/>
                          <w:lang w:val="zh-TW" w:eastAsia="zh-TW" w:bidi="zh-TW"/>
                        </w:rPr>
                        <w:t>膜罕化</w:t>
                      </w:r>
                      <w:r>
                        <w:rPr>
                          <w:color w:val="222222"/>
                          <w:spacing w:val="0"/>
                          <w:w w:val="100"/>
                          <w:position w:val="0"/>
                          <w:sz w:val="15"/>
                          <w:szCs w:val="15"/>
                          <w:lang w:val="zh-TW" w:eastAsia="zh-TW" w:bidi="zh-TW"/>
                        </w:rPr>
                        <w:tab/>
                      </w:r>
                      <w:r>
                        <w:rPr>
                          <w:color w:val="212121"/>
                          <w:spacing w:val="0"/>
                          <w:w w:val="100"/>
                          <w:position w:val="0"/>
                          <w:sz w:val="15"/>
                          <w:szCs w:val="15"/>
                          <w:lang w:val="zh-TW" w:eastAsia="zh-TW" w:bidi="zh-TW"/>
                        </w:rPr>
                        <w:t>增加</w:t>
                      </w:r>
                    </w:p>
                    <w:p>
                      <w:pPr>
                        <w:pStyle w:val="41"/>
                        <w:keepNext w:val="0"/>
                        <w:keepLines w:val="0"/>
                        <w:widowControl w:val="0"/>
                        <w:shd w:val="clear" w:color="auto" w:fill="auto"/>
                        <w:bidi w:val="0"/>
                        <w:spacing w:before="0" w:after="0" w:line="240" w:lineRule="auto"/>
                        <w:ind w:left="0" w:right="0" w:firstLine="0"/>
                        <w:jc w:val="center"/>
                        <w:rPr>
                          <w:sz w:val="16"/>
                          <w:szCs w:val="16"/>
                        </w:rPr>
                      </w:pPr>
                      <w:r>
                        <w:rPr>
                          <w:b w:val="0"/>
                          <w:bCs w:val="0"/>
                          <w:color w:val="222222"/>
                          <w:spacing w:val="0"/>
                          <w:w w:val="100"/>
                          <w:position w:val="0"/>
                          <w:sz w:val="16"/>
                          <w:szCs w:val="16"/>
                          <w:lang w:val="en-US" w:eastAsia="en-US" w:bidi="en-US"/>
                        </w:rPr>
                        <w:t xml:space="preserve">' </w:t>
                      </w:r>
                      <w:r>
                        <w:rPr>
                          <w:b w:val="0"/>
                          <w:bCs w:val="0"/>
                          <w:color w:val="212121"/>
                          <w:spacing w:val="0"/>
                          <w:w w:val="100"/>
                          <w:position w:val="0"/>
                          <w:sz w:val="16"/>
                          <w:szCs w:val="16"/>
                          <w:lang w:val="zh-CN" w:eastAsia="zh-CN" w:bidi="zh-CN"/>
                        </w:rPr>
                        <w:t>•外流</w:t>
                      </w:r>
                    </w:p>
                  </w:txbxContent>
                </v:textbox>
                <w10:wrap type="topAndBottom"/>
              </v:shape>
            </w:pict>
          </mc:Fallback>
        </mc:AlternateContent>
      </w:r>
      <w:r>
        <w:drawing>
          <wp:anchor distT="2429510" distB="0" distL="0" distR="0" simplePos="0" relativeHeight="251660288" behindDoc="0" locked="0" layoutInCell="1" allowOverlap="1">
            <wp:simplePos x="0" y="0"/>
            <wp:positionH relativeFrom="page">
              <wp:posOffset>3627120</wp:posOffset>
            </wp:positionH>
            <wp:positionV relativeFrom="paragraph">
              <wp:posOffset>2429510</wp:posOffset>
            </wp:positionV>
            <wp:extent cx="335280" cy="164465"/>
            <wp:effectExtent l="0" t="0" r="7620" b="635"/>
            <wp:wrapTopAndBottom/>
            <wp:docPr id="626" name="Shape 626"/>
            <wp:cNvGraphicFramePr/>
            <a:graphic xmlns:a="http://schemas.openxmlformats.org/drawingml/2006/main">
              <a:graphicData uri="http://schemas.openxmlformats.org/drawingml/2006/picture">
                <pic:pic xmlns:pic="http://schemas.openxmlformats.org/drawingml/2006/picture">
                  <pic:nvPicPr>
                    <pic:cNvPr id="626" name="Shape 626"/>
                    <pic:cNvPicPr/>
                  </pic:nvPicPr>
                  <pic:blipFill>
                    <a:blip r:embed="rId293"/>
                    <a:stretch>
                      <a:fillRect/>
                    </a:stretch>
                  </pic:blipFill>
                  <pic:spPr>
                    <a:xfrm>
                      <a:off x="0" y="0"/>
                      <a:ext cx="335280" cy="164465"/>
                    </a:xfrm>
                    <a:prstGeom prst="rect">
                      <a:avLst/>
                    </a:prstGeom>
                  </pic:spPr>
                </pic:pic>
              </a:graphicData>
            </a:graphic>
          </wp:anchor>
        </w:drawing>
      </w:r>
    </w:p>
    <w:p>
      <w:pPr>
        <w:pStyle w:val="41"/>
        <w:keepNext w:val="0"/>
        <w:keepLines w:val="0"/>
        <w:widowControl w:val="0"/>
        <w:shd w:val="clear" w:color="auto" w:fill="auto"/>
        <w:bidi w:val="0"/>
        <w:spacing w:before="0" w:after="0" w:line="240" w:lineRule="auto"/>
        <w:ind w:left="0" w:right="0" w:firstLine="0"/>
        <w:jc w:val="center"/>
        <w:rPr>
          <w:sz w:val="16"/>
          <w:szCs w:val="16"/>
        </w:rPr>
      </w:pPr>
      <w:r>
        <w:rPr>
          <w:b w:val="0"/>
          <w:bCs w:val="0"/>
          <w:color w:val="2C5379"/>
          <w:spacing w:val="0"/>
          <w:w w:val="100"/>
          <w:position w:val="0"/>
          <w:sz w:val="16"/>
          <w:szCs w:val="16"/>
        </w:rPr>
        <w:t>图</w:t>
      </w:r>
      <w:r>
        <w:rPr>
          <w:b w:val="0"/>
          <w:bCs w:val="0"/>
          <w:color w:val="2C5379"/>
          <w:spacing w:val="0"/>
          <w:w w:val="100"/>
          <w:position w:val="0"/>
          <w:sz w:val="14"/>
          <w:szCs w:val="14"/>
          <w:lang w:val="en-US" w:eastAsia="en-US" w:bidi="en-US"/>
        </w:rPr>
        <w:t>2-19</w:t>
      </w:r>
      <w:r>
        <w:rPr>
          <w:b w:val="0"/>
          <w:bCs w:val="0"/>
          <w:color w:val="313131"/>
          <w:spacing w:val="0"/>
          <w:w w:val="100"/>
          <w:position w:val="0"/>
          <w:sz w:val="16"/>
          <w:szCs w:val="16"/>
        </w:rPr>
        <w:t>细胞膜</w:t>
      </w:r>
      <w:r>
        <w:rPr>
          <w:b w:val="0"/>
          <w:bCs w:val="0"/>
          <w:color w:val="313131"/>
          <w:spacing w:val="0"/>
          <w:w w:val="100"/>
          <w:position w:val="0"/>
          <w:sz w:val="14"/>
          <w:szCs w:val="14"/>
          <w:lang w:val="en-US" w:eastAsia="en-US" w:bidi="en-US"/>
        </w:rPr>
        <w:t>Na</w:t>
      </w:r>
      <w:r>
        <w:rPr>
          <w:b w:val="0"/>
          <w:bCs w:val="0"/>
          <w:color w:val="313131"/>
          <w:spacing w:val="0"/>
          <w:w w:val="100"/>
          <w:position w:val="0"/>
          <w:sz w:val="15"/>
          <w:szCs w:val="15"/>
          <w:lang w:val="en-US" w:eastAsia="en-US" w:bidi="en-US"/>
        </w:rPr>
        <w:t>*</w:t>
      </w:r>
      <w:r>
        <w:rPr>
          <w:b w:val="0"/>
          <w:bCs w:val="0"/>
          <w:color w:val="313131"/>
          <w:spacing w:val="0"/>
          <w:w w:val="100"/>
          <w:position w:val="0"/>
          <w:sz w:val="16"/>
          <w:szCs w:val="16"/>
        </w:rPr>
        <w:t>电导和</w:t>
      </w:r>
      <w:r>
        <w:rPr>
          <w:b w:val="0"/>
          <w:bCs w:val="0"/>
          <w:color w:val="313131"/>
          <w:spacing w:val="0"/>
          <w:w w:val="100"/>
          <w:position w:val="0"/>
          <w:sz w:val="14"/>
          <w:szCs w:val="14"/>
          <w:lang w:val="en-US" w:eastAsia="en-US" w:bidi="en-US"/>
        </w:rPr>
        <w:t>K</w:t>
      </w:r>
      <w:r>
        <w:rPr>
          <w:b w:val="0"/>
          <w:bCs w:val="0"/>
          <w:color w:val="313131"/>
          <w:spacing w:val="0"/>
          <w:w w:val="100"/>
          <w:position w:val="0"/>
          <w:sz w:val="16"/>
          <w:szCs w:val="16"/>
        </w:rPr>
        <w:t>电导的电压及时间依赖性</w:t>
      </w:r>
    </w:p>
    <w:p>
      <w:pPr>
        <w:pStyle w:val="41"/>
        <w:keepNext w:val="0"/>
        <w:keepLines w:val="0"/>
        <w:widowControl w:val="0"/>
        <w:shd w:val="clear" w:color="auto" w:fill="auto"/>
        <w:bidi w:val="0"/>
        <w:spacing w:before="0" w:after="0" w:line="240" w:lineRule="auto"/>
        <w:ind w:left="2160" w:right="0" w:firstLine="20"/>
        <w:jc w:val="both"/>
        <w:rPr>
          <w:sz w:val="16"/>
          <w:szCs w:val="16"/>
        </w:rPr>
      </w:pPr>
      <w:r>
        <w:rPr>
          <w:b w:val="0"/>
          <w:bCs w:val="0"/>
          <w:color w:val="303030"/>
          <w:spacing w:val="0"/>
          <w:w w:val="100"/>
          <w:position w:val="0"/>
          <w:sz w:val="14"/>
          <w:szCs w:val="14"/>
          <w:lang w:val="en-US" w:eastAsia="en-US" w:bidi="en-US"/>
        </w:rPr>
        <w:t>A.</w:t>
      </w:r>
      <w:r>
        <w:rPr>
          <w:b w:val="0"/>
          <w:bCs w:val="0"/>
          <w:color w:val="303030"/>
          <w:spacing w:val="0"/>
          <w:w w:val="100"/>
          <w:position w:val="0"/>
          <w:sz w:val="16"/>
          <w:szCs w:val="16"/>
        </w:rPr>
        <w:t>钠电导</w:t>
      </w:r>
      <w:r>
        <w:rPr>
          <w:b w:val="0"/>
          <w:bCs w:val="0"/>
          <w:color w:val="303030"/>
          <w:spacing w:val="0"/>
          <w:w w:val="100"/>
          <w:position w:val="0"/>
          <w:sz w:val="14"/>
          <w:szCs w:val="14"/>
          <w:lang w:val="en-US" w:eastAsia="en-US" w:bidi="en-US"/>
        </w:rPr>
        <w:t>（GQ</w:t>
      </w:r>
      <w:r>
        <w:rPr>
          <w:b w:val="0"/>
          <w:bCs w:val="0"/>
          <w:color w:val="303030"/>
          <w:spacing w:val="0"/>
          <w:w w:val="100"/>
          <w:position w:val="0"/>
          <w:sz w:val="16"/>
          <w:szCs w:val="16"/>
        </w:rPr>
        <w:t>和钾电导</w:t>
      </w:r>
      <w:r>
        <w:rPr>
          <w:b w:val="0"/>
          <w:bCs w:val="0"/>
          <w:smallCaps/>
          <w:color w:val="303030"/>
          <w:spacing w:val="0"/>
          <w:w w:val="100"/>
          <w:position w:val="0"/>
          <w:sz w:val="22"/>
          <w:szCs w:val="22"/>
          <w:lang w:val="en-US" w:eastAsia="en-US" w:bidi="en-US"/>
        </w:rPr>
        <w:t>（</w:t>
      </w:r>
      <w:r>
        <w:rPr>
          <w:rFonts w:ascii="Times New Roman" w:hAnsi="Times New Roman" w:eastAsia="Times New Roman" w:cs="Times New Roman"/>
          <w:b w:val="0"/>
          <w:bCs w:val="0"/>
          <w:smallCaps/>
          <w:color w:val="303030"/>
          <w:spacing w:val="0"/>
          <w:w w:val="100"/>
          <w:position w:val="0"/>
          <w:sz w:val="22"/>
          <w:szCs w:val="22"/>
          <w:lang w:val="en-US" w:eastAsia="en-US" w:bidi="en-US"/>
        </w:rPr>
        <w:t>G</w:t>
      </w:r>
      <w:r>
        <w:rPr>
          <w:rFonts w:ascii="Times New Roman" w:hAnsi="Times New Roman" w:eastAsia="Times New Roman" w:cs="Times New Roman"/>
          <w:smallCaps/>
          <w:color w:val="303030"/>
          <w:spacing w:val="0"/>
          <w:w w:val="100"/>
          <w:position w:val="0"/>
          <w:sz w:val="14"/>
          <w:szCs w:val="14"/>
          <w:lang w:val="en-US" w:eastAsia="en-US" w:bidi="en-US"/>
        </w:rPr>
        <w:t>k</w:t>
      </w:r>
      <w:r>
        <w:rPr>
          <w:b w:val="0"/>
          <w:bCs w:val="0"/>
          <w:color w:val="303030"/>
          <w:spacing w:val="0"/>
          <w:w w:val="100"/>
          <w:position w:val="0"/>
          <w:sz w:val="16"/>
          <w:szCs w:val="16"/>
        </w:rPr>
        <w:t>）随去极化程度增加而增加;</w:t>
      </w:r>
      <w:r>
        <w:rPr>
          <w:b w:val="0"/>
          <w:bCs w:val="0"/>
          <w:color w:val="303030"/>
          <w:spacing w:val="0"/>
          <w:w w:val="100"/>
          <w:position w:val="0"/>
          <w:sz w:val="14"/>
          <w:szCs w:val="14"/>
          <w:lang w:val="en-US" w:eastAsia="en-US" w:bidi="en-US"/>
        </w:rPr>
        <w:t>B.</w:t>
      </w:r>
      <w:r>
        <w:rPr>
          <w:b w:val="0"/>
          <w:bCs w:val="0"/>
          <w:color w:val="303030"/>
          <w:spacing w:val="0"/>
          <w:w w:val="100"/>
          <w:position w:val="0"/>
          <w:sz w:val="16"/>
          <w:szCs w:val="16"/>
        </w:rPr>
        <w:t>膜去极化与</w:t>
      </w:r>
      <w:r>
        <w:rPr>
          <w:rFonts w:ascii="Times New Roman" w:hAnsi="Times New Roman" w:eastAsia="Times New Roman" w:cs="Times New Roman"/>
          <w:b w:val="0"/>
          <w:bCs w:val="0"/>
          <w:smallCaps/>
          <w:color w:val="303030"/>
          <w:spacing w:val="0"/>
          <w:w w:val="100"/>
          <w:position w:val="0"/>
          <w:sz w:val="22"/>
          <w:szCs w:val="22"/>
          <w:lang w:val="en-US" w:eastAsia="en-US" w:bidi="en-US"/>
        </w:rPr>
        <w:t>G</w:t>
      </w:r>
      <w:r>
        <w:rPr>
          <w:rFonts w:ascii="Times New Roman" w:hAnsi="Times New Roman" w:eastAsia="Times New Roman" w:cs="Times New Roman"/>
          <w:smallCaps/>
          <w:color w:val="303030"/>
          <w:spacing w:val="0"/>
          <w:w w:val="100"/>
          <w:position w:val="0"/>
          <w:sz w:val="14"/>
          <w:szCs w:val="14"/>
          <w:lang w:val="en-US" w:eastAsia="en-US" w:bidi="en-US"/>
        </w:rPr>
        <w:t>n</w:t>
      </w:r>
      <w:r>
        <w:rPr>
          <w:rFonts w:ascii="Times New Roman" w:hAnsi="Times New Roman" w:eastAsia="Times New Roman" w:cs="Times New Roman"/>
          <w:b w:val="0"/>
          <w:bCs w:val="0"/>
          <w:smallCaps/>
          <w:color w:val="303030"/>
          <w:spacing w:val="0"/>
          <w:w w:val="100"/>
          <w:position w:val="0"/>
          <w:sz w:val="22"/>
          <w:szCs w:val="22"/>
          <w:lang w:val="en-US" w:eastAsia="en-US" w:bidi="en-US"/>
        </w:rPr>
        <w:t>,</w:t>
      </w:r>
      <w:r>
        <w:rPr>
          <w:b w:val="0"/>
          <w:bCs w:val="0"/>
          <w:color w:val="303030"/>
          <w:spacing w:val="0"/>
          <w:w w:val="100"/>
          <w:position w:val="0"/>
          <w:sz w:val="16"/>
          <w:szCs w:val="16"/>
        </w:rPr>
        <w:t>之间</w:t>
      </w:r>
    </w:p>
    <w:p>
      <w:pPr>
        <w:pStyle w:val="41"/>
        <w:keepNext w:val="0"/>
        <w:keepLines w:val="0"/>
        <w:widowControl w:val="0"/>
        <w:shd w:val="clear" w:color="auto" w:fill="auto"/>
        <w:bidi w:val="0"/>
        <w:spacing w:before="0" w:after="0" w:line="290" w:lineRule="exact"/>
        <w:ind w:left="2160" w:right="0" w:firstLine="20"/>
        <w:jc w:val="both"/>
        <w:rPr>
          <w:sz w:val="16"/>
          <w:szCs w:val="16"/>
        </w:rPr>
      </w:pPr>
      <w:r>
        <w:rPr>
          <w:b w:val="0"/>
          <w:bCs w:val="0"/>
          <w:color w:val="303030"/>
          <w:spacing w:val="0"/>
          <w:w w:val="100"/>
          <w:position w:val="0"/>
          <w:sz w:val="16"/>
          <w:szCs w:val="16"/>
        </w:rPr>
        <w:t>形成正反馈，使膜快速去极化,形成动作电位升支;</w:t>
      </w:r>
      <w:r>
        <w:rPr>
          <w:color w:val="303030"/>
          <w:spacing w:val="0"/>
          <w:w w:val="100"/>
          <w:position w:val="0"/>
          <w:sz w:val="17"/>
          <w:szCs w:val="17"/>
          <w:lang w:val="en-US" w:eastAsia="en-US" w:bidi="en-US"/>
        </w:rPr>
        <w:t>C.</w:t>
      </w:r>
      <w:r>
        <w:rPr>
          <w:b w:val="0"/>
          <w:bCs w:val="0"/>
          <w:color w:val="303030"/>
          <w:spacing w:val="0"/>
          <w:w w:val="100"/>
          <w:position w:val="0"/>
          <w:sz w:val="16"/>
          <w:szCs w:val="16"/>
        </w:rPr>
        <w:t>膜去极化也使</w:t>
      </w:r>
      <w:r>
        <w:rPr>
          <w:rFonts w:ascii="Times New Roman" w:hAnsi="Times New Roman" w:eastAsia="Times New Roman" w:cs="Times New Roman"/>
          <w:b w:val="0"/>
          <w:bCs w:val="0"/>
          <w:smallCaps/>
          <w:color w:val="303030"/>
          <w:spacing w:val="0"/>
          <w:w w:val="100"/>
          <w:position w:val="0"/>
          <w:sz w:val="22"/>
          <w:szCs w:val="22"/>
          <w:lang w:val="en-US" w:eastAsia="en-US" w:bidi="en-US"/>
        </w:rPr>
        <w:t>G</w:t>
      </w:r>
      <w:r>
        <w:rPr>
          <w:rFonts w:ascii="Times New Roman" w:hAnsi="Times New Roman" w:eastAsia="Times New Roman" w:cs="Times New Roman"/>
          <w:smallCaps/>
          <w:color w:val="303030"/>
          <w:spacing w:val="0"/>
          <w:w w:val="100"/>
          <w:position w:val="0"/>
          <w:sz w:val="14"/>
          <w:szCs w:val="14"/>
          <w:lang w:val="en-US" w:eastAsia="en-US" w:bidi="en-US"/>
        </w:rPr>
        <w:t>k</w:t>
      </w:r>
      <w:r>
        <w:rPr>
          <w:b w:val="0"/>
          <w:bCs w:val="0"/>
          <w:color w:val="303030"/>
          <w:spacing w:val="0"/>
          <w:w w:val="100"/>
          <w:position w:val="0"/>
          <w:sz w:val="16"/>
          <w:szCs w:val="16"/>
        </w:rPr>
        <w:t>增大，导致 膜的复极化,使之回复到静息电位水平;另外，图</w:t>
      </w:r>
      <w:r>
        <w:rPr>
          <w:b w:val="0"/>
          <w:bCs w:val="0"/>
          <w:color w:val="303030"/>
          <w:spacing w:val="0"/>
          <w:w w:val="100"/>
          <w:position w:val="0"/>
          <w:sz w:val="14"/>
          <w:szCs w:val="14"/>
          <w:lang w:val="en-US" w:eastAsia="en-US" w:bidi="en-US"/>
        </w:rPr>
        <w:t>A</w:t>
      </w:r>
      <w:r>
        <w:rPr>
          <w:b w:val="0"/>
          <w:bCs w:val="0"/>
          <w:color w:val="303030"/>
          <w:spacing w:val="0"/>
          <w:w w:val="100"/>
          <w:position w:val="0"/>
          <w:sz w:val="16"/>
          <w:szCs w:val="16"/>
        </w:rPr>
        <w:t xml:space="preserve">中还可见，去极化发生（如电压从 </w:t>
      </w:r>
      <w:r>
        <w:rPr>
          <w:color w:val="303030"/>
          <w:spacing w:val="0"/>
          <w:w w:val="100"/>
          <w:position w:val="0"/>
          <w:sz w:val="17"/>
          <w:szCs w:val="17"/>
          <w:lang w:val="en-US" w:eastAsia="en-US" w:bidi="en-US"/>
        </w:rPr>
        <w:t>-60mV</w:t>
      </w:r>
      <w:r>
        <w:rPr>
          <w:b w:val="0"/>
          <w:bCs w:val="0"/>
          <w:color w:val="303030"/>
          <w:spacing w:val="0"/>
          <w:w w:val="100"/>
          <w:position w:val="0"/>
          <w:sz w:val="16"/>
          <w:szCs w:val="16"/>
        </w:rPr>
        <w:t>钳制到</w:t>
      </w:r>
      <w:r>
        <w:rPr>
          <w:color w:val="303030"/>
          <w:spacing w:val="0"/>
          <w:w w:val="100"/>
          <w:position w:val="0"/>
          <w:sz w:val="17"/>
          <w:szCs w:val="17"/>
          <w:lang w:val="en-US" w:eastAsia="en-US" w:bidi="en-US"/>
        </w:rPr>
        <w:t>+20mV）</w:t>
      </w:r>
      <w:r>
        <w:rPr>
          <w:b w:val="0"/>
          <w:bCs w:val="0"/>
          <w:color w:val="303030"/>
          <w:spacing w:val="0"/>
          <w:w w:val="100"/>
          <w:position w:val="0"/>
          <w:sz w:val="16"/>
          <w:szCs w:val="16"/>
        </w:rPr>
        <w:t>时</w:t>
      </w:r>
      <w:r>
        <w:rPr>
          <w:rFonts w:ascii="Times New Roman" w:hAnsi="Times New Roman" w:eastAsia="Times New Roman" w:cs="Times New Roman"/>
          <w:b w:val="0"/>
          <w:bCs w:val="0"/>
          <w:smallCaps/>
          <w:color w:val="303030"/>
          <w:spacing w:val="0"/>
          <w:w w:val="100"/>
          <w:position w:val="0"/>
          <w:sz w:val="22"/>
          <w:szCs w:val="22"/>
          <w:lang w:val="en-US" w:eastAsia="en-US" w:bidi="en-US"/>
        </w:rPr>
        <w:t>,G</w:t>
      </w:r>
      <w:r>
        <w:rPr>
          <w:rFonts w:ascii="Times New Roman" w:hAnsi="Times New Roman" w:eastAsia="Times New Roman" w:cs="Times New Roman"/>
          <w:smallCaps/>
          <w:color w:val="303030"/>
          <w:spacing w:val="0"/>
          <w:w w:val="100"/>
          <w:position w:val="0"/>
          <w:sz w:val="14"/>
          <w:szCs w:val="14"/>
          <w:lang w:val="en-US" w:eastAsia="en-US" w:bidi="en-US"/>
        </w:rPr>
        <w:t>n</w:t>
      </w:r>
      <w:r>
        <w:rPr>
          <w:rFonts w:ascii="Times New Roman" w:hAnsi="Times New Roman" w:eastAsia="Times New Roman" w:cs="Times New Roman"/>
          <w:b w:val="0"/>
          <w:bCs w:val="0"/>
          <w:smallCaps/>
          <w:color w:val="303030"/>
          <w:spacing w:val="0"/>
          <w:w w:val="100"/>
          <w:position w:val="0"/>
          <w:sz w:val="22"/>
          <w:szCs w:val="22"/>
          <w:lang w:val="en-US" w:eastAsia="en-US" w:bidi="en-US"/>
        </w:rPr>
        <w:t>,</w:t>
      </w:r>
      <w:r>
        <w:rPr>
          <w:b w:val="0"/>
          <w:bCs w:val="0"/>
          <w:color w:val="303030"/>
          <w:spacing w:val="0"/>
          <w:w w:val="100"/>
          <w:position w:val="0"/>
          <w:sz w:val="16"/>
          <w:szCs w:val="16"/>
        </w:rPr>
        <w:t>在一开始就立刻增大，而后很快自行下降，而</w:t>
      </w:r>
      <w:r>
        <w:rPr>
          <w:rFonts w:ascii="Times New Roman" w:hAnsi="Times New Roman" w:eastAsia="Times New Roman" w:cs="Times New Roman"/>
          <w:b w:val="0"/>
          <w:bCs w:val="0"/>
          <w:smallCaps/>
          <w:color w:val="303030"/>
          <w:spacing w:val="0"/>
          <w:w w:val="100"/>
          <w:position w:val="0"/>
          <w:sz w:val="22"/>
          <w:szCs w:val="22"/>
          <w:lang w:val="en-US" w:eastAsia="en-US" w:bidi="en-US"/>
        </w:rPr>
        <w:t>G</w:t>
      </w:r>
      <w:r>
        <w:rPr>
          <w:rFonts w:ascii="Times New Roman" w:hAnsi="Times New Roman" w:eastAsia="Times New Roman" w:cs="Times New Roman"/>
          <w:smallCaps/>
          <w:color w:val="303030"/>
          <w:spacing w:val="0"/>
          <w:w w:val="100"/>
          <w:position w:val="0"/>
          <w:sz w:val="14"/>
          <w:szCs w:val="14"/>
          <w:lang w:val="en-US" w:eastAsia="en-US" w:bidi="en-US"/>
        </w:rPr>
        <w:t>k</w:t>
      </w:r>
      <w:r>
        <w:rPr>
          <w:b w:val="0"/>
          <w:bCs w:val="0"/>
          <w:color w:val="303030"/>
          <w:spacing w:val="0"/>
          <w:w w:val="100"/>
          <w:position w:val="0"/>
          <w:sz w:val="16"/>
          <w:szCs w:val="16"/>
        </w:rPr>
        <w:t>则经 一定延迟后逐渐增大，复极化后才回到原先水平，两者都表现出一定的时间依赖性</w:t>
      </w:r>
    </w:p>
    <w:p>
      <w:pPr>
        <w:pStyle w:val="41"/>
        <w:keepNext w:val="0"/>
        <w:keepLines w:val="0"/>
        <w:widowControl w:val="0"/>
        <w:shd w:val="clear" w:color="auto" w:fill="auto"/>
        <w:bidi w:val="0"/>
        <w:spacing w:before="0" w:after="0" w:line="330" w:lineRule="exact"/>
        <w:ind w:left="1000" w:right="0" w:firstLine="20"/>
        <w:jc w:val="both"/>
        <w:rPr>
          <w:sz w:val="16"/>
          <w:szCs w:val="16"/>
        </w:rPr>
      </w:pPr>
      <w:r>
        <w:rPr>
          <w:b w:val="0"/>
          <w:bCs w:val="0"/>
          <w:color w:val="2B2B2A"/>
          <w:spacing w:val="0"/>
          <w:w w:val="100"/>
          <w:position w:val="0"/>
          <w:sz w:val="16"/>
          <w:szCs w:val="16"/>
        </w:rPr>
        <w:t>动作电位升支，直至接近</w:t>
      </w:r>
      <w:r>
        <w:rPr>
          <w:b w:val="0"/>
          <w:bCs w:val="0"/>
          <w:color w:val="2B2B2A"/>
          <w:spacing w:val="0"/>
          <w:w w:val="100"/>
          <w:position w:val="0"/>
          <w:sz w:val="14"/>
          <w:szCs w:val="14"/>
          <w:lang w:val="en-US" w:eastAsia="en-US" w:bidi="en-US"/>
        </w:rPr>
        <w:t>Na</w:t>
      </w:r>
      <w:r>
        <w:rPr>
          <w:b w:val="0"/>
          <w:bCs w:val="0"/>
          <w:color w:val="2B2B2A"/>
          <w:spacing w:val="0"/>
          <w:w w:val="100"/>
          <w:position w:val="0"/>
          <w:sz w:val="14"/>
          <w:szCs w:val="14"/>
          <w:vertAlign w:val="superscript"/>
          <w:lang w:val="en-US" w:eastAsia="en-US" w:bidi="en-US"/>
        </w:rPr>
        <w:t>+</w:t>
      </w:r>
      <w:r>
        <w:rPr>
          <w:b w:val="0"/>
          <w:bCs w:val="0"/>
          <w:color w:val="2B2B2A"/>
          <w:spacing w:val="0"/>
          <w:w w:val="100"/>
          <w:position w:val="0"/>
          <w:sz w:val="16"/>
          <w:szCs w:val="16"/>
        </w:rPr>
        <w:t>平衡电位一去极化达到峰值后</w:t>
      </w:r>
      <w:r>
        <w:rPr>
          <w:rFonts w:ascii="Times New Roman" w:hAnsi="Times New Roman" w:eastAsia="Times New Roman" w:cs="Times New Roman"/>
          <w:b w:val="0"/>
          <w:bCs w:val="0"/>
          <w:smallCaps/>
          <w:color w:val="2B2B2A"/>
          <w:spacing w:val="0"/>
          <w:w w:val="100"/>
          <w:position w:val="0"/>
          <w:sz w:val="22"/>
          <w:szCs w:val="22"/>
          <w:lang w:val="en-US" w:eastAsia="en-US" w:bidi="en-US"/>
        </w:rPr>
        <w:t>G</w:t>
      </w:r>
      <w:r>
        <w:rPr>
          <w:rFonts w:ascii="Times New Roman" w:hAnsi="Times New Roman" w:eastAsia="Times New Roman" w:cs="Times New Roman"/>
          <w:smallCaps/>
          <w:color w:val="2B2B2A"/>
          <w:spacing w:val="0"/>
          <w:w w:val="100"/>
          <w:position w:val="0"/>
          <w:sz w:val="14"/>
          <w:szCs w:val="14"/>
          <w:lang w:val="en-US" w:eastAsia="en-US" w:bidi="en-US"/>
        </w:rPr>
        <w:t>n</w:t>
      </w:r>
      <w:r>
        <w:rPr>
          <w:rFonts w:ascii="Times New Roman" w:hAnsi="Times New Roman" w:eastAsia="Times New Roman" w:cs="Times New Roman"/>
          <w:b w:val="0"/>
          <w:bCs w:val="0"/>
          <w:smallCaps/>
          <w:color w:val="2B2B2A"/>
          <w:spacing w:val="0"/>
          <w:w w:val="100"/>
          <w:position w:val="0"/>
          <w:sz w:val="22"/>
          <w:szCs w:val="22"/>
          <w:lang w:val="en-US" w:eastAsia="en-US" w:bidi="en-US"/>
        </w:rPr>
        <w:t>,</w:t>
      </w:r>
      <w:r>
        <w:rPr>
          <w:b w:val="0"/>
          <w:bCs w:val="0"/>
          <w:color w:val="2B2B2A"/>
          <w:spacing w:val="0"/>
          <w:w w:val="100"/>
          <w:position w:val="0"/>
          <w:sz w:val="16"/>
          <w:szCs w:val="16"/>
        </w:rPr>
        <w:t>迅速减小、</w:t>
      </w:r>
      <w:r>
        <w:rPr>
          <w:rFonts w:ascii="Times New Roman" w:hAnsi="Times New Roman" w:eastAsia="Times New Roman" w:cs="Times New Roman"/>
          <w:b w:val="0"/>
          <w:bCs w:val="0"/>
          <w:smallCaps/>
          <w:color w:val="2B2B2A"/>
          <w:spacing w:val="0"/>
          <w:w w:val="100"/>
          <w:position w:val="0"/>
          <w:sz w:val="22"/>
          <w:szCs w:val="22"/>
          <w:lang w:val="en-US" w:eastAsia="en-US" w:bidi="en-US"/>
        </w:rPr>
        <w:t>G</w:t>
      </w:r>
      <w:r>
        <w:rPr>
          <w:rFonts w:ascii="Times New Roman" w:hAnsi="Times New Roman" w:eastAsia="Times New Roman" w:cs="Times New Roman"/>
          <w:smallCaps/>
          <w:color w:val="2B2B2A"/>
          <w:spacing w:val="0"/>
          <w:w w:val="100"/>
          <w:position w:val="0"/>
          <w:sz w:val="14"/>
          <w:szCs w:val="14"/>
          <w:lang w:val="en-US" w:eastAsia="en-US" w:bidi="en-US"/>
        </w:rPr>
        <w:t>k</w:t>
      </w:r>
      <w:r>
        <w:rPr>
          <w:b w:val="0"/>
          <w:bCs w:val="0"/>
          <w:color w:val="2B2B2A"/>
          <w:spacing w:val="0"/>
          <w:w w:val="100"/>
          <w:position w:val="0"/>
          <w:sz w:val="16"/>
          <w:szCs w:val="16"/>
        </w:rPr>
        <w:t>逐渐增大</w:t>
      </w:r>
      <w:r>
        <w:rPr>
          <w:b w:val="0"/>
          <w:bCs w:val="0"/>
          <w:color w:val="2B2B2A"/>
          <w:spacing w:val="0"/>
          <w:w w:val="100"/>
          <w:position w:val="0"/>
          <w:sz w:val="14"/>
          <w:szCs w:val="14"/>
          <w:lang w:val="en-US" w:eastAsia="en-US" w:bidi="en-US"/>
        </w:rPr>
        <w:t xml:space="preserve">-+K </w:t>
      </w:r>
      <w:r>
        <w:rPr>
          <w:b w:val="0"/>
          <w:bCs w:val="0"/>
          <w:color w:val="2B2B2A"/>
          <w:spacing w:val="0"/>
          <w:w w:val="100"/>
          <w:position w:val="0"/>
          <w:sz w:val="15"/>
          <w:szCs w:val="15"/>
          <w:lang w:val="zh-CN" w:eastAsia="zh-CN" w:bidi="zh-CN"/>
        </w:rPr>
        <w:t>+</w:t>
      </w:r>
      <w:r>
        <w:rPr>
          <w:b w:val="0"/>
          <w:bCs w:val="0"/>
          <w:color w:val="2B2B2A"/>
          <w:spacing w:val="0"/>
          <w:w w:val="100"/>
          <w:position w:val="0"/>
          <w:sz w:val="16"/>
          <w:szCs w:val="16"/>
        </w:rPr>
        <w:t>在强大的 外向驱动力作用下快速外流，使膜迅速复极化,形成动作电位的降支。因此，若将细胞外液中的</w:t>
      </w:r>
      <w:r>
        <w:rPr>
          <w:b w:val="0"/>
          <w:bCs w:val="0"/>
          <w:color w:val="2B2B2A"/>
          <w:spacing w:val="0"/>
          <w:w w:val="100"/>
          <w:position w:val="0"/>
          <w:sz w:val="14"/>
          <w:szCs w:val="14"/>
          <w:lang w:val="en-US" w:eastAsia="en-US" w:bidi="en-US"/>
        </w:rPr>
        <w:t>Na</w:t>
      </w:r>
      <w:r>
        <w:rPr>
          <w:b w:val="0"/>
          <w:bCs w:val="0"/>
          <w:color w:val="2B2B2A"/>
          <w:spacing w:val="0"/>
          <w:w w:val="100"/>
          <w:position w:val="0"/>
          <w:sz w:val="14"/>
          <w:szCs w:val="14"/>
          <w:vertAlign w:val="superscript"/>
          <w:lang w:val="en-US" w:eastAsia="en-US" w:bidi="en-US"/>
        </w:rPr>
        <w:t xml:space="preserve">+ </w:t>
      </w:r>
      <w:r>
        <w:rPr>
          <w:b w:val="0"/>
          <w:bCs w:val="0"/>
          <w:color w:val="2B2B2A"/>
          <w:spacing w:val="0"/>
          <w:w w:val="100"/>
          <w:position w:val="0"/>
          <w:sz w:val="16"/>
          <w:szCs w:val="16"/>
        </w:rPr>
        <w:t>用其他物质取代或给予钠通道阻断剂</w:t>
      </w:r>
      <w:r>
        <w:rPr>
          <w:b w:val="0"/>
          <w:bCs w:val="0"/>
          <w:color w:val="2B2B2A"/>
          <w:spacing w:val="0"/>
          <w:w w:val="100"/>
          <w:position w:val="0"/>
          <w:sz w:val="14"/>
          <w:szCs w:val="14"/>
          <w:lang w:val="en-US" w:eastAsia="en-US" w:bidi="en-US"/>
        </w:rPr>
        <w:t>rrx</w:t>
      </w:r>
      <w:r>
        <w:rPr>
          <w:b w:val="0"/>
          <w:bCs w:val="0"/>
          <w:color w:val="2B2B2A"/>
          <w:spacing w:val="0"/>
          <w:w w:val="100"/>
          <w:position w:val="0"/>
          <w:sz w:val="16"/>
          <w:szCs w:val="16"/>
        </w:rPr>
        <w:t>后，神经纤维动作电位的幅度将下降或消失。此外，复极 化过程中</w:t>
      </w:r>
      <w:r>
        <w:rPr>
          <w:rFonts w:ascii="Times New Roman" w:hAnsi="Times New Roman" w:eastAsia="Times New Roman" w:cs="Times New Roman"/>
          <w:b w:val="0"/>
          <w:bCs w:val="0"/>
          <w:smallCaps/>
          <w:color w:val="2B2B2A"/>
          <w:spacing w:val="0"/>
          <w:w w:val="100"/>
          <w:position w:val="0"/>
          <w:sz w:val="22"/>
          <w:szCs w:val="22"/>
          <w:lang w:val="en-US" w:eastAsia="en-US" w:bidi="en-US"/>
        </w:rPr>
        <w:t>G</w:t>
      </w:r>
      <w:r>
        <w:rPr>
          <w:rFonts w:ascii="Times New Roman" w:hAnsi="Times New Roman" w:eastAsia="Times New Roman" w:cs="Times New Roman"/>
          <w:smallCaps/>
          <w:color w:val="2B2B2A"/>
          <w:spacing w:val="0"/>
          <w:w w:val="100"/>
          <w:position w:val="0"/>
          <w:sz w:val="14"/>
          <w:szCs w:val="14"/>
          <w:lang w:val="en-US" w:eastAsia="en-US" w:bidi="en-US"/>
        </w:rPr>
        <w:t>n</w:t>
      </w:r>
      <w:r>
        <w:rPr>
          <w:rFonts w:ascii="Times New Roman" w:hAnsi="Times New Roman" w:eastAsia="Times New Roman" w:cs="Times New Roman"/>
          <w:b w:val="0"/>
          <w:bCs w:val="0"/>
          <w:smallCaps/>
          <w:color w:val="2B2B2A"/>
          <w:spacing w:val="0"/>
          <w:w w:val="100"/>
          <w:position w:val="0"/>
          <w:sz w:val="22"/>
          <w:szCs w:val="22"/>
          <w:lang w:val="en-US" w:eastAsia="en-US" w:bidi="en-US"/>
        </w:rPr>
        <w:t>,</w:t>
      </w:r>
      <w:r>
        <w:rPr>
          <w:b w:val="0"/>
          <w:bCs w:val="0"/>
          <w:color w:val="2B2B2A"/>
          <w:spacing w:val="0"/>
          <w:w w:val="100"/>
          <w:position w:val="0"/>
          <w:sz w:val="16"/>
          <w:szCs w:val="16"/>
        </w:rPr>
        <w:t>的失活是主要因素，因为膜上的钾漏通道（见前）本身就可以介导頌的外流,</w:t>
      </w:r>
      <w:r>
        <w:rPr>
          <w:rFonts w:ascii="Times New Roman" w:hAnsi="Times New Roman" w:eastAsia="Times New Roman" w:cs="Times New Roman"/>
          <w:b w:val="0"/>
          <w:bCs w:val="0"/>
          <w:smallCaps/>
          <w:color w:val="2B2B2A"/>
          <w:spacing w:val="0"/>
          <w:w w:val="100"/>
          <w:position w:val="0"/>
          <w:sz w:val="22"/>
          <w:szCs w:val="22"/>
          <w:lang w:val="en-US" w:eastAsia="en-US" w:bidi="en-US"/>
        </w:rPr>
        <w:t>G</w:t>
      </w:r>
      <w:r>
        <w:rPr>
          <w:rFonts w:ascii="Times New Roman" w:hAnsi="Times New Roman" w:eastAsia="Times New Roman" w:cs="Times New Roman"/>
          <w:smallCaps/>
          <w:color w:val="2B2B2A"/>
          <w:spacing w:val="0"/>
          <w:w w:val="100"/>
          <w:position w:val="0"/>
          <w:sz w:val="14"/>
          <w:szCs w:val="14"/>
          <w:lang w:val="en-US" w:eastAsia="en-US" w:bidi="en-US"/>
        </w:rPr>
        <w:t>k</w:t>
      </w:r>
      <w:r>
        <w:rPr>
          <w:b w:val="0"/>
          <w:bCs w:val="0"/>
          <w:color w:val="2B2B2A"/>
          <w:spacing w:val="0"/>
          <w:w w:val="100"/>
          <w:position w:val="0"/>
          <w:sz w:val="16"/>
          <w:szCs w:val="16"/>
        </w:rPr>
        <w:t>增大只 是进</w:t>
      </w:r>
      <w:r>
        <w:rPr>
          <w:b w:val="0"/>
          <w:bCs w:val="0"/>
          <w:color w:val="2B2B2A"/>
          <w:spacing w:val="0"/>
          <w:w w:val="100"/>
          <w:position w:val="0"/>
          <w:sz w:val="15"/>
          <w:szCs w:val="15"/>
        </w:rPr>
        <w:t>一</w:t>
      </w:r>
      <w:r>
        <w:rPr>
          <w:b w:val="0"/>
          <w:bCs w:val="0"/>
          <w:color w:val="2B2B2A"/>
          <w:spacing w:val="0"/>
          <w:w w:val="100"/>
          <w:position w:val="0"/>
          <w:sz w:val="16"/>
          <w:szCs w:val="16"/>
        </w:rPr>
        <w:t>步加快复极速度。</w:t>
      </w:r>
    </w:p>
    <w:p>
      <w:pPr>
        <w:pStyle w:val="41"/>
        <w:keepNext w:val="0"/>
        <w:keepLines w:val="0"/>
        <w:widowControl w:val="0"/>
        <w:shd w:val="clear" w:color="auto" w:fill="auto"/>
        <w:bidi w:val="0"/>
        <w:spacing w:before="0" w:after="0" w:line="330" w:lineRule="exact"/>
        <w:ind w:left="1000" w:right="0" w:firstLine="440"/>
        <w:jc w:val="both"/>
        <w:rPr>
          <w:sz w:val="16"/>
          <w:szCs w:val="16"/>
        </w:rPr>
      </w:pPr>
      <w:r>
        <w:rPr>
          <w:b w:val="0"/>
          <w:bCs w:val="0"/>
          <w:color w:val="2B2B2A"/>
          <w:spacing w:val="0"/>
          <w:w w:val="100"/>
          <w:position w:val="0"/>
          <w:sz w:val="16"/>
          <w:szCs w:val="16"/>
        </w:rPr>
        <w:t>膜的钙电导</w:t>
      </w:r>
      <w:r>
        <w:rPr>
          <w:b w:val="0"/>
          <w:bCs w:val="0"/>
          <w:color w:val="2B2B2A"/>
          <w:spacing w:val="0"/>
          <w:w w:val="100"/>
          <w:position w:val="0"/>
          <w:sz w:val="14"/>
          <w:szCs w:val="14"/>
          <w:lang w:val="en-US" w:eastAsia="en-US" w:bidi="en-US"/>
        </w:rPr>
        <w:t>（Gc.）</w:t>
      </w:r>
      <w:r>
        <w:rPr>
          <w:b w:val="0"/>
          <w:bCs w:val="0"/>
          <w:color w:val="2B2B2A"/>
          <w:spacing w:val="0"/>
          <w:w w:val="100"/>
          <w:position w:val="0"/>
          <w:sz w:val="16"/>
          <w:szCs w:val="16"/>
        </w:rPr>
        <w:t>也有类似于</w:t>
      </w:r>
      <w:r>
        <w:rPr>
          <w:rFonts w:ascii="Times New Roman" w:hAnsi="Times New Roman" w:eastAsia="Times New Roman" w:cs="Times New Roman"/>
          <w:b w:val="0"/>
          <w:bCs w:val="0"/>
          <w:smallCaps/>
          <w:color w:val="2B2B2A"/>
          <w:spacing w:val="0"/>
          <w:w w:val="100"/>
          <w:position w:val="0"/>
          <w:sz w:val="22"/>
          <w:szCs w:val="22"/>
          <w:lang w:val="en-US" w:eastAsia="en-US" w:bidi="en-US"/>
        </w:rPr>
        <w:t>G</w:t>
      </w:r>
      <w:r>
        <w:rPr>
          <w:rFonts w:ascii="Times New Roman" w:hAnsi="Times New Roman" w:eastAsia="Times New Roman" w:cs="Times New Roman"/>
          <w:smallCaps/>
          <w:color w:val="2B2B2A"/>
          <w:spacing w:val="0"/>
          <w:w w:val="100"/>
          <w:position w:val="0"/>
          <w:sz w:val="14"/>
          <w:szCs w:val="14"/>
          <w:lang w:val="en-US" w:eastAsia="en-US" w:bidi="en-US"/>
        </w:rPr>
        <w:t>n</w:t>
      </w:r>
      <w:r>
        <w:rPr>
          <w:rFonts w:ascii="Times New Roman" w:hAnsi="Times New Roman" w:eastAsia="Times New Roman" w:cs="Times New Roman"/>
          <w:b w:val="0"/>
          <w:bCs w:val="0"/>
          <w:smallCaps/>
          <w:color w:val="2B2B2A"/>
          <w:spacing w:val="0"/>
          <w:w w:val="100"/>
          <w:position w:val="0"/>
          <w:sz w:val="22"/>
          <w:szCs w:val="22"/>
          <w:lang w:val="en-US" w:eastAsia="en-US" w:bidi="en-US"/>
        </w:rPr>
        <w:t>,</w:t>
      </w:r>
      <w:r>
        <w:rPr>
          <w:b w:val="0"/>
          <w:bCs w:val="0"/>
          <w:color w:val="2B2B2A"/>
          <w:spacing w:val="0"/>
          <w:w w:val="100"/>
          <w:position w:val="0"/>
          <w:sz w:val="16"/>
          <w:szCs w:val="16"/>
        </w:rPr>
        <w:t>的电压依赖性和时间依赖性，许多细胞动作电位的升支是</w:t>
      </w:r>
      <w:r>
        <w:rPr>
          <w:b w:val="0"/>
          <w:bCs w:val="0"/>
          <w:color w:val="2B2B2A"/>
          <w:spacing w:val="0"/>
          <w:w w:val="100"/>
          <w:position w:val="0"/>
          <w:sz w:val="14"/>
          <w:szCs w:val="14"/>
          <w:lang w:val="en-US" w:eastAsia="en-US" w:bidi="en-US"/>
        </w:rPr>
        <w:t>Ca</w:t>
      </w:r>
      <w:r>
        <w:rPr>
          <w:b w:val="0"/>
          <w:bCs w:val="0"/>
          <w:color w:val="2B2B2A"/>
          <w:spacing w:val="0"/>
          <w:w w:val="100"/>
          <w:position w:val="0"/>
          <w:sz w:val="15"/>
          <w:szCs w:val="15"/>
        </w:rPr>
        <w:t xml:space="preserve">正 </w:t>
      </w:r>
      <w:r>
        <w:rPr>
          <w:b w:val="0"/>
          <w:bCs w:val="0"/>
          <w:color w:val="2B2B2A"/>
          <w:spacing w:val="0"/>
          <w:w w:val="100"/>
          <w:position w:val="0"/>
          <w:sz w:val="16"/>
          <w:szCs w:val="16"/>
        </w:rPr>
        <w:t>内流产生的,如平滑肌细胞、某些心肌细胞和内分泌细胞等。</w:t>
      </w:r>
    </w:p>
    <w:p>
      <w:pPr>
        <w:pStyle w:val="41"/>
        <w:keepNext w:val="0"/>
        <w:keepLines w:val="0"/>
        <w:widowControl w:val="0"/>
        <w:shd w:val="clear" w:color="auto" w:fill="auto"/>
        <w:bidi w:val="0"/>
        <w:spacing w:before="0" w:after="0" w:line="330" w:lineRule="exact"/>
        <w:ind w:left="1000" w:right="0" w:firstLine="440"/>
        <w:jc w:val="both"/>
        <w:rPr>
          <w:sz w:val="16"/>
          <w:szCs w:val="16"/>
        </w:rPr>
      </w:pPr>
      <w:r>
        <w:rPr>
          <w:b w:val="0"/>
          <w:bCs w:val="0"/>
          <w:color w:val="2F2F2F"/>
          <w:spacing w:val="0"/>
          <w:w w:val="100"/>
          <w:position w:val="0"/>
          <w:sz w:val="14"/>
          <w:szCs w:val="14"/>
        </w:rPr>
        <w:t>（2）</w:t>
      </w:r>
      <w:r>
        <w:rPr>
          <w:b w:val="0"/>
          <w:bCs w:val="0"/>
          <w:color w:val="2F2F2F"/>
          <w:spacing w:val="0"/>
          <w:w w:val="100"/>
          <w:position w:val="0"/>
          <w:sz w:val="16"/>
          <w:szCs w:val="16"/>
        </w:rPr>
        <w:t xml:space="preserve">膜电导改变的实质:膜电导即膜对离子通透性变化的实质是膜中离子通道的开放和关闭。 </w:t>
      </w:r>
      <w:r>
        <w:rPr>
          <w:b w:val="0"/>
          <w:bCs w:val="0"/>
          <w:color w:val="292928"/>
          <w:spacing w:val="0"/>
          <w:w w:val="100"/>
          <w:position w:val="0"/>
          <w:sz w:val="14"/>
          <w:szCs w:val="14"/>
        </w:rPr>
        <w:t>1976</w:t>
      </w:r>
      <w:r>
        <w:rPr>
          <w:b w:val="0"/>
          <w:bCs w:val="0"/>
          <w:color w:val="292928"/>
          <w:spacing w:val="0"/>
          <w:w w:val="100"/>
          <w:position w:val="0"/>
          <w:sz w:val="16"/>
          <w:szCs w:val="16"/>
        </w:rPr>
        <w:t>年,</w:t>
      </w:r>
      <w:r>
        <w:rPr>
          <w:b w:val="0"/>
          <w:bCs w:val="0"/>
          <w:color w:val="292928"/>
          <w:spacing w:val="0"/>
          <w:w w:val="100"/>
          <w:position w:val="0"/>
          <w:sz w:val="14"/>
          <w:szCs w:val="14"/>
          <w:lang w:val="en-US" w:eastAsia="en-US" w:bidi="en-US"/>
        </w:rPr>
        <w:t>Neher</w:t>
      </w:r>
      <w:r>
        <w:rPr>
          <w:b w:val="0"/>
          <w:bCs w:val="0"/>
          <w:color w:val="292928"/>
          <w:spacing w:val="0"/>
          <w:w w:val="100"/>
          <w:position w:val="0"/>
          <w:sz w:val="16"/>
          <w:szCs w:val="16"/>
        </w:rPr>
        <w:t>和</w:t>
      </w:r>
      <w:r>
        <w:rPr>
          <w:b w:val="0"/>
          <w:bCs w:val="0"/>
          <w:color w:val="292928"/>
          <w:spacing w:val="0"/>
          <w:w w:val="100"/>
          <w:position w:val="0"/>
          <w:sz w:val="14"/>
          <w:szCs w:val="14"/>
          <w:lang w:val="en-US" w:eastAsia="en-US" w:bidi="en-US"/>
        </w:rPr>
        <w:t>Sakmann</w:t>
      </w:r>
      <w:r>
        <w:rPr>
          <w:b w:val="0"/>
          <w:bCs w:val="0"/>
          <w:color w:val="292928"/>
          <w:spacing w:val="0"/>
          <w:w w:val="100"/>
          <w:position w:val="0"/>
          <w:sz w:val="16"/>
          <w:szCs w:val="16"/>
        </w:rPr>
        <w:t>在电压钳工作原理基础上创建了膜片钳</w:t>
      </w:r>
      <w:r>
        <w:rPr>
          <w:b w:val="0"/>
          <w:bCs w:val="0"/>
          <w:color w:val="292928"/>
          <w:spacing w:val="0"/>
          <w:w w:val="100"/>
          <w:position w:val="0"/>
          <w:sz w:val="14"/>
          <w:szCs w:val="14"/>
          <w:lang w:val="en-US" w:eastAsia="en-US" w:bidi="en-US"/>
        </w:rPr>
        <w:t>（patch clamp</w:t>
      </w:r>
      <w:r>
        <w:rPr>
          <w:b w:val="0"/>
          <w:bCs w:val="0"/>
          <w:color w:val="292928"/>
          <w:spacing w:val="0"/>
          <w:w w:val="100"/>
          <w:position w:val="0"/>
          <w:sz w:val="14"/>
          <w:szCs w:val="14"/>
        </w:rPr>
        <w:t>）</w:t>
      </w:r>
      <w:r>
        <w:rPr>
          <w:b w:val="0"/>
          <w:bCs w:val="0"/>
          <w:color w:val="292928"/>
          <w:spacing w:val="0"/>
          <w:w w:val="100"/>
          <w:position w:val="0"/>
          <w:sz w:val="16"/>
          <w:szCs w:val="16"/>
        </w:rPr>
        <w:t>技术,首次记录到了 蛙骨骼肌终板膜中</w:t>
      </w:r>
      <w:r>
        <w:rPr>
          <w:b w:val="0"/>
          <w:bCs w:val="0"/>
          <w:color w:val="292928"/>
          <w:spacing w:val="0"/>
          <w:w w:val="100"/>
          <w:position w:val="0"/>
          <w:sz w:val="14"/>
          <w:szCs w:val="14"/>
          <w:lang w:val="en-US" w:eastAsia="en-US" w:bidi="en-US"/>
        </w:rPr>
        <w:t>ACh</w:t>
      </w:r>
      <w:r>
        <w:rPr>
          <w:b w:val="0"/>
          <w:bCs w:val="0"/>
          <w:color w:val="292928"/>
          <w:spacing w:val="0"/>
          <w:w w:val="100"/>
          <w:position w:val="0"/>
          <w:sz w:val="16"/>
          <w:szCs w:val="16"/>
        </w:rPr>
        <w:t>受体阳离子通道开放形成的单通道电流</w:t>
      </w:r>
      <w:r>
        <w:rPr>
          <w:b w:val="0"/>
          <w:bCs w:val="0"/>
          <w:color w:val="292928"/>
          <w:spacing w:val="0"/>
          <w:w w:val="100"/>
          <w:position w:val="0"/>
          <w:sz w:val="14"/>
          <w:szCs w:val="14"/>
          <w:lang w:val="en-US" w:eastAsia="en-US" w:bidi="en-US"/>
        </w:rPr>
        <w:t>（single channel current）</w:t>
      </w:r>
      <w:r>
        <w:rPr>
          <w:b w:val="0"/>
          <w:bCs w:val="0"/>
          <w:color w:val="292928"/>
          <w:spacing w:val="0"/>
          <w:w w:val="100"/>
          <w:position w:val="0"/>
          <w:sz w:val="14"/>
          <w:szCs w:val="14"/>
        </w:rPr>
        <w:t>,</w:t>
      </w:r>
      <w:r>
        <w:rPr>
          <w:b w:val="0"/>
          <w:bCs w:val="0"/>
          <w:color w:val="292928"/>
          <w:spacing w:val="0"/>
          <w:w w:val="100"/>
          <w:position w:val="0"/>
          <w:sz w:val="16"/>
          <w:szCs w:val="16"/>
        </w:rPr>
        <w:t xml:space="preserve">证实了膜上 </w:t>
      </w:r>
      <w:r>
        <w:rPr>
          <w:b w:val="0"/>
          <w:bCs w:val="0"/>
          <w:color w:val="272726"/>
          <w:spacing w:val="0"/>
          <w:w w:val="100"/>
          <w:position w:val="0"/>
          <w:sz w:val="16"/>
          <w:szCs w:val="16"/>
        </w:rPr>
        <w:t>离子通道</w:t>
      </w:r>
      <w:r>
        <w:rPr>
          <w:b w:val="0"/>
          <w:bCs w:val="0"/>
          <w:color w:val="171716"/>
          <w:spacing w:val="0"/>
          <w:w w:val="100"/>
          <w:position w:val="0"/>
          <w:sz w:val="16"/>
          <w:szCs w:val="16"/>
        </w:rPr>
        <w:t>的</w:t>
      </w:r>
      <w:r>
        <w:rPr>
          <w:b w:val="0"/>
          <w:bCs w:val="0"/>
          <w:color w:val="272726"/>
          <w:spacing w:val="0"/>
          <w:w w:val="100"/>
          <w:position w:val="0"/>
          <w:sz w:val="16"/>
          <w:szCs w:val="16"/>
        </w:rPr>
        <w:t>存在，由</w:t>
      </w:r>
      <w:r>
        <w:rPr>
          <w:b w:val="0"/>
          <w:bCs w:val="0"/>
          <w:color w:val="171716"/>
          <w:spacing w:val="0"/>
          <w:w w:val="100"/>
          <w:position w:val="0"/>
          <w:sz w:val="16"/>
          <w:szCs w:val="16"/>
        </w:rPr>
        <w:t>此</w:t>
      </w:r>
      <w:r>
        <w:rPr>
          <w:b w:val="0"/>
          <w:bCs w:val="0"/>
          <w:color w:val="272726"/>
          <w:spacing w:val="0"/>
          <w:w w:val="100"/>
          <w:position w:val="0"/>
          <w:sz w:val="14"/>
          <w:szCs w:val="14"/>
          <w:lang w:val="en-US" w:eastAsia="en-US" w:bidi="en-US"/>
        </w:rPr>
        <w:t>Neher</w:t>
      </w:r>
      <w:r>
        <w:rPr>
          <w:b w:val="0"/>
          <w:bCs w:val="0"/>
          <w:color w:val="272726"/>
          <w:spacing w:val="0"/>
          <w:w w:val="100"/>
          <w:position w:val="0"/>
          <w:sz w:val="16"/>
          <w:szCs w:val="16"/>
        </w:rPr>
        <w:t>和</w:t>
      </w:r>
      <w:r>
        <w:rPr>
          <w:b w:val="0"/>
          <w:bCs w:val="0"/>
          <w:color w:val="272726"/>
          <w:spacing w:val="0"/>
          <w:w w:val="100"/>
          <w:position w:val="0"/>
          <w:sz w:val="14"/>
          <w:szCs w:val="14"/>
          <w:lang w:val="en-US" w:eastAsia="en-US" w:bidi="en-US"/>
        </w:rPr>
        <w:t>Sa</w:t>
      </w:r>
      <w:r>
        <w:rPr>
          <w:b w:val="0"/>
          <w:bCs w:val="0"/>
          <w:color w:val="171716"/>
          <w:spacing w:val="0"/>
          <w:w w:val="100"/>
          <w:position w:val="0"/>
          <w:sz w:val="14"/>
          <w:szCs w:val="14"/>
          <w:lang w:val="en-US" w:eastAsia="en-US" w:bidi="en-US"/>
        </w:rPr>
        <w:t>k</w:t>
      </w:r>
      <w:r>
        <w:rPr>
          <w:b w:val="0"/>
          <w:bCs w:val="0"/>
          <w:color w:val="272726"/>
          <w:spacing w:val="0"/>
          <w:w w:val="100"/>
          <w:position w:val="0"/>
          <w:sz w:val="14"/>
          <w:szCs w:val="14"/>
          <w:lang w:val="en-US" w:eastAsia="en-US" w:bidi="en-US"/>
        </w:rPr>
        <w:t>ma</w:t>
      </w:r>
      <w:r>
        <w:rPr>
          <w:b w:val="0"/>
          <w:bCs w:val="0"/>
          <w:color w:val="171716"/>
          <w:spacing w:val="0"/>
          <w:w w:val="100"/>
          <w:position w:val="0"/>
          <w:sz w:val="14"/>
          <w:szCs w:val="14"/>
          <w:lang w:val="en-US" w:eastAsia="en-US" w:bidi="en-US"/>
        </w:rPr>
        <w:t>nn</w:t>
      </w:r>
      <w:r>
        <w:rPr>
          <w:b w:val="0"/>
          <w:bCs w:val="0"/>
          <w:color w:val="272726"/>
          <w:spacing w:val="0"/>
          <w:w w:val="100"/>
          <w:position w:val="0"/>
          <w:sz w:val="16"/>
          <w:szCs w:val="16"/>
        </w:rPr>
        <w:t xml:space="preserve">分享了 </w:t>
      </w:r>
      <w:r>
        <w:rPr>
          <w:b w:val="0"/>
          <w:bCs w:val="0"/>
          <w:color w:val="272726"/>
          <w:spacing w:val="0"/>
          <w:w w:val="100"/>
          <w:position w:val="0"/>
          <w:sz w:val="14"/>
          <w:szCs w:val="14"/>
        </w:rPr>
        <w:t>1991</w:t>
      </w:r>
      <w:r>
        <w:rPr>
          <w:b w:val="0"/>
          <w:bCs w:val="0"/>
          <w:color w:val="171716"/>
          <w:spacing w:val="0"/>
          <w:w w:val="100"/>
          <w:position w:val="0"/>
          <w:sz w:val="16"/>
          <w:szCs w:val="16"/>
        </w:rPr>
        <w:t>年的</w:t>
      </w:r>
      <w:r>
        <w:rPr>
          <w:b w:val="0"/>
          <w:bCs w:val="0"/>
          <w:color w:val="272726"/>
          <w:spacing w:val="0"/>
          <w:w w:val="100"/>
          <w:position w:val="0"/>
          <w:sz w:val="16"/>
          <w:szCs w:val="16"/>
        </w:rPr>
        <w:t>诺贝尔生理学或医学奖</w:t>
      </w:r>
      <w:r>
        <w:rPr>
          <w:b w:val="0"/>
          <w:bCs w:val="0"/>
          <w:color w:val="244C6C"/>
          <w:spacing w:val="0"/>
          <w:w w:val="100"/>
          <w:position w:val="0"/>
          <w:sz w:val="16"/>
          <w:szCs w:val="16"/>
        </w:rPr>
        <w:t>尊</w:t>
      </w:r>
      <w:r>
        <w:rPr>
          <w:b w:val="0"/>
          <w:bCs w:val="0"/>
          <w:color w:val="272726"/>
          <w:spacing w:val="0"/>
          <w:w w:val="100"/>
          <w:position w:val="0"/>
          <w:sz w:val="16"/>
          <w:szCs w:val="16"/>
        </w:rPr>
        <w:t>。</w:t>
      </w:r>
      <w:r>
        <w:rPr>
          <w:b w:val="0"/>
          <w:bCs w:val="0"/>
          <w:color w:val="383838"/>
          <w:spacing w:val="0"/>
          <w:w w:val="100"/>
          <w:position w:val="0"/>
          <w:sz w:val="16"/>
          <w:szCs w:val="16"/>
        </w:rPr>
        <w:t>与</w:t>
      </w:r>
      <w:r>
        <w:rPr>
          <w:b w:val="0"/>
          <w:bCs w:val="0"/>
          <w:color w:val="272726"/>
          <w:spacing w:val="0"/>
          <w:w w:val="100"/>
          <w:position w:val="0"/>
          <w:sz w:val="16"/>
          <w:szCs w:val="16"/>
        </w:rPr>
        <w:t>电</w:t>
      </w:r>
      <w:r>
        <w:rPr>
          <w:b w:val="0"/>
          <w:bCs w:val="0"/>
          <w:color w:val="171716"/>
          <w:spacing w:val="0"/>
          <w:w w:val="100"/>
          <w:position w:val="0"/>
          <w:sz w:val="16"/>
          <w:szCs w:val="16"/>
        </w:rPr>
        <w:t>压</w:t>
      </w:r>
      <w:r>
        <w:rPr>
          <w:b w:val="0"/>
          <w:bCs w:val="0"/>
          <w:color w:val="272726"/>
          <w:spacing w:val="0"/>
          <w:w w:val="100"/>
          <w:position w:val="0"/>
          <w:sz w:val="16"/>
          <w:szCs w:val="16"/>
        </w:rPr>
        <w:t>钳技 术不同的是，膜片钳技术是将微电极下方的</w:t>
      </w:r>
      <w:r>
        <w:rPr>
          <w:b w:val="0"/>
          <w:bCs w:val="0"/>
          <w:color w:val="272726"/>
          <w:spacing w:val="0"/>
          <w:w w:val="100"/>
          <w:position w:val="0"/>
          <w:sz w:val="15"/>
          <w:szCs w:val="15"/>
        </w:rPr>
        <w:t>一</w:t>
      </w:r>
      <w:r>
        <w:rPr>
          <w:b w:val="0"/>
          <w:bCs w:val="0"/>
          <w:color w:val="272726"/>
          <w:spacing w:val="0"/>
          <w:w w:val="100"/>
          <w:position w:val="0"/>
          <w:sz w:val="16"/>
          <w:szCs w:val="16"/>
        </w:rPr>
        <w:t>小片膜（可能只包含</w:t>
      </w:r>
      <w:r>
        <w:rPr>
          <w:b w:val="0"/>
          <w:bCs w:val="0"/>
          <w:color w:val="272726"/>
          <w:spacing w:val="0"/>
          <w:w w:val="100"/>
          <w:position w:val="0"/>
          <w:sz w:val="15"/>
          <w:szCs w:val="15"/>
        </w:rPr>
        <w:t>一</w:t>
      </w:r>
      <w:r>
        <w:rPr>
          <w:b w:val="0"/>
          <w:bCs w:val="0"/>
          <w:color w:val="272726"/>
          <w:spacing w:val="0"/>
          <w:w w:val="100"/>
          <w:position w:val="0"/>
          <w:sz w:val="16"/>
          <w:szCs w:val="16"/>
        </w:rPr>
        <w:t>个或几个离子通道）进行电压固 定，因而可观测单个离子通道的活动（图</w:t>
      </w:r>
      <w:r>
        <w:rPr>
          <w:b w:val="0"/>
          <w:bCs w:val="0"/>
          <w:color w:val="272726"/>
          <w:spacing w:val="0"/>
          <w:w w:val="100"/>
          <w:position w:val="0"/>
          <w:sz w:val="14"/>
          <w:szCs w:val="14"/>
          <w:lang w:val="en-US" w:eastAsia="en-US" w:bidi="en-US"/>
        </w:rPr>
        <w:t>2-20A）</w:t>
      </w:r>
      <w:r>
        <w:rPr>
          <w:color w:val="272726"/>
          <w:spacing w:val="0"/>
          <w:w w:val="100"/>
          <w:position w:val="0"/>
          <w:sz w:val="17"/>
          <w:szCs w:val="17"/>
          <w:vertAlign w:val="subscript"/>
          <w:lang w:val="en-US" w:eastAsia="en-US" w:bidi="en-US"/>
        </w:rPr>
        <w:t>o</w:t>
      </w:r>
      <w:r>
        <w:rPr>
          <w:b w:val="0"/>
          <w:bCs w:val="0"/>
          <w:color w:val="272726"/>
          <w:spacing w:val="0"/>
          <w:w w:val="100"/>
          <w:position w:val="0"/>
          <w:sz w:val="16"/>
          <w:szCs w:val="16"/>
        </w:rPr>
        <w:t>图</w:t>
      </w:r>
      <w:r>
        <w:rPr>
          <w:b w:val="0"/>
          <w:bCs w:val="0"/>
          <w:color w:val="272726"/>
          <w:spacing w:val="0"/>
          <w:w w:val="100"/>
          <w:position w:val="0"/>
          <w:sz w:val="14"/>
          <w:szCs w:val="14"/>
          <w:lang w:val="en-US" w:eastAsia="en-US" w:bidi="en-US"/>
        </w:rPr>
        <w:t>2-20B</w:t>
      </w:r>
      <w:r>
        <w:rPr>
          <w:b w:val="0"/>
          <w:bCs w:val="0"/>
          <w:color w:val="272726"/>
          <w:spacing w:val="0"/>
          <w:w w:val="100"/>
          <w:position w:val="0"/>
          <w:sz w:val="16"/>
          <w:szCs w:val="16"/>
        </w:rPr>
        <w:t>所示是采用膜片钳技术记录到的典型的 单通道</w:t>
      </w:r>
      <w:r>
        <w:rPr>
          <w:b w:val="0"/>
          <w:bCs w:val="0"/>
          <w:color w:val="272726"/>
          <w:spacing w:val="0"/>
          <w:w w:val="100"/>
          <w:position w:val="0"/>
          <w:sz w:val="14"/>
          <w:szCs w:val="14"/>
          <w:lang w:val="en-US" w:eastAsia="en-US" w:bidi="en-US"/>
        </w:rPr>
        <w:t>K</w:t>
      </w:r>
      <w:r>
        <w:rPr>
          <w:b w:val="0"/>
          <w:bCs w:val="0"/>
          <w:color w:val="272726"/>
          <w:spacing w:val="0"/>
          <w:w w:val="100"/>
          <w:position w:val="0"/>
          <w:sz w:val="15"/>
          <w:szCs w:val="15"/>
          <w:lang w:val="en-US" w:eastAsia="en-US" w:bidi="en-US"/>
        </w:rPr>
        <w:t>*</w:t>
      </w:r>
      <w:r>
        <w:rPr>
          <w:b w:val="0"/>
          <w:bCs w:val="0"/>
          <w:color w:val="272726"/>
          <w:spacing w:val="0"/>
          <w:w w:val="100"/>
          <w:position w:val="0"/>
          <w:sz w:val="16"/>
          <w:szCs w:val="16"/>
        </w:rPr>
        <w:t>电流。单通道的开闭是全或无式的，每次开放可产生皮安级</w:t>
      </w:r>
      <w:r>
        <w:rPr>
          <w:b w:val="0"/>
          <w:bCs w:val="0"/>
          <w:color w:val="272726"/>
          <w:spacing w:val="0"/>
          <w:w w:val="100"/>
          <w:position w:val="0"/>
          <w:sz w:val="14"/>
          <w:szCs w:val="14"/>
          <w:lang w:val="en-US" w:eastAsia="en-US" w:bidi="en-US"/>
        </w:rPr>
        <w:t>（pA,10-”</w:t>
      </w:r>
      <w:r>
        <w:rPr>
          <w:b w:val="0"/>
          <w:bCs w:val="0"/>
          <w:color w:val="272726"/>
          <w:spacing w:val="0"/>
          <w:w w:val="100"/>
          <w:position w:val="0"/>
          <w:sz w:val="16"/>
          <w:szCs w:val="16"/>
        </w:rPr>
        <w:t>安培）的电流。由于 开放和关闭的转换速度非常快,且开放或关闭的持续时间是随机的，因而单通道电流表现为一个个宽 窄不同的矩形波。在全细胞水平记录到的某种离子电流或膜电导的改变，正是膜上大量的单个通道 开放或关闭所引起的。宏膜电流</w:t>
      </w:r>
      <w:r>
        <w:rPr>
          <w:b w:val="0"/>
          <w:bCs w:val="0"/>
          <w:color w:val="272726"/>
          <w:spacing w:val="0"/>
          <w:w w:val="100"/>
          <w:position w:val="0"/>
          <w:sz w:val="14"/>
          <w:szCs w:val="14"/>
        </w:rPr>
        <w:t>（I）</w:t>
      </w:r>
      <w:r>
        <w:rPr>
          <w:b w:val="0"/>
          <w:bCs w:val="0"/>
          <w:color w:val="272726"/>
          <w:spacing w:val="0"/>
          <w:w w:val="100"/>
          <w:position w:val="0"/>
          <w:sz w:val="16"/>
          <w:szCs w:val="16"/>
        </w:rPr>
        <w:t>与单通道电流</w:t>
      </w:r>
      <w:r>
        <w:rPr>
          <w:b w:val="0"/>
          <w:bCs w:val="0"/>
          <w:color w:val="272726"/>
          <w:spacing w:val="0"/>
          <w:w w:val="100"/>
          <w:position w:val="0"/>
          <w:sz w:val="14"/>
          <w:szCs w:val="14"/>
          <w:lang w:val="en-US" w:eastAsia="en-US" w:bidi="en-US"/>
        </w:rPr>
        <w:t>（i</w:t>
      </w:r>
      <w:r>
        <w:rPr>
          <w:b w:val="0"/>
          <w:bCs w:val="0"/>
          <w:color w:val="272726"/>
          <w:spacing w:val="0"/>
          <w:w w:val="100"/>
          <w:position w:val="0"/>
          <w:sz w:val="16"/>
          <w:szCs w:val="16"/>
        </w:rPr>
        <w:t>）之间的关系可用下式表示</w:t>
      </w:r>
    </w:p>
    <w:p>
      <w:pPr>
        <w:pStyle w:val="43"/>
        <w:keepNext w:val="0"/>
        <w:keepLines w:val="0"/>
        <w:widowControl w:val="0"/>
        <w:shd w:val="clear" w:color="auto" w:fill="auto"/>
        <w:tabs>
          <w:tab w:val="left" w:pos="9098"/>
        </w:tabs>
        <w:bidi w:val="0"/>
        <w:spacing w:before="0" w:after="0" w:line="240" w:lineRule="auto"/>
        <w:ind w:left="4840" w:right="0" w:firstLine="0"/>
        <w:jc w:val="both"/>
      </w:pPr>
      <w:r>
        <w:rPr>
          <w:color w:val="202020"/>
          <w:spacing w:val="0"/>
          <w:w w:val="100"/>
          <w:position w:val="0"/>
          <w:lang w:val="en-US" w:eastAsia="en-US" w:bidi="en-US"/>
        </w:rPr>
        <w:t>I = N</w:t>
      </w:r>
      <w:r>
        <w:rPr>
          <w:color w:val="202020"/>
          <w:spacing w:val="0"/>
          <w:w w:val="100"/>
          <w:position w:val="0"/>
          <w:sz w:val="16"/>
          <w:szCs w:val="16"/>
          <w:lang w:val="en-US" w:eastAsia="en-US" w:bidi="en-US"/>
        </w:rPr>
        <w:t>・</w:t>
      </w:r>
      <w:r>
        <w:rPr>
          <w:color w:val="202020"/>
          <w:spacing w:val="0"/>
          <w:w w:val="100"/>
          <w:position w:val="0"/>
          <w:lang w:val="en-US" w:eastAsia="en-US" w:bidi="en-US"/>
        </w:rPr>
        <w:t>P°</w:t>
      </w:r>
      <w:r>
        <w:rPr>
          <w:color w:val="202020"/>
          <w:spacing w:val="0"/>
          <w:w w:val="100"/>
          <w:position w:val="0"/>
          <w:sz w:val="16"/>
          <w:szCs w:val="16"/>
          <w:lang w:val="en-US" w:eastAsia="en-US" w:bidi="en-US"/>
        </w:rPr>
        <w:t>・</w:t>
      </w:r>
      <w:r>
        <w:rPr>
          <w:color w:val="202020"/>
          <w:spacing w:val="0"/>
          <w:w w:val="100"/>
          <w:position w:val="0"/>
          <w:lang w:val="en-US" w:eastAsia="en-US" w:bidi="en-US"/>
        </w:rPr>
        <w:t>i</w:t>
      </w:r>
      <w:r>
        <w:rPr>
          <w:color w:val="202020"/>
          <w:spacing w:val="0"/>
          <w:w w:val="100"/>
          <w:position w:val="0"/>
          <w:lang w:val="en-US" w:eastAsia="en-US" w:bidi="en-US"/>
        </w:rPr>
        <w:tab/>
      </w:r>
      <w:r>
        <w:rPr>
          <w:color w:val="222222"/>
          <w:spacing w:val="0"/>
          <w:w w:val="100"/>
          <w:position w:val="0"/>
          <w:lang w:val="en-US" w:eastAsia="en-US" w:bidi="en-US"/>
        </w:rPr>
        <w:t>（2-5）</w:t>
      </w:r>
    </w:p>
    <w:p>
      <w:pPr>
        <w:pStyle w:val="41"/>
        <w:keepNext w:val="0"/>
        <w:keepLines w:val="0"/>
        <w:widowControl w:val="0"/>
        <w:shd w:val="clear" w:color="auto" w:fill="auto"/>
        <w:bidi w:val="0"/>
        <w:spacing w:before="0" w:after="0" w:line="336" w:lineRule="exact"/>
        <w:ind w:left="1000" w:right="0" w:firstLine="20"/>
        <w:jc w:val="both"/>
        <w:rPr>
          <w:sz w:val="16"/>
          <w:szCs w:val="16"/>
        </w:rPr>
      </w:pPr>
      <w:r>
        <w:rPr>
          <w:b w:val="0"/>
          <w:bCs w:val="0"/>
          <w:color w:val="2A2928"/>
          <w:spacing w:val="0"/>
          <w:w w:val="100"/>
          <w:position w:val="0"/>
          <w:sz w:val="16"/>
          <w:szCs w:val="16"/>
        </w:rPr>
        <w:t>式中</w:t>
      </w:r>
      <w:r>
        <w:rPr>
          <w:b w:val="0"/>
          <w:bCs w:val="0"/>
          <w:color w:val="2A2928"/>
          <w:spacing w:val="0"/>
          <w:w w:val="100"/>
          <w:position w:val="0"/>
          <w:sz w:val="14"/>
          <w:szCs w:val="14"/>
          <w:lang w:val="en-US" w:eastAsia="en-US" w:bidi="en-US"/>
        </w:rPr>
        <w:t>N</w:t>
      </w:r>
      <w:r>
        <w:rPr>
          <w:b w:val="0"/>
          <w:bCs w:val="0"/>
          <w:color w:val="2A2928"/>
          <w:spacing w:val="0"/>
          <w:w w:val="100"/>
          <w:position w:val="0"/>
          <w:sz w:val="16"/>
          <w:szCs w:val="16"/>
        </w:rPr>
        <w:t>和</w:t>
      </w:r>
      <w:r>
        <w:rPr>
          <w:b w:val="0"/>
          <w:bCs w:val="0"/>
          <w:color w:val="2A2928"/>
          <w:spacing w:val="0"/>
          <w:w w:val="100"/>
          <w:position w:val="0"/>
          <w:sz w:val="14"/>
          <w:szCs w:val="14"/>
          <w:lang w:val="en-US" w:eastAsia="en-US" w:bidi="en-US"/>
        </w:rPr>
        <w:t>P</w:t>
      </w:r>
      <w:r>
        <w:rPr>
          <w:b w:val="0"/>
          <w:bCs w:val="0"/>
          <w:color w:val="2A2928"/>
          <w:spacing w:val="0"/>
          <w:w w:val="100"/>
          <w:position w:val="0"/>
          <w:sz w:val="14"/>
          <w:szCs w:val="14"/>
          <w:vertAlign w:val="subscript"/>
          <w:lang w:val="en-US" w:eastAsia="en-US" w:bidi="en-US"/>
        </w:rPr>
        <w:t>o</w:t>
      </w:r>
      <w:r>
        <w:rPr>
          <w:b w:val="0"/>
          <w:bCs w:val="0"/>
          <w:color w:val="2A2928"/>
          <w:spacing w:val="0"/>
          <w:w w:val="100"/>
          <w:position w:val="0"/>
          <w:sz w:val="16"/>
          <w:szCs w:val="16"/>
        </w:rPr>
        <w:t>分别为通道开放的数目和通道开放概率。可见，全细胞电流的变化，与单通道开放的数 量、通道的开放概率和单通道的电导都有关。</w:t>
      </w:r>
    </w:p>
    <w:p>
      <w:pPr>
        <w:pStyle w:val="41"/>
        <w:keepNext w:val="0"/>
        <w:keepLines w:val="0"/>
        <w:widowControl w:val="0"/>
        <w:shd w:val="clear" w:color="auto" w:fill="auto"/>
        <w:bidi w:val="0"/>
        <w:spacing w:before="0" w:after="0" w:line="343" w:lineRule="exact"/>
        <w:ind w:left="0" w:right="0" w:firstLine="1440"/>
        <w:jc w:val="both"/>
        <w:rPr>
          <w:sz w:val="16"/>
          <w:szCs w:val="16"/>
        </w:rPr>
        <w:sectPr>
          <w:footnotePr>
            <w:numFmt w:val="decimal"/>
          </w:footnotePr>
          <w:type w:val="continuous"/>
          <w:pgSz w:w="11366" w:h="16074"/>
          <w:pgMar w:top="1325" w:right="886" w:bottom="512" w:left="680" w:header="0" w:footer="3" w:gutter="0"/>
          <w:cols w:space="720" w:num="1"/>
          <w:rtlGutter w:val="0"/>
          <w:docGrid w:linePitch="360" w:charSpace="0"/>
        </w:sectPr>
      </w:pPr>
      <w:r>
        <w:rPr>
          <w:b w:val="0"/>
          <w:bCs w:val="0"/>
          <w:color w:val="282827"/>
          <w:spacing w:val="0"/>
          <w:w w:val="100"/>
          <w:position w:val="0"/>
          <w:sz w:val="14"/>
          <w:szCs w:val="14"/>
        </w:rPr>
        <w:t>（3）</w:t>
      </w:r>
      <w:r>
        <w:rPr>
          <w:b w:val="0"/>
          <w:bCs w:val="0"/>
          <w:color w:val="282827"/>
          <w:spacing w:val="0"/>
          <w:w w:val="100"/>
          <w:position w:val="0"/>
          <w:sz w:val="16"/>
          <w:szCs w:val="16"/>
        </w:rPr>
        <w:t xml:space="preserve">离子通道的功能状态:根据的电压和时间依赖特性,人们推测神经细胞膜中的电压门控 </w:t>
      </w:r>
      <w:r>
        <w:rPr>
          <w:b w:val="0"/>
          <w:bCs w:val="0"/>
          <w:color w:val="87B0C2"/>
          <w:spacing w:val="0"/>
          <w:w w:val="100"/>
          <w:position w:val="0"/>
          <w:sz w:val="16"/>
          <w:szCs w:val="16"/>
        </w:rPr>
        <w:t>反*</w:t>
      </w:r>
      <w:r>
        <w:rPr>
          <w:b w:val="0"/>
          <w:bCs w:val="0"/>
          <w:color w:val="87B0C2"/>
          <w:spacing w:val="0"/>
          <w:w w:val="100"/>
          <w:position w:val="0"/>
          <w:sz w:val="16"/>
          <w:szCs w:val="16"/>
          <w:lang w:val="zh-CN" w:eastAsia="zh-CN" w:bidi="zh-CN"/>
        </w:rPr>
        <w:t xml:space="preserve">，心 </w:t>
      </w:r>
      <w:r>
        <w:rPr>
          <w:b w:val="0"/>
          <w:bCs w:val="0"/>
          <w:color w:val="282827"/>
          <w:spacing w:val="0"/>
          <w:w w:val="100"/>
          <w:position w:val="0"/>
          <w:sz w:val="16"/>
          <w:szCs w:val="16"/>
        </w:rPr>
        <w:t>钠通道存在有串联排列的两个闸门（靠近细胞外侧的激活门和靠近细胞内侧的失活门），各自具有不</w:t>
      </w:r>
    </w:p>
    <w:p>
      <w:pPr>
        <w:widowControl w:val="0"/>
        <w:spacing w:line="1" w:lineRule="exact"/>
      </w:pPr>
      <w:r>
        <w:drawing>
          <wp:anchor distT="0" distB="915670" distL="0" distR="0" simplePos="0" relativeHeight="251660288" behindDoc="0" locked="0" layoutInCell="1" allowOverlap="1">
            <wp:simplePos x="0" y="0"/>
            <wp:positionH relativeFrom="page">
              <wp:posOffset>1606550</wp:posOffset>
            </wp:positionH>
            <wp:positionV relativeFrom="paragraph">
              <wp:posOffset>0</wp:posOffset>
            </wp:positionV>
            <wp:extent cx="3115310" cy="2487295"/>
            <wp:effectExtent l="0" t="0" r="8890" b="1905"/>
            <wp:wrapTopAndBottom/>
            <wp:docPr id="628" name="Shape 628"/>
            <wp:cNvGraphicFramePr/>
            <a:graphic xmlns:a="http://schemas.openxmlformats.org/drawingml/2006/main">
              <a:graphicData uri="http://schemas.openxmlformats.org/drawingml/2006/picture">
                <pic:pic xmlns:pic="http://schemas.openxmlformats.org/drawingml/2006/picture">
                  <pic:nvPicPr>
                    <pic:cNvPr id="628" name="Shape 628"/>
                    <pic:cNvPicPr/>
                  </pic:nvPicPr>
                  <pic:blipFill>
                    <a:blip r:embed="rId294"/>
                    <a:stretch>
                      <a:fillRect/>
                    </a:stretch>
                  </pic:blipFill>
                  <pic:spPr>
                    <a:xfrm>
                      <a:off x="0" y="0"/>
                      <a:ext cx="3115310" cy="2487295"/>
                    </a:xfrm>
                    <a:prstGeom prst="rect">
                      <a:avLst/>
                    </a:prstGeom>
                  </pic:spPr>
                </pic:pic>
              </a:graphicData>
            </a:graphic>
          </wp:anchor>
        </w:drawing>
      </w:r>
      <w:r>
        <w:drawing>
          <wp:anchor distT="2685415" distB="461645" distL="0" distR="0" simplePos="0" relativeHeight="251660288" behindDoc="0" locked="0" layoutInCell="1" allowOverlap="1">
            <wp:simplePos x="0" y="0"/>
            <wp:positionH relativeFrom="page">
              <wp:posOffset>1701165</wp:posOffset>
            </wp:positionH>
            <wp:positionV relativeFrom="paragraph">
              <wp:posOffset>2685415</wp:posOffset>
            </wp:positionV>
            <wp:extent cx="2566670" cy="255905"/>
            <wp:effectExtent l="0" t="0" r="11430" b="10795"/>
            <wp:wrapTopAndBottom/>
            <wp:docPr id="630" name="Shape 630"/>
            <wp:cNvGraphicFramePr/>
            <a:graphic xmlns:a="http://schemas.openxmlformats.org/drawingml/2006/main">
              <a:graphicData uri="http://schemas.openxmlformats.org/drawingml/2006/picture">
                <pic:pic xmlns:pic="http://schemas.openxmlformats.org/drawingml/2006/picture">
                  <pic:nvPicPr>
                    <pic:cNvPr id="630" name="Shape 630"/>
                    <pic:cNvPicPr/>
                  </pic:nvPicPr>
                  <pic:blipFill>
                    <a:blip r:embed="rId295"/>
                    <a:stretch>
                      <a:fillRect/>
                    </a:stretch>
                  </pic:blipFill>
                  <pic:spPr>
                    <a:xfrm>
                      <a:off x="0" y="0"/>
                      <a:ext cx="2566670" cy="255905"/>
                    </a:xfrm>
                    <a:prstGeom prst="rect">
                      <a:avLst/>
                    </a:prstGeom>
                  </pic:spPr>
                </pic:pic>
              </a:graphicData>
            </a:graphic>
          </wp:anchor>
        </w:drawing>
      </w:r>
      <w:r>
        <mc:AlternateContent>
          <mc:Choice Requires="wps">
            <w:drawing>
              <wp:anchor distT="3124200" distB="1270" distL="0" distR="0" simplePos="0" relativeHeight="251660288" behindDoc="0" locked="0" layoutInCell="1" allowOverlap="1">
                <wp:simplePos x="0" y="0"/>
                <wp:positionH relativeFrom="page">
                  <wp:posOffset>1689100</wp:posOffset>
                </wp:positionH>
                <wp:positionV relativeFrom="paragraph">
                  <wp:posOffset>3124200</wp:posOffset>
                </wp:positionV>
                <wp:extent cx="2296795" cy="274320"/>
                <wp:effectExtent l="0" t="0" r="0" b="0"/>
                <wp:wrapTopAndBottom/>
                <wp:docPr id="632" name="Shape 632"/>
                <wp:cNvGraphicFramePr/>
                <a:graphic xmlns:a="http://schemas.openxmlformats.org/drawingml/2006/main">
                  <a:graphicData uri="http://schemas.microsoft.com/office/word/2010/wordprocessingShape">
                    <wps:wsp>
                      <wps:cNvSpPr txBox="1"/>
                      <wps:spPr>
                        <a:xfrm>
                          <a:off x="0" y="0"/>
                          <a:ext cx="2296795" cy="27432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center"/>
                              <w:rPr>
                                <w:sz w:val="20"/>
                                <w:szCs w:val="20"/>
                              </w:rPr>
                            </w:pPr>
                            <w:r>
                              <w:rPr>
                                <w:color w:val="131E25"/>
                                <w:spacing w:val="0"/>
                                <w:w w:val="100"/>
                                <w:position w:val="0"/>
                                <w:sz w:val="30"/>
                                <w:szCs w:val="30"/>
                                <w:u w:val="single"/>
                              </w:rPr>
                              <w:t>焉虬</w:t>
                            </w:r>
                            <w:r>
                              <w:rPr>
                                <w:color w:val="1A4D6F"/>
                                <w:spacing w:val="0"/>
                                <w:w w:val="100"/>
                                <w:position w:val="0"/>
                                <w:sz w:val="30"/>
                                <w:szCs w:val="30"/>
                                <w:u w:val="single"/>
                                <w:vertAlign w:val="superscript"/>
                              </w:rPr>
                              <w:t>-</w:t>
                            </w:r>
                            <w:r>
                              <w:rPr>
                                <w:color w:val="131E25"/>
                                <w:spacing w:val="0"/>
                                <w:w w:val="100"/>
                                <w:position w:val="0"/>
                                <w:sz w:val="30"/>
                                <w:szCs w:val="30"/>
                                <w:u w:val="single"/>
                              </w:rPr>
                              <w:t>［黒项而二二</w:t>
                            </w:r>
                            <w:r>
                              <w:rPr>
                                <w:rFonts w:ascii="Times New Roman" w:hAnsi="Times New Roman" w:eastAsia="Times New Roman" w:cs="Times New Roman"/>
                                <w:color w:val="131E25"/>
                                <w:spacing w:val="0"/>
                                <w:w w:val="100"/>
                                <w:position w:val="0"/>
                                <w:sz w:val="20"/>
                                <w:szCs w:val="20"/>
                                <w:u w:val="single"/>
                                <w:lang w:val="en-US" w:eastAsia="en-US" w:bidi="en-US"/>
                              </w:rPr>
                              <w:t>［PZ</w:t>
                            </w:r>
                            <w:r>
                              <w:rPr>
                                <w:rFonts w:ascii="Times New Roman" w:hAnsi="Times New Roman" w:eastAsia="Times New Roman" w:cs="Times New Roman"/>
                                <w:color w:val="1A4D6F"/>
                                <w:spacing w:val="0"/>
                                <w:w w:val="100"/>
                                <w:position w:val="0"/>
                                <w:sz w:val="20"/>
                                <w:szCs w:val="20"/>
                                <w:u w:val="single"/>
                                <w:lang w:val="en-US" w:eastAsia="en-US" w:bidi="en-US"/>
                              </w:rPr>
                              <w:t>i</w:t>
                            </w:r>
                            <w:r>
                              <w:rPr>
                                <w:rFonts w:ascii="Times New Roman" w:hAnsi="Times New Roman" w:eastAsia="Times New Roman" w:cs="Times New Roman"/>
                                <w:color w:val="131E25"/>
                                <w:spacing w:val="0"/>
                                <w:w w:val="100"/>
                                <w:position w:val="0"/>
                                <w:sz w:val="20"/>
                                <w:szCs w:val="20"/>
                                <w:u w:val="single"/>
                                <w:lang w:val="en-US" w:eastAsia="en-US" w:bidi="en-US"/>
                              </w:rPr>
                              <w:t>ll</w:t>
                            </w:r>
                          </w:p>
                        </w:txbxContent>
                      </wps:txbx>
                      <wps:bodyPr wrap="none" lIns="0" tIns="0" rIns="0" bIns="0">
                        <a:noAutofit/>
                      </wps:bodyPr>
                    </wps:wsp>
                  </a:graphicData>
                </a:graphic>
              </wp:anchor>
            </w:drawing>
          </mc:Choice>
          <mc:Fallback>
            <w:pict>
              <v:shape id="Shape 632" o:spid="_x0000_s1026" o:spt="202" type="#_x0000_t202" style="position:absolute;left:0pt;margin-left:133pt;margin-top:246pt;height:21.6pt;width:180.85pt;mso-position-horizontal-relative:page;mso-wrap-distance-bottom:0.1pt;mso-wrap-distance-top:246pt;mso-wrap-style:none;z-index:251660288;mso-width-relative:page;mso-height-relative:page;" filled="f" stroked="f" coordsize="21600,21600" o:gfxdata="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07&#10;DDLZAAAACwEAAA8AAAAAAAAAAQAgAAAAIgAAAGRycy9kb3ducmV2LnhtbFBLAQIUABQAAAAIAIdO&#10;4kAKeotvsAEAAHQDAAAOAAAAAAAAAAEAIAAAACgBAABkcnMvZTJvRG9jLnhtbFBLBQYAAAAABgAG&#10;AFkBAABKBQAAAAA=&#10;">
                <v:fill on="f" focussize="0,0"/>
                <v:stroke on="f"/>
                <v:imagedata o:title=""/>
                <o:lock v:ext="edit" aspectratio="f"/>
                <v:textbox inset="0mm,0mm,0mm,0mm">
                  <w:txbxContent>
                    <w:p>
                      <w:pPr>
                        <w:pStyle w:val="45"/>
                        <w:keepNext w:val="0"/>
                        <w:keepLines w:val="0"/>
                        <w:widowControl w:val="0"/>
                        <w:shd w:val="clear" w:color="auto" w:fill="auto"/>
                        <w:bidi w:val="0"/>
                        <w:spacing w:before="0" w:after="0" w:line="240" w:lineRule="auto"/>
                        <w:ind w:left="0" w:right="0" w:firstLine="0"/>
                        <w:jc w:val="center"/>
                        <w:rPr>
                          <w:sz w:val="20"/>
                          <w:szCs w:val="20"/>
                        </w:rPr>
                      </w:pPr>
                      <w:r>
                        <w:rPr>
                          <w:color w:val="131E25"/>
                          <w:spacing w:val="0"/>
                          <w:w w:val="100"/>
                          <w:position w:val="0"/>
                          <w:sz w:val="30"/>
                          <w:szCs w:val="30"/>
                          <w:u w:val="single"/>
                        </w:rPr>
                        <w:t>焉虬</w:t>
                      </w:r>
                      <w:r>
                        <w:rPr>
                          <w:color w:val="1A4D6F"/>
                          <w:spacing w:val="0"/>
                          <w:w w:val="100"/>
                          <w:position w:val="0"/>
                          <w:sz w:val="30"/>
                          <w:szCs w:val="30"/>
                          <w:u w:val="single"/>
                          <w:vertAlign w:val="superscript"/>
                        </w:rPr>
                        <w:t>-</w:t>
                      </w:r>
                      <w:r>
                        <w:rPr>
                          <w:color w:val="131E25"/>
                          <w:spacing w:val="0"/>
                          <w:w w:val="100"/>
                          <w:position w:val="0"/>
                          <w:sz w:val="30"/>
                          <w:szCs w:val="30"/>
                          <w:u w:val="single"/>
                        </w:rPr>
                        <w:t>［黒项而二二</w:t>
                      </w:r>
                      <w:r>
                        <w:rPr>
                          <w:rFonts w:ascii="Times New Roman" w:hAnsi="Times New Roman" w:eastAsia="Times New Roman" w:cs="Times New Roman"/>
                          <w:color w:val="131E25"/>
                          <w:spacing w:val="0"/>
                          <w:w w:val="100"/>
                          <w:position w:val="0"/>
                          <w:sz w:val="20"/>
                          <w:szCs w:val="20"/>
                          <w:u w:val="single"/>
                          <w:lang w:val="en-US" w:eastAsia="en-US" w:bidi="en-US"/>
                        </w:rPr>
                        <w:t>［PZ</w:t>
                      </w:r>
                      <w:r>
                        <w:rPr>
                          <w:rFonts w:ascii="Times New Roman" w:hAnsi="Times New Roman" w:eastAsia="Times New Roman" w:cs="Times New Roman"/>
                          <w:color w:val="1A4D6F"/>
                          <w:spacing w:val="0"/>
                          <w:w w:val="100"/>
                          <w:position w:val="0"/>
                          <w:sz w:val="20"/>
                          <w:szCs w:val="20"/>
                          <w:u w:val="single"/>
                          <w:lang w:val="en-US" w:eastAsia="en-US" w:bidi="en-US"/>
                        </w:rPr>
                        <w:t>i</w:t>
                      </w:r>
                      <w:r>
                        <w:rPr>
                          <w:rFonts w:ascii="Times New Roman" w:hAnsi="Times New Roman" w:eastAsia="Times New Roman" w:cs="Times New Roman"/>
                          <w:color w:val="131E25"/>
                          <w:spacing w:val="0"/>
                          <w:w w:val="100"/>
                          <w:position w:val="0"/>
                          <w:sz w:val="20"/>
                          <w:szCs w:val="20"/>
                          <w:u w:val="single"/>
                          <w:lang w:val="en-US" w:eastAsia="en-US" w:bidi="en-US"/>
                        </w:rPr>
                        <w:t>ll</w:t>
                      </w:r>
                    </w:p>
                  </w:txbxContent>
                </v:textbox>
                <w10:wrap type="topAndBottom"/>
              </v:shape>
            </w:pict>
          </mc:Fallback>
        </mc:AlternateContent>
      </w:r>
      <w:r>
        <mc:AlternateContent>
          <mc:Choice Requires="wps">
            <w:drawing>
              <wp:anchor distT="3077210" distB="0" distL="0" distR="0" simplePos="0" relativeHeight="251660288" behindDoc="0" locked="0" layoutInCell="1" allowOverlap="1">
                <wp:simplePos x="0" y="0"/>
                <wp:positionH relativeFrom="page">
                  <wp:posOffset>4352925</wp:posOffset>
                </wp:positionH>
                <wp:positionV relativeFrom="paragraph">
                  <wp:posOffset>3077210</wp:posOffset>
                </wp:positionV>
                <wp:extent cx="494030" cy="323215"/>
                <wp:effectExtent l="0" t="0" r="0" b="0"/>
                <wp:wrapTopAndBottom/>
                <wp:docPr id="634" name="Shape 634"/>
                <wp:cNvGraphicFramePr/>
                <a:graphic xmlns:a="http://schemas.openxmlformats.org/drawingml/2006/main">
                  <a:graphicData uri="http://schemas.microsoft.com/office/word/2010/wordprocessingShape">
                    <wps:wsp>
                      <wps:cNvSpPr txBox="1"/>
                      <wps:spPr>
                        <a:xfrm>
                          <a:off x="0" y="0"/>
                          <a:ext cx="494030" cy="323215"/>
                        </a:xfrm>
                        <a:prstGeom prst="rect">
                          <a:avLst/>
                        </a:prstGeom>
                        <a:noFill/>
                      </wps:spPr>
                      <wps:txbx>
                        <w:txbxContent>
                          <w:p>
                            <w:pPr>
                              <w:pStyle w:val="41"/>
                              <w:keepNext w:val="0"/>
                              <w:keepLines w:val="0"/>
                              <w:widowControl w:val="0"/>
                              <w:shd w:val="clear" w:color="auto" w:fill="auto"/>
                              <w:bidi w:val="0"/>
                              <w:spacing w:before="0" w:after="80" w:line="240" w:lineRule="auto"/>
                              <w:ind w:left="0" w:right="0" w:firstLine="0"/>
                              <w:jc w:val="left"/>
                            </w:pPr>
                            <w:r>
                              <w:rPr>
                                <w:color w:val="161616"/>
                                <w:spacing w:val="0"/>
                                <w:w w:val="100"/>
                                <w:position w:val="0"/>
                                <w:lang w:val="en-US" w:eastAsia="en-US" w:bidi="en-US"/>
                              </w:rPr>
                              <w:t xml:space="preserve">5pA </w:t>
                            </w:r>
                            <w:r>
                              <w:rPr>
                                <w:color w:val="404040"/>
                                <w:spacing w:val="0"/>
                                <w:w w:val="100"/>
                                <w:position w:val="0"/>
                                <w:lang w:val="en-US" w:eastAsia="en-US" w:bidi="en-US"/>
                              </w:rPr>
                              <w:t>_</w:t>
                            </w:r>
                          </w:p>
                          <w:p>
                            <w:pPr>
                              <w:pStyle w:val="41"/>
                              <w:keepNext w:val="0"/>
                              <w:keepLines w:val="0"/>
                              <w:widowControl w:val="0"/>
                              <w:shd w:val="clear" w:color="auto" w:fill="auto"/>
                              <w:bidi w:val="0"/>
                              <w:spacing w:before="0" w:after="0" w:line="240" w:lineRule="auto"/>
                              <w:ind w:left="0" w:right="0" w:firstLine="340"/>
                              <w:jc w:val="left"/>
                            </w:pPr>
                            <w:r>
                              <w:rPr>
                                <w:color w:val="1D1D1B"/>
                                <w:spacing w:val="0"/>
                                <w:w w:val="100"/>
                                <w:position w:val="0"/>
                                <w:lang w:val="en-US" w:eastAsia="en-US" w:bidi="en-US"/>
                              </w:rPr>
                              <w:t>15^^</w:t>
                            </w:r>
                          </w:p>
                        </w:txbxContent>
                      </wps:txbx>
                      <wps:bodyPr lIns="0" tIns="0" rIns="0" bIns="0">
                        <a:noAutofit/>
                      </wps:bodyPr>
                    </wps:wsp>
                  </a:graphicData>
                </a:graphic>
              </wp:anchor>
            </w:drawing>
          </mc:Choice>
          <mc:Fallback>
            <w:pict>
              <v:shape id="Shape 634" o:spid="_x0000_s1026" o:spt="202" type="#_x0000_t202" style="position:absolute;left:0pt;margin-left:342.75pt;margin-top:242.3pt;height:25.45pt;width:38.9pt;mso-position-horizontal-relative:page;mso-wrap-distance-bottom:0pt;mso-wrap-distance-top:242.3pt;z-index:251660288;mso-width-relative:page;mso-height-relative:page;" filled="f" stroked="f" coordsize="21600,21600" o:gfxdata="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CptFP/aAAAACwEA&#10;AA8AAAAAAAAAAQAgAAAAIgAAAGRycy9kb3ducmV2LnhtbFBLAQIUABQAAAAIAIdO4kDLCimbpgEA&#10;AGcDAAAOAAAAAAAAAAEAIAAAACkBAABkcnMvZTJvRG9jLnhtbFBLBQYAAAAABgAGAFkBAABBBQAA&#10;AAA=&#10;">
                <v:fill on="f" focussize="0,0"/>
                <v:stroke on="f"/>
                <v:imagedata o:title=""/>
                <o:lock v:ext="edit" aspectratio="f"/>
                <v:textbox inset="0mm,0mm,0mm,0mm">
                  <w:txbxContent>
                    <w:p>
                      <w:pPr>
                        <w:pStyle w:val="41"/>
                        <w:keepNext w:val="0"/>
                        <w:keepLines w:val="0"/>
                        <w:widowControl w:val="0"/>
                        <w:shd w:val="clear" w:color="auto" w:fill="auto"/>
                        <w:bidi w:val="0"/>
                        <w:spacing w:before="0" w:after="80" w:line="240" w:lineRule="auto"/>
                        <w:ind w:left="0" w:right="0" w:firstLine="0"/>
                        <w:jc w:val="left"/>
                      </w:pPr>
                      <w:r>
                        <w:rPr>
                          <w:color w:val="161616"/>
                          <w:spacing w:val="0"/>
                          <w:w w:val="100"/>
                          <w:position w:val="0"/>
                          <w:lang w:val="en-US" w:eastAsia="en-US" w:bidi="en-US"/>
                        </w:rPr>
                        <w:t xml:space="preserve">5pA </w:t>
                      </w:r>
                      <w:r>
                        <w:rPr>
                          <w:color w:val="404040"/>
                          <w:spacing w:val="0"/>
                          <w:w w:val="100"/>
                          <w:position w:val="0"/>
                          <w:lang w:val="en-US" w:eastAsia="en-US" w:bidi="en-US"/>
                        </w:rPr>
                        <w:t>_</w:t>
                      </w:r>
                    </w:p>
                    <w:p>
                      <w:pPr>
                        <w:pStyle w:val="41"/>
                        <w:keepNext w:val="0"/>
                        <w:keepLines w:val="0"/>
                        <w:widowControl w:val="0"/>
                        <w:shd w:val="clear" w:color="auto" w:fill="auto"/>
                        <w:bidi w:val="0"/>
                        <w:spacing w:before="0" w:after="0" w:line="240" w:lineRule="auto"/>
                        <w:ind w:left="0" w:right="0" w:firstLine="340"/>
                        <w:jc w:val="left"/>
                      </w:pPr>
                      <w:r>
                        <w:rPr>
                          <w:color w:val="1D1D1B"/>
                          <w:spacing w:val="0"/>
                          <w:w w:val="100"/>
                          <w:position w:val="0"/>
                          <w:lang w:val="en-US" w:eastAsia="en-US" w:bidi="en-US"/>
                        </w:rPr>
                        <w:t>15^^</w:t>
                      </w:r>
                    </w:p>
                  </w:txbxContent>
                </v:textbox>
                <w10:wrap type="topAndBottom"/>
              </v:shape>
            </w:pict>
          </mc:Fallback>
        </mc:AlternateContent>
      </w:r>
    </w:p>
    <w:p>
      <w:pPr>
        <w:pStyle w:val="15"/>
        <w:keepNext w:val="0"/>
        <w:keepLines w:val="0"/>
        <w:widowControl w:val="0"/>
        <w:shd w:val="clear" w:color="auto" w:fill="auto"/>
        <w:bidi w:val="0"/>
        <w:spacing w:before="0" w:after="0" w:line="281" w:lineRule="exact"/>
        <w:ind w:left="2680" w:right="0" w:firstLine="0"/>
        <w:jc w:val="left"/>
        <w:rPr>
          <w:sz w:val="19"/>
          <w:szCs w:val="19"/>
        </w:rPr>
      </w:pPr>
      <w:r>
        <w:rPr>
          <w:color w:val="2A5174"/>
          <w:spacing w:val="0"/>
          <w:w w:val="100"/>
          <w:position w:val="0"/>
          <w:sz w:val="19"/>
          <w:szCs w:val="19"/>
        </w:rPr>
        <w:t>图</w:t>
      </w:r>
      <w:r>
        <w:rPr>
          <w:color w:val="2A5174"/>
          <w:spacing w:val="0"/>
          <w:w w:val="100"/>
          <w:position w:val="0"/>
          <w:sz w:val="14"/>
          <w:szCs w:val="14"/>
          <w:lang w:val="en-US" w:eastAsia="en-US" w:bidi="en-US"/>
        </w:rPr>
        <w:t>2-20</w:t>
      </w:r>
      <w:r>
        <w:rPr>
          <w:color w:val="2E2E2D"/>
          <w:spacing w:val="0"/>
          <w:w w:val="100"/>
          <w:position w:val="0"/>
          <w:sz w:val="19"/>
          <w:szCs w:val="19"/>
        </w:rPr>
        <w:t>利用膜片钳技术记录单通道电流</w:t>
      </w:r>
    </w:p>
    <w:p>
      <w:pPr>
        <w:pStyle w:val="15"/>
        <w:keepNext w:val="0"/>
        <w:keepLines w:val="0"/>
        <w:widowControl w:val="0"/>
        <w:shd w:val="clear" w:color="auto" w:fill="auto"/>
        <w:bidi w:val="0"/>
        <w:spacing w:before="0" w:after="160" w:line="281" w:lineRule="exact"/>
        <w:ind w:left="1800" w:right="0" w:firstLine="0"/>
        <w:jc w:val="left"/>
        <w:rPr>
          <w:sz w:val="19"/>
          <w:szCs w:val="19"/>
        </w:rPr>
      </w:pPr>
      <w:r>
        <w:rPr>
          <w:color w:val="2E2E2C"/>
          <w:spacing w:val="0"/>
          <w:w w:val="100"/>
          <w:position w:val="0"/>
          <w:sz w:val="14"/>
          <w:szCs w:val="14"/>
          <w:lang w:val="en-US" w:eastAsia="en-US" w:bidi="en-US"/>
        </w:rPr>
        <w:t>A.</w:t>
      </w:r>
      <w:r>
        <w:rPr>
          <w:color w:val="2E2E2C"/>
          <w:spacing w:val="0"/>
          <w:w w:val="100"/>
          <w:position w:val="0"/>
          <w:sz w:val="19"/>
          <w:szCs w:val="19"/>
        </w:rPr>
        <w:t>单通道电流记录装置示意图</w:t>
      </w:r>
      <w:r>
        <w:rPr>
          <w:color w:val="2E2E2C"/>
          <w:spacing w:val="0"/>
          <w:w w:val="100"/>
          <w:position w:val="0"/>
          <w:sz w:val="14"/>
          <w:szCs w:val="14"/>
          <w:lang w:val="en-US" w:eastAsia="en-US" w:bidi="en-US"/>
        </w:rPr>
        <w:t>,FBA：</w:t>
      </w:r>
      <w:r>
        <w:rPr>
          <w:color w:val="2E2E2C"/>
          <w:spacing w:val="0"/>
          <w:w w:val="100"/>
          <w:position w:val="0"/>
          <w:sz w:val="19"/>
          <w:szCs w:val="19"/>
        </w:rPr>
        <w:t>反馈放大器</w:t>
      </w:r>
      <w:r>
        <w:rPr>
          <w:color w:val="2E2E2C"/>
          <w:spacing w:val="0"/>
          <w:w w:val="100"/>
          <w:position w:val="0"/>
          <w:sz w:val="14"/>
          <w:szCs w:val="14"/>
          <w:lang w:val="en-US" w:eastAsia="en-US" w:bidi="en-US"/>
        </w:rPr>
        <w:t>;B.</w:t>
      </w:r>
      <w:r>
        <w:rPr>
          <w:color w:val="2E2E2C"/>
          <w:spacing w:val="0"/>
          <w:w w:val="100"/>
          <w:position w:val="0"/>
          <w:sz w:val="19"/>
          <w:szCs w:val="19"/>
        </w:rPr>
        <w:t>连续记录的 去极化激活的单通道</w:t>
      </w:r>
      <w:r>
        <w:rPr>
          <w:color w:val="2E2E2C"/>
          <w:spacing w:val="0"/>
          <w:w w:val="100"/>
          <w:position w:val="0"/>
          <w:sz w:val="14"/>
          <w:szCs w:val="14"/>
          <w:lang w:val="en-US" w:eastAsia="en-US" w:bidi="en-US"/>
        </w:rPr>
        <w:t>K</w:t>
      </w:r>
      <w:r>
        <w:rPr>
          <w:color w:val="2E2E2C"/>
          <w:spacing w:val="0"/>
          <w:w w:val="100"/>
          <w:position w:val="0"/>
          <w:sz w:val="14"/>
          <w:szCs w:val="14"/>
        </w:rPr>
        <w:t>十</w:t>
      </w:r>
      <w:r>
        <w:rPr>
          <w:color w:val="2E2E2C"/>
          <w:spacing w:val="0"/>
          <w:w w:val="100"/>
          <w:position w:val="0"/>
          <w:sz w:val="19"/>
          <w:szCs w:val="19"/>
        </w:rPr>
        <w:t>电流</w:t>
      </w:r>
    </w:p>
    <w:p>
      <w:pPr>
        <w:pStyle w:val="15"/>
        <w:keepNext w:val="0"/>
        <w:keepLines w:val="0"/>
        <w:widowControl w:val="0"/>
        <w:shd w:val="clear" w:color="auto" w:fill="auto"/>
        <w:bidi w:val="0"/>
        <w:spacing w:before="0" w:after="0" w:line="324" w:lineRule="exact"/>
        <w:ind w:left="0" w:right="0" w:firstLine="0"/>
        <w:jc w:val="both"/>
        <w:rPr>
          <w:sz w:val="19"/>
          <w:szCs w:val="19"/>
        </w:rPr>
      </w:pPr>
      <w:r>
        <w:rPr>
          <w:color w:val="262624"/>
          <w:spacing w:val="0"/>
          <w:w w:val="100"/>
          <w:position w:val="0"/>
          <w:sz w:val="19"/>
          <w:szCs w:val="19"/>
        </w:rPr>
        <w:t>同的动力学特征，由此决定了通道的三种功能状态（图</w:t>
      </w:r>
      <w:r>
        <w:rPr>
          <w:color w:val="262624"/>
          <w:spacing w:val="0"/>
          <w:w w:val="100"/>
          <w:position w:val="0"/>
          <w:sz w:val="14"/>
          <w:szCs w:val="14"/>
          <w:lang w:val="en-US" w:eastAsia="en-US" w:bidi="en-US"/>
        </w:rPr>
        <w:t>2-21B）:</w:t>
      </w:r>
      <w:r>
        <w:rPr>
          <w:color w:val="262624"/>
          <w:spacing w:val="0"/>
          <w:w w:val="100"/>
          <w:position w:val="0"/>
          <w:sz w:val="14"/>
          <w:szCs w:val="14"/>
        </w:rPr>
        <w:t>①</w:t>
      </w:r>
      <w:r>
        <w:rPr>
          <w:color w:val="262624"/>
          <w:spacing w:val="0"/>
          <w:w w:val="100"/>
          <w:position w:val="0"/>
          <w:sz w:val="19"/>
          <w:szCs w:val="19"/>
        </w:rPr>
        <w:t>静息态</w:t>
      </w:r>
      <w:r>
        <w:rPr>
          <w:color w:val="262624"/>
          <w:spacing w:val="0"/>
          <w:w w:val="100"/>
          <w:position w:val="0"/>
          <w:sz w:val="14"/>
          <w:szCs w:val="14"/>
          <w:lang w:val="en-US" w:eastAsia="en-US" w:bidi="en-US"/>
        </w:rPr>
        <w:t>（resting state）</w:t>
      </w:r>
      <w:r>
        <w:rPr>
          <w:color w:val="262624"/>
          <w:spacing w:val="0"/>
          <w:w w:val="100"/>
          <w:position w:val="0"/>
          <w:sz w:val="14"/>
          <w:szCs w:val="14"/>
        </w:rPr>
        <w:t>,</w:t>
      </w:r>
      <w:r>
        <w:rPr>
          <w:color w:val="262624"/>
          <w:spacing w:val="0"/>
          <w:w w:val="100"/>
          <w:position w:val="0"/>
          <w:sz w:val="19"/>
          <w:szCs w:val="19"/>
        </w:rPr>
        <w:t>是膜电位保 持在静息电位水平（如</w:t>
      </w:r>
      <w:r>
        <w:rPr>
          <w:color w:val="262624"/>
          <w:spacing w:val="0"/>
          <w:w w:val="100"/>
          <w:position w:val="0"/>
          <w:sz w:val="14"/>
          <w:szCs w:val="14"/>
        </w:rPr>
        <w:t>-</w:t>
      </w:r>
      <w:r>
        <w:rPr>
          <w:color w:val="262624"/>
          <w:spacing w:val="0"/>
          <w:w w:val="100"/>
          <w:position w:val="0"/>
          <w:sz w:val="14"/>
          <w:szCs w:val="14"/>
          <w:lang w:val="en-US" w:eastAsia="en-US" w:bidi="en-US"/>
        </w:rPr>
        <w:t>70mV</w:t>
      </w:r>
      <w:r>
        <w:rPr>
          <w:color w:val="262624"/>
          <w:spacing w:val="0"/>
          <w:w w:val="100"/>
          <w:position w:val="0"/>
          <w:sz w:val="19"/>
          <w:szCs w:val="19"/>
        </w:rPr>
        <w:t>左右）时通道尚未开放的状态。这时，钠通道的激活门</w:t>
      </w:r>
      <w:r>
        <w:rPr>
          <w:color w:val="262624"/>
          <w:spacing w:val="0"/>
          <w:w w:val="100"/>
          <w:position w:val="0"/>
          <w:sz w:val="14"/>
          <w:szCs w:val="14"/>
          <w:lang w:val="en-US" w:eastAsia="en-US" w:bidi="en-US"/>
        </w:rPr>
        <w:t>（m</w:t>
      </w:r>
      <w:r>
        <w:rPr>
          <w:color w:val="262624"/>
          <w:spacing w:val="0"/>
          <w:w w:val="100"/>
          <w:position w:val="0"/>
          <w:sz w:val="19"/>
          <w:szCs w:val="19"/>
        </w:rPr>
        <w:t>门）完全关 闭,失活门</w:t>
      </w:r>
      <w:r>
        <w:rPr>
          <w:color w:val="262624"/>
          <w:spacing w:val="0"/>
          <w:w w:val="100"/>
          <w:position w:val="0"/>
          <w:sz w:val="14"/>
          <w:szCs w:val="14"/>
          <w:lang w:val="en-US" w:eastAsia="en-US" w:bidi="en-US"/>
        </w:rPr>
        <w:t>（h</w:t>
      </w:r>
      <w:r>
        <w:rPr>
          <w:color w:val="262624"/>
          <w:spacing w:val="0"/>
          <w:w w:val="100"/>
          <w:position w:val="0"/>
          <w:sz w:val="19"/>
          <w:szCs w:val="19"/>
        </w:rPr>
        <w:t>门）虽然接近于完全开放，但通道仍不能导通。②激活态</w:t>
      </w:r>
      <w:r>
        <w:rPr>
          <w:color w:val="262624"/>
          <w:spacing w:val="0"/>
          <w:w w:val="100"/>
          <w:position w:val="0"/>
          <w:sz w:val="14"/>
          <w:szCs w:val="14"/>
          <w:lang w:val="en-US" w:eastAsia="en-US" w:bidi="en-US"/>
        </w:rPr>
        <w:t>（activated state）</w:t>
      </w:r>
      <w:r>
        <w:rPr>
          <w:color w:val="262624"/>
          <w:spacing w:val="0"/>
          <w:w w:val="100"/>
          <w:position w:val="0"/>
          <w:sz w:val="14"/>
          <w:szCs w:val="14"/>
        </w:rPr>
        <w:t>,</w:t>
      </w:r>
      <w:r>
        <w:rPr>
          <w:color w:val="262624"/>
          <w:spacing w:val="0"/>
          <w:w w:val="100"/>
          <w:position w:val="0"/>
          <w:sz w:val="19"/>
          <w:szCs w:val="19"/>
        </w:rPr>
        <w:t>是膜在迅速 去极化（如从-</w:t>
      </w:r>
      <w:r>
        <w:rPr>
          <w:color w:val="262624"/>
          <w:spacing w:val="0"/>
          <w:w w:val="100"/>
          <w:position w:val="0"/>
          <w:sz w:val="14"/>
          <w:szCs w:val="14"/>
          <w:lang w:val="en-US" w:eastAsia="en-US" w:bidi="en-US"/>
        </w:rPr>
        <w:t>70mV</w:t>
      </w:r>
      <w:r>
        <w:rPr>
          <w:color w:val="262624"/>
          <w:spacing w:val="0"/>
          <w:w w:val="100"/>
          <w:position w:val="0"/>
          <w:sz w:val="19"/>
          <w:szCs w:val="19"/>
        </w:rPr>
        <w:t>改变为</w:t>
      </w:r>
      <w:r>
        <w:rPr>
          <w:color w:val="262624"/>
          <w:spacing w:val="0"/>
          <w:w w:val="100"/>
          <w:position w:val="0"/>
          <w:sz w:val="14"/>
          <w:szCs w:val="14"/>
          <w:lang w:val="en-US" w:eastAsia="en-US" w:bidi="en-US"/>
        </w:rPr>
        <w:t>+20mV</w:t>
      </w:r>
      <w:r>
        <w:rPr>
          <w:color w:val="262624"/>
          <w:spacing w:val="0"/>
          <w:w w:val="100"/>
          <w:position w:val="0"/>
          <w:sz w:val="14"/>
          <w:szCs w:val="14"/>
        </w:rPr>
        <w:t>）</w:t>
      </w:r>
      <w:r>
        <w:rPr>
          <w:color w:val="262624"/>
          <w:spacing w:val="0"/>
          <w:w w:val="100"/>
          <w:position w:val="0"/>
          <w:sz w:val="19"/>
          <w:szCs w:val="19"/>
        </w:rPr>
        <w:t>时电压门控钠通道立即开放的状态。这时，受去极化的影响，钠 通道的激活门迅速打开，失活门则逐渐关闭。由于两个闸门的运动速度有明显差异，当激活门迅速开 放而失活门尚未关闭时通道出现瞬间导通，膜对</w:t>
      </w:r>
      <w:r>
        <w:rPr>
          <w:color w:val="262624"/>
          <w:spacing w:val="0"/>
          <w:w w:val="100"/>
          <w:position w:val="0"/>
          <w:sz w:val="14"/>
          <w:szCs w:val="14"/>
          <w:lang w:val="en-US" w:eastAsia="en-US" w:bidi="en-US"/>
        </w:rPr>
        <w:t>Na</w:t>
      </w:r>
      <w:r>
        <w:rPr>
          <w:color w:val="262624"/>
          <w:spacing w:val="0"/>
          <w:w w:val="100"/>
          <w:position w:val="0"/>
          <w:sz w:val="14"/>
          <w:szCs w:val="14"/>
          <w:lang w:val="zh-CN" w:eastAsia="zh-CN" w:bidi="zh-CN"/>
        </w:rPr>
        <w:t>十</w:t>
      </w:r>
      <w:r>
        <w:rPr>
          <w:color w:val="262624"/>
          <w:spacing w:val="0"/>
          <w:w w:val="100"/>
          <w:position w:val="0"/>
          <w:sz w:val="19"/>
          <w:szCs w:val="19"/>
        </w:rPr>
        <w:t>的通透性可增加</w:t>
      </w:r>
      <w:r>
        <w:rPr>
          <w:color w:val="262624"/>
          <w:spacing w:val="0"/>
          <w:w w:val="100"/>
          <w:position w:val="0"/>
          <w:sz w:val="14"/>
          <w:szCs w:val="14"/>
          <w:lang w:val="en-US" w:eastAsia="en-US" w:bidi="en-US"/>
        </w:rPr>
        <w:t>500 -5000</w:t>
      </w:r>
      <w:r>
        <w:rPr>
          <w:color w:val="262624"/>
          <w:spacing w:val="0"/>
          <w:w w:val="100"/>
          <w:position w:val="0"/>
          <w:sz w:val="19"/>
          <w:szCs w:val="19"/>
        </w:rPr>
        <w:t>倍，使</w:t>
      </w:r>
      <w:r>
        <w:rPr>
          <w:color w:val="262624"/>
          <w:spacing w:val="0"/>
          <w:w w:val="100"/>
          <w:position w:val="0"/>
          <w:sz w:val="14"/>
          <w:szCs w:val="14"/>
          <w:lang w:val="en-US" w:eastAsia="en-US" w:bidi="en-US"/>
        </w:rPr>
        <w:t>Na</w:t>
      </w:r>
      <w:r>
        <w:rPr>
          <w:color w:val="262624"/>
          <w:spacing w:val="0"/>
          <w:w w:val="100"/>
          <w:position w:val="0"/>
          <w:sz w:val="14"/>
          <w:szCs w:val="14"/>
          <w:lang w:val="zh-CN" w:eastAsia="zh-CN" w:bidi="zh-CN"/>
        </w:rPr>
        <w:t>十</w:t>
      </w:r>
      <w:r>
        <w:rPr>
          <w:color w:val="262624"/>
          <w:spacing w:val="0"/>
          <w:w w:val="100"/>
          <w:position w:val="0"/>
          <w:sz w:val="19"/>
          <w:szCs w:val="19"/>
        </w:rPr>
        <w:t>电流迅速 增大。③失活态</w:t>
      </w:r>
      <w:r>
        <w:rPr>
          <w:color w:val="262624"/>
          <w:spacing w:val="0"/>
          <w:w w:val="100"/>
          <w:position w:val="0"/>
          <w:sz w:val="14"/>
          <w:szCs w:val="14"/>
          <w:lang w:val="en-US" w:eastAsia="en-US" w:bidi="en-US"/>
        </w:rPr>
        <w:t>（inactivated state）</w:t>
      </w:r>
      <w:r>
        <w:rPr>
          <w:color w:val="262624"/>
          <w:spacing w:val="0"/>
          <w:w w:val="100"/>
          <w:position w:val="0"/>
          <w:sz w:val="14"/>
          <w:szCs w:val="14"/>
        </w:rPr>
        <w:t>,</w:t>
      </w:r>
      <w:r>
        <w:rPr>
          <w:color w:val="262624"/>
          <w:spacing w:val="0"/>
          <w:w w:val="100"/>
          <w:position w:val="0"/>
          <w:sz w:val="19"/>
          <w:szCs w:val="19"/>
        </w:rPr>
        <w:t>是通道在激活态之后对去极化刺激不再反应的状态，这时通道的 失活门时间依赖性完全关闭，尽管去极化电压仍继续存在、激活门开放，但通道仍不能导通。通道失 活后，只有通过膜的复极化，失活门从通道内口处逐渐退出、激活门返回通道中央，才能使电压门控钠 通道返回到原先的</w:t>
      </w:r>
      <w:r>
        <w:rPr>
          <w:color w:val="262624"/>
          <w:spacing w:val="0"/>
          <w:w w:val="100"/>
          <w:position w:val="0"/>
          <w:sz w:val="14"/>
          <w:szCs w:val="14"/>
        </w:rPr>
        <w:t>“</w:t>
      </w:r>
      <w:r>
        <w:rPr>
          <w:color w:val="262624"/>
          <w:spacing w:val="0"/>
          <w:w w:val="100"/>
          <w:position w:val="0"/>
          <w:sz w:val="19"/>
          <w:szCs w:val="19"/>
        </w:rPr>
        <w:t>静息态</w:t>
      </w:r>
      <w:r>
        <w:rPr>
          <w:color w:val="262624"/>
          <w:spacing w:val="0"/>
          <w:w w:val="100"/>
          <w:position w:val="0"/>
          <w:sz w:val="14"/>
          <w:szCs w:val="14"/>
        </w:rPr>
        <w:t>”</w:t>
      </w:r>
      <w:r>
        <w:rPr>
          <w:color w:val="262624"/>
          <w:spacing w:val="0"/>
          <w:w w:val="100"/>
          <w:position w:val="0"/>
          <w:sz w:val="19"/>
          <w:szCs w:val="19"/>
        </w:rPr>
        <w:t>。通道从</w:t>
      </w:r>
      <w:r>
        <w:rPr>
          <w:color w:val="262624"/>
          <w:spacing w:val="0"/>
          <w:w w:val="100"/>
          <w:position w:val="0"/>
          <w:sz w:val="14"/>
          <w:szCs w:val="14"/>
        </w:rPr>
        <w:t>“</w:t>
      </w:r>
      <w:r>
        <w:rPr>
          <w:color w:val="262624"/>
          <w:spacing w:val="0"/>
          <w:w w:val="100"/>
          <w:position w:val="0"/>
          <w:sz w:val="19"/>
          <w:szCs w:val="19"/>
        </w:rPr>
        <w:t>失活态</w:t>
      </w:r>
      <w:r>
        <w:rPr>
          <w:color w:val="262624"/>
          <w:spacing w:val="0"/>
          <w:w w:val="100"/>
          <w:position w:val="0"/>
          <w:sz w:val="14"/>
          <w:szCs w:val="14"/>
        </w:rPr>
        <w:t>”</w:t>
      </w:r>
      <w:r>
        <w:rPr>
          <w:color w:val="262624"/>
          <w:spacing w:val="0"/>
          <w:w w:val="100"/>
          <w:position w:val="0"/>
          <w:sz w:val="19"/>
          <w:szCs w:val="19"/>
        </w:rPr>
        <w:t>回到</w:t>
      </w:r>
      <w:r>
        <w:rPr>
          <w:color w:val="262624"/>
          <w:spacing w:val="0"/>
          <w:w w:val="100"/>
          <w:position w:val="0"/>
          <w:sz w:val="14"/>
          <w:szCs w:val="14"/>
        </w:rPr>
        <w:t>“</w:t>
      </w:r>
      <w:r>
        <w:rPr>
          <w:color w:val="262624"/>
          <w:spacing w:val="0"/>
          <w:w w:val="100"/>
          <w:position w:val="0"/>
          <w:sz w:val="19"/>
          <w:szCs w:val="19"/>
        </w:rPr>
        <w:t>静息态</w:t>
      </w:r>
      <w:r>
        <w:rPr>
          <w:color w:val="262624"/>
          <w:spacing w:val="0"/>
          <w:w w:val="100"/>
          <w:position w:val="0"/>
          <w:sz w:val="14"/>
          <w:szCs w:val="14"/>
        </w:rPr>
        <w:t>”</w:t>
      </w:r>
      <w:r>
        <w:rPr>
          <w:color w:val="262624"/>
          <w:spacing w:val="0"/>
          <w:w w:val="100"/>
          <w:position w:val="0"/>
          <w:sz w:val="19"/>
          <w:szCs w:val="19"/>
        </w:rPr>
        <w:t>的过程称为复活。可见，钠通道的</w:t>
      </w:r>
      <w:r>
        <w:rPr>
          <w:color w:val="262624"/>
          <w:spacing w:val="0"/>
          <w:w w:val="100"/>
          <w:position w:val="0"/>
          <w:sz w:val="14"/>
          <w:szCs w:val="14"/>
          <w:lang w:val="zh-CN" w:eastAsia="zh-CN" w:bidi="zh-CN"/>
        </w:rPr>
        <w:t>“</w:t>
      </w:r>
      <w:r>
        <w:rPr>
          <w:color w:val="262624"/>
          <w:spacing w:val="0"/>
          <w:w w:val="100"/>
          <w:position w:val="0"/>
          <w:sz w:val="19"/>
          <w:szCs w:val="19"/>
          <w:lang w:val="zh-CN" w:eastAsia="zh-CN" w:bidi="zh-CN"/>
        </w:rPr>
        <w:t xml:space="preserve">静 </w:t>
      </w:r>
      <w:r>
        <w:rPr>
          <w:color w:val="262624"/>
          <w:spacing w:val="0"/>
          <w:w w:val="100"/>
          <w:position w:val="0"/>
          <w:sz w:val="19"/>
          <w:szCs w:val="19"/>
        </w:rPr>
        <w:t>息态</w:t>
      </w:r>
      <w:r>
        <w:rPr>
          <w:color w:val="262624"/>
          <w:spacing w:val="0"/>
          <w:w w:val="100"/>
          <w:position w:val="0"/>
          <w:sz w:val="14"/>
          <w:szCs w:val="14"/>
        </w:rPr>
        <w:t>”</w:t>
      </w:r>
      <w:r>
        <w:rPr>
          <w:color w:val="262624"/>
          <w:spacing w:val="0"/>
          <w:w w:val="100"/>
          <w:position w:val="0"/>
          <w:sz w:val="19"/>
          <w:szCs w:val="19"/>
        </w:rPr>
        <w:t>和</w:t>
      </w:r>
      <w:r>
        <w:rPr>
          <w:color w:val="262624"/>
          <w:spacing w:val="0"/>
          <w:w w:val="100"/>
          <w:position w:val="0"/>
          <w:sz w:val="14"/>
          <w:szCs w:val="14"/>
        </w:rPr>
        <w:t>“</w:t>
      </w:r>
      <w:r>
        <w:rPr>
          <w:color w:val="262624"/>
          <w:spacing w:val="0"/>
          <w:w w:val="100"/>
          <w:position w:val="0"/>
          <w:sz w:val="19"/>
          <w:szCs w:val="19"/>
        </w:rPr>
        <w:t>失活态</w:t>
      </w:r>
      <w:r>
        <w:rPr>
          <w:color w:val="262624"/>
          <w:spacing w:val="0"/>
          <w:w w:val="100"/>
          <w:position w:val="0"/>
          <w:sz w:val="14"/>
          <w:szCs w:val="14"/>
        </w:rPr>
        <w:t>”</w:t>
      </w:r>
      <w:r>
        <w:rPr>
          <w:color w:val="262624"/>
          <w:spacing w:val="0"/>
          <w:w w:val="100"/>
          <w:position w:val="0"/>
          <w:sz w:val="19"/>
          <w:szCs w:val="19"/>
        </w:rPr>
        <w:t>属于稳态，而</w:t>
      </w:r>
      <w:r>
        <w:rPr>
          <w:color w:val="262624"/>
          <w:spacing w:val="0"/>
          <w:w w:val="100"/>
          <w:position w:val="0"/>
          <w:sz w:val="14"/>
          <w:szCs w:val="14"/>
        </w:rPr>
        <w:t>“</w:t>
      </w:r>
      <w:r>
        <w:rPr>
          <w:color w:val="262624"/>
          <w:spacing w:val="0"/>
          <w:w w:val="100"/>
          <w:position w:val="0"/>
          <w:sz w:val="19"/>
          <w:szCs w:val="19"/>
        </w:rPr>
        <w:t>激活态</w:t>
      </w:r>
      <w:r>
        <w:rPr>
          <w:color w:val="262624"/>
          <w:spacing w:val="0"/>
          <w:w w:val="100"/>
          <w:position w:val="0"/>
          <w:sz w:val="14"/>
          <w:szCs w:val="14"/>
          <w:lang w:val="zh-CN" w:eastAsia="zh-CN" w:bidi="zh-CN"/>
        </w:rPr>
        <w:t>”</w:t>
      </w:r>
      <w:r>
        <w:rPr>
          <w:color w:val="262624"/>
          <w:spacing w:val="0"/>
          <w:w w:val="100"/>
          <w:position w:val="0"/>
          <w:sz w:val="19"/>
          <w:szCs w:val="19"/>
          <w:lang w:val="zh-CN" w:eastAsia="zh-CN" w:bidi="zh-CN"/>
        </w:rPr>
        <w:t>则属</w:t>
      </w:r>
      <w:r>
        <w:rPr>
          <w:color w:val="262624"/>
          <w:spacing w:val="0"/>
          <w:w w:val="100"/>
          <w:position w:val="0"/>
          <w:sz w:val="19"/>
          <w:szCs w:val="19"/>
        </w:rPr>
        <w:t>于瞬态，是</w:t>
      </w:r>
      <w:r>
        <w:rPr>
          <w:color w:val="262624"/>
          <w:spacing w:val="0"/>
          <w:w w:val="100"/>
          <w:position w:val="0"/>
          <w:sz w:val="14"/>
          <w:szCs w:val="14"/>
        </w:rPr>
        <w:t>一</w:t>
      </w:r>
      <w:r>
        <w:rPr>
          <w:color w:val="262624"/>
          <w:spacing w:val="0"/>
          <w:w w:val="100"/>
          <w:position w:val="0"/>
          <w:sz w:val="19"/>
          <w:szCs w:val="19"/>
        </w:rPr>
        <w:t>过性的中间状态</w:t>
      </w:r>
      <w:r>
        <w:rPr>
          <w:rFonts w:ascii="Times New Roman" w:hAnsi="Times New Roman" w:eastAsia="Times New Roman" w:cs="Times New Roman"/>
          <w:smallCaps/>
          <w:color w:val="262624"/>
          <w:spacing w:val="0"/>
          <w:w w:val="100"/>
          <w:position w:val="0"/>
          <w:sz w:val="20"/>
          <w:szCs w:val="20"/>
          <w:lang w:val="en-US" w:eastAsia="en-US" w:bidi="en-US"/>
        </w:rPr>
        <w:t>°G</w:t>
      </w:r>
      <w:r>
        <w:rPr>
          <w:rFonts w:ascii="Times New Roman" w:hAnsi="Times New Roman" w:eastAsia="Times New Roman" w:cs="Times New Roman"/>
          <w:smallCaps/>
          <w:color w:val="262624"/>
          <w:spacing w:val="0"/>
          <w:w w:val="100"/>
          <w:position w:val="0"/>
          <w:sz w:val="15"/>
          <w:szCs w:val="15"/>
          <w:lang w:val="en-US" w:eastAsia="en-US" w:bidi="en-US"/>
        </w:rPr>
        <w:t>k</w:t>
      </w:r>
      <w:r>
        <w:rPr>
          <w:color w:val="262624"/>
          <w:spacing w:val="0"/>
          <w:w w:val="100"/>
          <w:position w:val="0"/>
          <w:sz w:val="19"/>
          <w:szCs w:val="19"/>
        </w:rPr>
        <w:t>的变化曲线明显不同 于钠电导，它在膜持续去极化期间不会自动降低，只有当钳制电压回到起始水平时钾电导才减小。因 此，人们推测神经细胞膜中的电压门控钾通道没有失活门，而只有</w:t>
      </w:r>
      <w:r>
        <w:rPr>
          <w:color w:val="262624"/>
          <w:spacing w:val="0"/>
          <w:w w:val="100"/>
          <w:position w:val="0"/>
          <w:sz w:val="14"/>
          <w:szCs w:val="14"/>
        </w:rPr>
        <w:t>一</w:t>
      </w:r>
      <w:r>
        <w:rPr>
          <w:color w:val="262624"/>
          <w:spacing w:val="0"/>
          <w:w w:val="100"/>
          <w:position w:val="0"/>
          <w:sz w:val="19"/>
          <w:szCs w:val="19"/>
        </w:rPr>
        <w:t>个激活门</w:t>
      </w:r>
      <w:r>
        <w:rPr>
          <w:color w:val="262624"/>
          <w:spacing w:val="0"/>
          <w:w w:val="100"/>
          <w:position w:val="0"/>
          <w:sz w:val="14"/>
          <w:szCs w:val="14"/>
          <w:lang w:val="en-US" w:eastAsia="en-US" w:bidi="en-US"/>
        </w:rPr>
        <w:t>（n</w:t>
      </w:r>
      <w:r>
        <w:rPr>
          <w:color w:val="262624"/>
          <w:spacing w:val="0"/>
          <w:w w:val="100"/>
          <w:position w:val="0"/>
          <w:sz w:val="19"/>
          <w:szCs w:val="19"/>
        </w:rPr>
        <w:t>门），通道可有两种 功能状态，即安静时激活门关闭的</w:t>
      </w:r>
      <w:r>
        <w:rPr>
          <w:color w:val="262624"/>
          <w:spacing w:val="0"/>
          <w:w w:val="100"/>
          <w:position w:val="0"/>
          <w:sz w:val="14"/>
          <w:szCs w:val="14"/>
        </w:rPr>
        <w:t>“</w:t>
      </w:r>
      <w:r>
        <w:rPr>
          <w:color w:val="262624"/>
          <w:spacing w:val="0"/>
          <w:w w:val="100"/>
          <w:position w:val="0"/>
          <w:sz w:val="19"/>
          <w:szCs w:val="19"/>
        </w:rPr>
        <w:t>静息态</w:t>
      </w:r>
      <w:r>
        <w:rPr>
          <w:color w:val="262624"/>
          <w:spacing w:val="0"/>
          <w:w w:val="100"/>
          <w:position w:val="0"/>
          <w:sz w:val="14"/>
          <w:szCs w:val="14"/>
          <w:lang w:val="zh-CN" w:eastAsia="zh-CN" w:bidi="zh-CN"/>
        </w:rPr>
        <w:t>”</w:t>
      </w:r>
      <w:r>
        <w:rPr>
          <w:color w:val="262624"/>
          <w:spacing w:val="0"/>
          <w:w w:val="100"/>
          <w:position w:val="0"/>
          <w:sz w:val="19"/>
          <w:szCs w:val="19"/>
          <w:lang w:val="zh-CN" w:eastAsia="zh-CN" w:bidi="zh-CN"/>
        </w:rPr>
        <w:t>和去</w:t>
      </w:r>
      <w:r>
        <w:rPr>
          <w:color w:val="262624"/>
          <w:spacing w:val="0"/>
          <w:w w:val="100"/>
          <w:position w:val="0"/>
          <w:sz w:val="19"/>
          <w:szCs w:val="19"/>
        </w:rPr>
        <w:t>极化时激活门开放、</w:t>
      </w:r>
      <w:r>
        <w:rPr>
          <w:color w:val="262624"/>
          <w:spacing w:val="0"/>
          <w:w w:val="100"/>
          <w:position w:val="0"/>
          <w:sz w:val="14"/>
          <w:szCs w:val="14"/>
          <w:lang w:val="en-US" w:eastAsia="en-US" w:bidi="en-US"/>
        </w:rPr>
        <w:t>K</w:t>
      </w:r>
      <w:r>
        <w:rPr>
          <w:color w:val="262624"/>
          <w:spacing w:val="0"/>
          <w:w w:val="100"/>
          <w:position w:val="0"/>
          <w:sz w:val="19"/>
          <w:szCs w:val="19"/>
        </w:rPr>
        <w:t>外流的</w:t>
      </w:r>
      <w:r>
        <w:rPr>
          <w:color w:val="262624"/>
          <w:spacing w:val="0"/>
          <w:w w:val="100"/>
          <w:position w:val="0"/>
          <w:sz w:val="14"/>
          <w:szCs w:val="14"/>
          <w:lang w:val="zh-CN" w:eastAsia="zh-CN" w:bidi="zh-CN"/>
        </w:rPr>
        <w:t>“</w:t>
      </w:r>
      <w:r>
        <w:rPr>
          <w:color w:val="262624"/>
          <w:spacing w:val="0"/>
          <w:w w:val="100"/>
          <w:position w:val="0"/>
          <w:sz w:val="19"/>
          <w:szCs w:val="19"/>
          <w:lang w:val="zh-CN" w:eastAsia="zh-CN" w:bidi="zh-CN"/>
        </w:rPr>
        <w:t>激</w:t>
      </w:r>
      <w:r>
        <w:rPr>
          <w:color w:val="262624"/>
          <w:spacing w:val="0"/>
          <w:w w:val="100"/>
          <w:position w:val="0"/>
          <w:sz w:val="19"/>
          <w:szCs w:val="19"/>
        </w:rPr>
        <w:t>活态</w:t>
      </w:r>
      <w:r>
        <w:rPr>
          <w:color w:val="262624"/>
          <w:spacing w:val="0"/>
          <w:w w:val="100"/>
          <w:position w:val="0"/>
          <w:sz w:val="14"/>
          <w:szCs w:val="14"/>
        </w:rPr>
        <w:t>”（</w:t>
      </w:r>
      <w:r>
        <w:rPr>
          <w:color w:val="262624"/>
          <w:spacing w:val="0"/>
          <w:w w:val="100"/>
          <w:position w:val="0"/>
          <w:sz w:val="19"/>
          <w:szCs w:val="19"/>
        </w:rPr>
        <w:t>图</w:t>
      </w:r>
      <w:r>
        <w:rPr>
          <w:color w:val="262624"/>
          <w:spacing w:val="0"/>
          <w:w w:val="100"/>
          <w:position w:val="0"/>
          <w:sz w:val="14"/>
          <w:szCs w:val="14"/>
          <w:lang w:val="en-US" w:eastAsia="en-US" w:bidi="en-US"/>
        </w:rPr>
        <w:t>2-21C）</w:t>
      </w:r>
      <w:r>
        <w:rPr>
          <w:color w:val="262624"/>
          <w:spacing w:val="0"/>
          <w:w w:val="100"/>
          <w:position w:val="0"/>
          <w:sz w:val="19"/>
          <w:szCs w:val="19"/>
          <w:lang w:val="en-US" w:eastAsia="en-US" w:bidi="en-US"/>
        </w:rPr>
        <w:t xml:space="preserve">。 </w:t>
      </w:r>
      <w:r>
        <w:rPr>
          <w:color w:val="262624"/>
          <w:spacing w:val="0"/>
          <w:w w:val="100"/>
          <w:position w:val="0"/>
          <w:sz w:val="19"/>
          <w:szCs w:val="19"/>
        </w:rPr>
        <w:t>电压门控钾通道的激活门在去极化时开放，但反应速度较电压门控钠通道激活门要慢得多，多数是在 钠通道失活后才开放，表现为延迟激活。所以，动作电位期间</w:t>
      </w:r>
      <w:r>
        <w:rPr>
          <w:color w:val="262624"/>
          <w:spacing w:val="0"/>
          <w:w w:val="100"/>
          <w:position w:val="0"/>
          <w:sz w:val="14"/>
          <w:szCs w:val="14"/>
          <w:lang w:val="en-US" w:eastAsia="en-US" w:bidi="en-US"/>
        </w:rPr>
        <w:t>Na</w:t>
      </w:r>
      <w:r>
        <w:rPr>
          <w:color w:val="262624"/>
          <w:spacing w:val="0"/>
          <w:w w:val="100"/>
          <w:position w:val="0"/>
          <w:sz w:val="14"/>
          <w:szCs w:val="14"/>
        </w:rPr>
        <w:t>十</w:t>
      </w:r>
      <w:r>
        <w:rPr>
          <w:color w:val="262624"/>
          <w:spacing w:val="0"/>
          <w:w w:val="100"/>
          <w:position w:val="0"/>
          <w:sz w:val="19"/>
          <w:szCs w:val="19"/>
        </w:rPr>
        <w:t>内流引起的去极化发生在前,</w:t>
      </w:r>
      <w:r>
        <w:rPr>
          <w:color w:val="262624"/>
          <w:spacing w:val="0"/>
          <w:w w:val="100"/>
          <w:position w:val="0"/>
          <w:sz w:val="14"/>
          <w:szCs w:val="14"/>
          <w:lang w:val="en-US" w:eastAsia="en-US" w:bidi="en-US"/>
        </w:rPr>
        <w:t>K</w:t>
      </w:r>
      <w:r>
        <w:rPr>
          <w:color w:val="262624"/>
          <w:spacing w:val="0"/>
          <w:w w:val="100"/>
          <w:position w:val="0"/>
          <w:sz w:val="14"/>
          <w:szCs w:val="14"/>
          <w:vertAlign w:val="superscript"/>
        </w:rPr>
        <w:t>+</w:t>
      </w:r>
      <w:r>
        <w:rPr>
          <w:color w:val="262624"/>
          <w:spacing w:val="0"/>
          <w:w w:val="100"/>
          <w:position w:val="0"/>
          <w:sz w:val="19"/>
          <w:szCs w:val="19"/>
        </w:rPr>
        <w:t>外 流引起的复极化发生在后，两者不会同时发生而相互抵消。</w:t>
      </w:r>
    </w:p>
    <w:p>
      <w:pPr>
        <w:pStyle w:val="15"/>
        <w:keepNext w:val="0"/>
        <w:keepLines w:val="0"/>
        <w:widowControl w:val="0"/>
        <w:shd w:val="clear" w:color="auto" w:fill="auto"/>
        <w:bidi w:val="0"/>
        <w:spacing w:before="0" w:after="0" w:line="360" w:lineRule="exact"/>
        <w:ind w:left="0" w:right="0"/>
        <w:jc w:val="both"/>
        <w:rPr>
          <w:sz w:val="19"/>
          <w:szCs w:val="19"/>
        </w:rPr>
      </w:pPr>
      <w:r>
        <w:rPr>
          <w:color w:val="272826"/>
          <w:spacing w:val="0"/>
          <w:w w:val="100"/>
          <w:position w:val="0"/>
          <w:sz w:val="19"/>
          <w:szCs w:val="19"/>
        </w:rPr>
        <w:t>临床上许多药物都是通过作用于离子通道，影响其功能状态而发挥作用的。人类许多遗传性疾 病以及自身免疫性疾病也与离子通道功能缺陷有关,形成所谓离子通道病</w:t>
      </w:r>
      <w:r>
        <w:rPr>
          <w:color w:val="2C5C80"/>
          <w:spacing w:val="0"/>
          <w:w w:val="100"/>
          <w:position w:val="0"/>
          <w:sz w:val="19"/>
          <w:szCs w:val="19"/>
        </w:rPr>
        <w:t>..</w:t>
      </w:r>
      <w:r>
        <w:rPr>
          <w:color w:val="3A3838"/>
          <w:spacing w:val="0"/>
          <w:w w:val="100"/>
          <w:position w:val="0"/>
          <w:sz w:val="19"/>
          <w:szCs w:val="19"/>
        </w:rPr>
        <w:t>。</w:t>
      </w:r>
    </w:p>
    <w:p>
      <w:pPr>
        <w:pStyle w:val="15"/>
        <w:keepNext w:val="0"/>
        <w:keepLines w:val="0"/>
        <w:widowControl w:val="0"/>
        <w:shd w:val="clear" w:color="auto" w:fill="auto"/>
        <w:bidi w:val="0"/>
        <w:spacing w:before="0" w:after="0" w:line="325" w:lineRule="exact"/>
        <w:ind w:left="0" w:right="0"/>
        <w:jc w:val="both"/>
        <w:rPr>
          <w:sz w:val="19"/>
          <w:szCs w:val="19"/>
        </w:rPr>
      </w:pPr>
      <w:r>
        <w:rPr>
          <w:color w:val="1E1D1B"/>
          <w:spacing w:val="0"/>
          <w:w w:val="100"/>
          <w:position w:val="0"/>
          <w:sz w:val="19"/>
          <w:szCs w:val="19"/>
        </w:rPr>
        <w:t>（三）动作电位的触发</w:t>
      </w:r>
      <w:r>
        <w:rPr>
          <w:color w:val="285474"/>
          <w:spacing w:val="0"/>
          <w:w w:val="100"/>
          <w:position w:val="0"/>
          <w:sz w:val="19"/>
          <w:szCs w:val="19"/>
        </w:rPr>
        <w:t>-$</w:t>
      </w:r>
    </w:p>
    <w:p>
      <w:pPr>
        <w:pStyle w:val="15"/>
        <w:keepNext w:val="0"/>
        <w:keepLines w:val="0"/>
        <w:widowControl w:val="0"/>
        <w:shd w:val="clear" w:color="auto" w:fill="auto"/>
        <w:bidi w:val="0"/>
        <w:spacing w:before="0" w:after="0" w:line="325" w:lineRule="exact"/>
        <w:ind w:left="0" w:right="0"/>
        <w:jc w:val="both"/>
        <w:rPr>
          <w:sz w:val="19"/>
          <w:szCs w:val="19"/>
        </w:rPr>
      </w:pPr>
      <w:r>
        <w:rPr>
          <w:color w:val="21211F"/>
          <w:spacing w:val="0"/>
          <w:w w:val="100"/>
          <w:position w:val="0"/>
          <w:sz w:val="14"/>
          <w:szCs w:val="14"/>
          <w:lang w:val="en-US" w:eastAsia="en-US" w:bidi="en-US"/>
        </w:rPr>
        <w:t>1.</w:t>
      </w:r>
      <w:r>
        <w:rPr>
          <w:color w:val="21211F"/>
          <w:spacing w:val="0"/>
          <w:w w:val="100"/>
          <w:position w:val="0"/>
          <w:sz w:val="19"/>
          <w:szCs w:val="19"/>
        </w:rPr>
        <w:t>阈刺激 动作电位的产生是细胞受到有效刺激的结果。一般而言，刺激</w:t>
      </w:r>
      <w:r>
        <w:rPr>
          <w:color w:val="21211F"/>
          <w:spacing w:val="0"/>
          <w:w w:val="100"/>
          <w:position w:val="0"/>
          <w:sz w:val="14"/>
          <w:szCs w:val="14"/>
          <w:lang w:val="en-US" w:eastAsia="en-US" w:bidi="en-US"/>
        </w:rPr>
        <w:t>（stimulus</w:t>
      </w:r>
      <w:r>
        <w:rPr>
          <w:color w:val="21211F"/>
          <w:spacing w:val="0"/>
          <w:w w:val="100"/>
          <w:position w:val="0"/>
          <w:sz w:val="19"/>
          <w:szCs w:val="19"/>
        </w:rPr>
        <w:t>）是指细胞</w:t>
      </w:r>
    </w:p>
    <w:p>
      <w:pPr>
        <w:pStyle w:val="15"/>
        <w:keepNext w:val="0"/>
        <w:keepLines w:val="0"/>
        <w:widowControl w:val="0"/>
        <w:shd w:val="clear" w:color="auto" w:fill="auto"/>
        <w:bidi w:val="0"/>
        <w:spacing w:before="0" w:after="0" w:line="325" w:lineRule="exact"/>
        <w:ind w:left="0" w:right="0" w:firstLine="0"/>
        <w:jc w:val="left"/>
        <w:rPr>
          <w:sz w:val="14"/>
          <w:szCs w:val="14"/>
        </w:rPr>
        <w:sectPr>
          <w:headerReference r:id="rId141" w:type="default"/>
          <w:footerReference r:id="rId143" w:type="default"/>
          <w:headerReference r:id="rId142" w:type="even"/>
          <w:footerReference r:id="rId144" w:type="even"/>
          <w:footnotePr>
            <w:numFmt w:val="decimal"/>
          </w:footnotePr>
          <w:pgSz w:w="11366" w:h="16074"/>
          <w:pgMar w:top="1325" w:right="886" w:bottom="512" w:left="680" w:header="0" w:footer="84" w:gutter="0"/>
          <w:pgNumType w:start="47"/>
          <w:cols w:space="720" w:num="1"/>
          <w:rtlGutter w:val="0"/>
          <w:docGrid w:linePitch="360" w:charSpace="0"/>
        </w:sectPr>
      </w:pPr>
      <w:r>
        <w:rPr>
          <w:color w:val="2A2A27"/>
          <w:spacing w:val="0"/>
          <w:w w:val="100"/>
          <w:position w:val="0"/>
          <w:sz w:val="19"/>
          <w:szCs w:val="19"/>
        </w:rPr>
        <w:t>所处环境的变化，包括物理、化学和生物等性质的环境变化。若要使细胞对刺激发生反应，特别是使</w:t>
      </w:r>
      <w:r>
        <w:rPr>
          <w:color w:val="70A1C0"/>
          <w:spacing w:val="0"/>
          <w:w w:val="100"/>
          <w:position w:val="0"/>
          <w:sz w:val="19"/>
          <w:szCs w:val="19"/>
        </w:rPr>
        <w:t>、窿</w:t>
      </w:r>
      <w:r>
        <w:rPr>
          <w:color w:val="70A1C0"/>
          <w:spacing w:val="0"/>
          <w:w w:val="100"/>
          <w:position w:val="0"/>
          <w:sz w:val="14"/>
          <w:szCs w:val="14"/>
          <w:lang w:val="en-US" w:eastAsia="en-US" w:bidi="en-US"/>
        </w:rPr>
        <w:t>tl</w:t>
      </w:r>
    </w:p>
    <w:p>
      <w:pPr>
        <w:widowControl w:val="0"/>
        <w:spacing w:line="1" w:lineRule="exact"/>
      </w:pPr>
      <w:r>
        <w:drawing>
          <wp:anchor distT="102235" distB="904875" distL="0" distR="0" simplePos="0" relativeHeight="251660288" behindDoc="0" locked="0" layoutInCell="1" allowOverlap="1">
            <wp:simplePos x="0" y="0"/>
            <wp:positionH relativeFrom="page">
              <wp:posOffset>1105535</wp:posOffset>
            </wp:positionH>
            <wp:positionV relativeFrom="paragraph">
              <wp:posOffset>102235</wp:posOffset>
            </wp:positionV>
            <wp:extent cx="2621280" cy="3895090"/>
            <wp:effectExtent l="0" t="0" r="7620" b="3810"/>
            <wp:wrapTopAndBottom/>
            <wp:docPr id="656" name="Shape 656"/>
            <wp:cNvGraphicFramePr/>
            <a:graphic xmlns:a="http://schemas.openxmlformats.org/drawingml/2006/main">
              <a:graphicData uri="http://schemas.openxmlformats.org/drawingml/2006/picture">
                <pic:pic xmlns:pic="http://schemas.openxmlformats.org/drawingml/2006/picture">
                  <pic:nvPicPr>
                    <pic:cNvPr id="656" name="Shape 656"/>
                    <pic:cNvPicPr/>
                  </pic:nvPicPr>
                  <pic:blipFill>
                    <a:blip r:embed="rId296"/>
                    <a:stretch>
                      <a:fillRect/>
                    </a:stretch>
                  </pic:blipFill>
                  <pic:spPr>
                    <a:xfrm>
                      <a:off x="0" y="0"/>
                      <a:ext cx="2621280" cy="3895090"/>
                    </a:xfrm>
                    <a:prstGeom prst="rect">
                      <a:avLst/>
                    </a:prstGeom>
                  </pic:spPr>
                </pic:pic>
              </a:graphicData>
            </a:graphic>
          </wp:anchor>
        </w:drawing>
      </w:r>
      <w:r>
        <mc:AlternateContent>
          <mc:Choice Requires="wps">
            <w:drawing>
              <wp:anchor distT="4046220" distB="125095" distL="0" distR="0" simplePos="0" relativeHeight="251660288" behindDoc="0" locked="0" layoutInCell="1" allowOverlap="1">
                <wp:simplePos x="0" y="0"/>
                <wp:positionH relativeFrom="page">
                  <wp:posOffset>1157605</wp:posOffset>
                </wp:positionH>
                <wp:positionV relativeFrom="paragraph">
                  <wp:posOffset>4046220</wp:posOffset>
                </wp:positionV>
                <wp:extent cx="2517775" cy="728345"/>
                <wp:effectExtent l="0" t="0" r="0" b="0"/>
                <wp:wrapTopAndBottom/>
                <wp:docPr id="658" name="Shape 658"/>
                <wp:cNvGraphicFramePr/>
                <a:graphic xmlns:a="http://schemas.openxmlformats.org/drawingml/2006/main">
                  <a:graphicData uri="http://schemas.microsoft.com/office/word/2010/wordprocessingShape">
                    <wps:wsp>
                      <wps:cNvSpPr txBox="1"/>
                      <wps:spPr>
                        <a:xfrm>
                          <a:off x="0" y="0"/>
                          <a:ext cx="2517775" cy="728345"/>
                        </a:xfrm>
                        <a:prstGeom prst="rect">
                          <a:avLst/>
                        </a:prstGeom>
                        <a:noFill/>
                      </wps:spPr>
                      <wps:txbx>
                        <w:txbxContent>
                          <w:p>
                            <w:pPr>
                              <w:pStyle w:val="15"/>
                              <w:keepNext w:val="0"/>
                              <w:keepLines w:val="0"/>
                              <w:widowControl w:val="0"/>
                              <w:shd w:val="clear" w:color="auto" w:fill="auto"/>
                              <w:bidi w:val="0"/>
                              <w:spacing w:before="0" w:after="0" w:line="281" w:lineRule="exact"/>
                              <w:ind w:left="0" w:right="0" w:firstLine="0"/>
                              <w:jc w:val="left"/>
                              <w:rPr>
                                <w:sz w:val="19"/>
                                <w:szCs w:val="19"/>
                              </w:rPr>
                            </w:pPr>
                            <w:r>
                              <w:rPr>
                                <w:color w:val="193759"/>
                                <w:spacing w:val="0"/>
                                <w:w w:val="100"/>
                                <w:position w:val="0"/>
                                <w:sz w:val="19"/>
                                <w:szCs w:val="19"/>
                              </w:rPr>
                              <w:t>图</w:t>
                            </w:r>
                            <w:r>
                              <w:rPr>
                                <w:rFonts w:ascii="Times New Roman" w:hAnsi="Times New Roman" w:eastAsia="Times New Roman" w:cs="Times New Roman"/>
                                <w:b/>
                                <w:bCs/>
                                <w:color w:val="193759"/>
                                <w:spacing w:val="0"/>
                                <w:w w:val="100"/>
                                <w:position w:val="0"/>
                                <w:sz w:val="17"/>
                                <w:szCs w:val="17"/>
                                <w:lang w:val="en-US" w:eastAsia="en-US" w:bidi="en-US"/>
                              </w:rPr>
                              <w:t>2-21</w:t>
                            </w:r>
                            <w:r>
                              <w:rPr>
                                <w:color w:val="282827"/>
                                <w:spacing w:val="0"/>
                                <w:w w:val="100"/>
                                <w:position w:val="0"/>
                                <w:sz w:val="19"/>
                                <w:szCs w:val="19"/>
                              </w:rPr>
                              <w:t>电压门控钠通道和电压门控钾通道功能 状态示意图</w:t>
                            </w:r>
                          </w:p>
                          <w:p>
                            <w:pPr>
                              <w:pStyle w:val="15"/>
                              <w:keepNext w:val="0"/>
                              <w:keepLines w:val="0"/>
                              <w:widowControl w:val="0"/>
                              <w:shd w:val="clear" w:color="auto" w:fill="auto"/>
                              <w:bidi w:val="0"/>
                              <w:spacing w:before="0" w:after="0" w:line="276" w:lineRule="exact"/>
                              <w:ind w:left="0" w:right="0" w:firstLine="0"/>
                              <w:jc w:val="left"/>
                              <w:rPr>
                                <w:sz w:val="19"/>
                                <w:szCs w:val="19"/>
                              </w:rPr>
                            </w:pPr>
                            <w:r>
                              <w:rPr>
                                <w:rFonts w:ascii="Times New Roman" w:hAnsi="Times New Roman" w:eastAsia="Times New Roman" w:cs="Times New Roman"/>
                                <w:b/>
                                <w:bCs/>
                                <w:color w:val="2C2C2B"/>
                                <w:spacing w:val="0"/>
                                <w:w w:val="100"/>
                                <w:position w:val="0"/>
                                <w:sz w:val="17"/>
                                <w:szCs w:val="17"/>
                                <w:lang w:val="en-US" w:eastAsia="en-US" w:bidi="en-US"/>
                              </w:rPr>
                              <w:t>A.</w:t>
                            </w:r>
                            <w:r>
                              <w:rPr>
                                <w:color w:val="2C2C2B"/>
                                <w:spacing w:val="0"/>
                                <w:w w:val="100"/>
                                <w:position w:val="0"/>
                                <w:sz w:val="19"/>
                                <w:szCs w:val="19"/>
                              </w:rPr>
                              <w:t>钳制电压</w:t>
                            </w:r>
                            <w:r>
                              <w:rPr>
                                <w:rFonts w:ascii="Times New Roman" w:hAnsi="Times New Roman" w:eastAsia="Times New Roman" w:cs="Times New Roman"/>
                                <w:b/>
                                <w:bCs/>
                                <w:color w:val="2C2C2B"/>
                                <w:spacing w:val="0"/>
                                <w:w w:val="100"/>
                                <w:position w:val="0"/>
                                <w:sz w:val="17"/>
                                <w:szCs w:val="17"/>
                                <w:lang w:val="en-US" w:eastAsia="en-US" w:bidi="en-US"/>
                              </w:rPr>
                              <w:t>;B.</w:t>
                            </w:r>
                            <w:r>
                              <w:rPr>
                                <w:color w:val="2C2C2B"/>
                                <w:spacing w:val="0"/>
                                <w:w w:val="100"/>
                                <w:position w:val="0"/>
                                <w:sz w:val="19"/>
                                <w:szCs w:val="19"/>
                              </w:rPr>
                              <w:t>电压门控钠通道的电导变化及功 能状态</w:t>
                            </w:r>
                            <w:r>
                              <w:rPr>
                                <w:rFonts w:ascii="Times New Roman" w:hAnsi="Times New Roman" w:eastAsia="Times New Roman" w:cs="Times New Roman"/>
                                <w:b/>
                                <w:bCs/>
                                <w:color w:val="2C2C2B"/>
                                <w:spacing w:val="0"/>
                                <w:w w:val="100"/>
                                <w:position w:val="0"/>
                                <w:sz w:val="17"/>
                                <w:szCs w:val="17"/>
                                <w:lang w:val="en-US" w:eastAsia="en-US" w:bidi="en-US"/>
                              </w:rPr>
                              <w:t>;C.</w:t>
                            </w:r>
                            <w:r>
                              <w:rPr>
                                <w:color w:val="2C2C2B"/>
                                <w:spacing w:val="0"/>
                                <w:w w:val="100"/>
                                <w:position w:val="0"/>
                                <w:sz w:val="19"/>
                                <w:szCs w:val="19"/>
                              </w:rPr>
                              <w:t>电压门控钾通道的电导变化及功能状态</w:t>
                            </w:r>
                          </w:p>
                        </w:txbxContent>
                      </wps:txbx>
                      <wps:bodyPr lIns="0" tIns="0" rIns="0" bIns="0">
                        <a:noAutofit/>
                      </wps:bodyPr>
                    </wps:wsp>
                  </a:graphicData>
                </a:graphic>
              </wp:anchor>
            </w:drawing>
          </mc:Choice>
          <mc:Fallback>
            <w:pict>
              <v:shape id="Shape 658" o:spid="_x0000_s1026" o:spt="202" type="#_x0000_t202" style="position:absolute;left:0pt;margin-left:91.15pt;margin-top:318.6pt;height:57.35pt;width:198.25pt;mso-position-horizontal-relative:page;mso-wrap-distance-bottom:9.85pt;mso-wrap-distance-top:318.6pt;z-index:251660288;mso-width-relative:page;mso-height-relative:page;" filled="f" stroked="f" coordsize="21600,21600" o:gfxdata="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0vuTE2gAAAAsB&#10;AAAPAAAAAAAAAAEAIAAAACIAAABkcnMvZG93bnJldi54bWxQSwECFAAUAAAACACHTuJA78ddc6cB&#10;AABoAwAADgAAAAAAAAABACAAAAApAQAAZHJzL2Uyb0RvYy54bWxQSwUGAAAAAAYABgBZAQAAQgUA&#10;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81" w:lineRule="exact"/>
                        <w:ind w:left="0" w:right="0" w:firstLine="0"/>
                        <w:jc w:val="left"/>
                        <w:rPr>
                          <w:sz w:val="19"/>
                          <w:szCs w:val="19"/>
                        </w:rPr>
                      </w:pPr>
                      <w:r>
                        <w:rPr>
                          <w:color w:val="193759"/>
                          <w:spacing w:val="0"/>
                          <w:w w:val="100"/>
                          <w:position w:val="0"/>
                          <w:sz w:val="19"/>
                          <w:szCs w:val="19"/>
                        </w:rPr>
                        <w:t>图</w:t>
                      </w:r>
                      <w:r>
                        <w:rPr>
                          <w:rFonts w:ascii="Times New Roman" w:hAnsi="Times New Roman" w:eastAsia="Times New Roman" w:cs="Times New Roman"/>
                          <w:b/>
                          <w:bCs/>
                          <w:color w:val="193759"/>
                          <w:spacing w:val="0"/>
                          <w:w w:val="100"/>
                          <w:position w:val="0"/>
                          <w:sz w:val="17"/>
                          <w:szCs w:val="17"/>
                          <w:lang w:val="en-US" w:eastAsia="en-US" w:bidi="en-US"/>
                        </w:rPr>
                        <w:t>2-21</w:t>
                      </w:r>
                      <w:r>
                        <w:rPr>
                          <w:color w:val="282827"/>
                          <w:spacing w:val="0"/>
                          <w:w w:val="100"/>
                          <w:position w:val="0"/>
                          <w:sz w:val="19"/>
                          <w:szCs w:val="19"/>
                        </w:rPr>
                        <w:t>电压门控钠通道和电压门控钾通道功能 状态示意图</w:t>
                      </w:r>
                    </w:p>
                    <w:p>
                      <w:pPr>
                        <w:pStyle w:val="15"/>
                        <w:keepNext w:val="0"/>
                        <w:keepLines w:val="0"/>
                        <w:widowControl w:val="0"/>
                        <w:shd w:val="clear" w:color="auto" w:fill="auto"/>
                        <w:bidi w:val="0"/>
                        <w:spacing w:before="0" w:after="0" w:line="276" w:lineRule="exact"/>
                        <w:ind w:left="0" w:right="0" w:firstLine="0"/>
                        <w:jc w:val="left"/>
                        <w:rPr>
                          <w:sz w:val="19"/>
                          <w:szCs w:val="19"/>
                        </w:rPr>
                      </w:pPr>
                      <w:r>
                        <w:rPr>
                          <w:rFonts w:ascii="Times New Roman" w:hAnsi="Times New Roman" w:eastAsia="Times New Roman" w:cs="Times New Roman"/>
                          <w:b/>
                          <w:bCs/>
                          <w:color w:val="2C2C2B"/>
                          <w:spacing w:val="0"/>
                          <w:w w:val="100"/>
                          <w:position w:val="0"/>
                          <w:sz w:val="17"/>
                          <w:szCs w:val="17"/>
                          <w:lang w:val="en-US" w:eastAsia="en-US" w:bidi="en-US"/>
                        </w:rPr>
                        <w:t>A.</w:t>
                      </w:r>
                      <w:r>
                        <w:rPr>
                          <w:color w:val="2C2C2B"/>
                          <w:spacing w:val="0"/>
                          <w:w w:val="100"/>
                          <w:position w:val="0"/>
                          <w:sz w:val="19"/>
                          <w:szCs w:val="19"/>
                        </w:rPr>
                        <w:t>钳制电压</w:t>
                      </w:r>
                      <w:r>
                        <w:rPr>
                          <w:rFonts w:ascii="Times New Roman" w:hAnsi="Times New Roman" w:eastAsia="Times New Roman" w:cs="Times New Roman"/>
                          <w:b/>
                          <w:bCs/>
                          <w:color w:val="2C2C2B"/>
                          <w:spacing w:val="0"/>
                          <w:w w:val="100"/>
                          <w:position w:val="0"/>
                          <w:sz w:val="17"/>
                          <w:szCs w:val="17"/>
                          <w:lang w:val="en-US" w:eastAsia="en-US" w:bidi="en-US"/>
                        </w:rPr>
                        <w:t>;B.</w:t>
                      </w:r>
                      <w:r>
                        <w:rPr>
                          <w:color w:val="2C2C2B"/>
                          <w:spacing w:val="0"/>
                          <w:w w:val="100"/>
                          <w:position w:val="0"/>
                          <w:sz w:val="19"/>
                          <w:szCs w:val="19"/>
                        </w:rPr>
                        <w:t>电压门控钠通道的电导变化及功 能状态</w:t>
                      </w:r>
                      <w:r>
                        <w:rPr>
                          <w:rFonts w:ascii="Times New Roman" w:hAnsi="Times New Roman" w:eastAsia="Times New Roman" w:cs="Times New Roman"/>
                          <w:b/>
                          <w:bCs/>
                          <w:color w:val="2C2C2B"/>
                          <w:spacing w:val="0"/>
                          <w:w w:val="100"/>
                          <w:position w:val="0"/>
                          <w:sz w:val="17"/>
                          <w:szCs w:val="17"/>
                          <w:lang w:val="en-US" w:eastAsia="en-US" w:bidi="en-US"/>
                        </w:rPr>
                        <w:t>;C.</w:t>
                      </w:r>
                      <w:r>
                        <w:rPr>
                          <w:color w:val="2C2C2B"/>
                          <w:spacing w:val="0"/>
                          <w:w w:val="100"/>
                          <w:position w:val="0"/>
                          <w:sz w:val="19"/>
                          <w:szCs w:val="19"/>
                        </w:rPr>
                        <w:t>电压门控钾通道的电导变化及功能状态</w:t>
                      </w:r>
                    </w:p>
                  </w:txbxContent>
                </v:textbox>
                <w10:wrap type="topAndBottom"/>
              </v:shape>
            </w:pict>
          </mc:Fallback>
        </mc:AlternateContent>
      </w:r>
      <w:r>
        <mc:AlternateContent>
          <mc:Choice Requires="wps">
            <w:drawing>
              <wp:anchor distT="0" distB="0" distL="0" distR="0" simplePos="0" relativeHeight="251660288" behindDoc="0" locked="0" layoutInCell="1" allowOverlap="1">
                <wp:simplePos x="0" y="0"/>
                <wp:positionH relativeFrom="page">
                  <wp:posOffset>3872865</wp:posOffset>
                </wp:positionH>
                <wp:positionV relativeFrom="paragraph">
                  <wp:posOffset>0</wp:posOffset>
                </wp:positionV>
                <wp:extent cx="2749550" cy="4899660"/>
                <wp:effectExtent l="0" t="0" r="0" b="0"/>
                <wp:wrapTopAndBottom/>
                <wp:docPr id="660" name="Shape 660"/>
                <wp:cNvGraphicFramePr/>
                <a:graphic xmlns:a="http://schemas.openxmlformats.org/drawingml/2006/main">
                  <a:graphicData uri="http://schemas.microsoft.com/office/word/2010/wordprocessingShape">
                    <wps:wsp>
                      <wps:cNvSpPr txBox="1"/>
                      <wps:spPr>
                        <a:xfrm>
                          <a:off x="0" y="0"/>
                          <a:ext cx="2749550" cy="4899660"/>
                        </a:xfrm>
                        <a:prstGeom prst="rect">
                          <a:avLst/>
                        </a:prstGeom>
                        <a:noFill/>
                      </wps:spPr>
                      <wps:txbx>
                        <w:txbxContent>
                          <w:p>
                            <w:pPr>
                              <w:pStyle w:val="15"/>
                              <w:keepNext w:val="0"/>
                              <w:keepLines w:val="0"/>
                              <w:widowControl w:val="0"/>
                              <w:shd w:val="clear" w:color="auto" w:fill="auto"/>
                              <w:bidi w:val="0"/>
                              <w:spacing w:before="0" w:after="0" w:line="320" w:lineRule="exact"/>
                              <w:ind w:left="0" w:right="0" w:firstLine="0"/>
                              <w:jc w:val="both"/>
                              <w:rPr>
                                <w:sz w:val="19"/>
                                <w:szCs w:val="19"/>
                              </w:rPr>
                            </w:pPr>
                            <w:r>
                              <w:rPr>
                                <w:color w:val="2B2B2A"/>
                                <w:spacing w:val="0"/>
                                <w:w w:val="100"/>
                                <w:position w:val="0"/>
                                <w:sz w:val="19"/>
                                <w:szCs w:val="19"/>
                              </w:rPr>
                              <w:t>某些细胞产生动作电位,刺激必须达到</w:t>
                            </w:r>
                            <w:r>
                              <w:rPr>
                                <w:color w:val="848084"/>
                                <w:spacing w:val="0"/>
                                <w:w w:val="100"/>
                                <w:position w:val="0"/>
                                <w:sz w:val="13"/>
                                <w:szCs w:val="13"/>
                              </w:rPr>
                              <w:t>一</w:t>
                            </w:r>
                            <w:r>
                              <w:rPr>
                                <w:color w:val="474747"/>
                                <w:spacing w:val="0"/>
                                <w:w w:val="100"/>
                                <w:position w:val="0"/>
                                <w:sz w:val="19"/>
                                <w:szCs w:val="19"/>
                              </w:rPr>
                              <w:t>定</w:t>
                            </w:r>
                            <w:r>
                              <w:rPr>
                                <w:color w:val="2B2B2A"/>
                                <w:spacing w:val="0"/>
                                <w:w w:val="100"/>
                                <w:position w:val="0"/>
                                <w:sz w:val="19"/>
                                <w:szCs w:val="19"/>
                              </w:rPr>
                              <w:t>的</w:t>
                            </w:r>
                            <w:r>
                              <w:rPr>
                                <w:color w:val="474747"/>
                                <w:spacing w:val="0"/>
                                <w:w w:val="100"/>
                                <w:position w:val="0"/>
                                <w:sz w:val="19"/>
                                <w:szCs w:val="19"/>
                              </w:rPr>
                              <w:t xml:space="preserve">量 </w:t>
                            </w:r>
                            <w:r>
                              <w:rPr>
                                <w:color w:val="2B2B2A"/>
                                <w:spacing w:val="0"/>
                                <w:w w:val="100"/>
                                <w:position w:val="0"/>
                                <w:sz w:val="19"/>
                                <w:szCs w:val="19"/>
                              </w:rPr>
                              <w:t>刺激量通常包括三个参数，即刺激的强度、刺激的 持续时间和刺激强度-时间变化率。由于电刺激 的这三个参数很容易控制，且重复性好，对组织的 损伤性小，故生理学实验中常选用电脉冲作为人 工刺激。实际测量中为方便起见，常将刺激的持 续时间和强度-时间变化率固定，观察刺激强度与 反应的关系。能使细胞产生动作电位的最小刺激 强度，称为阈强度</w:t>
                            </w:r>
                            <w:r>
                              <w:rPr>
                                <w:b/>
                                <w:bCs/>
                                <w:color w:val="2B2B2A"/>
                                <w:spacing w:val="0"/>
                                <w:w w:val="100"/>
                                <w:position w:val="0"/>
                                <w:sz w:val="18"/>
                                <w:szCs w:val="18"/>
                              </w:rPr>
                              <w:t>(</w:t>
                            </w:r>
                            <w:r>
                              <w:rPr>
                                <w:rFonts w:ascii="Times New Roman" w:hAnsi="Times New Roman" w:eastAsia="Times New Roman" w:cs="Times New Roman"/>
                                <w:b/>
                                <w:bCs/>
                                <w:color w:val="2B2B2A"/>
                                <w:spacing w:val="0"/>
                                <w:w w:val="100"/>
                                <w:position w:val="0"/>
                                <w:sz w:val="17"/>
                                <w:szCs w:val="17"/>
                                <w:lang w:val="en-US" w:eastAsia="en-US" w:bidi="en-US"/>
                              </w:rPr>
                              <w:t xml:space="preserve">threshold intensity </w:t>
                            </w:r>
                            <w:r>
                              <w:rPr>
                                <w:rFonts w:ascii="Times New Roman" w:hAnsi="Times New Roman" w:eastAsia="Times New Roman" w:cs="Times New Roman"/>
                                <w:b/>
                                <w:bCs/>
                                <w:color w:val="2B2B2A"/>
                                <w:spacing w:val="0"/>
                                <w:w w:val="100"/>
                                <w:position w:val="0"/>
                                <w:sz w:val="17"/>
                                <w:szCs w:val="17"/>
                              </w:rPr>
                              <w:t>)</w:t>
                            </w:r>
                            <w:r>
                              <w:rPr>
                                <w:color w:val="2B2B2A"/>
                                <w:spacing w:val="0"/>
                                <w:w w:val="100"/>
                                <w:position w:val="0"/>
                                <w:sz w:val="19"/>
                                <w:szCs w:val="19"/>
                              </w:rPr>
                              <w:t xml:space="preserve">或阈值 </w:t>
                            </w:r>
                            <w:r>
                              <w:rPr>
                                <w:rFonts w:ascii="Times New Roman" w:hAnsi="Times New Roman" w:eastAsia="Times New Roman" w:cs="Times New Roman"/>
                                <w:b/>
                                <w:bCs/>
                                <w:color w:val="2B2B2A"/>
                                <w:spacing w:val="0"/>
                                <w:w w:val="100"/>
                                <w:position w:val="0"/>
                                <w:sz w:val="17"/>
                                <w:szCs w:val="17"/>
                                <w:lang w:val="en-US" w:eastAsia="en-US" w:bidi="en-US"/>
                              </w:rPr>
                              <w:t>(threshold)</w:t>
                            </w:r>
                            <w:r>
                              <w:rPr>
                                <w:color w:val="2B2B2A"/>
                                <w:spacing w:val="0"/>
                                <w:w w:val="100"/>
                                <w:position w:val="0"/>
                                <w:sz w:val="19"/>
                                <w:szCs w:val="19"/>
                              </w:rPr>
                              <w:t xml:space="preserve">。相当于阈强度的刺激称为阈刺激 </w:t>
                            </w:r>
                            <w:r>
                              <w:rPr>
                                <w:rFonts w:ascii="Times New Roman" w:hAnsi="Times New Roman" w:eastAsia="Times New Roman" w:cs="Times New Roman"/>
                                <w:b/>
                                <w:bCs/>
                                <w:color w:val="2B2B2A"/>
                                <w:spacing w:val="0"/>
                                <w:w w:val="100"/>
                                <w:position w:val="0"/>
                                <w:sz w:val="17"/>
                                <w:szCs w:val="17"/>
                                <w:lang w:val="en-US" w:eastAsia="en-US" w:bidi="en-US"/>
                              </w:rPr>
                              <w:t>(threshold stimulus)</w:t>
                            </w:r>
                            <w:r>
                              <w:rPr>
                                <w:rFonts w:ascii="Times New Roman" w:hAnsi="Times New Roman" w:eastAsia="Times New Roman" w:cs="Times New Roman"/>
                                <w:b/>
                                <w:bCs/>
                                <w:color w:val="2B2B2A"/>
                                <w:spacing w:val="0"/>
                                <w:w w:val="100"/>
                                <w:position w:val="0"/>
                                <w:sz w:val="17"/>
                                <w:szCs w:val="17"/>
                              </w:rPr>
                              <w:t>,</w:t>
                            </w:r>
                            <w:r>
                              <w:rPr>
                                <w:color w:val="2B2B2A"/>
                                <w:spacing w:val="0"/>
                                <w:w w:val="100"/>
                                <w:position w:val="0"/>
                                <w:sz w:val="19"/>
                                <w:szCs w:val="19"/>
                              </w:rPr>
                              <w:t>大于或小于阈强度的刺激分 别称为阈上刺</w:t>
                            </w:r>
                            <w:r>
                              <w:rPr>
                                <w:color w:val="1C1C1C"/>
                                <w:spacing w:val="0"/>
                                <w:w w:val="100"/>
                                <w:position w:val="0"/>
                                <w:sz w:val="19"/>
                                <w:szCs w:val="19"/>
                              </w:rPr>
                              <w:t>激</w:t>
                            </w:r>
                            <w:r>
                              <w:rPr>
                                <w:color w:val="2B2B2A"/>
                                <w:spacing w:val="0"/>
                                <w:w w:val="100"/>
                                <w:position w:val="0"/>
                                <w:sz w:val="19"/>
                                <w:szCs w:val="19"/>
                              </w:rPr>
                              <w:t>和阈下刺激</w:t>
                            </w:r>
                            <w:r>
                              <w:rPr>
                                <w:color w:val="70706C"/>
                                <w:spacing w:val="0"/>
                                <w:w w:val="100"/>
                                <w:position w:val="0"/>
                                <w:sz w:val="19"/>
                                <w:szCs w:val="19"/>
                              </w:rPr>
                              <w:t>。</w:t>
                            </w:r>
                            <w:r>
                              <w:rPr>
                                <w:color w:val="2B2B2A"/>
                                <w:spacing w:val="0"/>
                                <w:w w:val="100"/>
                                <w:position w:val="0"/>
                                <w:sz w:val="19"/>
                                <w:szCs w:val="19"/>
                              </w:rPr>
                              <w:t>所谓有效刺激，指 的就是能使细胞产生动作电位的阈刺激或阈上 刺激。</w:t>
                            </w:r>
                          </w:p>
                          <w:p>
                            <w:pPr>
                              <w:pStyle w:val="15"/>
                              <w:keepNext w:val="0"/>
                              <w:keepLines w:val="0"/>
                              <w:widowControl w:val="0"/>
                              <w:shd w:val="clear" w:color="auto" w:fill="auto"/>
                              <w:bidi w:val="0"/>
                              <w:spacing w:before="0" w:after="0" w:line="320" w:lineRule="exact"/>
                              <w:ind w:left="0" w:right="0" w:firstLine="420"/>
                              <w:jc w:val="both"/>
                              <w:rPr>
                                <w:sz w:val="19"/>
                                <w:szCs w:val="19"/>
                              </w:rPr>
                            </w:pPr>
                            <w:r>
                              <w:rPr>
                                <w:rFonts w:ascii="Times New Roman" w:hAnsi="Times New Roman" w:eastAsia="Times New Roman" w:cs="Times New Roman"/>
                                <w:b/>
                                <w:bCs/>
                                <w:color w:val="2B2C2A"/>
                                <w:spacing w:val="0"/>
                                <w:w w:val="100"/>
                                <w:position w:val="0"/>
                                <w:sz w:val="17"/>
                                <w:szCs w:val="17"/>
                                <w:lang w:val="en-US" w:eastAsia="en-US" w:bidi="en-US"/>
                              </w:rPr>
                              <w:t>2</w:t>
                            </w:r>
                            <w:r>
                              <w:rPr>
                                <w:rFonts w:ascii="Times New Roman" w:hAnsi="Times New Roman" w:eastAsia="Times New Roman" w:cs="Times New Roman"/>
                                <w:b/>
                                <w:bCs/>
                                <w:color w:val="2B2B2A"/>
                                <w:spacing w:val="0"/>
                                <w:w w:val="100"/>
                                <w:position w:val="0"/>
                                <w:sz w:val="17"/>
                                <w:szCs w:val="17"/>
                                <w:lang w:val="en-US" w:eastAsia="en-US" w:bidi="en-US"/>
                              </w:rPr>
                              <w:t>.</w:t>
                            </w:r>
                            <w:r>
                              <w:rPr>
                                <w:color w:val="2B2C2A"/>
                                <w:spacing w:val="0"/>
                                <w:w w:val="100"/>
                                <w:position w:val="0"/>
                                <w:sz w:val="19"/>
                                <w:szCs w:val="19"/>
                              </w:rPr>
                              <w:t>阈电位并非任何刺激都能触发细胞产 生动作电位。某些情况下，刺激引起的反应是细 胞膜的超极化，如某些神经递质作用于细胞后，可 引起带负电荷的</w:t>
                            </w:r>
                            <w:r>
                              <w:rPr>
                                <w:rFonts w:ascii="Times New Roman" w:hAnsi="Times New Roman" w:eastAsia="Times New Roman" w:cs="Times New Roman"/>
                                <w:b/>
                                <w:bCs/>
                                <w:color w:val="2B2C2A"/>
                                <w:spacing w:val="0"/>
                                <w:w w:val="100"/>
                                <w:position w:val="0"/>
                                <w:sz w:val="17"/>
                                <w:szCs w:val="17"/>
                                <w:lang w:val="en-US" w:eastAsia="en-US" w:bidi="en-US"/>
                              </w:rPr>
                              <w:t xml:space="preserve">C1 </w:t>
                            </w:r>
                            <w:r>
                              <w:rPr>
                                <w:color w:val="2B2C2A"/>
                                <w:spacing w:val="0"/>
                                <w:w w:val="100"/>
                                <w:position w:val="0"/>
                                <w:sz w:val="13"/>
                                <w:szCs w:val="13"/>
                              </w:rPr>
                              <w:t>一</w:t>
                            </w:r>
                            <w:r>
                              <w:rPr>
                                <w:color w:val="2B2C2A"/>
                                <w:spacing w:val="0"/>
                                <w:w w:val="100"/>
                                <w:position w:val="0"/>
                                <w:sz w:val="19"/>
                                <w:szCs w:val="19"/>
                              </w:rPr>
                              <w:t>内流，此时细胞产生的反应不 是兴奋而是抑制。只有当某些刺激引起膜内正电 荷增加，即负电位减小(去极化)并快速减小到</w:t>
                            </w:r>
                            <w:r>
                              <w:rPr>
                                <w:color w:val="808074"/>
                                <w:spacing w:val="0"/>
                                <w:w w:val="100"/>
                                <w:position w:val="0"/>
                                <w:sz w:val="13"/>
                                <w:szCs w:val="13"/>
                              </w:rPr>
                              <w:t xml:space="preserve">一 </w:t>
                            </w:r>
                            <w:r>
                              <w:rPr>
                                <w:color w:val="2B2C2A"/>
                                <w:spacing w:val="0"/>
                                <w:w w:val="100"/>
                                <w:position w:val="0"/>
                                <w:sz w:val="19"/>
                                <w:szCs w:val="19"/>
                              </w:rPr>
                              <w:t>个临界值时,细胞膜的钠电导才能正反馈激活而 形成动作电位，这个能触发动作电位的膜电位临 界值称为阈电位</w:t>
                            </w:r>
                            <w:r>
                              <w:rPr>
                                <w:b/>
                                <w:bCs/>
                                <w:color w:val="2B2C2A"/>
                                <w:spacing w:val="0"/>
                                <w:w w:val="100"/>
                                <w:position w:val="0"/>
                                <w:sz w:val="18"/>
                                <w:szCs w:val="18"/>
                                <w:lang w:val="en-US" w:eastAsia="en-US" w:bidi="en-US"/>
                              </w:rPr>
                              <w:t>(</w:t>
                            </w:r>
                            <w:r>
                              <w:rPr>
                                <w:rFonts w:ascii="Times New Roman" w:hAnsi="Times New Roman" w:eastAsia="Times New Roman" w:cs="Times New Roman"/>
                                <w:b/>
                                <w:bCs/>
                                <w:color w:val="2B2C2A"/>
                                <w:spacing w:val="0"/>
                                <w:w w:val="100"/>
                                <w:position w:val="0"/>
                                <w:sz w:val="17"/>
                                <w:szCs w:val="17"/>
                                <w:lang w:val="en-US" w:eastAsia="en-US" w:bidi="en-US"/>
                              </w:rPr>
                              <w:t>threshold potential, TP)</w:t>
                            </w:r>
                            <w:r>
                              <w:rPr>
                                <w:color w:val="2B2C2A"/>
                                <w:spacing w:val="0"/>
                                <w:w w:val="100"/>
                                <w:position w:val="0"/>
                                <w:sz w:val="19"/>
                                <w:szCs w:val="19"/>
                              </w:rPr>
                              <w:t>(见图</w:t>
                            </w:r>
                            <w:r>
                              <w:rPr>
                                <w:rFonts w:ascii="Times New Roman" w:hAnsi="Times New Roman" w:eastAsia="Times New Roman" w:cs="Times New Roman"/>
                                <w:b/>
                                <w:bCs/>
                                <w:color w:val="2B2C2A"/>
                                <w:spacing w:val="0"/>
                                <w:w w:val="100"/>
                                <w:position w:val="0"/>
                                <w:sz w:val="17"/>
                                <w:szCs w:val="17"/>
                                <w:lang w:val="en-US" w:eastAsia="en-US" w:bidi="en-US"/>
                              </w:rPr>
                              <w:t xml:space="preserve">2- </w:t>
                            </w:r>
                            <w:r>
                              <w:rPr>
                                <w:rFonts w:ascii="Times New Roman" w:hAnsi="Times New Roman" w:eastAsia="Times New Roman" w:cs="Times New Roman"/>
                                <w:b/>
                                <w:bCs/>
                                <w:color w:val="2B2C2A"/>
                                <w:spacing w:val="0"/>
                                <w:w w:val="100"/>
                                <w:position w:val="0"/>
                                <w:sz w:val="17"/>
                                <w:szCs w:val="17"/>
                              </w:rPr>
                              <w:t>16)</w:t>
                            </w:r>
                            <w:r>
                              <w:rPr>
                                <w:color w:val="2B2C2A"/>
                                <w:spacing w:val="0"/>
                                <w:w w:val="100"/>
                                <w:position w:val="0"/>
                                <w:sz w:val="19"/>
                                <w:szCs w:val="19"/>
                              </w:rPr>
                              <w:t>。一般来说，细胞的阈电位比其静息电位小</w:t>
                            </w:r>
                          </w:p>
                        </w:txbxContent>
                      </wps:txbx>
                      <wps:bodyPr lIns="0" tIns="0" rIns="0" bIns="0">
                        <a:noAutofit/>
                      </wps:bodyPr>
                    </wps:wsp>
                  </a:graphicData>
                </a:graphic>
              </wp:anchor>
            </w:drawing>
          </mc:Choice>
          <mc:Fallback>
            <w:pict>
              <v:shape id="Shape 660" o:spid="_x0000_s1026" o:spt="202" type="#_x0000_t202" style="position:absolute;left:0pt;margin-left:304.95pt;margin-top:0pt;height:385.8pt;width:216.5pt;mso-position-horizontal-relative:page;mso-wrap-distance-bottom:0pt;mso-wrap-distance-top:0pt;z-index:251660288;mso-width-relative:page;mso-height-relative:page;" filled="f" stroked="f" coordsize="21600,21600" o:gfxdata="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IoiiyzXAAAACQEAAA8A&#10;AAAAAAAAAQAgAAAAIgAAAGRycy9kb3ducmV2LnhtbFBLAQIUABQAAAAIAIdO4kATvvwVpgEAAGkD&#10;AAAOAAAAAAAAAAEAIAAAACYBAABkcnMvZTJvRG9jLnhtbFBLBQYAAAAABgAGAFkBAAA+BQ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320" w:lineRule="exact"/>
                        <w:ind w:left="0" w:right="0" w:firstLine="0"/>
                        <w:jc w:val="both"/>
                        <w:rPr>
                          <w:sz w:val="19"/>
                          <w:szCs w:val="19"/>
                        </w:rPr>
                      </w:pPr>
                      <w:r>
                        <w:rPr>
                          <w:color w:val="2B2B2A"/>
                          <w:spacing w:val="0"/>
                          <w:w w:val="100"/>
                          <w:position w:val="0"/>
                          <w:sz w:val="19"/>
                          <w:szCs w:val="19"/>
                        </w:rPr>
                        <w:t>某些细胞产生动作电位,刺激必须达到</w:t>
                      </w:r>
                      <w:r>
                        <w:rPr>
                          <w:color w:val="848084"/>
                          <w:spacing w:val="0"/>
                          <w:w w:val="100"/>
                          <w:position w:val="0"/>
                          <w:sz w:val="13"/>
                          <w:szCs w:val="13"/>
                        </w:rPr>
                        <w:t>一</w:t>
                      </w:r>
                      <w:r>
                        <w:rPr>
                          <w:color w:val="474747"/>
                          <w:spacing w:val="0"/>
                          <w:w w:val="100"/>
                          <w:position w:val="0"/>
                          <w:sz w:val="19"/>
                          <w:szCs w:val="19"/>
                        </w:rPr>
                        <w:t>定</w:t>
                      </w:r>
                      <w:r>
                        <w:rPr>
                          <w:color w:val="2B2B2A"/>
                          <w:spacing w:val="0"/>
                          <w:w w:val="100"/>
                          <w:position w:val="0"/>
                          <w:sz w:val="19"/>
                          <w:szCs w:val="19"/>
                        </w:rPr>
                        <w:t>的</w:t>
                      </w:r>
                      <w:r>
                        <w:rPr>
                          <w:color w:val="474747"/>
                          <w:spacing w:val="0"/>
                          <w:w w:val="100"/>
                          <w:position w:val="0"/>
                          <w:sz w:val="19"/>
                          <w:szCs w:val="19"/>
                        </w:rPr>
                        <w:t xml:space="preserve">量 </w:t>
                      </w:r>
                      <w:r>
                        <w:rPr>
                          <w:color w:val="2B2B2A"/>
                          <w:spacing w:val="0"/>
                          <w:w w:val="100"/>
                          <w:position w:val="0"/>
                          <w:sz w:val="19"/>
                          <w:szCs w:val="19"/>
                        </w:rPr>
                        <w:t>刺激量通常包括三个参数，即刺激的强度、刺激的 持续时间和刺激强度-时间变化率。由于电刺激 的这三个参数很容易控制，且重复性好，对组织的 损伤性小，故生理学实验中常选用电脉冲作为人 工刺激。实际测量中为方便起见，常将刺激的持 续时间和强度-时间变化率固定，观察刺激强度与 反应的关系。能使细胞产生动作电位的最小刺激 强度，称为阈强度</w:t>
                      </w:r>
                      <w:r>
                        <w:rPr>
                          <w:b/>
                          <w:bCs/>
                          <w:color w:val="2B2B2A"/>
                          <w:spacing w:val="0"/>
                          <w:w w:val="100"/>
                          <w:position w:val="0"/>
                          <w:sz w:val="18"/>
                          <w:szCs w:val="18"/>
                        </w:rPr>
                        <w:t>(</w:t>
                      </w:r>
                      <w:r>
                        <w:rPr>
                          <w:rFonts w:ascii="Times New Roman" w:hAnsi="Times New Roman" w:eastAsia="Times New Roman" w:cs="Times New Roman"/>
                          <w:b/>
                          <w:bCs/>
                          <w:color w:val="2B2B2A"/>
                          <w:spacing w:val="0"/>
                          <w:w w:val="100"/>
                          <w:position w:val="0"/>
                          <w:sz w:val="17"/>
                          <w:szCs w:val="17"/>
                          <w:lang w:val="en-US" w:eastAsia="en-US" w:bidi="en-US"/>
                        </w:rPr>
                        <w:t xml:space="preserve">threshold intensity </w:t>
                      </w:r>
                      <w:r>
                        <w:rPr>
                          <w:rFonts w:ascii="Times New Roman" w:hAnsi="Times New Roman" w:eastAsia="Times New Roman" w:cs="Times New Roman"/>
                          <w:b/>
                          <w:bCs/>
                          <w:color w:val="2B2B2A"/>
                          <w:spacing w:val="0"/>
                          <w:w w:val="100"/>
                          <w:position w:val="0"/>
                          <w:sz w:val="17"/>
                          <w:szCs w:val="17"/>
                        </w:rPr>
                        <w:t>)</w:t>
                      </w:r>
                      <w:r>
                        <w:rPr>
                          <w:color w:val="2B2B2A"/>
                          <w:spacing w:val="0"/>
                          <w:w w:val="100"/>
                          <w:position w:val="0"/>
                          <w:sz w:val="19"/>
                          <w:szCs w:val="19"/>
                        </w:rPr>
                        <w:t xml:space="preserve">或阈值 </w:t>
                      </w:r>
                      <w:r>
                        <w:rPr>
                          <w:rFonts w:ascii="Times New Roman" w:hAnsi="Times New Roman" w:eastAsia="Times New Roman" w:cs="Times New Roman"/>
                          <w:b/>
                          <w:bCs/>
                          <w:color w:val="2B2B2A"/>
                          <w:spacing w:val="0"/>
                          <w:w w:val="100"/>
                          <w:position w:val="0"/>
                          <w:sz w:val="17"/>
                          <w:szCs w:val="17"/>
                          <w:lang w:val="en-US" w:eastAsia="en-US" w:bidi="en-US"/>
                        </w:rPr>
                        <w:t>(threshold)</w:t>
                      </w:r>
                      <w:r>
                        <w:rPr>
                          <w:color w:val="2B2B2A"/>
                          <w:spacing w:val="0"/>
                          <w:w w:val="100"/>
                          <w:position w:val="0"/>
                          <w:sz w:val="19"/>
                          <w:szCs w:val="19"/>
                        </w:rPr>
                        <w:t xml:space="preserve">。相当于阈强度的刺激称为阈刺激 </w:t>
                      </w:r>
                      <w:r>
                        <w:rPr>
                          <w:rFonts w:ascii="Times New Roman" w:hAnsi="Times New Roman" w:eastAsia="Times New Roman" w:cs="Times New Roman"/>
                          <w:b/>
                          <w:bCs/>
                          <w:color w:val="2B2B2A"/>
                          <w:spacing w:val="0"/>
                          <w:w w:val="100"/>
                          <w:position w:val="0"/>
                          <w:sz w:val="17"/>
                          <w:szCs w:val="17"/>
                          <w:lang w:val="en-US" w:eastAsia="en-US" w:bidi="en-US"/>
                        </w:rPr>
                        <w:t>(threshold stimulus)</w:t>
                      </w:r>
                      <w:r>
                        <w:rPr>
                          <w:rFonts w:ascii="Times New Roman" w:hAnsi="Times New Roman" w:eastAsia="Times New Roman" w:cs="Times New Roman"/>
                          <w:b/>
                          <w:bCs/>
                          <w:color w:val="2B2B2A"/>
                          <w:spacing w:val="0"/>
                          <w:w w:val="100"/>
                          <w:position w:val="0"/>
                          <w:sz w:val="17"/>
                          <w:szCs w:val="17"/>
                        </w:rPr>
                        <w:t>,</w:t>
                      </w:r>
                      <w:r>
                        <w:rPr>
                          <w:color w:val="2B2B2A"/>
                          <w:spacing w:val="0"/>
                          <w:w w:val="100"/>
                          <w:position w:val="0"/>
                          <w:sz w:val="19"/>
                          <w:szCs w:val="19"/>
                        </w:rPr>
                        <w:t>大于或小于阈强度的刺激分 别称为阈上刺</w:t>
                      </w:r>
                      <w:r>
                        <w:rPr>
                          <w:color w:val="1C1C1C"/>
                          <w:spacing w:val="0"/>
                          <w:w w:val="100"/>
                          <w:position w:val="0"/>
                          <w:sz w:val="19"/>
                          <w:szCs w:val="19"/>
                        </w:rPr>
                        <w:t>激</w:t>
                      </w:r>
                      <w:r>
                        <w:rPr>
                          <w:color w:val="2B2B2A"/>
                          <w:spacing w:val="0"/>
                          <w:w w:val="100"/>
                          <w:position w:val="0"/>
                          <w:sz w:val="19"/>
                          <w:szCs w:val="19"/>
                        </w:rPr>
                        <w:t>和阈下刺激</w:t>
                      </w:r>
                      <w:r>
                        <w:rPr>
                          <w:color w:val="70706C"/>
                          <w:spacing w:val="0"/>
                          <w:w w:val="100"/>
                          <w:position w:val="0"/>
                          <w:sz w:val="19"/>
                          <w:szCs w:val="19"/>
                        </w:rPr>
                        <w:t>。</w:t>
                      </w:r>
                      <w:r>
                        <w:rPr>
                          <w:color w:val="2B2B2A"/>
                          <w:spacing w:val="0"/>
                          <w:w w:val="100"/>
                          <w:position w:val="0"/>
                          <w:sz w:val="19"/>
                          <w:szCs w:val="19"/>
                        </w:rPr>
                        <w:t>所谓有效刺激，指 的就是能使细胞产生动作电位的阈刺激或阈上 刺激。</w:t>
                      </w:r>
                    </w:p>
                    <w:p>
                      <w:pPr>
                        <w:pStyle w:val="15"/>
                        <w:keepNext w:val="0"/>
                        <w:keepLines w:val="0"/>
                        <w:widowControl w:val="0"/>
                        <w:shd w:val="clear" w:color="auto" w:fill="auto"/>
                        <w:bidi w:val="0"/>
                        <w:spacing w:before="0" w:after="0" w:line="320" w:lineRule="exact"/>
                        <w:ind w:left="0" w:right="0" w:firstLine="420"/>
                        <w:jc w:val="both"/>
                        <w:rPr>
                          <w:sz w:val="19"/>
                          <w:szCs w:val="19"/>
                        </w:rPr>
                      </w:pPr>
                      <w:r>
                        <w:rPr>
                          <w:rFonts w:ascii="Times New Roman" w:hAnsi="Times New Roman" w:eastAsia="Times New Roman" w:cs="Times New Roman"/>
                          <w:b/>
                          <w:bCs/>
                          <w:color w:val="2B2C2A"/>
                          <w:spacing w:val="0"/>
                          <w:w w:val="100"/>
                          <w:position w:val="0"/>
                          <w:sz w:val="17"/>
                          <w:szCs w:val="17"/>
                          <w:lang w:val="en-US" w:eastAsia="en-US" w:bidi="en-US"/>
                        </w:rPr>
                        <w:t>2</w:t>
                      </w:r>
                      <w:r>
                        <w:rPr>
                          <w:rFonts w:ascii="Times New Roman" w:hAnsi="Times New Roman" w:eastAsia="Times New Roman" w:cs="Times New Roman"/>
                          <w:b/>
                          <w:bCs/>
                          <w:color w:val="2B2B2A"/>
                          <w:spacing w:val="0"/>
                          <w:w w:val="100"/>
                          <w:position w:val="0"/>
                          <w:sz w:val="17"/>
                          <w:szCs w:val="17"/>
                          <w:lang w:val="en-US" w:eastAsia="en-US" w:bidi="en-US"/>
                        </w:rPr>
                        <w:t>.</w:t>
                      </w:r>
                      <w:r>
                        <w:rPr>
                          <w:color w:val="2B2C2A"/>
                          <w:spacing w:val="0"/>
                          <w:w w:val="100"/>
                          <w:position w:val="0"/>
                          <w:sz w:val="19"/>
                          <w:szCs w:val="19"/>
                        </w:rPr>
                        <w:t>阈电位并非任何刺激都能触发细胞产 生动作电位。某些情况下，刺激引起的反应是细 胞膜的超极化，如某些神经递质作用于细胞后，可 引起带负电荷的</w:t>
                      </w:r>
                      <w:r>
                        <w:rPr>
                          <w:rFonts w:ascii="Times New Roman" w:hAnsi="Times New Roman" w:eastAsia="Times New Roman" w:cs="Times New Roman"/>
                          <w:b/>
                          <w:bCs/>
                          <w:color w:val="2B2C2A"/>
                          <w:spacing w:val="0"/>
                          <w:w w:val="100"/>
                          <w:position w:val="0"/>
                          <w:sz w:val="17"/>
                          <w:szCs w:val="17"/>
                          <w:lang w:val="en-US" w:eastAsia="en-US" w:bidi="en-US"/>
                        </w:rPr>
                        <w:t xml:space="preserve">C1 </w:t>
                      </w:r>
                      <w:r>
                        <w:rPr>
                          <w:color w:val="2B2C2A"/>
                          <w:spacing w:val="0"/>
                          <w:w w:val="100"/>
                          <w:position w:val="0"/>
                          <w:sz w:val="13"/>
                          <w:szCs w:val="13"/>
                        </w:rPr>
                        <w:t>一</w:t>
                      </w:r>
                      <w:r>
                        <w:rPr>
                          <w:color w:val="2B2C2A"/>
                          <w:spacing w:val="0"/>
                          <w:w w:val="100"/>
                          <w:position w:val="0"/>
                          <w:sz w:val="19"/>
                          <w:szCs w:val="19"/>
                        </w:rPr>
                        <w:t>内流，此时细胞产生的反应不 是兴奋而是抑制。只有当某些刺激引起膜内正电 荷增加，即负电位减小(去极化)并快速减小到</w:t>
                      </w:r>
                      <w:r>
                        <w:rPr>
                          <w:color w:val="808074"/>
                          <w:spacing w:val="0"/>
                          <w:w w:val="100"/>
                          <w:position w:val="0"/>
                          <w:sz w:val="13"/>
                          <w:szCs w:val="13"/>
                        </w:rPr>
                        <w:t xml:space="preserve">一 </w:t>
                      </w:r>
                      <w:r>
                        <w:rPr>
                          <w:color w:val="2B2C2A"/>
                          <w:spacing w:val="0"/>
                          <w:w w:val="100"/>
                          <w:position w:val="0"/>
                          <w:sz w:val="19"/>
                          <w:szCs w:val="19"/>
                        </w:rPr>
                        <w:t>个临界值时,细胞膜的钠电导才能正反馈激活而 形成动作电位，这个能触发动作电位的膜电位临 界值称为阈电位</w:t>
                      </w:r>
                      <w:r>
                        <w:rPr>
                          <w:b/>
                          <w:bCs/>
                          <w:color w:val="2B2C2A"/>
                          <w:spacing w:val="0"/>
                          <w:w w:val="100"/>
                          <w:position w:val="0"/>
                          <w:sz w:val="18"/>
                          <w:szCs w:val="18"/>
                          <w:lang w:val="en-US" w:eastAsia="en-US" w:bidi="en-US"/>
                        </w:rPr>
                        <w:t>(</w:t>
                      </w:r>
                      <w:r>
                        <w:rPr>
                          <w:rFonts w:ascii="Times New Roman" w:hAnsi="Times New Roman" w:eastAsia="Times New Roman" w:cs="Times New Roman"/>
                          <w:b/>
                          <w:bCs/>
                          <w:color w:val="2B2C2A"/>
                          <w:spacing w:val="0"/>
                          <w:w w:val="100"/>
                          <w:position w:val="0"/>
                          <w:sz w:val="17"/>
                          <w:szCs w:val="17"/>
                          <w:lang w:val="en-US" w:eastAsia="en-US" w:bidi="en-US"/>
                        </w:rPr>
                        <w:t>threshold potential, TP)</w:t>
                      </w:r>
                      <w:r>
                        <w:rPr>
                          <w:color w:val="2B2C2A"/>
                          <w:spacing w:val="0"/>
                          <w:w w:val="100"/>
                          <w:position w:val="0"/>
                          <w:sz w:val="19"/>
                          <w:szCs w:val="19"/>
                        </w:rPr>
                        <w:t>(见图</w:t>
                      </w:r>
                      <w:r>
                        <w:rPr>
                          <w:rFonts w:ascii="Times New Roman" w:hAnsi="Times New Roman" w:eastAsia="Times New Roman" w:cs="Times New Roman"/>
                          <w:b/>
                          <w:bCs/>
                          <w:color w:val="2B2C2A"/>
                          <w:spacing w:val="0"/>
                          <w:w w:val="100"/>
                          <w:position w:val="0"/>
                          <w:sz w:val="17"/>
                          <w:szCs w:val="17"/>
                          <w:lang w:val="en-US" w:eastAsia="en-US" w:bidi="en-US"/>
                        </w:rPr>
                        <w:t xml:space="preserve">2- </w:t>
                      </w:r>
                      <w:r>
                        <w:rPr>
                          <w:rFonts w:ascii="Times New Roman" w:hAnsi="Times New Roman" w:eastAsia="Times New Roman" w:cs="Times New Roman"/>
                          <w:b/>
                          <w:bCs/>
                          <w:color w:val="2B2C2A"/>
                          <w:spacing w:val="0"/>
                          <w:w w:val="100"/>
                          <w:position w:val="0"/>
                          <w:sz w:val="17"/>
                          <w:szCs w:val="17"/>
                        </w:rPr>
                        <w:t>16)</w:t>
                      </w:r>
                      <w:r>
                        <w:rPr>
                          <w:color w:val="2B2C2A"/>
                          <w:spacing w:val="0"/>
                          <w:w w:val="100"/>
                          <w:position w:val="0"/>
                          <w:sz w:val="19"/>
                          <w:szCs w:val="19"/>
                        </w:rPr>
                        <w:t>。一般来说，细胞的阈电位比其静息电位小</w:t>
                      </w:r>
                    </w:p>
                  </w:txbxContent>
                </v:textbox>
                <w10:wrap type="topAndBottom"/>
              </v:shape>
            </w:pict>
          </mc:Fallback>
        </mc:AlternateContent>
      </w:r>
    </w:p>
    <w:p>
      <w:pPr>
        <w:pStyle w:val="15"/>
        <w:keepNext w:val="0"/>
        <w:keepLines w:val="0"/>
        <w:widowControl w:val="0"/>
        <w:shd w:val="clear" w:color="auto" w:fill="auto"/>
        <w:bidi w:val="0"/>
        <w:spacing w:before="0" w:after="0" w:line="333" w:lineRule="exact"/>
        <w:ind w:left="1000" w:right="0" w:firstLine="20"/>
        <w:jc w:val="both"/>
        <w:rPr>
          <w:sz w:val="19"/>
          <w:szCs w:val="19"/>
        </w:rPr>
      </w:pPr>
      <w:r>
        <w:rPr>
          <w:rFonts w:ascii="Times New Roman" w:hAnsi="Times New Roman" w:eastAsia="Times New Roman" w:cs="Times New Roman"/>
          <w:b/>
          <w:bCs/>
          <w:color w:val="2A2A29"/>
          <w:spacing w:val="0"/>
          <w:w w:val="100"/>
          <w:position w:val="0"/>
          <w:sz w:val="17"/>
          <w:szCs w:val="17"/>
        </w:rPr>
        <w:t>10</w:t>
      </w:r>
      <w:r>
        <w:rPr>
          <w:color w:val="2A2A29"/>
          <w:spacing w:val="0"/>
          <w:w w:val="100"/>
          <w:position w:val="0"/>
          <w:sz w:val="19"/>
          <w:szCs w:val="19"/>
        </w:rPr>
        <w:t>〜</w:t>
      </w:r>
      <w:r>
        <w:rPr>
          <w:rFonts w:ascii="Times New Roman" w:hAnsi="Times New Roman" w:eastAsia="Times New Roman" w:cs="Times New Roman"/>
          <w:b/>
          <w:bCs/>
          <w:color w:val="2A2A29"/>
          <w:spacing w:val="0"/>
          <w:w w:val="100"/>
          <w:position w:val="0"/>
          <w:sz w:val="17"/>
          <w:szCs w:val="17"/>
          <w:lang w:val="en-US" w:eastAsia="en-US" w:bidi="en-US"/>
        </w:rPr>
        <w:t>20mV,</w:t>
      </w:r>
      <w:r>
        <w:rPr>
          <w:color w:val="2A2A29"/>
          <w:spacing w:val="0"/>
          <w:w w:val="100"/>
          <w:position w:val="0"/>
          <w:sz w:val="19"/>
          <w:szCs w:val="19"/>
        </w:rPr>
        <w:t>如神经细胞的静息电位为</w:t>
      </w:r>
      <w:r>
        <w:rPr>
          <w:rFonts w:ascii="Times New Roman" w:hAnsi="Times New Roman" w:eastAsia="Times New Roman" w:cs="Times New Roman"/>
          <w:b/>
          <w:bCs/>
          <w:color w:val="2A2A29"/>
          <w:spacing w:val="0"/>
          <w:w w:val="100"/>
          <w:position w:val="0"/>
          <w:sz w:val="17"/>
          <w:szCs w:val="17"/>
          <w:lang w:val="en-US" w:eastAsia="en-US" w:bidi="en-US"/>
        </w:rPr>
        <w:t>-70mV,</w:t>
      </w:r>
      <w:r>
        <w:rPr>
          <w:color w:val="2A2A29"/>
          <w:spacing w:val="0"/>
          <w:w w:val="100"/>
          <w:position w:val="0"/>
          <w:sz w:val="19"/>
          <w:szCs w:val="19"/>
        </w:rPr>
        <w:t>其阈电位为-</w:t>
      </w:r>
      <w:r>
        <w:rPr>
          <w:rFonts w:ascii="Times New Roman" w:hAnsi="Times New Roman" w:eastAsia="Times New Roman" w:cs="Times New Roman"/>
          <w:b/>
          <w:bCs/>
          <w:color w:val="2A2A29"/>
          <w:spacing w:val="0"/>
          <w:w w:val="100"/>
          <w:position w:val="0"/>
          <w:sz w:val="17"/>
          <w:szCs w:val="17"/>
          <w:lang w:val="en-US" w:eastAsia="en-US" w:bidi="en-US"/>
        </w:rPr>
        <w:t>55mV</w:t>
      </w:r>
      <w:r>
        <w:rPr>
          <w:color w:val="2A2A29"/>
          <w:spacing w:val="0"/>
          <w:w w:val="100"/>
          <w:position w:val="0"/>
          <w:sz w:val="19"/>
          <w:szCs w:val="19"/>
        </w:rPr>
        <w:t>左右。阈刺激就是其强度刚好能使 细胞的静息电位发生去极化达到阈电位水平的刺激。一定强度的阈下刺激也能引起部分钠通道开 放，引起</w:t>
      </w:r>
      <w:r>
        <w:rPr>
          <w:rFonts w:ascii="Times New Roman" w:hAnsi="Times New Roman" w:eastAsia="Times New Roman" w:cs="Times New Roman"/>
          <w:b/>
          <w:bCs/>
          <w:color w:val="2A2A29"/>
          <w:spacing w:val="0"/>
          <w:w w:val="100"/>
          <w:position w:val="0"/>
          <w:sz w:val="17"/>
          <w:szCs w:val="17"/>
          <w:lang w:val="en-US" w:eastAsia="en-US" w:bidi="en-US"/>
        </w:rPr>
        <w:t>Na</w:t>
      </w:r>
      <w:r>
        <w:rPr>
          <w:color w:val="2A2A29"/>
          <w:spacing w:val="0"/>
          <w:w w:val="100"/>
          <w:position w:val="0"/>
          <w:sz w:val="13"/>
          <w:szCs w:val="13"/>
          <w:lang w:val="en-US" w:eastAsia="en-US" w:bidi="en-US"/>
        </w:rPr>
        <w:t>*</w:t>
      </w:r>
      <w:r>
        <w:rPr>
          <w:color w:val="2A2A29"/>
          <w:spacing w:val="0"/>
          <w:w w:val="100"/>
          <w:position w:val="0"/>
          <w:sz w:val="19"/>
          <w:szCs w:val="19"/>
        </w:rPr>
        <w:t>内流而产生轻微的去极化，但由于达不到阈电位水平，其去极化很快被增强的</w:t>
      </w:r>
      <w:r>
        <w:rPr>
          <w:rFonts w:ascii="Times New Roman" w:hAnsi="Times New Roman" w:eastAsia="Times New Roman" w:cs="Times New Roman"/>
          <w:b/>
          <w:bCs/>
          <w:color w:val="2A2A29"/>
          <w:spacing w:val="0"/>
          <w:w w:val="100"/>
          <w:position w:val="0"/>
          <w:sz w:val="17"/>
          <w:szCs w:val="17"/>
          <w:lang w:val="en-US" w:eastAsia="en-US" w:bidi="en-US"/>
        </w:rPr>
        <w:t>K</w:t>
      </w:r>
      <w:r>
        <w:rPr>
          <w:color w:val="2A2A29"/>
          <w:spacing w:val="0"/>
          <w:w w:val="100"/>
          <w:position w:val="0"/>
          <w:sz w:val="13"/>
          <w:szCs w:val="13"/>
        </w:rPr>
        <w:t>十</w:t>
      </w:r>
      <w:r>
        <w:rPr>
          <w:color w:val="2A2A29"/>
          <w:spacing w:val="0"/>
          <w:w w:val="100"/>
          <w:position w:val="0"/>
          <w:sz w:val="19"/>
          <w:szCs w:val="19"/>
        </w:rPr>
        <w:t>外流(钾 漏通道介导)所抵消而出现复极化。当刺激引起的去极化达到阈电位水平时，则</w:t>
      </w:r>
      <w:r>
        <w:rPr>
          <w:rFonts w:ascii="Times New Roman" w:hAnsi="Times New Roman" w:eastAsia="Times New Roman" w:cs="Times New Roman"/>
          <w:b/>
          <w:bCs/>
          <w:color w:val="2A2A29"/>
          <w:spacing w:val="0"/>
          <w:w w:val="100"/>
          <w:position w:val="0"/>
          <w:sz w:val="17"/>
          <w:szCs w:val="17"/>
          <w:lang w:val="en-US" w:eastAsia="en-US" w:bidi="en-US"/>
        </w:rPr>
        <w:t>K</w:t>
      </w:r>
      <w:r>
        <w:rPr>
          <w:color w:val="2A2A29"/>
          <w:spacing w:val="0"/>
          <w:w w:val="100"/>
          <w:position w:val="0"/>
          <w:sz w:val="13"/>
          <w:szCs w:val="13"/>
          <w:lang w:val="en-US" w:eastAsia="en-US" w:bidi="en-US"/>
        </w:rPr>
        <w:t>+</w:t>
      </w:r>
      <w:r>
        <w:rPr>
          <w:color w:val="2A2A29"/>
          <w:spacing w:val="0"/>
          <w:w w:val="100"/>
          <w:position w:val="0"/>
          <w:sz w:val="19"/>
          <w:szCs w:val="19"/>
        </w:rPr>
        <w:t xml:space="preserve">外流不足以对抗 </w:t>
      </w:r>
      <w:r>
        <w:rPr>
          <w:rFonts w:ascii="Times New Roman" w:hAnsi="Times New Roman" w:eastAsia="Times New Roman" w:cs="Times New Roman"/>
          <w:b/>
          <w:bCs/>
          <w:color w:val="2A2A29"/>
          <w:spacing w:val="0"/>
          <w:w w:val="100"/>
          <w:position w:val="0"/>
          <w:sz w:val="17"/>
          <w:szCs w:val="17"/>
          <w:lang w:val="en-US" w:eastAsia="en-US" w:bidi="en-US"/>
        </w:rPr>
        <w:t>Na</w:t>
      </w:r>
      <w:r>
        <w:rPr>
          <w:color w:val="2A2A29"/>
          <w:spacing w:val="0"/>
          <w:w w:val="100"/>
          <w:position w:val="0"/>
          <w:sz w:val="13"/>
          <w:szCs w:val="13"/>
        </w:rPr>
        <w:t>十</w:t>
      </w:r>
      <w:r>
        <w:rPr>
          <w:color w:val="2A2A29"/>
          <w:spacing w:val="0"/>
          <w:w w:val="100"/>
          <w:position w:val="0"/>
          <w:sz w:val="19"/>
          <w:szCs w:val="19"/>
        </w:rPr>
        <w:t>内流,于是在净内向电流的作用下，膜发生的去极化与</w:t>
      </w:r>
      <w:r>
        <w:rPr>
          <w:rFonts w:ascii="Times New Roman" w:hAnsi="Times New Roman" w:eastAsia="Times New Roman" w:cs="Times New Roman"/>
          <w:b/>
          <w:bCs/>
          <w:color w:val="2A2A29"/>
          <w:spacing w:val="0"/>
          <w:w w:val="100"/>
          <w:position w:val="0"/>
          <w:sz w:val="17"/>
          <w:szCs w:val="17"/>
          <w:lang w:val="en-US" w:eastAsia="en-US" w:bidi="en-US"/>
        </w:rPr>
        <w:t xml:space="preserve">Na </w:t>
      </w:r>
      <w:r>
        <w:rPr>
          <w:color w:val="2A2A29"/>
          <w:spacing w:val="0"/>
          <w:w w:val="100"/>
          <w:position w:val="0"/>
          <w:sz w:val="13"/>
          <w:szCs w:val="13"/>
        </w:rPr>
        <w:t>十</w:t>
      </w:r>
      <w:r>
        <w:rPr>
          <w:color w:val="2A2A29"/>
          <w:spacing w:val="0"/>
          <w:w w:val="100"/>
          <w:position w:val="0"/>
          <w:sz w:val="19"/>
          <w:szCs w:val="19"/>
        </w:rPr>
        <w:t>电导之间形成正反馈，使膜电位出现爆 发性去极化，形成动作电位陡峭的升支。所以，对那些以钠通道大量开放而触发的动作电位而言，阈 电位也可定义为刚好能触发膜去极化与</w:t>
      </w:r>
      <w:r>
        <w:rPr>
          <w:rFonts w:ascii="Times New Roman" w:hAnsi="Times New Roman" w:eastAsia="Times New Roman" w:cs="Times New Roman"/>
          <w:b/>
          <w:bCs/>
          <w:color w:val="2A2A29"/>
          <w:spacing w:val="0"/>
          <w:w w:val="100"/>
          <w:position w:val="0"/>
          <w:sz w:val="17"/>
          <w:szCs w:val="17"/>
          <w:lang w:val="en-US" w:eastAsia="en-US" w:bidi="en-US"/>
        </w:rPr>
        <w:t>Na</w:t>
      </w:r>
      <w:r>
        <w:rPr>
          <w:color w:val="2A2A29"/>
          <w:spacing w:val="0"/>
          <w:w w:val="100"/>
          <w:position w:val="0"/>
          <w:sz w:val="13"/>
          <w:szCs w:val="13"/>
          <w:lang w:val="en-US" w:eastAsia="en-US" w:bidi="en-US"/>
        </w:rPr>
        <w:t>，</w:t>
      </w:r>
      <w:r>
        <w:rPr>
          <w:color w:val="2A2A29"/>
          <w:spacing w:val="0"/>
          <w:w w:val="100"/>
          <w:position w:val="0"/>
          <w:sz w:val="19"/>
          <w:szCs w:val="19"/>
        </w:rPr>
        <w:t>电导之间形成正反馈的膜电位水平。动作电位之所以具 有</w:t>
      </w:r>
      <w:r>
        <w:rPr>
          <w:color w:val="2A2A29"/>
          <w:spacing w:val="0"/>
          <w:w w:val="100"/>
          <w:position w:val="0"/>
          <w:sz w:val="13"/>
          <w:szCs w:val="13"/>
        </w:rPr>
        <w:t>“</w:t>
      </w:r>
      <w:r>
        <w:rPr>
          <w:color w:val="2A2A29"/>
          <w:spacing w:val="0"/>
          <w:w w:val="100"/>
          <w:position w:val="0"/>
          <w:sz w:val="19"/>
          <w:szCs w:val="19"/>
        </w:rPr>
        <w:t>全或无</w:t>
      </w:r>
      <w:r>
        <w:rPr>
          <w:color w:val="2A2A29"/>
          <w:spacing w:val="0"/>
          <w:w w:val="100"/>
          <w:position w:val="0"/>
          <w:sz w:val="13"/>
          <w:szCs w:val="13"/>
          <w:lang w:val="zh-CN" w:eastAsia="zh-CN" w:bidi="zh-CN"/>
        </w:rPr>
        <w:t>”</w:t>
      </w:r>
      <w:r>
        <w:rPr>
          <w:color w:val="2A2A29"/>
          <w:spacing w:val="0"/>
          <w:w w:val="100"/>
          <w:position w:val="0"/>
          <w:sz w:val="19"/>
          <w:szCs w:val="19"/>
          <w:lang w:val="zh-CN" w:eastAsia="zh-CN" w:bidi="zh-CN"/>
        </w:rPr>
        <w:t>特征</w:t>
      </w:r>
      <w:r>
        <w:rPr>
          <w:color w:val="2A2A29"/>
          <w:spacing w:val="0"/>
          <w:w w:val="100"/>
          <w:position w:val="0"/>
          <w:sz w:val="19"/>
          <w:szCs w:val="19"/>
        </w:rPr>
        <w:t>，其原因是刺激强度只决定膜电位是否能达到阈电位水平，一旦到达阈电位,动作电 位的爆发程度如去极化的幅度和速度等则是由钠通道性状本身和离子所受电-化学驱动力大小所决 定，而不再与刺激强度变化相关。</w:t>
      </w:r>
    </w:p>
    <w:p>
      <w:pPr>
        <w:pStyle w:val="15"/>
        <w:keepNext w:val="0"/>
        <w:keepLines w:val="0"/>
        <w:widowControl w:val="0"/>
        <w:shd w:val="clear" w:color="auto" w:fill="auto"/>
        <w:bidi w:val="0"/>
        <w:spacing w:before="0" w:after="0" w:line="352" w:lineRule="exact"/>
        <w:ind w:left="0" w:right="0" w:firstLine="1420"/>
        <w:jc w:val="both"/>
        <w:rPr>
          <w:sz w:val="8"/>
          <w:szCs w:val="8"/>
        </w:rPr>
        <w:sectPr>
          <w:headerReference r:id="rId145" w:type="default"/>
          <w:footerReference r:id="rId147" w:type="default"/>
          <w:headerReference r:id="rId146" w:type="even"/>
          <w:footerReference r:id="rId148" w:type="even"/>
          <w:footnotePr>
            <w:numFmt w:val="decimal"/>
          </w:footnotePr>
          <w:pgSz w:w="11366" w:h="16074"/>
          <w:pgMar w:top="1325" w:right="886" w:bottom="512" w:left="680" w:header="0" w:footer="84" w:gutter="0"/>
          <w:pgNumType w:start="40"/>
          <w:cols w:space="720" w:num="1"/>
          <w:rtlGutter w:val="0"/>
          <w:docGrid w:linePitch="360" w:charSpace="0"/>
        </w:sectPr>
      </w:pPr>
      <w:r>
        <w:rPr>
          <w:color w:val="282827"/>
          <w:spacing w:val="0"/>
          <w:w w:val="100"/>
          <w:position w:val="0"/>
          <w:sz w:val="19"/>
          <w:szCs w:val="19"/>
        </w:rPr>
        <w:t xml:space="preserve">影响阈电位水平的主要因素是电压门控钠通道在细胞膜中的分布密度、功能状态以及细胞外的 </w:t>
      </w:r>
      <w:r>
        <w:rPr>
          <w:rFonts w:ascii="Times New Roman" w:hAnsi="Times New Roman" w:eastAsia="Times New Roman" w:cs="Times New Roman"/>
          <w:b/>
          <w:bCs/>
          <w:color w:val="282827"/>
          <w:spacing w:val="0"/>
          <w:w w:val="100"/>
          <w:position w:val="0"/>
          <w:sz w:val="17"/>
          <w:szCs w:val="17"/>
          <w:lang w:val="en-US" w:eastAsia="en-US" w:bidi="en-US"/>
        </w:rPr>
        <w:t>Ca</w:t>
      </w:r>
      <w:r>
        <w:rPr>
          <w:rFonts w:ascii="Times New Roman" w:hAnsi="Times New Roman" w:eastAsia="Times New Roman" w:cs="Times New Roman"/>
          <w:b/>
          <w:bCs/>
          <w:color w:val="282827"/>
          <w:spacing w:val="0"/>
          <w:w w:val="100"/>
          <w:position w:val="0"/>
          <w:sz w:val="17"/>
          <w:szCs w:val="17"/>
          <w:vertAlign w:val="superscript"/>
          <w:lang w:val="en-US" w:eastAsia="en-US" w:bidi="en-US"/>
        </w:rPr>
        <w:t>2+</w:t>
      </w:r>
      <w:r>
        <w:rPr>
          <w:color w:val="282827"/>
          <w:spacing w:val="0"/>
          <w:w w:val="100"/>
          <w:position w:val="0"/>
          <w:sz w:val="19"/>
          <w:szCs w:val="19"/>
        </w:rPr>
        <w:t>水平。钠通道密度较大时，只需较小的膜去极化即可形成较大的</w:t>
      </w:r>
      <w:r>
        <w:rPr>
          <w:rFonts w:ascii="Times New Roman" w:hAnsi="Times New Roman" w:eastAsia="Times New Roman" w:cs="Times New Roman"/>
          <w:b/>
          <w:bCs/>
          <w:color w:val="282827"/>
          <w:spacing w:val="0"/>
          <w:w w:val="100"/>
          <w:position w:val="0"/>
          <w:sz w:val="17"/>
          <w:szCs w:val="17"/>
          <w:lang w:val="en-US" w:eastAsia="en-US" w:bidi="en-US"/>
        </w:rPr>
        <w:t>Na</w:t>
      </w:r>
      <w:r>
        <w:rPr>
          <w:color w:val="282827"/>
          <w:spacing w:val="0"/>
          <w:w w:val="100"/>
          <w:position w:val="0"/>
          <w:sz w:val="13"/>
          <w:szCs w:val="13"/>
          <w:lang w:val="en-US" w:eastAsia="en-US" w:bidi="en-US"/>
        </w:rPr>
        <w:t>*</w:t>
      </w:r>
      <w:r>
        <w:rPr>
          <w:color w:val="282827"/>
          <w:spacing w:val="0"/>
          <w:w w:val="100"/>
          <w:position w:val="0"/>
          <w:sz w:val="19"/>
          <w:szCs w:val="19"/>
        </w:rPr>
        <w:t>电流，因此阈电位水平较低 或更接近静息电位,如神经元轴突始段膜中的电压门控钠通道分布密度极高，故始段的阈电位水平明 显低于胞体或其他突起部位，亦即兴奋性极高。电压门控钠通道的功能状态(静息、激活与失活)如 前所述。细胞外的</w:t>
      </w:r>
      <w:r>
        <w:rPr>
          <w:rFonts w:ascii="Times New Roman" w:hAnsi="Times New Roman" w:eastAsia="Times New Roman" w:cs="Times New Roman"/>
          <w:b/>
          <w:bCs/>
          <w:color w:val="282827"/>
          <w:spacing w:val="0"/>
          <w:w w:val="100"/>
          <w:position w:val="0"/>
          <w:sz w:val="17"/>
          <w:szCs w:val="17"/>
          <w:lang w:val="en-US" w:eastAsia="en-US" w:bidi="en-US"/>
        </w:rPr>
        <w:t>Ca</w:t>
      </w:r>
      <w:r>
        <w:rPr>
          <w:rFonts w:ascii="Times New Roman" w:hAnsi="Times New Roman" w:eastAsia="Times New Roman" w:cs="Times New Roman"/>
          <w:b/>
          <w:bCs/>
          <w:color w:val="282827"/>
          <w:spacing w:val="0"/>
          <w:w w:val="100"/>
          <w:position w:val="0"/>
          <w:sz w:val="17"/>
          <w:szCs w:val="17"/>
          <w:vertAlign w:val="superscript"/>
          <w:lang w:val="en-US" w:eastAsia="en-US" w:bidi="en-US"/>
        </w:rPr>
        <w:t xml:space="preserve">2 </w:t>
      </w:r>
      <w:r>
        <w:rPr>
          <w:rFonts w:ascii="Times New Roman" w:hAnsi="Times New Roman" w:eastAsia="Times New Roman" w:cs="Times New Roman"/>
          <w:b/>
          <w:bCs/>
          <w:color w:val="282827"/>
          <w:spacing w:val="0"/>
          <w:w w:val="100"/>
          <w:position w:val="0"/>
          <w:sz w:val="17"/>
          <w:szCs w:val="17"/>
          <w:vertAlign w:val="superscript"/>
        </w:rPr>
        <w:t>+</w:t>
      </w:r>
      <w:r>
        <w:rPr>
          <w:color w:val="282827"/>
          <w:spacing w:val="0"/>
          <w:w w:val="100"/>
          <w:position w:val="0"/>
          <w:sz w:val="19"/>
          <w:szCs w:val="19"/>
        </w:rPr>
        <w:t>水平也可影响钠通道的激活。当细胞外</w:t>
      </w:r>
      <w:r>
        <w:rPr>
          <w:rFonts w:ascii="Times New Roman" w:hAnsi="Times New Roman" w:eastAsia="Times New Roman" w:cs="Times New Roman"/>
          <w:b/>
          <w:bCs/>
          <w:color w:val="282827"/>
          <w:spacing w:val="0"/>
          <w:w w:val="100"/>
          <w:position w:val="0"/>
          <w:sz w:val="17"/>
          <w:szCs w:val="17"/>
          <w:lang w:val="en-US" w:eastAsia="en-US" w:bidi="en-US"/>
        </w:rPr>
        <w:t>Ca</w:t>
      </w:r>
      <w:r>
        <w:rPr>
          <w:rFonts w:ascii="Times New Roman" w:hAnsi="Times New Roman" w:eastAsia="Times New Roman" w:cs="Times New Roman"/>
          <w:b/>
          <w:bCs/>
          <w:color w:val="282827"/>
          <w:spacing w:val="0"/>
          <w:w w:val="100"/>
          <w:position w:val="0"/>
          <w:sz w:val="17"/>
          <w:szCs w:val="17"/>
          <w:vertAlign w:val="superscript"/>
        </w:rPr>
        <w:t>2 +</w:t>
      </w:r>
      <w:r>
        <w:rPr>
          <w:color w:val="282827"/>
          <w:spacing w:val="0"/>
          <w:w w:val="100"/>
          <w:position w:val="0"/>
          <w:sz w:val="19"/>
          <w:szCs w:val="19"/>
        </w:rPr>
        <w:t>浓度增高时，可减小膜对</w:t>
      </w:r>
      <w:r>
        <w:rPr>
          <w:rFonts w:ascii="Times New Roman" w:hAnsi="Times New Roman" w:eastAsia="Times New Roman" w:cs="Times New Roman"/>
          <w:b/>
          <w:bCs/>
          <w:color w:val="282827"/>
          <w:spacing w:val="0"/>
          <w:w w:val="100"/>
          <w:position w:val="0"/>
          <w:sz w:val="17"/>
          <w:szCs w:val="17"/>
          <w:lang w:val="en-US" w:eastAsia="en-US" w:bidi="en-US"/>
        </w:rPr>
        <w:t>Na</w:t>
      </w:r>
      <w:r>
        <w:rPr>
          <w:color w:val="282827"/>
          <w:spacing w:val="0"/>
          <w:w w:val="100"/>
          <w:position w:val="0"/>
          <w:sz w:val="19"/>
          <w:szCs w:val="19"/>
        </w:rPr>
        <w:t>•的通 透性,使阈电位抬高，细胞兴奋性下降，故</w:t>
      </w:r>
      <w:r>
        <w:rPr>
          <w:rFonts w:ascii="Times New Roman" w:hAnsi="Times New Roman" w:eastAsia="Times New Roman" w:cs="Times New Roman"/>
          <w:b/>
          <w:bCs/>
          <w:color w:val="282827"/>
          <w:spacing w:val="0"/>
          <w:w w:val="100"/>
          <w:position w:val="0"/>
          <w:sz w:val="17"/>
          <w:szCs w:val="17"/>
          <w:lang w:val="en-US" w:eastAsia="en-US" w:bidi="en-US"/>
        </w:rPr>
        <w:t>Ca</w:t>
      </w:r>
      <w:r>
        <w:rPr>
          <w:rFonts w:ascii="Times New Roman" w:hAnsi="Times New Roman" w:eastAsia="Times New Roman" w:cs="Times New Roman"/>
          <w:b/>
          <w:bCs/>
          <w:color w:val="282827"/>
          <w:spacing w:val="0"/>
          <w:w w:val="100"/>
          <w:position w:val="0"/>
          <w:sz w:val="17"/>
          <w:szCs w:val="17"/>
          <w:vertAlign w:val="superscript"/>
          <w:lang w:val="en-US" w:eastAsia="en-US" w:bidi="en-US"/>
        </w:rPr>
        <w:t xml:space="preserve">2 </w:t>
      </w:r>
      <w:r>
        <w:rPr>
          <w:rFonts w:ascii="Times New Roman" w:hAnsi="Times New Roman" w:eastAsia="Times New Roman" w:cs="Times New Roman"/>
          <w:b/>
          <w:bCs/>
          <w:color w:val="282827"/>
          <w:spacing w:val="0"/>
          <w:w w:val="100"/>
          <w:position w:val="0"/>
          <w:sz w:val="17"/>
          <w:szCs w:val="17"/>
          <w:vertAlign w:val="superscript"/>
        </w:rPr>
        <w:t>+</w:t>
      </w:r>
      <w:r>
        <w:rPr>
          <w:color w:val="282827"/>
          <w:spacing w:val="0"/>
          <w:w w:val="100"/>
          <w:position w:val="0"/>
          <w:sz w:val="19"/>
          <w:szCs w:val="19"/>
        </w:rPr>
        <w:t>被称为</w:t>
      </w:r>
      <w:r>
        <w:rPr>
          <w:color w:val="282827"/>
          <w:spacing w:val="0"/>
          <w:w w:val="100"/>
          <w:position w:val="0"/>
          <w:sz w:val="13"/>
          <w:szCs w:val="13"/>
        </w:rPr>
        <w:t>“</w:t>
      </w:r>
      <w:r>
        <w:rPr>
          <w:color w:val="282827"/>
          <w:spacing w:val="0"/>
          <w:w w:val="100"/>
          <w:position w:val="0"/>
          <w:sz w:val="19"/>
          <w:szCs w:val="19"/>
        </w:rPr>
        <w:t>稳定剂</w:t>
      </w:r>
      <w:r>
        <w:rPr>
          <w:color w:val="282827"/>
          <w:spacing w:val="0"/>
          <w:w w:val="100"/>
          <w:position w:val="0"/>
          <w:sz w:val="13"/>
          <w:szCs w:val="13"/>
        </w:rPr>
        <w:t>”</w:t>
      </w:r>
      <w:r>
        <w:rPr>
          <w:color w:val="282827"/>
          <w:spacing w:val="0"/>
          <w:w w:val="100"/>
          <w:position w:val="0"/>
          <w:sz w:val="19"/>
          <w:szCs w:val="19"/>
        </w:rPr>
        <w:t>；相反,细胞外</w:t>
      </w:r>
      <w:r>
        <w:rPr>
          <w:rFonts w:ascii="Times New Roman" w:hAnsi="Times New Roman" w:eastAsia="Times New Roman" w:cs="Times New Roman"/>
          <w:b/>
          <w:bCs/>
          <w:color w:val="282827"/>
          <w:spacing w:val="0"/>
          <w:w w:val="100"/>
          <w:position w:val="0"/>
          <w:sz w:val="17"/>
          <w:szCs w:val="17"/>
          <w:lang w:val="en-US" w:eastAsia="en-US" w:bidi="en-US"/>
        </w:rPr>
        <w:t>Ca</w:t>
      </w:r>
      <w:r>
        <w:rPr>
          <w:rFonts w:ascii="Times New Roman" w:hAnsi="Times New Roman" w:eastAsia="Times New Roman" w:cs="Times New Roman"/>
          <w:b/>
          <w:bCs/>
          <w:color w:val="282827"/>
          <w:spacing w:val="0"/>
          <w:w w:val="100"/>
          <w:position w:val="0"/>
          <w:sz w:val="17"/>
          <w:szCs w:val="17"/>
          <w:vertAlign w:val="superscript"/>
        </w:rPr>
        <w:t>2+</w:t>
      </w:r>
      <w:r>
        <w:rPr>
          <w:color w:val="282827"/>
          <w:spacing w:val="0"/>
          <w:w w:val="100"/>
          <w:position w:val="0"/>
          <w:sz w:val="19"/>
          <w:szCs w:val="19"/>
        </w:rPr>
        <w:t xml:space="preserve">浓度降低，可使阈电 </w:t>
      </w:r>
      <w:r>
        <w:rPr>
          <w:color w:val="2F2F2E"/>
          <w:spacing w:val="0"/>
          <w:w w:val="100"/>
          <w:position w:val="0"/>
          <w:sz w:val="19"/>
          <w:szCs w:val="19"/>
        </w:rPr>
        <w:t>位</w:t>
      </w:r>
      <w:r>
        <w:rPr>
          <w:color w:val="494949"/>
          <w:spacing w:val="0"/>
          <w:w w:val="100"/>
          <w:position w:val="0"/>
          <w:sz w:val="19"/>
          <w:szCs w:val="19"/>
        </w:rPr>
        <w:t>下</w:t>
      </w:r>
      <w:r>
        <w:rPr>
          <w:color w:val="2F2F2E"/>
          <w:spacing w:val="0"/>
          <w:w w:val="100"/>
          <w:position w:val="0"/>
          <w:sz w:val="19"/>
          <w:szCs w:val="19"/>
        </w:rPr>
        <w:t>移</w:t>
      </w:r>
      <w:r>
        <w:rPr>
          <w:color w:val="1A1A1A"/>
          <w:spacing w:val="0"/>
          <w:w w:val="100"/>
          <w:position w:val="0"/>
          <w:sz w:val="19"/>
          <w:szCs w:val="19"/>
        </w:rPr>
        <w:t>，向静</w:t>
      </w:r>
      <w:r>
        <w:rPr>
          <w:color w:val="2F2F2E"/>
          <w:spacing w:val="0"/>
          <w:w w:val="100"/>
          <w:position w:val="0"/>
          <w:sz w:val="19"/>
          <w:szCs w:val="19"/>
        </w:rPr>
        <w:t>息电位水平靠近</w:t>
      </w:r>
      <w:r>
        <w:rPr>
          <w:color w:val="1A1A1A"/>
          <w:spacing w:val="0"/>
          <w:w w:val="100"/>
          <w:position w:val="0"/>
          <w:sz w:val="19"/>
          <w:szCs w:val="19"/>
        </w:rPr>
        <w:t>，</w:t>
      </w:r>
      <w:r>
        <w:rPr>
          <w:color w:val="2F2F2E"/>
          <w:spacing w:val="0"/>
          <w:w w:val="100"/>
          <w:position w:val="0"/>
          <w:sz w:val="19"/>
          <w:szCs w:val="19"/>
        </w:rPr>
        <w:t>细胞的兴奋性升高</w:t>
      </w:r>
      <w:r>
        <w:rPr>
          <w:color w:val="244C6C"/>
          <w:spacing w:val="0"/>
          <w:w w:val="100"/>
          <w:position w:val="0"/>
          <w:sz w:val="19"/>
          <w:szCs w:val="19"/>
        </w:rPr>
        <w:t>$</w:t>
      </w:r>
      <w:r>
        <w:rPr>
          <w:color w:val="494949"/>
          <w:spacing w:val="0"/>
          <w:w w:val="100"/>
          <w:position w:val="0"/>
          <w:sz w:val="19"/>
          <w:szCs w:val="19"/>
        </w:rPr>
        <w:t>。</w:t>
      </w:r>
      <w:r>
        <w:rPr>
          <w:color w:val="1A1A1A"/>
          <w:spacing w:val="0"/>
          <w:w w:val="100"/>
          <w:position w:val="0"/>
          <w:sz w:val="19"/>
          <w:szCs w:val="19"/>
        </w:rPr>
        <w:t>临</w:t>
      </w:r>
      <w:r>
        <w:rPr>
          <w:color w:val="2F2F2E"/>
          <w:spacing w:val="0"/>
          <w:w w:val="100"/>
          <w:position w:val="0"/>
          <w:sz w:val="19"/>
          <w:szCs w:val="19"/>
        </w:rPr>
        <w:t>床上常见的低钙惊厥正</w:t>
      </w:r>
      <w:r>
        <w:rPr>
          <w:color w:val="494949"/>
          <w:spacing w:val="0"/>
          <w:w w:val="100"/>
          <w:position w:val="0"/>
          <w:sz w:val="19"/>
          <w:szCs w:val="19"/>
        </w:rPr>
        <w:t>是</w:t>
      </w:r>
      <w:r>
        <w:rPr>
          <w:color w:val="2F2F2E"/>
          <w:spacing w:val="0"/>
          <w:w w:val="100"/>
          <w:position w:val="0"/>
          <w:sz w:val="19"/>
          <w:szCs w:val="19"/>
        </w:rPr>
        <w:t xml:space="preserve">由此而产生 </w:t>
      </w:r>
      <w:r>
        <w:rPr>
          <w:i/>
          <w:iCs/>
          <w:color w:val="4480AC"/>
          <w:spacing w:val="0"/>
          <w:w w:val="100"/>
          <w:position w:val="0"/>
          <w:sz w:val="19"/>
          <w:szCs w:val="19"/>
        </w:rPr>
        <w:t>仙捉</w:t>
      </w:r>
      <w:r>
        <w:rPr>
          <w:color w:val="1A1A1A"/>
          <w:spacing w:val="0"/>
          <w:w w:val="100"/>
          <w:position w:val="0"/>
          <w:sz w:val="19"/>
          <w:szCs w:val="19"/>
        </w:rPr>
        <w:t>的</w:t>
      </w:r>
      <w:r>
        <w:rPr>
          <w:color w:val="183454"/>
          <w:spacing w:val="0"/>
          <w:w w:val="100"/>
          <w:position w:val="0"/>
          <w:sz w:val="8"/>
          <w:szCs w:val="8"/>
        </w:rPr>
        <w:t>-$</w:t>
      </w:r>
      <w:r>
        <w:rPr>
          <w:color w:val="494949"/>
          <w:spacing w:val="0"/>
          <w:w w:val="100"/>
          <w:position w:val="0"/>
          <w:sz w:val="8"/>
          <w:szCs w:val="8"/>
        </w:rPr>
        <w:t>。</w:t>
      </w:r>
    </w:p>
    <w:p>
      <w:pPr>
        <w:pStyle w:val="35"/>
        <w:keepNext w:val="0"/>
        <w:keepLines w:val="0"/>
        <w:widowControl w:val="0"/>
        <w:shd w:val="clear" w:color="auto" w:fill="auto"/>
        <w:bidi w:val="0"/>
        <w:spacing w:before="0" w:after="0" w:line="324" w:lineRule="exact"/>
        <w:ind w:left="0" w:right="0" w:firstLine="860"/>
        <w:jc w:val="both"/>
        <w:rPr>
          <w:sz w:val="19"/>
          <w:szCs w:val="19"/>
        </w:rPr>
      </w:pPr>
      <w:r>
        <w:rPr>
          <w:color w:val="1D1D1B"/>
          <w:spacing w:val="0"/>
          <w:w w:val="100"/>
          <w:position w:val="0"/>
          <w:sz w:val="19"/>
          <w:szCs w:val="19"/>
        </w:rPr>
        <w:t>（四）动作电位的传播</w:t>
      </w:r>
    </w:p>
    <w:p>
      <w:pPr>
        <w:pStyle w:val="35"/>
        <w:keepNext w:val="0"/>
        <w:keepLines w:val="0"/>
        <w:widowControl w:val="0"/>
        <w:numPr>
          <w:ilvl w:val="0"/>
          <w:numId w:val="15"/>
        </w:numPr>
        <w:shd w:val="clear" w:color="auto" w:fill="auto"/>
        <w:bidi w:val="0"/>
        <w:spacing w:before="0" w:after="0" w:line="324" w:lineRule="exact"/>
        <w:ind w:left="480" w:right="0" w:firstLine="400"/>
        <w:jc w:val="both"/>
        <w:rPr>
          <w:sz w:val="19"/>
          <w:szCs w:val="19"/>
        </w:rPr>
      </w:pPr>
      <w:bookmarkStart w:id="177" w:name="bookmark327"/>
      <w:bookmarkEnd w:id="177"/>
      <w:r>
        <w:rPr>
          <w:color w:val="232422"/>
          <w:spacing w:val="0"/>
          <w:w w:val="100"/>
          <w:position w:val="0"/>
          <w:sz w:val="19"/>
          <w:szCs w:val="19"/>
        </w:rPr>
        <w:t>动作电位在同一细胞上的传播 细胞膜某一部分产生的动作电位可沿细胞膜不衰减地传遍 整个细胞,这一过程也称为传导</w:t>
      </w:r>
      <w:r>
        <w:rPr>
          <w:rFonts w:ascii="Times New Roman" w:hAnsi="Times New Roman" w:eastAsia="Times New Roman" w:cs="Times New Roman"/>
          <w:color w:val="232422"/>
          <w:spacing w:val="0"/>
          <w:w w:val="100"/>
          <w:position w:val="0"/>
          <w:sz w:val="13"/>
          <w:szCs w:val="13"/>
          <w:lang w:val="en-US" w:eastAsia="en-US" w:bidi="en-US"/>
        </w:rPr>
        <w:t>（conduction）</w:t>
      </w:r>
      <w:r>
        <w:rPr>
          <w:color w:val="232422"/>
          <w:spacing w:val="0"/>
          <w:w w:val="100"/>
          <w:position w:val="0"/>
          <w:sz w:val="19"/>
          <w:szCs w:val="19"/>
        </w:rPr>
        <w:t>。动作电位传导的原理可用局部电流学说解释。如图</w:t>
      </w:r>
      <w:r>
        <w:rPr>
          <w:rFonts w:ascii="Times New Roman" w:hAnsi="Times New Roman" w:eastAsia="Times New Roman" w:cs="Times New Roman"/>
          <w:color w:val="232422"/>
          <w:spacing w:val="0"/>
          <w:w w:val="100"/>
          <w:position w:val="0"/>
          <w:sz w:val="13"/>
          <w:szCs w:val="13"/>
          <w:lang w:val="en-US" w:eastAsia="en-US" w:bidi="en-US"/>
        </w:rPr>
        <w:t xml:space="preserve">2- </w:t>
      </w:r>
      <w:r>
        <w:rPr>
          <w:rFonts w:ascii="Times New Roman" w:hAnsi="Times New Roman" w:eastAsia="Times New Roman" w:cs="Times New Roman"/>
          <w:color w:val="232422"/>
          <w:spacing w:val="0"/>
          <w:w w:val="100"/>
          <w:position w:val="0"/>
          <w:sz w:val="13"/>
          <w:szCs w:val="13"/>
        </w:rPr>
        <w:t>22</w:t>
      </w:r>
      <w:r>
        <w:rPr>
          <w:color w:val="232422"/>
          <w:spacing w:val="0"/>
          <w:w w:val="100"/>
          <w:position w:val="0"/>
          <w:sz w:val="19"/>
          <w:szCs w:val="19"/>
        </w:rPr>
        <w:t>所示，在动作电位的发生部位即兴奋区，膜两侧电位呈外负内正的反极化状态，而与它相邻的未兴 奋区仍处于外正内负的极化状态（图</w:t>
      </w:r>
      <w:r>
        <w:rPr>
          <w:rFonts w:ascii="Times New Roman" w:hAnsi="Times New Roman" w:eastAsia="Times New Roman" w:cs="Times New Roman"/>
          <w:color w:val="232422"/>
          <w:spacing w:val="0"/>
          <w:w w:val="100"/>
          <w:position w:val="0"/>
          <w:sz w:val="13"/>
          <w:szCs w:val="13"/>
          <w:lang w:val="en-US" w:eastAsia="en-US" w:bidi="en-US"/>
        </w:rPr>
        <w:t>2</w:t>
      </w:r>
      <w:r>
        <w:rPr>
          <w:color w:val="232422"/>
          <w:spacing w:val="0"/>
          <w:w w:val="100"/>
          <w:position w:val="0"/>
          <w:sz w:val="13"/>
          <w:szCs w:val="13"/>
          <w:lang w:val="en-US" w:eastAsia="en-US" w:bidi="en-US"/>
        </w:rPr>
        <w:t>・</w:t>
      </w:r>
      <w:r>
        <w:rPr>
          <w:rFonts w:ascii="Times New Roman" w:hAnsi="Times New Roman" w:eastAsia="Times New Roman" w:cs="Times New Roman"/>
          <w:color w:val="232422"/>
          <w:spacing w:val="0"/>
          <w:w w:val="100"/>
          <w:position w:val="0"/>
          <w:sz w:val="13"/>
          <w:szCs w:val="13"/>
          <w:lang w:val="en-US" w:eastAsia="en-US" w:bidi="en-US"/>
        </w:rPr>
        <w:t>22A</w:t>
      </w:r>
      <w:r>
        <w:rPr>
          <w:color w:val="232422"/>
          <w:spacing w:val="0"/>
          <w:w w:val="100"/>
          <w:position w:val="0"/>
          <w:sz w:val="19"/>
          <w:szCs w:val="19"/>
        </w:rPr>
        <w:t xml:space="preserve">上）。因此,兴奋区与邻近未兴奋区之间将出现电位差，并 产生由正电位区流向负电位区的电流。这种在兴奋区与邻近未兴奋区之间的电流称为局部电流 </w:t>
      </w:r>
      <w:r>
        <w:rPr>
          <w:rFonts w:ascii="Times New Roman" w:hAnsi="Times New Roman" w:eastAsia="Times New Roman" w:cs="Times New Roman"/>
          <w:color w:val="232422"/>
          <w:spacing w:val="0"/>
          <w:w w:val="100"/>
          <w:position w:val="0"/>
          <w:sz w:val="13"/>
          <w:szCs w:val="13"/>
          <w:lang w:val="en-US" w:eastAsia="en-US" w:bidi="en-US"/>
        </w:rPr>
        <w:t>（local current）</w:t>
      </w:r>
      <w:r>
        <w:rPr>
          <w:color w:val="232422"/>
          <w:spacing w:val="0"/>
          <w:w w:val="100"/>
          <w:position w:val="0"/>
          <w:sz w:val="19"/>
          <w:szCs w:val="19"/>
        </w:rPr>
        <w:t>。局部电流流动的方向在膜内侧是由兴奋区经细胞内液流向邻近的未兴奋区，向外穿 过质膜后，又经细胞外液返回兴奋区，构成电流回路。局部电流流动的结果是使邻旁未兴奋区的膜电 位减小，即产生去极化，当此处的去极化达到阈电位时即可触发该区爆发动作电位，使它成为新的兴 奋区（图</w:t>
      </w:r>
      <w:r>
        <w:rPr>
          <w:rFonts w:ascii="Times New Roman" w:hAnsi="Times New Roman" w:eastAsia="Times New Roman" w:cs="Times New Roman"/>
          <w:color w:val="232422"/>
          <w:spacing w:val="0"/>
          <w:w w:val="100"/>
          <w:position w:val="0"/>
          <w:sz w:val="13"/>
          <w:szCs w:val="13"/>
          <w:lang w:val="en-US" w:eastAsia="en-US" w:bidi="en-US"/>
        </w:rPr>
        <w:t>2</w:t>
      </w:r>
      <w:r>
        <w:rPr>
          <w:color w:val="232422"/>
          <w:spacing w:val="0"/>
          <w:w w:val="100"/>
          <w:position w:val="0"/>
          <w:sz w:val="13"/>
          <w:szCs w:val="13"/>
          <w:lang w:val="en-US" w:eastAsia="en-US" w:bidi="en-US"/>
        </w:rPr>
        <w:t>・</w:t>
      </w:r>
      <w:r>
        <w:rPr>
          <w:rFonts w:ascii="Times New Roman" w:hAnsi="Times New Roman" w:eastAsia="Times New Roman" w:cs="Times New Roman"/>
          <w:color w:val="232422"/>
          <w:spacing w:val="0"/>
          <w:w w:val="100"/>
          <w:position w:val="0"/>
          <w:sz w:val="13"/>
          <w:szCs w:val="13"/>
          <w:lang w:val="en-US" w:eastAsia="en-US" w:bidi="en-US"/>
        </w:rPr>
        <w:t>22A</w:t>
      </w:r>
      <w:r>
        <w:rPr>
          <w:color w:val="232422"/>
          <w:spacing w:val="0"/>
          <w:w w:val="100"/>
          <w:position w:val="0"/>
          <w:sz w:val="19"/>
          <w:szCs w:val="19"/>
        </w:rPr>
        <w:t>下），而原来的兴奋区则进入复极化状态。新的兴奋区又与其前方的安静区再形成新 的局部电流，恰如多米诺骨牌倾倒一样，一处发生的兴奋将成为下一处兴奋的诱因，从而使动作电位 由近及远传播开来</w:t>
      </w:r>
      <w:r>
        <w:rPr>
          <w:color w:val="28587C"/>
          <w:spacing w:val="0"/>
          <w:w w:val="100"/>
          <w:position w:val="0"/>
          <w:sz w:val="19"/>
          <w:szCs w:val="19"/>
        </w:rPr>
        <w:t>-$</w:t>
      </w:r>
      <w:r>
        <w:rPr>
          <w:color w:val="3A3A38"/>
          <w:spacing w:val="0"/>
          <w:w w:val="100"/>
          <w:position w:val="0"/>
          <w:sz w:val="19"/>
          <w:szCs w:val="19"/>
        </w:rPr>
        <w:t>。</w:t>
      </w:r>
      <w:r>
        <w:rPr>
          <w:color w:val="232422"/>
          <w:spacing w:val="0"/>
          <w:w w:val="100"/>
          <w:position w:val="0"/>
          <w:sz w:val="19"/>
          <w:szCs w:val="19"/>
        </w:rPr>
        <w:t>因此</w:t>
      </w:r>
      <w:r>
        <w:rPr>
          <w:color w:val="3A3A38"/>
          <w:spacing w:val="0"/>
          <w:w w:val="100"/>
          <w:position w:val="0"/>
          <w:sz w:val="19"/>
          <w:szCs w:val="19"/>
        </w:rPr>
        <w:t>,</w:t>
      </w:r>
      <w:r>
        <w:rPr>
          <w:color w:val="232422"/>
          <w:spacing w:val="0"/>
          <w:w w:val="100"/>
          <w:position w:val="0"/>
          <w:sz w:val="19"/>
          <w:szCs w:val="19"/>
        </w:rPr>
        <w:t>动作电位在同</w:t>
      </w:r>
      <w:r>
        <w:rPr>
          <w:color w:val="3A3A38"/>
          <w:spacing w:val="0"/>
          <w:w w:val="100"/>
          <w:position w:val="0"/>
          <w:sz w:val="19"/>
          <w:szCs w:val="19"/>
        </w:rPr>
        <w:t>一</w:t>
      </w:r>
      <w:r>
        <w:rPr>
          <w:color w:val="232422"/>
          <w:spacing w:val="0"/>
          <w:w w:val="100"/>
          <w:position w:val="0"/>
          <w:sz w:val="19"/>
          <w:szCs w:val="19"/>
        </w:rPr>
        <w:t>细胞上传导的实质</w:t>
      </w:r>
      <w:r>
        <w:rPr>
          <w:color w:val="3A3A38"/>
          <w:spacing w:val="0"/>
          <w:w w:val="100"/>
          <w:position w:val="0"/>
          <w:sz w:val="19"/>
          <w:szCs w:val="19"/>
        </w:rPr>
        <w:t>是</w:t>
      </w:r>
      <w:r>
        <w:rPr>
          <w:color w:val="232422"/>
          <w:spacing w:val="0"/>
          <w:w w:val="100"/>
          <w:position w:val="0"/>
          <w:sz w:val="19"/>
          <w:szCs w:val="19"/>
        </w:rPr>
        <w:t>细胞</w:t>
      </w:r>
      <w:r>
        <w:rPr>
          <w:color w:val="3A3A38"/>
          <w:spacing w:val="0"/>
          <w:w w:val="100"/>
          <w:position w:val="0"/>
          <w:sz w:val="19"/>
          <w:szCs w:val="19"/>
        </w:rPr>
        <w:t>膜</w:t>
      </w:r>
      <w:r>
        <w:rPr>
          <w:color w:val="232422"/>
          <w:spacing w:val="0"/>
          <w:w w:val="100"/>
          <w:position w:val="0"/>
          <w:sz w:val="19"/>
          <w:szCs w:val="19"/>
        </w:rPr>
        <w:t>依次再生动作电位</w:t>
      </w:r>
      <w:r>
        <w:rPr>
          <w:color w:val="3A3A38"/>
          <w:spacing w:val="0"/>
          <w:w w:val="100"/>
          <w:position w:val="0"/>
          <w:sz w:val="19"/>
          <w:szCs w:val="19"/>
        </w:rPr>
        <w:t>。</w:t>
      </w:r>
      <w:r>
        <w:rPr>
          <w:color w:val="232422"/>
          <w:spacing w:val="0"/>
          <w:w w:val="100"/>
          <w:position w:val="0"/>
          <w:sz w:val="19"/>
          <w:szCs w:val="19"/>
        </w:rPr>
        <w:t>神 经纤维或肌纤维上传导的动作电位又被称为冲动。如果细胞各部位的质膜对</w:t>
      </w:r>
      <w:r>
        <w:rPr>
          <w:rFonts w:ascii="Times New Roman" w:hAnsi="Times New Roman" w:eastAsia="Times New Roman" w:cs="Times New Roman"/>
          <w:color w:val="232422"/>
          <w:spacing w:val="0"/>
          <w:w w:val="100"/>
          <w:position w:val="0"/>
          <w:sz w:val="13"/>
          <w:szCs w:val="13"/>
          <w:lang w:val="en-US" w:eastAsia="en-US" w:bidi="en-US"/>
        </w:rPr>
        <w:t>Na</w:t>
      </w:r>
      <w:r>
        <w:rPr>
          <w:color w:val="232422"/>
          <w:spacing w:val="0"/>
          <w:w w:val="100"/>
          <w:position w:val="0"/>
          <w:sz w:val="13"/>
          <w:szCs w:val="13"/>
          <w:lang w:val="en-US" w:eastAsia="en-US" w:bidi="en-US"/>
        </w:rPr>
        <w:t>，</w:t>
      </w:r>
      <w:r>
        <w:rPr>
          <w:color w:val="232422"/>
          <w:spacing w:val="0"/>
          <w:w w:val="100"/>
          <w:position w:val="0"/>
          <w:sz w:val="19"/>
          <w:szCs w:val="19"/>
        </w:rPr>
        <w:t>的通透性以及</w:t>
      </w:r>
      <w:r>
        <w:rPr>
          <w:rFonts w:ascii="Times New Roman" w:hAnsi="Times New Roman" w:eastAsia="Times New Roman" w:cs="Times New Roman"/>
          <w:color w:val="232422"/>
          <w:spacing w:val="0"/>
          <w:w w:val="100"/>
          <w:position w:val="0"/>
          <w:sz w:val="13"/>
          <w:szCs w:val="13"/>
          <w:lang w:val="en-US" w:eastAsia="en-US" w:bidi="en-US"/>
        </w:rPr>
        <w:t xml:space="preserve">Na* </w:t>
      </w:r>
      <w:r>
        <w:rPr>
          <w:color w:val="232422"/>
          <w:spacing w:val="0"/>
          <w:w w:val="100"/>
          <w:position w:val="0"/>
          <w:sz w:val="19"/>
          <w:szCs w:val="19"/>
        </w:rPr>
        <w:t>的电</w:t>
      </w:r>
      <w:r>
        <w:rPr>
          <w:color w:val="232422"/>
          <w:spacing w:val="0"/>
          <w:w w:val="100"/>
          <w:position w:val="0"/>
          <w:sz w:val="19"/>
          <w:szCs w:val="19"/>
          <w:lang w:val="zh-CN" w:eastAsia="zh-CN" w:bidi="zh-CN"/>
        </w:rPr>
        <w:t>■化</w:t>
      </w:r>
      <w:r>
        <w:rPr>
          <w:color w:val="232422"/>
          <w:spacing w:val="0"/>
          <w:w w:val="100"/>
          <w:position w:val="0"/>
          <w:sz w:val="19"/>
          <w:szCs w:val="19"/>
        </w:rPr>
        <w:t>学驱动力维持不变，动作电位就能不衰减地传导下去。此外，由于兴奋区和邻旁安静区之间 的电位差高达</w:t>
      </w:r>
      <w:r>
        <w:rPr>
          <w:rFonts w:ascii="Times New Roman" w:hAnsi="Times New Roman" w:eastAsia="Times New Roman" w:cs="Times New Roman"/>
          <w:color w:val="232422"/>
          <w:spacing w:val="0"/>
          <w:w w:val="100"/>
          <w:position w:val="0"/>
          <w:sz w:val="13"/>
          <w:szCs w:val="13"/>
          <w:lang w:val="en-US" w:eastAsia="en-US" w:bidi="en-US"/>
        </w:rPr>
        <w:t>100mV（</w:t>
      </w:r>
      <w:r>
        <w:rPr>
          <w:color w:val="232422"/>
          <w:spacing w:val="0"/>
          <w:w w:val="100"/>
          <w:position w:val="0"/>
          <w:sz w:val="19"/>
          <w:szCs w:val="19"/>
        </w:rPr>
        <w:t>即动作电位的幅值），是邻旁安静区去极化到阈电位所需幅值</w:t>
      </w:r>
      <w:r>
        <w:rPr>
          <w:color w:val="232422"/>
          <w:spacing w:val="0"/>
          <w:w w:val="100"/>
          <w:position w:val="0"/>
          <w:sz w:val="13"/>
          <w:szCs w:val="13"/>
        </w:rPr>
        <w:t>（</w:t>
      </w:r>
      <w:r>
        <w:rPr>
          <w:rFonts w:ascii="Times New Roman" w:hAnsi="Times New Roman" w:eastAsia="Times New Roman" w:cs="Times New Roman"/>
          <w:color w:val="232422"/>
          <w:spacing w:val="0"/>
          <w:w w:val="100"/>
          <w:position w:val="0"/>
          <w:sz w:val="13"/>
          <w:szCs w:val="13"/>
        </w:rPr>
        <w:t>10</w:t>
      </w:r>
      <w:r>
        <w:rPr>
          <w:color w:val="232422"/>
          <w:spacing w:val="0"/>
          <w:w w:val="100"/>
          <w:position w:val="0"/>
          <w:sz w:val="19"/>
          <w:szCs w:val="19"/>
        </w:rPr>
        <w:t>〜</w:t>
      </w:r>
      <w:r>
        <w:rPr>
          <w:rFonts w:ascii="Times New Roman" w:hAnsi="Times New Roman" w:eastAsia="Times New Roman" w:cs="Times New Roman"/>
          <w:color w:val="232422"/>
          <w:spacing w:val="0"/>
          <w:w w:val="100"/>
          <w:position w:val="0"/>
          <w:sz w:val="13"/>
          <w:szCs w:val="13"/>
          <w:lang w:val="en-US" w:eastAsia="en-US" w:bidi="en-US"/>
        </w:rPr>
        <w:t>20mV）</w:t>
      </w:r>
      <w:r>
        <w:rPr>
          <w:color w:val="232422"/>
          <w:spacing w:val="0"/>
          <w:w w:val="100"/>
          <w:position w:val="0"/>
          <w:sz w:val="19"/>
          <w:szCs w:val="19"/>
        </w:rPr>
        <w:t xml:space="preserve">的 数倍，故局部电流的刺激强度远大于细胞兴奋所需的阈值,因而动作电位在生理情况下的传导是十分 </w:t>
      </w:r>
      <w:r>
        <w:rPr>
          <w:color w:val="232422"/>
          <w:spacing w:val="0"/>
          <w:w w:val="100"/>
          <w:position w:val="0"/>
          <w:sz w:val="19"/>
          <w:szCs w:val="19"/>
          <w:lang w:val="zh-CN" w:eastAsia="zh-CN" w:bidi="zh-CN"/>
        </w:rPr>
        <w:t>“安全</w:t>
      </w:r>
      <w:r>
        <w:rPr>
          <w:color w:val="232422"/>
          <w:spacing w:val="0"/>
          <w:w w:val="100"/>
          <w:position w:val="0"/>
          <w:sz w:val="19"/>
          <w:szCs w:val="19"/>
        </w:rPr>
        <w:t>”的。</w:t>
      </w:r>
    </w:p>
    <w:p>
      <w:pPr>
        <w:widowControl w:val="0"/>
        <w:spacing w:line="1" w:lineRule="exact"/>
        <w:sectPr>
          <w:headerReference r:id="rId149" w:type="default"/>
          <w:footerReference r:id="rId151" w:type="default"/>
          <w:headerReference r:id="rId150" w:type="even"/>
          <w:footerReference r:id="rId152" w:type="even"/>
          <w:footnotePr>
            <w:numFmt w:val="decimal"/>
          </w:footnotePr>
          <w:pgSz w:w="11366" w:h="16074"/>
          <w:pgMar w:top="1296" w:right="1040" w:bottom="869" w:left="628" w:header="0" w:footer="3" w:gutter="0"/>
          <w:cols w:space="720" w:num="1"/>
          <w:rtlGutter w:val="0"/>
          <w:docGrid w:linePitch="360" w:charSpace="0"/>
        </w:sectPr>
      </w:pPr>
      <w:r>
        <w:drawing>
          <wp:anchor distT="207010" distB="3910330" distL="0" distR="0" simplePos="0" relativeHeight="251660288" behindDoc="0" locked="0" layoutInCell="1" allowOverlap="1">
            <wp:simplePos x="0" y="0"/>
            <wp:positionH relativeFrom="page">
              <wp:posOffset>696595</wp:posOffset>
            </wp:positionH>
            <wp:positionV relativeFrom="paragraph">
              <wp:posOffset>207010</wp:posOffset>
            </wp:positionV>
            <wp:extent cx="2749550" cy="774065"/>
            <wp:effectExtent l="0" t="0" r="6350" b="635"/>
            <wp:wrapTopAndBottom/>
            <wp:docPr id="672" name="Shape 672"/>
            <wp:cNvGraphicFramePr/>
            <a:graphic xmlns:a="http://schemas.openxmlformats.org/drawingml/2006/main">
              <a:graphicData uri="http://schemas.openxmlformats.org/drawingml/2006/picture">
                <pic:pic xmlns:pic="http://schemas.openxmlformats.org/drawingml/2006/picture">
                  <pic:nvPicPr>
                    <pic:cNvPr id="672" name="Shape 672"/>
                    <pic:cNvPicPr/>
                  </pic:nvPicPr>
                  <pic:blipFill>
                    <a:blip r:embed="rId297"/>
                    <a:stretch>
                      <a:fillRect/>
                    </a:stretch>
                  </pic:blipFill>
                  <pic:spPr>
                    <a:xfrm>
                      <a:off x="0" y="0"/>
                      <a:ext cx="2749550" cy="774065"/>
                    </a:xfrm>
                    <a:prstGeom prst="rect">
                      <a:avLst/>
                    </a:prstGeom>
                  </pic:spPr>
                </pic:pic>
              </a:graphicData>
            </a:graphic>
          </wp:anchor>
        </w:drawing>
      </w:r>
      <w:r>
        <w:drawing>
          <wp:anchor distT="1068070" distB="3055620" distL="0" distR="0" simplePos="0" relativeHeight="251660288" behindDoc="0" locked="0" layoutInCell="1" allowOverlap="1">
            <wp:simplePos x="0" y="0"/>
            <wp:positionH relativeFrom="page">
              <wp:posOffset>735965</wp:posOffset>
            </wp:positionH>
            <wp:positionV relativeFrom="paragraph">
              <wp:posOffset>1068070</wp:posOffset>
            </wp:positionV>
            <wp:extent cx="2712720" cy="768350"/>
            <wp:effectExtent l="0" t="0" r="5080" b="6350"/>
            <wp:wrapTopAndBottom/>
            <wp:docPr id="674" name="Shape 674"/>
            <wp:cNvGraphicFramePr/>
            <a:graphic xmlns:a="http://schemas.openxmlformats.org/drawingml/2006/main">
              <a:graphicData uri="http://schemas.openxmlformats.org/drawingml/2006/picture">
                <pic:pic xmlns:pic="http://schemas.openxmlformats.org/drawingml/2006/picture">
                  <pic:nvPicPr>
                    <pic:cNvPr id="674" name="Shape 674"/>
                    <pic:cNvPicPr/>
                  </pic:nvPicPr>
                  <pic:blipFill>
                    <a:blip r:embed="rId298"/>
                    <a:stretch>
                      <a:fillRect/>
                    </a:stretch>
                  </pic:blipFill>
                  <pic:spPr>
                    <a:xfrm>
                      <a:off x="0" y="0"/>
                      <a:ext cx="2712720" cy="768350"/>
                    </a:xfrm>
                    <a:prstGeom prst="rect">
                      <a:avLst/>
                    </a:prstGeom>
                  </pic:spPr>
                </pic:pic>
              </a:graphicData>
            </a:graphic>
          </wp:anchor>
        </w:drawing>
      </w:r>
      <w:r>
        <w:drawing>
          <wp:anchor distT="2151380" distB="1816735" distL="0" distR="0" simplePos="0" relativeHeight="251660288" behindDoc="0" locked="0" layoutInCell="1" allowOverlap="1">
            <wp:simplePos x="0" y="0"/>
            <wp:positionH relativeFrom="page">
              <wp:posOffset>699770</wp:posOffset>
            </wp:positionH>
            <wp:positionV relativeFrom="paragraph">
              <wp:posOffset>2151380</wp:posOffset>
            </wp:positionV>
            <wp:extent cx="2724785" cy="926465"/>
            <wp:effectExtent l="0" t="0" r="5715" b="635"/>
            <wp:wrapTopAndBottom/>
            <wp:docPr id="676" name="Shape 676"/>
            <wp:cNvGraphicFramePr/>
            <a:graphic xmlns:a="http://schemas.openxmlformats.org/drawingml/2006/main">
              <a:graphicData uri="http://schemas.openxmlformats.org/drawingml/2006/picture">
                <pic:pic xmlns:pic="http://schemas.openxmlformats.org/drawingml/2006/picture">
                  <pic:nvPicPr>
                    <pic:cNvPr id="676" name="Shape 676"/>
                    <pic:cNvPicPr/>
                  </pic:nvPicPr>
                  <pic:blipFill>
                    <a:blip r:embed="rId299"/>
                    <a:stretch>
                      <a:fillRect/>
                    </a:stretch>
                  </pic:blipFill>
                  <pic:spPr>
                    <a:xfrm>
                      <a:off x="0" y="0"/>
                      <a:ext cx="2724785" cy="926465"/>
                    </a:xfrm>
                    <a:prstGeom prst="rect">
                      <a:avLst/>
                    </a:prstGeom>
                  </pic:spPr>
                </pic:pic>
              </a:graphicData>
            </a:graphic>
          </wp:anchor>
        </w:drawing>
      </w:r>
      <w:r>
        <w:drawing>
          <wp:anchor distT="3188970" distB="843280" distL="0" distR="0" simplePos="0" relativeHeight="251660288" behindDoc="0" locked="0" layoutInCell="1" allowOverlap="1">
            <wp:simplePos x="0" y="0"/>
            <wp:positionH relativeFrom="page">
              <wp:posOffset>730250</wp:posOffset>
            </wp:positionH>
            <wp:positionV relativeFrom="paragraph">
              <wp:posOffset>3188970</wp:posOffset>
            </wp:positionV>
            <wp:extent cx="2688590" cy="859790"/>
            <wp:effectExtent l="0" t="0" r="3810" b="3810"/>
            <wp:wrapTopAndBottom/>
            <wp:docPr id="678" name="Shape 678"/>
            <wp:cNvGraphicFramePr/>
            <a:graphic xmlns:a="http://schemas.openxmlformats.org/drawingml/2006/main">
              <a:graphicData uri="http://schemas.openxmlformats.org/drawingml/2006/picture">
                <pic:pic xmlns:pic="http://schemas.openxmlformats.org/drawingml/2006/picture">
                  <pic:nvPicPr>
                    <pic:cNvPr id="678" name="Shape 678"/>
                    <pic:cNvPicPr/>
                  </pic:nvPicPr>
                  <pic:blipFill>
                    <a:blip r:embed="rId300"/>
                    <a:stretch>
                      <a:fillRect/>
                    </a:stretch>
                  </pic:blipFill>
                  <pic:spPr>
                    <a:xfrm>
                      <a:off x="0" y="0"/>
                      <a:ext cx="2688590" cy="859790"/>
                    </a:xfrm>
                    <a:prstGeom prst="rect">
                      <a:avLst/>
                    </a:prstGeom>
                  </pic:spPr>
                </pic:pic>
              </a:graphicData>
            </a:graphic>
          </wp:anchor>
        </w:drawing>
      </w:r>
      <w:r>
        <mc:AlternateContent>
          <mc:Choice Requires="wps">
            <w:drawing>
              <wp:anchor distT="4114165" distB="85090" distL="0" distR="0" simplePos="0" relativeHeight="251660288" behindDoc="0" locked="0" layoutInCell="1" allowOverlap="1">
                <wp:simplePos x="0" y="0"/>
                <wp:positionH relativeFrom="page">
                  <wp:posOffset>778510</wp:posOffset>
                </wp:positionH>
                <wp:positionV relativeFrom="paragraph">
                  <wp:posOffset>4114165</wp:posOffset>
                </wp:positionV>
                <wp:extent cx="2586355" cy="694055"/>
                <wp:effectExtent l="0" t="0" r="0" b="0"/>
                <wp:wrapTopAndBottom/>
                <wp:docPr id="680" name="Shape 680"/>
                <wp:cNvGraphicFramePr/>
                <a:graphic xmlns:a="http://schemas.openxmlformats.org/drawingml/2006/main">
                  <a:graphicData uri="http://schemas.microsoft.com/office/word/2010/wordprocessingShape">
                    <wps:wsp>
                      <wps:cNvSpPr txBox="1"/>
                      <wps:spPr>
                        <a:xfrm>
                          <a:off x="0" y="0"/>
                          <a:ext cx="2586355" cy="694055"/>
                        </a:xfrm>
                        <a:prstGeom prst="rect">
                          <a:avLst/>
                        </a:prstGeom>
                        <a:noFill/>
                      </wps:spPr>
                      <wps:txbx>
                        <w:txbxContent>
                          <w:p>
                            <w:pPr>
                              <w:pStyle w:val="35"/>
                              <w:keepNext w:val="0"/>
                              <w:keepLines w:val="0"/>
                              <w:widowControl w:val="0"/>
                              <w:shd w:val="clear" w:color="auto" w:fill="auto"/>
                              <w:bidi w:val="0"/>
                              <w:spacing w:before="0" w:after="0" w:line="271" w:lineRule="exact"/>
                              <w:ind w:left="0" w:right="0" w:firstLine="0"/>
                              <w:jc w:val="both"/>
                              <w:rPr>
                                <w:sz w:val="19"/>
                                <w:szCs w:val="19"/>
                              </w:rPr>
                            </w:pPr>
                            <w:r>
                              <w:rPr>
                                <w:color w:val="23456B"/>
                                <w:spacing w:val="0"/>
                                <w:w w:val="100"/>
                                <w:position w:val="0"/>
                                <w:sz w:val="19"/>
                                <w:szCs w:val="19"/>
                              </w:rPr>
                              <w:t>图</w:t>
                            </w:r>
                            <w:r>
                              <w:rPr>
                                <w:rFonts w:ascii="Times New Roman" w:hAnsi="Times New Roman" w:eastAsia="Times New Roman" w:cs="Times New Roman"/>
                                <w:color w:val="23456B"/>
                                <w:spacing w:val="0"/>
                                <w:w w:val="100"/>
                                <w:position w:val="0"/>
                                <w:sz w:val="18"/>
                                <w:szCs w:val="18"/>
                                <w:lang w:val="en-US" w:eastAsia="en-US" w:bidi="en-US"/>
                              </w:rPr>
                              <w:t>2-22</w:t>
                            </w:r>
                            <w:r>
                              <w:rPr>
                                <w:color w:val="272725"/>
                                <w:spacing w:val="0"/>
                                <w:w w:val="100"/>
                                <w:position w:val="0"/>
                                <w:sz w:val="19"/>
                                <w:szCs w:val="19"/>
                              </w:rPr>
                              <w:t xml:space="preserve">动作电位在神经纤维上的双向传导示意图 </w:t>
                            </w:r>
                            <w:r>
                              <w:rPr>
                                <w:rFonts w:ascii="Times New Roman" w:hAnsi="Times New Roman" w:eastAsia="Times New Roman" w:cs="Times New Roman"/>
                                <w:color w:val="272725"/>
                                <w:spacing w:val="0"/>
                                <w:w w:val="100"/>
                                <w:position w:val="0"/>
                                <w:sz w:val="18"/>
                                <w:szCs w:val="18"/>
                                <w:lang w:val="en-US" w:eastAsia="en-US" w:bidi="en-US"/>
                              </w:rPr>
                              <w:t>A.</w:t>
                            </w:r>
                            <w:r>
                              <w:rPr>
                                <w:color w:val="272725"/>
                                <w:spacing w:val="0"/>
                                <w:w w:val="100"/>
                                <w:position w:val="0"/>
                                <w:sz w:val="19"/>
                                <w:szCs w:val="19"/>
                              </w:rPr>
                              <w:t>动作电位在无髓神经纤维上传导示意图;</w:t>
                            </w:r>
                            <w:r>
                              <w:rPr>
                                <w:rFonts w:ascii="Times New Roman" w:hAnsi="Times New Roman" w:eastAsia="Times New Roman" w:cs="Times New Roman"/>
                                <w:color w:val="272725"/>
                                <w:spacing w:val="0"/>
                                <w:w w:val="100"/>
                                <w:position w:val="0"/>
                                <w:sz w:val="18"/>
                                <w:szCs w:val="18"/>
                                <w:lang w:val="en-US" w:eastAsia="en-US" w:bidi="en-US"/>
                              </w:rPr>
                              <w:t>B.</w:t>
                            </w:r>
                            <w:r>
                              <w:rPr>
                                <w:color w:val="272725"/>
                                <w:spacing w:val="0"/>
                                <w:w w:val="100"/>
                                <w:position w:val="0"/>
                                <w:sz w:val="19"/>
                                <w:szCs w:val="19"/>
                              </w:rPr>
                              <w:t>动作 电位在有髓神经纤维上传导示意图;虚线方框代表兴 奋区</w:t>
                            </w:r>
                          </w:p>
                        </w:txbxContent>
                      </wps:txbx>
                      <wps:bodyPr lIns="0" tIns="0" rIns="0" bIns="0">
                        <a:noAutofit/>
                      </wps:bodyPr>
                    </wps:wsp>
                  </a:graphicData>
                </a:graphic>
              </wp:anchor>
            </w:drawing>
          </mc:Choice>
          <mc:Fallback>
            <w:pict>
              <v:shape id="Shape 680" o:spid="_x0000_s1026" o:spt="202" type="#_x0000_t202" style="position:absolute;left:0pt;margin-left:61.3pt;margin-top:323.95pt;height:54.65pt;width:203.65pt;mso-position-horizontal-relative:page;mso-wrap-distance-bottom:6.7pt;mso-wrap-distance-top:323.95pt;z-index:251660288;mso-width-relative:page;mso-height-relative:page;" filled="f" stroked="f" coordsize="21600,21600" o:gfxdata="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sfa+faAAAACwEA&#10;AA8AAAAAAAAAAQAgAAAAIgAAAGRycy9kb3ducmV2LnhtbFBLAQIUABQAAAAIAIdO4kA4JbRGpgEA&#10;AGgDAAAOAAAAAAAAAAEAIAAAACkBAABkcnMvZTJvRG9jLnhtbFBLBQYAAAAABgAGAFkBAABBBQAA&#10;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71" w:lineRule="exact"/>
                        <w:ind w:left="0" w:right="0" w:firstLine="0"/>
                        <w:jc w:val="both"/>
                        <w:rPr>
                          <w:sz w:val="19"/>
                          <w:szCs w:val="19"/>
                        </w:rPr>
                      </w:pPr>
                      <w:r>
                        <w:rPr>
                          <w:color w:val="23456B"/>
                          <w:spacing w:val="0"/>
                          <w:w w:val="100"/>
                          <w:position w:val="0"/>
                          <w:sz w:val="19"/>
                          <w:szCs w:val="19"/>
                        </w:rPr>
                        <w:t>图</w:t>
                      </w:r>
                      <w:r>
                        <w:rPr>
                          <w:rFonts w:ascii="Times New Roman" w:hAnsi="Times New Roman" w:eastAsia="Times New Roman" w:cs="Times New Roman"/>
                          <w:color w:val="23456B"/>
                          <w:spacing w:val="0"/>
                          <w:w w:val="100"/>
                          <w:position w:val="0"/>
                          <w:sz w:val="18"/>
                          <w:szCs w:val="18"/>
                          <w:lang w:val="en-US" w:eastAsia="en-US" w:bidi="en-US"/>
                        </w:rPr>
                        <w:t>2-22</w:t>
                      </w:r>
                      <w:r>
                        <w:rPr>
                          <w:color w:val="272725"/>
                          <w:spacing w:val="0"/>
                          <w:w w:val="100"/>
                          <w:position w:val="0"/>
                          <w:sz w:val="19"/>
                          <w:szCs w:val="19"/>
                        </w:rPr>
                        <w:t xml:space="preserve">动作电位在神经纤维上的双向传导示意图 </w:t>
                      </w:r>
                      <w:r>
                        <w:rPr>
                          <w:rFonts w:ascii="Times New Roman" w:hAnsi="Times New Roman" w:eastAsia="Times New Roman" w:cs="Times New Roman"/>
                          <w:color w:val="272725"/>
                          <w:spacing w:val="0"/>
                          <w:w w:val="100"/>
                          <w:position w:val="0"/>
                          <w:sz w:val="18"/>
                          <w:szCs w:val="18"/>
                          <w:lang w:val="en-US" w:eastAsia="en-US" w:bidi="en-US"/>
                        </w:rPr>
                        <w:t>A.</w:t>
                      </w:r>
                      <w:r>
                        <w:rPr>
                          <w:color w:val="272725"/>
                          <w:spacing w:val="0"/>
                          <w:w w:val="100"/>
                          <w:position w:val="0"/>
                          <w:sz w:val="19"/>
                          <w:szCs w:val="19"/>
                        </w:rPr>
                        <w:t>动作电位在无髓神经纤维上传导示意图;</w:t>
                      </w:r>
                      <w:r>
                        <w:rPr>
                          <w:rFonts w:ascii="Times New Roman" w:hAnsi="Times New Roman" w:eastAsia="Times New Roman" w:cs="Times New Roman"/>
                          <w:color w:val="272725"/>
                          <w:spacing w:val="0"/>
                          <w:w w:val="100"/>
                          <w:position w:val="0"/>
                          <w:sz w:val="18"/>
                          <w:szCs w:val="18"/>
                          <w:lang w:val="en-US" w:eastAsia="en-US" w:bidi="en-US"/>
                        </w:rPr>
                        <w:t>B.</w:t>
                      </w:r>
                      <w:r>
                        <w:rPr>
                          <w:color w:val="272725"/>
                          <w:spacing w:val="0"/>
                          <w:w w:val="100"/>
                          <w:position w:val="0"/>
                          <w:sz w:val="19"/>
                          <w:szCs w:val="19"/>
                        </w:rPr>
                        <w:t>动作 电位在有髓神经纤维上传导示意图;虚线方框代表兴 奋区</w:t>
                      </w:r>
                    </w:p>
                  </w:txbxContent>
                </v:textbox>
                <w10:wrap type="topAndBottom"/>
              </v:shape>
            </w:pict>
          </mc:Fallback>
        </mc:AlternateContent>
      </w:r>
      <w:r>
        <mc:AlternateContent>
          <mc:Choice Requires="wps">
            <w:drawing>
              <wp:anchor distT="0" distB="0" distL="0" distR="0" simplePos="0" relativeHeight="251660288" behindDoc="0" locked="0" layoutInCell="1" allowOverlap="1">
                <wp:simplePos x="0" y="0"/>
                <wp:positionH relativeFrom="page">
                  <wp:posOffset>3579495</wp:posOffset>
                </wp:positionH>
                <wp:positionV relativeFrom="paragraph">
                  <wp:posOffset>0</wp:posOffset>
                </wp:positionV>
                <wp:extent cx="2615565" cy="4893310"/>
                <wp:effectExtent l="0" t="0" r="0" b="0"/>
                <wp:wrapTopAndBottom/>
                <wp:docPr id="682" name="Shape 682"/>
                <wp:cNvGraphicFramePr/>
                <a:graphic xmlns:a="http://schemas.openxmlformats.org/drawingml/2006/main">
                  <a:graphicData uri="http://schemas.microsoft.com/office/word/2010/wordprocessingShape">
                    <wps:wsp>
                      <wps:cNvSpPr txBox="1"/>
                      <wps:spPr>
                        <a:xfrm>
                          <a:off x="0" y="0"/>
                          <a:ext cx="2615565" cy="4893310"/>
                        </a:xfrm>
                        <a:prstGeom prst="rect">
                          <a:avLst/>
                        </a:prstGeom>
                        <a:noFill/>
                      </wps:spPr>
                      <wps:txbx>
                        <w:txbxContent>
                          <w:p>
                            <w:pPr>
                              <w:pStyle w:val="35"/>
                              <w:keepNext w:val="0"/>
                              <w:keepLines w:val="0"/>
                              <w:widowControl w:val="0"/>
                              <w:shd w:val="clear" w:color="auto" w:fill="auto"/>
                              <w:bidi w:val="0"/>
                              <w:spacing w:before="0" w:after="0" w:line="319" w:lineRule="exact"/>
                              <w:ind w:left="0" w:right="0" w:firstLine="460"/>
                              <w:jc w:val="both"/>
                              <w:rPr>
                                <w:sz w:val="19"/>
                                <w:szCs w:val="19"/>
                              </w:rPr>
                            </w:pPr>
                            <w:r>
                              <w:rPr>
                                <w:color w:val="242423"/>
                                <w:spacing w:val="0"/>
                                <w:w w:val="100"/>
                                <w:position w:val="0"/>
                                <w:sz w:val="19"/>
                                <w:szCs w:val="19"/>
                              </w:rPr>
                              <w:t>在无髓神经纤维（图</w:t>
                            </w:r>
                            <w:r>
                              <w:rPr>
                                <w:rFonts w:ascii="Times New Roman" w:hAnsi="Times New Roman" w:eastAsia="Times New Roman" w:cs="Times New Roman"/>
                                <w:color w:val="242423"/>
                                <w:spacing w:val="0"/>
                                <w:w w:val="100"/>
                                <w:position w:val="0"/>
                                <w:sz w:val="13"/>
                                <w:szCs w:val="13"/>
                                <w:lang w:val="en-US" w:eastAsia="en-US" w:bidi="en-US"/>
                              </w:rPr>
                              <w:t>2</w:t>
                            </w:r>
                            <w:r>
                              <w:rPr>
                                <w:color w:val="242423"/>
                                <w:spacing w:val="0"/>
                                <w:w w:val="100"/>
                                <w:position w:val="0"/>
                                <w:sz w:val="13"/>
                                <w:szCs w:val="13"/>
                                <w:lang w:val="en-US" w:eastAsia="en-US" w:bidi="en-US"/>
                              </w:rPr>
                              <w:t>・</w:t>
                            </w:r>
                            <w:r>
                              <w:rPr>
                                <w:rFonts w:ascii="Times New Roman" w:hAnsi="Times New Roman" w:eastAsia="Times New Roman" w:cs="Times New Roman"/>
                                <w:color w:val="242423"/>
                                <w:spacing w:val="0"/>
                                <w:w w:val="100"/>
                                <w:position w:val="0"/>
                                <w:sz w:val="13"/>
                                <w:szCs w:val="13"/>
                                <w:lang w:val="en-US" w:eastAsia="en-US" w:bidi="en-US"/>
                              </w:rPr>
                              <w:t>22A）</w:t>
                            </w:r>
                            <w:r>
                              <w:rPr>
                                <w:color w:val="242423"/>
                                <w:spacing w:val="0"/>
                                <w:w w:val="100"/>
                                <w:position w:val="0"/>
                                <w:sz w:val="19"/>
                                <w:szCs w:val="19"/>
                              </w:rPr>
                              <w:t>或肌纤维，兴 奋传导过程中局部电流在细胞膜上是顺序发生 的，即整个细胞膜都依次发生</w:t>
                            </w:r>
                            <w:r>
                              <w:rPr>
                                <w:rFonts w:ascii="Times New Roman" w:hAnsi="Times New Roman" w:eastAsia="Times New Roman" w:cs="Times New Roman"/>
                                <w:color w:val="242423"/>
                                <w:spacing w:val="0"/>
                                <w:w w:val="100"/>
                                <w:position w:val="0"/>
                                <w:sz w:val="18"/>
                                <w:szCs w:val="18"/>
                                <w:lang w:val="en-US" w:eastAsia="en-US" w:bidi="en-US"/>
                              </w:rPr>
                              <w:t>Na</w:t>
                            </w:r>
                            <w:r>
                              <w:rPr>
                                <w:color w:val="242423"/>
                                <w:spacing w:val="0"/>
                                <w:w w:val="100"/>
                                <w:position w:val="0"/>
                                <w:sz w:val="19"/>
                                <w:szCs w:val="19"/>
                                <w:lang w:val="en-US" w:eastAsia="en-US" w:bidi="en-US"/>
                              </w:rPr>
                              <w:t>+</w:t>
                            </w:r>
                            <w:r>
                              <w:rPr>
                                <w:color w:val="242423"/>
                                <w:spacing w:val="0"/>
                                <w:w w:val="100"/>
                                <w:position w:val="0"/>
                                <w:sz w:val="19"/>
                                <w:szCs w:val="19"/>
                              </w:rPr>
                              <w:t>内流和</w:t>
                            </w:r>
                            <w:r>
                              <w:rPr>
                                <w:rFonts w:ascii="Times New Roman" w:hAnsi="Times New Roman" w:eastAsia="Times New Roman" w:cs="Times New Roman"/>
                                <w:color w:val="242423"/>
                                <w:spacing w:val="0"/>
                                <w:w w:val="100"/>
                                <w:position w:val="0"/>
                                <w:sz w:val="18"/>
                                <w:szCs w:val="18"/>
                                <w:lang w:val="en-US" w:eastAsia="en-US" w:bidi="en-US"/>
                              </w:rPr>
                              <w:t xml:space="preserve">K </w:t>
                            </w:r>
                            <w:r>
                              <w:rPr>
                                <w:color w:val="242423"/>
                                <w:spacing w:val="0"/>
                                <w:w w:val="100"/>
                                <w:position w:val="0"/>
                                <w:sz w:val="19"/>
                                <w:szCs w:val="19"/>
                              </w:rPr>
                              <w:t>+外 流介导的动作电位;而在有髓神经纤维,动作电 位的传导则有所不同。如图</w:t>
                            </w:r>
                            <w:r>
                              <w:rPr>
                                <w:rFonts w:ascii="Times New Roman" w:hAnsi="Times New Roman" w:eastAsia="Times New Roman" w:cs="Times New Roman"/>
                                <w:color w:val="242423"/>
                                <w:spacing w:val="0"/>
                                <w:w w:val="100"/>
                                <w:position w:val="0"/>
                                <w:sz w:val="13"/>
                                <w:szCs w:val="13"/>
                                <w:lang w:val="en-US" w:eastAsia="en-US" w:bidi="en-US"/>
                              </w:rPr>
                              <w:t>2-22B</w:t>
                            </w:r>
                            <w:r>
                              <w:rPr>
                                <w:color w:val="242423"/>
                                <w:spacing w:val="0"/>
                                <w:w w:val="100"/>
                                <w:position w:val="0"/>
                                <w:sz w:val="19"/>
                                <w:szCs w:val="19"/>
                              </w:rPr>
                              <w:t>所示，有髓 纤维的轴突具有胶质细胞反复包绕形成的髓 鞘。髓鞘不是连续的，每隔一段（约</w:t>
                            </w:r>
                            <w:r>
                              <w:rPr>
                                <w:rFonts w:ascii="Times New Roman" w:hAnsi="Times New Roman" w:eastAsia="Times New Roman" w:cs="Times New Roman"/>
                                <w:color w:val="242423"/>
                                <w:spacing w:val="0"/>
                                <w:w w:val="100"/>
                                <w:position w:val="0"/>
                                <w:sz w:val="13"/>
                                <w:szCs w:val="13"/>
                                <w:lang w:val="en-US" w:eastAsia="en-US" w:bidi="en-US"/>
                              </w:rPr>
                              <w:t>1mm）</w:t>
                            </w:r>
                            <w:r>
                              <w:rPr>
                                <w:color w:val="242423"/>
                                <w:spacing w:val="0"/>
                                <w:w w:val="100"/>
                                <w:position w:val="0"/>
                                <w:sz w:val="19"/>
                                <w:szCs w:val="19"/>
                              </w:rPr>
                              <w:t>便有 一个轴突裸露区</w:t>
                            </w:r>
                            <w:r>
                              <w:rPr>
                                <w:rFonts w:ascii="Times New Roman" w:hAnsi="Times New Roman" w:eastAsia="Times New Roman" w:cs="Times New Roman"/>
                                <w:color w:val="242423"/>
                                <w:spacing w:val="0"/>
                                <w:w w:val="100"/>
                                <w:position w:val="0"/>
                                <w:sz w:val="13"/>
                                <w:szCs w:val="13"/>
                              </w:rPr>
                              <w:t>（1</w:t>
                            </w:r>
                            <w:r>
                              <w:rPr>
                                <w:color w:val="242423"/>
                                <w:spacing w:val="0"/>
                                <w:w w:val="100"/>
                                <w:position w:val="0"/>
                                <w:sz w:val="19"/>
                                <w:szCs w:val="19"/>
                              </w:rPr>
                              <w:t>〜</w:t>
                            </w:r>
                            <w:r>
                              <w:rPr>
                                <w:rFonts w:ascii="Times New Roman" w:hAnsi="Times New Roman" w:eastAsia="Times New Roman" w:cs="Times New Roman"/>
                                <w:color w:val="242423"/>
                                <w:spacing w:val="0"/>
                                <w:w w:val="100"/>
                                <w:position w:val="0"/>
                                <w:sz w:val="13"/>
                                <w:szCs w:val="13"/>
                              </w:rPr>
                              <w:t>2</w:t>
                            </w:r>
                            <w:r>
                              <w:rPr>
                                <w:color w:val="242423"/>
                                <w:spacing w:val="0"/>
                                <w:w w:val="100"/>
                                <w:position w:val="0"/>
                                <w:sz w:val="19"/>
                                <w:szCs w:val="19"/>
                              </w:rPr>
                              <w:t>呻）,即郎飞结</w:t>
                            </w:r>
                            <w:r>
                              <w:rPr>
                                <w:rFonts w:ascii="Times New Roman" w:hAnsi="Times New Roman" w:eastAsia="Times New Roman" w:cs="Times New Roman"/>
                                <w:color w:val="242423"/>
                                <w:spacing w:val="0"/>
                                <w:w w:val="100"/>
                                <w:position w:val="0"/>
                                <w:sz w:val="13"/>
                                <w:szCs w:val="13"/>
                                <w:lang w:val="en-US" w:eastAsia="en-US" w:bidi="en-US"/>
                              </w:rPr>
                              <w:t>（node of Ranvier）</w:t>
                            </w:r>
                            <w:r>
                              <w:rPr>
                                <w:color w:val="242423"/>
                                <w:spacing w:val="0"/>
                                <w:w w:val="100"/>
                                <w:position w:val="0"/>
                                <w:sz w:val="19"/>
                                <w:szCs w:val="19"/>
                              </w:rPr>
                              <w:t xml:space="preserve">。在有髓鞘包裹的区域,轴突膜中几乎 没有钠通道，且轴浆与细胞外液之间的膜电阻 因胶质细胞膜的多层包裹而加大，因而跨膜电 流大大减小,膜电位的波动达不到阈电位。在 郎飞结处,轴突膜中的钠通道非常密集（可达 </w:t>
                            </w:r>
                            <w:r>
                              <w:rPr>
                                <w:rFonts w:ascii="Times New Roman" w:hAnsi="Times New Roman" w:eastAsia="Times New Roman" w:cs="Times New Roman"/>
                                <w:color w:val="242423"/>
                                <w:spacing w:val="0"/>
                                <w:w w:val="100"/>
                                <w:position w:val="0"/>
                                <w:sz w:val="18"/>
                                <w:szCs w:val="18"/>
                              </w:rPr>
                              <w:t>10</w:t>
                            </w:r>
                            <w:r>
                              <w:rPr>
                                <w:rFonts w:ascii="Times New Roman" w:hAnsi="Times New Roman" w:eastAsia="Times New Roman" w:cs="Times New Roman"/>
                                <w:color w:val="242423"/>
                                <w:spacing w:val="0"/>
                                <w:w w:val="100"/>
                                <w:position w:val="0"/>
                                <w:sz w:val="18"/>
                                <w:szCs w:val="18"/>
                                <w:vertAlign w:val="superscript"/>
                              </w:rPr>
                              <w:t>4</w:t>
                            </w:r>
                            <w:r>
                              <w:rPr>
                                <w:color w:val="242423"/>
                                <w:spacing w:val="0"/>
                                <w:w w:val="100"/>
                                <w:position w:val="0"/>
                                <w:sz w:val="19"/>
                                <w:szCs w:val="19"/>
                              </w:rPr>
                              <w:t>〜</w:t>
                            </w:r>
                            <w:r>
                              <w:rPr>
                                <w:rFonts w:ascii="Times New Roman" w:hAnsi="Times New Roman" w:eastAsia="Times New Roman" w:cs="Times New Roman"/>
                                <w:color w:val="242423"/>
                                <w:spacing w:val="0"/>
                                <w:w w:val="100"/>
                                <w:position w:val="0"/>
                                <w:sz w:val="18"/>
                                <w:szCs w:val="18"/>
                              </w:rPr>
                              <w:t>105</w:t>
                            </w:r>
                            <w:r>
                              <w:rPr>
                                <w:color w:val="242423"/>
                                <w:spacing w:val="0"/>
                                <w:w w:val="100"/>
                                <w:position w:val="0"/>
                                <w:sz w:val="19"/>
                                <w:szCs w:val="19"/>
                              </w:rPr>
                              <w:t>个），且轴突膜是裸露的，故跨膜电流 较大，膜电位的波动容易达到阈电位。所以，有 髓纤维上只有郎飞结处能够发生动作电位，局 部电流也仅在兴奋区的郎飞结与相邻安静区的 郎飞结之间发生（图</w:t>
                            </w:r>
                            <w:r>
                              <w:rPr>
                                <w:rFonts w:ascii="Times New Roman" w:hAnsi="Times New Roman" w:eastAsia="Times New Roman" w:cs="Times New Roman"/>
                                <w:color w:val="242423"/>
                                <w:spacing w:val="0"/>
                                <w:w w:val="100"/>
                                <w:position w:val="0"/>
                                <w:sz w:val="13"/>
                                <w:szCs w:val="13"/>
                                <w:lang w:val="en-US" w:eastAsia="en-US" w:bidi="en-US"/>
                              </w:rPr>
                              <w:t>2-22B</w:t>
                            </w:r>
                            <w:r>
                              <w:rPr>
                                <w:color w:val="242423"/>
                                <w:spacing w:val="0"/>
                                <w:w w:val="100"/>
                                <w:position w:val="0"/>
                                <w:sz w:val="19"/>
                                <w:szCs w:val="19"/>
                              </w:rPr>
                              <w:t>上）。当一个郎飞结 的兴奋通过局部电流影响到邻近郎飞结并使之 去极化达到阈电位时，即可触发新的动作电位 （图</w:t>
                            </w:r>
                            <w:r>
                              <w:rPr>
                                <w:rFonts w:ascii="Times New Roman" w:hAnsi="Times New Roman" w:eastAsia="Times New Roman" w:cs="Times New Roman"/>
                                <w:color w:val="242423"/>
                                <w:spacing w:val="0"/>
                                <w:w w:val="100"/>
                                <w:position w:val="0"/>
                                <w:sz w:val="13"/>
                                <w:szCs w:val="13"/>
                                <w:lang w:val="en-US" w:eastAsia="en-US" w:bidi="en-US"/>
                              </w:rPr>
                              <w:t>2-22B</w:t>
                            </w:r>
                            <w:r>
                              <w:rPr>
                                <w:color w:val="242423"/>
                                <w:spacing w:val="0"/>
                                <w:w w:val="100"/>
                                <w:position w:val="0"/>
                                <w:sz w:val="19"/>
                                <w:szCs w:val="19"/>
                              </w:rPr>
                              <w:t>下）。这种动作电位从一个郎飞结跨 越结间区“跳跃”到下一个郎飞结的传导方式 称为跳跃式传导</w:t>
                            </w:r>
                            <w:r>
                              <w:rPr>
                                <w:rFonts w:ascii="Times New Roman" w:hAnsi="Times New Roman" w:eastAsia="Times New Roman" w:cs="Times New Roman"/>
                                <w:color w:val="242423"/>
                                <w:spacing w:val="0"/>
                                <w:w w:val="100"/>
                                <w:position w:val="0"/>
                                <w:sz w:val="13"/>
                                <w:szCs w:val="13"/>
                              </w:rPr>
                              <w:t>（</w:t>
                            </w:r>
                            <w:r>
                              <w:rPr>
                                <w:rFonts w:ascii="Times New Roman" w:hAnsi="Times New Roman" w:eastAsia="Times New Roman" w:cs="Times New Roman"/>
                                <w:color w:val="242423"/>
                                <w:spacing w:val="0"/>
                                <w:w w:val="100"/>
                                <w:position w:val="0"/>
                                <w:sz w:val="13"/>
                                <w:szCs w:val="13"/>
                                <w:lang w:val="en-US" w:eastAsia="en-US" w:bidi="en-US"/>
                              </w:rPr>
                              <w:t>saltatory conduction）</w:t>
                            </w:r>
                            <w:r>
                              <w:rPr>
                                <w:color w:val="242423"/>
                                <w:spacing w:val="0"/>
                                <w:w w:val="100"/>
                                <w:position w:val="0"/>
                                <w:sz w:val="19"/>
                                <w:szCs w:val="19"/>
                              </w:rPr>
                              <w:t>。</w:t>
                            </w:r>
                          </w:p>
                          <w:p>
                            <w:pPr>
                              <w:pStyle w:val="35"/>
                              <w:keepNext w:val="0"/>
                              <w:keepLines w:val="0"/>
                              <w:widowControl w:val="0"/>
                              <w:shd w:val="clear" w:color="auto" w:fill="auto"/>
                              <w:bidi w:val="0"/>
                              <w:spacing w:before="0" w:after="0" w:line="319" w:lineRule="exact"/>
                              <w:ind w:left="0" w:right="0" w:firstLine="460"/>
                              <w:jc w:val="both"/>
                              <w:rPr>
                                <w:sz w:val="19"/>
                                <w:szCs w:val="19"/>
                              </w:rPr>
                            </w:pPr>
                            <w:r>
                              <w:rPr>
                                <w:color w:val="272725"/>
                                <w:spacing w:val="0"/>
                                <w:w w:val="100"/>
                                <w:position w:val="0"/>
                                <w:sz w:val="19"/>
                                <w:szCs w:val="19"/>
                              </w:rPr>
                              <w:t>有髓鞘神经纤维及其跳跃式传导是生物进</w:t>
                            </w:r>
                          </w:p>
                        </w:txbxContent>
                      </wps:txbx>
                      <wps:bodyPr lIns="0" tIns="0" rIns="0" bIns="0">
                        <a:noAutofit/>
                      </wps:bodyPr>
                    </wps:wsp>
                  </a:graphicData>
                </a:graphic>
              </wp:anchor>
            </w:drawing>
          </mc:Choice>
          <mc:Fallback>
            <w:pict>
              <v:shape id="Shape 682" o:spid="_x0000_s1026" o:spt="202" type="#_x0000_t202" style="position:absolute;left:0pt;margin-left:281.85pt;margin-top:0pt;height:385.3pt;width:205.95pt;mso-position-horizontal-relative:page;mso-wrap-distance-bottom:0pt;mso-wrap-distance-top:0pt;z-index:251660288;mso-width-relative:page;mso-height-relative:page;" filled="f" stroked="f" coordsize="21600,21600" o:gfxdata="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0GtrvXAAAACAEA&#10;AA8AAAAAAAAAAQAgAAAAIgAAAGRycy9kb3ducmV2LnhtbFBLAQIUABQAAAAIAIdO4kBfmgnuqQEA&#10;AGkDAAAOAAAAAAAAAAEAIAAAACYBAABkcnMvZTJvRG9jLnhtbFBLBQYAAAAABgAGAFkBAABBBQAA&#10;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319" w:lineRule="exact"/>
                        <w:ind w:left="0" w:right="0" w:firstLine="460"/>
                        <w:jc w:val="both"/>
                        <w:rPr>
                          <w:sz w:val="19"/>
                          <w:szCs w:val="19"/>
                        </w:rPr>
                      </w:pPr>
                      <w:r>
                        <w:rPr>
                          <w:color w:val="242423"/>
                          <w:spacing w:val="0"/>
                          <w:w w:val="100"/>
                          <w:position w:val="0"/>
                          <w:sz w:val="19"/>
                          <w:szCs w:val="19"/>
                        </w:rPr>
                        <w:t>在无髓神经纤维（图</w:t>
                      </w:r>
                      <w:r>
                        <w:rPr>
                          <w:rFonts w:ascii="Times New Roman" w:hAnsi="Times New Roman" w:eastAsia="Times New Roman" w:cs="Times New Roman"/>
                          <w:color w:val="242423"/>
                          <w:spacing w:val="0"/>
                          <w:w w:val="100"/>
                          <w:position w:val="0"/>
                          <w:sz w:val="13"/>
                          <w:szCs w:val="13"/>
                          <w:lang w:val="en-US" w:eastAsia="en-US" w:bidi="en-US"/>
                        </w:rPr>
                        <w:t>2</w:t>
                      </w:r>
                      <w:r>
                        <w:rPr>
                          <w:color w:val="242423"/>
                          <w:spacing w:val="0"/>
                          <w:w w:val="100"/>
                          <w:position w:val="0"/>
                          <w:sz w:val="13"/>
                          <w:szCs w:val="13"/>
                          <w:lang w:val="en-US" w:eastAsia="en-US" w:bidi="en-US"/>
                        </w:rPr>
                        <w:t>・</w:t>
                      </w:r>
                      <w:r>
                        <w:rPr>
                          <w:rFonts w:ascii="Times New Roman" w:hAnsi="Times New Roman" w:eastAsia="Times New Roman" w:cs="Times New Roman"/>
                          <w:color w:val="242423"/>
                          <w:spacing w:val="0"/>
                          <w:w w:val="100"/>
                          <w:position w:val="0"/>
                          <w:sz w:val="13"/>
                          <w:szCs w:val="13"/>
                          <w:lang w:val="en-US" w:eastAsia="en-US" w:bidi="en-US"/>
                        </w:rPr>
                        <w:t>22A）</w:t>
                      </w:r>
                      <w:r>
                        <w:rPr>
                          <w:color w:val="242423"/>
                          <w:spacing w:val="0"/>
                          <w:w w:val="100"/>
                          <w:position w:val="0"/>
                          <w:sz w:val="19"/>
                          <w:szCs w:val="19"/>
                        </w:rPr>
                        <w:t>或肌纤维，兴 奋传导过程中局部电流在细胞膜上是顺序发生 的，即整个细胞膜都依次发生</w:t>
                      </w:r>
                      <w:r>
                        <w:rPr>
                          <w:rFonts w:ascii="Times New Roman" w:hAnsi="Times New Roman" w:eastAsia="Times New Roman" w:cs="Times New Roman"/>
                          <w:color w:val="242423"/>
                          <w:spacing w:val="0"/>
                          <w:w w:val="100"/>
                          <w:position w:val="0"/>
                          <w:sz w:val="18"/>
                          <w:szCs w:val="18"/>
                          <w:lang w:val="en-US" w:eastAsia="en-US" w:bidi="en-US"/>
                        </w:rPr>
                        <w:t>Na</w:t>
                      </w:r>
                      <w:r>
                        <w:rPr>
                          <w:color w:val="242423"/>
                          <w:spacing w:val="0"/>
                          <w:w w:val="100"/>
                          <w:position w:val="0"/>
                          <w:sz w:val="19"/>
                          <w:szCs w:val="19"/>
                          <w:lang w:val="en-US" w:eastAsia="en-US" w:bidi="en-US"/>
                        </w:rPr>
                        <w:t>+</w:t>
                      </w:r>
                      <w:r>
                        <w:rPr>
                          <w:color w:val="242423"/>
                          <w:spacing w:val="0"/>
                          <w:w w:val="100"/>
                          <w:position w:val="0"/>
                          <w:sz w:val="19"/>
                          <w:szCs w:val="19"/>
                        </w:rPr>
                        <w:t>内流和</w:t>
                      </w:r>
                      <w:r>
                        <w:rPr>
                          <w:rFonts w:ascii="Times New Roman" w:hAnsi="Times New Roman" w:eastAsia="Times New Roman" w:cs="Times New Roman"/>
                          <w:color w:val="242423"/>
                          <w:spacing w:val="0"/>
                          <w:w w:val="100"/>
                          <w:position w:val="0"/>
                          <w:sz w:val="18"/>
                          <w:szCs w:val="18"/>
                          <w:lang w:val="en-US" w:eastAsia="en-US" w:bidi="en-US"/>
                        </w:rPr>
                        <w:t xml:space="preserve">K </w:t>
                      </w:r>
                      <w:r>
                        <w:rPr>
                          <w:color w:val="242423"/>
                          <w:spacing w:val="0"/>
                          <w:w w:val="100"/>
                          <w:position w:val="0"/>
                          <w:sz w:val="19"/>
                          <w:szCs w:val="19"/>
                        </w:rPr>
                        <w:t>+外 流介导的动作电位;而在有髓神经纤维,动作电 位的传导则有所不同。如图</w:t>
                      </w:r>
                      <w:r>
                        <w:rPr>
                          <w:rFonts w:ascii="Times New Roman" w:hAnsi="Times New Roman" w:eastAsia="Times New Roman" w:cs="Times New Roman"/>
                          <w:color w:val="242423"/>
                          <w:spacing w:val="0"/>
                          <w:w w:val="100"/>
                          <w:position w:val="0"/>
                          <w:sz w:val="13"/>
                          <w:szCs w:val="13"/>
                          <w:lang w:val="en-US" w:eastAsia="en-US" w:bidi="en-US"/>
                        </w:rPr>
                        <w:t>2-22B</w:t>
                      </w:r>
                      <w:r>
                        <w:rPr>
                          <w:color w:val="242423"/>
                          <w:spacing w:val="0"/>
                          <w:w w:val="100"/>
                          <w:position w:val="0"/>
                          <w:sz w:val="19"/>
                          <w:szCs w:val="19"/>
                        </w:rPr>
                        <w:t>所示，有髓 纤维的轴突具有胶质细胞反复包绕形成的髓 鞘。髓鞘不是连续的，每隔一段（约</w:t>
                      </w:r>
                      <w:r>
                        <w:rPr>
                          <w:rFonts w:ascii="Times New Roman" w:hAnsi="Times New Roman" w:eastAsia="Times New Roman" w:cs="Times New Roman"/>
                          <w:color w:val="242423"/>
                          <w:spacing w:val="0"/>
                          <w:w w:val="100"/>
                          <w:position w:val="0"/>
                          <w:sz w:val="13"/>
                          <w:szCs w:val="13"/>
                          <w:lang w:val="en-US" w:eastAsia="en-US" w:bidi="en-US"/>
                        </w:rPr>
                        <w:t>1mm）</w:t>
                      </w:r>
                      <w:r>
                        <w:rPr>
                          <w:color w:val="242423"/>
                          <w:spacing w:val="0"/>
                          <w:w w:val="100"/>
                          <w:position w:val="0"/>
                          <w:sz w:val="19"/>
                          <w:szCs w:val="19"/>
                        </w:rPr>
                        <w:t>便有 一个轴突裸露区</w:t>
                      </w:r>
                      <w:r>
                        <w:rPr>
                          <w:rFonts w:ascii="Times New Roman" w:hAnsi="Times New Roman" w:eastAsia="Times New Roman" w:cs="Times New Roman"/>
                          <w:color w:val="242423"/>
                          <w:spacing w:val="0"/>
                          <w:w w:val="100"/>
                          <w:position w:val="0"/>
                          <w:sz w:val="13"/>
                          <w:szCs w:val="13"/>
                        </w:rPr>
                        <w:t>（1</w:t>
                      </w:r>
                      <w:r>
                        <w:rPr>
                          <w:color w:val="242423"/>
                          <w:spacing w:val="0"/>
                          <w:w w:val="100"/>
                          <w:position w:val="0"/>
                          <w:sz w:val="19"/>
                          <w:szCs w:val="19"/>
                        </w:rPr>
                        <w:t>〜</w:t>
                      </w:r>
                      <w:r>
                        <w:rPr>
                          <w:rFonts w:ascii="Times New Roman" w:hAnsi="Times New Roman" w:eastAsia="Times New Roman" w:cs="Times New Roman"/>
                          <w:color w:val="242423"/>
                          <w:spacing w:val="0"/>
                          <w:w w:val="100"/>
                          <w:position w:val="0"/>
                          <w:sz w:val="13"/>
                          <w:szCs w:val="13"/>
                        </w:rPr>
                        <w:t>2</w:t>
                      </w:r>
                      <w:r>
                        <w:rPr>
                          <w:color w:val="242423"/>
                          <w:spacing w:val="0"/>
                          <w:w w:val="100"/>
                          <w:position w:val="0"/>
                          <w:sz w:val="19"/>
                          <w:szCs w:val="19"/>
                        </w:rPr>
                        <w:t>呻）,即郎飞结</w:t>
                      </w:r>
                      <w:r>
                        <w:rPr>
                          <w:rFonts w:ascii="Times New Roman" w:hAnsi="Times New Roman" w:eastAsia="Times New Roman" w:cs="Times New Roman"/>
                          <w:color w:val="242423"/>
                          <w:spacing w:val="0"/>
                          <w:w w:val="100"/>
                          <w:position w:val="0"/>
                          <w:sz w:val="13"/>
                          <w:szCs w:val="13"/>
                          <w:lang w:val="en-US" w:eastAsia="en-US" w:bidi="en-US"/>
                        </w:rPr>
                        <w:t>（node of Ranvier）</w:t>
                      </w:r>
                      <w:r>
                        <w:rPr>
                          <w:color w:val="242423"/>
                          <w:spacing w:val="0"/>
                          <w:w w:val="100"/>
                          <w:position w:val="0"/>
                          <w:sz w:val="19"/>
                          <w:szCs w:val="19"/>
                        </w:rPr>
                        <w:t xml:space="preserve">。在有髓鞘包裹的区域,轴突膜中几乎 没有钠通道，且轴浆与细胞外液之间的膜电阻 因胶质细胞膜的多层包裹而加大，因而跨膜电 流大大减小,膜电位的波动达不到阈电位。在 郎飞结处,轴突膜中的钠通道非常密集（可达 </w:t>
                      </w:r>
                      <w:r>
                        <w:rPr>
                          <w:rFonts w:ascii="Times New Roman" w:hAnsi="Times New Roman" w:eastAsia="Times New Roman" w:cs="Times New Roman"/>
                          <w:color w:val="242423"/>
                          <w:spacing w:val="0"/>
                          <w:w w:val="100"/>
                          <w:position w:val="0"/>
                          <w:sz w:val="18"/>
                          <w:szCs w:val="18"/>
                        </w:rPr>
                        <w:t>10</w:t>
                      </w:r>
                      <w:r>
                        <w:rPr>
                          <w:rFonts w:ascii="Times New Roman" w:hAnsi="Times New Roman" w:eastAsia="Times New Roman" w:cs="Times New Roman"/>
                          <w:color w:val="242423"/>
                          <w:spacing w:val="0"/>
                          <w:w w:val="100"/>
                          <w:position w:val="0"/>
                          <w:sz w:val="18"/>
                          <w:szCs w:val="18"/>
                          <w:vertAlign w:val="superscript"/>
                        </w:rPr>
                        <w:t>4</w:t>
                      </w:r>
                      <w:r>
                        <w:rPr>
                          <w:color w:val="242423"/>
                          <w:spacing w:val="0"/>
                          <w:w w:val="100"/>
                          <w:position w:val="0"/>
                          <w:sz w:val="19"/>
                          <w:szCs w:val="19"/>
                        </w:rPr>
                        <w:t>〜</w:t>
                      </w:r>
                      <w:r>
                        <w:rPr>
                          <w:rFonts w:ascii="Times New Roman" w:hAnsi="Times New Roman" w:eastAsia="Times New Roman" w:cs="Times New Roman"/>
                          <w:color w:val="242423"/>
                          <w:spacing w:val="0"/>
                          <w:w w:val="100"/>
                          <w:position w:val="0"/>
                          <w:sz w:val="18"/>
                          <w:szCs w:val="18"/>
                        </w:rPr>
                        <w:t>105</w:t>
                      </w:r>
                      <w:r>
                        <w:rPr>
                          <w:color w:val="242423"/>
                          <w:spacing w:val="0"/>
                          <w:w w:val="100"/>
                          <w:position w:val="0"/>
                          <w:sz w:val="19"/>
                          <w:szCs w:val="19"/>
                        </w:rPr>
                        <w:t>个），且轴突膜是裸露的，故跨膜电流 较大，膜电位的波动容易达到阈电位。所以，有 髓纤维上只有郎飞结处能够发生动作电位，局 部电流也仅在兴奋区的郎飞结与相邻安静区的 郎飞结之间发生（图</w:t>
                      </w:r>
                      <w:r>
                        <w:rPr>
                          <w:rFonts w:ascii="Times New Roman" w:hAnsi="Times New Roman" w:eastAsia="Times New Roman" w:cs="Times New Roman"/>
                          <w:color w:val="242423"/>
                          <w:spacing w:val="0"/>
                          <w:w w:val="100"/>
                          <w:position w:val="0"/>
                          <w:sz w:val="13"/>
                          <w:szCs w:val="13"/>
                          <w:lang w:val="en-US" w:eastAsia="en-US" w:bidi="en-US"/>
                        </w:rPr>
                        <w:t>2-22B</w:t>
                      </w:r>
                      <w:r>
                        <w:rPr>
                          <w:color w:val="242423"/>
                          <w:spacing w:val="0"/>
                          <w:w w:val="100"/>
                          <w:position w:val="0"/>
                          <w:sz w:val="19"/>
                          <w:szCs w:val="19"/>
                        </w:rPr>
                        <w:t>上）。当一个郎飞结 的兴奋通过局部电流影响到邻近郎飞结并使之 去极化达到阈电位时，即可触发新的动作电位 （图</w:t>
                      </w:r>
                      <w:r>
                        <w:rPr>
                          <w:rFonts w:ascii="Times New Roman" w:hAnsi="Times New Roman" w:eastAsia="Times New Roman" w:cs="Times New Roman"/>
                          <w:color w:val="242423"/>
                          <w:spacing w:val="0"/>
                          <w:w w:val="100"/>
                          <w:position w:val="0"/>
                          <w:sz w:val="13"/>
                          <w:szCs w:val="13"/>
                          <w:lang w:val="en-US" w:eastAsia="en-US" w:bidi="en-US"/>
                        </w:rPr>
                        <w:t>2-22B</w:t>
                      </w:r>
                      <w:r>
                        <w:rPr>
                          <w:color w:val="242423"/>
                          <w:spacing w:val="0"/>
                          <w:w w:val="100"/>
                          <w:position w:val="0"/>
                          <w:sz w:val="19"/>
                          <w:szCs w:val="19"/>
                        </w:rPr>
                        <w:t>下）。这种动作电位从一个郎飞结跨 越结间区“跳跃”到下一个郎飞结的传导方式 称为跳跃式传导</w:t>
                      </w:r>
                      <w:r>
                        <w:rPr>
                          <w:rFonts w:ascii="Times New Roman" w:hAnsi="Times New Roman" w:eastAsia="Times New Roman" w:cs="Times New Roman"/>
                          <w:color w:val="242423"/>
                          <w:spacing w:val="0"/>
                          <w:w w:val="100"/>
                          <w:position w:val="0"/>
                          <w:sz w:val="13"/>
                          <w:szCs w:val="13"/>
                        </w:rPr>
                        <w:t>（</w:t>
                      </w:r>
                      <w:r>
                        <w:rPr>
                          <w:rFonts w:ascii="Times New Roman" w:hAnsi="Times New Roman" w:eastAsia="Times New Roman" w:cs="Times New Roman"/>
                          <w:color w:val="242423"/>
                          <w:spacing w:val="0"/>
                          <w:w w:val="100"/>
                          <w:position w:val="0"/>
                          <w:sz w:val="13"/>
                          <w:szCs w:val="13"/>
                          <w:lang w:val="en-US" w:eastAsia="en-US" w:bidi="en-US"/>
                        </w:rPr>
                        <w:t>saltatory conduction）</w:t>
                      </w:r>
                      <w:r>
                        <w:rPr>
                          <w:color w:val="242423"/>
                          <w:spacing w:val="0"/>
                          <w:w w:val="100"/>
                          <w:position w:val="0"/>
                          <w:sz w:val="19"/>
                          <w:szCs w:val="19"/>
                        </w:rPr>
                        <w:t>。</w:t>
                      </w:r>
                    </w:p>
                    <w:p>
                      <w:pPr>
                        <w:pStyle w:val="35"/>
                        <w:keepNext w:val="0"/>
                        <w:keepLines w:val="0"/>
                        <w:widowControl w:val="0"/>
                        <w:shd w:val="clear" w:color="auto" w:fill="auto"/>
                        <w:bidi w:val="0"/>
                        <w:spacing w:before="0" w:after="0" w:line="319" w:lineRule="exact"/>
                        <w:ind w:left="0" w:right="0" w:firstLine="460"/>
                        <w:jc w:val="both"/>
                        <w:rPr>
                          <w:sz w:val="19"/>
                          <w:szCs w:val="19"/>
                        </w:rPr>
                      </w:pPr>
                      <w:r>
                        <w:rPr>
                          <w:color w:val="272725"/>
                          <w:spacing w:val="0"/>
                          <w:w w:val="100"/>
                          <w:position w:val="0"/>
                          <w:sz w:val="19"/>
                          <w:szCs w:val="19"/>
                        </w:rPr>
                        <w:t>有髓鞘神经纤维及其跳跃式传导是生物进</w:t>
                      </w:r>
                    </w:p>
                  </w:txbxContent>
                </v:textbox>
                <w10:wrap type="topAndBottom"/>
              </v:shape>
            </w:pict>
          </mc:Fallback>
        </mc:AlternateContent>
      </w:r>
    </w:p>
    <w:p>
      <w:pPr>
        <w:pStyle w:val="35"/>
        <w:keepNext w:val="0"/>
        <w:keepLines w:val="0"/>
        <w:widowControl w:val="0"/>
        <w:shd w:val="clear" w:color="auto" w:fill="auto"/>
        <w:bidi w:val="0"/>
        <w:spacing w:before="0" w:after="0" w:line="311" w:lineRule="exact"/>
        <w:ind w:left="0" w:right="0" w:firstLine="0"/>
        <w:jc w:val="left"/>
        <w:rPr>
          <w:sz w:val="19"/>
          <w:szCs w:val="19"/>
        </w:rPr>
        <w:sectPr>
          <w:footnotePr>
            <w:numFmt w:val="decimal"/>
          </w:footnotePr>
          <w:type w:val="continuous"/>
          <w:pgSz w:w="11366" w:h="16074"/>
          <w:pgMar w:top="1296" w:right="1581" w:bottom="869" w:left="1102" w:header="0" w:footer="3" w:gutter="0"/>
          <w:cols w:space="720" w:num="1"/>
          <w:rtlGutter w:val="0"/>
          <w:docGrid w:linePitch="360" w:charSpace="0"/>
        </w:sectPr>
      </w:pPr>
      <w:r>
        <w:rPr>
          <w:color w:val="272725"/>
          <w:spacing w:val="0"/>
          <w:w w:val="100"/>
          <w:position w:val="0"/>
          <w:sz w:val="19"/>
          <w:szCs w:val="19"/>
        </w:rPr>
        <w:t>化的产物。首先，有髓纤维的传导速度比无髓纤维快得多。在无脊椎动物，提高动作电位传导速度的 方式是增加轴突直径，因而在枪乌贼出现了直径达</w:t>
      </w:r>
      <w:r>
        <w:rPr>
          <w:rFonts w:ascii="Times New Roman" w:hAnsi="Times New Roman" w:eastAsia="Times New Roman" w:cs="Times New Roman"/>
          <w:color w:val="272725"/>
          <w:spacing w:val="0"/>
          <w:w w:val="100"/>
          <w:position w:val="0"/>
          <w:sz w:val="13"/>
          <w:szCs w:val="13"/>
          <w:lang w:val="en-US" w:eastAsia="en-US" w:bidi="en-US"/>
        </w:rPr>
        <w:t>1mm</w:t>
      </w:r>
      <w:r>
        <w:rPr>
          <w:color w:val="272725"/>
          <w:spacing w:val="0"/>
          <w:w w:val="100"/>
          <w:position w:val="0"/>
          <w:sz w:val="19"/>
          <w:szCs w:val="19"/>
        </w:rPr>
        <w:t>的巨轴突;而高等动物则以轴突的髓鞘化来</w:t>
      </w:r>
    </w:p>
    <w:p>
      <w:pPr>
        <w:pStyle w:val="35"/>
        <w:keepNext w:val="0"/>
        <w:keepLines w:val="0"/>
        <w:widowControl w:val="0"/>
        <w:shd w:val="clear" w:color="auto" w:fill="auto"/>
        <w:bidi w:val="0"/>
        <w:spacing w:before="0" w:after="0" w:line="322" w:lineRule="exact"/>
        <w:ind w:left="0" w:right="0" w:firstLine="0"/>
        <w:jc w:val="both"/>
        <w:rPr>
          <w:sz w:val="19"/>
          <w:szCs w:val="19"/>
        </w:rPr>
      </w:pPr>
      <w:r>
        <w:rPr>
          <w:color w:val="252525"/>
          <w:spacing w:val="0"/>
          <w:w w:val="100"/>
          <w:position w:val="0"/>
          <w:sz w:val="19"/>
          <w:szCs w:val="19"/>
        </w:rPr>
        <w:t>提高传导速度，这使得直径仅</w:t>
      </w:r>
      <w:r>
        <w:rPr>
          <w:rFonts w:ascii="Times New Roman" w:hAnsi="Times New Roman" w:eastAsia="Times New Roman" w:cs="Times New Roman"/>
          <w:color w:val="252525"/>
          <w:spacing w:val="0"/>
          <w:w w:val="100"/>
          <w:position w:val="0"/>
          <w:sz w:val="19"/>
          <w:szCs w:val="19"/>
          <w:lang w:val="en-US" w:eastAsia="en-US" w:bidi="en-US"/>
        </w:rPr>
        <w:t>4pm</w:t>
      </w:r>
      <w:r>
        <w:rPr>
          <w:color w:val="252525"/>
          <w:spacing w:val="0"/>
          <w:w w:val="100"/>
          <w:position w:val="0"/>
          <w:sz w:val="19"/>
          <w:szCs w:val="19"/>
        </w:rPr>
        <w:t>的有髓纤维和直径</w:t>
      </w:r>
      <w:r>
        <w:rPr>
          <w:rFonts w:ascii="Times New Roman" w:hAnsi="Times New Roman" w:eastAsia="Times New Roman" w:cs="Times New Roman"/>
          <w:color w:val="252525"/>
          <w:spacing w:val="0"/>
          <w:w w:val="100"/>
          <w:position w:val="0"/>
          <w:sz w:val="19"/>
          <w:szCs w:val="19"/>
          <w:lang w:val="en-US" w:eastAsia="en-US" w:bidi="en-US"/>
        </w:rPr>
        <w:t>600 pm</w:t>
      </w:r>
      <w:r>
        <w:rPr>
          <w:color w:val="252525"/>
          <w:spacing w:val="0"/>
          <w:w w:val="100"/>
          <w:position w:val="0"/>
          <w:sz w:val="19"/>
          <w:szCs w:val="19"/>
        </w:rPr>
        <w:t xml:space="preserve">的无髓纤维具有相同的传导速度 </w:t>
      </w:r>
      <w:r>
        <w:rPr>
          <w:rFonts w:ascii="Times New Roman" w:hAnsi="Times New Roman" w:eastAsia="Times New Roman" w:cs="Times New Roman"/>
          <w:color w:val="252525"/>
          <w:spacing w:val="0"/>
          <w:w w:val="100"/>
          <w:position w:val="0"/>
          <w:sz w:val="19"/>
          <w:szCs w:val="19"/>
        </w:rPr>
        <w:t>(25</w:t>
      </w:r>
      <w:r>
        <w:rPr>
          <w:color w:val="252525"/>
          <w:spacing w:val="0"/>
          <w:w w:val="100"/>
          <w:position w:val="0"/>
          <w:sz w:val="19"/>
          <w:szCs w:val="19"/>
        </w:rPr>
        <w:t>凹</w:t>
      </w:r>
      <w:r>
        <w:rPr>
          <w:rFonts w:ascii="Times New Roman" w:hAnsi="Times New Roman" w:eastAsia="Times New Roman" w:cs="Times New Roman"/>
          <w:color w:val="252525"/>
          <w:spacing w:val="0"/>
          <w:w w:val="100"/>
          <w:position w:val="0"/>
          <w:sz w:val="19"/>
          <w:szCs w:val="19"/>
          <w:lang w:val="en-US" w:eastAsia="en-US" w:bidi="en-US"/>
        </w:rPr>
        <w:t>2s)</w:t>
      </w:r>
      <w:r>
        <w:rPr>
          <w:color w:val="252525"/>
          <w:spacing w:val="0"/>
          <w:w w:val="100"/>
          <w:position w:val="0"/>
          <w:sz w:val="19"/>
          <w:szCs w:val="19"/>
          <w:lang w:val="en-US" w:eastAsia="en-US" w:bidi="en-US"/>
        </w:rPr>
        <w:t>。</w:t>
      </w:r>
      <w:r>
        <w:rPr>
          <w:color w:val="252525"/>
          <w:spacing w:val="0"/>
          <w:w w:val="100"/>
          <w:position w:val="0"/>
          <w:sz w:val="19"/>
          <w:szCs w:val="19"/>
        </w:rPr>
        <w:t>有髓神经纤维最高的传导速度可达</w:t>
      </w:r>
      <w:r>
        <w:rPr>
          <w:rFonts w:ascii="Times New Roman" w:hAnsi="Times New Roman" w:eastAsia="Times New Roman" w:cs="Times New Roman"/>
          <w:color w:val="252525"/>
          <w:spacing w:val="0"/>
          <w:w w:val="100"/>
          <w:position w:val="0"/>
          <w:sz w:val="19"/>
          <w:szCs w:val="19"/>
          <w:lang w:val="en-US" w:eastAsia="en-US" w:bidi="en-US"/>
        </w:rPr>
        <w:t>1002s</w:t>
      </w:r>
      <w:r>
        <w:rPr>
          <w:color w:val="252525"/>
          <w:spacing w:val="0"/>
          <w:w w:val="100"/>
          <w:position w:val="0"/>
          <w:sz w:val="19"/>
          <w:szCs w:val="19"/>
        </w:rPr>
        <w:t>以上，而许多无髓神经纤维的传导速度尚不 足</w:t>
      </w:r>
      <w:r>
        <w:rPr>
          <w:rFonts w:ascii="Times New Roman" w:hAnsi="Times New Roman" w:eastAsia="Times New Roman" w:cs="Times New Roman"/>
          <w:color w:val="252525"/>
          <w:spacing w:val="0"/>
          <w:w w:val="100"/>
          <w:position w:val="0"/>
          <w:sz w:val="19"/>
          <w:szCs w:val="19"/>
        </w:rPr>
        <w:t xml:space="preserve">1 </w:t>
      </w:r>
      <w:r>
        <w:rPr>
          <w:rFonts w:ascii="Times New Roman" w:hAnsi="Times New Roman" w:eastAsia="Times New Roman" w:cs="Times New Roman"/>
          <w:color w:val="252525"/>
          <w:spacing w:val="0"/>
          <w:w w:val="100"/>
          <w:position w:val="0"/>
          <w:sz w:val="19"/>
          <w:szCs w:val="19"/>
          <w:lang w:val="en-US" w:eastAsia="en-US" w:bidi="en-US"/>
        </w:rPr>
        <w:t>m/s</w:t>
      </w:r>
      <w:r>
        <w:rPr>
          <w:color w:val="252525"/>
          <w:spacing w:val="0"/>
          <w:w w:val="100"/>
          <w:position w:val="0"/>
          <w:sz w:val="19"/>
          <w:szCs w:val="19"/>
          <w:lang w:val="en-US" w:eastAsia="en-US" w:bidi="en-US"/>
        </w:rPr>
        <w:t>。</w:t>
      </w:r>
      <w:r>
        <w:rPr>
          <w:color w:val="252525"/>
          <w:spacing w:val="0"/>
          <w:w w:val="100"/>
          <w:position w:val="0"/>
          <w:sz w:val="19"/>
          <w:szCs w:val="19"/>
        </w:rPr>
        <w:t>其次，神经纤维髓鞘化不仅能提高动作电位的传导速度,还能减少能量消耗。因为动作电 位只发生在郎飞结，因而传导过程中跨膜流入和流出的离子将大大减少,它们经主动转运返回时所消 耗的能量也显著减少。临床上发生的多发性硬化症属于</w:t>
      </w:r>
      <w:r>
        <w:rPr>
          <w:color w:val="252525"/>
          <w:spacing w:val="0"/>
          <w:w w:val="100"/>
          <w:position w:val="0"/>
          <w:sz w:val="13"/>
          <w:szCs w:val="13"/>
        </w:rPr>
        <w:t>一</w:t>
      </w:r>
      <w:r>
        <w:rPr>
          <w:color w:val="252525"/>
          <w:spacing w:val="0"/>
          <w:w w:val="100"/>
          <w:position w:val="0"/>
          <w:sz w:val="19"/>
          <w:szCs w:val="19"/>
        </w:rPr>
        <w:t>种自身免疫性疾病,其病理改变为有髓神 经纤维髓鞘进行性丢失。因此，神经纤维传导速度减慢，甚至完全中断,患者可出现瘫痪或感觉丧失 等症</w:t>
      </w:r>
      <w:r>
        <w:rPr>
          <w:color w:val="0E0E0E"/>
          <w:spacing w:val="0"/>
          <w:w w:val="100"/>
          <w:position w:val="0"/>
          <w:sz w:val="19"/>
          <w:szCs w:val="19"/>
        </w:rPr>
        <w:t>状</w:t>
      </w:r>
      <w:r>
        <w:rPr>
          <w:rFonts w:ascii="Times New Roman" w:hAnsi="Times New Roman" w:eastAsia="Times New Roman" w:cs="Times New Roman"/>
          <w:color w:val="204C74"/>
          <w:spacing w:val="0"/>
          <w:w w:val="100"/>
          <w:position w:val="0"/>
          <w:sz w:val="19"/>
          <w:szCs w:val="19"/>
          <w:lang w:val="en-US" w:eastAsia="en-US" w:bidi="en-US"/>
        </w:rPr>
        <w:t>｛f6</w:t>
      </w:r>
      <w:r>
        <w:rPr>
          <w:color w:val="404040"/>
          <w:spacing w:val="0"/>
          <w:w w:val="100"/>
          <w:position w:val="0"/>
          <w:sz w:val="19"/>
          <w:szCs w:val="19"/>
          <w:lang w:val="en-US" w:eastAsia="en-US" w:bidi="en-US"/>
        </w:rPr>
        <w:t>。</w:t>
      </w:r>
    </w:p>
    <w:p>
      <w:pPr>
        <w:pStyle w:val="35"/>
        <w:keepNext w:val="0"/>
        <w:keepLines w:val="0"/>
        <w:widowControl w:val="0"/>
        <w:numPr>
          <w:ilvl w:val="0"/>
          <w:numId w:val="15"/>
        </w:numPr>
        <w:shd w:val="clear" w:color="auto" w:fill="auto"/>
        <w:bidi w:val="0"/>
        <w:spacing w:before="0" w:after="0" w:line="322" w:lineRule="exact"/>
        <w:ind w:left="0" w:right="0" w:firstLine="420"/>
        <w:jc w:val="both"/>
        <w:rPr>
          <w:sz w:val="19"/>
          <w:szCs w:val="19"/>
        </w:rPr>
      </w:pPr>
      <w:bookmarkStart w:id="178" w:name="bookmark328"/>
      <w:bookmarkEnd w:id="178"/>
      <w:r>
        <w:rPr>
          <w:color w:val="2B2B2A"/>
          <w:spacing w:val="0"/>
          <w:w w:val="100"/>
          <w:position w:val="0"/>
          <w:sz w:val="19"/>
          <w:szCs w:val="19"/>
        </w:rPr>
        <w:t xml:space="preserve">动作电位在细胞之间的传播 一般而言,细胞之间的电阻很大，无法形成有效的局部电流，因 </w:t>
      </w:r>
      <w:r>
        <w:rPr>
          <w:color w:val="191919"/>
          <w:spacing w:val="0"/>
          <w:w w:val="100"/>
          <w:position w:val="0"/>
          <w:sz w:val="19"/>
          <w:szCs w:val="19"/>
        </w:rPr>
        <w:t>此</w:t>
      </w:r>
      <w:r>
        <w:rPr>
          <w:color w:val="2B2B2A"/>
          <w:spacing w:val="0"/>
          <w:w w:val="100"/>
          <w:position w:val="0"/>
          <w:sz w:val="19"/>
          <w:szCs w:val="19"/>
        </w:rPr>
        <w:t>动</w:t>
      </w:r>
      <w:r>
        <w:rPr>
          <w:color w:val="191919"/>
          <w:spacing w:val="0"/>
          <w:w w:val="100"/>
          <w:position w:val="0"/>
          <w:sz w:val="19"/>
          <w:szCs w:val="19"/>
        </w:rPr>
        <w:t>作</w:t>
      </w:r>
      <w:r>
        <w:rPr>
          <w:color w:val="2B2B2A"/>
          <w:spacing w:val="0"/>
          <w:w w:val="100"/>
          <w:position w:val="0"/>
          <w:sz w:val="19"/>
          <w:szCs w:val="19"/>
        </w:rPr>
        <w:t>电位不能由</w:t>
      </w:r>
      <w:r>
        <w:rPr>
          <w:color w:val="747474"/>
          <w:spacing w:val="0"/>
          <w:w w:val="100"/>
          <w:position w:val="0"/>
          <w:sz w:val="13"/>
          <w:szCs w:val="13"/>
        </w:rPr>
        <w:t>一</w:t>
      </w:r>
      <w:r>
        <w:rPr>
          <w:color w:val="191919"/>
          <w:spacing w:val="0"/>
          <w:w w:val="100"/>
          <w:position w:val="0"/>
          <w:sz w:val="19"/>
          <w:szCs w:val="19"/>
        </w:rPr>
        <w:t>个</w:t>
      </w:r>
      <w:r>
        <w:rPr>
          <w:color w:val="2B2B2A"/>
          <w:spacing w:val="0"/>
          <w:w w:val="100"/>
          <w:position w:val="0"/>
          <w:sz w:val="19"/>
          <w:szCs w:val="19"/>
        </w:rPr>
        <w:t>细胞直接传播到另</w:t>
      </w:r>
      <w:r>
        <w:rPr>
          <w:color w:val="2B2B2A"/>
          <w:spacing w:val="0"/>
          <w:w w:val="100"/>
          <w:position w:val="0"/>
          <w:sz w:val="13"/>
          <w:szCs w:val="13"/>
        </w:rPr>
        <w:t>一</w:t>
      </w:r>
      <w:r>
        <w:rPr>
          <w:color w:val="2B2B2A"/>
          <w:spacing w:val="0"/>
          <w:w w:val="100"/>
          <w:position w:val="0"/>
          <w:sz w:val="19"/>
          <w:szCs w:val="19"/>
        </w:rPr>
        <w:t>个</w:t>
      </w:r>
      <w:r>
        <w:rPr>
          <w:color w:val="3F3F3F"/>
          <w:spacing w:val="0"/>
          <w:w w:val="100"/>
          <w:position w:val="0"/>
          <w:sz w:val="19"/>
          <w:szCs w:val="19"/>
        </w:rPr>
        <w:t>细</w:t>
      </w:r>
      <w:r>
        <w:rPr>
          <w:color w:val="2B2B2A"/>
          <w:spacing w:val="0"/>
          <w:w w:val="100"/>
          <w:position w:val="0"/>
          <w:sz w:val="19"/>
          <w:szCs w:val="19"/>
        </w:rPr>
        <w:t>胞</w:t>
      </w:r>
      <w:r>
        <w:rPr>
          <w:color w:val="3F3F3F"/>
          <w:spacing w:val="0"/>
          <w:w w:val="100"/>
          <w:position w:val="0"/>
          <w:sz w:val="19"/>
          <w:szCs w:val="19"/>
        </w:rPr>
        <w:t>。</w:t>
      </w:r>
      <w:r>
        <w:rPr>
          <w:color w:val="2B2B2A"/>
          <w:spacing w:val="0"/>
          <w:w w:val="100"/>
          <w:position w:val="0"/>
          <w:sz w:val="19"/>
          <w:szCs w:val="19"/>
        </w:rPr>
        <w:t>但在某些组织，如脑内的某些核团、心肌以及某 些种类的平滑肌,细胞间存在缝隙连接</w:t>
      </w:r>
      <w:r>
        <w:rPr>
          <w:rFonts w:ascii="Times New Roman" w:hAnsi="Times New Roman" w:eastAsia="Times New Roman" w:cs="Times New Roman"/>
          <w:color w:val="2B2B2A"/>
          <w:spacing w:val="0"/>
          <w:w w:val="100"/>
          <w:position w:val="0"/>
          <w:sz w:val="13"/>
          <w:szCs w:val="13"/>
          <w:lang w:val="en-US" w:eastAsia="en-US" w:bidi="en-US"/>
        </w:rPr>
        <w:t>(gap junction)</w:t>
      </w:r>
      <w:r>
        <w:rPr>
          <w:color w:val="2B2B2A"/>
          <w:spacing w:val="0"/>
          <w:w w:val="100"/>
          <w:position w:val="0"/>
          <w:sz w:val="19"/>
          <w:szCs w:val="19"/>
        </w:rPr>
        <w:t>。缝隙连接是</w:t>
      </w:r>
      <w:r>
        <w:rPr>
          <w:color w:val="2B2B2A"/>
          <w:spacing w:val="0"/>
          <w:w w:val="100"/>
          <w:position w:val="0"/>
          <w:sz w:val="13"/>
          <w:szCs w:val="13"/>
        </w:rPr>
        <w:t>一</w:t>
      </w:r>
      <w:r>
        <w:rPr>
          <w:color w:val="2B2B2A"/>
          <w:spacing w:val="0"/>
          <w:w w:val="100"/>
          <w:position w:val="0"/>
          <w:sz w:val="19"/>
          <w:szCs w:val="19"/>
        </w:rPr>
        <w:t>种特殊的细胞间连接方式，可使 动作电位在细胞之间直接传播。在缝隙连接处，相耦联的两个细胞的质膜靠得很近(</w:t>
      </w:r>
      <w:r>
        <w:rPr>
          <w:rFonts w:ascii="Times New Roman" w:hAnsi="Times New Roman" w:eastAsia="Times New Roman" w:cs="Times New Roman"/>
          <w:color w:val="2B2B2A"/>
          <w:spacing w:val="0"/>
          <w:w w:val="100"/>
          <w:position w:val="0"/>
          <w:sz w:val="19"/>
          <w:szCs w:val="19"/>
          <w:lang w:val="en-US" w:eastAsia="en-US" w:bidi="en-US"/>
        </w:rPr>
        <w:t>&lt;3nm),</w:t>
      </w:r>
      <w:r>
        <w:rPr>
          <w:color w:val="2B2B2A"/>
          <w:spacing w:val="0"/>
          <w:w w:val="100"/>
          <w:position w:val="0"/>
          <w:sz w:val="19"/>
          <w:szCs w:val="19"/>
        </w:rPr>
        <w:t>如图</w:t>
      </w:r>
      <w:r>
        <w:rPr>
          <w:rFonts w:ascii="Times New Roman" w:hAnsi="Times New Roman" w:eastAsia="Times New Roman" w:cs="Times New Roman"/>
          <w:color w:val="2B2B2A"/>
          <w:spacing w:val="0"/>
          <w:w w:val="100"/>
          <w:position w:val="0"/>
          <w:sz w:val="19"/>
          <w:szCs w:val="19"/>
        </w:rPr>
        <w:t>2</w:t>
      </w:r>
      <w:r>
        <w:rPr>
          <w:color w:val="2B2B2A"/>
          <w:spacing w:val="0"/>
          <w:w w:val="100"/>
          <w:position w:val="0"/>
          <w:sz w:val="19"/>
          <w:szCs w:val="19"/>
        </w:rPr>
        <w:t xml:space="preserve">・ </w:t>
      </w:r>
      <w:r>
        <w:rPr>
          <w:rFonts w:ascii="Times New Roman" w:hAnsi="Times New Roman" w:eastAsia="Times New Roman" w:cs="Times New Roman"/>
          <w:color w:val="2B2B2A"/>
          <w:spacing w:val="0"/>
          <w:w w:val="100"/>
          <w:position w:val="0"/>
          <w:sz w:val="19"/>
          <w:szCs w:val="19"/>
        </w:rPr>
        <w:t>23</w:t>
      </w:r>
      <w:r>
        <w:rPr>
          <w:color w:val="2B2B2A"/>
          <w:spacing w:val="0"/>
          <w:w w:val="100"/>
          <w:position w:val="0"/>
          <w:sz w:val="19"/>
          <w:szCs w:val="19"/>
        </w:rPr>
        <w:t>所示，每侧细胞膜中都规则地排列着</w:t>
      </w:r>
      <w:r>
        <w:rPr>
          <w:color w:val="2B2B2A"/>
          <w:spacing w:val="0"/>
          <w:w w:val="100"/>
          <w:position w:val="0"/>
          <w:sz w:val="13"/>
          <w:szCs w:val="13"/>
        </w:rPr>
        <w:t>一</w:t>
      </w:r>
      <w:r>
        <w:rPr>
          <w:color w:val="2B2B2A"/>
          <w:spacing w:val="0"/>
          <w:w w:val="100"/>
          <w:position w:val="0"/>
          <w:sz w:val="19"/>
          <w:szCs w:val="19"/>
        </w:rPr>
        <w:t>些蛋白颗粒，它们是由六个连接蛋白</w:t>
      </w:r>
      <w:r>
        <w:rPr>
          <w:rFonts w:ascii="Times New Roman" w:hAnsi="Times New Roman" w:eastAsia="Times New Roman" w:cs="Times New Roman"/>
          <w:color w:val="2B2B2A"/>
          <w:spacing w:val="0"/>
          <w:w w:val="100"/>
          <w:position w:val="0"/>
          <w:sz w:val="13"/>
          <w:szCs w:val="13"/>
          <w:lang w:val="en-US" w:eastAsia="en-US" w:bidi="en-US"/>
        </w:rPr>
        <w:t>(connexin)</w:t>
      </w:r>
      <w:r>
        <w:rPr>
          <w:color w:val="2B2B2A"/>
          <w:spacing w:val="0"/>
          <w:w w:val="100"/>
          <w:position w:val="0"/>
          <w:sz w:val="19"/>
          <w:szCs w:val="19"/>
        </w:rPr>
        <w:t>单体形成的 同六聚体，称为连接子</w:t>
      </w:r>
      <w:r>
        <w:rPr>
          <w:color w:val="2B2B2A"/>
          <w:spacing w:val="0"/>
          <w:w w:val="100"/>
          <w:position w:val="0"/>
          <w:sz w:val="13"/>
          <w:szCs w:val="13"/>
          <w:lang w:val="en-US" w:eastAsia="en-US" w:bidi="en-US"/>
        </w:rPr>
        <w:t>(</w:t>
      </w:r>
      <w:r>
        <w:rPr>
          <w:rFonts w:ascii="Times New Roman" w:hAnsi="Times New Roman" w:eastAsia="Times New Roman" w:cs="Times New Roman"/>
          <w:color w:val="2B2B2A"/>
          <w:spacing w:val="0"/>
          <w:w w:val="100"/>
          <w:position w:val="0"/>
          <w:sz w:val="13"/>
          <w:szCs w:val="13"/>
          <w:lang w:val="en-US" w:eastAsia="en-US" w:bidi="en-US"/>
        </w:rPr>
        <w:t>connexon)</w:t>
      </w:r>
      <w:r>
        <w:rPr>
          <w:color w:val="2B2B2A"/>
          <w:spacing w:val="0"/>
          <w:w w:val="100"/>
          <w:position w:val="0"/>
          <w:sz w:val="19"/>
          <w:szCs w:val="19"/>
        </w:rPr>
        <w:t>。每个连接子中央有一个亲水性孔道。两侧膜上的两个连接子端 端相连，亲水性孔道对接，由此形成连通两个细胞胞质的缝隙连接通道</w:t>
      </w:r>
      <w:r>
        <w:rPr>
          <w:rFonts w:ascii="Times New Roman" w:hAnsi="Times New Roman" w:eastAsia="Times New Roman" w:cs="Times New Roman"/>
          <w:color w:val="2B2B2A"/>
          <w:spacing w:val="0"/>
          <w:w w:val="100"/>
          <w:position w:val="0"/>
          <w:sz w:val="13"/>
          <w:szCs w:val="13"/>
        </w:rPr>
        <w:t>(</w:t>
      </w:r>
      <w:r>
        <w:rPr>
          <w:rFonts w:ascii="Times New Roman" w:hAnsi="Times New Roman" w:eastAsia="Times New Roman" w:cs="Times New Roman"/>
          <w:color w:val="2B2B2A"/>
          <w:spacing w:val="0"/>
          <w:w w:val="100"/>
          <w:position w:val="0"/>
          <w:sz w:val="13"/>
          <w:szCs w:val="13"/>
          <w:lang w:val="en-US" w:eastAsia="en-US" w:bidi="en-US"/>
        </w:rPr>
        <w:t xml:space="preserve">gap junction channel) </w:t>
      </w:r>
      <w:r>
        <w:rPr>
          <w:rFonts w:ascii="Times New Roman" w:hAnsi="Times New Roman" w:eastAsia="Times New Roman" w:cs="Times New Roman"/>
          <w:color w:val="2B2B2A"/>
          <w:spacing w:val="0"/>
          <w:w w:val="100"/>
          <w:position w:val="0"/>
          <w:sz w:val="13"/>
          <w:szCs w:val="13"/>
          <w:vertAlign w:val="subscript"/>
          <w:lang w:val="en-US" w:eastAsia="en-US" w:bidi="en-US"/>
        </w:rPr>
        <w:t>o</w:t>
      </w:r>
      <w:r>
        <w:rPr>
          <w:color w:val="2B2B2A"/>
          <w:spacing w:val="0"/>
          <w:w w:val="100"/>
          <w:position w:val="0"/>
          <w:sz w:val="19"/>
          <w:szCs w:val="19"/>
        </w:rPr>
        <w:t>这些 缝隙连接通道属于非门控通道，常处于开放状态，孔径</w:t>
      </w:r>
      <w:r>
        <w:rPr>
          <w:rFonts w:ascii="Times New Roman" w:hAnsi="Times New Roman" w:eastAsia="Times New Roman" w:cs="Times New Roman"/>
          <w:color w:val="2B2B2A"/>
          <w:spacing w:val="0"/>
          <w:w w:val="100"/>
          <w:position w:val="0"/>
          <w:sz w:val="19"/>
          <w:szCs w:val="19"/>
          <w:lang w:val="en-US" w:eastAsia="en-US" w:bidi="en-US"/>
        </w:rPr>
        <w:t>1.2</w:t>
      </w:r>
      <w:r>
        <w:rPr>
          <w:color w:val="2B2B2A"/>
          <w:spacing w:val="0"/>
          <w:w w:val="100"/>
          <w:position w:val="0"/>
          <w:sz w:val="19"/>
          <w:szCs w:val="19"/>
        </w:rPr>
        <w:t>〜</w:t>
      </w:r>
      <w:r>
        <w:rPr>
          <w:rFonts w:ascii="Times New Roman" w:hAnsi="Times New Roman" w:eastAsia="Times New Roman" w:cs="Times New Roman"/>
          <w:color w:val="2B2B2A"/>
          <w:spacing w:val="0"/>
          <w:w w:val="100"/>
          <w:position w:val="0"/>
          <w:sz w:val="19"/>
          <w:szCs w:val="19"/>
          <w:lang w:val="en-US" w:eastAsia="en-US" w:bidi="en-US"/>
        </w:rPr>
        <w:t>2nm,</w:t>
      </w:r>
      <w:r>
        <w:rPr>
          <w:color w:val="2B2B2A"/>
          <w:spacing w:val="0"/>
          <w:w w:val="100"/>
          <w:position w:val="0"/>
          <w:sz w:val="19"/>
          <w:szCs w:val="19"/>
        </w:rPr>
        <w:t>允许小分子(分子量小于</w:t>
      </w:r>
      <w:r>
        <w:rPr>
          <w:rFonts w:ascii="Times New Roman" w:hAnsi="Times New Roman" w:eastAsia="Times New Roman" w:cs="Times New Roman"/>
          <w:color w:val="2B2B2A"/>
          <w:spacing w:val="0"/>
          <w:w w:val="100"/>
          <w:position w:val="0"/>
          <w:sz w:val="19"/>
          <w:szCs w:val="19"/>
          <w:lang w:val="en-US" w:eastAsia="en-US" w:bidi="en-US"/>
        </w:rPr>
        <w:t>l.OkD)</w:t>
      </w:r>
      <w:r>
        <w:rPr>
          <w:color w:val="2B2B2A"/>
          <w:spacing w:val="0"/>
          <w:w w:val="100"/>
          <w:position w:val="0"/>
          <w:sz w:val="19"/>
          <w:szCs w:val="19"/>
        </w:rPr>
        <w:t>的 水溶性物质和离子通过。在以缝隙连接相连的细胞群中，其中</w:t>
      </w:r>
      <w:r>
        <w:rPr>
          <w:color w:val="2B2B2A"/>
          <w:spacing w:val="0"/>
          <w:w w:val="100"/>
          <w:position w:val="0"/>
          <w:sz w:val="13"/>
          <w:szCs w:val="13"/>
        </w:rPr>
        <w:t>一</w:t>
      </w:r>
      <w:r>
        <w:rPr>
          <w:color w:val="2B2B2A"/>
          <w:spacing w:val="0"/>
          <w:w w:val="100"/>
          <w:position w:val="0"/>
          <w:sz w:val="19"/>
          <w:szCs w:val="19"/>
        </w:rPr>
        <w:t>个细胞产生动作电位后，局部电流可 通过缝隙连接直接传播到另</w:t>
      </w:r>
      <w:r>
        <w:rPr>
          <w:color w:val="2B2B2A"/>
          <w:spacing w:val="0"/>
          <w:w w:val="100"/>
          <w:position w:val="0"/>
          <w:sz w:val="13"/>
          <w:szCs w:val="13"/>
        </w:rPr>
        <w:t>一</w:t>
      </w:r>
      <w:r>
        <w:rPr>
          <w:color w:val="2B2B2A"/>
          <w:spacing w:val="0"/>
          <w:w w:val="100"/>
          <w:position w:val="0"/>
          <w:sz w:val="19"/>
          <w:szCs w:val="19"/>
        </w:rPr>
        <w:t>个细胞。缝隙连接的生理意义在于使某些功能</w:t>
      </w:r>
      <w:r>
        <w:rPr>
          <w:color w:val="2B2B2A"/>
          <w:spacing w:val="0"/>
          <w:w w:val="100"/>
          <w:position w:val="0"/>
          <w:sz w:val="13"/>
          <w:szCs w:val="13"/>
        </w:rPr>
        <w:t>一</w:t>
      </w:r>
      <w:r>
        <w:rPr>
          <w:color w:val="2B2B2A"/>
          <w:spacing w:val="0"/>
          <w:w w:val="100"/>
          <w:position w:val="0"/>
          <w:sz w:val="19"/>
          <w:szCs w:val="19"/>
        </w:rPr>
        <w:t>致的同类细胞快速发 生同步化活动，如心肌细胞的同步收缩有利于射血，子宫平滑肌的同步收缩有利于胎儿分娩，呼吸中 枢神经元同步兴奋有利于呼吸活动进行等。神经细胞之间的缝隙连接也称电突触</w:t>
      </w:r>
      <w:r>
        <w:rPr>
          <w:rFonts w:ascii="Times New Roman" w:hAnsi="Times New Roman" w:eastAsia="Times New Roman" w:cs="Times New Roman"/>
          <w:color w:val="2B2B2A"/>
          <w:spacing w:val="0"/>
          <w:w w:val="100"/>
          <w:position w:val="0"/>
          <w:sz w:val="13"/>
          <w:szCs w:val="13"/>
          <w:lang w:val="en-US" w:eastAsia="en-US" w:bidi="en-US"/>
        </w:rPr>
        <w:t>(electrical synapse)</w:t>
      </w:r>
      <w:r>
        <w:rPr>
          <w:rFonts w:ascii="Times New Roman" w:hAnsi="Times New Roman" w:eastAsia="Times New Roman" w:cs="Times New Roman"/>
          <w:color w:val="2B2B2A"/>
          <w:spacing w:val="0"/>
          <w:w w:val="100"/>
          <w:position w:val="0"/>
          <w:sz w:val="13"/>
          <w:szCs w:val="13"/>
        </w:rPr>
        <w:t>,</w:t>
      </w:r>
      <w:r>
        <w:rPr>
          <w:color w:val="2B2B2A"/>
          <w:spacing w:val="0"/>
          <w:w w:val="100"/>
          <w:position w:val="0"/>
          <w:sz w:val="19"/>
          <w:szCs w:val="19"/>
        </w:rPr>
        <w:t>与</w:t>
      </w:r>
      <w:r>
        <w:rPr>
          <w:color w:val="191919"/>
          <w:spacing w:val="0"/>
          <w:w w:val="100"/>
          <w:position w:val="0"/>
          <w:sz w:val="19"/>
          <w:szCs w:val="19"/>
        </w:rPr>
        <w:t>化</w:t>
      </w:r>
      <w:r>
        <w:rPr>
          <w:color w:val="2B2B2A"/>
          <w:spacing w:val="0"/>
          <w:w w:val="100"/>
          <w:position w:val="0"/>
          <w:sz w:val="19"/>
          <w:szCs w:val="19"/>
        </w:rPr>
        <w:t>学</w:t>
      </w:r>
      <w:r>
        <w:rPr>
          <w:color w:val="191919"/>
          <w:spacing w:val="0"/>
          <w:w w:val="100"/>
          <w:position w:val="0"/>
          <w:sz w:val="19"/>
          <w:szCs w:val="19"/>
        </w:rPr>
        <w:t>性</w:t>
      </w:r>
      <w:r>
        <w:rPr>
          <w:color w:val="2B2B2A"/>
          <w:spacing w:val="0"/>
          <w:w w:val="100"/>
          <w:position w:val="0"/>
          <w:sz w:val="19"/>
          <w:szCs w:val="19"/>
        </w:rPr>
        <w:t>突</w:t>
      </w:r>
      <w:r>
        <w:rPr>
          <w:color w:val="191919"/>
          <w:spacing w:val="0"/>
          <w:w w:val="100"/>
          <w:position w:val="0"/>
          <w:sz w:val="19"/>
          <w:szCs w:val="19"/>
        </w:rPr>
        <w:t>触</w:t>
      </w:r>
      <w:r>
        <w:rPr>
          <w:color w:val="2B2B2A"/>
          <w:spacing w:val="0"/>
          <w:w w:val="100"/>
          <w:position w:val="0"/>
          <w:sz w:val="19"/>
          <w:szCs w:val="19"/>
        </w:rPr>
        <w:t>相比</w:t>
      </w:r>
      <w:r>
        <w:rPr>
          <w:color w:val="191919"/>
          <w:spacing w:val="0"/>
          <w:w w:val="100"/>
          <w:position w:val="0"/>
          <w:sz w:val="19"/>
          <w:szCs w:val="19"/>
        </w:rPr>
        <w:t>，</w:t>
      </w:r>
      <w:r>
        <w:rPr>
          <w:color w:val="2B2B2A"/>
          <w:spacing w:val="0"/>
          <w:w w:val="100"/>
          <w:position w:val="0"/>
          <w:sz w:val="19"/>
          <w:szCs w:val="19"/>
        </w:rPr>
        <w:t>电突触具有兴奋传播速度快和双向传播等</w:t>
      </w:r>
      <w:r>
        <w:rPr>
          <w:color w:val="2B2B2A"/>
          <w:spacing w:val="0"/>
          <w:w w:val="100"/>
          <w:position w:val="0"/>
          <w:sz w:val="19"/>
          <w:szCs w:val="19"/>
          <w:lang w:val="zh-CN" w:eastAsia="zh-CN" w:bidi="zh-CN"/>
        </w:rPr>
        <w:t>特点</w:t>
      </w:r>
      <w:r>
        <w:rPr>
          <w:color w:val="646464"/>
          <w:spacing w:val="0"/>
          <w:w w:val="100"/>
          <w:position w:val="0"/>
          <w:sz w:val="19"/>
          <w:szCs w:val="19"/>
          <w:lang w:val="zh-CN" w:eastAsia="zh-CN" w:bidi="zh-CN"/>
        </w:rPr>
        <w:t>。</w:t>
      </w:r>
      <w:r>
        <w:rPr>
          <w:color w:val="2B2B2A"/>
          <w:spacing w:val="0"/>
          <w:w w:val="100"/>
          <w:position w:val="0"/>
          <w:sz w:val="19"/>
          <w:szCs w:val="19"/>
        </w:rPr>
        <w:t>当细胞内</w:t>
      </w:r>
      <w:r>
        <w:rPr>
          <w:rFonts w:ascii="Times New Roman" w:hAnsi="Times New Roman" w:eastAsia="Times New Roman" w:cs="Times New Roman"/>
          <w:color w:val="2B2B2A"/>
          <w:spacing w:val="0"/>
          <w:w w:val="100"/>
          <w:position w:val="0"/>
          <w:sz w:val="13"/>
          <w:szCs w:val="13"/>
          <w:lang w:val="en-US" w:eastAsia="en-US" w:bidi="en-US"/>
        </w:rPr>
        <w:t>Ca</w:t>
      </w:r>
      <w:r>
        <w:rPr>
          <w:rFonts w:ascii="Times New Roman" w:hAnsi="Times New Roman" w:eastAsia="Times New Roman" w:cs="Times New Roman"/>
          <w:color w:val="2B2B2A"/>
          <w:spacing w:val="0"/>
          <w:w w:val="100"/>
          <w:position w:val="0"/>
          <w:sz w:val="13"/>
          <w:szCs w:val="13"/>
          <w:vertAlign w:val="superscript"/>
        </w:rPr>
        <w:t>2</w:t>
      </w:r>
      <w:r>
        <w:rPr>
          <w:rFonts w:ascii="Times New Roman" w:hAnsi="Times New Roman" w:eastAsia="Times New Roman" w:cs="Times New Roman"/>
          <w:color w:val="3F3F3F"/>
          <w:spacing w:val="0"/>
          <w:w w:val="100"/>
          <w:position w:val="0"/>
          <w:sz w:val="13"/>
          <w:szCs w:val="13"/>
          <w:lang w:val="zh-CN" w:eastAsia="zh-CN" w:bidi="zh-CN"/>
        </w:rPr>
        <w:t>+</w:t>
      </w:r>
      <w:r>
        <w:rPr>
          <w:color w:val="2B2B2A"/>
          <w:spacing w:val="0"/>
          <w:w w:val="100"/>
          <w:position w:val="0"/>
          <w:sz w:val="19"/>
          <w:szCs w:val="19"/>
        </w:rPr>
        <w:t>水平增 高或</w:t>
      </w:r>
      <w:r>
        <w:rPr>
          <w:rFonts w:ascii="Times New Roman" w:hAnsi="Times New Roman" w:eastAsia="Times New Roman" w:cs="Times New Roman"/>
          <w:color w:val="2B2B2A"/>
          <w:spacing w:val="0"/>
          <w:w w:val="100"/>
          <w:position w:val="0"/>
          <w:sz w:val="13"/>
          <w:szCs w:val="13"/>
          <w:lang w:val="en-US" w:eastAsia="en-US" w:bidi="en-US"/>
        </w:rPr>
        <w:t>pH</w:t>
      </w:r>
      <w:r>
        <w:rPr>
          <w:color w:val="2B2B2A"/>
          <w:spacing w:val="0"/>
          <w:w w:val="100"/>
          <w:position w:val="0"/>
          <w:sz w:val="19"/>
          <w:szCs w:val="19"/>
        </w:rPr>
        <w:t>降低时，缝隙连接通道可关闭，这可防止细胞受到损伤后</w:t>
      </w:r>
      <w:r>
        <w:rPr>
          <w:rFonts w:ascii="Times New Roman" w:hAnsi="Times New Roman" w:eastAsia="Times New Roman" w:cs="Times New Roman"/>
          <w:color w:val="2B2B2A"/>
          <w:spacing w:val="0"/>
          <w:w w:val="100"/>
          <w:position w:val="0"/>
          <w:sz w:val="13"/>
          <w:szCs w:val="13"/>
          <w:lang w:val="en-US" w:eastAsia="en-US" w:bidi="en-US"/>
        </w:rPr>
        <w:t>Ca</w:t>
      </w:r>
      <w:r>
        <w:rPr>
          <w:rFonts w:ascii="Times New Roman" w:hAnsi="Times New Roman" w:eastAsia="Times New Roman" w:cs="Times New Roman"/>
          <w:color w:val="2B2B2A"/>
          <w:spacing w:val="0"/>
          <w:w w:val="100"/>
          <w:position w:val="0"/>
          <w:sz w:val="13"/>
          <w:szCs w:val="13"/>
          <w:vertAlign w:val="superscript"/>
          <w:lang w:val="en-US" w:eastAsia="en-US" w:bidi="en-US"/>
        </w:rPr>
        <w:t>2+</w:t>
      </w:r>
      <w:r>
        <w:rPr>
          <w:color w:val="2B2B2A"/>
          <w:spacing w:val="0"/>
          <w:w w:val="100"/>
          <w:position w:val="0"/>
          <w:sz w:val="19"/>
          <w:szCs w:val="19"/>
        </w:rPr>
        <w:t>超载或酸中毒等伤害的扩散。</w:t>
      </w:r>
    </w:p>
    <w:p>
      <w:pPr>
        <w:pStyle w:val="35"/>
        <w:keepNext w:val="0"/>
        <w:keepLines w:val="0"/>
        <w:widowControl w:val="0"/>
        <w:shd w:val="clear" w:color="auto" w:fill="auto"/>
        <w:bidi w:val="0"/>
        <w:spacing w:before="0" w:after="0" w:line="322" w:lineRule="exact"/>
        <w:ind w:left="0" w:right="0" w:firstLine="420"/>
        <w:jc w:val="left"/>
        <w:rPr>
          <w:sz w:val="19"/>
          <w:szCs w:val="19"/>
        </w:rPr>
      </w:pPr>
      <w:r>
        <w:rPr>
          <w:color w:val="21211F"/>
          <w:spacing w:val="0"/>
          <w:w w:val="100"/>
          <w:position w:val="0"/>
          <w:sz w:val="19"/>
          <w:szCs w:val="19"/>
        </w:rPr>
        <w:t>(五)兴奋性及其变化</w:t>
      </w:r>
    </w:p>
    <w:p>
      <w:pPr>
        <w:pStyle w:val="35"/>
        <w:keepNext w:val="0"/>
        <w:keepLines w:val="0"/>
        <w:widowControl w:val="0"/>
        <w:shd w:val="clear" w:color="auto" w:fill="auto"/>
        <w:bidi w:val="0"/>
        <w:spacing w:before="0" w:after="0" w:line="322" w:lineRule="exact"/>
        <w:ind w:left="0" w:right="0" w:firstLine="420"/>
        <w:jc w:val="both"/>
        <w:rPr>
          <w:sz w:val="19"/>
          <w:szCs w:val="19"/>
        </w:rPr>
        <w:sectPr>
          <w:footnotePr>
            <w:numFmt w:val="decimal"/>
          </w:footnotePr>
          <w:pgSz w:w="11366" w:h="16074"/>
          <w:pgMar w:top="1271" w:right="982" w:bottom="736" w:left="1608" w:header="0" w:footer="3" w:gutter="0"/>
          <w:cols w:space="720" w:num="1"/>
          <w:rtlGutter w:val="0"/>
          <w:docGrid w:linePitch="360" w:charSpace="0"/>
        </w:sectPr>
      </w:pPr>
      <w:r>
        <w:drawing>
          <wp:anchor distT="0" distB="0" distL="114300" distR="114300" simplePos="0" relativeHeight="251660288" behindDoc="0" locked="0" layoutInCell="1" allowOverlap="1">
            <wp:simplePos x="0" y="0"/>
            <wp:positionH relativeFrom="page">
              <wp:posOffset>374650</wp:posOffset>
            </wp:positionH>
            <wp:positionV relativeFrom="paragraph">
              <wp:posOffset>4064000</wp:posOffset>
            </wp:positionV>
            <wp:extent cx="323215" cy="377825"/>
            <wp:effectExtent l="0" t="0" r="6985" b="3175"/>
            <wp:wrapSquare wrapText="bothSides"/>
            <wp:docPr id="684" name="Shape 684"/>
            <wp:cNvGraphicFramePr/>
            <a:graphic xmlns:a="http://schemas.openxmlformats.org/drawingml/2006/main">
              <a:graphicData uri="http://schemas.openxmlformats.org/drawingml/2006/picture">
                <pic:pic xmlns:pic="http://schemas.openxmlformats.org/drawingml/2006/picture">
                  <pic:nvPicPr>
                    <pic:cNvPr id="684" name="Shape 684"/>
                    <pic:cNvPicPr/>
                  </pic:nvPicPr>
                  <pic:blipFill>
                    <a:blip r:embed="rId301"/>
                    <a:stretch>
                      <a:fillRect/>
                    </a:stretch>
                  </pic:blipFill>
                  <pic:spPr>
                    <a:xfrm>
                      <a:off x="0" y="0"/>
                      <a:ext cx="323215" cy="377825"/>
                    </a:xfrm>
                    <a:prstGeom prst="rect">
                      <a:avLst/>
                    </a:prstGeom>
                  </pic:spPr>
                </pic:pic>
              </a:graphicData>
            </a:graphic>
          </wp:anchor>
        </w:drawing>
      </w:r>
      <w:r>
        <w:drawing>
          <wp:anchor distT="139700" distB="417195" distL="139700" distR="139700" simplePos="0" relativeHeight="251660288" behindDoc="0" locked="0" layoutInCell="1" allowOverlap="1">
            <wp:simplePos x="0" y="0"/>
            <wp:positionH relativeFrom="page">
              <wp:posOffset>1017905</wp:posOffset>
            </wp:positionH>
            <wp:positionV relativeFrom="paragraph">
              <wp:posOffset>50800</wp:posOffset>
            </wp:positionV>
            <wp:extent cx="2968625" cy="1767840"/>
            <wp:effectExtent l="0" t="0" r="3175" b="10160"/>
            <wp:wrapSquare wrapText="right"/>
            <wp:docPr id="686" name="Shape 686"/>
            <wp:cNvGraphicFramePr/>
            <a:graphic xmlns:a="http://schemas.openxmlformats.org/drawingml/2006/main">
              <a:graphicData uri="http://schemas.openxmlformats.org/drawingml/2006/picture">
                <pic:pic xmlns:pic="http://schemas.openxmlformats.org/drawingml/2006/picture">
                  <pic:nvPicPr>
                    <pic:cNvPr id="686" name="Shape 686"/>
                    <pic:cNvPicPr/>
                  </pic:nvPicPr>
                  <pic:blipFill>
                    <a:blip r:embed="rId302"/>
                    <a:stretch>
                      <a:fillRect/>
                    </a:stretch>
                  </pic:blipFill>
                  <pic:spPr>
                    <a:xfrm>
                      <a:off x="0" y="0"/>
                      <a:ext cx="2968625" cy="176784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1285875</wp:posOffset>
                </wp:positionH>
                <wp:positionV relativeFrom="paragraph">
                  <wp:posOffset>1906905</wp:posOffset>
                </wp:positionV>
                <wp:extent cx="2438400" cy="189230"/>
                <wp:effectExtent l="0" t="0" r="0" b="0"/>
                <wp:wrapNone/>
                <wp:docPr id="688" name="Shape 688"/>
                <wp:cNvGraphicFramePr/>
                <a:graphic xmlns:a="http://schemas.openxmlformats.org/drawingml/2006/main">
                  <a:graphicData uri="http://schemas.microsoft.com/office/word/2010/wordprocessingShape">
                    <wps:wsp>
                      <wps:cNvSpPr txBox="1"/>
                      <wps:spPr>
                        <a:xfrm>
                          <a:off x="0" y="0"/>
                          <a:ext cx="2438400" cy="18923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54365"/>
                                <w:spacing w:val="0"/>
                                <w:w w:val="100"/>
                                <w:position w:val="0"/>
                                <w:sz w:val="19"/>
                                <w:szCs w:val="19"/>
                              </w:rPr>
                              <w:t>图</w:t>
                            </w:r>
                            <w:r>
                              <w:rPr>
                                <w:rFonts w:ascii="Times New Roman" w:hAnsi="Times New Roman" w:eastAsia="Times New Roman" w:cs="Times New Roman"/>
                                <w:color w:val="254365"/>
                                <w:spacing w:val="0"/>
                                <w:w w:val="100"/>
                                <w:position w:val="0"/>
                                <w:sz w:val="19"/>
                                <w:szCs w:val="19"/>
                                <w:lang w:val="en-US" w:eastAsia="en-US" w:bidi="en-US"/>
                              </w:rPr>
                              <w:t>2-23</w:t>
                            </w:r>
                            <w:r>
                              <w:rPr>
                                <w:color w:val="2C2C2B"/>
                                <w:spacing w:val="0"/>
                                <w:w w:val="100"/>
                                <w:position w:val="0"/>
                                <w:sz w:val="19"/>
                                <w:szCs w:val="19"/>
                              </w:rPr>
                              <w:t>动作电位通过缝隙连接在细胞之间传播</w:t>
                            </w:r>
                          </w:p>
                        </w:txbxContent>
                      </wps:txbx>
                      <wps:bodyPr lIns="0" tIns="0" rIns="0" bIns="0">
                        <a:noAutofit/>
                      </wps:bodyPr>
                    </wps:wsp>
                  </a:graphicData>
                </a:graphic>
              </wp:anchor>
            </w:drawing>
          </mc:Choice>
          <mc:Fallback>
            <w:pict>
              <v:shape id="Shape 688" o:spid="_x0000_s1026" o:spt="202" type="#_x0000_t202" style="position:absolute;left:0pt;margin-left:101.25pt;margin-top:150.15pt;height:14.9pt;width:192pt;mso-position-horizontal-relative:page;z-index:251661312;mso-width-relative:page;mso-height-relative:page;" filled="f" stroked="f" coordsize="21600,21600" o:gfxdata="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HCLPJ9gAAAALAQAA&#10;DwAAAAAAAAABACAAAAAiAAAAZHJzL2Rvd25yZXYueG1sUEsBAhQAFAAAAAgAh07iQBNgYrWnAQAA&#10;aAMAAA4AAAAAAAAAAQAgAAAAJw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54365"/>
                          <w:spacing w:val="0"/>
                          <w:w w:val="100"/>
                          <w:position w:val="0"/>
                          <w:sz w:val="19"/>
                          <w:szCs w:val="19"/>
                        </w:rPr>
                        <w:t>图</w:t>
                      </w:r>
                      <w:r>
                        <w:rPr>
                          <w:rFonts w:ascii="Times New Roman" w:hAnsi="Times New Roman" w:eastAsia="Times New Roman" w:cs="Times New Roman"/>
                          <w:color w:val="254365"/>
                          <w:spacing w:val="0"/>
                          <w:w w:val="100"/>
                          <w:position w:val="0"/>
                          <w:sz w:val="19"/>
                          <w:szCs w:val="19"/>
                          <w:lang w:val="en-US" w:eastAsia="en-US" w:bidi="en-US"/>
                        </w:rPr>
                        <w:t>2-23</w:t>
                      </w:r>
                      <w:r>
                        <w:rPr>
                          <w:color w:val="2C2C2B"/>
                          <w:spacing w:val="0"/>
                          <w:w w:val="100"/>
                          <w:position w:val="0"/>
                          <w:sz w:val="19"/>
                          <w:szCs w:val="19"/>
                        </w:rPr>
                        <w:t>动作电位通过缝隙连接在细胞之间传播</w:t>
                      </w:r>
                    </w:p>
                  </w:txbxContent>
                </v:textbox>
              </v:shape>
            </w:pict>
          </mc:Fallback>
        </mc:AlternateContent>
      </w:r>
      <w:r>
        <w:rPr>
          <w:rFonts w:ascii="Times New Roman" w:hAnsi="Times New Roman" w:eastAsia="Times New Roman" w:cs="Times New Roman"/>
          <w:color w:val="2B2B2A"/>
          <w:spacing w:val="0"/>
          <w:w w:val="100"/>
          <w:position w:val="0"/>
          <w:sz w:val="19"/>
          <w:szCs w:val="19"/>
          <w:lang w:val="en-US" w:eastAsia="en-US" w:bidi="en-US"/>
        </w:rPr>
        <w:t>1.</w:t>
      </w:r>
      <w:r>
        <w:rPr>
          <w:color w:val="2B2B2A"/>
          <w:spacing w:val="0"/>
          <w:w w:val="100"/>
          <w:position w:val="0"/>
          <w:sz w:val="19"/>
          <w:szCs w:val="19"/>
        </w:rPr>
        <w:t>兴奋性 兴奋性</w:t>
      </w:r>
      <w:r>
        <w:rPr>
          <w:color w:val="2B2B2A"/>
          <w:spacing w:val="0"/>
          <w:w w:val="100"/>
          <w:position w:val="0"/>
          <w:sz w:val="13"/>
          <w:szCs w:val="13"/>
          <w:lang w:val="en-US" w:eastAsia="en-US" w:bidi="en-US"/>
        </w:rPr>
        <w:t>(</w:t>
      </w:r>
      <w:r>
        <w:rPr>
          <w:rFonts w:ascii="Times New Roman" w:hAnsi="Times New Roman" w:eastAsia="Times New Roman" w:cs="Times New Roman"/>
          <w:color w:val="2B2B2A"/>
          <w:spacing w:val="0"/>
          <w:w w:val="100"/>
          <w:position w:val="0"/>
          <w:sz w:val="13"/>
          <w:szCs w:val="13"/>
          <w:lang w:val="en-US" w:eastAsia="en-US" w:bidi="en-US"/>
        </w:rPr>
        <w:t>excitability)</w:t>
      </w:r>
      <w:r>
        <w:rPr>
          <w:color w:val="2B2B2A"/>
          <w:spacing w:val="0"/>
          <w:w w:val="100"/>
          <w:position w:val="0"/>
          <w:sz w:val="19"/>
          <w:szCs w:val="19"/>
        </w:rPr>
        <w:t>是指 机体的组织或细胞接受刺激发生反应的能 力或特性,它是生命活动的基本特征之</w:t>
      </w:r>
      <w:r>
        <w:rPr>
          <w:color w:val="2B2B2A"/>
          <w:spacing w:val="0"/>
          <w:w w:val="100"/>
          <w:position w:val="0"/>
          <w:sz w:val="13"/>
          <w:szCs w:val="13"/>
          <w:lang w:val="zh-CN" w:eastAsia="zh-CN" w:bidi="zh-CN"/>
        </w:rPr>
        <w:t>一</w:t>
      </w:r>
      <w:r>
        <w:rPr>
          <w:color w:val="2B2B2A"/>
          <w:spacing w:val="0"/>
          <w:w w:val="100"/>
          <w:position w:val="0"/>
          <w:sz w:val="19"/>
          <w:szCs w:val="19"/>
          <w:lang w:val="zh-CN" w:eastAsia="zh-CN" w:bidi="zh-CN"/>
        </w:rPr>
        <w:t xml:space="preserve">。 </w:t>
      </w:r>
      <w:r>
        <w:rPr>
          <w:color w:val="2B2B2A"/>
          <w:spacing w:val="0"/>
          <w:w w:val="100"/>
          <w:position w:val="0"/>
          <w:sz w:val="19"/>
          <w:szCs w:val="19"/>
        </w:rPr>
        <w:t>当机体、器官、组织或细胞受到刺激时，功 能活动由弱变强或由相对静止转变为比较 活跃的反应过程或反应形式，称为兴奋</w:t>
      </w:r>
      <w:r>
        <w:rPr>
          <w:rFonts w:ascii="Times New Roman" w:hAnsi="Times New Roman" w:eastAsia="Times New Roman" w:cs="Times New Roman"/>
          <w:color w:val="2B2B2A"/>
          <w:spacing w:val="0"/>
          <w:w w:val="100"/>
          <w:position w:val="0"/>
          <w:sz w:val="13"/>
          <w:szCs w:val="13"/>
          <w:lang w:val="en-US" w:eastAsia="en-US" w:bidi="en-US"/>
        </w:rPr>
        <w:t>(ex</w:t>
      </w:r>
      <w:r>
        <w:rPr>
          <w:rFonts w:ascii="Times New Roman" w:hAnsi="Times New Roman" w:eastAsia="Times New Roman" w:cs="Times New Roman"/>
          <w:color w:val="2B2B2A"/>
          <w:spacing w:val="0"/>
          <w:w w:val="100"/>
          <w:position w:val="0"/>
          <w:sz w:val="13"/>
          <w:szCs w:val="13"/>
          <w:lang w:val="en-US" w:eastAsia="en-US" w:bidi="en-US"/>
        </w:rPr>
        <w:softHyphen/>
      </w:r>
      <w:r>
        <w:rPr>
          <w:rFonts w:ascii="Times New Roman" w:hAnsi="Times New Roman" w:eastAsia="Times New Roman" w:cs="Times New Roman"/>
          <w:color w:val="2B2B2A"/>
          <w:spacing w:val="0"/>
          <w:w w:val="100"/>
          <w:position w:val="0"/>
          <w:sz w:val="13"/>
          <w:szCs w:val="13"/>
          <w:lang w:val="en-US" w:eastAsia="en-US" w:bidi="en-US"/>
        </w:rPr>
        <w:t xml:space="preserve">citation) </w:t>
      </w:r>
      <w:r>
        <w:rPr>
          <w:color w:val="2B2B2A"/>
          <w:spacing w:val="0"/>
          <w:w w:val="100"/>
          <w:position w:val="0"/>
          <w:sz w:val="19"/>
          <w:szCs w:val="19"/>
        </w:rPr>
        <w:t xml:space="preserve">。神经细胞、肌细胞和腺细胞很容 易接受刺激并发生明显的兴奋反应。特别 是，这些细胞由于具有较多的电压门控钠 通道或电压门控钙通道，受刺激后首先发 </w:t>
      </w:r>
      <w:r>
        <w:rPr>
          <w:color w:val="282727"/>
          <w:spacing w:val="0"/>
          <w:w w:val="100"/>
          <w:position w:val="0"/>
          <w:sz w:val="19"/>
          <w:szCs w:val="19"/>
        </w:rPr>
        <w:t>生的共同反应就是基于这些离子通道激活 而产生的动作电位,而后才表现出不同的功能活动形式，如肌细胞经兴奋-收缩耦联发生收缩、腺细胞 通过兴奋</w:t>
      </w:r>
      <w:r>
        <w:rPr>
          <w:color w:val="282727"/>
          <w:spacing w:val="0"/>
          <w:w w:val="100"/>
          <w:position w:val="0"/>
          <w:sz w:val="19"/>
          <w:szCs w:val="19"/>
          <w:lang w:val="zh-CN" w:eastAsia="zh-CN" w:bidi="zh-CN"/>
        </w:rPr>
        <w:t>•分泌</w:t>
      </w:r>
      <w:r>
        <w:rPr>
          <w:color w:val="282727"/>
          <w:spacing w:val="0"/>
          <w:w w:val="100"/>
          <w:position w:val="0"/>
          <w:sz w:val="19"/>
          <w:szCs w:val="19"/>
        </w:rPr>
        <w:t>耦联引起分泌、神经细胞出现动作电位在神经纤维上的传导，即产生神经冲动。因此， 生理学中常将神经细胞、肌细胞和腺细胞这些能够产生动作电位的细胞称为可兴奋细胞</w:t>
      </w:r>
      <w:r>
        <w:rPr>
          <w:rFonts w:ascii="Times New Roman" w:hAnsi="Times New Roman" w:eastAsia="Times New Roman" w:cs="Times New Roman"/>
          <w:color w:val="282727"/>
          <w:spacing w:val="0"/>
          <w:w w:val="100"/>
          <w:position w:val="0"/>
          <w:sz w:val="13"/>
          <w:szCs w:val="13"/>
          <w:lang w:val="en-US" w:eastAsia="en-US" w:bidi="en-US"/>
        </w:rPr>
        <w:t>(excitable cell)</w:t>
      </w:r>
      <w:r>
        <w:rPr>
          <w:color w:val="282727"/>
          <w:spacing w:val="0"/>
          <w:w w:val="100"/>
          <w:position w:val="0"/>
          <w:sz w:val="19"/>
          <w:szCs w:val="19"/>
        </w:rPr>
        <w:t>。对这些可兴奋细胞而言,兴奋性又可定义为细胞接受刺激后产生动作电位的能力，而动作电位 的产生过程或动作电位本身又可称为兴奋。实际上，任何活细胞都具有兴奋性</w:t>
      </w:r>
      <w:r>
        <w:rPr>
          <w:color w:val="282727"/>
          <w:spacing w:val="0"/>
          <w:w w:val="100"/>
          <w:position w:val="0"/>
          <w:sz w:val="19"/>
          <w:szCs w:val="19"/>
          <w:lang w:val="zh-CN" w:eastAsia="zh-CN" w:bidi="zh-CN"/>
        </w:rPr>
        <w:t>。所</w:t>
      </w:r>
      <w:r>
        <w:rPr>
          <w:color w:val="282727"/>
          <w:spacing w:val="0"/>
          <w:w w:val="100"/>
          <w:position w:val="0"/>
          <w:sz w:val="19"/>
          <w:szCs w:val="19"/>
        </w:rPr>
        <w:t>谓可兴奋细胞，是 因为它们对电刺激较敏感，能以动作电位作为其兴奋的标志。其他细胞对电刺激不甚敏感，不能产生 动作电位，但它们对于电刺激以外的其他刺激可能很敏感。所以，把产生动作电位的能力视为兴奋 性、用动作电位本身作为兴奋的定义是相对狭义的，但同时对实验研究也是较方便的。细胞兴奋性高 低可以用刺激的阈值大小来衡量。阈值愈小，兴奋性就愈高；阈值愈大,兴奋性则愈低。例如，普鲁卡 因可阻断神经纤维上的电压门控钠通道，使组织阈值增大，兴奋性降低，临床上常用作浸润麻醉</w:t>
      </w:r>
      <w:r>
        <w:rPr>
          <w:color w:val="282727"/>
          <w:spacing w:val="0"/>
          <w:w w:val="100"/>
          <w:position w:val="0"/>
          <w:sz w:val="19"/>
          <w:szCs w:val="19"/>
          <w:lang w:val="zh-CN" w:eastAsia="zh-CN" w:bidi="zh-CN"/>
        </w:rPr>
        <w:t>。全</w:t>
      </w:r>
    </w:p>
    <w:p>
      <w:pPr>
        <w:widowControl w:val="0"/>
        <w:spacing w:line="1" w:lineRule="exact"/>
      </w:pPr>
      <w:r>
        <w:drawing>
          <wp:anchor distT="139700" distB="555625" distL="190500" distR="190500" simplePos="0" relativeHeight="251660288" behindDoc="0" locked="0" layoutInCell="1" allowOverlap="1">
            <wp:simplePos x="0" y="0"/>
            <wp:positionH relativeFrom="page">
              <wp:posOffset>862330</wp:posOffset>
            </wp:positionH>
            <wp:positionV relativeFrom="paragraph">
              <wp:posOffset>1272540</wp:posOffset>
            </wp:positionV>
            <wp:extent cx="2846705" cy="2621280"/>
            <wp:effectExtent l="0" t="0" r="10795" b="7620"/>
            <wp:wrapSquare wrapText="right"/>
            <wp:docPr id="690" name="Shape 690"/>
            <wp:cNvGraphicFramePr/>
            <a:graphic xmlns:a="http://schemas.openxmlformats.org/drawingml/2006/main">
              <a:graphicData uri="http://schemas.openxmlformats.org/drawingml/2006/picture">
                <pic:pic xmlns:pic="http://schemas.openxmlformats.org/drawingml/2006/picture">
                  <pic:nvPicPr>
                    <pic:cNvPr id="690" name="Shape 690"/>
                    <pic:cNvPicPr/>
                  </pic:nvPicPr>
                  <pic:blipFill>
                    <a:blip r:embed="rId303"/>
                    <a:stretch>
                      <a:fillRect/>
                    </a:stretch>
                  </pic:blipFill>
                  <pic:spPr>
                    <a:xfrm>
                      <a:off x="0" y="0"/>
                      <a:ext cx="2846705" cy="262128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886460</wp:posOffset>
                </wp:positionH>
                <wp:positionV relativeFrom="paragraph">
                  <wp:posOffset>4055110</wp:posOffset>
                </wp:positionV>
                <wp:extent cx="2749550" cy="254635"/>
                <wp:effectExtent l="0" t="0" r="0" b="0"/>
                <wp:wrapNone/>
                <wp:docPr id="692" name="Shape 692"/>
                <wp:cNvGraphicFramePr/>
                <a:graphic xmlns:a="http://schemas.openxmlformats.org/drawingml/2006/main">
                  <a:graphicData uri="http://schemas.microsoft.com/office/word/2010/wordprocessingShape">
                    <wps:wsp>
                      <wps:cNvSpPr txBox="1"/>
                      <wps:spPr>
                        <a:xfrm>
                          <a:off x="0" y="0"/>
                          <a:ext cx="2749550" cy="254635"/>
                        </a:xfrm>
                        <a:prstGeom prst="rect">
                          <a:avLst/>
                        </a:prstGeom>
                        <a:noFill/>
                      </wps:spPr>
                      <wps:txbx>
                        <w:txbxContent>
                          <w:p>
                            <w:pPr>
                              <w:pStyle w:val="23"/>
                              <w:keepNext w:val="0"/>
                              <w:keepLines w:val="0"/>
                              <w:widowControl w:val="0"/>
                              <w:shd w:val="clear" w:color="auto" w:fill="auto"/>
                              <w:tabs>
                                <w:tab w:val="left" w:pos="1403"/>
                                <w:tab w:val="left" w:pos="2315"/>
                                <w:tab w:val="left" w:pos="4043"/>
                              </w:tabs>
                              <w:bidi w:val="0"/>
                              <w:spacing w:before="0" w:after="0" w:line="240" w:lineRule="auto"/>
                              <w:ind w:left="0" w:right="0" w:firstLine="460"/>
                              <w:jc w:val="left"/>
                            </w:pPr>
                            <w:r>
                              <w:rPr>
                                <w:b/>
                                <w:bCs/>
                                <w:color w:val="1A1A19"/>
                                <w:spacing w:val="0"/>
                                <w:w w:val="100"/>
                                <w:position w:val="0"/>
                              </w:rPr>
                              <w:t>0</w:t>
                            </w:r>
                            <w:r>
                              <w:rPr>
                                <w:b/>
                                <w:bCs/>
                                <w:color w:val="1A1A19"/>
                                <w:spacing w:val="0"/>
                                <w:w w:val="100"/>
                                <w:position w:val="0"/>
                              </w:rPr>
                              <w:tab/>
                            </w:r>
                            <w:r>
                              <w:rPr>
                                <w:b/>
                                <w:bCs/>
                                <w:color w:val="161616"/>
                                <w:spacing w:val="0"/>
                                <w:w w:val="100"/>
                                <w:position w:val="0"/>
                              </w:rPr>
                              <w:t>I</w:t>
                            </w:r>
                            <w:r>
                              <w:rPr>
                                <w:b/>
                                <w:bCs/>
                                <w:color w:val="161616"/>
                                <w:spacing w:val="0"/>
                                <w:w w:val="100"/>
                                <w:position w:val="0"/>
                              </w:rPr>
                              <w:tab/>
                            </w:r>
                            <w:r>
                              <w:rPr>
                                <w:b/>
                                <w:bCs/>
                                <w:color w:val="161616"/>
                                <w:spacing w:val="0"/>
                                <w:w w:val="100"/>
                                <w:position w:val="0"/>
                              </w:rPr>
                              <w:t>:</w:t>
                            </w:r>
                            <w:r>
                              <w:rPr>
                                <w:b/>
                                <w:bCs/>
                                <w:color w:val="161616"/>
                                <w:spacing w:val="0"/>
                                <w:w w:val="100"/>
                                <w:position w:val="0"/>
                              </w:rPr>
                              <w:tab/>
                            </w:r>
                            <w:r>
                              <w:rPr>
                                <w:b/>
                                <w:bCs/>
                                <w:color w:val="161616"/>
                                <w:spacing w:val="0"/>
                                <w:w w:val="100"/>
                                <w:position w:val="0"/>
                              </w:rPr>
                              <w:t>100</w:t>
                            </w:r>
                          </w:p>
                          <w:p>
                            <w:pPr>
                              <w:pStyle w:val="23"/>
                              <w:keepNext w:val="0"/>
                              <w:keepLines w:val="0"/>
                              <w:widowControl w:val="0"/>
                              <w:shd w:val="clear" w:color="auto" w:fill="auto"/>
                              <w:bidi w:val="0"/>
                              <w:spacing w:before="0" w:after="0" w:line="240" w:lineRule="auto"/>
                              <w:ind w:left="0" w:right="0" w:firstLine="0"/>
                              <w:jc w:val="center"/>
                            </w:pPr>
                            <w:r>
                              <w:rPr>
                                <w:color w:val="222121"/>
                                <w:spacing w:val="0"/>
                                <w:w w:val="100"/>
                                <w:position w:val="0"/>
                              </w:rPr>
                              <w:t>时间</w:t>
                            </w:r>
                            <w:r>
                              <w:rPr>
                                <w:b/>
                                <w:bCs/>
                                <w:color w:val="222121"/>
                                <w:spacing w:val="0"/>
                                <w:w w:val="100"/>
                                <w:position w:val="0"/>
                                <w:lang w:val="en-US" w:eastAsia="en-US" w:bidi="en-US"/>
                              </w:rPr>
                              <w:t>（ms）</w:t>
                            </w:r>
                          </w:p>
                        </w:txbxContent>
                      </wps:txbx>
                      <wps:bodyPr lIns="0" tIns="0" rIns="0" bIns="0">
                        <a:noAutofit/>
                      </wps:bodyPr>
                    </wps:wsp>
                  </a:graphicData>
                </a:graphic>
              </wp:anchor>
            </w:drawing>
          </mc:Choice>
          <mc:Fallback>
            <w:pict>
              <v:shape id="Shape 692" o:spid="_x0000_s1026" o:spt="202" type="#_x0000_t202" style="position:absolute;left:0pt;margin-left:69.8pt;margin-top:319.3pt;height:20.05pt;width:216.5pt;mso-position-horizontal-relative:page;z-index:251661312;mso-width-relative:page;mso-height-relative:page;" filled="f" stroked="f" coordsize="21600,21600" o:gfxdata="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wMcJnZAAAACwEA&#10;AA8AAAAAAAAAAQAgAAAAIgAAAGRycy9kb3ducmV2LnhtbFBLAQIUABQAAAAIAIdO4kBfGIHzpwEA&#10;AGg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tabs>
                          <w:tab w:val="left" w:pos="1403"/>
                          <w:tab w:val="left" w:pos="2315"/>
                          <w:tab w:val="left" w:pos="4043"/>
                        </w:tabs>
                        <w:bidi w:val="0"/>
                        <w:spacing w:before="0" w:after="0" w:line="240" w:lineRule="auto"/>
                        <w:ind w:left="0" w:right="0" w:firstLine="460"/>
                        <w:jc w:val="left"/>
                      </w:pPr>
                      <w:r>
                        <w:rPr>
                          <w:b/>
                          <w:bCs/>
                          <w:color w:val="1A1A19"/>
                          <w:spacing w:val="0"/>
                          <w:w w:val="100"/>
                          <w:position w:val="0"/>
                        </w:rPr>
                        <w:t>0</w:t>
                      </w:r>
                      <w:r>
                        <w:rPr>
                          <w:b/>
                          <w:bCs/>
                          <w:color w:val="1A1A19"/>
                          <w:spacing w:val="0"/>
                          <w:w w:val="100"/>
                          <w:position w:val="0"/>
                        </w:rPr>
                        <w:tab/>
                      </w:r>
                      <w:r>
                        <w:rPr>
                          <w:b/>
                          <w:bCs/>
                          <w:color w:val="161616"/>
                          <w:spacing w:val="0"/>
                          <w:w w:val="100"/>
                          <w:position w:val="0"/>
                        </w:rPr>
                        <w:t>I</w:t>
                      </w:r>
                      <w:r>
                        <w:rPr>
                          <w:b/>
                          <w:bCs/>
                          <w:color w:val="161616"/>
                          <w:spacing w:val="0"/>
                          <w:w w:val="100"/>
                          <w:position w:val="0"/>
                        </w:rPr>
                        <w:tab/>
                      </w:r>
                      <w:r>
                        <w:rPr>
                          <w:b/>
                          <w:bCs/>
                          <w:color w:val="161616"/>
                          <w:spacing w:val="0"/>
                          <w:w w:val="100"/>
                          <w:position w:val="0"/>
                        </w:rPr>
                        <w:t>:</w:t>
                      </w:r>
                      <w:r>
                        <w:rPr>
                          <w:b/>
                          <w:bCs/>
                          <w:color w:val="161616"/>
                          <w:spacing w:val="0"/>
                          <w:w w:val="100"/>
                          <w:position w:val="0"/>
                        </w:rPr>
                        <w:tab/>
                      </w:r>
                      <w:r>
                        <w:rPr>
                          <w:b/>
                          <w:bCs/>
                          <w:color w:val="161616"/>
                          <w:spacing w:val="0"/>
                          <w:w w:val="100"/>
                          <w:position w:val="0"/>
                        </w:rPr>
                        <w:t>100</w:t>
                      </w:r>
                    </w:p>
                    <w:p>
                      <w:pPr>
                        <w:pStyle w:val="23"/>
                        <w:keepNext w:val="0"/>
                        <w:keepLines w:val="0"/>
                        <w:widowControl w:val="0"/>
                        <w:shd w:val="clear" w:color="auto" w:fill="auto"/>
                        <w:bidi w:val="0"/>
                        <w:spacing w:before="0" w:after="0" w:line="240" w:lineRule="auto"/>
                        <w:ind w:left="0" w:right="0" w:firstLine="0"/>
                        <w:jc w:val="center"/>
                      </w:pPr>
                      <w:r>
                        <w:rPr>
                          <w:color w:val="222121"/>
                          <w:spacing w:val="0"/>
                          <w:w w:val="100"/>
                          <w:position w:val="0"/>
                        </w:rPr>
                        <w:t>时间</w:t>
                      </w:r>
                      <w:r>
                        <w:rPr>
                          <w:b/>
                          <w:bCs/>
                          <w:color w:val="222121"/>
                          <w:spacing w:val="0"/>
                          <w:w w:val="100"/>
                          <w:position w:val="0"/>
                          <w:lang w:val="en-US" w:eastAsia="en-US" w:bidi="en-US"/>
                        </w:rPr>
                        <w:t>（ms）</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887095</wp:posOffset>
                </wp:positionH>
                <wp:positionV relativeFrom="paragraph">
                  <wp:posOffset>4434840</wp:posOffset>
                </wp:positionV>
                <wp:extent cx="2749550" cy="446405"/>
                <wp:effectExtent l="0" t="0" r="0" b="0"/>
                <wp:wrapSquare wrapText="right"/>
                <wp:docPr id="694" name="Shape 694"/>
                <wp:cNvGraphicFramePr/>
                <a:graphic xmlns:a="http://schemas.openxmlformats.org/drawingml/2006/main">
                  <a:graphicData uri="http://schemas.microsoft.com/office/word/2010/wordprocessingShape">
                    <wps:wsp>
                      <wps:cNvSpPr txBox="1"/>
                      <wps:spPr>
                        <a:xfrm>
                          <a:off x="0" y="0"/>
                          <a:ext cx="2749550" cy="446405"/>
                        </a:xfrm>
                        <a:prstGeom prst="rect">
                          <a:avLst/>
                        </a:prstGeom>
                        <a:noFill/>
                      </wps:spPr>
                      <wps:txbx>
                        <w:txbxContent>
                          <w:p>
                            <w:pPr>
                              <w:pStyle w:val="35"/>
                              <w:keepNext w:val="0"/>
                              <w:keepLines w:val="0"/>
                              <w:widowControl w:val="0"/>
                              <w:shd w:val="clear" w:color="auto" w:fill="auto"/>
                              <w:bidi w:val="0"/>
                              <w:spacing w:before="0" w:after="0" w:line="240" w:lineRule="exact"/>
                              <w:ind w:left="0" w:right="0" w:firstLine="0"/>
                              <w:jc w:val="center"/>
                              <w:rPr>
                                <w:sz w:val="19"/>
                                <w:szCs w:val="19"/>
                              </w:rPr>
                            </w:pPr>
                            <w:r>
                              <w:rPr>
                                <w:color w:val="193258"/>
                                <w:spacing w:val="0"/>
                                <w:w w:val="100"/>
                                <w:position w:val="0"/>
                                <w:sz w:val="19"/>
                                <w:szCs w:val="19"/>
                              </w:rPr>
                              <w:t>图</w:t>
                            </w:r>
                            <w:r>
                              <w:rPr>
                                <w:rFonts w:ascii="Times New Roman" w:hAnsi="Times New Roman" w:eastAsia="Times New Roman" w:cs="Times New Roman"/>
                                <w:color w:val="193258"/>
                                <w:spacing w:val="0"/>
                                <w:w w:val="100"/>
                                <w:position w:val="0"/>
                                <w:sz w:val="13"/>
                                <w:szCs w:val="13"/>
                                <w:lang w:val="en-US" w:eastAsia="en-US" w:bidi="en-US"/>
                              </w:rPr>
                              <w:t>2-24</w:t>
                            </w:r>
                            <w:r>
                              <w:rPr>
                                <w:color w:val="1A1A19"/>
                                <w:spacing w:val="0"/>
                                <w:w w:val="100"/>
                                <w:position w:val="0"/>
                                <w:sz w:val="19"/>
                                <w:szCs w:val="19"/>
                              </w:rPr>
                              <w:t>兴奋性变化与动作电位的时间关系示意图</w:t>
                            </w:r>
                            <w:r>
                              <w:rPr>
                                <w:color w:val="1A1A19"/>
                                <w:spacing w:val="0"/>
                                <w:w w:val="100"/>
                                <w:position w:val="0"/>
                                <w:sz w:val="19"/>
                                <w:szCs w:val="19"/>
                              </w:rPr>
                              <w:br w:type="textWrapping"/>
                            </w:r>
                            <w:r>
                              <w:rPr>
                                <w:rFonts w:ascii="Times New Roman" w:hAnsi="Times New Roman" w:eastAsia="Times New Roman" w:cs="Times New Roman"/>
                                <w:spacing w:val="0"/>
                                <w:w w:val="100"/>
                                <w:position w:val="0"/>
                                <w:sz w:val="13"/>
                                <w:szCs w:val="13"/>
                                <w:lang w:val="en-US" w:eastAsia="en-US" w:bidi="en-US"/>
                              </w:rPr>
                              <w:t>ab</w:t>
                            </w:r>
                            <w:r>
                              <w:rPr>
                                <w:rFonts w:ascii="Times New Roman" w:hAnsi="Times New Roman" w:eastAsia="Times New Roman" w:cs="Times New Roman"/>
                                <w:spacing w:val="0"/>
                                <w:w w:val="100"/>
                                <w:position w:val="0"/>
                                <w:sz w:val="13"/>
                                <w:szCs w:val="13"/>
                              </w:rPr>
                              <w:t>:</w:t>
                            </w:r>
                            <w:r>
                              <w:rPr>
                                <w:spacing w:val="0"/>
                                <w:w w:val="100"/>
                                <w:position w:val="0"/>
                                <w:sz w:val="19"/>
                                <w:szCs w:val="19"/>
                              </w:rPr>
                              <w:t>绝对不应期;</w:t>
                            </w:r>
                            <w:r>
                              <w:rPr>
                                <w:rFonts w:ascii="Times New Roman" w:hAnsi="Times New Roman" w:eastAsia="Times New Roman" w:cs="Times New Roman"/>
                                <w:spacing w:val="0"/>
                                <w:w w:val="100"/>
                                <w:position w:val="0"/>
                                <w:sz w:val="13"/>
                                <w:szCs w:val="13"/>
                                <w:lang w:val="en-US" w:eastAsia="en-US" w:bidi="en-US"/>
                              </w:rPr>
                              <w:t>be</w:t>
                            </w:r>
                            <w:r>
                              <w:rPr>
                                <w:spacing w:val="0"/>
                                <w:w w:val="100"/>
                                <w:position w:val="0"/>
                                <w:sz w:val="13"/>
                                <w:szCs w:val="13"/>
                                <w:lang w:val="en-US" w:eastAsia="en-US" w:bidi="en-US"/>
                              </w:rPr>
                              <w:t>：</w:t>
                            </w:r>
                            <w:r>
                              <w:rPr>
                                <w:spacing w:val="0"/>
                                <w:w w:val="100"/>
                                <w:position w:val="0"/>
                                <w:sz w:val="19"/>
                                <w:szCs w:val="19"/>
                              </w:rPr>
                              <w:t>相对不应期;</w:t>
                            </w:r>
                            <w:r>
                              <w:rPr>
                                <w:rFonts w:ascii="Times New Roman" w:hAnsi="Times New Roman" w:eastAsia="Times New Roman" w:cs="Times New Roman"/>
                                <w:spacing w:val="0"/>
                                <w:w w:val="100"/>
                                <w:position w:val="0"/>
                                <w:sz w:val="13"/>
                                <w:szCs w:val="13"/>
                                <w:lang w:val="en-US" w:eastAsia="en-US" w:bidi="en-US"/>
                              </w:rPr>
                              <w:t>cd:</w:t>
                            </w:r>
                            <w:r>
                              <w:rPr>
                                <w:spacing w:val="0"/>
                                <w:w w:val="100"/>
                                <w:position w:val="0"/>
                                <w:sz w:val="19"/>
                                <w:szCs w:val="19"/>
                              </w:rPr>
                              <w:t>超常期;</w:t>
                            </w:r>
                            <w:r>
                              <w:rPr>
                                <w:rFonts w:ascii="Times New Roman" w:hAnsi="Times New Roman" w:eastAsia="Times New Roman" w:cs="Times New Roman"/>
                                <w:spacing w:val="0"/>
                                <w:w w:val="100"/>
                                <w:position w:val="0"/>
                                <w:sz w:val="13"/>
                                <w:szCs w:val="13"/>
                                <w:lang w:val="en-US" w:eastAsia="en-US" w:bidi="en-US"/>
                              </w:rPr>
                              <w:t>de</w:t>
                            </w:r>
                            <w:r>
                              <w:rPr>
                                <w:spacing w:val="0"/>
                                <w:w w:val="100"/>
                                <w:position w:val="0"/>
                                <w:sz w:val="13"/>
                                <w:szCs w:val="13"/>
                                <w:lang w:val="en-US" w:eastAsia="en-US" w:bidi="en-US"/>
                              </w:rPr>
                              <w:t>：</w:t>
                            </w:r>
                            <w:r>
                              <w:rPr>
                                <w:spacing w:val="0"/>
                                <w:w w:val="100"/>
                                <w:position w:val="0"/>
                                <w:sz w:val="19"/>
                                <w:szCs w:val="19"/>
                              </w:rPr>
                              <w:t>低常期</w:t>
                            </w:r>
                          </w:p>
                        </w:txbxContent>
                      </wps:txbx>
                      <wps:bodyPr lIns="0" tIns="0" rIns="0" bIns="0">
                        <a:noAutofit/>
                      </wps:bodyPr>
                    </wps:wsp>
                  </a:graphicData>
                </a:graphic>
              </wp:anchor>
            </w:drawing>
          </mc:Choice>
          <mc:Fallback>
            <w:pict>
              <v:shape id="Shape 694" o:spid="_x0000_s1026" o:spt="202" type="#_x0000_t202" style="position:absolute;left:0pt;margin-left:69.85pt;margin-top:349.2pt;height:35.15pt;width:216.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rlpjHZAAAACwEA&#10;AA8AAAAAAAAAAQAgAAAAIgAAAGRycy9kb3ducmV2LnhtbFBLAQIUABQAAAAIAIdO4kC1mIiXpwEA&#10;AGgDAAAOAAAAAAAAAAEAIAAAACgBAABkcnMvZTJvRG9jLnhtbFBLBQYAAAAABgAGAFkBAABBBQAA&#10;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40" w:lineRule="exact"/>
                        <w:ind w:left="0" w:right="0" w:firstLine="0"/>
                        <w:jc w:val="center"/>
                        <w:rPr>
                          <w:sz w:val="19"/>
                          <w:szCs w:val="19"/>
                        </w:rPr>
                      </w:pPr>
                      <w:r>
                        <w:rPr>
                          <w:color w:val="193258"/>
                          <w:spacing w:val="0"/>
                          <w:w w:val="100"/>
                          <w:position w:val="0"/>
                          <w:sz w:val="19"/>
                          <w:szCs w:val="19"/>
                        </w:rPr>
                        <w:t>图</w:t>
                      </w:r>
                      <w:r>
                        <w:rPr>
                          <w:rFonts w:ascii="Times New Roman" w:hAnsi="Times New Roman" w:eastAsia="Times New Roman" w:cs="Times New Roman"/>
                          <w:color w:val="193258"/>
                          <w:spacing w:val="0"/>
                          <w:w w:val="100"/>
                          <w:position w:val="0"/>
                          <w:sz w:val="13"/>
                          <w:szCs w:val="13"/>
                          <w:lang w:val="en-US" w:eastAsia="en-US" w:bidi="en-US"/>
                        </w:rPr>
                        <w:t>2-24</w:t>
                      </w:r>
                      <w:r>
                        <w:rPr>
                          <w:color w:val="1A1A19"/>
                          <w:spacing w:val="0"/>
                          <w:w w:val="100"/>
                          <w:position w:val="0"/>
                          <w:sz w:val="19"/>
                          <w:szCs w:val="19"/>
                        </w:rPr>
                        <w:t>兴奋性变化与动作电位的时间关系示意图</w:t>
                      </w:r>
                      <w:r>
                        <w:rPr>
                          <w:color w:val="1A1A19"/>
                          <w:spacing w:val="0"/>
                          <w:w w:val="100"/>
                          <w:position w:val="0"/>
                          <w:sz w:val="19"/>
                          <w:szCs w:val="19"/>
                        </w:rPr>
                        <w:br w:type="textWrapping"/>
                      </w:r>
                      <w:r>
                        <w:rPr>
                          <w:rFonts w:ascii="Times New Roman" w:hAnsi="Times New Roman" w:eastAsia="Times New Roman" w:cs="Times New Roman"/>
                          <w:spacing w:val="0"/>
                          <w:w w:val="100"/>
                          <w:position w:val="0"/>
                          <w:sz w:val="13"/>
                          <w:szCs w:val="13"/>
                          <w:lang w:val="en-US" w:eastAsia="en-US" w:bidi="en-US"/>
                        </w:rPr>
                        <w:t>ab</w:t>
                      </w:r>
                      <w:r>
                        <w:rPr>
                          <w:rFonts w:ascii="Times New Roman" w:hAnsi="Times New Roman" w:eastAsia="Times New Roman" w:cs="Times New Roman"/>
                          <w:spacing w:val="0"/>
                          <w:w w:val="100"/>
                          <w:position w:val="0"/>
                          <w:sz w:val="13"/>
                          <w:szCs w:val="13"/>
                        </w:rPr>
                        <w:t>:</w:t>
                      </w:r>
                      <w:r>
                        <w:rPr>
                          <w:spacing w:val="0"/>
                          <w:w w:val="100"/>
                          <w:position w:val="0"/>
                          <w:sz w:val="19"/>
                          <w:szCs w:val="19"/>
                        </w:rPr>
                        <w:t>绝对不应期;</w:t>
                      </w:r>
                      <w:r>
                        <w:rPr>
                          <w:rFonts w:ascii="Times New Roman" w:hAnsi="Times New Roman" w:eastAsia="Times New Roman" w:cs="Times New Roman"/>
                          <w:spacing w:val="0"/>
                          <w:w w:val="100"/>
                          <w:position w:val="0"/>
                          <w:sz w:val="13"/>
                          <w:szCs w:val="13"/>
                          <w:lang w:val="en-US" w:eastAsia="en-US" w:bidi="en-US"/>
                        </w:rPr>
                        <w:t>be</w:t>
                      </w:r>
                      <w:r>
                        <w:rPr>
                          <w:spacing w:val="0"/>
                          <w:w w:val="100"/>
                          <w:position w:val="0"/>
                          <w:sz w:val="13"/>
                          <w:szCs w:val="13"/>
                          <w:lang w:val="en-US" w:eastAsia="en-US" w:bidi="en-US"/>
                        </w:rPr>
                        <w:t>：</w:t>
                      </w:r>
                      <w:r>
                        <w:rPr>
                          <w:spacing w:val="0"/>
                          <w:w w:val="100"/>
                          <w:position w:val="0"/>
                          <w:sz w:val="19"/>
                          <w:szCs w:val="19"/>
                        </w:rPr>
                        <w:t>相对不应期;</w:t>
                      </w:r>
                      <w:r>
                        <w:rPr>
                          <w:rFonts w:ascii="Times New Roman" w:hAnsi="Times New Roman" w:eastAsia="Times New Roman" w:cs="Times New Roman"/>
                          <w:spacing w:val="0"/>
                          <w:w w:val="100"/>
                          <w:position w:val="0"/>
                          <w:sz w:val="13"/>
                          <w:szCs w:val="13"/>
                          <w:lang w:val="en-US" w:eastAsia="en-US" w:bidi="en-US"/>
                        </w:rPr>
                        <w:t>cd:</w:t>
                      </w:r>
                      <w:r>
                        <w:rPr>
                          <w:spacing w:val="0"/>
                          <w:w w:val="100"/>
                          <w:position w:val="0"/>
                          <w:sz w:val="19"/>
                          <w:szCs w:val="19"/>
                        </w:rPr>
                        <w:t>超常期;</w:t>
                      </w:r>
                      <w:r>
                        <w:rPr>
                          <w:rFonts w:ascii="Times New Roman" w:hAnsi="Times New Roman" w:eastAsia="Times New Roman" w:cs="Times New Roman"/>
                          <w:spacing w:val="0"/>
                          <w:w w:val="100"/>
                          <w:position w:val="0"/>
                          <w:sz w:val="13"/>
                          <w:szCs w:val="13"/>
                          <w:lang w:val="en-US" w:eastAsia="en-US" w:bidi="en-US"/>
                        </w:rPr>
                        <w:t>de</w:t>
                      </w:r>
                      <w:r>
                        <w:rPr>
                          <w:spacing w:val="0"/>
                          <w:w w:val="100"/>
                          <w:position w:val="0"/>
                          <w:sz w:val="13"/>
                          <w:szCs w:val="13"/>
                          <w:lang w:val="en-US" w:eastAsia="en-US" w:bidi="en-US"/>
                        </w:rPr>
                        <w:t>：</w:t>
                      </w:r>
                      <w:r>
                        <w:rPr>
                          <w:spacing w:val="0"/>
                          <w:w w:val="100"/>
                          <w:position w:val="0"/>
                          <w:sz w:val="19"/>
                          <w:szCs w:val="19"/>
                        </w:rPr>
                        <w:t>低常期</w:t>
                      </w:r>
                    </w:p>
                  </w:txbxContent>
                </v:textbox>
                <w10:wrap type="square" side="right"/>
              </v:shape>
            </w:pict>
          </mc:Fallback>
        </mc:AlternateContent>
      </w:r>
    </w:p>
    <w:p>
      <w:pPr>
        <w:pStyle w:val="35"/>
        <w:keepNext w:val="0"/>
        <w:keepLines w:val="0"/>
        <w:widowControl w:val="0"/>
        <w:shd w:val="clear" w:color="auto" w:fill="auto"/>
        <w:bidi w:val="0"/>
        <w:spacing w:before="0" w:after="0" w:line="332" w:lineRule="exact"/>
        <w:ind w:left="0" w:right="0" w:firstLine="0"/>
        <w:jc w:val="both"/>
        <w:rPr>
          <w:sz w:val="19"/>
          <w:szCs w:val="19"/>
        </w:rPr>
      </w:pPr>
      <w:r>
        <w:rPr>
          <w:color w:val="20201E"/>
          <w:spacing w:val="0"/>
          <w:w w:val="100"/>
          <w:position w:val="0"/>
          <w:sz w:val="19"/>
          <w:szCs w:val="19"/>
        </w:rPr>
        <w:t>面比较组织兴奋性的高低或变化情况，还可测定组织在不同的刺激持续时间下引起组织兴奋所需的 强度阈值（两者成反变关系），并由此绘岀强度-时间曲线、比较其在坐标轴上的位置用以全面反映组 织兴奋性的变化情况</w:t>
      </w:r>
      <w:r>
        <w:rPr>
          <w:color w:val="1C4060"/>
          <w:spacing w:val="0"/>
          <w:w w:val="100"/>
          <w:position w:val="0"/>
          <w:sz w:val="19"/>
          <w:szCs w:val="19"/>
        </w:rPr>
        <w:t>.</w:t>
      </w:r>
      <w:r>
        <w:rPr>
          <w:color w:val="383C38"/>
          <w:spacing w:val="0"/>
          <w:w w:val="100"/>
          <w:position w:val="0"/>
          <w:sz w:val="19"/>
          <w:szCs w:val="19"/>
        </w:rPr>
        <w:t>。</w:t>
      </w:r>
    </w:p>
    <w:p>
      <w:pPr>
        <w:pStyle w:val="35"/>
        <w:keepNext w:val="0"/>
        <w:keepLines w:val="0"/>
        <w:widowControl w:val="0"/>
        <w:shd w:val="clear" w:color="auto" w:fill="auto"/>
        <w:bidi w:val="0"/>
        <w:spacing w:before="0" w:after="0" w:line="319" w:lineRule="exact"/>
        <w:ind w:left="0" w:right="0" w:firstLine="420"/>
        <w:jc w:val="both"/>
        <w:rPr>
          <w:sz w:val="19"/>
          <w:szCs w:val="19"/>
        </w:rPr>
      </w:pPr>
      <w:r>
        <w:rPr>
          <w:rFonts w:ascii="Times New Roman" w:hAnsi="Times New Roman" w:eastAsia="Times New Roman" w:cs="Times New Roman"/>
          <w:color w:val="1C1D1C"/>
          <w:spacing w:val="0"/>
          <w:w w:val="100"/>
          <w:position w:val="0"/>
          <w:sz w:val="26"/>
          <w:szCs w:val="26"/>
        </w:rPr>
        <w:t>2</w:t>
      </w:r>
      <w:r>
        <w:rPr>
          <w:color w:val="1C1D1C"/>
          <w:spacing w:val="0"/>
          <w:w w:val="100"/>
          <w:position w:val="0"/>
          <w:sz w:val="19"/>
          <w:szCs w:val="19"/>
        </w:rPr>
        <w:t>.细胞兴奋后兴奋性的变化 可兴奋细胞在发生</w:t>
      </w:r>
      <w:r>
        <w:rPr>
          <w:color w:val="1C1D1C"/>
          <w:spacing w:val="0"/>
          <w:w w:val="100"/>
          <w:position w:val="0"/>
          <w:sz w:val="20"/>
          <w:szCs w:val="20"/>
        </w:rPr>
        <w:t>一</w:t>
      </w:r>
      <w:r>
        <w:rPr>
          <w:color w:val="1C1D1C"/>
          <w:spacing w:val="0"/>
          <w:w w:val="100"/>
          <w:position w:val="0"/>
          <w:sz w:val="19"/>
          <w:szCs w:val="19"/>
        </w:rPr>
        <w:t>次兴奋后，其兴奋性将岀现</w:t>
      </w:r>
      <w:r>
        <w:rPr>
          <w:color w:val="1C1D1C"/>
          <w:spacing w:val="0"/>
          <w:w w:val="100"/>
          <w:position w:val="0"/>
          <w:sz w:val="20"/>
          <w:szCs w:val="20"/>
        </w:rPr>
        <w:t>一</w:t>
      </w:r>
      <w:r>
        <w:rPr>
          <w:color w:val="1C1D1C"/>
          <w:spacing w:val="0"/>
          <w:w w:val="100"/>
          <w:position w:val="0"/>
          <w:sz w:val="19"/>
          <w:szCs w:val="19"/>
        </w:rPr>
        <w:t xml:space="preserve">系列周期性变 化（图 </w:t>
      </w:r>
      <w:r>
        <w:rPr>
          <w:rFonts w:ascii="Times New Roman" w:hAnsi="Times New Roman" w:eastAsia="Times New Roman" w:cs="Times New Roman"/>
          <w:color w:val="1C1D1C"/>
          <w:spacing w:val="0"/>
          <w:w w:val="100"/>
          <w:position w:val="0"/>
          <w:sz w:val="13"/>
          <w:szCs w:val="13"/>
        </w:rPr>
        <w:t>2-24）</w:t>
      </w:r>
      <w:r>
        <w:rPr>
          <w:color w:val="1C1D1C"/>
          <w:spacing w:val="0"/>
          <w:w w:val="100"/>
          <w:position w:val="0"/>
          <w:sz w:val="19"/>
          <w:szCs w:val="19"/>
        </w:rPr>
        <w:t>。</w:t>
      </w:r>
    </w:p>
    <w:p>
      <w:pPr>
        <w:pStyle w:val="35"/>
        <w:keepNext w:val="0"/>
        <w:keepLines w:val="0"/>
        <w:widowControl w:val="0"/>
        <w:shd w:val="clear" w:color="auto" w:fill="auto"/>
        <w:bidi w:val="0"/>
        <w:spacing w:before="0" w:after="0" w:line="319" w:lineRule="exact"/>
        <w:ind w:left="0" w:right="0" w:firstLine="420"/>
        <w:jc w:val="both"/>
        <w:rPr>
          <w:sz w:val="19"/>
          <w:szCs w:val="19"/>
        </w:rPr>
      </w:pPr>
      <w:bookmarkStart w:id="179" w:name="bookmark329"/>
      <w:r>
        <w:rPr>
          <w:rFonts w:ascii="Times New Roman" w:hAnsi="Times New Roman" w:eastAsia="Times New Roman" w:cs="Times New Roman"/>
          <w:color w:val="232322"/>
          <w:spacing w:val="0"/>
          <w:w w:val="100"/>
          <w:position w:val="0"/>
          <w:sz w:val="13"/>
          <w:szCs w:val="13"/>
        </w:rPr>
        <w:t>（</w:t>
      </w:r>
      <w:bookmarkEnd w:id="179"/>
      <w:r>
        <w:rPr>
          <w:rFonts w:ascii="Times New Roman" w:hAnsi="Times New Roman" w:eastAsia="Times New Roman" w:cs="Times New Roman"/>
          <w:color w:val="232322"/>
          <w:spacing w:val="0"/>
          <w:w w:val="100"/>
          <w:position w:val="0"/>
          <w:sz w:val="13"/>
          <w:szCs w:val="13"/>
        </w:rPr>
        <w:t>1）</w:t>
      </w:r>
      <w:r>
        <w:rPr>
          <w:color w:val="232322"/>
          <w:spacing w:val="0"/>
          <w:w w:val="100"/>
          <w:position w:val="0"/>
          <w:sz w:val="19"/>
          <w:szCs w:val="19"/>
        </w:rPr>
        <w:t xml:space="preserve">绝对不应期:在兴奋发生后的最 </w:t>
      </w:r>
      <w:r>
        <w:rPr>
          <w:color w:val="20201F"/>
          <w:spacing w:val="0"/>
          <w:w w:val="100"/>
          <w:position w:val="0"/>
          <w:sz w:val="19"/>
          <w:szCs w:val="19"/>
        </w:rPr>
        <w:t>初</w:t>
      </w:r>
      <w:r>
        <w:rPr>
          <w:color w:val="20201F"/>
          <w:spacing w:val="0"/>
          <w:w w:val="100"/>
          <w:position w:val="0"/>
          <w:sz w:val="20"/>
          <w:szCs w:val="20"/>
        </w:rPr>
        <w:t>一</w:t>
      </w:r>
      <w:r>
        <w:rPr>
          <w:color w:val="20201F"/>
          <w:spacing w:val="0"/>
          <w:w w:val="100"/>
          <w:position w:val="0"/>
          <w:sz w:val="19"/>
          <w:szCs w:val="19"/>
        </w:rPr>
        <w:t>段时间内，无论施加多强的刺激也不 能使细胞再次兴奋,这段时间称为绝对不 应期</w:t>
      </w:r>
      <w:r>
        <w:rPr>
          <w:color w:val="20201F"/>
          <w:spacing w:val="0"/>
          <w:w w:val="100"/>
          <w:position w:val="0"/>
          <w:sz w:val="13"/>
          <w:szCs w:val="13"/>
          <w:lang w:val="en-US" w:eastAsia="en-US" w:bidi="en-US"/>
        </w:rPr>
        <w:t>（</w:t>
      </w:r>
      <w:r>
        <w:rPr>
          <w:rFonts w:ascii="Times New Roman" w:hAnsi="Times New Roman" w:eastAsia="Times New Roman" w:cs="Times New Roman"/>
          <w:color w:val="20201F"/>
          <w:spacing w:val="0"/>
          <w:w w:val="100"/>
          <w:position w:val="0"/>
          <w:sz w:val="13"/>
          <w:szCs w:val="13"/>
          <w:lang w:val="en-US" w:eastAsia="en-US" w:bidi="en-US"/>
        </w:rPr>
        <w:t>absolute refractory period）</w:t>
      </w:r>
      <w:r>
        <w:rPr>
          <w:color w:val="20201F"/>
          <w:spacing w:val="0"/>
          <w:w w:val="100"/>
          <w:position w:val="0"/>
          <w:sz w:val="19"/>
          <w:szCs w:val="19"/>
        </w:rPr>
        <w:t>。细胞于 此期的阈值无限大，兴奋性为零，其原因 是:兴奋发生的当时大部分钠（或钙）通 道已处于激活状态，不存在再激活的问 题;兴奋后最初的一段时间大部分钠（或 钙）通道已进入失活状态，不可能再次接 受刺激而激活。在神经细胞或骨骼肌细 胞，绝对不应期的长短（图</w:t>
      </w:r>
      <w:r>
        <w:rPr>
          <w:rFonts w:ascii="Times New Roman" w:hAnsi="Times New Roman" w:eastAsia="Times New Roman" w:cs="Times New Roman"/>
          <w:color w:val="20201F"/>
          <w:spacing w:val="0"/>
          <w:w w:val="100"/>
          <w:position w:val="0"/>
          <w:sz w:val="13"/>
          <w:szCs w:val="13"/>
          <w:lang w:val="en-US" w:eastAsia="en-US" w:bidi="en-US"/>
        </w:rPr>
        <w:t>2-24</w:t>
      </w:r>
      <w:r>
        <w:rPr>
          <w:color w:val="20201F"/>
          <w:spacing w:val="0"/>
          <w:w w:val="100"/>
          <w:position w:val="0"/>
          <w:sz w:val="19"/>
          <w:szCs w:val="19"/>
        </w:rPr>
        <w:t>中</w:t>
      </w:r>
      <w:r>
        <w:rPr>
          <w:rFonts w:ascii="Times New Roman" w:hAnsi="Times New Roman" w:eastAsia="Times New Roman" w:cs="Times New Roman"/>
          <w:color w:val="20201F"/>
          <w:spacing w:val="0"/>
          <w:w w:val="100"/>
          <w:position w:val="0"/>
          <w:sz w:val="13"/>
          <w:szCs w:val="13"/>
          <w:lang w:val="en-US" w:eastAsia="en-US" w:bidi="en-US"/>
        </w:rPr>
        <w:t>ab）</w:t>
      </w:r>
      <w:r>
        <w:rPr>
          <w:color w:val="20201F"/>
          <w:spacing w:val="0"/>
          <w:w w:val="100"/>
          <w:position w:val="0"/>
          <w:sz w:val="19"/>
          <w:szCs w:val="19"/>
        </w:rPr>
        <w:t xml:space="preserve">正 好对应于锋电位发生的时期，所以锋电位 不会发生融合。同时，锋电位产生的最高 频率也受限于绝对不应期的长短。例如， </w:t>
      </w:r>
      <w:r>
        <w:rPr>
          <w:color w:val="222221"/>
          <w:spacing w:val="0"/>
          <w:w w:val="100"/>
          <w:position w:val="0"/>
          <w:sz w:val="19"/>
          <w:szCs w:val="19"/>
        </w:rPr>
        <w:t>神经细胞的绝对不应期约为</w:t>
      </w:r>
      <w:r>
        <w:rPr>
          <w:rFonts w:ascii="Times New Roman" w:hAnsi="Times New Roman" w:eastAsia="Times New Roman" w:cs="Times New Roman"/>
          <w:color w:val="222221"/>
          <w:spacing w:val="0"/>
          <w:w w:val="100"/>
          <w:position w:val="0"/>
          <w:sz w:val="26"/>
          <w:szCs w:val="26"/>
        </w:rPr>
        <w:t>2</w:t>
      </w:r>
      <w:r>
        <w:rPr>
          <w:color w:val="222221"/>
          <w:spacing w:val="0"/>
          <w:w w:val="100"/>
          <w:position w:val="0"/>
          <w:sz w:val="19"/>
          <w:szCs w:val="19"/>
        </w:rPr>
        <w:t xml:space="preserve">毫秒，故理 </w:t>
      </w:r>
      <w:r>
        <w:rPr>
          <w:color w:val="212120"/>
          <w:spacing w:val="0"/>
          <w:w w:val="100"/>
          <w:position w:val="0"/>
          <w:sz w:val="19"/>
          <w:szCs w:val="19"/>
        </w:rPr>
        <w:t>论上其锋电位的最大频率可达每秒</w:t>
      </w:r>
      <w:r>
        <w:rPr>
          <w:rFonts w:ascii="Times New Roman" w:hAnsi="Times New Roman" w:eastAsia="Times New Roman" w:cs="Times New Roman"/>
          <w:color w:val="212120"/>
          <w:spacing w:val="0"/>
          <w:w w:val="100"/>
          <w:position w:val="0"/>
          <w:sz w:val="13"/>
          <w:szCs w:val="13"/>
        </w:rPr>
        <w:t xml:space="preserve">500 </w:t>
      </w:r>
      <w:r>
        <w:rPr>
          <w:color w:val="1F201F"/>
          <w:spacing w:val="0"/>
          <w:w w:val="100"/>
          <w:position w:val="0"/>
          <w:sz w:val="19"/>
          <w:szCs w:val="19"/>
        </w:rPr>
        <w:t>次。心室肌细胞的绝对不应期约</w:t>
      </w:r>
      <w:r>
        <w:rPr>
          <w:rFonts w:ascii="Times New Roman" w:hAnsi="Times New Roman" w:eastAsia="Times New Roman" w:cs="Times New Roman"/>
          <w:color w:val="1F201F"/>
          <w:spacing w:val="0"/>
          <w:w w:val="100"/>
          <w:position w:val="0"/>
          <w:sz w:val="13"/>
          <w:szCs w:val="13"/>
        </w:rPr>
        <w:t>200</w:t>
      </w:r>
      <w:r>
        <w:rPr>
          <w:color w:val="1F201F"/>
          <w:spacing w:val="0"/>
          <w:w w:val="100"/>
          <w:position w:val="0"/>
          <w:sz w:val="19"/>
          <w:szCs w:val="19"/>
        </w:rPr>
        <w:t>毫 秒</w:t>
      </w:r>
      <w:r>
        <w:rPr>
          <w:color w:val="20201F"/>
          <w:spacing w:val="0"/>
          <w:w w:val="100"/>
          <w:position w:val="0"/>
          <w:sz w:val="19"/>
          <w:szCs w:val="19"/>
        </w:rPr>
        <w:t>，</w:t>
      </w:r>
      <w:r>
        <w:rPr>
          <w:color w:val="1F201F"/>
          <w:spacing w:val="0"/>
          <w:w w:val="100"/>
          <w:position w:val="0"/>
          <w:sz w:val="19"/>
          <w:szCs w:val="19"/>
        </w:rPr>
        <w:t>理论上其产生动作电位的最大频率不 超过每秒</w:t>
      </w:r>
      <w:r>
        <w:rPr>
          <w:rFonts w:ascii="Times New Roman" w:hAnsi="Times New Roman" w:eastAsia="Times New Roman" w:cs="Times New Roman"/>
          <w:color w:val="1F201F"/>
          <w:spacing w:val="0"/>
          <w:w w:val="100"/>
          <w:position w:val="0"/>
          <w:sz w:val="13"/>
          <w:szCs w:val="13"/>
        </w:rPr>
        <w:t>5</w:t>
      </w:r>
      <w:r>
        <w:rPr>
          <w:color w:val="1F201F"/>
          <w:spacing w:val="0"/>
          <w:w w:val="100"/>
          <w:position w:val="0"/>
          <w:sz w:val="19"/>
          <w:szCs w:val="19"/>
        </w:rPr>
        <w:t>次。</w:t>
      </w:r>
    </w:p>
    <w:p>
      <w:pPr>
        <w:pStyle w:val="35"/>
        <w:keepNext w:val="0"/>
        <w:keepLines w:val="0"/>
        <w:widowControl w:val="0"/>
        <w:shd w:val="clear" w:color="auto" w:fill="auto"/>
        <w:tabs>
          <w:tab w:val="left" w:pos="824"/>
        </w:tabs>
        <w:bidi w:val="0"/>
        <w:spacing w:before="0" w:after="0" w:line="319" w:lineRule="exact"/>
        <w:ind w:left="0" w:right="0" w:firstLine="420"/>
        <w:jc w:val="both"/>
        <w:rPr>
          <w:sz w:val="19"/>
          <w:szCs w:val="19"/>
        </w:rPr>
      </w:pPr>
      <w:bookmarkStart w:id="180" w:name="bookmark330"/>
      <w:r>
        <w:rPr>
          <w:rFonts w:ascii="Times New Roman" w:hAnsi="Times New Roman" w:eastAsia="Times New Roman" w:cs="Times New Roman"/>
          <w:color w:val="212120"/>
          <w:spacing w:val="0"/>
          <w:w w:val="100"/>
          <w:position w:val="0"/>
          <w:sz w:val="13"/>
          <w:szCs w:val="13"/>
        </w:rPr>
        <w:t>（</w:t>
      </w:r>
      <w:bookmarkEnd w:id="180"/>
      <w:r>
        <w:rPr>
          <w:rFonts w:ascii="Times New Roman" w:hAnsi="Times New Roman" w:eastAsia="Times New Roman" w:cs="Times New Roman"/>
          <w:color w:val="212120"/>
          <w:spacing w:val="0"/>
          <w:w w:val="100"/>
          <w:position w:val="0"/>
          <w:sz w:val="13"/>
          <w:szCs w:val="13"/>
        </w:rPr>
        <w:t>2）</w:t>
      </w:r>
      <w:r>
        <w:rPr>
          <w:rFonts w:ascii="Times New Roman" w:hAnsi="Times New Roman" w:eastAsia="Times New Roman" w:cs="Times New Roman"/>
          <w:color w:val="212120"/>
          <w:spacing w:val="0"/>
          <w:w w:val="100"/>
          <w:position w:val="0"/>
          <w:sz w:val="13"/>
          <w:szCs w:val="13"/>
        </w:rPr>
        <w:tab/>
      </w:r>
      <w:r>
        <w:rPr>
          <w:color w:val="212120"/>
          <w:spacing w:val="0"/>
          <w:w w:val="100"/>
          <w:position w:val="0"/>
          <w:sz w:val="19"/>
          <w:szCs w:val="19"/>
        </w:rPr>
        <w:t>相对不应期:绝对不应期之后，细胞的兴奋性逐渐恢复，再次接受刺激后可发生兴奋,但刺激 强度必须大于原来的阈值，这一时期称为相对不应期</w:t>
      </w:r>
      <w:r>
        <w:rPr>
          <w:rFonts w:ascii="Times New Roman" w:hAnsi="Times New Roman" w:eastAsia="Times New Roman" w:cs="Times New Roman"/>
          <w:color w:val="212120"/>
          <w:spacing w:val="0"/>
          <w:w w:val="100"/>
          <w:position w:val="0"/>
          <w:sz w:val="13"/>
          <w:szCs w:val="13"/>
          <w:lang w:val="en-US" w:eastAsia="en-US" w:bidi="en-US"/>
        </w:rPr>
        <w:t>（relative refractory period）</w:t>
      </w:r>
      <w:r>
        <w:rPr>
          <w:color w:val="212120"/>
          <w:spacing w:val="0"/>
          <w:w w:val="100"/>
          <w:position w:val="0"/>
          <w:sz w:val="19"/>
          <w:szCs w:val="19"/>
        </w:rPr>
        <w:t>。相对不应期是细胞 兴奋性从零逐渐恢复到接近正常的时期。此期兴奋性较低的原因是失活的电压门控钠（或钙）通道 虽已开始复活，但复活的通道数量较少（部分尚处于复活过程中），因此必须给予阈上刺激才能引发 动作电位。在神经纤维，相对不应期的持续时间（图</w:t>
      </w:r>
      <w:r>
        <w:rPr>
          <w:rFonts w:ascii="Times New Roman" w:hAnsi="Times New Roman" w:eastAsia="Times New Roman" w:cs="Times New Roman"/>
          <w:color w:val="212120"/>
          <w:spacing w:val="0"/>
          <w:w w:val="100"/>
          <w:position w:val="0"/>
          <w:sz w:val="13"/>
          <w:szCs w:val="13"/>
          <w:lang w:val="en-US" w:eastAsia="en-US" w:bidi="en-US"/>
        </w:rPr>
        <w:t>2-24</w:t>
      </w:r>
      <w:r>
        <w:rPr>
          <w:color w:val="212120"/>
          <w:spacing w:val="0"/>
          <w:w w:val="100"/>
          <w:position w:val="0"/>
          <w:sz w:val="19"/>
          <w:szCs w:val="19"/>
        </w:rPr>
        <w:t>中</w:t>
      </w:r>
      <w:r>
        <w:rPr>
          <w:rFonts w:ascii="Times New Roman" w:hAnsi="Times New Roman" w:eastAsia="Times New Roman" w:cs="Times New Roman"/>
          <w:color w:val="212120"/>
          <w:spacing w:val="0"/>
          <w:w w:val="100"/>
          <w:position w:val="0"/>
          <w:sz w:val="26"/>
          <w:szCs w:val="26"/>
          <w:lang w:val="en-US" w:eastAsia="en-US" w:bidi="en-US"/>
        </w:rPr>
        <w:t>be）</w:t>
      </w:r>
      <w:r>
        <w:rPr>
          <w:color w:val="212120"/>
          <w:spacing w:val="0"/>
          <w:w w:val="100"/>
          <w:position w:val="0"/>
          <w:sz w:val="19"/>
          <w:szCs w:val="19"/>
        </w:rPr>
        <w:t>相当于动作电位中的负后电位前半 段。由于电压门控钙通道复活所需的时间长于钠通道,因而由钙通道激活形成的动作电位，其不应期 也较长。</w:t>
      </w:r>
    </w:p>
    <w:p>
      <w:pPr>
        <w:pStyle w:val="35"/>
        <w:keepNext w:val="0"/>
        <w:keepLines w:val="0"/>
        <w:widowControl w:val="0"/>
        <w:shd w:val="clear" w:color="auto" w:fill="auto"/>
        <w:tabs>
          <w:tab w:val="left" w:pos="829"/>
        </w:tabs>
        <w:bidi w:val="0"/>
        <w:spacing w:before="0" w:after="0" w:line="327" w:lineRule="exact"/>
        <w:ind w:left="0" w:right="0" w:firstLine="420"/>
        <w:jc w:val="both"/>
        <w:rPr>
          <w:sz w:val="19"/>
          <w:szCs w:val="19"/>
        </w:rPr>
      </w:pPr>
      <w:bookmarkStart w:id="181" w:name="bookmark331"/>
      <w:r>
        <w:rPr>
          <w:rFonts w:ascii="Times New Roman" w:hAnsi="Times New Roman" w:eastAsia="Times New Roman" w:cs="Times New Roman"/>
          <w:color w:val="20201F"/>
          <w:spacing w:val="0"/>
          <w:w w:val="100"/>
          <w:position w:val="0"/>
          <w:sz w:val="13"/>
          <w:szCs w:val="13"/>
        </w:rPr>
        <w:t>（</w:t>
      </w:r>
      <w:bookmarkEnd w:id="181"/>
      <w:r>
        <w:rPr>
          <w:rFonts w:ascii="Times New Roman" w:hAnsi="Times New Roman" w:eastAsia="Times New Roman" w:cs="Times New Roman"/>
          <w:color w:val="20201F"/>
          <w:spacing w:val="0"/>
          <w:w w:val="100"/>
          <w:position w:val="0"/>
          <w:sz w:val="13"/>
          <w:szCs w:val="13"/>
        </w:rPr>
        <w:t>3）</w:t>
      </w:r>
      <w:r>
        <w:rPr>
          <w:rFonts w:ascii="Times New Roman" w:hAnsi="Times New Roman" w:eastAsia="Times New Roman" w:cs="Times New Roman"/>
          <w:color w:val="20201F"/>
          <w:spacing w:val="0"/>
          <w:w w:val="100"/>
          <w:position w:val="0"/>
          <w:sz w:val="13"/>
          <w:szCs w:val="13"/>
        </w:rPr>
        <w:tab/>
      </w:r>
      <w:r>
        <w:rPr>
          <w:color w:val="20201F"/>
          <w:spacing w:val="0"/>
          <w:w w:val="100"/>
          <w:position w:val="0"/>
          <w:sz w:val="19"/>
          <w:szCs w:val="19"/>
        </w:rPr>
        <w:t>超常期:相对不应期过后,有的细胞还会岀现兴奋性轻度增高的时期，此期称为超常期</w:t>
      </w:r>
      <w:r>
        <w:rPr>
          <w:smallCaps/>
          <w:color w:val="20201F"/>
          <w:spacing w:val="0"/>
          <w:w w:val="100"/>
          <w:position w:val="0"/>
          <w:sz w:val="15"/>
          <w:szCs w:val="15"/>
          <w:lang w:val="en-US" w:eastAsia="en-US" w:bidi="en-US"/>
        </w:rPr>
        <w:t xml:space="preserve">（su- </w:t>
      </w:r>
      <w:r>
        <w:rPr>
          <w:rFonts w:ascii="Times New Roman" w:hAnsi="Times New Roman" w:eastAsia="Times New Roman" w:cs="Times New Roman"/>
          <w:color w:val="20201F"/>
          <w:spacing w:val="0"/>
          <w:w w:val="100"/>
          <w:position w:val="0"/>
          <w:sz w:val="13"/>
          <w:szCs w:val="13"/>
          <w:lang w:val="en-US" w:eastAsia="en-US" w:bidi="en-US"/>
        </w:rPr>
        <w:t>pranonnal period）</w:t>
      </w:r>
      <w:r>
        <w:rPr>
          <w:color w:val="20201F"/>
          <w:spacing w:val="0"/>
          <w:w w:val="100"/>
          <w:position w:val="0"/>
          <w:sz w:val="19"/>
          <w:szCs w:val="19"/>
        </w:rPr>
        <w:t>。在神经纤维，超常期（图</w:t>
      </w:r>
      <w:r>
        <w:rPr>
          <w:rFonts w:ascii="Times New Roman" w:hAnsi="Times New Roman" w:eastAsia="Times New Roman" w:cs="Times New Roman"/>
          <w:color w:val="20201F"/>
          <w:spacing w:val="0"/>
          <w:w w:val="100"/>
          <w:position w:val="0"/>
          <w:sz w:val="13"/>
          <w:szCs w:val="13"/>
          <w:lang w:val="en-US" w:eastAsia="en-US" w:bidi="en-US"/>
        </w:rPr>
        <w:t>2-24</w:t>
      </w:r>
      <w:r>
        <w:rPr>
          <w:color w:val="20201F"/>
          <w:spacing w:val="0"/>
          <w:w w:val="100"/>
          <w:position w:val="0"/>
          <w:sz w:val="19"/>
          <w:szCs w:val="19"/>
        </w:rPr>
        <w:t>中</w:t>
      </w:r>
      <w:r>
        <w:rPr>
          <w:rFonts w:ascii="Times New Roman" w:hAnsi="Times New Roman" w:eastAsia="Times New Roman" w:cs="Times New Roman"/>
          <w:color w:val="20201F"/>
          <w:spacing w:val="0"/>
          <w:w w:val="100"/>
          <w:position w:val="0"/>
          <w:sz w:val="13"/>
          <w:szCs w:val="13"/>
          <w:lang w:val="en-US" w:eastAsia="en-US" w:bidi="en-US"/>
        </w:rPr>
        <w:t>cd）</w:t>
      </w:r>
      <w:r>
        <w:rPr>
          <w:color w:val="20201F"/>
          <w:spacing w:val="0"/>
          <w:w w:val="100"/>
          <w:position w:val="0"/>
          <w:sz w:val="19"/>
          <w:szCs w:val="19"/>
        </w:rPr>
        <w:t>相当于动作电位中负后电位的后</w:t>
      </w:r>
      <w:r>
        <w:rPr>
          <w:color w:val="20201F"/>
          <w:spacing w:val="0"/>
          <w:w w:val="100"/>
          <w:position w:val="0"/>
          <w:sz w:val="19"/>
          <w:szCs w:val="19"/>
          <w:lang w:val="zh-CN" w:eastAsia="zh-CN" w:bidi="zh-CN"/>
        </w:rPr>
        <w:t>半段。</w:t>
      </w:r>
      <w:r>
        <w:rPr>
          <w:color w:val="20201F"/>
          <w:spacing w:val="0"/>
          <w:w w:val="100"/>
          <w:position w:val="0"/>
          <w:sz w:val="19"/>
          <w:szCs w:val="19"/>
        </w:rPr>
        <w:t>此时 电压门控钠（或钙）通道已基本复活，但膜电位尚未完全回到静息电位，距离阈电位水平较近，因而只 需阈下刺激就能使膜去极化达到阈电位而再次兴奋。</w:t>
      </w:r>
    </w:p>
    <w:p>
      <w:pPr>
        <w:pStyle w:val="35"/>
        <w:keepNext w:val="0"/>
        <w:keepLines w:val="0"/>
        <w:widowControl w:val="0"/>
        <w:shd w:val="clear" w:color="auto" w:fill="auto"/>
        <w:tabs>
          <w:tab w:val="left" w:pos="829"/>
        </w:tabs>
        <w:bidi w:val="0"/>
        <w:spacing w:before="0" w:after="240" w:line="327" w:lineRule="exact"/>
        <w:ind w:left="0" w:right="0" w:firstLine="420"/>
        <w:jc w:val="both"/>
        <w:rPr>
          <w:sz w:val="19"/>
          <w:szCs w:val="19"/>
        </w:rPr>
      </w:pPr>
      <w:bookmarkStart w:id="182" w:name="bookmark332"/>
      <w:r>
        <w:rPr>
          <w:rFonts w:ascii="Times New Roman" w:hAnsi="Times New Roman" w:eastAsia="Times New Roman" w:cs="Times New Roman"/>
          <w:color w:val="202120"/>
          <w:spacing w:val="0"/>
          <w:w w:val="100"/>
          <w:position w:val="0"/>
          <w:sz w:val="13"/>
          <w:szCs w:val="13"/>
        </w:rPr>
        <w:t>（</w:t>
      </w:r>
      <w:bookmarkEnd w:id="182"/>
      <w:r>
        <w:rPr>
          <w:rFonts w:ascii="Times New Roman" w:hAnsi="Times New Roman" w:eastAsia="Times New Roman" w:cs="Times New Roman"/>
          <w:color w:val="202120"/>
          <w:spacing w:val="0"/>
          <w:w w:val="100"/>
          <w:position w:val="0"/>
          <w:sz w:val="13"/>
          <w:szCs w:val="13"/>
        </w:rPr>
        <w:t>4）</w:t>
      </w:r>
      <w:r>
        <w:rPr>
          <w:rFonts w:ascii="Times New Roman" w:hAnsi="Times New Roman" w:eastAsia="Times New Roman" w:cs="Times New Roman"/>
          <w:color w:val="202120"/>
          <w:spacing w:val="0"/>
          <w:w w:val="100"/>
          <w:position w:val="0"/>
          <w:sz w:val="13"/>
          <w:szCs w:val="13"/>
        </w:rPr>
        <w:tab/>
      </w:r>
      <w:r>
        <w:rPr>
          <w:color w:val="202120"/>
          <w:spacing w:val="0"/>
          <w:w w:val="100"/>
          <w:position w:val="0"/>
          <w:sz w:val="19"/>
          <w:szCs w:val="19"/>
        </w:rPr>
        <w:t>低常期:超常期后有的细胞又岀现兴奋性的轻度减低，此期称为低常期</w:t>
      </w:r>
      <w:r>
        <w:rPr>
          <w:rFonts w:ascii="Times New Roman" w:hAnsi="Times New Roman" w:eastAsia="Times New Roman" w:cs="Times New Roman"/>
          <w:color w:val="202120"/>
          <w:spacing w:val="0"/>
          <w:w w:val="100"/>
          <w:position w:val="0"/>
          <w:sz w:val="13"/>
          <w:szCs w:val="13"/>
          <w:lang w:val="en-US" w:eastAsia="en-US" w:bidi="en-US"/>
        </w:rPr>
        <w:t xml:space="preserve">（subnormal period） </w:t>
      </w:r>
      <w:r>
        <w:rPr>
          <w:rFonts w:ascii="Times New Roman" w:hAnsi="Times New Roman" w:eastAsia="Times New Roman" w:cs="Times New Roman"/>
          <w:color w:val="202120"/>
          <w:spacing w:val="0"/>
          <w:w w:val="100"/>
          <w:position w:val="0"/>
          <w:sz w:val="13"/>
          <w:szCs w:val="13"/>
          <w:vertAlign w:val="subscript"/>
          <w:lang w:val="en-US" w:eastAsia="en-US" w:bidi="en-US"/>
        </w:rPr>
        <w:t xml:space="preserve">o </w:t>
      </w:r>
      <w:r>
        <w:rPr>
          <w:color w:val="232322"/>
          <w:spacing w:val="0"/>
          <w:w w:val="100"/>
          <w:position w:val="0"/>
          <w:sz w:val="19"/>
          <w:szCs w:val="19"/>
        </w:rPr>
        <w:t>低常期（图</w:t>
      </w:r>
      <w:r>
        <w:rPr>
          <w:rFonts w:ascii="Times New Roman" w:hAnsi="Times New Roman" w:eastAsia="Times New Roman" w:cs="Times New Roman"/>
          <w:color w:val="232322"/>
          <w:spacing w:val="0"/>
          <w:w w:val="100"/>
          <w:position w:val="0"/>
          <w:sz w:val="13"/>
          <w:szCs w:val="13"/>
          <w:lang w:val="en-US" w:eastAsia="en-US" w:bidi="en-US"/>
        </w:rPr>
        <w:t>2-24</w:t>
      </w:r>
      <w:r>
        <w:rPr>
          <w:color w:val="232322"/>
          <w:spacing w:val="0"/>
          <w:w w:val="100"/>
          <w:position w:val="0"/>
          <w:sz w:val="19"/>
          <w:szCs w:val="19"/>
        </w:rPr>
        <w:t>中</w:t>
      </w:r>
      <w:r>
        <w:rPr>
          <w:rFonts w:ascii="Times New Roman" w:hAnsi="Times New Roman" w:eastAsia="Times New Roman" w:cs="Times New Roman"/>
          <w:color w:val="232322"/>
          <w:spacing w:val="0"/>
          <w:w w:val="100"/>
          <w:position w:val="0"/>
          <w:sz w:val="13"/>
          <w:szCs w:val="13"/>
          <w:lang w:val="en-US" w:eastAsia="en-US" w:bidi="en-US"/>
        </w:rPr>
        <w:t>de）</w:t>
      </w:r>
      <w:r>
        <w:rPr>
          <w:color w:val="232322"/>
          <w:spacing w:val="0"/>
          <w:w w:val="100"/>
          <w:position w:val="0"/>
          <w:sz w:val="19"/>
          <w:szCs w:val="19"/>
        </w:rPr>
        <w:t>相当于动作电位的正后电位部分。这个时期电压门控钠（或钙）通道虽已完全 复活，但膜电位处于轻度的超极化状态，与阈电位水平的距离加大，因此需要阈上刺激才能引起细胞 再次兴奋。</w:t>
      </w:r>
    </w:p>
    <w:p>
      <w:pPr>
        <w:pStyle w:val="27"/>
        <w:keepNext/>
        <w:keepLines/>
        <w:widowControl w:val="0"/>
        <w:shd w:val="clear" w:color="auto" w:fill="auto"/>
        <w:bidi w:val="0"/>
        <w:spacing w:before="0" w:after="60" w:line="240" w:lineRule="auto"/>
        <w:ind w:left="0" w:right="0" w:firstLine="280"/>
        <w:jc w:val="both"/>
        <w:rPr>
          <w:sz w:val="24"/>
          <w:szCs w:val="24"/>
        </w:rPr>
      </w:pPr>
      <w:bookmarkStart w:id="183" w:name="bookmark334"/>
      <w:bookmarkStart w:id="184" w:name="bookmark335"/>
      <w:bookmarkStart w:id="185" w:name="bookmark333"/>
      <w:r>
        <w:rPr>
          <w:color w:val="132F55"/>
          <w:spacing w:val="0"/>
          <w:w w:val="100"/>
          <w:position w:val="0"/>
          <w:sz w:val="24"/>
          <w:szCs w:val="24"/>
        </w:rPr>
        <w:t>三、电紧张电位和局部电位</w:t>
      </w:r>
      <w:bookmarkEnd w:id="183"/>
      <w:bookmarkEnd w:id="184"/>
      <w:bookmarkEnd w:id="185"/>
    </w:p>
    <w:p>
      <w:pPr>
        <w:pStyle w:val="35"/>
        <w:keepNext w:val="0"/>
        <w:keepLines w:val="0"/>
        <w:widowControl w:val="0"/>
        <w:shd w:val="clear" w:color="auto" w:fill="auto"/>
        <w:bidi w:val="0"/>
        <w:spacing w:before="0" w:after="0" w:line="240" w:lineRule="auto"/>
        <w:ind w:left="0" w:right="0" w:firstLine="280"/>
        <w:jc w:val="both"/>
        <w:rPr>
          <w:sz w:val="19"/>
          <w:szCs w:val="19"/>
        </w:rPr>
      </w:pPr>
      <w:r>
        <w:rPr>
          <w:color w:val="1C1B19"/>
          <w:spacing w:val="0"/>
          <w:w w:val="100"/>
          <w:position w:val="0"/>
          <w:sz w:val="19"/>
          <w:szCs w:val="19"/>
        </w:rPr>
        <w:t>（</w:t>
      </w:r>
      <w:r>
        <w:rPr>
          <w:color w:val="1C1B19"/>
          <w:spacing w:val="0"/>
          <w:w w:val="100"/>
          <w:position w:val="0"/>
          <w:sz w:val="20"/>
          <w:szCs w:val="20"/>
        </w:rPr>
        <w:t>一</w:t>
      </w:r>
      <w:r>
        <w:rPr>
          <w:color w:val="1C1B19"/>
          <w:spacing w:val="0"/>
          <w:w w:val="100"/>
          <w:position w:val="0"/>
          <w:sz w:val="19"/>
          <w:szCs w:val="19"/>
        </w:rPr>
        <w:t>）细胞膜和胞质的被动电学特性</w:t>
      </w:r>
    </w:p>
    <w:p>
      <w:pPr>
        <w:pStyle w:val="35"/>
        <w:keepNext w:val="0"/>
        <w:keepLines w:val="0"/>
        <w:widowControl w:val="0"/>
        <w:shd w:val="clear" w:color="auto" w:fill="auto"/>
        <w:bidi w:val="0"/>
        <w:spacing w:before="0" w:after="160" w:line="240" w:lineRule="auto"/>
        <w:ind w:left="0" w:right="0" w:firstLine="280"/>
        <w:jc w:val="both"/>
        <w:rPr>
          <w:sz w:val="19"/>
          <w:szCs w:val="19"/>
        </w:rPr>
        <w:sectPr>
          <w:footnotePr>
            <w:numFmt w:val="decimal"/>
          </w:footnotePr>
          <w:pgSz w:w="11366" w:h="16074"/>
          <w:pgMar w:top="1281" w:right="1498" w:bottom="736" w:left="1097" w:header="0" w:footer="3" w:gutter="0"/>
          <w:cols w:space="720" w:num="1"/>
          <w:rtlGutter w:val="0"/>
          <w:docGrid w:linePitch="360" w:charSpace="0"/>
        </w:sectPr>
      </w:pPr>
      <w:r>
        <w:rPr>
          <w:color w:val="1F201E"/>
          <w:spacing w:val="0"/>
          <w:w w:val="100"/>
          <w:position w:val="0"/>
          <w:sz w:val="19"/>
          <w:szCs w:val="19"/>
        </w:rPr>
        <w:t>细胞膜和胞质作为</w:t>
      </w:r>
      <w:r>
        <w:rPr>
          <w:color w:val="1F201E"/>
          <w:spacing w:val="0"/>
          <w:w w:val="100"/>
          <w:position w:val="0"/>
          <w:sz w:val="20"/>
          <w:szCs w:val="20"/>
        </w:rPr>
        <w:t>一</w:t>
      </w:r>
      <w:r>
        <w:rPr>
          <w:color w:val="1F201E"/>
          <w:spacing w:val="0"/>
          <w:w w:val="100"/>
          <w:position w:val="0"/>
          <w:sz w:val="19"/>
          <w:szCs w:val="19"/>
        </w:rPr>
        <w:t>个静态的电学元件时所表现的电学特性，称为被动电学特性，它包括静息状</w:t>
      </w:r>
    </w:p>
    <w:p>
      <w:pPr>
        <w:pStyle w:val="35"/>
        <w:keepNext w:val="0"/>
        <w:keepLines w:val="0"/>
        <w:widowControl w:val="0"/>
        <w:shd w:val="clear" w:color="auto" w:fill="auto"/>
        <w:bidi w:val="0"/>
        <w:spacing w:before="0" w:after="0" w:line="315" w:lineRule="exact"/>
        <w:ind w:left="0" w:right="0" w:firstLine="0"/>
        <w:jc w:val="both"/>
        <w:rPr>
          <w:sz w:val="19"/>
          <w:szCs w:val="19"/>
        </w:rPr>
      </w:pPr>
      <w:r>
        <w:rPr>
          <w:color w:val="2C2C2C"/>
          <w:spacing w:val="0"/>
          <w:w w:val="100"/>
          <w:position w:val="0"/>
          <w:sz w:val="19"/>
          <w:szCs w:val="19"/>
        </w:rPr>
        <w:t>态下的膜电容、膜电阻和轴向电阻等。</w:t>
      </w:r>
    </w:p>
    <w:p>
      <w:pPr>
        <w:pStyle w:val="35"/>
        <w:keepNext w:val="0"/>
        <w:keepLines w:val="0"/>
        <w:widowControl w:val="0"/>
        <w:numPr>
          <w:ilvl w:val="0"/>
          <w:numId w:val="16"/>
        </w:numPr>
        <w:shd w:val="clear" w:color="auto" w:fill="auto"/>
        <w:bidi w:val="0"/>
        <w:spacing w:before="0" w:after="380" w:line="315" w:lineRule="exact"/>
        <w:ind w:left="0" w:right="0" w:firstLine="480"/>
        <w:jc w:val="both"/>
        <w:rPr>
          <w:sz w:val="19"/>
          <w:szCs w:val="19"/>
        </w:rPr>
      </w:pPr>
      <w:bookmarkStart w:id="186" w:name="bookmark336"/>
      <w:bookmarkEnd w:id="186"/>
      <w:r>
        <w:rPr>
          <w:color w:val="2E2E2D"/>
          <w:spacing w:val="0"/>
          <w:w w:val="100"/>
          <w:position w:val="0"/>
          <w:sz w:val="19"/>
          <w:szCs w:val="19"/>
        </w:rPr>
        <w:t>膜电容细胞膜脂质双层具有绝缘性，膜两侧是能导电的细胞内液和细胞外液，这种情况类 似于</w:t>
      </w:r>
      <w:r>
        <w:rPr>
          <w:color w:val="2E2E2D"/>
          <w:spacing w:val="0"/>
          <w:w w:val="100"/>
          <w:position w:val="0"/>
          <w:sz w:val="16"/>
          <w:szCs w:val="16"/>
        </w:rPr>
        <w:t>一</w:t>
      </w:r>
      <w:r>
        <w:rPr>
          <w:color w:val="2E2E2D"/>
          <w:spacing w:val="0"/>
          <w:w w:val="100"/>
          <w:position w:val="0"/>
          <w:sz w:val="19"/>
          <w:szCs w:val="19"/>
        </w:rPr>
        <w:t>个平行板电容器，因此细胞膜具有电容器的性质。当一个电容器的两块极板接到电池上充电 时，将在</w:t>
      </w:r>
      <w:r>
        <w:rPr>
          <w:color w:val="2E2E2D"/>
          <w:spacing w:val="0"/>
          <w:w w:val="100"/>
          <w:position w:val="0"/>
          <w:sz w:val="16"/>
          <w:szCs w:val="16"/>
        </w:rPr>
        <w:t>一</w:t>
      </w:r>
      <w:r>
        <w:rPr>
          <w:color w:val="2E2E2D"/>
          <w:spacing w:val="0"/>
          <w:w w:val="100"/>
          <w:position w:val="0"/>
          <w:sz w:val="19"/>
          <w:szCs w:val="19"/>
        </w:rPr>
        <w:t>个极板上积聚过量的正电荷,而在另</w:t>
      </w:r>
      <w:r>
        <w:rPr>
          <w:color w:val="2E2E2D"/>
          <w:spacing w:val="0"/>
          <w:w w:val="100"/>
          <w:position w:val="0"/>
          <w:sz w:val="16"/>
          <w:szCs w:val="16"/>
        </w:rPr>
        <w:t>一</w:t>
      </w:r>
      <w:r>
        <w:rPr>
          <w:color w:val="2E2E2D"/>
          <w:spacing w:val="0"/>
          <w:w w:val="100"/>
          <w:position w:val="0"/>
          <w:sz w:val="19"/>
          <w:szCs w:val="19"/>
        </w:rPr>
        <w:t>极板上留下相等的过量负电荷。其电容</w:t>
      </w:r>
      <w:r>
        <w:rPr>
          <w:color w:val="2E2E2D"/>
          <w:spacing w:val="0"/>
          <w:w w:val="100"/>
          <w:position w:val="0"/>
          <w:sz w:val="13"/>
          <w:szCs w:val="13"/>
          <w:lang w:val="en-US" w:eastAsia="en-US" w:bidi="en-US"/>
        </w:rPr>
        <w:t>（</w:t>
      </w:r>
      <w:r>
        <w:rPr>
          <w:rFonts w:ascii="Times New Roman" w:hAnsi="Times New Roman" w:eastAsia="Times New Roman" w:cs="Times New Roman"/>
          <w:color w:val="2E2E2D"/>
          <w:spacing w:val="0"/>
          <w:w w:val="100"/>
          <w:position w:val="0"/>
          <w:sz w:val="13"/>
          <w:szCs w:val="13"/>
          <w:lang w:val="en-US" w:eastAsia="en-US" w:bidi="en-US"/>
        </w:rPr>
        <w:t>C）</w:t>
      </w:r>
      <w:r>
        <w:rPr>
          <w:color w:val="2E2E2D"/>
          <w:spacing w:val="0"/>
          <w:w w:val="100"/>
          <w:position w:val="0"/>
          <w:sz w:val="19"/>
          <w:szCs w:val="19"/>
        </w:rPr>
        <w:t>可定义 为对加于电容器上的每</w:t>
      </w:r>
      <w:r>
        <w:rPr>
          <w:rFonts w:ascii="Times New Roman" w:hAnsi="Times New Roman" w:eastAsia="Times New Roman" w:cs="Times New Roman"/>
          <w:color w:val="2E2E2D"/>
          <w:spacing w:val="0"/>
          <w:w w:val="100"/>
          <w:position w:val="0"/>
          <w:sz w:val="13"/>
          <w:szCs w:val="13"/>
        </w:rPr>
        <w:t>IV</w:t>
      </w:r>
      <w:r>
        <w:rPr>
          <w:color w:val="2E2E2D"/>
          <w:spacing w:val="0"/>
          <w:w w:val="100"/>
          <w:position w:val="0"/>
          <w:sz w:val="19"/>
          <w:szCs w:val="19"/>
        </w:rPr>
        <w:t>电压</w:t>
      </w:r>
      <w:r>
        <w:rPr>
          <w:color w:val="2E2E2D"/>
          <w:spacing w:val="0"/>
          <w:w w:val="100"/>
          <w:position w:val="0"/>
          <w:sz w:val="13"/>
          <w:szCs w:val="13"/>
        </w:rPr>
        <w:t>（</w:t>
      </w:r>
      <w:r>
        <w:rPr>
          <w:rFonts w:ascii="Times New Roman" w:hAnsi="Times New Roman" w:eastAsia="Times New Roman" w:cs="Times New Roman"/>
          <w:color w:val="2E2E2D"/>
          <w:spacing w:val="0"/>
          <w:w w:val="100"/>
          <w:position w:val="0"/>
          <w:sz w:val="13"/>
          <w:szCs w:val="13"/>
        </w:rPr>
        <w:t>V）</w:t>
      </w:r>
      <w:r>
        <w:rPr>
          <w:color w:val="2E2E2D"/>
          <w:spacing w:val="0"/>
          <w:w w:val="100"/>
          <w:position w:val="0"/>
          <w:sz w:val="19"/>
          <w:szCs w:val="19"/>
        </w:rPr>
        <w:t>所积聚的电荷量</w:t>
      </w:r>
      <w:r>
        <w:rPr>
          <w:color w:val="2E2E2D"/>
          <w:spacing w:val="0"/>
          <w:w w:val="100"/>
          <w:position w:val="0"/>
          <w:sz w:val="13"/>
          <w:szCs w:val="13"/>
          <w:lang w:val="en-US" w:eastAsia="en-US" w:bidi="en-US"/>
        </w:rPr>
        <w:t>（</w:t>
      </w:r>
      <w:r>
        <w:rPr>
          <w:rFonts w:ascii="Times New Roman" w:hAnsi="Times New Roman" w:eastAsia="Times New Roman" w:cs="Times New Roman"/>
          <w:color w:val="2E2E2D"/>
          <w:spacing w:val="0"/>
          <w:w w:val="100"/>
          <w:position w:val="0"/>
          <w:sz w:val="13"/>
          <w:szCs w:val="13"/>
          <w:lang w:val="en-US" w:eastAsia="en-US" w:bidi="en-US"/>
        </w:rPr>
        <w:t>Q）,</w:t>
      </w:r>
      <w:r>
        <w:rPr>
          <w:color w:val="2E2E2D"/>
          <w:spacing w:val="0"/>
          <w:w w:val="100"/>
          <w:position w:val="0"/>
          <w:sz w:val="19"/>
          <w:szCs w:val="19"/>
        </w:rPr>
        <w:t>即</w:t>
      </w:r>
    </w:p>
    <w:p>
      <w:pPr>
        <w:pStyle w:val="31"/>
        <w:keepNext w:val="0"/>
        <w:keepLines w:val="0"/>
        <w:widowControl w:val="0"/>
        <w:shd w:val="clear" w:color="auto" w:fill="auto"/>
        <w:bidi w:val="0"/>
        <w:spacing w:before="0" w:after="320" w:line="240" w:lineRule="auto"/>
        <w:ind w:left="0" w:right="0" w:firstLine="0"/>
        <w:jc w:val="right"/>
        <w:rPr>
          <w:sz w:val="13"/>
          <w:szCs w:val="13"/>
        </w:rPr>
      </w:pPr>
      <w:r>
        <w:rPr>
          <w:rFonts w:ascii="Times New Roman" w:hAnsi="Times New Roman" w:eastAsia="Times New Roman" w:cs="Times New Roman"/>
          <w:color w:val="2D2D2D"/>
          <w:spacing w:val="0"/>
          <w:w w:val="100"/>
          <w:position w:val="0"/>
          <w:sz w:val="13"/>
          <w:szCs w:val="13"/>
          <w:lang w:val="en-US" w:eastAsia="en-US" w:bidi="en-US"/>
        </w:rPr>
        <w:t>(2-6)</w:t>
      </w:r>
    </w:p>
    <w:p>
      <w:pPr>
        <w:pStyle w:val="35"/>
        <w:keepNext w:val="0"/>
        <w:keepLines w:val="0"/>
        <w:widowControl w:val="0"/>
        <w:shd w:val="clear" w:color="auto" w:fill="auto"/>
        <w:bidi w:val="0"/>
        <w:spacing w:before="0" w:after="0" w:line="323" w:lineRule="exact"/>
        <w:ind w:left="0" w:right="0" w:firstLine="480"/>
        <w:jc w:val="both"/>
        <w:rPr>
          <w:sz w:val="19"/>
          <w:szCs w:val="19"/>
        </w:rPr>
      </w:pPr>
      <w:r>
        <w:rPr>
          <w:color w:val="2E2E2D"/>
          <w:spacing w:val="0"/>
          <w:w w:val="100"/>
          <w:position w:val="0"/>
          <w:sz w:val="19"/>
          <w:szCs w:val="19"/>
        </w:rPr>
        <w:t>电容器两极板之间的距离愈近，它们分隔并储蓄电荷的能力愈强，即电容愈大。细胞膜的厚度仅 约</w:t>
      </w:r>
      <w:r>
        <w:rPr>
          <w:rFonts w:ascii="Times New Roman" w:hAnsi="Times New Roman" w:eastAsia="Times New Roman" w:cs="Times New Roman"/>
          <w:color w:val="2E2E2D"/>
          <w:spacing w:val="0"/>
          <w:w w:val="100"/>
          <w:position w:val="0"/>
          <w:sz w:val="13"/>
          <w:szCs w:val="13"/>
          <w:lang w:val="en-US" w:eastAsia="en-US" w:bidi="en-US"/>
        </w:rPr>
        <w:t>6nm,</w:t>
      </w:r>
      <w:r>
        <w:rPr>
          <w:color w:val="2E2E2D"/>
          <w:spacing w:val="0"/>
          <w:w w:val="100"/>
          <w:position w:val="0"/>
          <w:sz w:val="19"/>
          <w:szCs w:val="19"/>
        </w:rPr>
        <w:t>故膜电容</w:t>
      </w:r>
      <w:r>
        <w:rPr>
          <w:color w:val="2E2E2D"/>
          <w:spacing w:val="0"/>
          <w:w w:val="100"/>
          <w:position w:val="0"/>
          <w:sz w:val="13"/>
          <w:szCs w:val="13"/>
          <w:lang w:val="en-US" w:eastAsia="en-US" w:bidi="en-US"/>
        </w:rPr>
        <w:t>（</w:t>
      </w:r>
      <w:r>
        <w:rPr>
          <w:rFonts w:ascii="Times New Roman" w:hAnsi="Times New Roman" w:eastAsia="Times New Roman" w:cs="Times New Roman"/>
          <w:color w:val="2E2E2D"/>
          <w:spacing w:val="0"/>
          <w:w w:val="100"/>
          <w:position w:val="0"/>
          <w:sz w:val="13"/>
          <w:szCs w:val="13"/>
          <w:lang w:val="en-US" w:eastAsia="en-US" w:bidi="en-US"/>
        </w:rPr>
        <w:t>membrane capacitance,C</w:t>
      </w:r>
      <w:r>
        <w:rPr>
          <w:rFonts w:ascii="Times New Roman" w:hAnsi="Times New Roman" w:eastAsia="Times New Roman" w:cs="Times New Roman"/>
          <w:b/>
          <w:bCs/>
          <w:color w:val="2E2E2D"/>
          <w:spacing w:val="0"/>
          <w:w w:val="100"/>
          <w:position w:val="0"/>
          <w:sz w:val="11"/>
          <w:szCs w:val="11"/>
          <w:lang w:val="en-US" w:eastAsia="en-US" w:bidi="en-US"/>
        </w:rPr>
        <w:t>m</w:t>
      </w:r>
      <w:r>
        <w:rPr>
          <w:rFonts w:ascii="Times New Roman" w:hAnsi="Times New Roman" w:eastAsia="Times New Roman" w:cs="Times New Roman"/>
          <w:color w:val="2E2E2D"/>
          <w:spacing w:val="0"/>
          <w:w w:val="100"/>
          <w:position w:val="0"/>
          <w:sz w:val="13"/>
          <w:szCs w:val="13"/>
        </w:rPr>
        <w:t>）</w:t>
      </w:r>
      <w:r>
        <w:rPr>
          <w:color w:val="2E2E2D"/>
          <w:spacing w:val="0"/>
          <w:w w:val="100"/>
          <w:position w:val="0"/>
          <w:sz w:val="19"/>
          <w:szCs w:val="19"/>
        </w:rPr>
        <w:t>较大。此外，细胞膜的表面积愈大,细胞总的膜电容也愈 大。多数细胞膜的电容值为</w:t>
      </w:r>
      <w:r>
        <w:rPr>
          <w:rFonts w:ascii="Times New Roman" w:hAnsi="Times New Roman" w:eastAsia="Times New Roman" w:cs="Times New Roman"/>
          <w:color w:val="2E2E2D"/>
          <w:spacing w:val="0"/>
          <w:w w:val="100"/>
          <w:position w:val="0"/>
          <w:sz w:val="13"/>
          <w:szCs w:val="13"/>
          <w:lang w:val="en-US" w:eastAsia="en-US" w:bidi="en-US"/>
        </w:rPr>
        <w:t>l|iF/cm</w:t>
      </w:r>
      <w:r>
        <w:rPr>
          <w:rFonts w:ascii="Times New Roman" w:hAnsi="Times New Roman" w:eastAsia="Times New Roman" w:cs="Times New Roman"/>
          <w:b/>
          <w:bCs/>
          <w:color w:val="2E2E2D"/>
          <w:spacing w:val="0"/>
          <w:w w:val="100"/>
          <w:position w:val="0"/>
          <w:sz w:val="11"/>
          <w:szCs w:val="11"/>
          <w:vertAlign w:val="superscript"/>
          <w:lang w:val="en-US" w:eastAsia="en-US" w:bidi="en-US"/>
        </w:rPr>
        <w:t>2</w:t>
      </w:r>
      <w:r>
        <w:rPr>
          <w:color w:val="2E2E2D"/>
          <w:spacing w:val="0"/>
          <w:w w:val="100"/>
          <w:position w:val="0"/>
          <w:sz w:val="19"/>
          <w:szCs w:val="19"/>
        </w:rPr>
        <w:t>。当膜中的离子通道开放而引起离子跨膜流动时，就相当于在 电容器上充电或放电，从而在膜两侧产生电位差，即跨膜电位或膜电位。</w:t>
      </w:r>
    </w:p>
    <w:p>
      <w:pPr>
        <w:pStyle w:val="35"/>
        <w:keepNext w:val="0"/>
        <w:keepLines w:val="0"/>
        <w:widowControl w:val="0"/>
        <w:shd w:val="clear" w:color="auto" w:fill="auto"/>
        <w:bidi w:val="0"/>
        <w:spacing w:before="0" w:after="0" w:line="323" w:lineRule="exact"/>
        <w:ind w:left="0" w:right="0" w:firstLine="480"/>
        <w:jc w:val="both"/>
        <w:rPr>
          <w:sz w:val="19"/>
          <w:szCs w:val="19"/>
        </w:rPr>
      </w:pPr>
      <w:r>
        <w:rPr>
          <w:color w:val="2E2E2E"/>
          <w:spacing w:val="0"/>
          <w:w w:val="100"/>
          <w:position w:val="0"/>
          <w:sz w:val="19"/>
          <w:szCs w:val="19"/>
        </w:rPr>
        <w:t>根据式</w:t>
      </w:r>
      <w:r>
        <w:rPr>
          <w:rFonts w:ascii="Times New Roman" w:hAnsi="Times New Roman" w:eastAsia="Times New Roman" w:cs="Times New Roman"/>
          <w:color w:val="2E2E2E"/>
          <w:spacing w:val="0"/>
          <w:w w:val="100"/>
          <w:position w:val="0"/>
          <w:sz w:val="13"/>
          <w:szCs w:val="13"/>
          <w:lang w:val="en-US" w:eastAsia="en-US" w:bidi="en-US"/>
        </w:rPr>
        <w:t>2-6,</w:t>
      </w:r>
      <w:r>
        <w:rPr>
          <w:color w:val="2E2E2E"/>
          <w:spacing w:val="0"/>
          <w:w w:val="100"/>
          <w:position w:val="0"/>
          <w:sz w:val="19"/>
          <w:szCs w:val="19"/>
        </w:rPr>
        <w:t>在已知膜电容的基础上,可求得细胞维持一定膜电压（如静息电位）所需的电量，即 带电离子的量。经计算，一个直径为</w:t>
      </w:r>
      <w:r>
        <w:rPr>
          <w:rFonts w:ascii="Times New Roman" w:hAnsi="Times New Roman" w:eastAsia="Times New Roman" w:cs="Times New Roman"/>
          <w:color w:val="2E2E2E"/>
          <w:spacing w:val="0"/>
          <w:w w:val="100"/>
          <w:position w:val="0"/>
          <w:sz w:val="13"/>
          <w:szCs w:val="13"/>
        </w:rPr>
        <w:t>10</w:t>
      </w:r>
      <w:r>
        <w:rPr>
          <w:color w:val="2E2E2E"/>
          <w:spacing w:val="0"/>
          <w:w w:val="100"/>
          <w:position w:val="0"/>
          <w:sz w:val="19"/>
          <w:szCs w:val="19"/>
        </w:rPr>
        <w:t>呻、细胞内</w:t>
      </w:r>
      <w:r>
        <w:rPr>
          <w:rFonts w:ascii="Times New Roman" w:hAnsi="Times New Roman" w:eastAsia="Times New Roman" w:cs="Times New Roman"/>
          <w:color w:val="2E2E2E"/>
          <w:spacing w:val="0"/>
          <w:w w:val="100"/>
          <w:position w:val="0"/>
          <w:sz w:val="13"/>
          <w:szCs w:val="13"/>
          <w:lang w:val="en-US" w:eastAsia="en-US" w:bidi="en-US"/>
        </w:rPr>
        <w:t>K</w:t>
      </w:r>
      <w:r>
        <w:rPr>
          <w:color w:val="2E2E2E"/>
          <w:spacing w:val="0"/>
          <w:w w:val="100"/>
          <w:position w:val="0"/>
          <w:sz w:val="16"/>
          <w:szCs w:val="16"/>
        </w:rPr>
        <w:t>十</w:t>
      </w:r>
      <w:r>
        <w:rPr>
          <w:color w:val="2E2E2E"/>
          <w:spacing w:val="0"/>
          <w:w w:val="100"/>
          <w:position w:val="0"/>
          <w:sz w:val="19"/>
          <w:szCs w:val="19"/>
        </w:rPr>
        <w:t>浓度为</w:t>
      </w:r>
      <w:r>
        <w:rPr>
          <w:rFonts w:ascii="Times New Roman" w:hAnsi="Times New Roman" w:eastAsia="Times New Roman" w:cs="Times New Roman"/>
          <w:color w:val="2E2E2E"/>
          <w:spacing w:val="0"/>
          <w:w w:val="100"/>
          <w:position w:val="0"/>
          <w:sz w:val="13"/>
          <w:szCs w:val="13"/>
          <w:lang w:val="en-US" w:eastAsia="en-US" w:bidi="en-US"/>
        </w:rPr>
        <w:t>100mM</w:t>
      </w:r>
      <w:r>
        <w:rPr>
          <w:color w:val="2E2E2E"/>
          <w:spacing w:val="0"/>
          <w:w w:val="100"/>
          <w:position w:val="0"/>
          <w:sz w:val="19"/>
          <w:szCs w:val="19"/>
        </w:rPr>
        <w:t>的细胞，形成细胞内-</w:t>
      </w:r>
      <w:r>
        <w:rPr>
          <w:rFonts w:ascii="Times New Roman" w:hAnsi="Times New Roman" w:eastAsia="Times New Roman" w:cs="Times New Roman"/>
          <w:color w:val="2E2E2E"/>
          <w:spacing w:val="0"/>
          <w:w w:val="100"/>
          <w:position w:val="0"/>
          <w:sz w:val="13"/>
          <w:szCs w:val="13"/>
          <w:lang w:val="en-US" w:eastAsia="en-US" w:bidi="en-US"/>
        </w:rPr>
        <w:t>61.5mV</w:t>
      </w:r>
      <w:r>
        <w:rPr>
          <w:color w:val="2E2E2E"/>
          <w:spacing w:val="0"/>
          <w:w w:val="100"/>
          <w:position w:val="0"/>
          <w:sz w:val="19"/>
          <w:szCs w:val="19"/>
        </w:rPr>
        <w:t>的 膜电位</w:t>
      </w:r>
      <w:r>
        <w:rPr>
          <w:rFonts w:ascii="Times New Roman" w:hAnsi="Times New Roman" w:eastAsia="Times New Roman" w:cs="Times New Roman"/>
          <w:color w:val="2E2E2E"/>
          <w:spacing w:val="0"/>
          <w:w w:val="100"/>
          <w:position w:val="0"/>
          <w:sz w:val="13"/>
          <w:szCs w:val="13"/>
          <w:lang w:val="en-US" w:eastAsia="en-US" w:bidi="en-US"/>
        </w:rPr>
        <w:t>,K</w:t>
      </w:r>
      <w:r>
        <w:rPr>
          <w:color w:val="2E2E2E"/>
          <w:spacing w:val="0"/>
          <w:w w:val="100"/>
          <w:position w:val="0"/>
          <w:sz w:val="16"/>
          <w:szCs w:val="16"/>
          <w:lang w:val="en-US" w:eastAsia="en-US" w:bidi="en-US"/>
        </w:rPr>
        <w:t>*</w:t>
      </w:r>
      <w:r>
        <w:rPr>
          <w:color w:val="2E2E2E"/>
          <w:spacing w:val="0"/>
          <w:w w:val="100"/>
          <w:position w:val="0"/>
          <w:sz w:val="19"/>
          <w:szCs w:val="19"/>
        </w:rPr>
        <w:t>只需向细胞外扩散</w:t>
      </w:r>
      <w:r>
        <w:rPr>
          <w:rFonts w:ascii="Times New Roman" w:hAnsi="Times New Roman" w:eastAsia="Times New Roman" w:cs="Times New Roman"/>
          <w:color w:val="2E2E2E"/>
          <w:spacing w:val="0"/>
          <w:w w:val="100"/>
          <w:position w:val="0"/>
          <w:sz w:val="13"/>
          <w:szCs w:val="13"/>
        </w:rPr>
        <w:t>0.004%（</w:t>
      </w:r>
      <w:r>
        <w:rPr>
          <w:color w:val="2E2E2E"/>
          <w:spacing w:val="0"/>
          <w:w w:val="100"/>
          <w:position w:val="0"/>
          <w:sz w:val="19"/>
          <w:szCs w:val="19"/>
        </w:rPr>
        <w:t>不足万分之</w:t>
      </w:r>
      <w:r>
        <w:rPr>
          <w:color w:val="2E2E2E"/>
          <w:spacing w:val="0"/>
          <w:w w:val="100"/>
          <w:position w:val="0"/>
          <w:sz w:val="16"/>
          <w:szCs w:val="16"/>
        </w:rPr>
        <w:t>一</w:t>
      </w:r>
      <w:r>
        <w:rPr>
          <w:color w:val="2E2E2E"/>
          <w:spacing w:val="0"/>
          <w:w w:val="100"/>
          <w:position w:val="0"/>
          <w:sz w:val="19"/>
          <w:szCs w:val="19"/>
        </w:rPr>
        <w:t>）。可见，形成静息电位或产生动作电位只需要 少量离子跨膜移动即可达到</w:t>
      </w:r>
      <w:r>
        <w:rPr>
          <w:color w:val="2E2E2E"/>
          <w:spacing w:val="0"/>
          <w:w w:val="100"/>
          <w:position w:val="0"/>
          <w:sz w:val="16"/>
          <w:szCs w:val="16"/>
        </w:rPr>
        <w:t>一</w:t>
      </w:r>
      <w:r>
        <w:rPr>
          <w:color w:val="2E2E2E"/>
          <w:spacing w:val="0"/>
          <w:w w:val="100"/>
          <w:position w:val="0"/>
          <w:sz w:val="19"/>
          <w:szCs w:val="19"/>
        </w:rPr>
        <w:t>定的膜电位水平,而不会明显扰乱膜两侧的离子浓度梯度。</w:t>
      </w:r>
    </w:p>
    <w:p>
      <w:pPr>
        <w:pStyle w:val="35"/>
        <w:keepNext w:val="0"/>
        <w:keepLines w:val="0"/>
        <w:widowControl w:val="0"/>
        <w:numPr>
          <w:ilvl w:val="0"/>
          <w:numId w:val="16"/>
        </w:numPr>
        <w:shd w:val="clear" w:color="auto" w:fill="auto"/>
        <w:tabs>
          <w:tab w:val="left" w:pos="691"/>
        </w:tabs>
        <w:bidi w:val="0"/>
        <w:spacing w:before="0" w:after="0" w:line="323" w:lineRule="exact"/>
        <w:ind w:left="0" w:right="0" w:firstLine="480"/>
        <w:jc w:val="both"/>
        <w:rPr>
          <w:sz w:val="19"/>
          <w:szCs w:val="19"/>
        </w:rPr>
      </w:pPr>
      <w:bookmarkStart w:id="187" w:name="bookmark337"/>
      <w:bookmarkEnd w:id="187"/>
      <w:r>
        <w:rPr>
          <w:color w:val="30302F"/>
          <w:spacing w:val="0"/>
          <w:w w:val="100"/>
          <w:position w:val="0"/>
          <w:sz w:val="19"/>
          <w:szCs w:val="19"/>
        </w:rPr>
        <w:t>膜电阻 单纯的脂质双层对电流几乎是绝缘的，在</w:t>
      </w:r>
      <w:r>
        <w:rPr>
          <w:rFonts w:ascii="Times New Roman" w:hAnsi="Times New Roman" w:eastAsia="Times New Roman" w:cs="Times New Roman"/>
          <w:color w:val="30302F"/>
          <w:spacing w:val="0"/>
          <w:w w:val="100"/>
          <w:position w:val="0"/>
          <w:sz w:val="13"/>
          <w:szCs w:val="13"/>
          <w:lang w:val="en-US" w:eastAsia="en-US" w:bidi="en-US"/>
        </w:rPr>
        <w:t>lcm</w:t>
      </w:r>
      <w:r>
        <w:rPr>
          <w:rFonts w:ascii="Times New Roman" w:hAnsi="Times New Roman" w:eastAsia="Times New Roman" w:cs="Times New Roman"/>
          <w:b/>
          <w:bCs/>
          <w:color w:val="30302F"/>
          <w:spacing w:val="0"/>
          <w:w w:val="100"/>
          <w:position w:val="0"/>
          <w:sz w:val="11"/>
          <w:szCs w:val="11"/>
          <w:vertAlign w:val="superscript"/>
          <w:lang w:val="en-US" w:eastAsia="en-US" w:bidi="en-US"/>
        </w:rPr>
        <w:t>2</w:t>
      </w:r>
      <w:r>
        <w:rPr>
          <w:color w:val="30302F"/>
          <w:spacing w:val="0"/>
          <w:w w:val="100"/>
          <w:position w:val="0"/>
          <w:sz w:val="19"/>
          <w:szCs w:val="19"/>
        </w:rPr>
        <w:t>的面积上,其电阻可高达</w:t>
      </w:r>
      <w:r>
        <w:rPr>
          <w:rFonts w:ascii="Times New Roman" w:hAnsi="Times New Roman" w:eastAsia="Times New Roman" w:cs="Times New Roman"/>
          <w:color w:val="30302F"/>
          <w:spacing w:val="0"/>
          <w:w w:val="100"/>
          <w:position w:val="0"/>
          <w:sz w:val="13"/>
          <w:szCs w:val="13"/>
        </w:rPr>
        <w:t>10</w:t>
      </w:r>
      <w:r>
        <w:rPr>
          <w:rFonts w:ascii="Times New Roman" w:hAnsi="Times New Roman" w:eastAsia="Times New Roman" w:cs="Times New Roman"/>
          <w:b/>
          <w:bCs/>
          <w:color w:val="30302F"/>
          <w:spacing w:val="0"/>
          <w:w w:val="100"/>
          <w:position w:val="0"/>
          <w:sz w:val="11"/>
          <w:szCs w:val="11"/>
        </w:rPr>
        <w:t xml:space="preserve">6 </w:t>
      </w:r>
      <w:r>
        <w:rPr>
          <w:rFonts w:ascii="Times New Roman" w:hAnsi="Times New Roman" w:eastAsia="Times New Roman" w:cs="Times New Roman"/>
          <w:color w:val="30302F"/>
          <w:spacing w:val="0"/>
          <w:w w:val="100"/>
          <w:position w:val="0"/>
          <w:sz w:val="13"/>
          <w:szCs w:val="13"/>
          <w:lang w:val="en-US" w:eastAsia="en-US" w:bidi="en-US"/>
        </w:rPr>
        <w:t>-10</w:t>
      </w:r>
      <w:r>
        <w:rPr>
          <w:rFonts w:ascii="Times New Roman" w:hAnsi="Times New Roman" w:eastAsia="Times New Roman" w:cs="Times New Roman"/>
          <w:b/>
          <w:bCs/>
          <w:color w:val="30302F"/>
          <w:spacing w:val="0"/>
          <w:w w:val="100"/>
          <w:position w:val="0"/>
          <w:sz w:val="11"/>
          <w:szCs w:val="11"/>
          <w:vertAlign w:val="superscript"/>
          <w:lang w:val="en-US" w:eastAsia="en-US" w:bidi="en-US"/>
        </w:rPr>
        <w:t>9</w:t>
      </w:r>
      <w:r>
        <w:rPr>
          <w:rFonts w:ascii="Times New Roman" w:hAnsi="Times New Roman" w:eastAsia="Times New Roman" w:cs="Times New Roman"/>
          <w:color w:val="30302F"/>
          <w:spacing w:val="0"/>
          <w:w w:val="100"/>
          <w:position w:val="0"/>
          <w:sz w:val="13"/>
          <w:szCs w:val="13"/>
          <w:lang w:val="en-US" w:eastAsia="en-US" w:bidi="en-US"/>
        </w:rPr>
        <w:t>O</w:t>
      </w:r>
      <w:r>
        <w:rPr>
          <w:color w:val="30302F"/>
          <w:spacing w:val="0"/>
          <w:w w:val="100"/>
          <w:position w:val="0"/>
          <w:sz w:val="13"/>
          <w:szCs w:val="13"/>
          <w:lang w:val="en-US" w:eastAsia="en-US" w:bidi="en-US"/>
        </w:rPr>
        <w:t>；</w:t>
      </w:r>
      <w:r>
        <w:rPr>
          <w:rFonts w:ascii="Times New Roman" w:hAnsi="Times New Roman" w:eastAsia="Times New Roman" w:cs="Times New Roman"/>
          <w:color w:val="30302F"/>
          <w:spacing w:val="0"/>
          <w:w w:val="100"/>
          <w:position w:val="0"/>
          <w:sz w:val="13"/>
          <w:szCs w:val="13"/>
          <w:lang w:val="en-US" w:eastAsia="en-US" w:bidi="en-US"/>
        </w:rPr>
        <w:t xml:space="preserve"> </w:t>
      </w:r>
      <w:r>
        <w:rPr>
          <w:color w:val="30302F"/>
          <w:spacing w:val="0"/>
          <w:w w:val="100"/>
          <w:position w:val="0"/>
          <w:sz w:val="19"/>
          <w:szCs w:val="19"/>
        </w:rPr>
        <w:t>而生物膜的实际电阻，即膜电阻</w:t>
      </w:r>
      <w:r>
        <w:rPr>
          <w:color w:val="30302F"/>
          <w:spacing w:val="0"/>
          <w:w w:val="100"/>
          <w:position w:val="0"/>
          <w:sz w:val="13"/>
          <w:szCs w:val="13"/>
          <w:lang w:val="en-US" w:eastAsia="en-US" w:bidi="en-US"/>
        </w:rPr>
        <w:t>（</w:t>
      </w:r>
      <w:r>
        <w:rPr>
          <w:rFonts w:ascii="Times New Roman" w:hAnsi="Times New Roman" w:eastAsia="Times New Roman" w:cs="Times New Roman"/>
          <w:color w:val="30302F"/>
          <w:spacing w:val="0"/>
          <w:w w:val="100"/>
          <w:position w:val="0"/>
          <w:sz w:val="13"/>
          <w:szCs w:val="13"/>
          <w:lang w:val="en-US" w:eastAsia="en-US" w:bidi="en-US"/>
        </w:rPr>
        <w:t xml:space="preserve">membrane resistance </w:t>
      </w:r>
      <w:r>
        <w:rPr>
          <w:rFonts w:ascii="Times New Roman" w:hAnsi="Times New Roman" w:eastAsia="Times New Roman" w:cs="Times New Roman"/>
          <w:color w:val="30302F"/>
          <w:spacing w:val="0"/>
          <w:w w:val="100"/>
          <w:position w:val="0"/>
          <w:sz w:val="13"/>
          <w:szCs w:val="13"/>
        </w:rPr>
        <w:t xml:space="preserve">, </w:t>
      </w:r>
      <w:r>
        <w:rPr>
          <w:i/>
          <w:iCs/>
          <w:color w:val="30302F"/>
          <w:spacing w:val="0"/>
          <w:w w:val="100"/>
          <w:position w:val="0"/>
          <w:sz w:val="19"/>
          <w:szCs w:val="19"/>
          <w:lang w:val="en-US" w:eastAsia="en-US" w:bidi="en-US"/>
        </w:rPr>
        <w:t>R</w:t>
      </w:r>
      <w:r>
        <w:rPr>
          <w:rFonts w:ascii="Times New Roman" w:hAnsi="Times New Roman" w:eastAsia="Times New Roman" w:cs="Times New Roman"/>
          <w:b/>
          <w:bCs/>
          <w:color w:val="30302F"/>
          <w:spacing w:val="0"/>
          <w:w w:val="100"/>
          <w:position w:val="0"/>
          <w:sz w:val="11"/>
          <w:szCs w:val="11"/>
          <w:lang w:val="en-US" w:eastAsia="en-US" w:bidi="en-US"/>
        </w:rPr>
        <w:t xml:space="preserve"> </w:t>
      </w:r>
      <w:r>
        <w:rPr>
          <w:rFonts w:ascii="Times New Roman" w:hAnsi="Times New Roman" w:eastAsia="Times New Roman" w:cs="Times New Roman"/>
          <w:b/>
          <w:bCs/>
          <w:color w:val="30302F"/>
          <w:spacing w:val="0"/>
          <w:w w:val="100"/>
          <w:position w:val="0"/>
          <w:sz w:val="11"/>
          <w:szCs w:val="11"/>
          <w:vertAlign w:val="subscript"/>
          <w:lang w:val="en-US" w:eastAsia="en-US" w:bidi="en-US"/>
        </w:rPr>
        <w:t>m</w:t>
      </w:r>
      <w:r>
        <w:rPr>
          <w:rFonts w:ascii="Times New Roman" w:hAnsi="Times New Roman" w:eastAsia="Times New Roman" w:cs="Times New Roman"/>
          <w:b/>
          <w:bCs/>
          <w:color w:val="30302F"/>
          <w:spacing w:val="0"/>
          <w:w w:val="100"/>
          <w:position w:val="0"/>
          <w:sz w:val="11"/>
          <w:szCs w:val="11"/>
          <w:lang w:val="en-US" w:eastAsia="en-US" w:bidi="en-US"/>
        </w:rPr>
        <w:t xml:space="preserve"> </w:t>
      </w:r>
      <w:r>
        <w:rPr>
          <w:rFonts w:ascii="Times New Roman" w:hAnsi="Times New Roman" w:eastAsia="Times New Roman" w:cs="Times New Roman"/>
          <w:color w:val="30302F"/>
          <w:spacing w:val="0"/>
          <w:w w:val="100"/>
          <w:position w:val="0"/>
          <w:sz w:val="13"/>
          <w:szCs w:val="13"/>
          <w:lang w:val="en-US" w:eastAsia="en-US" w:bidi="en-US"/>
        </w:rPr>
        <w:t>）</w:t>
      </w:r>
      <w:r>
        <w:rPr>
          <w:color w:val="30302F"/>
          <w:spacing w:val="0"/>
          <w:w w:val="100"/>
          <w:position w:val="0"/>
          <w:sz w:val="19"/>
          <w:szCs w:val="19"/>
        </w:rPr>
        <w:t>却要小得多，仅约</w:t>
      </w:r>
      <w:r>
        <w:rPr>
          <w:rFonts w:ascii="Times New Roman" w:hAnsi="Times New Roman" w:eastAsia="Times New Roman" w:cs="Times New Roman"/>
          <w:color w:val="30302F"/>
          <w:spacing w:val="0"/>
          <w:w w:val="100"/>
          <w:position w:val="0"/>
          <w:sz w:val="13"/>
          <w:szCs w:val="13"/>
        </w:rPr>
        <w:t>10</w:t>
      </w:r>
      <w:r>
        <w:rPr>
          <w:rFonts w:ascii="Times New Roman" w:hAnsi="Times New Roman" w:eastAsia="Times New Roman" w:cs="Times New Roman"/>
          <w:b/>
          <w:bCs/>
          <w:color w:val="30302F"/>
          <w:spacing w:val="0"/>
          <w:w w:val="100"/>
          <w:position w:val="0"/>
          <w:sz w:val="11"/>
          <w:szCs w:val="11"/>
          <w:vertAlign w:val="superscript"/>
        </w:rPr>
        <w:t>3</w:t>
      </w:r>
      <w:r>
        <w:rPr>
          <w:rFonts w:ascii="Times New Roman" w:hAnsi="Times New Roman" w:eastAsia="Times New Roman" w:cs="Times New Roman"/>
          <w:b/>
          <w:bCs/>
          <w:color w:val="30302F"/>
          <w:spacing w:val="0"/>
          <w:w w:val="100"/>
          <w:position w:val="0"/>
          <w:sz w:val="11"/>
          <w:szCs w:val="11"/>
        </w:rPr>
        <w:t xml:space="preserve"> </w:t>
      </w:r>
      <w:r>
        <w:rPr>
          <w:rFonts w:ascii="Times New Roman" w:hAnsi="Times New Roman" w:eastAsia="Times New Roman" w:cs="Times New Roman"/>
          <w:color w:val="30302F"/>
          <w:spacing w:val="0"/>
          <w:w w:val="100"/>
          <w:position w:val="0"/>
          <w:sz w:val="13"/>
          <w:szCs w:val="13"/>
        </w:rPr>
        <w:t>0</w:t>
      </w:r>
      <w:r>
        <w:rPr>
          <w:color w:val="30302F"/>
          <w:spacing w:val="0"/>
          <w:w w:val="100"/>
          <w:position w:val="0"/>
          <w:sz w:val="19"/>
          <w:szCs w:val="19"/>
        </w:rPr>
        <w:t>。这主要是由于生 物膜的脂质双层中镶嵌着许多导电性能较好的离子通道（如漏通道）和转运体,其数量越多或活动程 度越大，膜电阻就越小。膜电阻通常用它的倒数膜电导</w:t>
      </w:r>
      <w:r>
        <w:rPr>
          <w:color w:val="30302F"/>
          <w:spacing w:val="0"/>
          <w:w w:val="100"/>
          <w:position w:val="0"/>
          <w:sz w:val="13"/>
          <w:szCs w:val="13"/>
          <w:lang w:val="en-US" w:eastAsia="en-US" w:bidi="en-US"/>
        </w:rPr>
        <w:t>（</w:t>
      </w:r>
      <w:r>
        <w:rPr>
          <w:rFonts w:ascii="Times New Roman" w:hAnsi="Times New Roman" w:eastAsia="Times New Roman" w:cs="Times New Roman"/>
          <w:color w:val="30302F"/>
          <w:spacing w:val="0"/>
          <w:w w:val="100"/>
          <w:position w:val="0"/>
          <w:sz w:val="13"/>
          <w:szCs w:val="13"/>
          <w:lang w:val="en-US" w:eastAsia="en-US" w:bidi="en-US"/>
        </w:rPr>
        <w:t>membrane conductance） C</w:t>
      </w:r>
      <w:r>
        <w:rPr>
          <w:color w:val="30302F"/>
          <w:spacing w:val="0"/>
          <w:w w:val="100"/>
          <w:position w:val="0"/>
          <w:sz w:val="19"/>
          <w:szCs w:val="19"/>
        </w:rPr>
        <w:t>来表示，单位是</w:t>
      </w:r>
      <w:r>
        <w:rPr>
          <w:rFonts w:ascii="Times New Roman" w:hAnsi="Times New Roman" w:eastAsia="Times New Roman" w:cs="Times New Roman"/>
          <w:color w:val="30302F"/>
          <w:spacing w:val="0"/>
          <w:w w:val="100"/>
          <w:position w:val="0"/>
          <w:sz w:val="13"/>
          <w:szCs w:val="13"/>
          <w:lang w:val="en-US" w:eastAsia="en-US" w:bidi="en-US"/>
        </w:rPr>
        <w:t>Sie- mens,</w:t>
      </w:r>
      <w:r>
        <w:rPr>
          <w:color w:val="30302F"/>
          <w:spacing w:val="0"/>
          <w:w w:val="100"/>
          <w:position w:val="0"/>
          <w:sz w:val="19"/>
          <w:szCs w:val="19"/>
        </w:rPr>
        <w:t>缩写为</w:t>
      </w:r>
      <w:r>
        <w:rPr>
          <w:rFonts w:ascii="Times New Roman" w:hAnsi="Times New Roman" w:eastAsia="Times New Roman" w:cs="Times New Roman"/>
          <w:color w:val="30302F"/>
          <w:spacing w:val="0"/>
          <w:w w:val="100"/>
          <w:position w:val="0"/>
          <w:sz w:val="13"/>
          <w:szCs w:val="13"/>
          <w:lang w:val="en-US" w:eastAsia="en-US" w:bidi="en-US"/>
        </w:rPr>
        <w:t>S</w:t>
      </w:r>
      <w:r>
        <w:rPr>
          <w:color w:val="30302F"/>
          <w:spacing w:val="0"/>
          <w:w w:val="100"/>
          <w:position w:val="0"/>
          <w:sz w:val="19"/>
          <w:szCs w:val="19"/>
          <w:lang w:val="en-US" w:eastAsia="en-US" w:bidi="en-US"/>
        </w:rPr>
        <w:t>。</w:t>
      </w:r>
      <w:r>
        <w:rPr>
          <w:color w:val="30302F"/>
          <w:spacing w:val="0"/>
          <w:w w:val="100"/>
          <w:position w:val="0"/>
          <w:sz w:val="19"/>
          <w:szCs w:val="19"/>
        </w:rPr>
        <w:t>如前所述，膜电导所反映的是膜对离子的通透性。</w:t>
      </w:r>
    </w:p>
    <w:p>
      <w:pPr>
        <w:pStyle w:val="35"/>
        <w:keepNext w:val="0"/>
        <w:keepLines w:val="0"/>
        <w:widowControl w:val="0"/>
        <w:numPr>
          <w:ilvl w:val="0"/>
          <w:numId w:val="16"/>
        </w:numPr>
        <w:shd w:val="clear" w:color="auto" w:fill="auto"/>
        <w:tabs>
          <w:tab w:val="left" w:pos="691"/>
        </w:tabs>
        <w:bidi w:val="0"/>
        <w:spacing w:before="0" w:after="0" w:line="323" w:lineRule="exact"/>
        <w:ind w:left="0" w:right="0" w:firstLine="480"/>
        <w:jc w:val="both"/>
        <w:rPr>
          <w:sz w:val="19"/>
          <w:szCs w:val="19"/>
        </w:rPr>
      </w:pPr>
      <w:bookmarkStart w:id="188" w:name="bookmark338"/>
      <w:bookmarkEnd w:id="188"/>
      <w:r>
        <w:rPr>
          <w:color w:val="30302F"/>
          <w:spacing w:val="0"/>
          <w:w w:val="100"/>
          <w:position w:val="0"/>
          <w:sz w:val="19"/>
          <w:szCs w:val="19"/>
        </w:rPr>
        <w:t>轴向电阻某些细胞（如神经轴突）的直径较小，其长轴延伸的距离较长，在研究其电活动产 生和传导时，还应当考虑这些细胞沿长轴存在的轴向电阻</w:t>
      </w:r>
      <w:r>
        <w:rPr>
          <w:color w:val="30302F"/>
          <w:spacing w:val="0"/>
          <w:w w:val="100"/>
          <w:position w:val="0"/>
          <w:sz w:val="13"/>
          <w:szCs w:val="13"/>
          <w:lang w:val="en-US" w:eastAsia="en-US" w:bidi="en-US"/>
        </w:rPr>
        <w:t>（</w:t>
      </w:r>
      <w:r>
        <w:rPr>
          <w:rFonts w:ascii="Times New Roman" w:hAnsi="Times New Roman" w:eastAsia="Times New Roman" w:cs="Times New Roman"/>
          <w:color w:val="30302F"/>
          <w:spacing w:val="0"/>
          <w:w w:val="100"/>
          <w:position w:val="0"/>
          <w:sz w:val="13"/>
          <w:szCs w:val="13"/>
          <w:lang w:val="en-US" w:eastAsia="en-US" w:bidi="en-US"/>
        </w:rPr>
        <w:t>R,）</w:t>
      </w:r>
      <w:r>
        <w:rPr>
          <w:color w:val="30302F"/>
          <w:spacing w:val="0"/>
          <w:w w:val="100"/>
          <w:position w:val="0"/>
          <w:sz w:val="19"/>
          <w:szCs w:val="19"/>
          <w:lang w:val="en-US" w:eastAsia="en-US" w:bidi="en-US"/>
        </w:rPr>
        <w:t>。</w:t>
      </w:r>
      <w:r>
        <w:rPr>
          <w:color w:val="30302F"/>
          <w:spacing w:val="0"/>
          <w:w w:val="100"/>
          <w:position w:val="0"/>
          <w:sz w:val="16"/>
          <w:szCs w:val="16"/>
        </w:rPr>
        <w:t>一</w:t>
      </w:r>
      <w:r>
        <w:rPr>
          <w:color w:val="30302F"/>
          <w:spacing w:val="0"/>
          <w:w w:val="100"/>
          <w:position w:val="0"/>
          <w:sz w:val="19"/>
          <w:szCs w:val="19"/>
        </w:rPr>
        <w:t>般来说，直径越小、轴向延伸的距 离越长，轴向电阻就越大</w:t>
      </w:r>
      <w:r>
        <w:rPr>
          <w:color w:val="6C6C6C"/>
          <w:spacing w:val="0"/>
          <w:w w:val="100"/>
          <w:position w:val="0"/>
          <w:sz w:val="19"/>
          <w:szCs w:val="19"/>
        </w:rPr>
        <w:t>。</w:t>
      </w:r>
    </w:p>
    <w:p>
      <w:pPr>
        <w:pStyle w:val="35"/>
        <w:keepNext w:val="0"/>
        <w:keepLines w:val="0"/>
        <w:widowControl w:val="0"/>
        <w:shd w:val="clear" w:color="auto" w:fill="auto"/>
        <w:bidi w:val="0"/>
        <w:spacing w:before="0" w:after="0" w:line="323" w:lineRule="exact"/>
        <w:ind w:left="0" w:right="0" w:firstLine="480"/>
        <w:jc w:val="both"/>
        <w:rPr>
          <w:sz w:val="19"/>
          <w:szCs w:val="19"/>
        </w:rPr>
      </w:pPr>
      <w:r>
        <w:rPr>
          <w:color w:val="2D2E2D"/>
          <w:spacing w:val="0"/>
          <w:w w:val="100"/>
          <w:position w:val="0"/>
          <w:sz w:val="19"/>
          <w:szCs w:val="19"/>
        </w:rPr>
        <w:t>由于质膜兼有电容和电阻的特性，因此可用并联的阻容耦合电路来描述其电学特性。如图</w:t>
      </w:r>
      <w:r>
        <w:rPr>
          <w:rFonts w:ascii="Times New Roman" w:hAnsi="Times New Roman" w:eastAsia="Times New Roman" w:cs="Times New Roman"/>
          <w:color w:val="2D2E2D"/>
          <w:spacing w:val="0"/>
          <w:w w:val="100"/>
          <w:position w:val="0"/>
          <w:sz w:val="13"/>
          <w:szCs w:val="13"/>
          <w:lang w:val="en-US" w:eastAsia="en-US" w:bidi="en-US"/>
        </w:rPr>
        <w:t>2- 25A</w:t>
      </w:r>
      <w:r>
        <w:rPr>
          <w:color w:val="2D2E2D"/>
          <w:spacing w:val="0"/>
          <w:w w:val="100"/>
          <w:position w:val="0"/>
          <w:sz w:val="19"/>
          <w:szCs w:val="19"/>
        </w:rPr>
        <w:t>所示，细胞膜可分成许多小片段，每</w:t>
      </w:r>
      <w:r>
        <w:rPr>
          <w:color w:val="2D2E2D"/>
          <w:spacing w:val="0"/>
          <w:w w:val="100"/>
          <w:position w:val="0"/>
          <w:sz w:val="16"/>
          <w:szCs w:val="16"/>
        </w:rPr>
        <w:t>一</w:t>
      </w:r>
      <w:r>
        <w:rPr>
          <w:color w:val="2D2E2D"/>
          <w:spacing w:val="0"/>
          <w:w w:val="100"/>
          <w:position w:val="0"/>
          <w:sz w:val="19"/>
          <w:szCs w:val="19"/>
        </w:rPr>
        <w:t>小片膜都有各自的膜电容和膜电阻，彼此间在膜内由轴向 电阻</w:t>
      </w:r>
      <w:r>
        <w:rPr>
          <w:rFonts w:ascii="Times New Roman" w:hAnsi="Times New Roman" w:eastAsia="Times New Roman" w:cs="Times New Roman"/>
          <w:color w:val="2D2E2D"/>
          <w:spacing w:val="0"/>
          <w:w w:val="100"/>
          <w:position w:val="0"/>
          <w:sz w:val="13"/>
          <w:szCs w:val="13"/>
          <w:lang w:val="en-US" w:eastAsia="en-US" w:bidi="en-US"/>
        </w:rPr>
        <w:t>（R</w:t>
      </w:r>
      <w:r>
        <w:rPr>
          <w:color w:val="2D2E2D"/>
          <w:spacing w:val="0"/>
          <w:w w:val="100"/>
          <w:position w:val="0"/>
          <w:sz w:val="13"/>
          <w:szCs w:val="13"/>
          <w:lang w:val="en-US" w:eastAsia="en-US" w:bidi="en-US"/>
        </w:rPr>
        <w:t>；</w:t>
      </w:r>
      <w:r>
        <w:rPr>
          <w:color w:val="2D2E2D"/>
          <w:spacing w:val="0"/>
          <w:w w:val="100"/>
          <w:position w:val="0"/>
          <w:sz w:val="19"/>
          <w:szCs w:val="19"/>
        </w:rPr>
        <w:t>）相连，在膜外由细胞外液（由于电阻很小,常忽略不计）短路连接。利用这</w:t>
      </w:r>
      <w:r>
        <w:rPr>
          <w:color w:val="2D2E2D"/>
          <w:spacing w:val="0"/>
          <w:w w:val="100"/>
          <w:position w:val="0"/>
          <w:sz w:val="16"/>
          <w:szCs w:val="16"/>
        </w:rPr>
        <w:t>一</w:t>
      </w:r>
      <w:r>
        <w:rPr>
          <w:color w:val="2D2E2D"/>
          <w:spacing w:val="0"/>
          <w:w w:val="100"/>
          <w:position w:val="0"/>
          <w:sz w:val="19"/>
          <w:szCs w:val="19"/>
        </w:rPr>
        <w:t>等效电路，可分 析细胞膜在静息时和受刺激时膜电流与膜电位的变化规律。</w:t>
      </w:r>
    </w:p>
    <w:p>
      <w:pPr>
        <w:pStyle w:val="35"/>
        <w:keepNext w:val="0"/>
        <w:keepLines w:val="0"/>
        <w:widowControl w:val="0"/>
        <w:shd w:val="clear" w:color="auto" w:fill="auto"/>
        <w:bidi w:val="0"/>
        <w:spacing w:before="0" w:after="0" w:line="323" w:lineRule="exact"/>
        <w:ind w:left="0" w:right="0" w:firstLine="480"/>
        <w:jc w:val="both"/>
        <w:rPr>
          <w:sz w:val="19"/>
          <w:szCs w:val="19"/>
        </w:rPr>
      </w:pPr>
      <w:r>
        <w:rPr>
          <w:color w:val="1E1C1B"/>
          <w:spacing w:val="0"/>
          <w:w w:val="100"/>
          <w:position w:val="0"/>
          <w:sz w:val="19"/>
          <w:szCs w:val="19"/>
        </w:rPr>
        <w:t>（二）电紧张电位</w:t>
      </w:r>
    </w:p>
    <w:p>
      <w:pPr>
        <w:pStyle w:val="35"/>
        <w:keepNext w:val="0"/>
        <w:keepLines w:val="0"/>
        <w:widowControl w:val="0"/>
        <w:numPr>
          <w:ilvl w:val="0"/>
          <w:numId w:val="17"/>
        </w:numPr>
        <w:shd w:val="clear" w:color="auto" w:fill="auto"/>
        <w:tabs>
          <w:tab w:val="left" w:pos="691"/>
        </w:tabs>
        <w:bidi w:val="0"/>
        <w:spacing w:before="0" w:after="80" w:line="323" w:lineRule="exact"/>
        <w:ind w:left="0" w:right="0" w:firstLine="480"/>
        <w:jc w:val="both"/>
        <w:rPr>
          <w:sz w:val="19"/>
          <w:szCs w:val="19"/>
        </w:rPr>
      </w:pPr>
      <w:bookmarkStart w:id="189" w:name="bookmark339"/>
      <w:bookmarkEnd w:id="189"/>
      <w:r>
        <w:rPr>
          <w:color w:val="2B2B2A"/>
          <w:spacing w:val="0"/>
          <w:w w:val="100"/>
          <w:position w:val="0"/>
          <w:sz w:val="19"/>
          <w:szCs w:val="19"/>
        </w:rPr>
        <w:t>电紧张电位的概念由膜的被动电学特性决定其空间分布和时间变化的膜电位称为电紧张 电位</w:t>
      </w:r>
      <w:r>
        <w:rPr>
          <w:color w:val="2B2B2A"/>
          <w:spacing w:val="0"/>
          <w:w w:val="100"/>
          <w:position w:val="0"/>
          <w:sz w:val="13"/>
          <w:szCs w:val="13"/>
          <w:lang w:val="en-US" w:eastAsia="en-US" w:bidi="en-US"/>
        </w:rPr>
        <w:t>（</w:t>
      </w:r>
      <w:r>
        <w:rPr>
          <w:rFonts w:ascii="Times New Roman" w:hAnsi="Times New Roman" w:eastAsia="Times New Roman" w:cs="Times New Roman"/>
          <w:color w:val="2B2B2A"/>
          <w:spacing w:val="0"/>
          <w:w w:val="100"/>
          <w:position w:val="0"/>
          <w:sz w:val="13"/>
          <w:szCs w:val="13"/>
          <w:lang w:val="en-US" w:eastAsia="en-US" w:bidi="en-US"/>
        </w:rPr>
        <w:t xml:space="preserve">electrotonic potential） </w:t>
      </w:r>
      <w:r>
        <w:rPr>
          <w:rFonts w:ascii="Times New Roman" w:hAnsi="Times New Roman" w:eastAsia="Times New Roman" w:cs="Times New Roman"/>
          <w:b/>
          <w:bCs/>
          <w:color w:val="2B2B2A"/>
          <w:spacing w:val="0"/>
          <w:w w:val="100"/>
          <w:position w:val="0"/>
          <w:sz w:val="11"/>
          <w:szCs w:val="11"/>
          <w:vertAlign w:val="subscript"/>
          <w:lang w:val="en-US" w:eastAsia="en-US" w:bidi="en-US"/>
        </w:rPr>
        <w:t>o</w:t>
      </w:r>
      <w:r>
        <w:rPr>
          <w:color w:val="2B2B2A"/>
          <w:spacing w:val="0"/>
          <w:w w:val="100"/>
          <w:position w:val="0"/>
          <w:sz w:val="19"/>
          <w:szCs w:val="19"/>
        </w:rPr>
        <w:t>如图</w:t>
      </w:r>
      <w:r>
        <w:rPr>
          <w:rFonts w:ascii="Times New Roman" w:hAnsi="Times New Roman" w:eastAsia="Times New Roman" w:cs="Times New Roman"/>
          <w:color w:val="2B2B2A"/>
          <w:spacing w:val="0"/>
          <w:w w:val="100"/>
          <w:position w:val="0"/>
          <w:sz w:val="13"/>
          <w:szCs w:val="13"/>
          <w:lang w:val="en-US" w:eastAsia="en-US" w:bidi="en-US"/>
        </w:rPr>
        <w:t>2-25B</w:t>
      </w:r>
      <w:r>
        <w:rPr>
          <w:color w:val="2B2B2A"/>
          <w:spacing w:val="0"/>
          <w:w w:val="100"/>
          <w:position w:val="0"/>
          <w:sz w:val="19"/>
          <w:szCs w:val="19"/>
        </w:rPr>
        <w:t>所示，如果在神经轴突的某</w:t>
      </w:r>
      <w:r>
        <w:rPr>
          <w:color w:val="2B2B2A"/>
          <w:spacing w:val="0"/>
          <w:w w:val="100"/>
          <w:position w:val="0"/>
          <w:sz w:val="16"/>
          <w:szCs w:val="16"/>
        </w:rPr>
        <w:t>一</w:t>
      </w:r>
      <w:r>
        <w:rPr>
          <w:color w:val="2B2B2A"/>
          <w:spacing w:val="0"/>
          <w:w w:val="100"/>
          <w:position w:val="0"/>
          <w:sz w:val="19"/>
          <w:szCs w:val="19"/>
        </w:rPr>
        <w:t>点向轴浆内注入</w:t>
      </w:r>
      <w:r>
        <w:rPr>
          <w:color w:val="2B2B2A"/>
          <w:spacing w:val="0"/>
          <w:w w:val="100"/>
          <w:position w:val="0"/>
          <w:sz w:val="16"/>
          <w:szCs w:val="16"/>
        </w:rPr>
        <w:t>一</w:t>
      </w:r>
      <w:r>
        <w:rPr>
          <w:color w:val="2B2B2A"/>
          <w:spacing w:val="0"/>
          <w:w w:val="100"/>
          <w:position w:val="0"/>
          <w:sz w:val="19"/>
          <w:szCs w:val="19"/>
        </w:rPr>
        <w:t>个矩形波脉 冲电流（细胞外为零电位），该电流将沿轴浆向两端流动形成轴向电流，同时该电流可以沿途流过细 胞膜形成跨膜电流。由于轴向电阻的存在及不断有电流经原本开放的离子通道（如漏通道）跨膜流 岀，轴向电流和跨膜电流都将随离开电流注入点距离的增加而逐渐衰减，所产生的膜电位也逐渐衰 减,形成一个规律的膜电位分布（图</w:t>
      </w:r>
      <w:r>
        <w:rPr>
          <w:rFonts w:ascii="Times New Roman" w:hAnsi="Times New Roman" w:eastAsia="Times New Roman" w:cs="Times New Roman"/>
          <w:color w:val="2B2B2A"/>
          <w:spacing w:val="0"/>
          <w:w w:val="100"/>
          <w:position w:val="0"/>
          <w:sz w:val="13"/>
          <w:szCs w:val="13"/>
          <w:lang w:val="en-US" w:eastAsia="en-US" w:bidi="en-US"/>
        </w:rPr>
        <w:t>2-25C）</w:t>
      </w:r>
      <w:r>
        <w:rPr>
          <w:rFonts w:ascii="Times New Roman" w:hAnsi="Times New Roman" w:eastAsia="Times New Roman" w:cs="Times New Roman"/>
          <w:color w:val="2B2B2A"/>
          <w:spacing w:val="0"/>
          <w:w w:val="100"/>
          <w:position w:val="0"/>
          <w:sz w:val="13"/>
          <w:szCs w:val="13"/>
        </w:rPr>
        <w:t>,</w:t>
      </w:r>
      <w:r>
        <w:rPr>
          <w:color w:val="2B2B2A"/>
          <w:spacing w:val="0"/>
          <w:w w:val="100"/>
          <w:position w:val="0"/>
          <w:sz w:val="19"/>
          <w:szCs w:val="19"/>
        </w:rPr>
        <w:t>即注入电流处的膜电位最大</w:t>
      </w:r>
      <w:r>
        <w:rPr>
          <w:color w:val="2B2B2A"/>
          <w:spacing w:val="0"/>
          <w:w w:val="100"/>
          <w:position w:val="0"/>
          <w:sz w:val="13"/>
          <w:szCs w:val="13"/>
        </w:rPr>
        <w:t>（</w:t>
      </w:r>
      <w:r>
        <w:rPr>
          <w:color w:val="2B2B2A"/>
          <w:spacing w:val="0"/>
          <w:w w:val="100"/>
          <w:position w:val="0"/>
          <w:sz w:val="19"/>
          <w:szCs w:val="19"/>
        </w:rPr>
        <w:t>此），其周围</w:t>
      </w:r>
      <w:r>
        <w:rPr>
          <w:color w:val="2B2B2A"/>
          <w:spacing w:val="0"/>
          <w:w w:val="100"/>
          <w:position w:val="0"/>
          <w:sz w:val="16"/>
          <w:szCs w:val="16"/>
        </w:rPr>
        <w:t>一</w:t>
      </w:r>
      <w:r>
        <w:rPr>
          <w:color w:val="2B2B2A"/>
          <w:spacing w:val="0"/>
          <w:w w:val="100"/>
          <w:position w:val="0"/>
          <w:sz w:val="19"/>
          <w:szCs w:val="19"/>
        </w:rPr>
        <w:t>定距离处的 膜电位将作为距离的指数函数而衰减。同时，由于膜电容的存在，跨膜电流对其充、放电需要</w:t>
      </w:r>
      <w:r>
        <w:rPr>
          <w:color w:val="2B2B2A"/>
          <w:spacing w:val="0"/>
          <w:w w:val="100"/>
          <w:position w:val="0"/>
          <w:sz w:val="16"/>
          <w:szCs w:val="16"/>
        </w:rPr>
        <w:t>一</w:t>
      </w:r>
      <w:r>
        <w:rPr>
          <w:color w:val="2B2B2A"/>
          <w:spacing w:val="0"/>
          <w:w w:val="100"/>
          <w:position w:val="0"/>
          <w:sz w:val="19"/>
          <w:szCs w:val="19"/>
        </w:rPr>
        <w:t>定时 间,这使电紧张电位在任何一处膜上的生成或下降都不能瞬间达到稳定值（图</w:t>
      </w:r>
      <w:r>
        <w:rPr>
          <w:rFonts w:ascii="Times New Roman" w:hAnsi="Times New Roman" w:eastAsia="Times New Roman" w:cs="Times New Roman"/>
          <w:color w:val="2B2B2A"/>
          <w:spacing w:val="0"/>
          <w:w w:val="100"/>
          <w:position w:val="0"/>
          <w:sz w:val="13"/>
          <w:szCs w:val="13"/>
          <w:lang w:val="en-US" w:eastAsia="en-US" w:bidi="en-US"/>
        </w:rPr>
        <w:t>2-25C</w:t>
      </w:r>
      <w:r>
        <w:rPr>
          <w:color w:val="2B2B2A"/>
          <w:spacing w:val="0"/>
          <w:w w:val="100"/>
          <w:position w:val="0"/>
          <w:sz w:val="19"/>
          <w:szCs w:val="19"/>
        </w:rPr>
        <w:t>中的小图）。</w:t>
      </w:r>
    </w:p>
    <w:p>
      <w:pPr>
        <w:pStyle w:val="35"/>
        <w:keepNext w:val="0"/>
        <w:keepLines w:val="0"/>
        <w:widowControl w:val="0"/>
        <w:numPr>
          <w:ilvl w:val="0"/>
          <w:numId w:val="17"/>
        </w:numPr>
        <w:shd w:val="clear" w:color="auto" w:fill="auto"/>
        <w:tabs>
          <w:tab w:val="left" w:pos="764"/>
        </w:tabs>
        <w:bidi w:val="0"/>
        <w:spacing w:before="0" w:after="0" w:line="518" w:lineRule="auto"/>
        <w:ind w:left="0" w:right="0" w:firstLine="480"/>
        <w:jc w:val="both"/>
        <w:rPr>
          <w:sz w:val="19"/>
          <w:szCs w:val="19"/>
        </w:rPr>
      </w:pPr>
      <w:bookmarkStart w:id="190" w:name="bookmark340"/>
      <w:bookmarkEnd w:id="190"/>
      <w:r>
        <w:rPr>
          <w:color w:val="292927"/>
          <w:spacing w:val="0"/>
          <w:w w:val="100"/>
          <w:position w:val="0"/>
          <w:sz w:val="19"/>
          <w:szCs w:val="19"/>
        </w:rPr>
        <w:t>电紧张电位的传播范围和生成速度</w:t>
      </w:r>
    </w:p>
    <w:p>
      <w:pPr>
        <w:pStyle w:val="35"/>
        <w:keepNext w:val="0"/>
        <w:keepLines w:val="0"/>
        <w:widowControl w:val="0"/>
        <w:shd w:val="clear" w:color="auto" w:fill="auto"/>
        <w:bidi w:val="0"/>
        <w:spacing w:before="0" w:after="200" w:line="323" w:lineRule="exact"/>
        <w:ind w:left="0" w:right="0" w:firstLine="480"/>
        <w:jc w:val="both"/>
        <w:rPr>
          <w:sz w:val="19"/>
          <w:szCs w:val="19"/>
        </w:rPr>
      </w:pPr>
      <w:r>
        <w:rPr>
          <w:rFonts w:ascii="Times New Roman" w:hAnsi="Times New Roman" w:eastAsia="Times New Roman" w:cs="Times New Roman"/>
          <w:color w:val="2E2E2E"/>
          <w:spacing w:val="0"/>
          <w:w w:val="100"/>
          <w:position w:val="0"/>
          <w:sz w:val="13"/>
          <w:szCs w:val="13"/>
        </w:rPr>
        <w:t>（1）</w:t>
      </w:r>
      <w:r>
        <w:rPr>
          <w:color w:val="2E2E2E"/>
          <w:spacing w:val="0"/>
          <w:w w:val="100"/>
          <w:position w:val="0"/>
          <w:sz w:val="19"/>
          <w:szCs w:val="19"/>
        </w:rPr>
        <w:t>空间常数:空间常数</w:t>
      </w:r>
      <w:r>
        <w:rPr>
          <w:color w:val="2E2E2E"/>
          <w:spacing w:val="0"/>
          <w:w w:val="100"/>
          <w:position w:val="0"/>
          <w:sz w:val="13"/>
          <w:szCs w:val="13"/>
          <w:lang w:val="en-US" w:eastAsia="en-US" w:bidi="en-US"/>
        </w:rPr>
        <w:t>（</w:t>
      </w:r>
      <w:r>
        <w:rPr>
          <w:rFonts w:ascii="Times New Roman" w:hAnsi="Times New Roman" w:eastAsia="Times New Roman" w:cs="Times New Roman"/>
          <w:color w:val="2E2E2E"/>
          <w:spacing w:val="0"/>
          <w:w w:val="100"/>
          <w:position w:val="0"/>
          <w:sz w:val="13"/>
          <w:szCs w:val="13"/>
          <w:lang w:val="en-US" w:eastAsia="en-US" w:bidi="en-US"/>
        </w:rPr>
        <w:t>space constant</w:t>
      </w:r>
      <w:r>
        <w:rPr>
          <w:rFonts w:ascii="Times New Roman" w:hAnsi="Times New Roman" w:eastAsia="Times New Roman" w:cs="Times New Roman"/>
          <w:color w:val="2E2E2E"/>
          <w:spacing w:val="0"/>
          <w:w w:val="100"/>
          <w:position w:val="0"/>
          <w:sz w:val="13"/>
          <w:szCs w:val="13"/>
        </w:rPr>
        <w:t>）</w:t>
      </w:r>
      <w:r>
        <w:rPr>
          <w:color w:val="2E2E2E"/>
          <w:spacing w:val="0"/>
          <w:w w:val="100"/>
          <w:position w:val="0"/>
          <w:sz w:val="19"/>
          <w:szCs w:val="19"/>
        </w:rPr>
        <w:t>是用来描述电紧张电位传播范围即空间分布特征的参 数，常用入表示，它是指膜电位衰减至最大值的</w:t>
      </w:r>
      <w:r>
        <w:rPr>
          <w:rFonts w:ascii="Times New Roman" w:hAnsi="Times New Roman" w:eastAsia="Times New Roman" w:cs="Times New Roman"/>
          <w:color w:val="2E2E2E"/>
          <w:spacing w:val="0"/>
          <w:w w:val="100"/>
          <w:position w:val="0"/>
          <w:sz w:val="13"/>
          <w:szCs w:val="13"/>
          <w:lang w:val="en-US" w:eastAsia="en-US" w:bidi="en-US"/>
        </w:rPr>
        <w:t>1/e</w:t>
      </w:r>
      <w:r>
        <w:rPr>
          <w:color w:val="2E2E2E"/>
          <w:spacing w:val="0"/>
          <w:w w:val="100"/>
          <w:position w:val="0"/>
          <w:sz w:val="19"/>
          <w:szCs w:val="19"/>
        </w:rPr>
        <w:t>（约</w:t>
      </w:r>
      <w:r>
        <w:rPr>
          <w:rFonts w:ascii="Times New Roman" w:hAnsi="Times New Roman" w:eastAsia="Times New Roman" w:cs="Times New Roman"/>
          <w:color w:val="2E2E2E"/>
          <w:spacing w:val="0"/>
          <w:w w:val="100"/>
          <w:position w:val="0"/>
          <w:sz w:val="13"/>
          <w:szCs w:val="13"/>
        </w:rPr>
        <w:t>37%）</w:t>
      </w:r>
      <w:r>
        <w:rPr>
          <w:color w:val="2E2E2E"/>
          <w:spacing w:val="0"/>
          <w:w w:val="100"/>
          <w:position w:val="0"/>
          <w:sz w:val="19"/>
          <w:szCs w:val="19"/>
        </w:rPr>
        <w:t>时所扩布的空间距离（见图</w:t>
      </w:r>
      <w:r>
        <w:rPr>
          <w:rFonts w:ascii="Times New Roman" w:hAnsi="Times New Roman" w:eastAsia="Times New Roman" w:cs="Times New Roman"/>
          <w:color w:val="2E2E2E"/>
          <w:spacing w:val="0"/>
          <w:w w:val="100"/>
          <w:position w:val="0"/>
          <w:sz w:val="13"/>
          <w:szCs w:val="13"/>
          <w:lang w:val="en-US" w:eastAsia="en-US" w:bidi="en-US"/>
        </w:rPr>
        <w:t>2-25C）</w:t>
      </w:r>
      <w:r>
        <w:rPr>
          <w:color w:val="2E2E2E"/>
          <w:spacing w:val="0"/>
          <w:w w:val="100"/>
          <w:position w:val="0"/>
          <w:sz w:val="19"/>
          <w:szCs w:val="19"/>
          <w:lang w:val="en-US" w:eastAsia="en-US" w:bidi="en-US"/>
        </w:rPr>
        <w:t>。</w:t>
      </w:r>
      <w:r>
        <w:rPr>
          <w:color w:val="2E2E2E"/>
          <w:spacing w:val="0"/>
          <w:w w:val="100"/>
          <w:position w:val="0"/>
          <w:sz w:val="19"/>
          <w:szCs w:val="19"/>
        </w:rPr>
        <w:t xml:space="preserve">显 然，入越大，电紧张电位传播的范围和对邻近膜的影响范围就越大。入主要受膜电阻和轴向电阻的影 </w:t>
      </w:r>
      <w:r>
        <w:rPr>
          <w:color w:val="303030"/>
          <w:spacing w:val="0"/>
          <w:w w:val="100"/>
          <w:position w:val="0"/>
          <w:sz w:val="19"/>
          <w:szCs w:val="19"/>
        </w:rPr>
        <w:t>响，增大膜电阻（如有髓纤维）或减小轴向电阻（如加大直径），可使入加大。</w:t>
      </w:r>
      <w:r>
        <w:rPr>
          <w:color w:val="303030"/>
          <w:spacing w:val="0"/>
          <w:w w:val="100"/>
          <w:position w:val="0"/>
          <w:sz w:val="16"/>
          <w:szCs w:val="16"/>
        </w:rPr>
        <w:t>一</w:t>
      </w:r>
      <w:r>
        <w:rPr>
          <w:color w:val="303030"/>
          <w:spacing w:val="0"/>
          <w:w w:val="100"/>
          <w:position w:val="0"/>
          <w:sz w:val="19"/>
          <w:szCs w:val="19"/>
        </w:rPr>
        <w:t xml:space="preserve">般来说，细胞的入常常 </w:t>
      </w:r>
      <w:r>
        <w:rPr>
          <w:color w:val="161616"/>
          <w:spacing w:val="0"/>
          <w:w w:val="100"/>
          <w:position w:val="0"/>
          <w:sz w:val="19"/>
          <w:szCs w:val="19"/>
        </w:rPr>
        <w:t>较</w:t>
      </w:r>
      <w:r>
        <w:rPr>
          <w:color w:val="2A2A2A"/>
          <w:spacing w:val="0"/>
          <w:w w:val="100"/>
          <w:position w:val="0"/>
          <w:sz w:val="19"/>
          <w:szCs w:val="19"/>
        </w:rPr>
        <w:t>小，介于</w:t>
      </w:r>
      <w:r>
        <w:rPr>
          <w:rFonts w:ascii="Times New Roman" w:hAnsi="Times New Roman" w:eastAsia="Times New Roman" w:cs="Times New Roman"/>
          <w:color w:val="2A2A2A"/>
          <w:spacing w:val="0"/>
          <w:w w:val="100"/>
          <w:position w:val="0"/>
          <w:sz w:val="13"/>
          <w:szCs w:val="13"/>
          <w:lang w:val="en-US" w:eastAsia="en-US" w:bidi="en-US"/>
        </w:rPr>
        <w:t>0</w:t>
      </w:r>
      <w:r>
        <w:rPr>
          <w:rFonts w:ascii="Times New Roman" w:hAnsi="Times New Roman" w:eastAsia="Times New Roman" w:cs="Times New Roman"/>
          <w:color w:val="161616"/>
          <w:spacing w:val="0"/>
          <w:w w:val="100"/>
          <w:position w:val="0"/>
          <w:sz w:val="13"/>
          <w:szCs w:val="13"/>
          <w:lang w:val="en-US" w:eastAsia="en-US" w:bidi="en-US"/>
        </w:rPr>
        <w:t xml:space="preserve">. </w:t>
      </w:r>
      <w:r>
        <w:rPr>
          <w:rFonts w:ascii="Times New Roman" w:hAnsi="Times New Roman" w:eastAsia="Times New Roman" w:cs="Times New Roman"/>
          <w:color w:val="2A2A2A"/>
          <w:spacing w:val="0"/>
          <w:w w:val="100"/>
          <w:position w:val="0"/>
          <w:sz w:val="13"/>
          <w:szCs w:val="13"/>
        </w:rPr>
        <w:t xml:space="preserve">1 </w:t>
      </w:r>
      <w:r>
        <w:rPr>
          <w:rFonts w:ascii="Times New Roman" w:hAnsi="Times New Roman" w:eastAsia="Times New Roman" w:cs="Times New Roman"/>
          <w:color w:val="2A2A2A"/>
          <w:spacing w:val="0"/>
          <w:w w:val="100"/>
          <w:position w:val="0"/>
          <w:sz w:val="13"/>
          <w:szCs w:val="13"/>
          <w:lang w:val="en-US" w:eastAsia="en-US" w:bidi="en-US"/>
        </w:rPr>
        <w:t>~lmm</w:t>
      </w:r>
      <w:r>
        <w:rPr>
          <w:color w:val="2A2A2A"/>
          <w:spacing w:val="0"/>
          <w:w w:val="100"/>
          <w:position w:val="0"/>
          <w:sz w:val="19"/>
          <w:szCs w:val="19"/>
        </w:rPr>
        <w:t>之间。</w:t>
      </w:r>
    </w:p>
    <w:p>
      <w:pPr>
        <w:framePr w:w="4949" w:h="2616" w:hSpace="293" w:wrap="notBeside" w:vAnchor="text" w:hAnchor="text" w:x="2253" w:y="1"/>
        <w:widowControl w:val="0"/>
        <w:rPr>
          <w:sz w:val="2"/>
          <w:szCs w:val="2"/>
        </w:rPr>
      </w:pPr>
      <w:r>
        <w:drawing>
          <wp:inline distT="0" distB="0" distL="114300" distR="114300">
            <wp:extent cx="3145790" cy="1664335"/>
            <wp:effectExtent l="0" t="0" r="3810" b="12065"/>
            <wp:docPr id="696" name="Picutre 696"/>
            <wp:cNvGraphicFramePr/>
            <a:graphic xmlns:a="http://schemas.openxmlformats.org/drawingml/2006/main">
              <a:graphicData uri="http://schemas.openxmlformats.org/drawingml/2006/picture">
                <pic:pic xmlns:pic="http://schemas.openxmlformats.org/drawingml/2006/picture">
                  <pic:nvPicPr>
                    <pic:cNvPr id="696" name="Picutre 696"/>
                    <pic:cNvPicPr/>
                  </pic:nvPicPr>
                  <pic:blipFill>
                    <a:blip r:embed="rId304"/>
                    <a:stretch>
                      <a:fillRect/>
                    </a:stretch>
                  </pic:blipFill>
                  <pic:spPr>
                    <a:xfrm>
                      <a:off x="0" y="0"/>
                      <a:ext cx="3145790" cy="1664335"/>
                    </a:xfrm>
                    <a:prstGeom prst="rect">
                      <a:avLst/>
                    </a:prstGeom>
                  </pic:spPr>
                </pic:pic>
              </a:graphicData>
            </a:graphic>
          </wp:inline>
        </w:drawing>
      </w:r>
    </w:p>
    <w:p>
      <w:pPr>
        <w:widowControl w:val="0"/>
        <w:spacing w:line="1" w:lineRule="exact"/>
      </w:pPr>
      <w:r>
        <mc:AlternateContent>
          <mc:Choice Requires="wps">
            <w:drawing>
              <wp:anchor distT="0" distB="0" distL="1243965" distR="4475480" simplePos="0" relativeHeight="251660288" behindDoc="0" locked="0" layoutInCell="1" allowOverlap="1">
                <wp:simplePos x="0" y="0"/>
                <wp:positionH relativeFrom="column">
                  <wp:posOffset>1243965</wp:posOffset>
                </wp:positionH>
                <wp:positionV relativeFrom="paragraph">
                  <wp:posOffset>793750</wp:posOffset>
                </wp:positionV>
                <wp:extent cx="97790" cy="135890"/>
                <wp:effectExtent l="0" t="0" r="0" b="0"/>
                <wp:wrapTopAndBottom/>
                <wp:docPr id="697" name="Shape 697"/>
                <wp:cNvGraphicFramePr/>
                <a:graphic xmlns:a="http://schemas.openxmlformats.org/drawingml/2006/main">
                  <a:graphicData uri="http://schemas.microsoft.com/office/word/2010/wordprocessingShape">
                    <wps:wsp>
                      <wps:cNvSpPr txBox="1"/>
                      <wps:spPr>
                        <a:xfrm>
                          <a:off x="0" y="0"/>
                          <a:ext cx="97790" cy="1358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w:t>
                            </w:r>
                          </w:p>
                        </w:txbxContent>
                      </wps:txbx>
                      <wps:bodyPr lIns="0" tIns="0" rIns="0" bIns="0">
                        <a:noAutofit/>
                      </wps:bodyPr>
                    </wps:wsp>
                  </a:graphicData>
                </a:graphic>
              </wp:anchor>
            </w:drawing>
          </mc:Choice>
          <mc:Fallback>
            <w:pict>
              <v:shape id="Shape 697" o:spid="_x0000_s1026" o:spt="202" type="#_x0000_t202" style="position:absolute;left:0pt;margin-left:97.95pt;margin-top:62.5pt;height:10.7pt;width:7.7pt;mso-wrap-distance-bottom:0pt;mso-wrap-distance-top:0pt;z-index:251660288;mso-width-relative:page;mso-height-relative:page;" filled="f" stroked="f" coordsize="21600,21600" o:gfxdata="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ZiKH3ZAAAACwEAAA8A&#10;AAAAAAAAAQAgAAAAIgAAAGRycy9kb3ducmV2LnhtbFBLAQIUABQAAAAIAIdO4kCk82/dpAEAAGYD&#10;AAAOAAAAAAAAAAEAIAAAACgBAABkcnMvZTJvRG9jLnhtbFBLBQYAAAAABgAGAFkBAAA+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w:t>
                      </w:r>
                    </w:p>
                  </w:txbxContent>
                </v:textbox>
                <w10:wrap type="topAndBottom"/>
              </v:shape>
            </w:pict>
          </mc:Fallback>
        </mc:AlternateContent>
      </w:r>
    </w:p>
    <w:tbl>
      <w:tblPr>
        <w:tblStyle w:val="2"/>
        <w:tblW w:w="0" w:type="auto"/>
        <w:jc w:val="center"/>
        <w:tblLayout w:type="fixed"/>
        <w:tblCellMar>
          <w:top w:w="0" w:type="dxa"/>
          <w:left w:w="10" w:type="dxa"/>
          <w:bottom w:w="0" w:type="dxa"/>
          <w:right w:w="10" w:type="dxa"/>
        </w:tblCellMar>
      </w:tblPr>
      <w:tblGrid>
        <w:gridCol w:w="2117"/>
        <w:gridCol w:w="2208"/>
      </w:tblGrid>
      <w:tr>
        <w:tblPrEx>
          <w:tblCellMar>
            <w:top w:w="0" w:type="dxa"/>
            <w:left w:w="10" w:type="dxa"/>
            <w:bottom w:w="0" w:type="dxa"/>
            <w:right w:w="10" w:type="dxa"/>
          </w:tblCellMar>
        </w:tblPrEx>
        <w:trPr>
          <w:trHeight w:val="989"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right"/>
              <w:rPr>
                <w:sz w:val="22"/>
                <w:szCs w:val="22"/>
              </w:rPr>
            </w:pPr>
            <w:r>
              <w:rPr>
                <w:rFonts w:ascii="Times New Roman" w:hAnsi="Times New Roman" w:eastAsia="Times New Roman" w:cs="Times New Roman"/>
                <w:color w:val="1F1F1E"/>
                <w:spacing w:val="0"/>
                <w:w w:val="100"/>
                <w:position w:val="0"/>
                <w:sz w:val="22"/>
                <w:szCs w:val="22"/>
                <w:lang w:val="en-US" w:eastAsia="en-US" w:bidi="en-US"/>
              </w:rPr>
              <w:t>i i i</w:t>
            </w:r>
          </w:p>
        </w:tc>
        <w:tc>
          <w:tcPr>
            <w:tcBorders>
              <w:top w:val="single" w:color="auto" w:sz="4" w:space="0"/>
              <w:left w:val="single" w:color="auto" w:sz="4" w:space="0"/>
              <w:right w:val="single" w:color="auto" w:sz="4" w:space="0"/>
            </w:tcBorders>
            <w:shd w:val="clear" w:color="auto" w:fill="FFFFFF"/>
            <w:vAlign w:val="bottom"/>
          </w:tcPr>
          <w:p>
            <w:pPr>
              <w:pStyle w:val="31"/>
              <w:keepNext w:val="0"/>
              <w:keepLines w:val="0"/>
              <w:widowControl w:val="0"/>
              <w:shd w:val="clear" w:color="auto" w:fill="auto"/>
              <w:tabs>
                <w:tab w:val="left" w:pos="1102"/>
              </w:tabs>
              <w:bidi w:val="0"/>
              <w:spacing w:before="0" w:after="320" w:line="240" w:lineRule="auto"/>
              <w:ind w:left="0" w:right="0" w:firstLine="0"/>
              <w:jc w:val="left"/>
              <w:rPr>
                <w:sz w:val="17"/>
                <w:szCs w:val="17"/>
              </w:rPr>
            </w:pPr>
            <w:r>
              <w:rPr>
                <w:b/>
                <w:bCs/>
                <w:color w:val="171817"/>
                <w:spacing w:val="0"/>
                <w:w w:val="100"/>
                <w:position w:val="0"/>
                <w:sz w:val="17"/>
                <w:szCs w:val="17"/>
                <w:lang w:val="en-US" w:eastAsia="en-US" w:bidi="en-US"/>
              </w:rPr>
              <w:t>0.6</w:t>
            </w:r>
            <w:r>
              <w:rPr>
                <w:b/>
                <w:bCs/>
                <w:color w:val="171817"/>
                <w:spacing w:val="0"/>
                <w:w w:val="100"/>
                <w:position w:val="0"/>
                <w:sz w:val="17"/>
                <w:szCs w:val="17"/>
                <w:lang w:val="en-US" w:eastAsia="en-US" w:bidi="en-US"/>
              </w:rPr>
              <w:tab/>
            </w:r>
            <w:r>
              <w:rPr>
                <w:b/>
                <w:bCs/>
                <w:color w:val="171817"/>
                <w:spacing w:val="0"/>
                <w:w w:val="100"/>
                <w:position w:val="0"/>
                <w:sz w:val="17"/>
                <w:szCs w:val="17"/>
                <w:lang w:val="en-US" w:eastAsia="en-US" w:bidi="en-US"/>
              </w:rPr>
              <w:t>i</w:t>
            </w:r>
          </w:p>
          <w:p>
            <w:pPr>
              <w:pStyle w:val="31"/>
              <w:keepNext w:val="0"/>
              <w:keepLines w:val="0"/>
              <w:widowControl w:val="0"/>
              <w:shd w:val="clear" w:color="auto" w:fill="auto"/>
              <w:tabs>
                <w:tab w:val="left" w:pos="814"/>
              </w:tabs>
              <w:bidi w:val="0"/>
              <w:spacing w:before="0" w:after="0" w:line="240" w:lineRule="auto"/>
              <w:ind w:left="0" w:right="0" w:firstLine="0"/>
              <w:jc w:val="left"/>
              <w:rPr>
                <w:sz w:val="17"/>
                <w:szCs w:val="17"/>
              </w:rPr>
            </w:pPr>
            <w:r>
              <w:rPr>
                <w:b/>
                <w:bCs/>
                <w:color w:val="171817"/>
                <w:spacing w:val="0"/>
                <w:w w:val="100"/>
                <w:position w:val="0"/>
                <w:sz w:val="17"/>
                <w:szCs w:val="17"/>
              </w:rPr>
              <w:t>/</w:t>
            </w:r>
            <w:r>
              <w:rPr>
                <w:b/>
                <w:bCs/>
                <w:color w:val="171817"/>
                <w:spacing w:val="0"/>
                <w:w w:val="100"/>
                <w:position w:val="0"/>
                <w:sz w:val="17"/>
                <w:szCs w:val="17"/>
              </w:rPr>
              <w:tab/>
            </w:r>
            <w:r>
              <w:rPr>
                <w:b/>
                <w:bCs/>
                <w:color w:val="171817"/>
                <w:spacing w:val="0"/>
                <w:w w:val="100"/>
                <w:position w:val="0"/>
                <w:sz w:val="17"/>
                <w:szCs w:val="17"/>
                <w:lang w:val="en-US" w:eastAsia="en-US" w:bidi="en-US"/>
              </w:rPr>
              <w:t xml:space="preserve">7 </w:t>
            </w:r>
            <w:r>
              <w:rPr>
                <w:color w:val="171817"/>
                <w:spacing w:val="0"/>
                <w:w w:val="100"/>
                <w:position w:val="0"/>
                <w:sz w:val="16"/>
                <w:szCs w:val="16"/>
              </w:rPr>
              <w:t>时间</w:t>
            </w:r>
            <w:r>
              <w:rPr>
                <w:b/>
                <w:bCs/>
                <w:color w:val="171817"/>
                <w:spacing w:val="0"/>
                <w:w w:val="100"/>
                <w:position w:val="0"/>
                <w:sz w:val="17"/>
                <w:szCs w:val="17"/>
                <w:lang w:val="en-US" w:eastAsia="en-US" w:bidi="en-US"/>
              </w:rPr>
              <w:t>(ms)</w:t>
            </w:r>
          </w:p>
        </w:tc>
      </w:tr>
      <w:tr>
        <w:tblPrEx>
          <w:tblCellMar>
            <w:top w:w="0" w:type="dxa"/>
            <w:left w:w="10" w:type="dxa"/>
            <w:bottom w:w="0" w:type="dxa"/>
            <w:right w:w="10" w:type="dxa"/>
          </w:tblCellMar>
        </w:tblPrEx>
        <w:trPr>
          <w:trHeight w:val="1339" w:hRule="exact"/>
          <w:jc w:val="center"/>
        </w:trPr>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920"/>
              <w:jc w:val="both"/>
            </w:pPr>
            <w:r>
              <w:rPr>
                <w:color w:val="1A1A18"/>
                <w:spacing w:val="0"/>
                <w:w w:val="100"/>
                <w:position w:val="0"/>
                <w:sz w:val="16"/>
                <w:szCs w:val="16"/>
              </w:rPr>
              <w:t>膜电位</w:t>
            </w:r>
            <w:r>
              <w:rPr>
                <w:rFonts w:ascii="Times New Roman" w:hAnsi="Times New Roman" w:eastAsia="Times New Roman" w:cs="Times New Roman"/>
                <w:color w:val="1A1A18"/>
                <w:spacing w:val="0"/>
                <w:w w:val="100"/>
                <w:position w:val="0"/>
                <w:lang w:val="en-US" w:eastAsia="en-US" w:bidi="en-US"/>
              </w:rPr>
              <w:t>（mW</w:t>
            </w:r>
          </w:p>
        </w:tc>
        <w:tc>
          <w:tcPr>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r>
    </w:tbl>
    <w:p>
      <w:pPr>
        <w:pStyle w:val="33"/>
        <w:keepNext w:val="0"/>
        <w:keepLines w:val="0"/>
        <w:widowControl w:val="0"/>
        <w:shd w:val="clear" w:color="auto" w:fill="auto"/>
        <w:bidi w:val="0"/>
        <w:spacing w:before="0" w:after="40" w:line="240" w:lineRule="auto"/>
        <w:ind w:left="0" w:right="0" w:firstLine="0"/>
        <w:jc w:val="center"/>
        <w:rPr>
          <w:sz w:val="17"/>
          <w:szCs w:val="17"/>
        </w:rPr>
      </w:pPr>
      <w:r>
        <w:rPr>
          <w:b/>
          <w:bCs/>
          <w:color w:val="000000"/>
          <w:spacing w:val="0"/>
          <w:w w:val="100"/>
          <w:position w:val="0"/>
          <w:sz w:val="17"/>
          <w:szCs w:val="17"/>
        </w:rPr>
        <w:t>0</w:t>
      </w:r>
    </w:p>
    <w:p>
      <w:pPr>
        <w:pStyle w:val="33"/>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rPr>
        <w:t>离电流注入点的距离</w:t>
      </w:r>
    </w:p>
    <w:p>
      <w:pPr>
        <w:widowControl w:val="0"/>
        <w:spacing w:after="79" w:line="1" w:lineRule="exact"/>
      </w:pPr>
    </w:p>
    <w:p>
      <w:pPr>
        <w:pStyle w:val="15"/>
        <w:keepNext w:val="0"/>
        <w:keepLines w:val="0"/>
        <w:widowControl w:val="0"/>
        <w:shd w:val="clear" w:color="auto" w:fill="auto"/>
        <w:bidi w:val="0"/>
        <w:spacing w:before="0" w:after="0" w:line="281" w:lineRule="exact"/>
        <w:ind w:left="0" w:right="0" w:firstLine="0"/>
        <w:jc w:val="center"/>
      </w:pPr>
      <w:r>
        <w:rPr>
          <w:color w:val="183557"/>
          <w:spacing w:val="0"/>
          <w:w w:val="100"/>
          <w:position w:val="0"/>
        </w:rPr>
        <w:t>图</w:t>
      </w:r>
      <w:r>
        <w:rPr>
          <w:rFonts w:ascii="Times New Roman" w:hAnsi="Times New Roman" w:eastAsia="Times New Roman" w:cs="Times New Roman"/>
          <w:color w:val="183557"/>
          <w:spacing w:val="0"/>
          <w:w w:val="100"/>
          <w:position w:val="0"/>
          <w:sz w:val="19"/>
          <w:szCs w:val="19"/>
          <w:lang w:val="en-US" w:eastAsia="en-US" w:bidi="en-US"/>
        </w:rPr>
        <w:t>2-25</w:t>
      </w:r>
      <w:r>
        <w:rPr>
          <w:color w:val="262625"/>
          <w:spacing w:val="0"/>
          <w:w w:val="100"/>
          <w:position w:val="0"/>
        </w:rPr>
        <w:t>细胞膜的被动电学特性与电紧张电位示意图</w:t>
      </w:r>
    </w:p>
    <w:p>
      <w:pPr>
        <w:pStyle w:val="15"/>
        <w:keepNext w:val="0"/>
        <w:keepLines w:val="0"/>
        <w:widowControl w:val="0"/>
        <w:shd w:val="clear" w:color="auto" w:fill="auto"/>
        <w:bidi w:val="0"/>
        <w:spacing w:before="0" w:after="0" w:line="281" w:lineRule="exact"/>
        <w:ind w:left="1240" w:right="0" w:firstLine="0"/>
        <w:jc w:val="left"/>
      </w:pPr>
      <w:r>
        <w:rPr>
          <w:rFonts w:ascii="Times New Roman" w:hAnsi="Times New Roman" w:eastAsia="Times New Roman" w:cs="Times New Roman"/>
          <w:color w:val="262725"/>
          <w:spacing w:val="0"/>
          <w:w w:val="100"/>
          <w:position w:val="0"/>
          <w:sz w:val="19"/>
          <w:szCs w:val="19"/>
          <w:lang w:val="en-US" w:eastAsia="en-US" w:bidi="en-US"/>
        </w:rPr>
        <w:t>A.</w:t>
      </w:r>
      <w:r>
        <w:rPr>
          <w:color w:val="262725"/>
          <w:spacing w:val="0"/>
          <w:w w:val="100"/>
          <w:position w:val="0"/>
        </w:rPr>
        <w:t>细胞膜的等效电路图，&amp;刀：膜电阻;</w:t>
      </w:r>
      <w:r>
        <w:rPr>
          <w:rFonts w:ascii="Times New Roman" w:hAnsi="Times New Roman" w:eastAsia="Times New Roman" w:cs="Times New Roman"/>
          <w:color w:val="262725"/>
          <w:spacing w:val="0"/>
          <w:w w:val="100"/>
          <w:position w:val="0"/>
          <w:sz w:val="19"/>
          <w:szCs w:val="19"/>
          <w:lang w:val="en-US" w:eastAsia="en-US" w:bidi="en-US"/>
        </w:rPr>
        <w:t>C</w:t>
      </w:r>
      <w:r>
        <w:rPr>
          <w:rFonts w:ascii="Times New Roman" w:hAnsi="Times New Roman" w:eastAsia="Times New Roman" w:cs="Times New Roman"/>
          <w:color w:val="262725"/>
          <w:spacing w:val="0"/>
          <w:w w:val="100"/>
          <w:position w:val="0"/>
          <w:sz w:val="13"/>
          <w:szCs w:val="13"/>
          <w:lang w:val="en-US" w:eastAsia="en-US" w:bidi="en-US"/>
        </w:rPr>
        <w:t xml:space="preserve">m </w:t>
      </w:r>
      <w:r>
        <w:rPr>
          <w:color w:val="262725"/>
          <w:spacing w:val="0"/>
          <w:w w:val="100"/>
          <w:position w:val="0"/>
        </w:rPr>
        <w:t>:膜电容轴向电阻</w:t>
      </w:r>
      <w:r>
        <w:rPr>
          <w:color w:val="262725"/>
          <w:spacing w:val="0"/>
          <w:w w:val="100"/>
          <w:position w:val="0"/>
          <w:sz w:val="19"/>
          <w:szCs w:val="19"/>
          <w:lang w:val="en-US" w:eastAsia="en-US" w:bidi="en-US"/>
        </w:rPr>
        <w:t>；</w:t>
      </w:r>
      <w:r>
        <w:rPr>
          <w:rFonts w:ascii="Times New Roman" w:hAnsi="Times New Roman" w:eastAsia="Times New Roman" w:cs="Times New Roman"/>
          <w:color w:val="262725"/>
          <w:spacing w:val="0"/>
          <w:w w:val="100"/>
          <w:position w:val="0"/>
          <w:sz w:val="19"/>
          <w:szCs w:val="19"/>
          <w:lang w:val="en-US" w:eastAsia="en-US" w:bidi="en-US"/>
        </w:rPr>
        <w:t>B</w:t>
      </w:r>
      <w:r>
        <w:rPr>
          <w:rFonts w:ascii="Times New Roman" w:hAnsi="Times New Roman" w:eastAsia="Times New Roman" w:cs="Times New Roman"/>
          <w:color w:val="262625"/>
          <w:spacing w:val="0"/>
          <w:w w:val="100"/>
          <w:position w:val="0"/>
          <w:sz w:val="19"/>
          <w:szCs w:val="19"/>
          <w:lang w:val="en-US" w:eastAsia="en-US" w:bidi="en-US"/>
        </w:rPr>
        <w:t>.</w:t>
      </w:r>
      <w:r>
        <w:rPr>
          <w:color w:val="262725"/>
          <w:spacing w:val="0"/>
          <w:w w:val="100"/>
          <w:position w:val="0"/>
        </w:rPr>
        <w:t>经微电极向 轴突内注入电流后轴向电流和跨膜电流密度变化示意图</w:t>
      </w:r>
      <w:r>
        <w:rPr>
          <w:color w:val="262725"/>
          <w:spacing w:val="0"/>
          <w:w w:val="100"/>
          <w:position w:val="0"/>
          <w:sz w:val="19"/>
          <w:szCs w:val="19"/>
          <w:lang w:val="en-US" w:eastAsia="en-US" w:bidi="en-US"/>
        </w:rPr>
        <w:t>；</w:t>
      </w:r>
      <w:r>
        <w:rPr>
          <w:rFonts w:ascii="Times New Roman" w:hAnsi="Times New Roman" w:eastAsia="Times New Roman" w:cs="Times New Roman"/>
          <w:color w:val="262725"/>
          <w:spacing w:val="0"/>
          <w:w w:val="100"/>
          <w:position w:val="0"/>
          <w:sz w:val="19"/>
          <w:szCs w:val="19"/>
          <w:lang w:val="en-US" w:eastAsia="en-US" w:bidi="en-US"/>
        </w:rPr>
        <w:t>C.</w:t>
      </w:r>
      <w:r>
        <w:rPr>
          <w:color w:val="262725"/>
          <w:spacing w:val="0"/>
          <w:w w:val="100"/>
          <w:position w:val="0"/>
        </w:rPr>
        <w:t>电紧张电位随传播 距离增加呈指数性衰减，小插图显示电紧张电位形成的时间过程</w:t>
      </w:r>
    </w:p>
    <w:p>
      <w:pPr>
        <w:pStyle w:val="15"/>
        <w:keepNext w:val="0"/>
        <w:keepLines w:val="0"/>
        <w:widowControl w:val="0"/>
        <w:shd w:val="clear" w:color="auto" w:fill="auto"/>
        <w:bidi w:val="0"/>
        <w:spacing w:before="0" w:line="281" w:lineRule="exact"/>
        <w:ind w:left="0" w:right="0" w:firstLine="0"/>
        <w:jc w:val="center"/>
      </w:pPr>
      <w:r>
        <w:rPr>
          <w:color w:val="242423"/>
          <w:spacing w:val="0"/>
          <w:w w:val="100"/>
          <w:position w:val="0"/>
        </w:rPr>
        <w:t>沁空间常数</w:t>
      </w:r>
      <w:r>
        <w:rPr>
          <w:color w:val="242423"/>
          <w:spacing w:val="0"/>
          <w:w w:val="100"/>
          <w:position w:val="0"/>
          <w:lang w:val="en-US" w:eastAsia="en-US" w:bidi="en-US"/>
        </w:rPr>
        <w:t>；</w:t>
      </w:r>
      <w:r>
        <w:rPr>
          <w:rFonts w:ascii="Times New Roman" w:hAnsi="Times New Roman" w:eastAsia="Times New Roman" w:cs="Times New Roman"/>
          <w:b/>
          <w:bCs/>
          <w:color w:val="242423"/>
          <w:spacing w:val="0"/>
          <w:w w:val="100"/>
          <w:position w:val="0"/>
          <w:sz w:val="11"/>
          <w:szCs w:val="11"/>
          <w:lang w:val="en-US" w:eastAsia="en-US" w:bidi="en-US"/>
        </w:rPr>
        <w:t>T</w:t>
      </w:r>
      <w:r>
        <w:rPr>
          <w:b/>
          <w:bCs/>
          <w:color w:val="242423"/>
          <w:spacing w:val="0"/>
          <w:w w:val="100"/>
          <w:position w:val="0"/>
          <w:sz w:val="11"/>
          <w:szCs w:val="11"/>
          <w:lang w:val="en-US" w:eastAsia="en-US" w:bidi="en-US"/>
        </w:rPr>
        <w:t>：</w:t>
      </w:r>
      <w:r>
        <w:rPr>
          <w:color w:val="242423"/>
          <w:spacing w:val="0"/>
          <w:w w:val="100"/>
          <w:position w:val="0"/>
        </w:rPr>
        <w:t>时间常数;肛注入电流部位的最大膜电位值</w:t>
      </w:r>
    </w:p>
    <w:p>
      <w:pPr>
        <w:pStyle w:val="15"/>
        <w:keepNext w:val="0"/>
        <w:keepLines w:val="0"/>
        <w:widowControl w:val="0"/>
        <w:shd w:val="clear" w:color="auto" w:fill="auto"/>
        <w:bidi w:val="0"/>
        <w:spacing w:before="0" w:after="0" w:line="449" w:lineRule="exact"/>
        <w:ind w:left="0" w:right="0"/>
        <w:jc w:val="both"/>
      </w:pPr>
      <w:r>
        <w:rPr>
          <w:rFonts w:ascii="Times New Roman" w:hAnsi="Times New Roman" w:eastAsia="Times New Roman" w:cs="Times New Roman"/>
          <w:color w:val="232322"/>
          <w:spacing w:val="0"/>
          <w:w w:val="100"/>
          <w:position w:val="0"/>
          <w:sz w:val="19"/>
          <w:szCs w:val="19"/>
        </w:rPr>
        <w:t>（2）</w:t>
      </w:r>
      <w:r>
        <w:rPr>
          <w:color w:val="232322"/>
          <w:spacing w:val="0"/>
          <w:w w:val="100"/>
          <w:position w:val="0"/>
        </w:rPr>
        <w:t>时间常数:时间常数</w:t>
      </w:r>
      <w:r>
        <w:rPr>
          <w:rFonts w:ascii="Times New Roman" w:hAnsi="Times New Roman" w:eastAsia="Times New Roman" w:cs="Times New Roman"/>
          <w:b/>
          <w:bCs/>
          <w:color w:val="232322"/>
          <w:spacing w:val="0"/>
          <w:w w:val="100"/>
          <w:position w:val="0"/>
          <w:sz w:val="17"/>
          <w:szCs w:val="17"/>
          <w:lang w:val="en-US" w:eastAsia="en-US" w:bidi="en-US"/>
        </w:rPr>
        <w:t>（time constant）</w:t>
      </w:r>
      <w:r>
        <w:rPr>
          <w:color w:val="232322"/>
          <w:spacing w:val="0"/>
          <w:w w:val="100"/>
          <w:position w:val="0"/>
        </w:rPr>
        <w:t>是描述电紧张电位时间变化特征的参数，常用</w:t>
      </w:r>
      <w:r>
        <w:rPr>
          <w:rFonts w:ascii="Times New Roman" w:hAnsi="Times New Roman" w:eastAsia="Times New Roman" w:cs="Times New Roman"/>
          <w:color w:val="232322"/>
          <w:spacing w:val="0"/>
          <w:w w:val="100"/>
          <w:position w:val="0"/>
          <w:sz w:val="13"/>
          <w:szCs w:val="13"/>
          <w:lang w:val="en-US" w:eastAsia="en-US" w:bidi="en-US"/>
        </w:rPr>
        <w:t>T</w:t>
      </w:r>
      <w:r>
        <w:rPr>
          <w:color w:val="232322"/>
          <w:spacing w:val="0"/>
          <w:w w:val="100"/>
          <w:position w:val="0"/>
        </w:rPr>
        <w:t>表示，它 是指膜电位在充电时上升到最大值的</w:t>
      </w:r>
      <w:r>
        <w:rPr>
          <w:rFonts w:ascii="Times New Roman" w:hAnsi="Times New Roman" w:eastAsia="Times New Roman" w:cs="Times New Roman"/>
          <w:color w:val="232322"/>
          <w:spacing w:val="0"/>
          <w:w w:val="100"/>
          <w:position w:val="0"/>
          <w:sz w:val="19"/>
          <w:szCs w:val="19"/>
        </w:rPr>
        <w:t>1-</w:t>
      </w:r>
      <w:r>
        <w:rPr>
          <w:color w:val="232322"/>
          <w:spacing w:val="0"/>
          <w:w w:val="100"/>
          <w:position w:val="0"/>
        </w:rPr>
        <w:t>丄</w:t>
      </w:r>
      <w:r>
        <w:rPr>
          <w:rFonts w:ascii="Times New Roman" w:hAnsi="Times New Roman" w:eastAsia="Times New Roman" w:cs="Times New Roman"/>
          <w:color w:val="232322"/>
          <w:spacing w:val="0"/>
          <w:w w:val="100"/>
          <w:position w:val="0"/>
          <w:sz w:val="19"/>
          <w:szCs w:val="19"/>
        </w:rPr>
        <w:t>（</w:t>
      </w:r>
      <w:r>
        <w:rPr>
          <w:color w:val="232322"/>
          <w:spacing w:val="0"/>
          <w:w w:val="100"/>
          <w:position w:val="0"/>
        </w:rPr>
        <w:t>约</w:t>
      </w:r>
      <w:r>
        <w:rPr>
          <w:rFonts w:ascii="Times New Roman" w:hAnsi="Times New Roman" w:eastAsia="Times New Roman" w:cs="Times New Roman"/>
          <w:color w:val="232322"/>
          <w:spacing w:val="0"/>
          <w:w w:val="100"/>
          <w:position w:val="0"/>
          <w:sz w:val="19"/>
          <w:szCs w:val="19"/>
        </w:rPr>
        <w:t>63%）</w:t>
      </w:r>
      <w:r>
        <w:rPr>
          <w:color w:val="232322"/>
          <w:spacing w:val="0"/>
          <w:w w:val="100"/>
          <w:position w:val="0"/>
        </w:rPr>
        <w:t>或放电时下降到初始值的</w:t>
      </w:r>
      <w:r>
        <w:rPr>
          <w:color w:val="232322"/>
          <w:spacing w:val="0"/>
          <w:w w:val="100"/>
          <w:position w:val="0"/>
          <w:lang w:val="en-US" w:eastAsia="en-US" w:bidi="en-US"/>
        </w:rPr>
        <w:t>—</w:t>
      </w:r>
      <w:r>
        <w:rPr>
          <w:rFonts w:ascii="Times New Roman" w:hAnsi="Times New Roman" w:eastAsia="Times New Roman" w:cs="Times New Roman"/>
          <w:color w:val="232322"/>
          <w:spacing w:val="0"/>
          <w:w w:val="100"/>
          <w:position w:val="0"/>
          <w:sz w:val="19"/>
          <w:szCs w:val="19"/>
          <w:lang w:val="en-US" w:eastAsia="en-US" w:bidi="en-US"/>
        </w:rPr>
        <w:t>（</w:t>
      </w:r>
      <w:r>
        <w:rPr>
          <w:color w:val="232322"/>
          <w:spacing w:val="0"/>
          <w:w w:val="100"/>
          <w:position w:val="0"/>
        </w:rPr>
        <w:t>约</w:t>
      </w:r>
      <w:r>
        <w:rPr>
          <w:rFonts w:ascii="Times New Roman" w:hAnsi="Times New Roman" w:eastAsia="Times New Roman" w:cs="Times New Roman"/>
          <w:color w:val="232322"/>
          <w:spacing w:val="0"/>
          <w:w w:val="100"/>
          <w:position w:val="0"/>
          <w:sz w:val="19"/>
          <w:szCs w:val="19"/>
        </w:rPr>
        <w:t>37%）</w:t>
      </w:r>
      <w:r>
        <w:rPr>
          <w:color w:val="232322"/>
          <w:spacing w:val="0"/>
          <w:w w:val="100"/>
          <w:position w:val="0"/>
        </w:rPr>
        <w:t>所需的时</w:t>
      </w:r>
    </w:p>
    <w:p>
      <w:pPr>
        <w:pStyle w:val="43"/>
        <w:keepNext w:val="0"/>
        <w:keepLines w:val="0"/>
        <w:widowControl w:val="0"/>
        <w:shd w:val="clear" w:color="auto" w:fill="auto"/>
        <w:tabs>
          <w:tab w:val="left" w:pos="6803"/>
        </w:tabs>
        <w:bidi w:val="0"/>
        <w:spacing w:before="0" w:after="0" w:line="240" w:lineRule="auto"/>
        <w:ind w:left="3520" w:right="0" w:firstLine="0"/>
        <w:jc w:val="left"/>
        <w:rPr>
          <w:sz w:val="17"/>
          <w:szCs w:val="17"/>
        </w:rPr>
      </w:pPr>
      <w:r>
        <w:rPr>
          <w:color w:val="5C5C5C"/>
          <w:spacing w:val="0"/>
          <w:w w:val="100"/>
          <w:position w:val="0"/>
          <w:sz w:val="14"/>
          <w:szCs w:val="14"/>
          <w:lang w:val="en-US" w:eastAsia="en-US" w:bidi="en-US"/>
        </w:rPr>
        <w:t>e</w:t>
      </w:r>
      <w:r>
        <w:rPr>
          <w:color w:val="5C5C5C"/>
          <w:spacing w:val="0"/>
          <w:w w:val="100"/>
          <w:position w:val="0"/>
          <w:sz w:val="14"/>
          <w:szCs w:val="14"/>
          <w:lang w:val="en-US" w:eastAsia="en-US" w:bidi="en-US"/>
        </w:rPr>
        <w:tab/>
      </w:r>
      <w:r>
        <w:rPr>
          <w:rFonts w:ascii="Times New Roman" w:hAnsi="Times New Roman" w:eastAsia="Times New Roman" w:cs="Times New Roman"/>
          <w:b/>
          <w:bCs/>
          <w:color w:val="5C5C5C"/>
          <w:spacing w:val="0"/>
          <w:w w:val="100"/>
          <w:position w:val="0"/>
          <w:sz w:val="17"/>
          <w:szCs w:val="17"/>
          <w:lang w:val="en-US" w:eastAsia="en-US" w:bidi="en-US"/>
        </w:rPr>
        <w:t>e</w:t>
      </w:r>
    </w:p>
    <w:p>
      <w:pPr>
        <w:pStyle w:val="15"/>
        <w:keepNext w:val="0"/>
        <w:keepLines w:val="0"/>
        <w:widowControl w:val="0"/>
        <w:shd w:val="clear" w:color="auto" w:fill="auto"/>
        <w:bidi w:val="0"/>
        <w:spacing w:before="0" w:after="0" w:line="322" w:lineRule="exact"/>
        <w:ind w:left="0" w:right="0" w:firstLine="0"/>
        <w:jc w:val="both"/>
      </w:pPr>
      <w:r>
        <w:rPr>
          <w:color w:val="232322"/>
          <w:spacing w:val="0"/>
          <w:w w:val="100"/>
          <w:position w:val="0"/>
        </w:rPr>
        <w:t>间（见图</w:t>
      </w:r>
      <w:r>
        <w:rPr>
          <w:rFonts w:ascii="Times New Roman" w:hAnsi="Times New Roman" w:eastAsia="Times New Roman" w:cs="Times New Roman"/>
          <w:color w:val="232322"/>
          <w:spacing w:val="0"/>
          <w:w w:val="100"/>
          <w:position w:val="0"/>
          <w:sz w:val="19"/>
          <w:szCs w:val="19"/>
          <w:lang w:val="en-US" w:eastAsia="en-US" w:bidi="en-US"/>
        </w:rPr>
        <w:t>2-25C</w:t>
      </w:r>
      <w:r>
        <w:rPr>
          <w:color w:val="232322"/>
          <w:spacing w:val="0"/>
          <w:w w:val="100"/>
          <w:position w:val="0"/>
        </w:rPr>
        <w:t>中的小图）。显然,门越小，电紧张电位的生成速度就越快。影响</w:t>
      </w:r>
      <w:r>
        <w:rPr>
          <w:rFonts w:ascii="Times New Roman" w:hAnsi="Times New Roman" w:eastAsia="Times New Roman" w:cs="Times New Roman"/>
          <w:smallCaps/>
          <w:color w:val="232322"/>
          <w:spacing w:val="0"/>
          <w:w w:val="100"/>
          <w:position w:val="0"/>
          <w:sz w:val="16"/>
          <w:szCs w:val="16"/>
          <w:lang w:val="en-US" w:eastAsia="en-US" w:bidi="en-US"/>
        </w:rPr>
        <w:t>t</w:t>
      </w:r>
      <w:r>
        <w:rPr>
          <w:color w:val="232322"/>
          <w:spacing w:val="0"/>
          <w:w w:val="100"/>
          <w:position w:val="0"/>
        </w:rPr>
        <w:t>的主要因素包括膜 电阻和膜电容，主要是膜电容，减小膜电容（如髓鞘包裹轴突）可缩短电紧张电位达到稳定值的时间。 一般来说,细胞的</w:t>
      </w:r>
      <w:r>
        <w:rPr>
          <w:rFonts w:ascii="Times New Roman" w:hAnsi="Times New Roman" w:eastAsia="Times New Roman" w:cs="Times New Roman"/>
          <w:smallCaps/>
          <w:color w:val="232322"/>
          <w:spacing w:val="0"/>
          <w:w w:val="100"/>
          <w:position w:val="0"/>
          <w:sz w:val="16"/>
          <w:szCs w:val="16"/>
          <w:lang w:val="en-US" w:eastAsia="en-US" w:bidi="en-US"/>
        </w:rPr>
        <w:t>t</w:t>
      </w:r>
      <w:r>
        <w:rPr>
          <w:color w:val="232322"/>
          <w:spacing w:val="0"/>
          <w:w w:val="100"/>
          <w:position w:val="0"/>
        </w:rPr>
        <w:t>介于</w:t>
      </w:r>
      <w:r>
        <w:rPr>
          <w:rFonts w:ascii="Times New Roman" w:hAnsi="Times New Roman" w:eastAsia="Times New Roman" w:cs="Times New Roman"/>
          <w:color w:val="232322"/>
          <w:spacing w:val="0"/>
          <w:w w:val="100"/>
          <w:position w:val="0"/>
          <w:sz w:val="19"/>
          <w:szCs w:val="19"/>
        </w:rPr>
        <w:t>1 ~20</w:t>
      </w:r>
      <w:r>
        <w:rPr>
          <w:color w:val="232322"/>
          <w:spacing w:val="0"/>
          <w:w w:val="100"/>
          <w:position w:val="0"/>
        </w:rPr>
        <w:t>毫秒之间。电紧张电位的扩布范围和生成速度可影响动作电位的产 生及传导速度。有髓神经纤维上动作电位的传导速度较快，其原因正是轴突被髓鞘包裹后，膜电阻加 大、膜电容减小，从而使</w:t>
      </w:r>
      <w:r>
        <w:rPr>
          <w:rFonts w:ascii="Times New Roman" w:hAnsi="Times New Roman" w:eastAsia="Times New Roman" w:cs="Times New Roman"/>
          <w:color w:val="232322"/>
          <w:spacing w:val="0"/>
          <w:w w:val="100"/>
          <w:position w:val="0"/>
          <w:sz w:val="19"/>
          <w:szCs w:val="19"/>
          <w:lang w:val="en-US" w:eastAsia="en-US" w:bidi="en-US"/>
        </w:rPr>
        <w:t>M</w:t>
      </w:r>
      <w:r>
        <w:rPr>
          <w:color w:val="232322"/>
          <w:spacing w:val="0"/>
          <w:w w:val="100"/>
          <w:position w:val="0"/>
        </w:rPr>
        <w:t>加大、</w:t>
      </w:r>
      <w:r>
        <w:rPr>
          <w:rFonts w:ascii="Times New Roman" w:hAnsi="Times New Roman" w:eastAsia="Times New Roman" w:cs="Times New Roman"/>
          <w:smallCaps/>
          <w:color w:val="232322"/>
          <w:spacing w:val="0"/>
          <w:w w:val="100"/>
          <w:position w:val="0"/>
          <w:sz w:val="16"/>
          <w:szCs w:val="16"/>
          <w:lang w:val="en-US" w:eastAsia="en-US" w:bidi="en-US"/>
        </w:rPr>
        <w:t>t</w:t>
      </w:r>
      <w:r>
        <w:rPr>
          <w:color w:val="232322"/>
          <w:spacing w:val="0"/>
          <w:w w:val="100"/>
          <w:position w:val="0"/>
        </w:rPr>
        <w:t>减小的缘故。</w:t>
      </w:r>
    </w:p>
    <w:p>
      <w:pPr>
        <w:pStyle w:val="15"/>
        <w:keepNext w:val="0"/>
        <w:keepLines w:val="0"/>
        <w:widowControl w:val="0"/>
        <w:numPr>
          <w:ilvl w:val="0"/>
          <w:numId w:val="18"/>
        </w:numPr>
        <w:shd w:val="clear" w:color="auto" w:fill="auto"/>
        <w:tabs>
          <w:tab w:val="left" w:pos="682"/>
        </w:tabs>
        <w:bidi w:val="0"/>
        <w:spacing w:before="0" w:after="0" w:line="322" w:lineRule="exact"/>
        <w:ind w:left="0" w:right="0"/>
        <w:jc w:val="both"/>
      </w:pPr>
      <w:bookmarkStart w:id="191" w:name="bookmark341"/>
      <w:bookmarkEnd w:id="191"/>
      <w:r>
        <w:rPr>
          <w:color w:val="222221"/>
          <w:spacing w:val="0"/>
          <w:w w:val="100"/>
          <w:position w:val="0"/>
        </w:rPr>
        <w:t>电紧张电位的极性 电紧张电位可因细胞内注射电流的性质不同表现为去极化电紧张电位 （细胞内注射正电荷）和超极化电紧张电位（细胞内注射负电荷）。如果将正、负两个刺激电极都置于 膜外侧（图</w:t>
      </w:r>
      <w:r>
        <w:rPr>
          <w:rFonts w:ascii="Times New Roman" w:hAnsi="Times New Roman" w:eastAsia="Times New Roman" w:cs="Times New Roman"/>
          <w:color w:val="222221"/>
          <w:spacing w:val="0"/>
          <w:w w:val="100"/>
          <w:position w:val="0"/>
          <w:sz w:val="19"/>
          <w:szCs w:val="19"/>
          <w:lang w:val="en-US" w:eastAsia="en-US" w:bidi="en-US"/>
        </w:rPr>
        <w:t>2-26A）,</w:t>
      </w:r>
      <w:r>
        <w:rPr>
          <w:color w:val="222221"/>
          <w:spacing w:val="0"/>
          <w:w w:val="100"/>
          <w:position w:val="0"/>
        </w:rPr>
        <w:t>当接通直流电刺激时，则可以在两个电极下方同时产生极性不同的电紧张电位。 其中，负极下方的细胞膜可以产生去极化电紧张电位，因为胞质内的正电荷会流向负电极的下方，相 当于给其胞内注入了正电荷;而正电极下方的细胞膜则产生超极化电紧张电位，因为胞内的负电荷会 流向正电极下方，相当于在其胞内注入了负电荷。这样，当用细胞外电极刺激组织时，只有在出现去 极化电紧张电位的负电极下方才可能产生动作电位。</w:t>
      </w:r>
    </w:p>
    <w:p>
      <w:pPr>
        <w:pStyle w:val="15"/>
        <w:keepNext w:val="0"/>
        <w:keepLines w:val="0"/>
        <w:widowControl w:val="0"/>
        <w:numPr>
          <w:ilvl w:val="0"/>
          <w:numId w:val="18"/>
        </w:numPr>
        <w:shd w:val="clear" w:color="auto" w:fill="auto"/>
        <w:tabs>
          <w:tab w:val="left" w:pos="698"/>
        </w:tabs>
        <w:bidi w:val="0"/>
        <w:spacing w:before="0" w:after="0" w:line="322" w:lineRule="exact"/>
        <w:ind w:left="0" w:right="0"/>
        <w:jc w:val="both"/>
      </w:pPr>
      <w:bookmarkStart w:id="192" w:name="bookmark342"/>
      <w:bookmarkEnd w:id="192"/>
      <w:r>
        <w:rPr>
          <w:color w:val="232322"/>
          <w:spacing w:val="0"/>
          <w:w w:val="100"/>
          <w:position w:val="0"/>
        </w:rPr>
        <w:t>电紧张电位的特征电紧张电位完全由质膜和胞质固有的被动电学特性所决定，其产生没有</w:t>
      </w:r>
    </w:p>
    <w:p>
      <w:pPr>
        <w:pStyle w:val="15"/>
        <w:keepNext w:val="0"/>
        <w:keepLines w:val="0"/>
        <w:widowControl w:val="0"/>
        <w:shd w:val="clear" w:color="auto" w:fill="auto"/>
        <w:tabs>
          <w:tab w:val="left" w:pos="8858"/>
        </w:tabs>
        <w:bidi w:val="0"/>
        <w:spacing w:before="0" w:after="40" w:line="322" w:lineRule="exact"/>
        <w:ind w:left="0" w:right="0" w:firstLine="0"/>
        <w:jc w:val="both"/>
      </w:pPr>
      <w:r>
        <w:rPr>
          <w:color w:val="232322"/>
          <w:spacing w:val="0"/>
          <w:w w:val="100"/>
          <w:position w:val="0"/>
        </w:rPr>
        <w:t xml:space="preserve">离子通道的激活和膜电导的改变。与动作电位相比，电紧张电位有以下特征:①等级性电位，电紧张 电位的幅度可随刺激强度的增大而增大；②衰减性传导，电紧张电位的幅度随传播距离的增加呈 指数函数下降;③电位可融合，由于电紧张电位无不应期，故多个电紧张电位可融合在一起，当去 </w:t>
      </w:r>
      <w:r>
        <w:rPr>
          <w:color w:val="292927"/>
          <w:spacing w:val="0"/>
          <w:w w:val="100"/>
          <w:position w:val="0"/>
        </w:rPr>
        <w:t>极化电紧张电位的幅度达到一定程度时，可引起膜中少量电压门控钠（或钙）通道开放，形成局部</w:t>
      </w:r>
      <w:r>
        <w:rPr>
          <w:color w:val="292927"/>
          <w:spacing w:val="0"/>
          <w:w w:val="100"/>
          <w:position w:val="0"/>
        </w:rPr>
        <w:tab/>
      </w:r>
      <w:r>
        <w:rPr>
          <w:color w:val="5084AC"/>
          <w:spacing w:val="0"/>
          <w:w w:val="100"/>
          <w:position w:val="0"/>
        </w:rPr>
        <w:t>睥:</w:t>
      </w:r>
      <w:r>
        <w:br w:type="page"/>
      </w:r>
    </w:p>
    <w:p>
      <w:pPr>
        <w:pStyle w:val="41"/>
        <w:keepNext w:val="0"/>
        <w:keepLines w:val="0"/>
        <w:widowControl w:val="0"/>
        <w:shd w:val="clear" w:color="auto" w:fill="auto"/>
        <w:bidi w:val="0"/>
        <w:spacing w:before="0" w:after="0" w:line="320" w:lineRule="exact"/>
        <w:ind w:left="0" w:right="0" w:firstLine="0"/>
        <w:jc w:val="both"/>
        <w:rPr>
          <w:sz w:val="18"/>
          <w:szCs w:val="18"/>
        </w:rPr>
      </w:pPr>
      <w:r>
        <w:drawing>
          <wp:anchor distT="63500" distB="3847465" distL="127000" distR="127000" simplePos="0" relativeHeight="251660288" behindDoc="0" locked="0" layoutInCell="1" allowOverlap="1">
            <wp:simplePos x="0" y="0"/>
            <wp:positionH relativeFrom="page">
              <wp:posOffset>953135</wp:posOffset>
            </wp:positionH>
            <wp:positionV relativeFrom="margin">
              <wp:posOffset>102870</wp:posOffset>
            </wp:positionV>
            <wp:extent cx="2932430" cy="914400"/>
            <wp:effectExtent l="0" t="0" r="1270" b="0"/>
            <wp:wrapSquare wrapText="right"/>
            <wp:docPr id="699" name="Shape 699"/>
            <wp:cNvGraphicFramePr/>
            <a:graphic xmlns:a="http://schemas.openxmlformats.org/drawingml/2006/main">
              <a:graphicData uri="http://schemas.openxmlformats.org/drawingml/2006/picture">
                <pic:pic xmlns:pic="http://schemas.openxmlformats.org/drawingml/2006/picture">
                  <pic:nvPicPr>
                    <pic:cNvPr id="699" name="Shape 699"/>
                    <pic:cNvPicPr/>
                  </pic:nvPicPr>
                  <pic:blipFill>
                    <a:blip r:embed="rId305"/>
                    <a:stretch>
                      <a:fillRect/>
                    </a:stretch>
                  </pic:blipFill>
                  <pic:spPr>
                    <a:xfrm>
                      <a:off x="0" y="0"/>
                      <a:ext cx="2932430" cy="914400"/>
                    </a:xfrm>
                    <a:prstGeom prst="rect">
                      <a:avLst/>
                    </a:prstGeom>
                  </pic:spPr>
                </pic:pic>
              </a:graphicData>
            </a:graphic>
          </wp:anchor>
        </w:drawing>
      </w:r>
      <w:r>
        <w:drawing>
          <wp:anchor distT="1428750" distB="1332865" distL="194310" distR="187960" simplePos="0" relativeHeight="251660288" behindDoc="0" locked="0" layoutInCell="1" allowOverlap="1">
            <wp:simplePos x="0" y="0"/>
            <wp:positionH relativeFrom="page">
              <wp:posOffset>1020445</wp:posOffset>
            </wp:positionH>
            <wp:positionV relativeFrom="margin">
              <wp:posOffset>1468120</wp:posOffset>
            </wp:positionV>
            <wp:extent cx="2804160" cy="2060575"/>
            <wp:effectExtent l="0" t="0" r="2540" b="9525"/>
            <wp:wrapSquare wrapText="right"/>
            <wp:docPr id="701" name="Shape 701"/>
            <wp:cNvGraphicFramePr/>
            <a:graphic xmlns:a="http://schemas.openxmlformats.org/drawingml/2006/main">
              <a:graphicData uri="http://schemas.openxmlformats.org/drawingml/2006/picture">
                <pic:pic xmlns:pic="http://schemas.openxmlformats.org/drawingml/2006/picture">
                  <pic:nvPicPr>
                    <pic:cNvPr id="701" name="Shape 701"/>
                    <pic:cNvPicPr/>
                  </pic:nvPicPr>
                  <pic:blipFill>
                    <a:blip r:embed="rId306"/>
                    <a:stretch>
                      <a:fillRect/>
                    </a:stretch>
                  </pic:blipFill>
                  <pic:spPr>
                    <a:xfrm>
                      <a:off x="0" y="0"/>
                      <a:ext cx="2804160" cy="2060575"/>
                    </a:xfrm>
                    <a:prstGeom prst="rect">
                      <a:avLst/>
                    </a:prstGeom>
                  </pic:spPr>
                </pic:pic>
              </a:graphicData>
            </a:graphic>
          </wp:anchor>
        </w:drawing>
      </w:r>
      <w:r>
        <mc:AlternateContent>
          <mc:Choice Requires="wps">
            <w:drawing>
              <wp:anchor distT="3561080" distB="63500" distL="203200" distR="200660" simplePos="0" relativeHeight="251660288" behindDoc="0" locked="0" layoutInCell="1" allowOverlap="1">
                <wp:simplePos x="0" y="0"/>
                <wp:positionH relativeFrom="page">
                  <wp:posOffset>1029335</wp:posOffset>
                </wp:positionH>
                <wp:positionV relativeFrom="margin">
                  <wp:posOffset>3600450</wp:posOffset>
                </wp:positionV>
                <wp:extent cx="2782570" cy="1197610"/>
                <wp:effectExtent l="0" t="0" r="0" b="0"/>
                <wp:wrapSquare wrapText="right"/>
                <wp:docPr id="703" name="Shape 703"/>
                <wp:cNvGraphicFramePr/>
                <a:graphic xmlns:a="http://schemas.openxmlformats.org/drawingml/2006/main">
                  <a:graphicData uri="http://schemas.microsoft.com/office/word/2010/wordprocessingShape">
                    <wps:wsp>
                      <wps:cNvSpPr txBox="1"/>
                      <wps:spPr>
                        <a:xfrm>
                          <a:off x="0" y="0"/>
                          <a:ext cx="2782570" cy="1197610"/>
                        </a:xfrm>
                        <a:prstGeom prst="rect">
                          <a:avLst/>
                        </a:prstGeom>
                        <a:noFill/>
                      </wps:spPr>
                      <wps:txbx>
                        <w:txbxContent>
                          <w:p>
                            <w:pPr>
                              <w:pStyle w:val="41"/>
                              <w:keepNext w:val="0"/>
                              <w:keepLines w:val="0"/>
                              <w:widowControl w:val="0"/>
                              <w:shd w:val="clear" w:color="auto" w:fill="auto"/>
                              <w:bidi w:val="0"/>
                              <w:spacing w:before="0" w:after="0" w:line="256" w:lineRule="exact"/>
                              <w:ind w:left="0" w:right="0" w:firstLine="0"/>
                              <w:jc w:val="center"/>
                              <w:rPr>
                                <w:sz w:val="18"/>
                                <w:szCs w:val="18"/>
                              </w:rPr>
                            </w:pPr>
                            <w:r>
                              <w:rPr>
                                <w:b w:val="0"/>
                                <w:bCs w:val="0"/>
                                <w:color w:val="1F456F"/>
                                <w:spacing w:val="0"/>
                                <w:w w:val="100"/>
                                <w:position w:val="0"/>
                                <w:sz w:val="18"/>
                                <w:szCs w:val="18"/>
                              </w:rPr>
                              <w:t>图</w:t>
                            </w:r>
                            <w:r>
                              <w:rPr>
                                <w:b w:val="0"/>
                                <w:bCs w:val="0"/>
                                <w:color w:val="1F456F"/>
                                <w:spacing w:val="0"/>
                                <w:w w:val="100"/>
                                <w:position w:val="0"/>
                                <w:sz w:val="20"/>
                                <w:szCs w:val="20"/>
                                <w:lang w:val="en-US" w:eastAsia="en-US" w:bidi="en-US"/>
                              </w:rPr>
                              <w:t>2-26</w:t>
                            </w:r>
                            <w:r>
                              <w:rPr>
                                <w:b w:val="0"/>
                                <w:bCs w:val="0"/>
                                <w:color w:val="262625"/>
                                <w:spacing w:val="0"/>
                                <w:w w:val="100"/>
                                <w:position w:val="0"/>
                                <w:sz w:val="18"/>
                                <w:szCs w:val="18"/>
                              </w:rPr>
                              <w:t>局部兴奋的实验装置和实验结果示意图</w:t>
                            </w:r>
                          </w:p>
                          <w:p>
                            <w:pPr>
                              <w:pStyle w:val="41"/>
                              <w:keepNext w:val="0"/>
                              <w:keepLines w:val="0"/>
                              <w:widowControl w:val="0"/>
                              <w:shd w:val="clear" w:color="auto" w:fill="auto"/>
                              <w:bidi w:val="0"/>
                              <w:spacing w:before="0" w:after="0" w:line="256" w:lineRule="exact"/>
                              <w:ind w:left="0" w:right="0" w:firstLine="0"/>
                              <w:jc w:val="both"/>
                              <w:rPr>
                                <w:sz w:val="18"/>
                                <w:szCs w:val="18"/>
                              </w:rPr>
                            </w:pPr>
                            <w:r>
                              <w:rPr>
                                <w:b w:val="0"/>
                                <w:bCs w:val="0"/>
                                <w:color w:val="292A28"/>
                                <w:spacing w:val="0"/>
                                <w:w w:val="100"/>
                                <w:position w:val="0"/>
                                <w:sz w:val="20"/>
                                <w:szCs w:val="20"/>
                                <w:lang w:val="en-US" w:eastAsia="en-US" w:bidi="en-US"/>
                              </w:rPr>
                              <w:t>A.</w:t>
                            </w:r>
                            <w:r>
                              <w:rPr>
                                <w:b w:val="0"/>
                                <w:bCs w:val="0"/>
                                <w:color w:val="292A28"/>
                                <w:spacing w:val="0"/>
                                <w:w w:val="100"/>
                                <w:position w:val="0"/>
                                <w:sz w:val="18"/>
                                <w:szCs w:val="18"/>
                              </w:rPr>
                              <w:t>刺激和记录实验装置，刺激釆用细胞外双极刺激，记 录电极</w:t>
                            </w:r>
                            <w:r>
                              <w:rPr>
                                <w:b w:val="0"/>
                                <w:bCs w:val="0"/>
                                <w:color w:val="292A28"/>
                                <w:spacing w:val="0"/>
                                <w:w w:val="100"/>
                                <w:position w:val="0"/>
                                <w:sz w:val="20"/>
                                <w:szCs w:val="20"/>
                              </w:rPr>
                              <w:t>1</w:t>
                            </w:r>
                            <w:r>
                              <w:rPr>
                                <w:b w:val="0"/>
                                <w:bCs w:val="0"/>
                                <w:color w:val="292A28"/>
                                <w:spacing w:val="0"/>
                                <w:w w:val="100"/>
                                <w:position w:val="0"/>
                                <w:sz w:val="18"/>
                                <w:szCs w:val="18"/>
                              </w:rPr>
                              <w:t>置于细胞内靠近刺激电极负极处，记录电极</w:t>
                            </w:r>
                            <w:r>
                              <w:rPr>
                                <w:b w:val="0"/>
                                <w:bCs w:val="0"/>
                                <w:color w:val="292A28"/>
                                <w:spacing w:val="0"/>
                                <w:w w:val="100"/>
                                <w:position w:val="0"/>
                                <w:sz w:val="20"/>
                                <w:szCs w:val="20"/>
                              </w:rPr>
                              <w:t xml:space="preserve">2 </w:t>
                            </w:r>
                            <w:r>
                              <w:rPr>
                                <w:b w:val="0"/>
                                <w:bCs w:val="0"/>
                                <w:color w:val="292A28"/>
                                <w:spacing w:val="0"/>
                                <w:w w:val="100"/>
                                <w:position w:val="0"/>
                                <w:sz w:val="18"/>
                                <w:szCs w:val="18"/>
                              </w:rPr>
                              <w:t>置于细胞内靠近刺激电极正极处</w:t>
                            </w:r>
                            <w:r>
                              <w:rPr>
                                <w:b w:val="0"/>
                                <w:bCs w:val="0"/>
                                <w:color w:val="292A28"/>
                                <w:spacing w:val="0"/>
                                <w:w w:val="100"/>
                                <w:position w:val="0"/>
                                <w:sz w:val="20"/>
                                <w:szCs w:val="20"/>
                                <w:lang w:val="en-US" w:eastAsia="en-US" w:bidi="en-US"/>
                              </w:rPr>
                              <w:t>;B.</w:t>
                            </w:r>
                            <w:r>
                              <w:rPr>
                                <w:b w:val="0"/>
                                <w:bCs w:val="0"/>
                                <w:color w:val="292A28"/>
                                <w:spacing w:val="0"/>
                                <w:w w:val="100"/>
                                <w:position w:val="0"/>
                                <w:sz w:val="18"/>
                                <w:szCs w:val="18"/>
                              </w:rPr>
                              <w:t>细胞内记录的膜电 位变化，静息电位水平以上为记录电极</w:t>
                            </w:r>
                            <w:r>
                              <w:rPr>
                                <w:b w:val="0"/>
                                <w:bCs w:val="0"/>
                                <w:color w:val="292A28"/>
                                <w:spacing w:val="0"/>
                                <w:w w:val="100"/>
                                <w:position w:val="0"/>
                                <w:sz w:val="20"/>
                                <w:szCs w:val="20"/>
                              </w:rPr>
                              <w:t>1</w:t>
                            </w:r>
                            <w:r>
                              <w:rPr>
                                <w:b w:val="0"/>
                                <w:bCs w:val="0"/>
                                <w:color w:val="292A28"/>
                                <w:spacing w:val="0"/>
                                <w:w w:val="100"/>
                                <w:position w:val="0"/>
                                <w:sz w:val="18"/>
                                <w:szCs w:val="18"/>
                              </w:rPr>
                              <w:t>记录到的去极 化电紧张电位和局部兴奋（阴影部分），静息电位水平以 下为记录电极</w:t>
                            </w:r>
                            <w:r>
                              <w:rPr>
                                <w:b w:val="0"/>
                                <w:bCs w:val="0"/>
                                <w:color w:val="292A28"/>
                                <w:spacing w:val="0"/>
                                <w:w w:val="100"/>
                                <w:position w:val="0"/>
                                <w:sz w:val="20"/>
                                <w:szCs w:val="20"/>
                              </w:rPr>
                              <w:t>2</w:t>
                            </w:r>
                            <w:r>
                              <w:rPr>
                                <w:b w:val="0"/>
                                <w:bCs w:val="0"/>
                                <w:color w:val="292A28"/>
                                <w:spacing w:val="0"/>
                                <w:w w:val="100"/>
                                <w:position w:val="0"/>
                                <w:sz w:val="18"/>
                                <w:szCs w:val="18"/>
                              </w:rPr>
                              <w:t>记录到的超极化电紧张电位</w:t>
                            </w:r>
                          </w:p>
                        </w:txbxContent>
                      </wps:txbx>
                      <wps:bodyPr lIns="0" tIns="0" rIns="0" bIns="0">
                        <a:noAutofit/>
                      </wps:bodyPr>
                    </wps:wsp>
                  </a:graphicData>
                </a:graphic>
              </wp:anchor>
            </w:drawing>
          </mc:Choice>
          <mc:Fallback>
            <w:pict>
              <v:shape id="Shape 703" o:spid="_x0000_s1026" o:spt="202" type="#_x0000_t202" style="position:absolute;left:0pt;margin-left:81.05pt;margin-top:283.5pt;height:94.3pt;width:219.1pt;mso-position-horizontal-relative:page;mso-position-vertical-relative:margin;mso-wrap-distance-bottom:5pt;mso-wrap-distance-left:16pt;mso-wrap-distance-right:15.8pt;mso-wrap-distance-top:280.4pt;z-index:251660288;mso-width-relative:page;mso-height-relative:page;" filled="f" stroked="f" coordsize="21600,21600" o:gfxdata="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x/wnV2QAAAAsB&#10;AAAPAAAAAAAAAAEAIAAAACIAAABkcnMvZG93bnJldi54bWxQSwECFAAUAAAACACHTuJAua4mf6gB&#10;AABpAwAADgAAAAAAAAABACAAAAAoAQAAZHJzL2Uyb0RvYy54bWxQSwUGAAAAAAYABgBZAQAAQgUA&#10;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56" w:lineRule="exact"/>
                        <w:ind w:left="0" w:right="0" w:firstLine="0"/>
                        <w:jc w:val="center"/>
                        <w:rPr>
                          <w:sz w:val="18"/>
                          <w:szCs w:val="18"/>
                        </w:rPr>
                      </w:pPr>
                      <w:r>
                        <w:rPr>
                          <w:b w:val="0"/>
                          <w:bCs w:val="0"/>
                          <w:color w:val="1F456F"/>
                          <w:spacing w:val="0"/>
                          <w:w w:val="100"/>
                          <w:position w:val="0"/>
                          <w:sz w:val="18"/>
                          <w:szCs w:val="18"/>
                        </w:rPr>
                        <w:t>图</w:t>
                      </w:r>
                      <w:r>
                        <w:rPr>
                          <w:b w:val="0"/>
                          <w:bCs w:val="0"/>
                          <w:color w:val="1F456F"/>
                          <w:spacing w:val="0"/>
                          <w:w w:val="100"/>
                          <w:position w:val="0"/>
                          <w:sz w:val="20"/>
                          <w:szCs w:val="20"/>
                          <w:lang w:val="en-US" w:eastAsia="en-US" w:bidi="en-US"/>
                        </w:rPr>
                        <w:t>2-26</w:t>
                      </w:r>
                      <w:r>
                        <w:rPr>
                          <w:b w:val="0"/>
                          <w:bCs w:val="0"/>
                          <w:color w:val="262625"/>
                          <w:spacing w:val="0"/>
                          <w:w w:val="100"/>
                          <w:position w:val="0"/>
                          <w:sz w:val="18"/>
                          <w:szCs w:val="18"/>
                        </w:rPr>
                        <w:t>局部兴奋的实验装置和实验结果示意图</w:t>
                      </w:r>
                    </w:p>
                    <w:p>
                      <w:pPr>
                        <w:pStyle w:val="41"/>
                        <w:keepNext w:val="0"/>
                        <w:keepLines w:val="0"/>
                        <w:widowControl w:val="0"/>
                        <w:shd w:val="clear" w:color="auto" w:fill="auto"/>
                        <w:bidi w:val="0"/>
                        <w:spacing w:before="0" w:after="0" w:line="256" w:lineRule="exact"/>
                        <w:ind w:left="0" w:right="0" w:firstLine="0"/>
                        <w:jc w:val="both"/>
                        <w:rPr>
                          <w:sz w:val="18"/>
                          <w:szCs w:val="18"/>
                        </w:rPr>
                      </w:pPr>
                      <w:r>
                        <w:rPr>
                          <w:b w:val="0"/>
                          <w:bCs w:val="0"/>
                          <w:color w:val="292A28"/>
                          <w:spacing w:val="0"/>
                          <w:w w:val="100"/>
                          <w:position w:val="0"/>
                          <w:sz w:val="20"/>
                          <w:szCs w:val="20"/>
                          <w:lang w:val="en-US" w:eastAsia="en-US" w:bidi="en-US"/>
                        </w:rPr>
                        <w:t>A.</w:t>
                      </w:r>
                      <w:r>
                        <w:rPr>
                          <w:b w:val="0"/>
                          <w:bCs w:val="0"/>
                          <w:color w:val="292A28"/>
                          <w:spacing w:val="0"/>
                          <w:w w:val="100"/>
                          <w:position w:val="0"/>
                          <w:sz w:val="18"/>
                          <w:szCs w:val="18"/>
                        </w:rPr>
                        <w:t>刺激和记录实验装置，刺激釆用细胞外双极刺激，记 录电极</w:t>
                      </w:r>
                      <w:r>
                        <w:rPr>
                          <w:b w:val="0"/>
                          <w:bCs w:val="0"/>
                          <w:color w:val="292A28"/>
                          <w:spacing w:val="0"/>
                          <w:w w:val="100"/>
                          <w:position w:val="0"/>
                          <w:sz w:val="20"/>
                          <w:szCs w:val="20"/>
                        </w:rPr>
                        <w:t>1</w:t>
                      </w:r>
                      <w:r>
                        <w:rPr>
                          <w:b w:val="0"/>
                          <w:bCs w:val="0"/>
                          <w:color w:val="292A28"/>
                          <w:spacing w:val="0"/>
                          <w:w w:val="100"/>
                          <w:position w:val="0"/>
                          <w:sz w:val="18"/>
                          <w:szCs w:val="18"/>
                        </w:rPr>
                        <w:t>置于细胞内靠近刺激电极负极处，记录电极</w:t>
                      </w:r>
                      <w:r>
                        <w:rPr>
                          <w:b w:val="0"/>
                          <w:bCs w:val="0"/>
                          <w:color w:val="292A28"/>
                          <w:spacing w:val="0"/>
                          <w:w w:val="100"/>
                          <w:position w:val="0"/>
                          <w:sz w:val="20"/>
                          <w:szCs w:val="20"/>
                        </w:rPr>
                        <w:t xml:space="preserve">2 </w:t>
                      </w:r>
                      <w:r>
                        <w:rPr>
                          <w:b w:val="0"/>
                          <w:bCs w:val="0"/>
                          <w:color w:val="292A28"/>
                          <w:spacing w:val="0"/>
                          <w:w w:val="100"/>
                          <w:position w:val="0"/>
                          <w:sz w:val="18"/>
                          <w:szCs w:val="18"/>
                        </w:rPr>
                        <w:t>置于细胞内靠近刺激电极正极处</w:t>
                      </w:r>
                      <w:r>
                        <w:rPr>
                          <w:b w:val="0"/>
                          <w:bCs w:val="0"/>
                          <w:color w:val="292A28"/>
                          <w:spacing w:val="0"/>
                          <w:w w:val="100"/>
                          <w:position w:val="0"/>
                          <w:sz w:val="20"/>
                          <w:szCs w:val="20"/>
                          <w:lang w:val="en-US" w:eastAsia="en-US" w:bidi="en-US"/>
                        </w:rPr>
                        <w:t>;B.</w:t>
                      </w:r>
                      <w:r>
                        <w:rPr>
                          <w:b w:val="0"/>
                          <w:bCs w:val="0"/>
                          <w:color w:val="292A28"/>
                          <w:spacing w:val="0"/>
                          <w:w w:val="100"/>
                          <w:position w:val="0"/>
                          <w:sz w:val="18"/>
                          <w:szCs w:val="18"/>
                        </w:rPr>
                        <w:t>细胞内记录的膜电 位变化，静息电位水平以上为记录电极</w:t>
                      </w:r>
                      <w:r>
                        <w:rPr>
                          <w:b w:val="0"/>
                          <w:bCs w:val="0"/>
                          <w:color w:val="292A28"/>
                          <w:spacing w:val="0"/>
                          <w:w w:val="100"/>
                          <w:position w:val="0"/>
                          <w:sz w:val="20"/>
                          <w:szCs w:val="20"/>
                        </w:rPr>
                        <w:t>1</w:t>
                      </w:r>
                      <w:r>
                        <w:rPr>
                          <w:b w:val="0"/>
                          <w:bCs w:val="0"/>
                          <w:color w:val="292A28"/>
                          <w:spacing w:val="0"/>
                          <w:w w:val="100"/>
                          <w:position w:val="0"/>
                          <w:sz w:val="18"/>
                          <w:szCs w:val="18"/>
                        </w:rPr>
                        <w:t>记录到的去极 化电紧张电位和局部兴奋（阴影部分），静息电位水平以 下为记录电极</w:t>
                      </w:r>
                      <w:r>
                        <w:rPr>
                          <w:b w:val="0"/>
                          <w:bCs w:val="0"/>
                          <w:color w:val="292A28"/>
                          <w:spacing w:val="0"/>
                          <w:w w:val="100"/>
                          <w:position w:val="0"/>
                          <w:sz w:val="20"/>
                          <w:szCs w:val="20"/>
                        </w:rPr>
                        <w:t>2</w:t>
                      </w:r>
                      <w:r>
                        <w:rPr>
                          <w:b w:val="0"/>
                          <w:bCs w:val="0"/>
                          <w:color w:val="292A28"/>
                          <w:spacing w:val="0"/>
                          <w:w w:val="100"/>
                          <w:position w:val="0"/>
                          <w:sz w:val="18"/>
                          <w:szCs w:val="18"/>
                        </w:rPr>
                        <w:t>记录到的超极化电紧张电位</w:t>
                      </w:r>
                    </w:p>
                  </w:txbxContent>
                </v:textbox>
                <w10:wrap type="square" side="right"/>
              </v:shape>
            </w:pict>
          </mc:Fallback>
        </mc:AlternateContent>
      </w:r>
      <w:r>
        <w:rPr>
          <w:b w:val="0"/>
          <w:bCs w:val="0"/>
          <w:color w:val="272727"/>
          <w:spacing w:val="0"/>
          <w:w w:val="100"/>
          <w:position w:val="0"/>
          <w:sz w:val="18"/>
          <w:szCs w:val="18"/>
        </w:rPr>
        <w:t>电位（见下文）。</w:t>
      </w:r>
    </w:p>
    <w:p>
      <w:pPr>
        <w:pStyle w:val="41"/>
        <w:keepNext w:val="0"/>
        <w:keepLines w:val="0"/>
        <w:widowControl w:val="0"/>
        <w:shd w:val="clear" w:color="auto" w:fill="auto"/>
        <w:bidi w:val="0"/>
        <w:spacing w:before="0" w:after="0" w:line="320" w:lineRule="exact"/>
        <w:ind w:left="0" w:right="0" w:firstLine="340"/>
        <w:jc w:val="both"/>
        <w:rPr>
          <w:sz w:val="18"/>
          <w:szCs w:val="18"/>
        </w:rPr>
      </w:pPr>
      <w:r>
        <w:rPr>
          <w:b w:val="0"/>
          <w:bCs w:val="0"/>
          <w:color w:val="1B1C1B"/>
          <w:spacing w:val="0"/>
          <w:w w:val="100"/>
          <w:position w:val="0"/>
          <w:sz w:val="18"/>
          <w:szCs w:val="18"/>
        </w:rPr>
        <w:t>（三）局部电位</w:t>
      </w:r>
    </w:p>
    <w:p>
      <w:pPr>
        <w:pStyle w:val="41"/>
        <w:keepNext w:val="0"/>
        <w:keepLines w:val="0"/>
        <w:widowControl w:val="0"/>
        <w:shd w:val="clear" w:color="auto" w:fill="auto"/>
        <w:bidi w:val="0"/>
        <w:spacing w:before="0" w:after="0" w:line="320" w:lineRule="exact"/>
        <w:ind w:left="0" w:right="0" w:firstLine="400"/>
        <w:jc w:val="both"/>
        <w:rPr>
          <w:sz w:val="18"/>
          <w:szCs w:val="18"/>
        </w:rPr>
      </w:pPr>
      <w:r>
        <w:rPr>
          <w:b w:val="0"/>
          <w:bCs w:val="0"/>
          <w:color w:val="272727"/>
          <w:spacing w:val="0"/>
          <w:w w:val="100"/>
          <w:position w:val="0"/>
          <w:sz w:val="20"/>
          <w:szCs w:val="20"/>
          <w:lang w:val="en-US" w:eastAsia="en-US" w:bidi="en-US"/>
        </w:rPr>
        <w:t>1.</w:t>
      </w:r>
      <w:r>
        <w:rPr>
          <w:b w:val="0"/>
          <w:bCs w:val="0"/>
          <w:color w:val="272727"/>
          <w:spacing w:val="0"/>
          <w:w w:val="100"/>
          <w:position w:val="0"/>
          <w:sz w:val="18"/>
          <w:szCs w:val="18"/>
        </w:rPr>
        <w:t>局部电位的概念 以上电紧张电位 完全由细胞膜的被动特性所决定，没有离子 通道的激活和膜电导的改变。但在生物体 内，如在神经递质的作用下或在电紧张电位 的刺激下，细胞膜可出现部分离子通道开 放，形成轻度的去极化或超极化反应。这种 细胞受到刺激后，由膜主动特性参与即部分 离子通道开放形成的、不能向远距离传播的 膜电位改变称为局部电位</w:t>
      </w:r>
      <w:r>
        <w:rPr>
          <w:rFonts w:ascii="Times New Roman" w:hAnsi="Times New Roman" w:eastAsia="Times New Roman" w:cs="Times New Roman"/>
          <w:color w:val="272727"/>
          <w:spacing w:val="0"/>
          <w:w w:val="100"/>
          <w:position w:val="0"/>
          <w:sz w:val="17"/>
          <w:szCs w:val="17"/>
        </w:rPr>
        <w:t>（</w:t>
      </w:r>
      <w:r>
        <w:rPr>
          <w:rFonts w:ascii="Times New Roman" w:hAnsi="Times New Roman" w:eastAsia="Times New Roman" w:cs="Times New Roman"/>
          <w:color w:val="272727"/>
          <w:spacing w:val="0"/>
          <w:w w:val="100"/>
          <w:position w:val="0"/>
          <w:sz w:val="17"/>
          <w:szCs w:val="17"/>
          <w:lang w:val="en-US" w:eastAsia="en-US" w:bidi="en-US"/>
        </w:rPr>
        <w:t>local potential）</w:t>
      </w:r>
      <w:r>
        <w:rPr>
          <w:b w:val="0"/>
          <w:bCs w:val="0"/>
          <w:color w:val="272727"/>
          <w:spacing w:val="0"/>
          <w:w w:val="100"/>
          <w:position w:val="0"/>
          <w:sz w:val="18"/>
          <w:szCs w:val="18"/>
        </w:rPr>
        <w:t xml:space="preserve">。 </w:t>
      </w:r>
      <w:r>
        <w:rPr>
          <w:b w:val="0"/>
          <w:bCs w:val="0"/>
          <w:color w:val="292928"/>
          <w:spacing w:val="0"/>
          <w:w w:val="100"/>
          <w:position w:val="0"/>
          <w:sz w:val="18"/>
          <w:szCs w:val="18"/>
        </w:rPr>
        <w:t xml:space="preserve">其中，少量钠通道激活产生的去极化膜电位 </w:t>
      </w:r>
      <w:r>
        <w:rPr>
          <w:b w:val="0"/>
          <w:bCs w:val="0"/>
          <w:color w:val="2C2C2B"/>
          <w:spacing w:val="0"/>
          <w:w w:val="100"/>
          <w:position w:val="0"/>
          <w:sz w:val="18"/>
          <w:szCs w:val="18"/>
        </w:rPr>
        <w:t>波动又称为局部兴奋</w:t>
      </w:r>
      <w:r>
        <w:rPr>
          <w:color w:val="2C2C2B"/>
          <w:spacing w:val="0"/>
          <w:w w:val="100"/>
          <w:position w:val="0"/>
          <w:sz w:val="18"/>
          <w:szCs w:val="18"/>
          <w:lang w:val="en-US" w:eastAsia="en-US" w:bidi="en-US"/>
        </w:rPr>
        <w:t>（</w:t>
      </w:r>
      <w:r>
        <w:rPr>
          <w:rFonts w:ascii="Times New Roman" w:hAnsi="Times New Roman" w:eastAsia="Times New Roman" w:cs="Times New Roman"/>
          <w:color w:val="2C2C2B"/>
          <w:spacing w:val="0"/>
          <w:w w:val="100"/>
          <w:position w:val="0"/>
          <w:sz w:val="17"/>
          <w:szCs w:val="17"/>
          <w:lang w:val="en-US" w:eastAsia="en-US" w:bidi="en-US"/>
        </w:rPr>
        <w:t>local excitation）</w:t>
      </w:r>
      <w:r>
        <w:rPr>
          <w:b w:val="0"/>
          <w:bCs w:val="0"/>
          <w:color w:val="2C2C2B"/>
          <w:spacing w:val="0"/>
          <w:w w:val="100"/>
          <w:position w:val="0"/>
          <w:sz w:val="18"/>
          <w:szCs w:val="18"/>
        </w:rPr>
        <w:t xml:space="preserve">。体 内的局部兴奋包括骨骼肌终板膜上的终板 电位（见本章第四节）、突触后膜上的兴奋性 突触后电位（见第十章）和感觉神经末梢上 </w:t>
      </w:r>
      <w:r>
        <w:rPr>
          <w:b w:val="0"/>
          <w:bCs w:val="0"/>
          <w:color w:val="292928"/>
          <w:spacing w:val="0"/>
          <w:w w:val="100"/>
          <w:position w:val="0"/>
          <w:sz w:val="18"/>
          <w:szCs w:val="18"/>
        </w:rPr>
        <w:t>的发生器电位（见第九章）等。与局部兴奋 相反，有些细胞受到抑制性神经递质的作用 后，细胞膜可发生超极化电位改变，如突触 后膜上产生的抑制性突触后电位（见第十 章）、感光细胞受到光照刺激后产生的感受 器电位（见第九章）等。</w:t>
      </w:r>
    </w:p>
    <w:p>
      <w:pPr>
        <w:pStyle w:val="41"/>
        <w:keepNext w:val="0"/>
        <w:keepLines w:val="0"/>
        <w:widowControl w:val="0"/>
        <w:shd w:val="clear" w:color="auto" w:fill="auto"/>
        <w:bidi w:val="0"/>
        <w:spacing w:before="0" w:after="0" w:line="320" w:lineRule="exact"/>
        <w:ind w:left="0" w:right="0" w:firstLine="0"/>
        <w:jc w:val="right"/>
        <w:rPr>
          <w:sz w:val="18"/>
          <w:szCs w:val="18"/>
        </w:rPr>
      </w:pPr>
      <w:r>
        <w:rPr>
          <w:b w:val="0"/>
          <w:bCs w:val="0"/>
          <w:color w:val="000000"/>
          <w:spacing w:val="0"/>
          <w:w w:val="100"/>
          <w:position w:val="0"/>
          <w:sz w:val="18"/>
          <w:szCs w:val="18"/>
          <w:shd w:val="clear" w:color="auto" w:fill="FFFFFF"/>
        </w:rPr>
        <w:t>去极化电紧张电位可刺激细胞产生局 部电位。如图</w:t>
      </w:r>
      <w:r>
        <w:rPr>
          <w:b w:val="0"/>
          <w:bCs w:val="0"/>
          <w:color w:val="000000"/>
          <w:spacing w:val="0"/>
          <w:w w:val="100"/>
          <w:position w:val="0"/>
          <w:sz w:val="20"/>
          <w:szCs w:val="20"/>
          <w:shd w:val="clear" w:color="auto" w:fill="FFFFFF"/>
          <w:lang w:val="en-US" w:eastAsia="en-US" w:bidi="en-US"/>
        </w:rPr>
        <w:t>2-26A</w:t>
      </w:r>
      <w:r>
        <w:rPr>
          <w:b w:val="0"/>
          <w:bCs w:val="0"/>
          <w:color w:val="000000"/>
          <w:spacing w:val="0"/>
          <w:w w:val="100"/>
          <w:position w:val="0"/>
          <w:sz w:val="18"/>
          <w:szCs w:val="18"/>
          <w:shd w:val="clear" w:color="auto" w:fill="FFFFFF"/>
        </w:rPr>
        <w:t>所示，用双极电极在细</w:t>
      </w:r>
    </w:p>
    <w:p>
      <w:pPr>
        <w:pStyle w:val="41"/>
        <w:keepNext w:val="0"/>
        <w:keepLines w:val="0"/>
        <w:widowControl w:val="0"/>
        <w:shd w:val="clear" w:color="auto" w:fill="auto"/>
        <w:bidi w:val="0"/>
        <w:spacing w:before="0" w:after="0" w:line="320" w:lineRule="exact"/>
        <w:ind w:left="340" w:right="0" w:firstLine="60"/>
        <w:jc w:val="both"/>
        <w:rPr>
          <w:sz w:val="18"/>
          <w:szCs w:val="18"/>
        </w:rPr>
      </w:pPr>
      <w:r>
        <w:rPr>
          <w:b w:val="0"/>
          <w:bCs w:val="0"/>
          <w:color w:val="262625"/>
          <w:spacing w:val="0"/>
          <w:w w:val="100"/>
          <w:position w:val="0"/>
          <w:sz w:val="18"/>
          <w:szCs w:val="18"/>
        </w:rPr>
        <w:t>胞外给予神经纤维多次逐渐增大的直流电刺激，可分别在刺激电极的正极和负极附近细胞内记录到 膜电位的变化。.正极下方的细胞膜受到的是超极化刺激，膜电位发生超极化改变（图</w:t>
      </w:r>
      <w:r>
        <w:rPr>
          <w:b w:val="0"/>
          <w:bCs w:val="0"/>
          <w:color w:val="262625"/>
          <w:spacing w:val="0"/>
          <w:w w:val="100"/>
          <w:position w:val="0"/>
          <w:sz w:val="20"/>
          <w:szCs w:val="20"/>
          <w:lang w:val="en-US" w:eastAsia="en-US" w:bidi="en-US"/>
        </w:rPr>
        <w:t>2-26B</w:t>
      </w:r>
      <w:r>
        <w:rPr>
          <w:b w:val="0"/>
          <w:bCs w:val="0"/>
          <w:color w:val="262625"/>
          <w:spacing w:val="0"/>
          <w:w w:val="100"/>
          <w:position w:val="0"/>
          <w:sz w:val="18"/>
          <w:szCs w:val="18"/>
        </w:rPr>
        <w:t>静息电位 水平以下部分）；负极下方的细胞膜受到的是去极化刺激，膜电位发生去极化改变（图</w:t>
      </w:r>
      <w:r>
        <w:rPr>
          <w:b w:val="0"/>
          <w:bCs w:val="0"/>
          <w:color w:val="262625"/>
          <w:spacing w:val="0"/>
          <w:w w:val="100"/>
          <w:position w:val="0"/>
          <w:sz w:val="20"/>
          <w:szCs w:val="20"/>
          <w:lang w:val="en-US" w:eastAsia="en-US" w:bidi="en-US"/>
        </w:rPr>
        <w:t>2-26B</w:t>
      </w:r>
      <w:r>
        <w:rPr>
          <w:b w:val="0"/>
          <w:bCs w:val="0"/>
          <w:color w:val="262625"/>
          <w:spacing w:val="0"/>
          <w:w w:val="100"/>
          <w:position w:val="0"/>
          <w:sz w:val="18"/>
          <w:szCs w:val="18"/>
        </w:rPr>
        <w:t>静息电位 水平以上部分）。图中显示，随刺激强度的增大，正极下方的超极化电位随之成比例增大，表明超极化 刺激引起的电位改变完全是基于膜被动特性的电紧张电位。负极下方出现的去极化电位在刺激强度 很小（约</w:t>
      </w:r>
      <w:r>
        <w:rPr>
          <w:b w:val="0"/>
          <w:bCs w:val="0"/>
          <w:color w:val="262625"/>
          <w:spacing w:val="0"/>
          <w:w w:val="100"/>
          <w:position w:val="0"/>
          <w:sz w:val="20"/>
          <w:szCs w:val="20"/>
        </w:rPr>
        <w:t>1/3</w:t>
      </w:r>
      <w:r>
        <w:rPr>
          <w:b w:val="0"/>
          <w:bCs w:val="0"/>
          <w:color w:val="262625"/>
          <w:spacing w:val="0"/>
          <w:w w:val="100"/>
          <w:position w:val="0"/>
          <w:sz w:val="18"/>
          <w:szCs w:val="18"/>
        </w:rPr>
        <w:t>阈值）时，其幅度与相应刺激强度的超极化电位相同，只是方向相反（图</w:t>
      </w:r>
      <w:r>
        <w:rPr>
          <w:b w:val="0"/>
          <w:bCs w:val="0"/>
          <w:color w:val="262625"/>
          <w:spacing w:val="0"/>
          <w:w w:val="100"/>
          <w:position w:val="0"/>
          <w:sz w:val="20"/>
          <w:szCs w:val="20"/>
          <w:lang w:val="en-US" w:eastAsia="en-US" w:bidi="en-US"/>
        </w:rPr>
        <w:t>2-26B</w:t>
      </w:r>
      <w:r>
        <w:rPr>
          <w:b w:val="0"/>
          <w:bCs w:val="0"/>
          <w:color w:val="262625"/>
          <w:spacing w:val="0"/>
          <w:w w:val="100"/>
          <w:position w:val="0"/>
          <w:sz w:val="18"/>
          <w:szCs w:val="18"/>
        </w:rPr>
        <w:t>中</w:t>
      </w:r>
      <w:r>
        <w:rPr>
          <w:b w:val="0"/>
          <w:bCs w:val="0"/>
          <w:color w:val="262625"/>
          <w:spacing w:val="0"/>
          <w:w w:val="100"/>
          <w:position w:val="0"/>
          <w:sz w:val="20"/>
          <w:szCs w:val="20"/>
        </w:rPr>
        <w:t>1</w:t>
      </w:r>
      <w:r>
        <w:rPr>
          <w:b w:val="0"/>
          <w:bCs w:val="0"/>
          <w:color w:val="262625"/>
          <w:spacing w:val="0"/>
          <w:w w:val="100"/>
          <w:position w:val="0"/>
          <w:sz w:val="18"/>
          <w:szCs w:val="18"/>
        </w:rPr>
        <w:t>、</w:t>
      </w:r>
      <w:r>
        <w:rPr>
          <w:b w:val="0"/>
          <w:bCs w:val="0"/>
          <w:color w:val="262625"/>
          <w:spacing w:val="0"/>
          <w:w w:val="100"/>
          <w:position w:val="0"/>
          <w:sz w:val="20"/>
          <w:szCs w:val="20"/>
        </w:rPr>
        <w:t>2</w:t>
      </w:r>
      <w:r>
        <w:rPr>
          <w:b w:val="0"/>
          <w:bCs w:val="0"/>
          <w:color w:val="262625"/>
          <w:spacing w:val="0"/>
          <w:w w:val="100"/>
          <w:position w:val="0"/>
          <w:sz w:val="18"/>
          <w:szCs w:val="18"/>
        </w:rPr>
        <w:t xml:space="preserve">和 </w:t>
      </w:r>
      <w:r>
        <w:rPr>
          <w:b w:val="0"/>
          <w:bCs w:val="0"/>
          <w:color w:val="262625"/>
          <w:spacing w:val="0"/>
          <w:w w:val="100"/>
          <w:position w:val="0"/>
          <w:sz w:val="20"/>
          <w:szCs w:val="20"/>
        </w:rPr>
        <w:t>1'</w:t>
      </w:r>
      <w:r>
        <w:rPr>
          <w:b w:val="0"/>
          <w:bCs w:val="0"/>
          <w:color w:val="262625"/>
          <w:spacing w:val="0"/>
          <w:w w:val="100"/>
          <w:position w:val="0"/>
          <w:sz w:val="18"/>
          <w:szCs w:val="18"/>
        </w:rPr>
        <w:t>、</w:t>
      </w:r>
      <w:r>
        <w:rPr>
          <w:b w:val="0"/>
          <w:bCs w:val="0"/>
          <w:color w:val="262625"/>
          <w:spacing w:val="0"/>
          <w:w w:val="100"/>
          <w:position w:val="0"/>
          <w:sz w:val="20"/>
          <w:szCs w:val="20"/>
        </w:rPr>
        <w:t>2，），</w:t>
      </w:r>
      <w:r>
        <w:rPr>
          <w:b w:val="0"/>
          <w:bCs w:val="0"/>
          <w:color w:val="262625"/>
          <w:spacing w:val="0"/>
          <w:w w:val="100"/>
          <w:position w:val="0"/>
          <w:sz w:val="18"/>
          <w:szCs w:val="18"/>
        </w:rPr>
        <w:t>说明此时的去极化电位改变也是基于膜被动特性的电紧张电位；当去极化刺激进</w:t>
      </w:r>
      <w:r>
        <w:rPr>
          <w:b w:val="0"/>
          <w:bCs w:val="0"/>
          <w:color w:val="262625"/>
          <w:spacing w:val="0"/>
          <w:w w:val="100"/>
          <w:position w:val="0"/>
          <w:sz w:val="14"/>
          <w:szCs w:val="14"/>
        </w:rPr>
        <w:t>一</w:t>
      </w:r>
      <w:r>
        <w:rPr>
          <w:b w:val="0"/>
          <w:bCs w:val="0"/>
          <w:color w:val="262625"/>
          <w:spacing w:val="0"/>
          <w:w w:val="100"/>
          <w:position w:val="0"/>
          <w:sz w:val="18"/>
          <w:szCs w:val="18"/>
        </w:rPr>
        <w:t>步增强时 （仍然是阈下刺激），膜电位改变的幅度却明显大于相应刺激强度的超极化电位（图</w:t>
      </w:r>
      <w:r>
        <w:rPr>
          <w:b w:val="0"/>
          <w:bCs w:val="0"/>
          <w:color w:val="262625"/>
          <w:spacing w:val="0"/>
          <w:w w:val="100"/>
          <w:position w:val="0"/>
          <w:sz w:val="20"/>
          <w:szCs w:val="20"/>
          <w:lang w:val="en-US" w:eastAsia="en-US" w:bidi="en-US"/>
        </w:rPr>
        <w:t>2-26B</w:t>
      </w:r>
      <w:r>
        <w:rPr>
          <w:b w:val="0"/>
          <w:bCs w:val="0"/>
          <w:color w:val="262625"/>
          <w:spacing w:val="0"/>
          <w:w w:val="100"/>
          <w:position w:val="0"/>
          <w:sz w:val="18"/>
          <w:szCs w:val="18"/>
        </w:rPr>
        <w:t>中</w:t>
      </w:r>
      <w:r>
        <w:rPr>
          <w:b w:val="0"/>
          <w:bCs w:val="0"/>
          <w:color w:val="262625"/>
          <w:spacing w:val="0"/>
          <w:w w:val="100"/>
          <w:position w:val="0"/>
          <w:sz w:val="20"/>
          <w:szCs w:val="20"/>
        </w:rPr>
        <w:t>3</w:t>
      </w:r>
      <w:r>
        <w:rPr>
          <w:b w:val="0"/>
          <w:bCs w:val="0"/>
          <w:color w:val="262625"/>
          <w:spacing w:val="0"/>
          <w:w w:val="100"/>
          <w:position w:val="0"/>
          <w:sz w:val="18"/>
          <w:szCs w:val="18"/>
        </w:rPr>
        <w:t>、</w:t>
      </w:r>
      <w:r>
        <w:rPr>
          <w:b w:val="0"/>
          <w:bCs w:val="0"/>
          <w:color w:val="262625"/>
          <w:spacing w:val="0"/>
          <w:w w:val="100"/>
          <w:position w:val="0"/>
          <w:sz w:val="20"/>
          <w:szCs w:val="20"/>
        </w:rPr>
        <w:t>4</w:t>
      </w:r>
      <w:r>
        <w:rPr>
          <w:b w:val="0"/>
          <w:bCs w:val="0"/>
          <w:color w:val="262625"/>
          <w:spacing w:val="0"/>
          <w:w w:val="100"/>
          <w:position w:val="0"/>
          <w:sz w:val="18"/>
          <w:szCs w:val="18"/>
        </w:rPr>
        <w:t xml:space="preserve">和 </w:t>
      </w:r>
      <w:r>
        <w:rPr>
          <w:b w:val="0"/>
          <w:bCs w:val="0"/>
          <w:color w:val="262625"/>
          <w:spacing w:val="0"/>
          <w:w w:val="100"/>
          <w:position w:val="0"/>
          <w:sz w:val="20"/>
          <w:szCs w:val="20"/>
        </w:rPr>
        <w:t>3'</w:t>
      </w:r>
      <w:r>
        <w:rPr>
          <w:b w:val="0"/>
          <w:bCs w:val="0"/>
          <w:color w:val="262625"/>
          <w:spacing w:val="0"/>
          <w:w w:val="100"/>
          <w:position w:val="0"/>
          <w:sz w:val="18"/>
          <w:szCs w:val="18"/>
        </w:rPr>
        <w:t>、</w:t>
      </w:r>
      <w:r>
        <w:rPr>
          <w:b w:val="0"/>
          <w:bCs w:val="0"/>
          <w:color w:val="262625"/>
          <w:spacing w:val="0"/>
          <w:w w:val="100"/>
          <w:position w:val="0"/>
          <w:sz w:val="20"/>
          <w:szCs w:val="20"/>
        </w:rPr>
        <w:t>4）,</w:t>
      </w:r>
      <w:r>
        <w:rPr>
          <w:b w:val="0"/>
          <w:bCs w:val="0"/>
          <w:color w:val="262625"/>
          <w:spacing w:val="0"/>
          <w:w w:val="100"/>
          <w:position w:val="0"/>
          <w:sz w:val="18"/>
          <w:szCs w:val="18"/>
        </w:rPr>
        <w:t>说明这时已有膜主动特性引起的电变化参与到去极化刺激引起的膜电位改变之中。.曲线</w:t>
      </w:r>
      <w:r>
        <w:rPr>
          <w:b w:val="0"/>
          <w:bCs w:val="0"/>
          <w:color w:val="262625"/>
          <w:spacing w:val="0"/>
          <w:w w:val="100"/>
          <w:position w:val="0"/>
          <w:sz w:val="20"/>
          <w:szCs w:val="20"/>
        </w:rPr>
        <w:t xml:space="preserve">3 </w:t>
      </w:r>
      <w:r>
        <w:rPr>
          <w:b w:val="0"/>
          <w:bCs w:val="0"/>
          <w:color w:val="262625"/>
          <w:spacing w:val="0"/>
          <w:w w:val="100"/>
          <w:position w:val="0"/>
          <w:sz w:val="18"/>
          <w:szCs w:val="18"/>
        </w:rPr>
        <w:t>和</w:t>
      </w:r>
      <w:r>
        <w:rPr>
          <w:b w:val="0"/>
          <w:bCs w:val="0"/>
          <w:color w:val="262625"/>
          <w:spacing w:val="0"/>
          <w:w w:val="100"/>
          <w:position w:val="0"/>
          <w:sz w:val="20"/>
          <w:szCs w:val="20"/>
        </w:rPr>
        <w:t>4</w:t>
      </w:r>
      <w:r>
        <w:rPr>
          <w:b w:val="0"/>
          <w:bCs w:val="0"/>
          <w:color w:val="262625"/>
          <w:spacing w:val="0"/>
          <w:w w:val="100"/>
          <w:position w:val="0"/>
          <w:sz w:val="18"/>
          <w:szCs w:val="18"/>
        </w:rPr>
        <w:t>的阴影部分即超出</w:t>
      </w:r>
      <w:r>
        <w:rPr>
          <w:b w:val="0"/>
          <w:bCs w:val="0"/>
          <w:color w:val="262625"/>
          <w:spacing w:val="0"/>
          <w:w w:val="100"/>
          <w:position w:val="0"/>
          <w:sz w:val="20"/>
          <w:szCs w:val="20"/>
        </w:rPr>
        <w:t>3</w:t>
      </w:r>
      <w:r>
        <w:rPr>
          <w:b w:val="0"/>
          <w:bCs w:val="0"/>
          <w:color w:val="262625"/>
          <w:spacing w:val="0"/>
          <w:w w:val="100"/>
          <w:position w:val="0"/>
          <w:sz w:val="18"/>
          <w:szCs w:val="18"/>
        </w:rPr>
        <w:t>或</w:t>
      </w:r>
      <w:r>
        <w:rPr>
          <w:b w:val="0"/>
          <w:bCs w:val="0"/>
          <w:color w:val="262625"/>
          <w:spacing w:val="0"/>
          <w:w w:val="100"/>
          <w:position w:val="0"/>
          <w:sz w:val="20"/>
          <w:szCs w:val="20"/>
        </w:rPr>
        <w:t>4</w:t>
      </w:r>
      <w:r>
        <w:rPr>
          <w:b w:val="0"/>
          <w:bCs w:val="0"/>
          <w:color w:val="262625"/>
          <w:spacing w:val="0"/>
          <w:w w:val="100"/>
          <w:position w:val="0"/>
          <w:sz w:val="18"/>
          <w:szCs w:val="18"/>
        </w:rPr>
        <w:t>的部分正是在去极化电紧张电位的基础上少量钠通道被激活后产生的 局部兴奋。</w:t>
      </w:r>
    </w:p>
    <w:p>
      <w:pPr>
        <w:pStyle w:val="41"/>
        <w:keepNext w:val="0"/>
        <w:keepLines w:val="0"/>
        <w:widowControl w:val="0"/>
        <w:shd w:val="clear" w:color="auto" w:fill="auto"/>
        <w:bidi w:val="0"/>
        <w:spacing w:before="0" w:after="0" w:line="320" w:lineRule="exact"/>
        <w:ind w:left="340" w:right="0" w:firstLine="460"/>
        <w:jc w:val="both"/>
        <w:rPr>
          <w:sz w:val="18"/>
          <w:szCs w:val="18"/>
        </w:rPr>
      </w:pPr>
      <w:r>
        <w:rPr>
          <w:b w:val="0"/>
          <w:bCs w:val="0"/>
          <w:color w:val="242423"/>
          <w:spacing w:val="0"/>
          <w:w w:val="100"/>
          <w:position w:val="0"/>
          <w:sz w:val="20"/>
          <w:szCs w:val="20"/>
          <w:lang w:val="en-US" w:eastAsia="en-US" w:bidi="en-US"/>
        </w:rPr>
        <w:t>2.</w:t>
      </w:r>
      <w:r>
        <w:rPr>
          <w:b w:val="0"/>
          <w:bCs w:val="0"/>
          <w:color w:val="242423"/>
          <w:spacing w:val="0"/>
          <w:w w:val="100"/>
          <w:position w:val="0"/>
          <w:sz w:val="18"/>
          <w:szCs w:val="18"/>
        </w:rPr>
        <w:t>局部电位的特征和意义 局部电位具有电紧张电位的电学特征:①等级性电位，即其幅度与 刺激强度相关，而不具有</w:t>
      </w:r>
      <w:r>
        <w:rPr>
          <w:b w:val="0"/>
          <w:bCs w:val="0"/>
          <w:color w:val="242423"/>
          <w:spacing w:val="0"/>
          <w:w w:val="100"/>
          <w:position w:val="0"/>
          <w:sz w:val="14"/>
          <w:szCs w:val="14"/>
          <w:lang w:val="zh-CN" w:eastAsia="zh-CN" w:bidi="zh-CN"/>
        </w:rPr>
        <w:t>“</w:t>
      </w:r>
      <w:r>
        <w:rPr>
          <w:b w:val="0"/>
          <w:bCs w:val="0"/>
          <w:color w:val="242423"/>
          <w:spacing w:val="0"/>
          <w:w w:val="100"/>
          <w:position w:val="0"/>
          <w:sz w:val="18"/>
          <w:szCs w:val="18"/>
          <w:lang w:val="zh-CN" w:eastAsia="zh-CN" w:bidi="zh-CN"/>
        </w:rPr>
        <w:t>全</w:t>
      </w:r>
      <w:r>
        <w:rPr>
          <w:b w:val="0"/>
          <w:bCs w:val="0"/>
          <w:color w:val="242423"/>
          <w:spacing w:val="0"/>
          <w:w w:val="100"/>
          <w:position w:val="0"/>
          <w:sz w:val="18"/>
          <w:szCs w:val="18"/>
        </w:rPr>
        <w:t>或无</w:t>
      </w:r>
      <w:r>
        <w:rPr>
          <w:b w:val="0"/>
          <w:bCs w:val="0"/>
          <w:color w:val="242423"/>
          <w:spacing w:val="0"/>
          <w:w w:val="100"/>
          <w:position w:val="0"/>
          <w:sz w:val="14"/>
          <w:szCs w:val="14"/>
        </w:rPr>
        <w:t>”</w:t>
      </w:r>
      <w:r>
        <w:rPr>
          <w:b w:val="0"/>
          <w:bCs w:val="0"/>
          <w:color w:val="242423"/>
          <w:spacing w:val="0"/>
          <w:w w:val="100"/>
          <w:position w:val="0"/>
          <w:sz w:val="18"/>
          <w:szCs w:val="18"/>
        </w:rPr>
        <w:t>特点;②衰减性传导，局部电位以电紧张的方式向周围扩布，扩布 范围一般不超过</w:t>
      </w:r>
      <w:r>
        <w:rPr>
          <w:rFonts w:ascii="Times New Roman" w:hAnsi="Times New Roman" w:eastAsia="Times New Roman" w:cs="Times New Roman"/>
          <w:color w:val="242423"/>
          <w:spacing w:val="0"/>
          <w:w w:val="100"/>
          <w:position w:val="0"/>
          <w:sz w:val="17"/>
          <w:szCs w:val="17"/>
          <w:lang w:val="en-US" w:eastAsia="en-US" w:bidi="en-US"/>
        </w:rPr>
        <w:t>1mm</w:t>
      </w:r>
      <w:r>
        <w:rPr>
          <w:b w:val="0"/>
          <w:bCs w:val="0"/>
          <w:color w:val="242423"/>
          <w:spacing w:val="0"/>
          <w:w w:val="100"/>
          <w:position w:val="0"/>
          <w:sz w:val="18"/>
          <w:szCs w:val="18"/>
        </w:rPr>
        <w:t>半径;③没有不应期，反应可以叠加总和，其中相距较近的多个局部反应同时产 生的叠加称为空间总和</w:t>
      </w:r>
      <w:r>
        <w:rPr>
          <w:color w:val="242423"/>
          <w:spacing w:val="0"/>
          <w:w w:val="100"/>
          <w:position w:val="0"/>
          <w:sz w:val="18"/>
          <w:szCs w:val="18"/>
          <w:lang w:val="en-US" w:eastAsia="en-US" w:bidi="en-US"/>
        </w:rPr>
        <w:t>（</w:t>
      </w:r>
      <w:r>
        <w:rPr>
          <w:rFonts w:ascii="Times New Roman" w:hAnsi="Times New Roman" w:eastAsia="Times New Roman" w:cs="Times New Roman"/>
          <w:color w:val="242423"/>
          <w:spacing w:val="0"/>
          <w:w w:val="100"/>
          <w:position w:val="0"/>
          <w:sz w:val="17"/>
          <w:szCs w:val="17"/>
          <w:lang w:val="en-US" w:eastAsia="en-US" w:bidi="en-US"/>
        </w:rPr>
        <w:t>spatial summation）</w:t>
      </w:r>
      <w:r>
        <w:rPr>
          <w:rFonts w:ascii="Times New Roman" w:hAnsi="Times New Roman" w:eastAsia="Times New Roman" w:cs="Times New Roman"/>
          <w:color w:val="242423"/>
          <w:spacing w:val="0"/>
          <w:w w:val="100"/>
          <w:position w:val="0"/>
          <w:sz w:val="17"/>
          <w:szCs w:val="17"/>
        </w:rPr>
        <w:t>,</w:t>
      </w:r>
      <w:r>
        <w:rPr>
          <w:b w:val="0"/>
          <w:bCs w:val="0"/>
          <w:color w:val="242423"/>
          <w:spacing w:val="0"/>
          <w:w w:val="100"/>
          <w:position w:val="0"/>
          <w:sz w:val="18"/>
          <w:szCs w:val="18"/>
        </w:rPr>
        <w:t>多个局部反应先后产生的叠加称为时间总和</w:t>
      </w:r>
      <w:r>
        <w:rPr>
          <w:rFonts w:ascii="Times New Roman" w:hAnsi="Times New Roman" w:eastAsia="Times New Roman" w:cs="Times New Roman"/>
          <w:color w:val="242423"/>
          <w:spacing w:val="0"/>
          <w:w w:val="100"/>
          <w:position w:val="0"/>
          <w:sz w:val="17"/>
          <w:szCs w:val="17"/>
          <w:lang w:val="en-US" w:eastAsia="en-US" w:bidi="en-US"/>
        </w:rPr>
        <w:t>（temporal summation）</w:t>
      </w:r>
      <w:r>
        <w:rPr>
          <w:b w:val="0"/>
          <w:bCs w:val="0"/>
          <w:color w:val="242423"/>
          <w:spacing w:val="0"/>
          <w:w w:val="100"/>
          <w:position w:val="0"/>
          <w:sz w:val="18"/>
          <w:szCs w:val="18"/>
        </w:rPr>
        <w:t>。较大的局部兴奋或小的局部兴奋经总和后可使细胞膜去极化达到阈电位，从而引发动 作电位（图</w:t>
      </w:r>
      <w:r>
        <w:rPr>
          <w:b w:val="0"/>
          <w:bCs w:val="0"/>
          <w:color w:val="242423"/>
          <w:spacing w:val="0"/>
          <w:w w:val="100"/>
          <w:position w:val="0"/>
          <w:sz w:val="20"/>
          <w:szCs w:val="20"/>
          <w:lang w:val="en-US" w:eastAsia="en-US" w:bidi="en-US"/>
        </w:rPr>
        <w:t>2-26B</w:t>
      </w:r>
      <w:r>
        <w:rPr>
          <w:b w:val="0"/>
          <w:bCs w:val="0"/>
          <w:color w:val="242423"/>
          <w:spacing w:val="0"/>
          <w:w w:val="100"/>
          <w:position w:val="0"/>
          <w:sz w:val="18"/>
          <w:szCs w:val="18"/>
        </w:rPr>
        <w:t>中电压变化曲线</w:t>
      </w:r>
      <w:r>
        <w:rPr>
          <w:b w:val="0"/>
          <w:bCs w:val="0"/>
          <w:color w:val="242423"/>
          <w:spacing w:val="0"/>
          <w:w w:val="100"/>
          <w:position w:val="0"/>
          <w:sz w:val="20"/>
          <w:szCs w:val="20"/>
        </w:rPr>
        <w:t>5）</w:t>
      </w:r>
      <w:r>
        <w:rPr>
          <w:b w:val="0"/>
          <w:bCs w:val="0"/>
          <w:color w:val="242423"/>
          <w:spacing w:val="0"/>
          <w:w w:val="100"/>
          <w:position w:val="0"/>
          <w:sz w:val="18"/>
          <w:szCs w:val="18"/>
        </w:rPr>
        <w:t>。</w:t>
      </w:r>
    </w:p>
    <w:p>
      <w:pPr>
        <w:pStyle w:val="41"/>
        <w:keepNext w:val="0"/>
        <w:keepLines w:val="0"/>
        <w:widowControl w:val="0"/>
        <w:shd w:val="clear" w:color="auto" w:fill="auto"/>
        <w:bidi w:val="0"/>
        <w:spacing w:before="0" w:after="0" w:line="320" w:lineRule="exact"/>
        <w:ind w:left="340" w:right="0" w:firstLine="460"/>
        <w:jc w:val="both"/>
        <w:rPr>
          <w:sz w:val="19"/>
          <w:szCs w:val="19"/>
        </w:rPr>
      </w:pPr>
      <w:r>
        <w:rPr>
          <w:b w:val="0"/>
          <w:bCs w:val="0"/>
          <w:color w:val="252423"/>
          <w:spacing w:val="0"/>
          <w:w w:val="100"/>
          <w:position w:val="0"/>
          <w:sz w:val="18"/>
          <w:szCs w:val="18"/>
        </w:rPr>
        <w:t xml:space="preserve">局部电位不仅发生在可兴奋细胞，也可见于其他不能产生动作电位的细胞，如感受器细胞。去极 化和超极化的局部电位均无不应期，它们可以通过幅度变化、空间和时间总和等效应在多种细胞上实 </w:t>
      </w:r>
      <w:r>
        <w:rPr>
          <w:rStyle w:val="14"/>
          <w:b w:val="0"/>
          <w:bCs w:val="0"/>
          <w:i w:val="0"/>
          <w:iCs w:val="0"/>
          <w:smallCaps w:val="0"/>
          <w:strike w:val="0"/>
          <w:color w:val="31312F"/>
          <w:sz w:val="19"/>
          <w:szCs w:val="19"/>
        </w:rPr>
        <w:t>现信号的编码与整合。因而，局部电位是体内除动作电位之外的另</w:t>
      </w:r>
      <w:r>
        <w:rPr>
          <w:rStyle w:val="14"/>
          <w:b w:val="0"/>
          <w:bCs w:val="0"/>
          <w:i w:val="0"/>
          <w:iCs w:val="0"/>
          <w:smallCaps w:val="0"/>
          <w:strike w:val="0"/>
          <w:color w:val="31312F"/>
          <w:sz w:val="8"/>
          <w:szCs w:val="8"/>
        </w:rPr>
        <w:t>一</w:t>
      </w:r>
      <w:r>
        <w:rPr>
          <w:rStyle w:val="14"/>
          <w:b w:val="0"/>
          <w:bCs w:val="0"/>
          <w:i w:val="0"/>
          <w:iCs w:val="0"/>
          <w:smallCaps w:val="0"/>
          <w:strike w:val="0"/>
          <w:color w:val="31312F"/>
          <w:sz w:val="19"/>
          <w:szCs w:val="19"/>
        </w:rPr>
        <w:t>类与信息传递和处理有关的重 要电信号。</w:t>
      </w:r>
    </w:p>
    <w:p>
      <w:pPr>
        <w:pStyle w:val="15"/>
        <w:keepNext w:val="0"/>
        <w:keepLines w:val="0"/>
        <w:widowControl w:val="0"/>
        <w:shd w:val="clear" w:color="auto" w:fill="auto"/>
        <w:bidi w:val="0"/>
        <w:spacing w:before="0" w:after="360" w:line="330" w:lineRule="exact"/>
        <w:ind w:left="0" w:right="480" w:firstLine="0"/>
        <w:jc w:val="right"/>
        <w:rPr>
          <w:sz w:val="19"/>
          <w:szCs w:val="19"/>
        </w:rPr>
      </w:pPr>
      <w:r>
        <w:rPr>
          <w:color w:val="2D2E2C"/>
          <w:spacing w:val="0"/>
          <w:w w:val="100"/>
          <w:position w:val="0"/>
          <w:sz w:val="19"/>
          <w:szCs w:val="19"/>
        </w:rPr>
        <w:t>(祁金顺)</w:t>
      </w:r>
    </w:p>
    <w:p>
      <w:pPr>
        <w:pStyle w:val="25"/>
        <w:keepNext/>
        <w:keepLines/>
        <w:widowControl w:val="0"/>
        <w:shd w:val="clear" w:color="auto" w:fill="auto"/>
        <w:bidi w:val="0"/>
        <w:spacing w:before="0" w:after="240" w:line="240" w:lineRule="auto"/>
        <w:ind w:left="0" w:right="0" w:firstLine="0"/>
        <w:jc w:val="center"/>
      </w:pPr>
      <w:bookmarkStart w:id="193" w:name="bookmark345"/>
      <w:bookmarkStart w:id="194" w:name="bookmark343"/>
      <w:bookmarkStart w:id="195" w:name="bookmark344"/>
      <w:r>
        <w:rPr>
          <w:color w:val="0F0F0D"/>
          <w:spacing w:val="0"/>
          <w:w w:val="100"/>
          <w:position w:val="0"/>
        </w:rPr>
        <w:t>第四节肌细胞的收缩</w:t>
      </w:r>
      <w:bookmarkEnd w:id="193"/>
      <w:bookmarkEnd w:id="194"/>
      <w:bookmarkEnd w:id="195"/>
    </w:p>
    <w:p>
      <w:pPr>
        <w:pStyle w:val="15"/>
        <w:keepNext w:val="0"/>
        <w:keepLines w:val="0"/>
        <w:widowControl w:val="0"/>
        <w:shd w:val="clear" w:color="auto" w:fill="auto"/>
        <w:bidi w:val="0"/>
        <w:spacing w:before="0" w:after="300" w:line="336" w:lineRule="exact"/>
        <w:ind w:left="340" w:right="0" w:firstLine="440"/>
        <w:jc w:val="both"/>
        <w:rPr>
          <w:sz w:val="19"/>
          <w:szCs w:val="19"/>
        </w:rPr>
      </w:pPr>
      <w:r>
        <w:rPr>
          <w:color w:val="2E2E2B"/>
          <w:spacing w:val="0"/>
          <w:w w:val="100"/>
          <w:position w:val="0"/>
          <w:sz w:val="19"/>
          <w:szCs w:val="19"/>
        </w:rPr>
        <w:t xml:space="preserve">根据结构和收缩特性的不同，人体的肌组织可分为骨骼肌、心肌和平滑肌三类，其中骨骼肌和心 肌在光学显微镜下显现明暗交替的横纹，故统称为横纹肌。另外,依据所受神经支配和控制的差异， 肌组织又可分为随意肌(骨骼肌)和非随意肌(心肌和平滑肌)，前者受躯体运动神经的支配和控制， </w:t>
      </w:r>
      <w:r>
        <w:rPr>
          <w:color w:val="2D2D2B"/>
          <w:spacing w:val="0"/>
          <w:w w:val="100"/>
          <w:position w:val="0"/>
          <w:sz w:val="19"/>
          <w:szCs w:val="19"/>
        </w:rPr>
        <w:t>后者则受自主神经的调控</w:t>
      </w:r>
      <w:r>
        <w:rPr>
          <w:color w:val="545454"/>
          <w:spacing w:val="0"/>
          <w:w w:val="100"/>
          <w:position w:val="0"/>
          <w:sz w:val="19"/>
          <w:szCs w:val="19"/>
        </w:rPr>
        <w:t>。</w:t>
      </w:r>
      <w:r>
        <w:rPr>
          <w:color w:val="204C6C"/>
          <w:spacing w:val="0"/>
          <w:w w:val="100"/>
          <w:position w:val="0"/>
          <w:sz w:val="19"/>
          <w:szCs w:val="19"/>
          <w:lang w:val="en-US" w:eastAsia="en-US" w:bidi="en-US"/>
        </w:rPr>
        <w:t>.</w:t>
      </w:r>
    </w:p>
    <w:p>
      <w:pPr>
        <w:pStyle w:val="27"/>
        <w:keepNext/>
        <w:keepLines/>
        <w:widowControl w:val="0"/>
        <w:shd w:val="clear" w:color="auto" w:fill="auto"/>
        <w:bidi w:val="0"/>
        <w:spacing w:before="0" w:after="120" w:line="240" w:lineRule="auto"/>
        <w:ind w:left="0" w:right="0" w:firstLine="780"/>
        <w:jc w:val="both"/>
        <w:rPr>
          <w:sz w:val="24"/>
          <w:szCs w:val="24"/>
        </w:rPr>
      </w:pPr>
      <w:bookmarkStart w:id="196" w:name="bookmark348"/>
      <w:bookmarkStart w:id="197" w:name="bookmark346"/>
      <w:bookmarkStart w:id="198" w:name="bookmark347"/>
      <w:r>
        <w:rPr>
          <w:color w:val="173964"/>
          <w:spacing w:val="0"/>
          <w:w w:val="100"/>
          <w:position w:val="0"/>
          <w:sz w:val="24"/>
          <w:szCs w:val="24"/>
        </w:rPr>
        <w:t>—、横纹肌</w:t>
      </w:r>
      <w:bookmarkEnd w:id="196"/>
      <w:bookmarkEnd w:id="197"/>
      <w:bookmarkEnd w:id="198"/>
    </w:p>
    <w:p>
      <w:pPr>
        <w:pStyle w:val="15"/>
        <w:keepNext w:val="0"/>
        <w:keepLines w:val="0"/>
        <w:widowControl w:val="0"/>
        <w:shd w:val="clear" w:color="auto" w:fill="auto"/>
        <w:bidi w:val="0"/>
        <w:spacing w:before="0" w:after="0" w:line="322" w:lineRule="exact"/>
        <w:ind w:left="340" w:right="0" w:firstLine="440"/>
        <w:jc w:val="both"/>
        <w:rPr>
          <w:sz w:val="19"/>
          <w:szCs w:val="19"/>
        </w:rPr>
      </w:pPr>
      <w:r>
        <w:rPr>
          <w:color w:val="2C2D2A"/>
          <w:spacing w:val="0"/>
          <w:w w:val="100"/>
          <w:position w:val="0"/>
          <w:sz w:val="19"/>
          <w:szCs w:val="19"/>
        </w:rPr>
        <w:t>尽管骨骼肌和</w:t>
      </w:r>
      <w:r>
        <w:rPr>
          <w:color w:val="2C2C2A"/>
          <w:spacing w:val="0"/>
          <w:w w:val="100"/>
          <w:position w:val="0"/>
          <w:sz w:val="19"/>
          <w:szCs w:val="19"/>
        </w:rPr>
        <w:t>心</w:t>
      </w:r>
      <w:r>
        <w:rPr>
          <w:color w:val="2C2D2A"/>
          <w:spacing w:val="0"/>
          <w:w w:val="100"/>
          <w:position w:val="0"/>
          <w:sz w:val="19"/>
          <w:szCs w:val="19"/>
        </w:rPr>
        <w:t>肌都属于横纹肌,但心肌(见第四章)属于非随意肌，骨骼肌属于随意肌。骨骼 肌的收缩需在中枢神经系统控制下完成，并依赖于神经-肌接头处的兴奋传递、兴奋-收缩耦联、收缩 蛋白的横桥周期等多个亚细胞生物网络系统的协调活动。</w:t>
      </w:r>
    </w:p>
    <w:p>
      <w:pPr>
        <w:pStyle w:val="15"/>
        <w:keepNext w:val="0"/>
        <w:keepLines w:val="0"/>
        <w:widowControl w:val="0"/>
        <w:shd w:val="clear" w:color="auto" w:fill="auto"/>
        <w:bidi w:val="0"/>
        <w:spacing w:before="0" w:after="0" w:line="322" w:lineRule="exact"/>
        <w:ind w:left="0" w:right="0" w:firstLine="780"/>
        <w:jc w:val="both"/>
        <w:rPr>
          <w:sz w:val="19"/>
          <w:szCs w:val="19"/>
        </w:rPr>
      </w:pPr>
      <w:r>
        <w:rPr>
          <w:color w:val="222221"/>
          <w:spacing w:val="0"/>
          <w:w w:val="100"/>
          <w:position w:val="0"/>
          <w:sz w:val="19"/>
          <w:szCs w:val="19"/>
        </w:rPr>
        <w:t>(</w:t>
      </w:r>
      <w:r>
        <w:rPr>
          <w:color w:val="222221"/>
          <w:spacing w:val="0"/>
          <w:w w:val="100"/>
          <w:position w:val="0"/>
          <w:sz w:val="8"/>
          <w:szCs w:val="8"/>
        </w:rPr>
        <w:t>-</w:t>
      </w:r>
      <w:r>
        <w:rPr>
          <w:color w:val="222221"/>
          <w:spacing w:val="0"/>
          <w:w w:val="100"/>
          <w:position w:val="0"/>
          <w:sz w:val="19"/>
          <w:szCs w:val="19"/>
        </w:rPr>
        <w:t>)骨骼肌神经-肌接头处的兴奋传递</w:t>
      </w:r>
    </w:p>
    <w:p>
      <w:pPr>
        <w:pStyle w:val="15"/>
        <w:keepNext w:val="0"/>
        <w:keepLines w:val="0"/>
        <w:widowControl w:val="0"/>
        <w:shd w:val="clear" w:color="auto" w:fill="auto"/>
        <w:bidi w:val="0"/>
        <w:spacing w:before="0" w:after="0" w:line="330" w:lineRule="exact"/>
        <w:ind w:left="340" w:right="0" w:firstLine="440"/>
        <w:jc w:val="both"/>
        <w:rPr>
          <w:sz w:val="19"/>
          <w:szCs w:val="19"/>
        </w:rPr>
      </w:pPr>
      <w:r>
        <w:rPr>
          <w:color w:val="2A2A28"/>
          <w:spacing w:val="0"/>
          <w:w w:val="100"/>
          <w:position w:val="0"/>
          <w:sz w:val="14"/>
          <w:szCs w:val="14"/>
          <w:lang w:val="en-US" w:eastAsia="en-US" w:bidi="en-US"/>
        </w:rPr>
        <w:t>1-</w:t>
      </w:r>
      <w:r>
        <w:rPr>
          <w:color w:val="2A2A28"/>
          <w:spacing w:val="0"/>
          <w:w w:val="100"/>
          <w:position w:val="0"/>
          <w:sz w:val="19"/>
          <w:szCs w:val="19"/>
        </w:rPr>
        <w:t>骨骼肌神经-肌接头的结构特征骨骼肌神经-肌接头(</w:t>
      </w:r>
      <w:r>
        <w:rPr>
          <w:color w:val="2A2A28"/>
          <w:spacing w:val="0"/>
          <w:w w:val="100"/>
          <w:position w:val="0"/>
          <w:sz w:val="14"/>
          <w:szCs w:val="14"/>
          <w:lang w:val="en-US" w:eastAsia="en-US" w:bidi="en-US"/>
        </w:rPr>
        <w:t>neuromuscularjunction</w:t>
      </w:r>
      <w:r>
        <w:rPr>
          <w:color w:val="2A2A28"/>
          <w:spacing w:val="0"/>
          <w:w w:val="100"/>
          <w:position w:val="0"/>
          <w:sz w:val="19"/>
          <w:szCs w:val="19"/>
        </w:rPr>
        <w:t>)是运动神经末 梢与其所支配的骨骼肌细胞之间的特化结构，由接头前膜</w:t>
      </w:r>
      <w:r>
        <w:rPr>
          <w:color w:val="2A2A28"/>
          <w:spacing w:val="0"/>
          <w:w w:val="100"/>
          <w:position w:val="0"/>
          <w:sz w:val="14"/>
          <w:szCs w:val="14"/>
          <w:lang w:val="en-US" w:eastAsia="en-US" w:bidi="en-US"/>
        </w:rPr>
        <w:t>(prejunctional membrane)</w:t>
      </w:r>
      <w:r>
        <w:rPr>
          <w:color w:val="2A2A28"/>
          <w:spacing w:val="0"/>
          <w:w w:val="100"/>
          <w:position w:val="0"/>
          <w:sz w:val="19"/>
          <w:szCs w:val="19"/>
        </w:rPr>
        <w:t xml:space="preserve">、接头后膜 </w:t>
      </w:r>
      <w:r>
        <w:rPr>
          <w:color w:val="2A2A28"/>
          <w:spacing w:val="0"/>
          <w:w w:val="100"/>
          <w:position w:val="0"/>
          <w:sz w:val="14"/>
          <w:szCs w:val="14"/>
          <w:lang w:val="en-US" w:eastAsia="en-US" w:bidi="en-US"/>
        </w:rPr>
        <w:t>(postjunctional membrane)</w:t>
      </w:r>
      <w:r>
        <w:rPr>
          <w:color w:val="2A2A28"/>
          <w:spacing w:val="0"/>
          <w:w w:val="100"/>
          <w:position w:val="0"/>
          <w:sz w:val="19"/>
          <w:szCs w:val="19"/>
        </w:rPr>
        <w:t>和接头间隙</w:t>
      </w:r>
      <w:r>
        <w:rPr>
          <w:color w:val="2A2A28"/>
          <w:spacing w:val="0"/>
          <w:w w:val="100"/>
          <w:position w:val="0"/>
          <w:sz w:val="14"/>
          <w:szCs w:val="14"/>
          <w:lang w:val="en-US" w:eastAsia="en-US" w:bidi="en-US"/>
        </w:rPr>
        <w:t>(junctional cleft)</w:t>
      </w:r>
      <w:r>
        <w:rPr>
          <w:color w:val="2A2A28"/>
          <w:spacing w:val="0"/>
          <w:w w:val="100"/>
          <w:position w:val="0"/>
          <w:sz w:val="19"/>
          <w:szCs w:val="19"/>
        </w:rPr>
        <w:t>构成。接头前膜是运动神经轴突末梢膜的一部 分。接头后膜是与接头前膜相对的骨骼肌细胞膜,也称为终板膜</w:t>
      </w:r>
      <w:r>
        <w:rPr>
          <w:color w:val="2A2A28"/>
          <w:spacing w:val="0"/>
          <w:w w:val="100"/>
          <w:position w:val="0"/>
          <w:sz w:val="14"/>
          <w:szCs w:val="14"/>
          <w:lang w:val="en-US" w:eastAsia="en-US" w:bidi="en-US"/>
        </w:rPr>
        <w:t>(end-plate membrane)</w:t>
      </w:r>
      <w:r>
        <w:rPr>
          <w:color w:val="2A2A28"/>
          <w:spacing w:val="0"/>
          <w:w w:val="100"/>
          <w:position w:val="0"/>
          <w:sz w:val="19"/>
          <w:szCs w:val="19"/>
        </w:rPr>
        <w:t>，呈向内凹陷的 浅槽。运动神经纤维在到达末梢处失去髓鞘，以裸露的轴突末梢嵌入终板膜浅槽中。槽底部终板膜 又向内凹陷，形成许多皱褶以增大其表面积。接头间隙是接头前膜与接头后膜之间</w:t>
      </w:r>
      <w:r>
        <w:rPr>
          <w:color w:val="2A2A28"/>
          <w:spacing w:val="0"/>
          <w:w w:val="100"/>
          <w:position w:val="0"/>
          <w:sz w:val="14"/>
          <w:szCs w:val="14"/>
          <w:lang w:val="en-US" w:eastAsia="en-US" w:bidi="en-US"/>
        </w:rPr>
        <w:t>20~30nm</w:t>
      </w:r>
      <w:r>
        <w:rPr>
          <w:color w:val="2A2A28"/>
          <w:spacing w:val="0"/>
          <w:w w:val="100"/>
          <w:position w:val="0"/>
          <w:sz w:val="19"/>
          <w:szCs w:val="19"/>
        </w:rPr>
        <w:t>的间 隔，充满细胞外液。接头前膜内侧的轴浆中含约</w:t>
      </w:r>
      <w:r>
        <w:rPr>
          <w:color w:val="2A2A28"/>
          <w:spacing w:val="0"/>
          <w:w w:val="100"/>
          <w:position w:val="0"/>
          <w:sz w:val="14"/>
          <w:szCs w:val="14"/>
          <w:lang w:val="en-US" w:eastAsia="en-US" w:bidi="en-US"/>
        </w:rPr>
        <w:t>3xl0</w:t>
      </w:r>
      <w:r>
        <w:rPr>
          <w:color w:val="2A2A28"/>
          <w:spacing w:val="0"/>
          <w:w w:val="100"/>
          <w:position w:val="0"/>
          <w:sz w:val="14"/>
          <w:szCs w:val="14"/>
          <w:vertAlign w:val="superscript"/>
          <w:lang w:val="en-US" w:eastAsia="en-US" w:bidi="en-US"/>
        </w:rPr>
        <w:t>5</w:t>
      </w:r>
      <w:r>
        <w:rPr>
          <w:color w:val="2A2A28"/>
          <w:spacing w:val="0"/>
          <w:w w:val="100"/>
          <w:position w:val="0"/>
          <w:sz w:val="19"/>
          <w:szCs w:val="19"/>
        </w:rPr>
        <w:t>个突触囊泡</w:t>
      </w:r>
      <w:r>
        <w:rPr>
          <w:color w:val="2A2A28"/>
          <w:spacing w:val="0"/>
          <w:w w:val="100"/>
          <w:position w:val="0"/>
          <w:sz w:val="14"/>
          <w:szCs w:val="14"/>
          <w:lang w:val="en-US" w:eastAsia="en-US" w:bidi="en-US"/>
        </w:rPr>
        <w:t>(synaptic vesicle)</w:t>
      </w:r>
      <w:r>
        <w:rPr>
          <w:color w:val="2A2A28"/>
          <w:spacing w:val="0"/>
          <w:w w:val="100"/>
          <w:position w:val="0"/>
          <w:sz w:val="19"/>
          <w:szCs w:val="19"/>
        </w:rPr>
        <w:t>或突触小泡，每个 囊泡内含约</w:t>
      </w:r>
      <w:r>
        <w:rPr>
          <w:color w:val="2A2A28"/>
          <w:spacing w:val="0"/>
          <w:w w:val="100"/>
          <w:position w:val="0"/>
          <w:sz w:val="14"/>
          <w:szCs w:val="14"/>
        </w:rPr>
        <w:t>104</w:t>
      </w:r>
      <w:r>
        <w:rPr>
          <w:color w:val="2A2A28"/>
          <w:spacing w:val="0"/>
          <w:w w:val="100"/>
          <w:position w:val="0"/>
          <w:sz w:val="19"/>
          <w:szCs w:val="19"/>
        </w:rPr>
        <w:t>个乙酰胆碱</w:t>
      </w:r>
      <w:r>
        <w:rPr>
          <w:color w:val="2A2A28"/>
          <w:spacing w:val="0"/>
          <w:w w:val="100"/>
          <w:position w:val="0"/>
          <w:sz w:val="14"/>
          <w:szCs w:val="14"/>
          <w:lang w:val="en-US" w:eastAsia="en-US" w:bidi="en-US"/>
        </w:rPr>
        <w:t>(acetylcholine,ACh</w:t>
      </w:r>
      <w:r>
        <w:rPr>
          <w:color w:val="2A2A28"/>
          <w:spacing w:val="0"/>
          <w:w w:val="100"/>
          <w:position w:val="0"/>
          <w:sz w:val="19"/>
          <w:szCs w:val="19"/>
        </w:rPr>
        <w:t>)分子。接头后膜上含有凡型</w:t>
      </w:r>
      <w:r>
        <w:rPr>
          <w:color w:val="2A2A28"/>
          <w:spacing w:val="0"/>
          <w:w w:val="100"/>
          <w:position w:val="0"/>
          <w:sz w:val="14"/>
          <w:szCs w:val="14"/>
          <w:lang w:val="en-US" w:eastAsia="en-US" w:bidi="en-US"/>
        </w:rPr>
        <w:t>ACh</w:t>
      </w:r>
      <w:r>
        <w:rPr>
          <w:color w:val="2A2A28"/>
          <w:spacing w:val="0"/>
          <w:w w:val="100"/>
          <w:position w:val="0"/>
          <w:sz w:val="19"/>
          <w:szCs w:val="19"/>
        </w:rPr>
        <w:t xml:space="preserve">受体阳离子通道 </w:t>
      </w:r>
      <w:r>
        <w:rPr>
          <w:color w:val="2A2A28"/>
          <w:spacing w:val="0"/>
          <w:w w:val="100"/>
          <w:position w:val="0"/>
          <w:sz w:val="14"/>
          <w:szCs w:val="14"/>
          <w:lang w:val="en-US" w:eastAsia="en-US" w:bidi="en-US"/>
        </w:rPr>
        <w:t>(N</w:t>
      </w:r>
      <w:r>
        <w:rPr>
          <w:color w:val="2A2A28"/>
          <w:spacing w:val="0"/>
          <w:w w:val="100"/>
          <w:position w:val="0"/>
          <w:sz w:val="14"/>
          <w:szCs w:val="14"/>
          <w:vertAlign w:val="subscript"/>
          <w:lang w:val="en-US" w:eastAsia="en-US" w:bidi="en-US"/>
        </w:rPr>
        <w:t>2</w:t>
      </w:r>
      <w:r>
        <w:rPr>
          <w:color w:val="2A2A28"/>
          <w:spacing w:val="0"/>
          <w:w w:val="100"/>
          <w:position w:val="0"/>
          <w:sz w:val="14"/>
          <w:szCs w:val="14"/>
          <w:lang w:val="en-US" w:eastAsia="en-US" w:bidi="en-US"/>
        </w:rPr>
        <w:t>-ACh receptor cation channel),</w:t>
      </w:r>
      <w:r>
        <w:rPr>
          <w:color w:val="2A2A28"/>
          <w:spacing w:val="0"/>
          <w:w w:val="100"/>
          <w:position w:val="0"/>
          <w:sz w:val="19"/>
          <w:szCs w:val="19"/>
        </w:rPr>
        <w:t>集中分布于皱褶的开口处(图</w:t>
      </w:r>
      <w:r>
        <w:rPr>
          <w:color w:val="2A2A28"/>
          <w:spacing w:val="0"/>
          <w:w w:val="100"/>
          <w:position w:val="0"/>
          <w:sz w:val="14"/>
          <w:szCs w:val="14"/>
          <w:lang w:val="en-US" w:eastAsia="en-US" w:bidi="en-US"/>
        </w:rPr>
        <w:t>2-27A)</w:t>
      </w:r>
      <w:r>
        <w:rPr>
          <w:color w:val="2A2A28"/>
          <w:spacing w:val="0"/>
          <w:w w:val="100"/>
          <w:position w:val="0"/>
          <w:sz w:val="19"/>
          <w:szCs w:val="19"/>
          <w:lang w:val="en-US" w:eastAsia="en-US" w:bidi="en-US"/>
        </w:rPr>
        <w:t>。</w:t>
      </w:r>
      <w:r>
        <w:rPr>
          <w:color w:val="2A2A28"/>
          <w:spacing w:val="0"/>
          <w:w w:val="100"/>
          <w:position w:val="0"/>
          <w:sz w:val="19"/>
          <w:szCs w:val="19"/>
        </w:rPr>
        <w:t>在接头后膜外表面还分布有 乙酰胆碱酯酶</w:t>
      </w:r>
      <w:r>
        <w:rPr>
          <w:color w:val="2A2A28"/>
          <w:spacing w:val="0"/>
          <w:w w:val="100"/>
          <w:position w:val="0"/>
          <w:sz w:val="14"/>
          <w:szCs w:val="14"/>
          <w:lang w:val="en-US" w:eastAsia="en-US" w:bidi="en-US"/>
        </w:rPr>
        <w:t>(acetylcholinesterase)</w:t>
      </w:r>
      <w:r>
        <w:rPr>
          <w:color w:val="2A2A28"/>
          <w:spacing w:val="0"/>
          <w:w w:val="100"/>
          <w:position w:val="0"/>
          <w:sz w:val="19"/>
          <w:szCs w:val="19"/>
        </w:rPr>
        <w:t>，它能将</w:t>
      </w:r>
      <w:r>
        <w:rPr>
          <w:color w:val="2A2A28"/>
          <w:spacing w:val="0"/>
          <w:w w:val="100"/>
          <w:position w:val="0"/>
          <w:sz w:val="14"/>
          <w:szCs w:val="14"/>
          <w:lang w:val="en-US" w:eastAsia="en-US" w:bidi="en-US"/>
        </w:rPr>
        <w:t>ACh</w:t>
      </w:r>
      <w:r>
        <w:rPr>
          <w:color w:val="2A2A28"/>
          <w:spacing w:val="0"/>
          <w:w w:val="100"/>
          <w:position w:val="0"/>
          <w:sz w:val="19"/>
          <w:szCs w:val="19"/>
        </w:rPr>
        <w:t>分解为胆碱和乙酸。</w:t>
      </w:r>
    </w:p>
    <w:p>
      <w:pPr>
        <w:pStyle w:val="15"/>
        <w:keepNext w:val="0"/>
        <w:keepLines w:val="0"/>
        <w:widowControl w:val="0"/>
        <w:shd w:val="clear" w:color="auto" w:fill="auto"/>
        <w:bidi w:val="0"/>
        <w:spacing w:before="0" w:after="0" w:line="330" w:lineRule="exact"/>
        <w:ind w:left="340" w:right="0" w:firstLine="440"/>
        <w:jc w:val="both"/>
        <w:rPr>
          <w:sz w:val="19"/>
          <w:szCs w:val="19"/>
        </w:rPr>
      </w:pPr>
      <w:r>
        <w:rPr>
          <w:color w:val="292927"/>
          <w:spacing w:val="0"/>
          <w:w w:val="100"/>
          <w:position w:val="0"/>
          <w:sz w:val="14"/>
          <w:szCs w:val="14"/>
          <w:lang w:val="en-US" w:eastAsia="en-US" w:bidi="en-US"/>
        </w:rPr>
        <w:t>2.</w:t>
      </w:r>
      <w:r>
        <w:rPr>
          <w:color w:val="292927"/>
          <w:spacing w:val="0"/>
          <w:w w:val="100"/>
          <w:position w:val="0"/>
          <w:sz w:val="19"/>
          <w:szCs w:val="19"/>
        </w:rPr>
        <w:t>骨骼肌神经-肌接头的兴奋传递过程 骨骼肌神经-肌接头的兴奋传递过程如图</w:t>
      </w:r>
      <w:r>
        <w:rPr>
          <w:color w:val="292927"/>
          <w:spacing w:val="0"/>
          <w:w w:val="100"/>
          <w:position w:val="0"/>
          <w:sz w:val="14"/>
          <w:szCs w:val="14"/>
          <w:lang w:val="en-US" w:eastAsia="en-US" w:bidi="en-US"/>
        </w:rPr>
        <w:t>2-27B</w:t>
      </w:r>
      <w:r>
        <w:rPr>
          <w:color w:val="292927"/>
          <w:spacing w:val="0"/>
          <w:w w:val="100"/>
          <w:position w:val="0"/>
          <w:sz w:val="19"/>
          <w:szCs w:val="19"/>
        </w:rPr>
        <w:t xml:space="preserve">所示， 具有电-化学-电传递的特点：即由运动神经纤维传到轴突末梢的动作电位(电信号)触发接头前膜 </w:t>
      </w:r>
      <w:r>
        <w:rPr>
          <w:color w:val="292927"/>
          <w:spacing w:val="0"/>
          <w:w w:val="100"/>
          <w:position w:val="0"/>
          <w:sz w:val="14"/>
          <w:szCs w:val="14"/>
          <w:lang w:val="en-US" w:eastAsia="en-US" w:bidi="en-US"/>
        </w:rPr>
        <w:t>Ca</w:t>
      </w:r>
      <w:r>
        <w:rPr>
          <w:color w:val="292927"/>
          <w:spacing w:val="0"/>
          <w:w w:val="100"/>
          <w:position w:val="0"/>
          <w:sz w:val="14"/>
          <w:szCs w:val="14"/>
          <w:vertAlign w:val="superscript"/>
          <w:lang w:val="en-US" w:eastAsia="en-US" w:bidi="en-US"/>
        </w:rPr>
        <w:t>2+</w:t>
      </w:r>
      <w:r>
        <w:rPr>
          <w:color w:val="292927"/>
          <w:spacing w:val="0"/>
          <w:w w:val="100"/>
          <w:position w:val="0"/>
          <w:sz w:val="19"/>
          <w:szCs w:val="19"/>
        </w:rPr>
        <w:t>依赖性突触囊泡出胞，释放</w:t>
      </w:r>
      <w:r>
        <w:rPr>
          <w:color w:val="292927"/>
          <w:spacing w:val="0"/>
          <w:w w:val="100"/>
          <w:position w:val="0"/>
          <w:sz w:val="14"/>
          <w:szCs w:val="14"/>
          <w:lang w:val="en-US" w:eastAsia="en-US" w:bidi="en-US"/>
        </w:rPr>
        <w:t>ACh</w:t>
      </w:r>
      <w:r>
        <w:rPr>
          <w:color w:val="292927"/>
          <w:spacing w:val="0"/>
          <w:w w:val="100"/>
          <w:position w:val="0"/>
          <w:sz w:val="19"/>
          <w:szCs w:val="19"/>
        </w:rPr>
        <w:t>至接头间隙(化学信号)，再由</w:t>
      </w:r>
      <w:r>
        <w:rPr>
          <w:color w:val="292927"/>
          <w:spacing w:val="0"/>
          <w:w w:val="100"/>
          <w:position w:val="0"/>
          <w:sz w:val="14"/>
          <w:szCs w:val="14"/>
          <w:lang w:val="en-US" w:eastAsia="en-US" w:bidi="en-US"/>
        </w:rPr>
        <w:t>ACh</w:t>
      </w:r>
      <w:r>
        <w:rPr>
          <w:color w:val="292927"/>
          <w:spacing w:val="0"/>
          <w:w w:val="100"/>
          <w:position w:val="0"/>
          <w:sz w:val="19"/>
          <w:szCs w:val="19"/>
        </w:rPr>
        <w:t>激活终板膜中虬型</w:t>
      </w:r>
      <w:r>
        <w:rPr>
          <w:color w:val="292927"/>
          <w:spacing w:val="0"/>
          <w:w w:val="100"/>
          <w:position w:val="0"/>
          <w:sz w:val="14"/>
          <w:szCs w:val="14"/>
          <w:lang w:val="en-US" w:eastAsia="en-US" w:bidi="en-US"/>
        </w:rPr>
        <w:t>ACh</w:t>
      </w:r>
      <w:r>
        <w:rPr>
          <w:color w:val="292927"/>
          <w:spacing w:val="0"/>
          <w:w w:val="100"/>
          <w:position w:val="0"/>
          <w:sz w:val="19"/>
          <w:szCs w:val="19"/>
        </w:rPr>
        <w:t>受体 阳离子通道而产生膜电位变化(电信号)</w:t>
      </w:r>
      <w:r>
        <w:rPr>
          <w:color w:val="292927"/>
          <w:spacing w:val="0"/>
          <w:w w:val="100"/>
          <w:position w:val="0"/>
          <w:sz w:val="14"/>
          <w:szCs w:val="14"/>
          <w:lang w:val="en-US" w:eastAsia="en-US" w:bidi="en-US"/>
        </w:rPr>
        <w:t>O N</w:t>
      </w:r>
      <w:r>
        <w:rPr>
          <w:color w:val="292927"/>
          <w:spacing w:val="0"/>
          <w:w w:val="100"/>
          <w:position w:val="0"/>
          <w:sz w:val="14"/>
          <w:szCs w:val="14"/>
          <w:vertAlign w:val="subscript"/>
          <w:lang w:val="en-US" w:eastAsia="en-US" w:bidi="en-US"/>
        </w:rPr>
        <w:t>2</w:t>
      </w:r>
      <w:r>
        <w:rPr>
          <w:color w:val="292927"/>
          <w:spacing w:val="0"/>
          <w:w w:val="100"/>
          <w:position w:val="0"/>
          <w:sz w:val="19"/>
          <w:szCs w:val="19"/>
        </w:rPr>
        <w:t>型</w:t>
      </w:r>
      <w:r>
        <w:rPr>
          <w:color w:val="292927"/>
          <w:spacing w:val="0"/>
          <w:w w:val="100"/>
          <w:position w:val="0"/>
          <w:sz w:val="14"/>
          <w:szCs w:val="14"/>
          <w:lang w:val="en-US" w:eastAsia="en-US" w:bidi="en-US"/>
        </w:rPr>
        <w:t>ACh</w:t>
      </w:r>
      <w:r>
        <w:rPr>
          <w:color w:val="292927"/>
          <w:spacing w:val="0"/>
          <w:w w:val="100"/>
          <w:position w:val="0"/>
          <w:sz w:val="19"/>
          <w:szCs w:val="19"/>
        </w:rPr>
        <w:t>受体阳离子通道直径约</w:t>
      </w:r>
      <w:r>
        <w:rPr>
          <w:color w:val="292927"/>
          <w:spacing w:val="0"/>
          <w:w w:val="100"/>
          <w:position w:val="0"/>
          <w:sz w:val="14"/>
          <w:szCs w:val="14"/>
          <w:lang w:val="en-US" w:eastAsia="en-US" w:bidi="en-US"/>
        </w:rPr>
        <w:t>0. 65nm,</w:t>
      </w:r>
      <w:r>
        <w:rPr>
          <w:color w:val="292927"/>
          <w:spacing w:val="0"/>
          <w:w w:val="100"/>
          <w:position w:val="0"/>
          <w:sz w:val="19"/>
          <w:szCs w:val="19"/>
        </w:rPr>
        <w:t>可允许</w:t>
      </w:r>
      <w:r>
        <w:rPr>
          <w:color w:val="292927"/>
          <w:spacing w:val="0"/>
          <w:w w:val="100"/>
          <w:position w:val="0"/>
          <w:sz w:val="14"/>
          <w:szCs w:val="14"/>
          <w:lang w:val="en-US" w:eastAsia="en-US" w:bidi="en-US"/>
        </w:rPr>
        <w:t>Na*</w:t>
      </w:r>
      <w:r>
        <w:rPr>
          <w:color w:val="292927"/>
          <w:spacing w:val="0"/>
          <w:w w:val="100"/>
          <w:position w:val="0"/>
          <w:sz w:val="19"/>
          <w:szCs w:val="19"/>
        </w:rPr>
        <w:t>、須 和</w:t>
      </w:r>
      <w:r>
        <w:rPr>
          <w:color w:val="292927"/>
          <w:spacing w:val="0"/>
          <w:w w:val="100"/>
          <w:position w:val="0"/>
          <w:sz w:val="14"/>
          <w:szCs w:val="14"/>
          <w:lang w:val="en-US" w:eastAsia="en-US" w:bidi="en-US"/>
        </w:rPr>
        <w:t>Ca</w:t>
      </w:r>
      <w:r>
        <w:rPr>
          <w:color w:val="292927"/>
          <w:spacing w:val="0"/>
          <w:w w:val="100"/>
          <w:position w:val="0"/>
          <w:sz w:val="14"/>
          <w:szCs w:val="14"/>
          <w:vertAlign w:val="superscript"/>
          <w:lang w:val="en-US" w:eastAsia="en-US" w:bidi="en-US"/>
        </w:rPr>
        <w:t>2t</w:t>
      </w:r>
      <w:r>
        <w:rPr>
          <w:color w:val="292927"/>
          <w:spacing w:val="0"/>
          <w:w w:val="100"/>
          <w:position w:val="0"/>
          <w:sz w:val="19"/>
          <w:szCs w:val="19"/>
        </w:rPr>
        <w:t>跨膜移动，但主要是</w:t>
      </w:r>
      <w:r>
        <w:rPr>
          <w:color w:val="292927"/>
          <w:spacing w:val="0"/>
          <w:w w:val="100"/>
          <w:position w:val="0"/>
          <w:sz w:val="14"/>
          <w:szCs w:val="14"/>
          <w:lang w:val="en-US" w:eastAsia="en-US" w:bidi="en-US"/>
        </w:rPr>
        <w:t>Na</w:t>
      </w:r>
      <w:r>
        <w:rPr>
          <w:color w:val="292927"/>
          <w:spacing w:val="0"/>
          <w:w w:val="100"/>
          <w:position w:val="0"/>
          <w:sz w:val="8"/>
          <w:szCs w:val="8"/>
        </w:rPr>
        <w:t>十</w:t>
      </w:r>
      <w:r>
        <w:rPr>
          <w:color w:val="292927"/>
          <w:spacing w:val="0"/>
          <w:w w:val="100"/>
          <w:position w:val="0"/>
          <w:sz w:val="19"/>
          <w:szCs w:val="19"/>
        </w:rPr>
        <w:t>内流和</w:t>
      </w:r>
      <w:r>
        <w:rPr>
          <w:color w:val="292927"/>
          <w:spacing w:val="0"/>
          <w:w w:val="100"/>
          <w:position w:val="0"/>
          <w:sz w:val="14"/>
          <w:szCs w:val="14"/>
          <w:lang w:val="en-US" w:eastAsia="en-US" w:bidi="en-US"/>
        </w:rPr>
        <w:t>K</w:t>
      </w:r>
      <w:r>
        <w:rPr>
          <w:color w:val="292927"/>
          <w:spacing w:val="0"/>
          <w:w w:val="100"/>
          <w:position w:val="0"/>
          <w:sz w:val="8"/>
          <w:szCs w:val="8"/>
        </w:rPr>
        <w:t>十</w:t>
      </w:r>
      <w:r>
        <w:rPr>
          <w:color w:val="292927"/>
          <w:spacing w:val="0"/>
          <w:w w:val="100"/>
          <w:position w:val="0"/>
          <w:sz w:val="19"/>
          <w:szCs w:val="19"/>
        </w:rPr>
        <w:t>外流;在静息状态下,</w:t>
      </w:r>
      <w:r>
        <w:rPr>
          <w:color w:val="292927"/>
          <w:spacing w:val="0"/>
          <w:w w:val="100"/>
          <w:position w:val="0"/>
          <w:sz w:val="14"/>
          <w:szCs w:val="14"/>
          <w:lang w:val="en-US" w:eastAsia="en-US" w:bidi="en-US"/>
        </w:rPr>
        <w:t>Na</w:t>
      </w:r>
      <w:r>
        <w:rPr>
          <w:color w:val="292927"/>
          <w:spacing w:val="0"/>
          <w:w w:val="100"/>
          <w:position w:val="0"/>
          <w:sz w:val="19"/>
          <w:szCs w:val="19"/>
        </w:rPr>
        <w:t>•内向驱动力大于</w:t>
      </w:r>
      <w:r>
        <w:rPr>
          <w:color w:val="292927"/>
          <w:spacing w:val="0"/>
          <w:w w:val="100"/>
          <w:position w:val="0"/>
          <w:sz w:val="19"/>
          <w:szCs w:val="19"/>
          <w:lang w:val="zh-CN" w:eastAsia="zh-CN" w:bidi="zh-CN"/>
        </w:rPr>
        <w:t>、</w:t>
      </w:r>
      <w:r>
        <w:rPr>
          <w:color w:val="292927"/>
          <w:spacing w:val="0"/>
          <w:w w:val="100"/>
          <w:position w:val="0"/>
          <w:sz w:val="8"/>
          <w:szCs w:val="8"/>
          <w:lang w:val="zh-CN" w:eastAsia="zh-CN" w:bidi="zh-CN"/>
        </w:rPr>
        <w:t>十</w:t>
      </w:r>
      <w:r>
        <w:rPr>
          <w:color w:val="292927"/>
          <w:spacing w:val="0"/>
          <w:w w:val="100"/>
          <w:position w:val="0"/>
          <w:sz w:val="19"/>
          <w:szCs w:val="19"/>
        </w:rPr>
        <w:t>外向驱动力(见 本章第三节)，故以</w:t>
      </w:r>
      <w:r>
        <w:rPr>
          <w:color w:val="292927"/>
          <w:spacing w:val="0"/>
          <w:w w:val="100"/>
          <w:position w:val="0"/>
          <w:sz w:val="14"/>
          <w:szCs w:val="14"/>
          <w:lang w:val="en-US" w:eastAsia="en-US" w:bidi="en-US"/>
        </w:rPr>
        <w:t>Na</w:t>
      </w:r>
      <w:r>
        <w:rPr>
          <w:color w:val="292927"/>
          <w:spacing w:val="0"/>
          <w:w w:val="100"/>
          <w:position w:val="0"/>
          <w:sz w:val="8"/>
          <w:szCs w:val="8"/>
        </w:rPr>
        <w:t>十</w:t>
      </w:r>
      <w:r>
        <w:rPr>
          <w:color w:val="292927"/>
          <w:spacing w:val="0"/>
          <w:w w:val="100"/>
          <w:position w:val="0"/>
          <w:sz w:val="19"/>
          <w:szCs w:val="19"/>
        </w:rPr>
        <w:t>内流为主，其速度最高可达每毫秒</w:t>
      </w:r>
      <w:r>
        <w:rPr>
          <w:color w:val="292927"/>
          <w:spacing w:val="0"/>
          <w:w w:val="100"/>
          <w:position w:val="0"/>
          <w:sz w:val="14"/>
          <w:szCs w:val="14"/>
          <w:lang w:val="en-US" w:eastAsia="en-US" w:bidi="en-US"/>
        </w:rPr>
        <w:t>3xl0</w:t>
      </w:r>
      <w:r>
        <w:rPr>
          <w:color w:val="292927"/>
          <w:spacing w:val="0"/>
          <w:w w:val="100"/>
          <w:position w:val="0"/>
          <w:sz w:val="14"/>
          <w:szCs w:val="14"/>
          <w:vertAlign w:val="superscript"/>
          <w:lang w:val="en-US" w:eastAsia="en-US" w:bidi="en-US"/>
        </w:rPr>
        <w:t>4</w:t>
      </w:r>
      <w:r>
        <w:rPr>
          <w:color w:val="292927"/>
          <w:spacing w:val="0"/>
          <w:w w:val="100"/>
          <w:position w:val="0"/>
          <w:sz w:val="19"/>
          <w:szCs w:val="19"/>
        </w:rPr>
        <w:t>个</w:t>
      </w:r>
      <w:r>
        <w:rPr>
          <w:color w:val="292927"/>
          <w:spacing w:val="0"/>
          <w:w w:val="100"/>
          <w:position w:val="0"/>
          <w:sz w:val="14"/>
          <w:szCs w:val="14"/>
          <w:lang w:val="en-US" w:eastAsia="en-US" w:bidi="en-US"/>
        </w:rPr>
        <w:t>Na'Na</w:t>
      </w:r>
      <w:r>
        <w:rPr>
          <w:color w:val="292927"/>
          <w:spacing w:val="0"/>
          <w:w w:val="100"/>
          <w:position w:val="0"/>
          <w:sz w:val="8"/>
          <w:szCs w:val="8"/>
          <w:lang w:val="en-US" w:eastAsia="en-US" w:bidi="en-US"/>
        </w:rPr>
        <w:t>*</w:t>
      </w:r>
      <w:r>
        <w:rPr>
          <w:color w:val="292927"/>
          <w:spacing w:val="0"/>
          <w:w w:val="100"/>
          <w:position w:val="0"/>
          <w:sz w:val="19"/>
          <w:szCs w:val="19"/>
        </w:rPr>
        <w:t>的净内流使终板膜发生 去极化反应,称为终板电位</w:t>
      </w:r>
      <w:r>
        <w:rPr>
          <w:color w:val="292927"/>
          <w:spacing w:val="0"/>
          <w:w w:val="100"/>
          <w:position w:val="0"/>
          <w:sz w:val="14"/>
          <w:szCs w:val="14"/>
          <w:lang w:val="en-US" w:eastAsia="en-US" w:bidi="en-US"/>
        </w:rPr>
        <w:t>(end-plate potential,EPP)</w:t>
      </w:r>
      <w:r>
        <w:rPr>
          <w:color w:val="292927"/>
          <w:spacing w:val="0"/>
          <w:w w:val="100"/>
          <w:position w:val="0"/>
          <w:sz w:val="14"/>
          <w:szCs w:val="14"/>
        </w:rPr>
        <w:t>,</w:t>
      </w:r>
      <w:r>
        <w:rPr>
          <w:color w:val="292927"/>
          <w:spacing w:val="0"/>
          <w:w w:val="100"/>
          <w:position w:val="0"/>
          <w:sz w:val="19"/>
          <w:szCs w:val="19"/>
        </w:rPr>
        <w:t>其幅度可达</w:t>
      </w:r>
      <w:r>
        <w:rPr>
          <w:color w:val="292927"/>
          <w:spacing w:val="0"/>
          <w:w w:val="100"/>
          <w:position w:val="0"/>
          <w:sz w:val="14"/>
          <w:szCs w:val="14"/>
        </w:rPr>
        <w:t xml:space="preserve">50 </w:t>
      </w:r>
      <w:r>
        <w:rPr>
          <w:color w:val="292927"/>
          <w:spacing w:val="0"/>
          <w:w w:val="100"/>
          <w:position w:val="0"/>
          <w:sz w:val="14"/>
          <w:szCs w:val="14"/>
          <w:lang w:val="en-US" w:eastAsia="en-US" w:bidi="en-US"/>
        </w:rPr>
        <w:t>~75mV</w:t>
      </w:r>
      <w:r>
        <w:rPr>
          <w:color w:val="292927"/>
          <w:spacing w:val="0"/>
          <w:w w:val="100"/>
          <w:position w:val="0"/>
          <w:sz w:val="19"/>
          <w:szCs w:val="19"/>
          <w:lang w:val="en-US" w:eastAsia="en-US" w:bidi="en-US"/>
        </w:rPr>
        <w:t>。</w:t>
      </w:r>
      <w:r>
        <w:rPr>
          <w:color w:val="292927"/>
          <w:spacing w:val="0"/>
          <w:w w:val="100"/>
          <w:position w:val="0"/>
          <w:sz w:val="14"/>
          <w:szCs w:val="14"/>
          <w:lang w:val="en-US" w:eastAsia="en-US" w:bidi="en-US"/>
        </w:rPr>
        <w:t>EPP</w:t>
      </w:r>
      <w:r>
        <w:rPr>
          <w:color w:val="292927"/>
          <w:spacing w:val="0"/>
          <w:w w:val="100"/>
          <w:position w:val="0"/>
          <w:sz w:val="19"/>
          <w:szCs w:val="19"/>
        </w:rPr>
        <w:t>属于局部电位，可 以电紧张方式向周围扩布,刺激邻近的普通肌膜(非终板膜)中的电压门控钠通道开放，引起</w:t>
      </w:r>
      <w:r>
        <w:rPr>
          <w:color w:val="292927"/>
          <w:spacing w:val="0"/>
          <w:w w:val="100"/>
          <w:position w:val="0"/>
          <w:sz w:val="14"/>
          <w:szCs w:val="14"/>
          <w:lang w:val="en-US" w:eastAsia="en-US" w:bidi="en-US"/>
        </w:rPr>
        <w:t>Na*</w:t>
      </w:r>
      <w:r>
        <w:rPr>
          <w:color w:val="292927"/>
          <w:spacing w:val="0"/>
          <w:w w:val="100"/>
          <w:position w:val="0"/>
          <w:sz w:val="19"/>
          <w:szCs w:val="19"/>
        </w:rPr>
        <w:t>内流 和普通肌膜的去极化;当去极化达到阈电位水平时即可爆发动作电位(图</w:t>
      </w:r>
      <w:r>
        <w:rPr>
          <w:color w:val="292927"/>
          <w:spacing w:val="0"/>
          <w:w w:val="100"/>
          <w:position w:val="0"/>
          <w:sz w:val="14"/>
          <w:szCs w:val="14"/>
          <w:lang w:val="en-US" w:eastAsia="en-US" w:bidi="en-US"/>
        </w:rPr>
        <w:t>2-28A)</w:t>
      </w:r>
      <w:r>
        <w:rPr>
          <w:color w:val="292927"/>
          <w:spacing w:val="0"/>
          <w:w w:val="100"/>
          <w:position w:val="0"/>
          <w:sz w:val="19"/>
          <w:szCs w:val="19"/>
        </w:rPr>
        <w:t>，并传导至整个肌细 胞膜。在</w:t>
      </w:r>
      <w:r>
        <w:rPr>
          <w:color w:val="292927"/>
          <w:spacing w:val="0"/>
          <w:w w:val="100"/>
          <w:position w:val="0"/>
          <w:sz w:val="14"/>
          <w:szCs w:val="14"/>
          <w:lang w:val="en-US" w:eastAsia="en-US" w:bidi="en-US"/>
        </w:rPr>
        <w:t>ACh</w:t>
      </w:r>
      <w:r>
        <w:rPr>
          <w:color w:val="292927"/>
          <w:spacing w:val="0"/>
          <w:w w:val="100"/>
          <w:position w:val="0"/>
          <w:sz w:val="19"/>
          <w:szCs w:val="19"/>
        </w:rPr>
        <w:t>释放后几毫秒内，</w:t>
      </w:r>
      <w:r>
        <w:rPr>
          <w:color w:val="292927"/>
          <w:spacing w:val="0"/>
          <w:w w:val="100"/>
          <w:position w:val="0"/>
          <w:sz w:val="14"/>
          <w:szCs w:val="14"/>
          <w:lang w:val="en-US" w:eastAsia="en-US" w:bidi="en-US"/>
        </w:rPr>
        <w:t>ACh</w:t>
      </w:r>
      <w:r>
        <w:rPr>
          <w:color w:val="292927"/>
          <w:spacing w:val="0"/>
          <w:w w:val="100"/>
          <w:position w:val="0"/>
          <w:sz w:val="19"/>
          <w:szCs w:val="19"/>
        </w:rPr>
        <w:t>即被终板膜外侧的乙酰胆碱酯酶迅速分解而消除其作用，使终 板膜恢复到接受新兴奋传递的状态。</w:t>
      </w:r>
    </w:p>
    <w:p>
      <w:pPr>
        <w:pStyle w:val="15"/>
        <w:keepNext w:val="0"/>
        <w:keepLines w:val="0"/>
        <w:widowControl w:val="0"/>
        <w:shd w:val="clear" w:color="auto" w:fill="auto"/>
        <w:bidi w:val="0"/>
        <w:spacing w:before="0" w:after="240" w:line="330" w:lineRule="exact"/>
        <w:ind w:left="340" w:right="0" w:firstLine="440"/>
        <w:jc w:val="both"/>
        <w:rPr>
          <w:sz w:val="19"/>
          <w:szCs w:val="19"/>
        </w:rPr>
      </w:pPr>
      <w:r>
        <w:rPr>
          <w:color w:val="2F2F2D"/>
          <w:spacing w:val="0"/>
          <w:w w:val="100"/>
          <w:position w:val="0"/>
          <w:sz w:val="19"/>
          <w:szCs w:val="19"/>
        </w:rPr>
        <w:t>在骨骼肌神经-肌接头的兴奋传递过程中</w:t>
      </w:r>
      <w:r>
        <w:rPr>
          <w:color w:val="2F2F2D"/>
          <w:spacing w:val="0"/>
          <w:w w:val="100"/>
          <w:position w:val="0"/>
          <w:sz w:val="14"/>
          <w:szCs w:val="14"/>
          <w:lang w:val="en-US" w:eastAsia="en-US" w:bidi="en-US"/>
        </w:rPr>
        <w:t>，</w:t>
      </w:r>
      <w:r>
        <w:rPr>
          <w:color w:val="424442"/>
          <w:spacing w:val="0"/>
          <w:w w:val="100"/>
          <w:position w:val="0"/>
          <w:sz w:val="14"/>
          <w:szCs w:val="14"/>
          <w:lang w:val="en-US" w:eastAsia="en-US" w:bidi="en-US"/>
        </w:rPr>
        <w:t>A</w:t>
      </w:r>
      <w:r>
        <w:rPr>
          <w:color w:val="2F2F2D"/>
          <w:spacing w:val="0"/>
          <w:w w:val="100"/>
          <w:position w:val="0"/>
          <w:sz w:val="14"/>
          <w:szCs w:val="14"/>
          <w:lang w:val="en-US" w:eastAsia="en-US" w:bidi="en-US"/>
        </w:rPr>
        <w:t>Ch</w:t>
      </w:r>
      <w:r>
        <w:rPr>
          <w:color w:val="2F2F2D"/>
          <w:spacing w:val="0"/>
          <w:w w:val="100"/>
          <w:position w:val="0"/>
          <w:sz w:val="19"/>
          <w:szCs w:val="19"/>
        </w:rPr>
        <w:t>的释放</w:t>
      </w:r>
      <w:r>
        <w:rPr>
          <w:color w:val="424442"/>
          <w:spacing w:val="0"/>
          <w:w w:val="100"/>
          <w:position w:val="0"/>
          <w:sz w:val="19"/>
          <w:szCs w:val="19"/>
        </w:rPr>
        <w:t>是</w:t>
      </w:r>
      <w:r>
        <w:rPr>
          <w:color w:val="707070"/>
          <w:spacing w:val="0"/>
          <w:w w:val="100"/>
          <w:position w:val="0"/>
          <w:sz w:val="19"/>
          <w:szCs w:val="19"/>
        </w:rPr>
        <w:t>一</w:t>
      </w:r>
      <w:r>
        <w:rPr>
          <w:color w:val="2F2F2D"/>
          <w:spacing w:val="0"/>
          <w:w w:val="100"/>
          <w:position w:val="0"/>
          <w:sz w:val="19"/>
          <w:szCs w:val="19"/>
        </w:rPr>
        <w:t>个关键性步骤</w:t>
      </w:r>
      <w:r>
        <w:rPr>
          <w:color w:val="585858"/>
          <w:spacing w:val="0"/>
          <w:w w:val="100"/>
          <w:position w:val="0"/>
          <w:sz w:val="19"/>
          <w:szCs w:val="19"/>
        </w:rPr>
        <w:t>。</w:t>
      </w:r>
      <w:r>
        <w:rPr>
          <w:color w:val="2F2F2D"/>
          <w:spacing w:val="0"/>
          <w:w w:val="100"/>
          <w:position w:val="0"/>
          <w:sz w:val="19"/>
          <w:szCs w:val="19"/>
        </w:rPr>
        <w:t xml:space="preserve">首先，接头前膜的 </w:t>
      </w:r>
      <w:r>
        <w:rPr>
          <w:color w:val="2F2F2D"/>
          <w:spacing w:val="0"/>
          <w:w w:val="100"/>
          <w:position w:val="0"/>
          <w:sz w:val="14"/>
          <w:szCs w:val="14"/>
          <w:lang w:val="en-US" w:eastAsia="en-US" w:bidi="en-US"/>
        </w:rPr>
        <w:t>ACh</w:t>
      </w:r>
      <w:r>
        <w:rPr>
          <w:color w:val="2F2F2D"/>
          <w:spacing w:val="0"/>
          <w:w w:val="100"/>
          <w:position w:val="0"/>
          <w:sz w:val="19"/>
          <w:szCs w:val="19"/>
        </w:rPr>
        <w:t>释放具有</w:t>
      </w:r>
      <w:r>
        <w:rPr>
          <w:color w:val="2F2F2D"/>
          <w:spacing w:val="0"/>
          <w:w w:val="100"/>
          <w:position w:val="0"/>
          <w:sz w:val="14"/>
          <w:szCs w:val="14"/>
          <w:lang w:val="en-US" w:eastAsia="en-US" w:bidi="en-US"/>
        </w:rPr>
        <w:t>Ca</w:t>
      </w:r>
      <w:r>
        <w:rPr>
          <w:color w:val="2F2F2D"/>
          <w:spacing w:val="0"/>
          <w:w w:val="100"/>
          <w:position w:val="0"/>
          <w:sz w:val="14"/>
          <w:szCs w:val="14"/>
          <w:vertAlign w:val="superscript"/>
          <w:lang w:val="en-US" w:eastAsia="en-US" w:bidi="en-US"/>
        </w:rPr>
        <w:t>2</w:t>
      </w:r>
      <w:r>
        <w:rPr>
          <w:color w:val="2F2F2D"/>
          <w:spacing w:val="0"/>
          <w:w w:val="100"/>
          <w:position w:val="0"/>
          <w:sz w:val="19"/>
          <w:szCs w:val="19"/>
          <w:lang w:val="en-US" w:eastAsia="en-US" w:bidi="en-US"/>
        </w:rPr>
        <w:t>-</w:t>
      </w:r>
      <w:r>
        <w:rPr>
          <w:color w:val="2F2F2D"/>
          <w:spacing w:val="0"/>
          <w:w w:val="100"/>
          <w:position w:val="0"/>
          <w:sz w:val="19"/>
          <w:szCs w:val="19"/>
        </w:rPr>
        <w:t>依赖性。该观点是由冯德培在神经-肌接头传递的研究中首先提出的。接头前膜 产生的动作电位通过激活前膜中的电压门控钙通道，导致</w:t>
      </w:r>
      <w:r>
        <w:rPr>
          <w:color w:val="2F2F2D"/>
          <w:spacing w:val="0"/>
          <w:w w:val="100"/>
          <w:position w:val="0"/>
          <w:sz w:val="14"/>
          <w:szCs w:val="14"/>
          <w:lang w:val="en-US" w:eastAsia="en-US" w:bidi="en-US"/>
        </w:rPr>
        <w:t>Ca</w:t>
      </w:r>
      <w:r>
        <w:rPr>
          <w:color w:val="2F2F2D"/>
          <w:spacing w:val="0"/>
          <w:w w:val="100"/>
          <w:position w:val="0"/>
          <w:sz w:val="14"/>
          <w:szCs w:val="14"/>
          <w:vertAlign w:val="superscript"/>
          <w:lang w:val="en-US" w:eastAsia="en-US" w:bidi="en-US"/>
        </w:rPr>
        <w:t>2+</w:t>
      </w:r>
      <w:r>
        <w:rPr>
          <w:color w:val="2F2F2D"/>
          <w:spacing w:val="0"/>
          <w:w w:val="100"/>
          <w:position w:val="0"/>
          <w:sz w:val="19"/>
          <w:szCs w:val="19"/>
        </w:rPr>
        <w:t>内流而触发囊泡的出胞，故细胞外</w:t>
      </w:r>
      <w:r>
        <w:rPr>
          <w:color w:val="2F2F2D"/>
          <w:spacing w:val="0"/>
          <w:w w:val="100"/>
          <w:position w:val="0"/>
          <w:sz w:val="14"/>
          <w:szCs w:val="14"/>
          <w:lang w:val="en-US" w:eastAsia="en-US" w:bidi="en-US"/>
        </w:rPr>
        <w:t>Ca</w:t>
      </w:r>
      <w:r>
        <w:rPr>
          <w:color w:val="2F2F2D"/>
          <w:spacing w:val="0"/>
          <w:w w:val="100"/>
          <w:position w:val="0"/>
          <w:sz w:val="19"/>
          <w:szCs w:val="19"/>
        </w:rPr>
        <w:t>眼 浓度的改变可以明显影响兴奋的传递。其次，运动神经末梢释放</w:t>
      </w:r>
      <w:r>
        <w:rPr>
          <w:color w:val="2F2F2D"/>
          <w:spacing w:val="0"/>
          <w:w w:val="100"/>
          <w:position w:val="0"/>
          <w:sz w:val="14"/>
          <w:szCs w:val="14"/>
          <w:lang w:val="en-US" w:eastAsia="en-US" w:bidi="en-US"/>
        </w:rPr>
        <w:t>ACh</w:t>
      </w:r>
      <w:r>
        <w:rPr>
          <w:color w:val="2F2F2D"/>
          <w:spacing w:val="0"/>
          <w:w w:val="100"/>
          <w:position w:val="0"/>
          <w:sz w:val="19"/>
          <w:szCs w:val="19"/>
        </w:rPr>
        <w:t>是一种量子释放</w:t>
      </w:r>
      <w:r>
        <w:rPr>
          <w:color w:val="2F2F2D"/>
          <w:spacing w:val="0"/>
          <w:w w:val="100"/>
          <w:position w:val="0"/>
          <w:sz w:val="14"/>
          <w:szCs w:val="14"/>
          <w:lang w:val="en-US" w:eastAsia="en-US" w:bidi="en-US"/>
        </w:rPr>
        <w:t>(quantal re</w:t>
      </w:r>
      <w:r>
        <w:rPr>
          <w:color w:val="2F2F2D"/>
          <w:spacing w:val="0"/>
          <w:w w:val="100"/>
          <w:position w:val="0"/>
          <w:sz w:val="14"/>
          <w:szCs w:val="14"/>
          <w:lang w:val="en-US" w:eastAsia="en-US" w:bidi="en-US"/>
        </w:rPr>
        <w:softHyphen/>
      </w:r>
      <w:r>
        <w:rPr>
          <w:color w:val="2C2C2A"/>
          <w:spacing w:val="0"/>
          <w:w w:val="100"/>
          <w:position w:val="0"/>
          <w:sz w:val="14"/>
          <w:szCs w:val="14"/>
          <w:lang w:val="en-US" w:eastAsia="en-US" w:bidi="en-US"/>
        </w:rPr>
        <w:t xml:space="preserve">base) </w:t>
      </w:r>
      <w:r>
        <w:rPr>
          <w:color w:val="2C2C2A"/>
          <w:spacing w:val="0"/>
          <w:w w:val="100"/>
          <w:position w:val="0"/>
          <w:sz w:val="19"/>
          <w:szCs w:val="19"/>
        </w:rPr>
        <w:t>，即</w:t>
      </w:r>
      <w:r>
        <w:rPr>
          <w:color w:val="2C2C2A"/>
          <w:spacing w:val="0"/>
          <w:w w:val="100"/>
          <w:position w:val="0"/>
          <w:sz w:val="14"/>
          <w:szCs w:val="14"/>
          <w:lang w:val="en-US" w:eastAsia="en-US" w:bidi="en-US"/>
        </w:rPr>
        <w:t>ACh</w:t>
      </w:r>
      <w:r>
        <w:rPr>
          <w:color w:val="2C2C2A"/>
          <w:spacing w:val="0"/>
          <w:w w:val="100"/>
          <w:position w:val="0"/>
          <w:sz w:val="19"/>
          <w:szCs w:val="19"/>
        </w:rPr>
        <w:t>的释放是以囊泡为基本单位进行的。</w:t>
      </w:r>
      <w:r>
        <w:rPr>
          <w:color w:val="2C2C2A"/>
          <w:spacing w:val="0"/>
          <w:w w:val="100"/>
          <w:position w:val="0"/>
          <w:sz w:val="8"/>
          <w:szCs w:val="8"/>
        </w:rPr>
        <w:t>一</w:t>
      </w:r>
      <w:r>
        <w:rPr>
          <w:color w:val="2C2C2A"/>
          <w:spacing w:val="0"/>
          <w:w w:val="100"/>
          <w:position w:val="0"/>
          <w:sz w:val="19"/>
          <w:szCs w:val="19"/>
        </w:rPr>
        <w:t>个囊泡被称为</w:t>
      </w:r>
      <w:r>
        <w:rPr>
          <w:color w:val="2C2C2A"/>
          <w:spacing w:val="0"/>
          <w:w w:val="100"/>
          <w:position w:val="0"/>
          <w:sz w:val="8"/>
          <w:szCs w:val="8"/>
        </w:rPr>
        <w:t>一</w:t>
      </w:r>
      <w:r>
        <w:rPr>
          <w:color w:val="2C2C2A"/>
          <w:spacing w:val="0"/>
          <w:w w:val="100"/>
          <w:position w:val="0"/>
          <w:sz w:val="19"/>
          <w:szCs w:val="19"/>
        </w:rPr>
        <w:t>个</w:t>
      </w:r>
      <w:r>
        <w:rPr>
          <w:color w:val="2C2C2A"/>
          <w:spacing w:val="0"/>
          <w:w w:val="100"/>
          <w:position w:val="0"/>
          <w:sz w:val="8"/>
          <w:szCs w:val="8"/>
        </w:rPr>
        <w:t>“</w:t>
      </w:r>
      <w:r>
        <w:rPr>
          <w:color w:val="2C2C2A"/>
          <w:spacing w:val="0"/>
          <w:w w:val="100"/>
          <w:position w:val="0"/>
          <w:sz w:val="19"/>
          <w:szCs w:val="19"/>
        </w:rPr>
        <w:t>量子</w:t>
      </w:r>
      <w:r>
        <w:rPr>
          <w:color w:val="2C2C2A"/>
          <w:spacing w:val="0"/>
          <w:w w:val="100"/>
          <w:position w:val="0"/>
          <w:sz w:val="8"/>
          <w:szCs w:val="8"/>
          <w:lang w:val="zh-CN" w:eastAsia="zh-CN" w:bidi="zh-CN"/>
        </w:rPr>
        <w:t>”</w:t>
      </w:r>
      <w:r>
        <w:rPr>
          <w:color w:val="2C2C2A"/>
          <w:spacing w:val="0"/>
          <w:w w:val="100"/>
          <w:position w:val="0"/>
          <w:sz w:val="19"/>
          <w:szCs w:val="19"/>
          <w:lang w:val="zh-CN" w:eastAsia="zh-CN" w:bidi="zh-CN"/>
        </w:rPr>
        <w:t>，释</w:t>
      </w:r>
      <w:r>
        <w:rPr>
          <w:color w:val="2C2C2A"/>
          <w:spacing w:val="0"/>
          <w:w w:val="100"/>
          <w:position w:val="0"/>
          <w:sz w:val="19"/>
          <w:szCs w:val="19"/>
        </w:rPr>
        <w:t>放时囊泡内的</w:t>
      </w:r>
      <w:r>
        <w:br w:type="page"/>
      </w:r>
    </w:p>
    <w:p>
      <w:pPr>
        <w:pStyle w:val="41"/>
        <w:keepNext w:val="0"/>
        <w:keepLines w:val="0"/>
        <w:widowControl w:val="0"/>
        <w:shd w:val="clear" w:color="auto" w:fill="auto"/>
        <w:bidi w:val="0"/>
        <w:spacing w:before="0" w:after="240" w:line="240" w:lineRule="auto"/>
        <w:ind w:left="0" w:right="0" w:firstLine="0"/>
        <w:jc w:val="center"/>
      </w:pPr>
      <w:r>
        <w:rPr>
          <w:color w:val="1C1C1C"/>
          <w:spacing w:val="0"/>
          <w:w w:val="100"/>
          <w:position w:val="0"/>
          <w:lang w:val="en-US" w:eastAsia="en-US" w:bidi="en-US"/>
        </w:rPr>
        <w:t>B</w:t>
      </w:r>
      <w:r>
        <w:rPr>
          <w:b w:val="0"/>
          <w:bCs w:val="0"/>
          <w:color w:val="1C1C1C"/>
          <w:spacing w:val="0"/>
          <w:w w:val="100"/>
          <w:position w:val="0"/>
        </w:rPr>
        <w:t>运动神经末梢动作电位</w:t>
      </w:r>
      <w:r>
        <w:rPr>
          <w:b w:val="0"/>
          <w:bCs w:val="0"/>
          <w:color w:val="1C1C1C"/>
          <w:spacing w:val="0"/>
          <w:w w:val="100"/>
          <w:position w:val="0"/>
        </w:rPr>
        <w:br w:type="textWrapping"/>
      </w:r>
      <w:r>
        <w:rPr>
          <w:b w:val="0"/>
          <w:bCs w:val="0"/>
          <w:color w:val="181817"/>
          <w:spacing w:val="0"/>
          <w:w w:val="100"/>
          <w:position w:val="0"/>
        </w:rPr>
        <w:t>接头前膜去极化</w:t>
      </w:r>
    </w:p>
    <w:p>
      <w:pPr>
        <w:pStyle w:val="41"/>
        <w:keepNext w:val="0"/>
        <w:keepLines w:val="0"/>
        <w:widowControl w:val="0"/>
        <w:shd w:val="clear" w:color="auto" w:fill="auto"/>
        <w:bidi w:val="0"/>
        <w:spacing w:before="0" w:after="0" w:line="240" w:lineRule="auto"/>
        <w:ind w:left="0" w:right="0" w:firstLine="0"/>
        <w:jc w:val="center"/>
      </w:pPr>
      <w:r>
        <w:rPr>
          <w:b w:val="0"/>
          <w:bCs w:val="0"/>
          <w:color w:val="1A1A1A"/>
          <w:spacing w:val="0"/>
          <w:w w:val="100"/>
          <w:position w:val="0"/>
        </w:rPr>
        <w:t>电压门控钙通道开放</w:t>
      </w:r>
    </w:p>
    <w:p>
      <w:pPr>
        <w:widowControl w:val="0"/>
        <w:spacing w:line="1" w:lineRule="exact"/>
        <w:sectPr>
          <w:headerReference r:id="rId153" w:type="default"/>
          <w:footerReference r:id="rId155" w:type="default"/>
          <w:headerReference r:id="rId154" w:type="even"/>
          <w:footerReference r:id="rId156" w:type="even"/>
          <w:footnotePr>
            <w:numFmt w:val="decimal"/>
          </w:footnotePr>
          <w:pgSz w:w="11366" w:h="16074"/>
          <w:pgMar w:top="1281" w:right="1082" w:bottom="851" w:left="1124" w:header="0" w:footer="3" w:gutter="0"/>
          <w:cols w:space="720" w:num="1"/>
          <w:rtlGutter w:val="0"/>
          <w:docGrid w:linePitch="360" w:charSpace="0"/>
        </w:sectPr>
      </w:pPr>
      <w:r>
        <w:drawing>
          <wp:anchor distT="0" distB="99695" distL="0" distR="28575" simplePos="0" relativeHeight="251660288" behindDoc="0" locked="0" layoutInCell="1" allowOverlap="1">
            <wp:simplePos x="0" y="0"/>
            <wp:positionH relativeFrom="page">
              <wp:posOffset>2134870</wp:posOffset>
            </wp:positionH>
            <wp:positionV relativeFrom="paragraph">
              <wp:posOffset>0</wp:posOffset>
            </wp:positionV>
            <wp:extent cx="1944370" cy="2127250"/>
            <wp:effectExtent l="0" t="0" r="11430" b="6350"/>
            <wp:wrapTopAndBottom/>
            <wp:docPr id="717" name="Shape 717"/>
            <wp:cNvGraphicFramePr/>
            <a:graphic xmlns:a="http://schemas.openxmlformats.org/drawingml/2006/main">
              <a:graphicData uri="http://schemas.openxmlformats.org/drawingml/2006/picture">
                <pic:pic xmlns:pic="http://schemas.openxmlformats.org/drawingml/2006/picture">
                  <pic:nvPicPr>
                    <pic:cNvPr id="717" name="Shape 717"/>
                    <pic:cNvPicPr/>
                  </pic:nvPicPr>
                  <pic:blipFill>
                    <a:blip r:embed="rId307"/>
                    <a:stretch>
                      <a:fillRect/>
                    </a:stretch>
                  </pic:blipFill>
                  <pic:spPr>
                    <a:xfrm>
                      <a:off x="0" y="0"/>
                      <a:ext cx="1944370" cy="212725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2891790</wp:posOffset>
                </wp:positionH>
                <wp:positionV relativeFrom="paragraph">
                  <wp:posOffset>862965</wp:posOffset>
                </wp:positionV>
                <wp:extent cx="638810" cy="140970"/>
                <wp:effectExtent l="0" t="0" r="0" b="0"/>
                <wp:wrapNone/>
                <wp:docPr id="719" name="Shape 719"/>
                <wp:cNvGraphicFramePr/>
                <a:graphic xmlns:a="http://schemas.openxmlformats.org/drawingml/2006/main">
                  <a:graphicData uri="http://schemas.microsoft.com/office/word/2010/wordprocessingShape">
                    <wps:wsp>
                      <wps:cNvSpPr txBox="1"/>
                      <wps:spPr>
                        <a:xfrm>
                          <a:off x="0" y="0"/>
                          <a:ext cx="638810" cy="14097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运动神齢梢</w:t>
                            </w:r>
                          </w:p>
                        </w:txbxContent>
                      </wps:txbx>
                      <wps:bodyPr lIns="0" tIns="0" rIns="0" bIns="0">
                        <a:noAutofit/>
                      </wps:bodyPr>
                    </wps:wsp>
                  </a:graphicData>
                </a:graphic>
              </wp:anchor>
            </w:drawing>
          </mc:Choice>
          <mc:Fallback>
            <w:pict>
              <v:shape id="Shape 719" o:spid="_x0000_s1026" o:spt="202" type="#_x0000_t202" style="position:absolute;left:0pt;margin-left:227.7pt;margin-top:67.95pt;height:11.1pt;width:50.3pt;mso-position-horizontal-relative:page;z-index:251661312;mso-width-relative:page;mso-height-relative:page;" filled="f" stroked="f" coordsize="21600,21600" o:gfxdata="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medx8tkAAAALAQAA&#10;DwAAAAAAAAABACAAAAAiAAAAZHJzL2Rvd25yZXYueG1sUEsBAhQAFAAAAAgAh07iQBt/FqG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运动神齢梢</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3566795</wp:posOffset>
                </wp:positionH>
                <wp:positionV relativeFrom="paragraph">
                  <wp:posOffset>2089150</wp:posOffset>
                </wp:positionV>
                <wp:extent cx="543560" cy="139065"/>
                <wp:effectExtent l="0" t="0" r="0" b="0"/>
                <wp:wrapNone/>
                <wp:docPr id="721" name="Shape 721"/>
                <wp:cNvGraphicFramePr/>
                <a:graphic xmlns:a="http://schemas.openxmlformats.org/drawingml/2006/main">
                  <a:graphicData uri="http://schemas.microsoft.com/office/word/2010/wordprocessingShape">
                    <wps:wsp>
                      <wps:cNvSpPr txBox="1"/>
                      <wps:spPr>
                        <a:xfrm>
                          <a:off x="0" y="0"/>
                          <a:ext cx="543560" cy="13906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1B1B1A"/>
                                <w:spacing w:val="0"/>
                                <w:w w:val="100"/>
                                <w:position w:val="0"/>
                                <w:sz w:val="16"/>
                                <w:szCs w:val="16"/>
                              </w:rPr>
                              <w:t>骨骼肌细胞</w:t>
                            </w:r>
                          </w:p>
                        </w:txbxContent>
                      </wps:txbx>
                      <wps:bodyPr lIns="0" tIns="0" rIns="0" bIns="0">
                        <a:noAutofit/>
                      </wps:bodyPr>
                    </wps:wsp>
                  </a:graphicData>
                </a:graphic>
              </wp:anchor>
            </w:drawing>
          </mc:Choice>
          <mc:Fallback>
            <w:pict>
              <v:shape id="Shape 721" o:spid="_x0000_s1026" o:spt="202" type="#_x0000_t202" style="position:absolute;left:0pt;margin-left:280.85pt;margin-top:164.5pt;height:10.95pt;width:42.8pt;mso-position-horizontal-relative:page;z-index:251661312;mso-width-relative:page;mso-height-relative:page;" filled="f" stroked="f" coordsize="21600,21600" o:gfxdata="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JvoeUraAAAACwEA&#10;AA8AAAAAAAAAAQAgAAAAIgAAAGRycy9kb3ducmV2LnhtbFBLAQIUABQAAAAIAIdO4kAQ1DKe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1B1B1A"/>
                          <w:spacing w:val="0"/>
                          <w:w w:val="100"/>
                          <w:position w:val="0"/>
                          <w:sz w:val="16"/>
                          <w:szCs w:val="16"/>
                        </w:rPr>
                        <w:t>骨骼肌细胞</w:t>
                      </w:r>
                    </w:p>
                  </w:txbxContent>
                </v:textbox>
              </v:shape>
            </w:pict>
          </mc:Fallback>
        </mc:AlternateContent>
      </w:r>
      <w:r>
        <mc:AlternateContent>
          <mc:Choice Requires="wps">
            <w:drawing>
              <wp:anchor distT="26035" distB="1965960" distL="0" distR="0" simplePos="0" relativeHeight="251660288" behindDoc="0" locked="0" layoutInCell="1" allowOverlap="1">
                <wp:simplePos x="0" y="0"/>
                <wp:positionH relativeFrom="page">
                  <wp:posOffset>4472305</wp:posOffset>
                </wp:positionH>
                <wp:positionV relativeFrom="paragraph">
                  <wp:posOffset>26035</wp:posOffset>
                </wp:positionV>
                <wp:extent cx="1065530" cy="236220"/>
                <wp:effectExtent l="0" t="0" r="0" b="0"/>
                <wp:wrapTopAndBottom/>
                <wp:docPr id="723" name="Shape 723"/>
                <wp:cNvGraphicFramePr/>
                <a:graphic xmlns:a="http://schemas.openxmlformats.org/drawingml/2006/main">
                  <a:graphicData uri="http://schemas.microsoft.com/office/word/2010/wordprocessingShape">
                    <wps:wsp>
                      <wps:cNvSpPr txBox="1"/>
                      <wps:spPr>
                        <a:xfrm>
                          <a:off x="0" y="0"/>
                          <a:ext cx="1065530" cy="2362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color w:val="1D1D1D"/>
                                <w:spacing w:val="0"/>
                                <w:w w:val="100"/>
                                <w:position w:val="0"/>
                                <w:lang w:val="en-US" w:eastAsia="en-US" w:bidi="en-US"/>
                              </w:rPr>
                              <w:t>C</w:t>
                            </w:r>
                            <w:r>
                              <w:rPr>
                                <w:b w:val="0"/>
                                <w:bCs w:val="0"/>
                                <w:color w:val="1D1D1D"/>
                                <w:spacing w:val="0"/>
                                <w:w w:val="100"/>
                                <w:position w:val="0"/>
                                <w:lang w:val="zh-CN" w:eastAsia="zh-CN" w:bidi="zh-CN"/>
                              </w:rPr>
                              <w:t>心进入</w:t>
                            </w:r>
                            <w:r>
                              <w:rPr>
                                <w:b w:val="0"/>
                                <w:bCs w:val="0"/>
                                <w:color w:val="1D1D1D"/>
                                <w:spacing w:val="0"/>
                                <w:w w:val="100"/>
                                <w:position w:val="0"/>
                              </w:rPr>
                              <w:t>运动神经末梢</w:t>
                            </w:r>
                          </w:p>
                        </w:txbxContent>
                      </wps:txbx>
                      <wps:bodyPr wrap="none" lIns="0" tIns="0" rIns="0" bIns="0">
                        <a:noAutofit/>
                      </wps:bodyPr>
                    </wps:wsp>
                  </a:graphicData>
                </a:graphic>
              </wp:anchor>
            </w:drawing>
          </mc:Choice>
          <mc:Fallback>
            <w:pict>
              <v:shape id="Shape 723" o:spid="_x0000_s1026" o:spt="202" type="#_x0000_t202" style="position:absolute;left:0pt;margin-left:352.15pt;margin-top:2.05pt;height:18.6pt;width:83.9pt;mso-position-horizontal-relative:page;mso-wrap-distance-bottom:154.8pt;mso-wrap-distance-top:2.05pt;mso-wrap-style:none;z-index:251660288;mso-width-relative:page;mso-height-relative:page;" filled="f" stroked="f" coordsize="21600,21600" o:gfxdata="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lBIMzVAAAA&#10;CAEAAA8AAAAAAAAAAQAgAAAAIgAAAGRycy9kb3ducmV2LnhtbFBLAQIUABQAAAAIAIdO4kCM/Jqm&#10;rgEAAHQDAAAOAAAAAAAAAAEAIAAAACQBAABkcnMvZTJvRG9jLnhtbFBLBQYAAAAABgAGAFkBAABE&#10;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color w:val="1D1D1D"/>
                          <w:spacing w:val="0"/>
                          <w:w w:val="100"/>
                          <w:position w:val="0"/>
                          <w:lang w:val="en-US" w:eastAsia="en-US" w:bidi="en-US"/>
                        </w:rPr>
                        <w:t>C</w:t>
                      </w:r>
                      <w:r>
                        <w:rPr>
                          <w:b w:val="0"/>
                          <w:bCs w:val="0"/>
                          <w:color w:val="1D1D1D"/>
                          <w:spacing w:val="0"/>
                          <w:w w:val="100"/>
                          <w:position w:val="0"/>
                          <w:lang w:val="zh-CN" w:eastAsia="zh-CN" w:bidi="zh-CN"/>
                        </w:rPr>
                        <w:t>心进入</w:t>
                      </w:r>
                      <w:r>
                        <w:rPr>
                          <w:b w:val="0"/>
                          <w:bCs w:val="0"/>
                          <w:color w:val="1D1D1D"/>
                          <w:spacing w:val="0"/>
                          <w:w w:val="100"/>
                          <w:position w:val="0"/>
                        </w:rPr>
                        <w:t>运动神经末梢</w:t>
                      </w:r>
                    </w:p>
                  </w:txbxContent>
                </v:textbox>
                <w10:wrap type="topAndBottom"/>
              </v:shape>
            </w:pict>
          </mc:Fallback>
        </mc:AlternateContent>
      </w:r>
      <w:r>
        <mc:AlternateContent>
          <mc:Choice Requires="wps">
            <w:drawing>
              <wp:anchor distT="424180" distB="1658620" distL="0" distR="0" simplePos="0" relativeHeight="251660288" behindDoc="0" locked="0" layoutInCell="1" allowOverlap="1">
                <wp:simplePos x="0" y="0"/>
                <wp:positionH relativeFrom="page">
                  <wp:posOffset>1995805</wp:posOffset>
                </wp:positionH>
                <wp:positionV relativeFrom="paragraph">
                  <wp:posOffset>424180</wp:posOffset>
                </wp:positionV>
                <wp:extent cx="342265" cy="145415"/>
                <wp:effectExtent l="0" t="0" r="0" b="0"/>
                <wp:wrapTopAndBottom/>
                <wp:docPr id="725" name="Shape 725"/>
                <wp:cNvGraphicFramePr/>
                <a:graphic xmlns:a="http://schemas.openxmlformats.org/drawingml/2006/main">
                  <a:graphicData uri="http://schemas.microsoft.com/office/word/2010/wordprocessingShape">
                    <wps:wsp>
                      <wps:cNvSpPr txBox="1"/>
                      <wps:spPr>
                        <a:xfrm>
                          <a:off x="0" y="0"/>
                          <a:ext cx="342265" cy="14541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1C1C1C"/>
                                <w:spacing w:val="0"/>
                                <w:w w:val="100"/>
                                <w:position w:val="0"/>
                                <w:sz w:val="16"/>
                                <w:szCs w:val="16"/>
                              </w:rPr>
                              <w:t>线粒体</w:t>
                            </w:r>
                          </w:p>
                        </w:txbxContent>
                      </wps:txbx>
                      <wps:bodyPr wrap="none" lIns="0" tIns="0" rIns="0" bIns="0">
                        <a:noAutofit/>
                      </wps:bodyPr>
                    </wps:wsp>
                  </a:graphicData>
                </a:graphic>
              </wp:anchor>
            </w:drawing>
          </mc:Choice>
          <mc:Fallback>
            <w:pict>
              <v:shape id="Shape 725" o:spid="_x0000_s1026" o:spt="202" type="#_x0000_t202" style="position:absolute;left:0pt;margin-left:157.15pt;margin-top:33.4pt;height:11.45pt;width:26.95pt;mso-position-horizontal-relative:page;mso-wrap-distance-bottom:130.6pt;mso-wrap-distance-top:33.4pt;mso-wrap-style:none;z-index:251660288;mso-width-relative:page;mso-height-relative:page;" filled="f" stroked="f" coordsize="21600,21600" o:gfxdata="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MBjvXX&#10;AAAACQEAAA8AAAAAAAAAAQAgAAAAIgAAAGRycy9kb3ducmV2LnhtbFBLAQIUABQAAAAIAIdO4kBF&#10;+JvSrwEAAHMDAAAOAAAAAAAAAAEAIAAAACYBAABkcnMvZTJvRG9jLnhtbFBLBQYAAAAABgAGAFkB&#10;AABH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1C1C1C"/>
                          <w:spacing w:val="0"/>
                          <w:w w:val="100"/>
                          <w:position w:val="0"/>
                          <w:sz w:val="16"/>
                          <w:szCs w:val="16"/>
                        </w:rPr>
                        <w:t>线粒体</w:t>
                      </w:r>
                    </w:p>
                  </w:txbxContent>
                </v:textbox>
                <w10:wrap type="topAndBottom"/>
              </v:shape>
            </w:pict>
          </mc:Fallback>
        </mc:AlternateContent>
      </w:r>
      <w:r>
        <mc:AlternateContent>
          <mc:Choice Requires="wps">
            <w:drawing>
              <wp:anchor distT="398145" distB="1600200" distL="0" distR="0" simplePos="0" relativeHeight="251660288" behindDoc="0" locked="0" layoutInCell="1" allowOverlap="1">
                <wp:simplePos x="0" y="0"/>
                <wp:positionH relativeFrom="page">
                  <wp:posOffset>4342130</wp:posOffset>
                </wp:positionH>
                <wp:positionV relativeFrom="paragraph">
                  <wp:posOffset>398145</wp:posOffset>
                </wp:positionV>
                <wp:extent cx="1150620" cy="229870"/>
                <wp:effectExtent l="0" t="0" r="0" b="0"/>
                <wp:wrapTopAndBottom/>
                <wp:docPr id="727" name="Shape 727"/>
                <wp:cNvGraphicFramePr/>
                <a:graphic xmlns:a="http://schemas.openxmlformats.org/drawingml/2006/main">
                  <a:graphicData uri="http://schemas.microsoft.com/office/word/2010/wordprocessingShape">
                    <wps:wsp>
                      <wps:cNvSpPr txBox="1"/>
                      <wps:spPr>
                        <a:xfrm>
                          <a:off x="0" y="0"/>
                          <a:ext cx="1150620" cy="2298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b w:val="0"/>
                                <w:bCs w:val="0"/>
                                <w:color w:val="212121"/>
                                <w:spacing w:val="0"/>
                                <w:w w:val="100"/>
                                <w:position w:val="0"/>
                              </w:rPr>
                              <w:t>突触囊泡出胞、</w:t>
                            </w:r>
                            <w:r>
                              <w:rPr>
                                <w:color w:val="212121"/>
                                <w:spacing w:val="0"/>
                                <w:w w:val="100"/>
                                <w:position w:val="0"/>
                                <w:lang w:val="en-US" w:eastAsia="en-US" w:bidi="en-US"/>
                              </w:rPr>
                              <w:t>ACh</w:t>
                            </w:r>
                            <w:r>
                              <w:rPr>
                                <w:b w:val="0"/>
                                <w:bCs w:val="0"/>
                                <w:color w:val="212121"/>
                                <w:spacing w:val="0"/>
                                <w:w w:val="100"/>
                                <w:position w:val="0"/>
                              </w:rPr>
                              <w:t>释放</w:t>
                            </w:r>
                          </w:p>
                        </w:txbxContent>
                      </wps:txbx>
                      <wps:bodyPr wrap="none" lIns="0" tIns="0" rIns="0" bIns="0">
                        <a:noAutofit/>
                      </wps:bodyPr>
                    </wps:wsp>
                  </a:graphicData>
                </a:graphic>
              </wp:anchor>
            </w:drawing>
          </mc:Choice>
          <mc:Fallback>
            <w:pict>
              <v:shape id="Shape 727" o:spid="_x0000_s1026" o:spt="202" type="#_x0000_t202" style="position:absolute;left:0pt;margin-left:341.9pt;margin-top:31.35pt;height:18.1pt;width:90.6pt;mso-position-horizontal-relative:page;mso-wrap-distance-bottom:126pt;mso-wrap-distance-top:31.35pt;mso-wrap-style:none;z-index:251660288;mso-width-relative:page;mso-height-relative:page;" filled="f" stroked="f" coordsize="21600,21600" o:gfxdata="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7TMetcA&#10;AAAJAQAADwAAAAAAAAABACAAAAAiAAAAZHJzL2Rvd25yZXYueG1sUEsBAhQAFAAAAAgAh07iQH9+&#10;B3iuAQAAdAMAAA4AAAAAAAAAAQAgAAAAJgEAAGRycy9lMm9Eb2MueG1sUEsFBgAAAAAGAAYAWQEA&#10;AEY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b w:val="0"/>
                          <w:bCs w:val="0"/>
                          <w:color w:val="212121"/>
                          <w:spacing w:val="0"/>
                          <w:w w:val="100"/>
                          <w:position w:val="0"/>
                        </w:rPr>
                        <w:t>突触囊泡出胞、</w:t>
                      </w:r>
                      <w:r>
                        <w:rPr>
                          <w:color w:val="212121"/>
                          <w:spacing w:val="0"/>
                          <w:w w:val="100"/>
                          <w:position w:val="0"/>
                          <w:lang w:val="en-US" w:eastAsia="en-US" w:bidi="en-US"/>
                        </w:rPr>
                        <w:t>ACh</w:t>
                      </w:r>
                      <w:r>
                        <w:rPr>
                          <w:b w:val="0"/>
                          <w:bCs w:val="0"/>
                          <w:color w:val="212121"/>
                          <w:spacing w:val="0"/>
                          <w:w w:val="100"/>
                          <w:position w:val="0"/>
                        </w:rPr>
                        <w:t>释放</w:t>
                      </w:r>
                    </w:p>
                  </w:txbxContent>
                </v:textbox>
                <w10:wrap type="topAndBottom"/>
              </v:shape>
            </w:pict>
          </mc:Fallback>
        </mc:AlternateContent>
      </w:r>
      <w:r>
        <mc:AlternateContent>
          <mc:Choice Requires="wps">
            <w:drawing>
              <wp:anchor distT="645160" distB="470535" distL="0" distR="0" simplePos="0" relativeHeight="251660288" behindDoc="0" locked="0" layoutInCell="1" allowOverlap="1">
                <wp:simplePos x="0" y="0"/>
                <wp:positionH relativeFrom="page">
                  <wp:posOffset>1402080</wp:posOffset>
                </wp:positionH>
                <wp:positionV relativeFrom="paragraph">
                  <wp:posOffset>645160</wp:posOffset>
                </wp:positionV>
                <wp:extent cx="1202055" cy="1112520"/>
                <wp:effectExtent l="0" t="0" r="0" b="0"/>
                <wp:wrapTopAndBottom/>
                <wp:docPr id="729" name="Shape 729"/>
                <wp:cNvGraphicFramePr/>
                <a:graphic xmlns:a="http://schemas.openxmlformats.org/drawingml/2006/main">
                  <a:graphicData uri="http://schemas.microsoft.com/office/word/2010/wordprocessingShape">
                    <wps:wsp>
                      <wps:cNvSpPr txBox="1"/>
                      <wps:spPr>
                        <a:xfrm>
                          <a:off x="0" y="0"/>
                          <a:ext cx="1202055" cy="1112520"/>
                        </a:xfrm>
                        <a:prstGeom prst="rect">
                          <a:avLst/>
                        </a:prstGeom>
                        <a:noFill/>
                      </wps:spPr>
                      <wps:txbx>
                        <w:txbxContent>
                          <w:p>
                            <w:pPr>
                              <w:pStyle w:val="41"/>
                              <w:keepNext w:val="0"/>
                              <w:keepLines w:val="0"/>
                              <w:widowControl w:val="0"/>
                              <w:shd w:val="clear" w:color="auto" w:fill="auto"/>
                              <w:tabs>
                                <w:tab w:val="left" w:pos="1640"/>
                              </w:tabs>
                              <w:bidi w:val="0"/>
                              <w:spacing w:before="0" w:after="0" w:line="196" w:lineRule="exact"/>
                              <w:ind w:left="0" w:right="0" w:firstLine="0"/>
                              <w:jc w:val="right"/>
                              <w:rPr>
                                <w:sz w:val="16"/>
                                <w:szCs w:val="16"/>
                              </w:rPr>
                            </w:pPr>
                            <w:r>
                              <w:rPr>
                                <w:b w:val="0"/>
                                <w:bCs w:val="0"/>
                                <w:color w:val="171717"/>
                                <w:spacing w:val="0"/>
                                <w:w w:val="100"/>
                                <w:position w:val="0"/>
                                <w:sz w:val="16"/>
                                <w:szCs w:val="16"/>
                              </w:rPr>
                              <w:t>突触囊泡（含</w:t>
                            </w:r>
                            <w:r>
                              <w:rPr>
                                <w:color w:val="171717"/>
                                <w:spacing w:val="0"/>
                                <w:w w:val="100"/>
                                <w:position w:val="0"/>
                                <w:sz w:val="17"/>
                                <w:szCs w:val="17"/>
                                <w:lang w:val="en-US" w:eastAsia="en-US" w:bidi="en-US"/>
                              </w:rPr>
                              <w:t xml:space="preserve">ACh） </w:t>
                            </w:r>
                            <w:r>
                              <w:rPr>
                                <w:b w:val="0"/>
                                <w:bCs w:val="0"/>
                                <w:color w:val="171717"/>
                                <w:spacing w:val="0"/>
                                <w:w w:val="100"/>
                                <w:position w:val="0"/>
                                <w:sz w:val="16"/>
                                <w:szCs w:val="16"/>
                              </w:rPr>
                              <w:t>活化区 接头前膜、】 接头间隙浇 接头后膜（终板膜）</w:t>
                            </w:r>
                            <w:r>
                              <w:rPr>
                                <w:b w:val="0"/>
                                <w:bCs w:val="0"/>
                                <w:color w:val="0F2C54"/>
                                <w:spacing w:val="0"/>
                                <w:w w:val="100"/>
                                <w:position w:val="0"/>
                                <w:sz w:val="16"/>
                                <w:szCs w:val="16"/>
                              </w:rPr>
                              <w:t xml:space="preserve">、 </w:t>
                            </w:r>
                            <w:r>
                              <w:rPr>
                                <w:b w:val="0"/>
                                <w:bCs w:val="0"/>
                                <w:color w:val="171717"/>
                                <w:spacing w:val="0"/>
                                <w:w w:val="100"/>
                                <w:position w:val="0"/>
                                <w:sz w:val="16"/>
                                <w:szCs w:val="16"/>
                              </w:rPr>
                              <w:t>乙酰胆碱酯酶</w:t>
                            </w:r>
                            <w:r>
                              <w:rPr>
                                <w:b w:val="0"/>
                                <w:bCs w:val="0"/>
                                <w:color w:val="0F2C54"/>
                                <w:spacing w:val="0"/>
                                <w:w w:val="100"/>
                                <w:position w:val="0"/>
                                <w:sz w:val="16"/>
                                <w:szCs w:val="16"/>
                                <w:lang w:val="en-US" w:eastAsia="en-US" w:bidi="en-US"/>
                              </w:rPr>
                              <w:t xml:space="preserve">q </w:t>
                            </w:r>
                            <w:r>
                              <w:rPr>
                                <w:b w:val="0"/>
                                <w:bCs w:val="0"/>
                                <w:color w:val="171717"/>
                                <w:spacing w:val="0"/>
                                <w:w w:val="100"/>
                                <w:position w:val="0"/>
                                <w:sz w:val="16"/>
                                <w:szCs w:val="16"/>
                              </w:rPr>
                              <w:t>电压门控钙通道</w:t>
                            </w:r>
                            <w:r>
                              <w:rPr>
                                <w:b w:val="0"/>
                                <w:bCs w:val="0"/>
                                <w:color w:val="171717"/>
                                <w:spacing w:val="0"/>
                                <w:w w:val="100"/>
                                <w:position w:val="0"/>
                                <w:sz w:val="16"/>
                                <w:szCs w:val="16"/>
                              </w:rPr>
                              <w:tab/>
                            </w:r>
                            <w:r>
                              <w:rPr>
                                <w:b w:val="0"/>
                                <w:bCs w:val="0"/>
                                <w:color w:val="0F2C54"/>
                                <w:spacing w:val="0"/>
                                <w:w w:val="100"/>
                                <w:position w:val="0"/>
                                <w:sz w:val="16"/>
                                <w:szCs w:val="16"/>
                              </w:rPr>
                              <w:t>/</w:t>
                            </w:r>
                          </w:p>
                          <w:p>
                            <w:pPr>
                              <w:pStyle w:val="41"/>
                              <w:keepNext w:val="0"/>
                              <w:keepLines w:val="0"/>
                              <w:widowControl w:val="0"/>
                              <w:shd w:val="clear" w:color="auto" w:fill="auto"/>
                              <w:bidi w:val="0"/>
                              <w:spacing w:before="0" w:after="0" w:line="195" w:lineRule="exact"/>
                              <w:ind w:left="560" w:right="0" w:firstLine="0"/>
                              <w:jc w:val="right"/>
                              <w:rPr>
                                <w:sz w:val="16"/>
                                <w:szCs w:val="16"/>
                              </w:rPr>
                            </w:pPr>
                            <w:r>
                              <w:rPr>
                                <w:b w:val="0"/>
                                <w:bCs w:val="0"/>
                                <w:color w:val="171717"/>
                                <w:spacing w:val="0"/>
                                <w:w w:val="100"/>
                                <w:position w:val="0"/>
                                <w:sz w:val="16"/>
                                <w:szCs w:val="16"/>
                              </w:rPr>
                              <w:t>巨型</w:t>
                            </w:r>
                            <w:r>
                              <w:rPr>
                                <w:color w:val="171717"/>
                                <w:spacing w:val="0"/>
                                <w:w w:val="100"/>
                                <w:position w:val="0"/>
                                <w:sz w:val="17"/>
                                <w:szCs w:val="17"/>
                                <w:lang w:val="en-US" w:eastAsia="en-US" w:bidi="en-US"/>
                              </w:rPr>
                              <w:t>ACh</w:t>
                            </w:r>
                            <w:r>
                              <w:rPr>
                                <w:b w:val="0"/>
                                <w:bCs w:val="0"/>
                                <w:color w:val="171717"/>
                                <w:spacing w:val="0"/>
                                <w:w w:val="100"/>
                                <w:position w:val="0"/>
                                <w:sz w:val="16"/>
                                <w:szCs w:val="16"/>
                              </w:rPr>
                              <w:t>受体/ 阳离子通道</w:t>
                            </w:r>
                          </w:p>
                        </w:txbxContent>
                      </wps:txbx>
                      <wps:bodyPr lIns="0" tIns="0" rIns="0" bIns="0">
                        <a:noAutofit/>
                      </wps:bodyPr>
                    </wps:wsp>
                  </a:graphicData>
                </a:graphic>
              </wp:anchor>
            </w:drawing>
          </mc:Choice>
          <mc:Fallback>
            <w:pict>
              <v:shape id="Shape 729" o:spid="_x0000_s1026" o:spt="202" type="#_x0000_t202" style="position:absolute;left:0pt;margin-left:110.4pt;margin-top:50.8pt;height:87.6pt;width:94.65pt;mso-position-horizontal-relative:page;mso-wrap-distance-bottom:37.05pt;mso-wrap-distance-top:50.8pt;z-index:251660288;mso-width-relative:page;mso-height-relative:page;" filled="f" stroked="f" coordsize="21600,21600" o:gfxdata="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hAUu51wAAAAsBAAAP&#10;AAAAAAAAAAEAIAAAACIAAABkcnMvZG93bnJldi54bWxQSwECFAAUAAAACACHTuJA7l6AGKcBAABp&#10;AwAADgAAAAAAAAABACAAAAAmAQAAZHJzL2Uyb0RvYy54bWxQSwUGAAAAAAYABgBZAQAAPwUAAAAA&#10;">
                <v:fill on="f" focussize="0,0"/>
                <v:stroke on="f"/>
                <v:imagedata o:title=""/>
                <o:lock v:ext="edit" aspectratio="f"/>
                <v:textbox inset="0mm,0mm,0mm,0mm">
                  <w:txbxContent>
                    <w:p>
                      <w:pPr>
                        <w:pStyle w:val="41"/>
                        <w:keepNext w:val="0"/>
                        <w:keepLines w:val="0"/>
                        <w:widowControl w:val="0"/>
                        <w:shd w:val="clear" w:color="auto" w:fill="auto"/>
                        <w:tabs>
                          <w:tab w:val="left" w:pos="1640"/>
                        </w:tabs>
                        <w:bidi w:val="0"/>
                        <w:spacing w:before="0" w:after="0" w:line="196" w:lineRule="exact"/>
                        <w:ind w:left="0" w:right="0" w:firstLine="0"/>
                        <w:jc w:val="right"/>
                        <w:rPr>
                          <w:sz w:val="16"/>
                          <w:szCs w:val="16"/>
                        </w:rPr>
                      </w:pPr>
                      <w:r>
                        <w:rPr>
                          <w:b w:val="0"/>
                          <w:bCs w:val="0"/>
                          <w:color w:val="171717"/>
                          <w:spacing w:val="0"/>
                          <w:w w:val="100"/>
                          <w:position w:val="0"/>
                          <w:sz w:val="16"/>
                          <w:szCs w:val="16"/>
                        </w:rPr>
                        <w:t>突触囊泡（含</w:t>
                      </w:r>
                      <w:r>
                        <w:rPr>
                          <w:color w:val="171717"/>
                          <w:spacing w:val="0"/>
                          <w:w w:val="100"/>
                          <w:position w:val="0"/>
                          <w:sz w:val="17"/>
                          <w:szCs w:val="17"/>
                          <w:lang w:val="en-US" w:eastAsia="en-US" w:bidi="en-US"/>
                        </w:rPr>
                        <w:t xml:space="preserve">ACh） </w:t>
                      </w:r>
                      <w:r>
                        <w:rPr>
                          <w:b w:val="0"/>
                          <w:bCs w:val="0"/>
                          <w:color w:val="171717"/>
                          <w:spacing w:val="0"/>
                          <w:w w:val="100"/>
                          <w:position w:val="0"/>
                          <w:sz w:val="16"/>
                          <w:szCs w:val="16"/>
                        </w:rPr>
                        <w:t>活化区 接头前膜、】 接头间隙浇 接头后膜（终板膜）</w:t>
                      </w:r>
                      <w:r>
                        <w:rPr>
                          <w:b w:val="0"/>
                          <w:bCs w:val="0"/>
                          <w:color w:val="0F2C54"/>
                          <w:spacing w:val="0"/>
                          <w:w w:val="100"/>
                          <w:position w:val="0"/>
                          <w:sz w:val="16"/>
                          <w:szCs w:val="16"/>
                        </w:rPr>
                        <w:t xml:space="preserve">、 </w:t>
                      </w:r>
                      <w:r>
                        <w:rPr>
                          <w:b w:val="0"/>
                          <w:bCs w:val="0"/>
                          <w:color w:val="171717"/>
                          <w:spacing w:val="0"/>
                          <w:w w:val="100"/>
                          <w:position w:val="0"/>
                          <w:sz w:val="16"/>
                          <w:szCs w:val="16"/>
                        </w:rPr>
                        <w:t>乙酰胆碱酯酶</w:t>
                      </w:r>
                      <w:r>
                        <w:rPr>
                          <w:b w:val="0"/>
                          <w:bCs w:val="0"/>
                          <w:color w:val="0F2C54"/>
                          <w:spacing w:val="0"/>
                          <w:w w:val="100"/>
                          <w:position w:val="0"/>
                          <w:sz w:val="16"/>
                          <w:szCs w:val="16"/>
                          <w:lang w:val="en-US" w:eastAsia="en-US" w:bidi="en-US"/>
                        </w:rPr>
                        <w:t xml:space="preserve">q </w:t>
                      </w:r>
                      <w:r>
                        <w:rPr>
                          <w:b w:val="0"/>
                          <w:bCs w:val="0"/>
                          <w:color w:val="171717"/>
                          <w:spacing w:val="0"/>
                          <w:w w:val="100"/>
                          <w:position w:val="0"/>
                          <w:sz w:val="16"/>
                          <w:szCs w:val="16"/>
                        </w:rPr>
                        <w:t>电压门控钙通道</w:t>
                      </w:r>
                      <w:r>
                        <w:rPr>
                          <w:b w:val="0"/>
                          <w:bCs w:val="0"/>
                          <w:color w:val="171717"/>
                          <w:spacing w:val="0"/>
                          <w:w w:val="100"/>
                          <w:position w:val="0"/>
                          <w:sz w:val="16"/>
                          <w:szCs w:val="16"/>
                        </w:rPr>
                        <w:tab/>
                      </w:r>
                      <w:r>
                        <w:rPr>
                          <w:b w:val="0"/>
                          <w:bCs w:val="0"/>
                          <w:color w:val="0F2C54"/>
                          <w:spacing w:val="0"/>
                          <w:w w:val="100"/>
                          <w:position w:val="0"/>
                          <w:sz w:val="16"/>
                          <w:szCs w:val="16"/>
                        </w:rPr>
                        <w:t>/</w:t>
                      </w:r>
                    </w:p>
                    <w:p>
                      <w:pPr>
                        <w:pStyle w:val="41"/>
                        <w:keepNext w:val="0"/>
                        <w:keepLines w:val="0"/>
                        <w:widowControl w:val="0"/>
                        <w:shd w:val="clear" w:color="auto" w:fill="auto"/>
                        <w:bidi w:val="0"/>
                        <w:spacing w:before="0" w:after="0" w:line="195" w:lineRule="exact"/>
                        <w:ind w:left="560" w:right="0" w:firstLine="0"/>
                        <w:jc w:val="right"/>
                        <w:rPr>
                          <w:sz w:val="16"/>
                          <w:szCs w:val="16"/>
                        </w:rPr>
                      </w:pPr>
                      <w:r>
                        <w:rPr>
                          <w:b w:val="0"/>
                          <w:bCs w:val="0"/>
                          <w:color w:val="171717"/>
                          <w:spacing w:val="0"/>
                          <w:w w:val="100"/>
                          <w:position w:val="0"/>
                          <w:sz w:val="16"/>
                          <w:szCs w:val="16"/>
                        </w:rPr>
                        <w:t>巨型</w:t>
                      </w:r>
                      <w:r>
                        <w:rPr>
                          <w:color w:val="171717"/>
                          <w:spacing w:val="0"/>
                          <w:w w:val="100"/>
                          <w:position w:val="0"/>
                          <w:sz w:val="17"/>
                          <w:szCs w:val="17"/>
                          <w:lang w:val="en-US" w:eastAsia="en-US" w:bidi="en-US"/>
                        </w:rPr>
                        <w:t>ACh</w:t>
                      </w:r>
                      <w:r>
                        <w:rPr>
                          <w:b w:val="0"/>
                          <w:bCs w:val="0"/>
                          <w:color w:val="171717"/>
                          <w:spacing w:val="0"/>
                          <w:w w:val="100"/>
                          <w:position w:val="0"/>
                          <w:sz w:val="16"/>
                          <w:szCs w:val="16"/>
                        </w:rPr>
                        <w:t>受体/ 阳离子通道</w:t>
                      </w:r>
                    </w:p>
                  </w:txbxContent>
                </v:textbox>
                <w10:wrap type="topAndBottom"/>
              </v:shape>
            </w:pict>
          </mc:Fallback>
        </mc:AlternateContent>
      </w:r>
      <w:r>
        <w:drawing>
          <wp:anchor distT="514985" distB="1398270" distL="0" distR="0" simplePos="0" relativeHeight="251660288" behindDoc="0" locked="0" layoutInCell="1" allowOverlap="1">
            <wp:simplePos x="0" y="0"/>
            <wp:positionH relativeFrom="page">
              <wp:posOffset>5474335</wp:posOffset>
            </wp:positionH>
            <wp:positionV relativeFrom="paragraph">
              <wp:posOffset>514985</wp:posOffset>
            </wp:positionV>
            <wp:extent cx="475615" cy="316865"/>
            <wp:effectExtent l="0" t="0" r="6985" b="635"/>
            <wp:wrapTopAndBottom/>
            <wp:docPr id="731" name="Shape 731"/>
            <wp:cNvGraphicFramePr/>
            <a:graphic xmlns:a="http://schemas.openxmlformats.org/drawingml/2006/main">
              <a:graphicData uri="http://schemas.openxmlformats.org/drawingml/2006/picture">
                <pic:pic xmlns:pic="http://schemas.openxmlformats.org/drawingml/2006/picture">
                  <pic:nvPicPr>
                    <pic:cNvPr id="731" name="Shape 731"/>
                    <pic:cNvPicPr/>
                  </pic:nvPicPr>
                  <pic:blipFill>
                    <a:blip r:embed="rId308"/>
                    <a:stretch>
                      <a:fillRect/>
                    </a:stretch>
                  </pic:blipFill>
                  <pic:spPr>
                    <a:xfrm>
                      <a:off x="0" y="0"/>
                      <a:ext cx="475615" cy="316865"/>
                    </a:xfrm>
                    <a:prstGeom prst="rect">
                      <a:avLst/>
                    </a:prstGeom>
                  </pic:spPr>
                </pic:pic>
              </a:graphicData>
            </a:graphic>
          </wp:anchor>
        </w:drawing>
      </w:r>
      <w:r>
        <mc:AlternateContent>
          <mc:Choice Requires="wps">
            <w:drawing>
              <wp:anchor distT="831215" distB="1021715" distL="0" distR="0" simplePos="0" relativeHeight="251660288" behindDoc="0" locked="0" layoutInCell="1" allowOverlap="1">
                <wp:simplePos x="0" y="0"/>
                <wp:positionH relativeFrom="page">
                  <wp:posOffset>4325620</wp:posOffset>
                </wp:positionH>
                <wp:positionV relativeFrom="paragraph">
                  <wp:posOffset>831215</wp:posOffset>
                </wp:positionV>
                <wp:extent cx="1827530" cy="375285"/>
                <wp:effectExtent l="0" t="0" r="0" b="0"/>
                <wp:wrapTopAndBottom/>
                <wp:docPr id="733" name="Shape 733"/>
                <wp:cNvGraphicFramePr/>
                <a:graphic xmlns:a="http://schemas.openxmlformats.org/drawingml/2006/main">
                  <a:graphicData uri="http://schemas.microsoft.com/office/word/2010/wordprocessingShape">
                    <wps:wsp>
                      <wps:cNvSpPr txBox="1"/>
                      <wps:spPr>
                        <a:xfrm>
                          <a:off x="0" y="0"/>
                          <a:ext cx="1827530" cy="375285"/>
                        </a:xfrm>
                        <a:prstGeom prst="rect">
                          <a:avLst/>
                        </a:prstGeom>
                        <a:noFill/>
                      </wps:spPr>
                      <wps:txbx>
                        <w:txbxContent>
                          <w:p>
                            <w:pPr>
                              <w:pStyle w:val="41"/>
                              <w:keepNext w:val="0"/>
                              <w:keepLines w:val="0"/>
                              <w:widowControl w:val="0"/>
                              <w:shd w:val="clear" w:color="auto" w:fill="auto"/>
                              <w:tabs>
                                <w:tab w:val="left" w:pos="1812"/>
                              </w:tabs>
                              <w:bidi w:val="0"/>
                              <w:spacing w:before="0" w:after="0" w:line="238" w:lineRule="exact"/>
                              <w:ind w:left="0" w:right="0" w:firstLine="0"/>
                              <w:jc w:val="center"/>
                            </w:pPr>
                            <w:r>
                              <w:rPr>
                                <w:color w:val="191A19"/>
                                <w:spacing w:val="0"/>
                                <w:w w:val="100"/>
                                <w:position w:val="0"/>
                                <w:lang w:val="en-US" w:eastAsia="en-US" w:bidi="en-US"/>
                              </w:rPr>
                              <w:t>ACh</w:t>
                            </w:r>
                            <w:r>
                              <w:rPr>
                                <w:b w:val="0"/>
                                <w:bCs w:val="0"/>
                                <w:color w:val="191A19"/>
                                <w:spacing w:val="0"/>
                                <w:w w:val="100"/>
                                <w:position w:val="0"/>
                              </w:rPr>
                              <w:t>激活唱型</w:t>
                            </w:r>
                            <w:r>
                              <w:rPr>
                                <w:color w:val="191A19"/>
                                <w:spacing w:val="0"/>
                                <w:w w:val="100"/>
                                <w:position w:val="0"/>
                                <w:lang w:val="en-US" w:eastAsia="en-US" w:bidi="en-US"/>
                              </w:rPr>
                              <w:t>ACh</w:t>
                            </w:r>
                            <w:r>
                              <w:rPr>
                                <w:b w:val="0"/>
                                <w:bCs w:val="0"/>
                                <w:color w:val="191A19"/>
                                <w:spacing w:val="0"/>
                                <w:w w:val="100"/>
                                <w:position w:val="0"/>
                              </w:rPr>
                              <w:t>受体</w:t>
                            </w:r>
                            <w:r>
                              <w:rPr>
                                <w:b w:val="0"/>
                                <w:bCs w:val="0"/>
                                <w:color w:val="1C4870"/>
                                <w:spacing w:val="0"/>
                                <w:w w:val="100"/>
                                <w:position w:val="0"/>
                                <w:lang w:val="en-US" w:eastAsia="en-US" w:bidi="en-US"/>
                              </w:rPr>
                              <w:t xml:space="preserve">— </w:t>
                            </w:r>
                            <w:r>
                              <w:rPr>
                                <w:color w:val="191A19"/>
                                <w:spacing w:val="0"/>
                                <w:w w:val="100"/>
                                <w:position w:val="0"/>
                                <w:lang w:val="en-US" w:eastAsia="en-US" w:bidi="en-US"/>
                              </w:rPr>
                              <w:t>ACh</w:t>
                            </w:r>
                            <w:r>
                              <w:rPr>
                                <w:b w:val="0"/>
                                <w:bCs w:val="0"/>
                                <w:color w:val="191A19"/>
                                <w:spacing w:val="0"/>
                                <w:w w:val="100"/>
                                <w:position w:val="0"/>
                              </w:rPr>
                              <w:t>被乙酰</w:t>
                            </w:r>
                            <w:r>
                              <w:rPr>
                                <w:b w:val="0"/>
                                <w:bCs w:val="0"/>
                                <w:color w:val="191A19"/>
                                <w:spacing w:val="0"/>
                                <w:w w:val="100"/>
                                <w:position w:val="0"/>
                              </w:rPr>
                              <w:br w:type="textWrapping"/>
                            </w:r>
                            <w:r>
                              <w:rPr>
                                <w:b w:val="0"/>
                                <w:bCs w:val="0"/>
                                <w:color w:val="1C1C1C"/>
                                <w:spacing w:val="0"/>
                                <w:w w:val="100"/>
                                <w:position w:val="0"/>
                              </w:rPr>
                              <w:t>阳离子通道</w:t>
                            </w:r>
                            <w:r>
                              <w:rPr>
                                <w:b w:val="0"/>
                                <w:bCs w:val="0"/>
                                <w:color w:val="1C1C1C"/>
                                <w:spacing w:val="0"/>
                                <w:w w:val="100"/>
                                <w:position w:val="0"/>
                              </w:rPr>
                              <w:tab/>
                            </w:r>
                            <w:r>
                              <w:rPr>
                                <w:b w:val="0"/>
                                <w:bCs w:val="0"/>
                                <w:color w:val="1C1C1C"/>
                                <w:spacing w:val="0"/>
                                <w:w w:val="100"/>
                                <w:position w:val="0"/>
                              </w:rPr>
                              <w:t>胆碱酯酶水解</w:t>
                            </w:r>
                          </w:p>
                        </w:txbxContent>
                      </wps:txbx>
                      <wps:bodyPr lIns="0" tIns="0" rIns="0" bIns="0">
                        <a:noAutofit/>
                      </wps:bodyPr>
                    </wps:wsp>
                  </a:graphicData>
                </a:graphic>
              </wp:anchor>
            </w:drawing>
          </mc:Choice>
          <mc:Fallback>
            <w:pict>
              <v:shape id="Shape 733" o:spid="_x0000_s1026" o:spt="202" type="#_x0000_t202" style="position:absolute;left:0pt;margin-left:340.6pt;margin-top:65.45pt;height:29.55pt;width:143.9pt;mso-position-horizontal-relative:page;mso-wrap-distance-bottom:80.45pt;mso-wrap-distance-top:65.45pt;z-index:251660288;mso-width-relative:page;mso-height-relative:page;" filled="f" stroked="f" coordsize="21600,21600" o:gfxdata="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Io9iQ2AAAAAsBAAAP&#10;AAAAAAAAAAEAIAAAACIAAABkcnMvZG93bnJldi54bWxQSwECFAAUAAAACACHTuJAMO+k4KYBAABo&#10;AwAADgAAAAAAAAABACAAAAAnAQAAZHJzL2Uyb0RvYy54bWxQSwUGAAAAAAYABgBZAQAAPwUAAAAA&#10;">
                <v:fill on="f" focussize="0,0"/>
                <v:stroke on="f"/>
                <v:imagedata o:title=""/>
                <o:lock v:ext="edit" aspectratio="f"/>
                <v:textbox inset="0mm,0mm,0mm,0mm">
                  <w:txbxContent>
                    <w:p>
                      <w:pPr>
                        <w:pStyle w:val="41"/>
                        <w:keepNext w:val="0"/>
                        <w:keepLines w:val="0"/>
                        <w:widowControl w:val="0"/>
                        <w:shd w:val="clear" w:color="auto" w:fill="auto"/>
                        <w:tabs>
                          <w:tab w:val="left" w:pos="1812"/>
                        </w:tabs>
                        <w:bidi w:val="0"/>
                        <w:spacing w:before="0" w:after="0" w:line="238" w:lineRule="exact"/>
                        <w:ind w:left="0" w:right="0" w:firstLine="0"/>
                        <w:jc w:val="center"/>
                      </w:pPr>
                      <w:r>
                        <w:rPr>
                          <w:color w:val="191A19"/>
                          <w:spacing w:val="0"/>
                          <w:w w:val="100"/>
                          <w:position w:val="0"/>
                          <w:lang w:val="en-US" w:eastAsia="en-US" w:bidi="en-US"/>
                        </w:rPr>
                        <w:t>ACh</w:t>
                      </w:r>
                      <w:r>
                        <w:rPr>
                          <w:b w:val="0"/>
                          <w:bCs w:val="0"/>
                          <w:color w:val="191A19"/>
                          <w:spacing w:val="0"/>
                          <w:w w:val="100"/>
                          <w:position w:val="0"/>
                        </w:rPr>
                        <w:t>激活唱型</w:t>
                      </w:r>
                      <w:r>
                        <w:rPr>
                          <w:color w:val="191A19"/>
                          <w:spacing w:val="0"/>
                          <w:w w:val="100"/>
                          <w:position w:val="0"/>
                          <w:lang w:val="en-US" w:eastAsia="en-US" w:bidi="en-US"/>
                        </w:rPr>
                        <w:t>ACh</w:t>
                      </w:r>
                      <w:r>
                        <w:rPr>
                          <w:b w:val="0"/>
                          <w:bCs w:val="0"/>
                          <w:color w:val="191A19"/>
                          <w:spacing w:val="0"/>
                          <w:w w:val="100"/>
                          <w:position w:val="0"/>
                        </w:rPr>
                        <w:t>受体</w:t>
                      </w:r>
                      <w:r>
                        <w:rPr>
                          <w:b w:val="0"/>
                          <w:bCs w:val="0"/>
                          <w:color w:val="1C4870"/>
                          <w:spacing w:val="0"/>
                          <w:w w:val="100"/>
                          <w:position w:val="0"/>
                          <w:lang w:val="en-US" w:eastAsia="en-US" w:bidi="en-US"/>
                        </w:rPr>
                        <w:t xml:space="preserve">— </w:t>
                      </w:r>
                      <w:r>
                        <w:rPr>
                          <w:color w:val="191A19"/>
                          <w:spacing w:val="0"/>
                          <w:w w:val="100"/>
                          <w:position w:val="0"/>
                          <w:lang w:val="en-US" w:eastAsia="en-US" w:bidi="en-US"/>
                        </w:rPr>
                        <w:t>ACh</w:t>
                      </w:r>
                      <w:r>
                        <w:rPr>
                          <w:b w:val="0"/>
                          <w:bCs w:val="0"/>
                          <w:color w:val="191A19"/>
                          <w:spacing w:val="0"/>
                          <w:w w:val="100"/>
                          <w:position w:val="0"/>
                        </w:rPr>
                        <w:t>被乙酰</w:t>
                      </w:r>
                      <w:r>
                        <w:rPr>
                          <w:b w:val="0"/>
                          <w:bCs w:val="0"/>
                          <w:color w:val="191A19"/>
                          <w:spacing w:val="0"/>
                          <w:w w:val="100"/>
                          <w:position w:val="0"/>
                        </w:rPr>
                        <w:br w:type="textWrapping"/>
                      </w:r>
                      <w:r>
                        <w:rPr>
                          <w:b w:val="0"/>
                          <w:bCs w:val="0"/>
                          <w:color w:val="1C1C1C"/>
                          <w:spacing w:val="0"/>
                          <w:w w:val="100"/>
                          <w:position w:val="0"/>
                        </w:rPr>
                        <w:t>阳离子通道</w:t>
                      </w:r>
                      <w:r>
                        <w:rPr>
                          <w:b w:val="0"/>
                          <w:bCs w:val="0"/>
                          <w:color w:val="1C1C1C"/>
                          <w:spacing w:val="0"/>
                          <w:w w:val="100"/>
                          <w:position w:val="0"/>
                        </w:rPr>
                        <w:tab/>
                      </w:r>
                      <w:r>
                        <w:rPr>
                          <w:b w:val="0"/>
                          <w:bCs w:val="0"/>
                          <w:color w:val="1C1C1C"/>
                          <w:spacing w:val="0"/>
                          <w:w w:val="100"/>
                          <w:position w:val="0"/>
                        </w:rPr>
                        <w:t>胆碱酯酶水解</w:t>
                      </w:r>
                    </w:p>
                  </w:txbxContent>
                </v:textbox>
                <w10:wrap type="topAndBottom"/>
              </v:shape>
            </w:pict>
          </mc:Fallback>
        </mc:AlternateContent>
      </w:r>
      <w:r>
        <mc:AlternateContent>
          <mc:Choice Requires="wps">
            <w:drawing>
              <wp:anchor distT="1285240" distB="532765" distL="0" distR="0" simplePos="0" relativeHeight="251660288" behindDoc="0" locked="0" layoutInCell="1" allowOverlap="1">
                <wp:simplePos x="0" y="0"/>
                <wp:positionH relativeFrom="page">
                  <wp:posOffset>4396740</wp:posOffset>
                </wp:positionH>
                <wp:positionV relativeFrom="paragraph">
                  <wp:posOffset>1285240</wp:posOffset>
                </wp:positionV>
                <wp:extent cx="1465580" cy="410210"/>
                <wp:effectExtent l="0" t="0" r="0" b="0"/>
                <wp:wrapTopAndBottom/>
                <wp:docPr id="735" name="Shape 735"/>
                <wp:cNvGraphicFramePr/>
                <a:graphic xmlns:a="http://schemas.openxmlformats.org/drawingml/2006/main">
                  <a:graphicData uri="http://schemas.microsoft.com/office/word/2010/wordprocessingShape">
                    <wps:wsp>
                      <wps:cNvSpPr txBox="1"/>
                      <wps:spPr>
                        <a:xfrm>
                          <a:off x="0" y="0"/>
                          <a:ext cx="1465580" cy="4102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center"/>
                            </w:pPr>
                            <w:r>
                              <w:rPr>
                                <w:b w:val="0"/>
                                <w:bCs w:val="0"/>
                                <w:color w:val="1B1B1B"/>
                                <w:spacing w:val="0"/>
                                <w:w w:val="100"/>
                                <w:position w:val="0"/>
                              </w:rPr>
                              <w:t>终板膜对</w:t>
                            </w:r>
                            <w:r>
                              <w:rPr>
                                <w:color w:val="1B1B1B"/>
                                <w:spacing w:val="0"/>
                                <w:w w:val="100"/>
                                <w:position w:val="0"/>
                                <w:lang w:val="en-US" w:eastAsia="en-US" w:bidi="en-US"/>
                              </w:rPr>
                              <w:t>Na</w:t>
                            </w:r>
                            <w:r>
                              <w:rPr>
                                <w:color w:val="1B1B1B"/>
                                <w:spacing w:val="0"/>
                                <w:w w:val="100"/>
                                <w:position w:val="0"/>
                                <w:vertAlign w:val="superscript"/>
                                <w:lang w:val="en-US" w:eastAsia="en-US" w:bidi="en-US"/>
                              </w:rPr>
                              <w:t>+</w:t>
                            </w:r>
                            <w:r>
                              <w:rPr>
                                <w:b w:val="0"/>
                                <w:bCs w:val="0"/>
                                <w:color w:val="1B1B1B"/>
                                <w:spacing w:val="0"/>
                                <w:w w:val="100"/>
                                <w:position w:val="0"/>
                                <w:lang w:val="en-US" w:eastAsia="en-US" w:bidi="en-US"/>
                              </w:rPr>
                              <w:t>、</w:t>
                            </w:r>
                            <w:r>
                              <w:rPr>
                                <w:color w:val="1B1B1B"/>
                                <w:spacing w:val="0"/>
                                <w:w w:val="100"/>
                                <w:position w:val="0"/>
                                <w:lang w:val="en-US" w:eastAsia="en-US" w:bidi="en-US"/>
                              </w:rPr>
                              <w:t>K+</w:t>
                            </w:r>
                            <w:r>
                              <w:rPr>
                                <w:b w:val="0"/>
                                <w:bCs w:val="0"/>
                                <w:color w:val="1B1B1B"/>
                                <w:spacing w:val="0"/>
                                <w:w w:val="100"/>
                                <w:position w:val="0"/>
                              </w:rPr>
                              <w:t>等通透性增高</w:t>
                            </w:r>
                          </w:p>
                          <w:p>
                            <w:pPr>
                              <w:pStyle w:val="45"/>
                              <w:keepNext w:val="0"/>
                              <w:keepLines w:val="0"/>
                              <w:widowControl w:val="0"/>
                              <w:shd w:val="clear" w:color="auto" w:fill="auto"/>
                              <w:bidi w:val="0"/>
                              <w:spacing w:before="0" w:after="0" w:line="240" w:lineRule="auto"/>
                              <w:ind w:left="0" w:right="0" w:firstLine="0"/>
                              <w:jc w:val="center"/>
                            </w:pPr>
                            <w:r>
                              <w:rPr>
                                <w:b/>
                                <w:bCs/>
                                <w:color w:val="1E1E1E"/>
                                <w:spacing w:val="0"/>
                                <w:w w:val="100"/>
                                <w:position w:val="0"/>
                                <w:sz w:val="17"/>
                                <w:szCs w:val="17"/>
                                <w:lang w:val="en-US" w:eastAsia="en-US" w:bidi="en-US"/>
                              </w:rPr>
                              <w:t>（Na+</w:t>
                            </w:r>
                            <w:r>
                              <w:rPr>
                                <w:color w:val="1E1E1E"/>
                                <w:spacing w:val="0"/>
                                <w:w w:val="100"/>
                                <w:position w:val="0"/>
                              </w:rPr>
                              <w:t>内流为主）</w:t>
                            </w:r>
                          </w:p>
                        </w:txbxContent>
                      </wps:txbx>
                      <wps:bodyPr lIns="0" tIns="0" rIns="0" bIns="0">
                        <a:noAutofit/>
                      </wps:bodyPr>
                    </wps:wsp>
                  </a:graphicData>
                </a:graphic>
              </wp:anchor>
            </w:drawing>
          </mc:Choice>
          <mc:Fallback>
            <w:pict>
              <v:shape id="Shape 735" o:spid="_x0000_s1026" o:spt="202" type="#_x0000_t202" style="position:absolute;left:0pt;margin-left:346.2pt;margin-top:101.2pt;height:32.3pt;width:115.4pt;mso-position-horizontal-relative:page;mso-wrap-distance-bottom:41.95pt;mso-wrap-distance-top:101.2pt;z-index:251660288;mso-width-relative:page;mso-height-relative:page;" filled="f" stroked="f" coordsize="21600,21600" o:gfxdata="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TV2yNgAAAALAQAA&#10;DwAAAAAAAAABACAAAAAiAAAAZHJzL2Rvd25yZXYueG1sUEsBAhQAFAAAAAgAh07iQAi3tzOnAQAA&#10;aAMAAA4AAAAAAAAAAQAgAAAAJwEAAGRycy9lMm9Eb2MueG1sUEsFBgAAAAAGAAYAWQEAAEAFAAAA&#10;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center"/>
                      </w:pPr>
                      <w:r>
                        <w:rPr>
                          <w:b w:val="0"/>
                          <w:bCs w:val="0"/>
                          <w:color w:val="1B1B1B"/>
                          <w:spacing w:val="0"/>
                          <w:w w:val="100"/>
                          <w:position w:val="0"/>
                        </w:rPr>
                        <w:t>终板膜对</w:t>
                      </w:r>
                      <w:r>
                        <w:rPr>
                          <w:color w:val="1B1B1B"/>
                          <w:spacing w:val="0"/>
                          <w:w w:val="100"/>
                          <w:position w:val="0"/>
                          <w:lang w:val="en-US" w:eastAsia="en-US" w:bidi="en-US"/>
                        </w:rPr>
                        <w:t>Na</w:t>
                      </w:r>
                      <w:r>
                        <w:rPr>
                          <w:color w:val="1B1B1B"/>
                          <w:spacing w:val="0"/>
                          <w:w w:val="100"/>
                          <w:position w:val="0"/>
                          <w:vertAlign w:val="superscript"/>
                          <w:lang w:val="en-US" w:eastAsia="en-US" w:bidi="en-US"/>
                        </w:rPr>
                        <w:t>+</w:t>
                      </w:r>
                      <w:r>
                        <w:rPr>
                          <w:b w:val="0"/>
                          <w:bCs w:val="0"/>
                          <w:color w:val="1B1B1B"/>
                          <w:spacing w:val="0"/>
                          <w:w w:val="100"/>
                          <w:position w:val="0"/>
                          <w:lang w:val="en-US" w:eastAsia="en-US" w:bidi="en-US"/>
                        </w:rPr>
                        <w:t>、</w:t>
                      </w:r>
                      <w:r>
                        <w:rPr>
                          <w:color w:val="1B1B1B"/>
                          <w:spacing w:val="0"/>
                          <w:w w:val="100"/>
                          <w:position w:val="0"/>
                          <w:lang w:val="en-US" w:eastAsia="en-US" w:bidi="en-US"/>
                        </w:rPr>
                        <w:t>K+</w:t>
                      </w:r>
                      <w:r>
                        <w:rPr>
                          <w:b w:val="0"/>
                          <w:bCs w:val="0"/>
                          <w:color w:val="1B1B1B"/>
                          <w:spacing w:val="0"/>
                          <w:w w:val="100"/>
                          <w:position w:val="0"/>
                        </w:rPr>
                        <w:t>等通透性增高</w:t>
                      </w:r>
                    </w:p>
                    <w:p>
                      <w:pPr>
                        <w:pStyle w:val="45"/>
                        <w:keepNext w:val="0"/>
                        <w:keepLines w:val="0"/>
                        <w:widowControl w:val="0"/>
                        <w:shd w:val="clear" w:color="auto" w:fill="auto"/>
                        <w:bidi w:val="0"/>
                        <w:spacing w:before="0" w:after="0" w:line="240" w:lineRule="auto"/>
                        <w:ind w:left="0" w:right="0" w:firstLine="0"/>
                        <w:jc w:val="center"/>
                      </w:pPr>
                      <w:r>
                        <w:rPr>
                          <w:b/>
                          <w:bCs/>
                          <w:color w:val="1E1E1E"/>
                          <w:spacing w:val="0"/>
                          <w:w w:val="100"/>
                          <w:position w:val="0"/>
                          <w:sz w:val="17"/>
                          <w:szCs w:val="17"/>
                          <w:lang w:val="en-US" w:eastAsia="en-US" w:bidi="en-US"/>
                        </w:rPr>
                        <w:t>（Na+</w:t>
                      </w:r>
                      <w:r>
                        <w:rPr>
                          <w:color w:val="1E1E1E"/>
                          <w:spacing w:val="0"/>
                          <w:w w:val="100"/>
                          <w:position w:val="0"/>
                        </w:rPr>
                        <w:t>内流为主）</w:t>
                      </w:r>
                    </w:p>
                  </w:txbxContent>
                </v:textbox>
                <w10:wrap type="topAndBottom"/>
              </v:shape>
            </w:pict>
          </mc:Fallback>
        </mc:AlternateContent>
      </w:r>
      <w:r>
        <mc:AlternateContent>
          <mc:Choice Requires="wps">
            <w:drawing>
              <wp:anchor distT="1819910" distB="37465" distL="0" distR="0" simplePos="0" relativeHeight="251660288" behindDoc="0" locked="0" layoutInCell="1" allowOverlap="1">
                <wp:simplePos x="0" y="0"/>
                <wp:positionH relativeFrom="page">
                  <wp:posOffset>4705350</wp:posOffset>
                </wp:positionH>
                <wp:positionV relativeFrom="paragraph">
                  <wp:posOffset>1819910</wp:posOffset>
                </wp:positionV>
                <wp:extent cx="660400" cy="370840"/>
                <wp:effectExtent l="0" t="0" r="0" b="0"/>
                <wp:wrapTopAndBottom/>
                <wp:docPr id="737" name="Shape 737"/>
                <wp:cNvGraphicFramePr/>
                <a:graphic xmlns:a="http://schemas.openxmlformats.org/drawingml/2006/main">
                  <a:graphicData uri="http://schemas.microsoft.com/office/word/2010/wordprocessingShape">
                    <wps:wsp>
                      <wps:cNvSpPr txBox="1"/>
                      <wps:spPr>
                        <a:xfrm>
                          <a:off x="0" y="0"/>
                          <a:ext cx="660400" cy="370840"/>
                        </a:xfrm>
                        <a:prstGeom prst="rect">
                          <a:avLst/>
                        </a:prstGeom>
                        <a:noFill/>
                      </wps:spPr>
                      <wps:txbx>
                        <w:txbxContent>
                          <w:p>
                            <w:pPr>
                              <w:pStyle w:val="41"/>
                              <w:keepNext w:val="0"/>
                              <w:keepLines w:val="0"/>
                              <w:widowControl w:val="0"/>
                              <w:shd w:val="clear" w:color="auto" w:fill="auto"/>
                              <w:bidi w:val="0"/>
                              <w:spacing w:before="0" w:after="0" w:line="231" w:lineRule="exact"/>
                              <w:ind w:left="0" w:right="0" w:firstLine="0"/>
                              <w:jc w:val="center"/>
                            </w:pPr>
                            <w:r>
                              <w:rPr>
                                <w:b w:val="0"/>
                                <w:bCs w:val="0"/>
                                <w:color w:val="1F1F1F"/>
                                <w:spacing w:val="0"/>
                                <w:w w:val="100"/>
                                <w:position w:val="0"/>
                              </w:rPr>
                              <w:t>终板膜去极化</w:t>
                            </w:r>
                            <w:r>
                              <w:rPr>
                                <w:b w:val="0"/>
                                <w:bCs w:val="0"/>
                                <w:color w:val="1F1F1F"/>
                                <w:spacing w:val="0"/>
                                <w:w w:val="100"/>
                                <w:position w:val="0"/>
                              </w:rPr>
                              <w:br w:type="textWrapping"/>
                            </w:r>
                            <w:r>
                              <w:rPr>
                                <w:b w:val="0"/>
                                <w:bCs w:val="0"/>
                                <w:color w:val="212121"/>
                                <w:spacing w:val="0"/>
                                <w:w w:val="100"/>
                                <w:position w:val="0"/>
                              </w:rPr>
                              <w:t>（终板电位）</w:t>
                            </w:r>
                          </w:p>
                        </w:txbxContent>
                      </wps:txbx>
                      <wps:bodyPr lIns="0" tIns="0" rIns="0" bIns="0">
                        <a:noAutofit/>
                      </wps:bodyPr>
                    </wps:wsp>
                  </a:graphicData>
                </a:graphic>
              </wp:anchor>
            </w:drawing>
          </mc:Choice>
          <mc:Fallback>
            <w:pict>
              <v:shape id="Shape 737" o:spid="_x0000_s1026" o:spt="202" type="#_x0000_t202" style="position:absolute;left:0pt;margin-left:370.5pt;margin-top:143.3pt;height:29.2pt;width:52pt;mso-position-horizontal-relative:page;mso-wrap-distance-bottom:2.95pt;mso-wrap-distance-top:143.3pt;z-index:251660288;mso-width-relative:page;mso-height-relative:page;" filled="f" stroked="f" coordsize="21600,21600" o:gfxdata="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VJDZHaAAAACwEA&#10;AA8AAAAAAAAAAQAgAAAAIgAAAGRycy9kb3ducmV2LnhtbFBLAQIUABQAAAAIAIdO4kCBaSNupgEA&#10;AGcDAAAOAAAAAAAAAAEAIAAAACkBAABkcnMvZTJvRG9jLnhtbFBLBQYAAAAABgAGAFkBAABBBQAA&#10;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31" w:lineRule="exact"/>
                        <w:ind w:left="0" w:right="0" w:firstLine="0"/>
                        <w:jc w:val="center"/>
                      </w:pPr>
                      <w:r>
                        <w:rPr>
                          <w:b w:val="0"/>
                          <w:bCs w:val="0"/>
                          <w:color w:val="1F1F1F"/>
                          <w:spacing w:val="0"/>
                          <w:w w:val="100"/>
                          <w:position w:val="0"/>
                        </w:rPr>
                        <w:t>终板膜去极化</w:t>
                      </w:r>
                      <w:r>
                        <w:rPr>
                          <w:b w:val="0"/>
                          <w:bCs w:val="0"/>
                          <w:color w:val="1F1F1F"/>
                          <w:spacing w:val="0"/>
                          <w:w w:val="100"/>
                          <w:position w:val="0"/>
                        </w:rPr>
                        <w:br w:type="textWrapping"/>
                      </w:r>
                      <w:r>
                        <w:rPr>
                          <w:b w:val="0"/>
                          <w:bCs w:val="0"/>
                          <w:color w:val="212121"/>
                          <w:spacing w:val="0"/>
                          <w:w w:val="100"/>
                          <w:position w:val="0"/>
                        </w:rPr>
                        <w:t>（终板电位）</w:t>
                      </w:r>
                    </w:p>
                  </w:txbxContent>
                </v:textbox>
                <w10:wrap type="topAndBottom"/>
              </v:shape>
            </w:pict>
          </mc:Fallback>
        </mc:AlternateContent>
      </w:r>
    </w:p>
    <w:p>
      <w:pPr>
        <w:widowControl w:val="0"/>
        <w:spacing w:line="45" w:lineRule="exact"/>
        <w:rPr>
          <w:sz w:val="4"/>
          <w:szCs w:val="4"/>
        </w:rPr>
      </w:pPr>
    </w:p>
    <w:p>
      <w:pPr>
        <w:widowControl w:val="0"/>
        <w:spacing w:line="1" w:lineRule="exact"/>
        <w:sectPr>
          <w:footnotePr>
            <w:numFmt w:val="decimal"/>
          </w:footnotePr>
          <w:type w:val="continuous"/>
          <w:pgSz w:w="11366" w:h="16074"/>
          <w:pgMar w:top="1423" w:right="0" w:bottom="877" w:left="0" w:header="0" w:footer="3" w:gutter="0"/>
          <w:cols w:space="720" w:num="1"/>
          <w:rtlGutter w:val="0"/>
          <w:docGrid w:linePitch="360" w:charSpace="0"/>
        </w:sectPr>
      </w:pPr>
    </w:p>
    <w:p>
      <w:pPr>
        <w:pStyle w:val="41"/>
        <w:keepNext w:val="0"/>
        <w:keepLines w:val="0"/>
        <w:widowControl w:val="0"/>
        <w:shd w:val="clear" w:color="auto" w:fill="auto"/>
        <w:bidi w:val="0"/>
        <w:spacing w:before="0" w:after="60" w:line="240" w:lineRule="auto"/>
        <w:ind w:left="0" w:right="1620" w:firstLine="0"/>
        <w:jc w:val="right"/>
      </w:pPr>
      <w:r>
        <w:rPr>
          <w:b w:val="0"/>
          <w:bCs w:val="0"/>
          <w:color w:val="1C1C1B"/>
          <w:spacing w:val="0"/>
          <w:w w:val="100"/>
          <w:position w:val="0"/>
        </w:rPr>
        <w:t xml:space="preserve">激活电压门控钠通道 </w:t>
      </w:r>
      <w:r>
        <w:rPr>
          <w:b w:val="0"/>
          <w:bCs w:val="0"/>
          <w:color w:val="171717"/>
          <w:spacing w:val="0"/>
          <w:w w:val="100"/>
          <w:position w:val="0"/>
        </w:rPr>
        <w:t>骨骼肌细胞动作电位</w:t>
      </w:r>
    </w:p>
    <w:p>
      <w:pPr>
        <w:pStyle w:val="41"/>
        <w:keepNext w:val="0"/>
        <w:keepLines w:val="0"/>
        <w:widowControl w:val="0"/>
        <w:shd w:val="clear" w:color="auto" w:fill="auto"/>
        <w:bidi w:val="0"/>
        <w:spacing w:before="0" w:after="220" w:line="240" w:lineRule="auto"/>
        <w:ind w:left="0" w:right="0" w:firstLine="0"/>
        <w:jc w:val="center"/>
      </w:pPr>
      <w:r>
        <w:rPr>
          <w:b w:val="0"/>
          <w:bCs w:val="0"/>
          <w:color w:val="193658"/>
          <w:spacing w:val="0"/>
          <w:w w:val="100"/>
          <w:position w:val="0"/>
        </w:rPr>
        <w:t>图</w:t>
      </w:r>
      <w:r>
        <w:rPr>
          <w:color w:val="193658"/>
          <w:spacing w:val="0"/>
          <w:w w:val="100"/>
          <w:position w:val="0"/>
          <w:lang w:val="en-US" w:eastAsia="en-US" w:bidi="en-US"/>
        </w:rPr>
        <w:t>2-27</w:t>
      </w:r>
      <w:r>
        <w:rPr>
          <w:b w:val="0"/>
          <w:bCs w:val="0"/>
          <w:color w:val="1E1E1E"/>
          <w:spacing w:val="0"/>
          <w:w w:val="100"/>
          <w:position w:val="0"/>
        </w:rPr>
        <w:t>骨骼肌神经-肌接头的结构</w:t>
      </w:r>
      <w:r>
        <w:rPr>
          <w:color w:val="1E1E1E"/>
          <w:spacing w:val="0"/>
          <w:w w:val="100"/>
          <w:position w:val="0"/>
          <w:lang w:val="en-US" w:eastAsia="en-US" w:bidi="en-US"/>
        </w:rPr>
        <w:t>（A）</w:t>
      </w:r>
      <w:r>
        <w:rPr>
          <w:b w:val="0"/>
          <w:bCs w:val="0"/>
          <w:color w:val="1E1E1E"/>
          <w:spacing w:val="0"/>
          <w:w w:val="100"/>
          <w:position w:val="0"/>
        </w:rPr>
        <w:t>和兴奋传递的主要步骤</w:t>
      </w:r>
      <w:r>
        <w:rPr>
          <w:color w:val="1E1E1E"/>
          <w:spacing w:val="0"/>
          <w:w w:val="100"/>
          <w:position w:val="0"/>
          <w:lang w:val="en-US" w:eastAsia="en-US" w:bidi="en-US"/>
        </w:rPr>
        <w:t>（B）</w:t>
      </w:r>
    </w:p>
    <w:p>
      <w:pPr>
        <w:pStyle w:val="41"/>
        <w:keepNext w:val="0"/>
        <w:keepLines w:val="0"/>
        <w:widowControl w:val="0"/>
        <w:shd w:val="clear" w:color="auto" w:fill="auto"/>
        <w:bidi w:val="0"/>
        <w:spacing w:before="0" w:after="0" w:line="320" w:lineRule="exact"/>
        <w:ind w:left="0" w:right="0" w:firstLine="0"/>
        <w:jc w:val="both"/>
      </w:pPr>
      <w:r>
        <w:rPr>
          <w:color w:val="242524"/>
          <w:spacing w:val="0"/>
          <w:w w:val="100"/>
          <w:position w:val="0"/>
          <w:lang w:val="en-US" w:eastAsia="en-US" w:bidi="en-US"/>
        </w:rPr>
        <w:t>ACh</w:t>
      </w:r>
      <w:r>
        <w:rPr>
          <w:b w:val="0"/>
          <w:bCs w:val="0"/>
          <w:color w:val="242524"/>
          <w:spacing w:val="0"/>
          <w:w w:val="100"/>
          <w:position w:val="0"/>
        </w:rPr>
        <w:t>倾囊而岀。到达接头前膜的一次动作电位可引发大约</w:t>
      </w:r>
      <w:r>
        <w:rPr>
          <w:color w:val="242524"/>
          <w:spacing w:val="0"/>
          <w:w w:val="100"/>
          <w:position w:val="0"/>
        </w:rPr>
        <w:t>125</w:t>
      </w:r>
      <w:r>
        <w:rPr>
          <w:b w:val="0"/>
          <w:bCs w:val="0"/>
          <w:color w:val="242524"/>
          <w:spacing w:val="0"/>
          <w:w w:val="100"/>
          <w:position w:val="0"/>
        </w:rPr>
        <w:t>个囊泡释放，同时激活约</w:t>
      </w:r>
      <w:r>
        <w:rPr>
          <w:color w:val="242524"/>
          <w:spacing w:val="0"/>
          <w:w w:val="100"/>
          <w:position w:val="0"/>
          <w:lang w:val="en-US" w:eastAsia="en-US" w:bidi="en-US"/>
        </w:rPr>
        <w:t>2xl0</w:t>
      </w:r>
      <w:r>
        <w:rPr>
          <w:color w:val="242524"/>
          <w:spacing w:val="0"/>
          <w:w w:val="100"/>
          <w:position w:val="0"/>
          <w:vertAlign w:val="superscript"/>
          <w:lang w:val="en-US" w:eastAsia="en-US" w:bidi="en-US"/>
        </w:rPr>
        <w:t>5</w:t>
      </w:r>
      <w:r>
        <w:rPr>
          <w:b w:val="0"/>
          <w:bCs w:val="0"/>
          <w:color w:val="242524"/>
          <w:spacing w:val="0"/>
          <w:w w:val="100"/>
          <w:position w:val="0"/>
        </w:rPr>
        <w:t>个通道 而产生</w:t>
      </w:r>
      <w:r>
        <w:rPr>
          <w:color w:val="242524"/>
          <w:spacing w:val="0"/>
          <w:w w:val="100"/>
          <w:position w:val="0"/>
          <w:lang w:val="en-US" w:eastAsia="en-US" w:bidi="en-US"/>
        </w:rPr>
        <w:t>EPP</w:t>
      </w:r>
      <w:r>
        <w:rPr>
          <w:b w:val="0"/>
          <w:bCs w:val="0"/>
          <w:color w:val="242524"/>
          <w:spacing w:val="0"/>
          <w:w w:val="100"/>
          <w:position w:val="0"/>
          <w:lang w:val="en-US" w:eastAsia="en-US" w:bidi="en-US"/>
        </w:rPr>
        <w:t>。</w:t>
      </w:r>
      <w:r>
        <w:rPr>
          <w:b w:val="0"/>
          <w:bCs w:val="0"/>
          <w:color w:val="242524"/>
          <w:spacing w:val="0"/>
          <w:w w:val="100"/>
          <w:position w:val="0"/>
        </w:rPr>
        <w:t>在静息状态下，因囊泡的随机运动也会发生单个囊泡的自发释放,并引起终板膜电位的 微弱去极化，称作微终板电位</w:t>
      </w:r>
      <w:r>
        <w:rPr>
          <w:color w:val="242524"/>
          <w:spacing w:val="0"/>
          <w:w w:val="100"/>
          <w:position w:val="0"/>
          <w:lang w:val="en-US" w:eastAsia="en-US" w:bidi="en-US"/>
        </w:rPr>
        <w:t>（miniature end</w:t>
      </w:r>
      <w:r>
        <w:rPr>
          <w:b w:val="0"/>
          <w:bCs w:val="0"/>
          <w:color w:val="242524"/>
          <w:spacing w:val="0"/>
          <w:w w:val="100"/>
          <w:position w:val="0"/>
          <w:lang w:val="en-US" w:eastAsia="en-US" w:bidi="en-US"/>
        </w:rPr>
        <w:t>・</w:t>
      </w:r>
      <w:r>
        <w:rPr>
          <w:color w:val="242524"/>
          <w:spacing w:val="0"/>
          <w:w w:val="100"/>
          <w:position w:val="0"/>
          <w:lang w:val="en-US" w:eastAsia="en-US" w:bidi="en-US"/>
        </w:rPr>
        <w:t>plate potential,MEPP）（</w:t>
      </w:r>
      <w:r>
        <w:rPr>
          <w:b w:val="0"/>
          <w:bCs w:val="0"/>
          <w:color w:val="242524"/>
          <w:spacing w:val="0"/>
          <w:w w:val="100"/>
          <w:position w:val="0"/>
        </w:rPr>
        <w:t>图</w:t>
      </w:r>
      <w:r>
        <w:rPr>
          <w:color w:val="242524"/>
          <w:spacing w:val="0"/>
          <w:w w:val="100"/>
          <w:position w:val="0"/>
          <w:lang w:val="en-US" w:eastAsia="en-US" w:bidi="en-US"/>
        </w:rPr>
        <w:t>2-28B）</w:t>
      </w:r>
      <w:r>
        <w:rPr>
          <w:b w:val="0"/>
          <w:bCs w:val="0"/>
          <w:color w:val="242524"/>
          <w:spacing w:val="0"/>
          <w:w w:val="100"/>
          <w:position w:val="0"/>
        </w:rPr>
        <w:t>，其频率平均约</w:t>
      </w:r>
      <w:r>
        <w:rPr>
          <w:color w:val="242524"/>
          <w:spacing w:val="0"/>
          <w:w w:val="100"/>
          <w:position w:val="0"/>
          <w:lang w:val="en-US" w:eastAsia="en-US" w:bidi="en-US"/>
        </w:rPr>
        <w:t>1</w:t>
      </w:r>
      <w:r>
        <w:rPr>
          <w:b w:val="0"/>
          <w:bCs w:val="0"/>
          <w:color w:val="242524"/>
          <w:spacing w:val="0"/>
          <w:w w:val="100"/>
          <w:position w:val="0"/>
        </w:rPr>
        <w:t>次/秒。 每个</w:t>
      </w:r>
      <w:r>
        <w:rPr>
          <w:color w:val="242524"/>
          <w:spacing w:val="0"/>
          <w:w w:val="100"/>
          <w:position w:val="0"/>
          <w:lang w:val="en-US" w:eastAsia="en-US" w:bidi="en-US"/>
        </w:rPr>
        <w:t>MEPP</w:t>
      </w:r>
      <w:r>
        <w:rPr>
          <w:b w:val="0"/>
          <w:bCs w:val="0"/>
          <w:color w:val="242524"/>
          <w:spacing w:val="0"/>
          <w:w w:val="100"/>
          <w:position w:val="0"/>
        </w:rPr>
        <w:t>的幅度平均仅</w:t>
      </w:r>
      <w:r>
        <w:rPr>
          <w:color w:val="242524"/>
          <w:spacing w:val="0"/>
          <w:w w:val="100"/>
          <w:position w:val="0"/>
          <w:lang w:val="en-US" w:eastAsia="en-US" w:bidi="en-US"/>
        </w:rPr>
        <w:t>0. 4mV（</w:t>
      </w:r>
      <w:r>
        <w:rPr>
          <w:b w:val="0"/>
          <w:bCs w:val="0"/>
          <w:color w:val="242524"/>
          <w:spacing w:val="0"/>
          <w:w w:val="100"/>
          <w:position w:val="0"/>
        </w:rPr>
        <w:t>图</w:t>
      </w:r>
      <w:r>
        <w:rPr>
          <w:color w:val="242524"/>
          <w:spacing w:val="0"/>
          <w:w w:val="100"/>
          <w:position w:val="0"/>
          <w:lang w:val="en-US" w:eastAsia="en-US" w:bidi="en-US"/>
        </w:rPr>
        <w:t>2-28C）</w:t>
      </w:r>
      <w:r>
        <w:rPr>
          <w:b w:val="0"/>
          <w:bCs w:val="0"/>
          <w:color w:val="242524"/>
          <w:spacing w:val="0"/>
          <w:w w:val="100"/>
          <w:position w:val="0"/>
        </w:rPr>
        <w:t>。所以接头前膜一次兴奋产生的</w:t>
      </w:r>
      <w:r>
        <w:rPr>
          <w:color w:val="242524"/>
          <w:spacing w:val="0"/>
          <w:w w:val="100"/>
          <w:position w:val="0"/>
          <w:lang w:val="en-US" w:eastAsia="en-US" w:bidi="en-US"/>
        </w:rPr>
        <w:t>EPP</w:t>
      </w:r>
      <w:r>
        <w:rPr>
          <w:b w:val="0"/>
          <w:bCs w:val="0"/>
          <w:color w:val="242524"/>
          <w:spacing w:val="0"/>
          <w:w w:val="100"/>
          <w:position w:val="0"/>
        </w:rPr>
        <w:t>是由大量囊泡同步 释放所引起的</w:t>
      </w:r>
      <w:r>
        <w:rPr>
          <w:color w:val="242524"/>
          <w:spacing w:val="0"/>
          <w:w w:val="100"/>
          <w:position w:val="0"/>
          <w:lang w:val="en-US" w:eastAsia="en-US" w:bidi="en-US"/>
        </w:rPr>
        <w:t>MEPP</w:t>
      </w:r>
      <w:r>
        <w:rPr>
          <w:b w:val="0"/>
          <w:bCs w:val="0"/>
          <w:color w:val="242524"/>
          <w:spacing w:val="0"/>
          <w:w w:val="100"/>
          <w:position w:val="0"/>
        </w:rPr>
        <w:t>发生总和而形成的。</w:t>
      </w:r>
    </w:p>
    <w:p>
      <w:pPr>
        <w:widowControl w:val="0"/>
        <w:spacing w:line="1" w:lineRule="exact"/>
        <w:sectPr>
          <w:footnotePr>
            <w:numFmt w:val="decimal"/>
          </w:footnotePr>
          <w:type w:val="continuous"/>
          <w:pgSz w:w="11366" w:h="16074"/>
          <w:pgMar w:top="1423" w:right="1019" w:bottom="877" w:left="1641" w:header="0" w:footer="3" w:gutter="0"/>
          <w:cols w:space="720" w:num="1"/>
          <w:rtlGutter w:val="0"/>
          <w:docGrid w:linePitch="360" w:charSpace="0"/>
        </w:sectPr>
      </w:pPr>
      <w:r>
        <w:drawing>
          <wp:anchor distT="127000" distB="30480" distL="0" distR="0" simplePos="0" relativeHeight="251660288" behindDoc="0" locked="0" layoutInCell="1" allowOverlap="1">
            <wp:simplePos x="0" y="0"/>
            <wp:positionH relativeFrom="page">
              <wp:posOffset>1483995</wp:posOffset>
            </wp:positionH>
            <wp:positionV relativeFrom="paragraph">
              <wp:posOffset>127000</wp:posOffset>
            </wp:positionV>
            <wp:extent cx="2804160" cy="1463040"/>
            <wp:effectExtent l="0" t="0" r="2540" b="10160"/>
            <wp:wrapTopAndBottom/>
            <wp:docPr id="739" name="Shape 739"/>
            <wp:cNvGraphicFramePr/>
            <a:graphic xmlns:a="http://schemas.openxmlformats.org/drawingml/2006/main">
              <a:graphicData uri="http://schemas.openxmlformats.org/drawingml/2006/picture">
                <pic:pic xmlns:pic="http://schemas.openxmlformats.org/drawingml/2006/picture">
                  <pic:nvPicPr>
                    <pic:cNvPr id="739" name="Shape 739"/>
                    <pic:cNvPicPr/>
                  </pic:nvPicPr>
                  <pic:blipFill>
                    <a:blip r:embed="rId309"/>
                    <a:stretch>
                      <a:fillRect/>
                    </a:stretch>
                  </pic:blipFill>
                  <pic:spPr>
                    <a:xfrm>
                      <a:off x="0" y="0"/>
                      <a:ext cx="2804160" cy="1463040"/>
                    </a:xfrm>
                    <a:prstGeom prst="rect">
                      <a:avLst/>
                    </a:prstGeom>
                  </pic:spPr>
                </pic:pic>
              </a:graphicData>
            </a:graphic>
          </wp:anchor>
        </w:drawing>
      </w:r>
      <w:r>
        <w:drawing>
          <wp:anchor distT="130175" distB="0" distL="0" distR="0" simplePos="0" relativeHeight="251660288" behindDoc="0" locked="0" layoutInCell="1" allowOverlap="1">
            <wp:simplePos x="0" y="0"/>
            <wp:positionH relativeFrom="page">
              <wp:posOffset>4696460</wp:posOffset>
            </wp:positionH>
            <wp:positionV relativeFrom="paragraph">
              <wp:posOffset>130175</wp:posOffset>
            </wp:positionV>
            <wp:extent cx="1377950" cy="1493520"/>
            <wp:effectExtent l="0" t="0" r="6350" b="5080"/>
            <wp:wrapTopAndBottom/>
            <wp:docPr id="741" name="Shape 741"/>
            <wp:cNvGraphicFramePr/>
            <a:graphic xmlns:a="http://schemas.openxmlformats.org/drawingml/2006/main">
              <a:graphicData uri="http://schemas.openxmlformats.org/drawingml/2006/picture">
                <pic:pic xmlns:pic="http://schemas.openxmlformats.org/drawingml/2006/picture">
                  <pic:nvPicPr>
                    <pic:cNvPr id="741" name="Shape 741"/>
                    <pic:cNvPicPr/>
                  </pic:nvPicPr>
                  <pic:blipFill>
                    <a:blip r:embed="rId310"/>
                    <a:stretch>
                      <a:fillRect/>
                    </a:stretch>
                  </pic:blipFill>
                  <pic:spPr>
                    <a:xfrm>
                      <a:off x="0" y="0"/>
                      <a:ext cx="1377950" cy="1493520"/>
                    </a:xfrm>
                    <a:prstGeom prst="rect">
                      <a:avLst/>
                    </a:prstGeom>
                  </pic:spPr>
                </pic:pic>
              </a:graphicData>
            </a:graphic>
          </wp:anchor>
        </w:drawing>
      </w:r>
    </w:p>
    <w:p>
      <w:pPr>
        <w:pStyle w:val="41"/>
        <w:keepNext w:val="0"/>
        <w:keepLines w:val="0"/>
        <w:widowControl w:val="0"/>
        <w:shd w:val="clear" w:color="auto" w:fill="auto"/>
        <w:bidi w:val="0"/>
        <w:spacing w:before="0" w:after="0" w:line="240" w:lineRule="auto"/>
        <w:ind w:left="0" w:right="0" w:firstLine="0"/>
        <w:jc w:val="center"/>
      </w:pPr>
      <w:r>
        <w:rPr>
          <w:b w:val="0"/>
          <w:bCs w:val="0"/>
          <w:color w:val="183960"/>
          <w:spacing w:val="0"/>
          <w:w w:val="100"/>
          <w:position w:val="0"/>
        </w:rPr>
        <w:t>图</w:t>
      </w:r>
      <w:r>
        <w:rPr>
          <w:color w:val="183960"/>
          <w:spacing w:val="0"/>
          <w:w w:val="100"/>
          <w:position w:val="0"/>
          <w:lang w:val="en-US" w:eastAsia="en-US" w:bidi="en-US"/>
        </w:rPr>
        <w:t>2-28</w:t>
      </w:r>
      <w:r>
        <w:rPr>
          <w:b w:val="0"/>
          <w:bCs w:val="0"/>
          <w:color w:val="1D1D1D"/>
          <w:spacing w:val="0"/>
          <w:w w:val="100"/>
          <w:position w:val="0"/>
        </w:rPr>
        <w:t>终板电位和微终板电位</w:t>
      </w:r>
    </w:p>
    <w:p>
      <w:pPr>
        <w:pStyle w:val="41"/>
        <w:keepNext w:val="0"/>
        <w:keepLines w:val="0"/>
        <w:widowControl w:val="0"/>
        <w:shd w:val="clear" w:color="auto" w:fill="auto"/>
        <w:bidi w:val="0"/>
        <w:spacing w:before="0" w:after="0" w:line="240" w:lineRule="auto"/>
        <w:ind w:left="0" w:right="0" w:firstLine="0"/>
        <w:jc w:val="center"/>
      </w:pPr>
      <w:r>
        <w:rPr>
          <w:color w:val="282827"/>
          <w:spacing w:val="0"/>
          <w:w w:val="100"/>
          <w:position w:val="0"/>
          <w:lang w:val="en-US" w:eastAsia="en-US" w:bidi="en-US"/>
        </w:rPr>
        <w:t>A.</w:t>
      </w:r>
      <w:r>
        <w:rPr>
          <w:b w:val="0"/>
          <w:bCs w:val="0"/>
          <w:color w:val="282827"/>
          <w:spacing w:val="0"/>
          <w:w w:val="100"/>
          <w:position w:val="0"/>
        </w:rPr>
        <w:t>终板膜邻近普通肌膜处记录到的终板电位</w:t>
      </w:r>
      <w:r>
        <w:rPr>
          <w:color w:val="282827"/>
          <w:spacing w:val="0"/>
          <w:w w:val="100"/>
          <w:position w:val="0"/>
          <w:lang w:val="en-US" w:eastAsia="en-US" w:bidi="en-US"/>
        </w:rPr>
        <w:t>（EPP）</w:t>
      </w:r>
      <w:r>
        <w:rPr>
          <w:b w:val="0"/>
          <w:bCs w:val="0"/>
          <w:color w:val="282827"/>
          <w:spacing w:val="0"/>
          <w:w w:val="100"/>
          <w:position w:val="0"/>
        </w:rPr>
        <w:t>和动作电位</w:t>
      </w:r>
      <w:r>
        <w:rPr>
          <w:color w:val="282827"/>
          <w:spacing w:val="0"/>
          <w:w w:val="100"/>
          <w:position w:val="0"/>
          <w:lang w:val="en-US" w:eastAsia="en-US" w:bidi="en-US"/>
        </w:rPr>
        <w:t>（AP）；B.</w:t>
      </w:r>
      <w:r>
        <w:rPr>
          <w:b w:val="0"/>
          <w:bCs w:val="0"/>
          <w:color w:val="282827"/>
          <w:spacing w:val="0"/>
          <w:w w:val="100"/>
          <w:position w:val="0"/>
        </w:rPr>
        <w:t>不施加刺激时自发</w:t>
      </w:r>
    </w:p>
    <w:p>
      <w:pPr>
        <w:pStyle w:val="41"/>
        <w:keepNext w:val="0"/>
        <w:keepLines w:val="0"/>
        <w:widowControl w:val="0"/>
        <w:shd w:val="clear" w:color="auto" w:fill="auto"/>
        <w:bidi w:val="0"/>
        <w:spacing w:before="0" w:after="240" w:line="265" w:lineRule="exact"/>
        <w:ind w:left="720" w:right="0" w:firstLine="20"/>
        <w:jc w:val="both"/>
      </w:pPr>
      <w:r>
        <w:rPr>
          <w:b w:val="0"/>
          <w:bCs w:val="0"/>
          <w:color w:val="282827"/>
          <w:spacing w:val="0"/>
          <w:w w:val="100"/>
          <w:position w:val="0"/>
        </w:rPr>
        <w:t>出现的微终板电位</w:t>
      </w:r>
      <w:r>
        <w:rPr>
          <w:color w:val="282827"/>
          <w:spacing w:val="0"/>
          <w:w w:val="100"/>
          <w:position w:val="0"/>
          <w:lang w:val="en-US" w:eastAsia="en-US" w:bidi="en-US"/>
        </w:rPr>
        <w:t>（MEPP） ;C</w:t>
      </w:r>
      <w:r>
        <w:rPr>
          <w:b w:val="0"/>
          <w:bCs w:val="0"/>
          <w:color w:val="282827"/>
          <w:spacing w:val="0"/>
          <w:w w:val="100"/>
          <w:position w:val="0"/>
        </w:rPr>
        <w:t>.低</w:t>
      </w:r>
      <w:r>
        <w:rPr>
          <w:color w:val="282827"/>
          <w:spacing w:val="0"/>
          <w:w w:val="100"/>
          <w:position w:val="0"/>
          <w:lang w:val="en-US" w:eastAsia="en-US" w:bidi="en-US"/>
        </w:rPr>
        <w:t>Ca</w:t>
      </w:r>
      <w:r>
        <w:rPr>
          <w:color w:val="282827"/>
          <w:spacing w:val="0"/>
          <w:w w:val="100"/>
          <w:position w:val="0"/>
          <w:vertAlign w:val="superscript"/>
          <w:lang w:val="en-US" w:eastAsia="en-US" w:bidi="en-US"/>
        </w:rPr>
        <w:t>2</w:t>
      </w:r>
      <w:r>
        <w:rPr>
          <w:b w:val="0"/>
          <w:bCs w:val="0"/>
          <w:color w:val="282827"/>
          <w:spacing w:val="0"/>
          <w:w w:val="100"/>
          <w:position w:val="0"/>
        </w:rPr>
        <w:t>•溶液中自发</w:t>
      </w:r>
      <w:r>
        <w:rPr>
          <w:color w:val="282827"/>
          <w:spacing w:val="0"/>
          <w:w w:val="100"/>
          <w:position w:val="0"/>
          <w:lang w:val="en-US" w:eastAsia="en-US" w:bidi="en-US"/>
        </w:rPr>
        <w:t>MEPP</w:t>
      </w:r>
      <w:r>
        <w:rPr>
          <w:b w:val="0"/>
          <w:bCs w:val="0"/>
          <w:color w:val="282827"/>
          <w:spacing w:val="0"/>
          <w:w w:val="100"/>
          <w:position w:val="0"/>
        </w:rPr>
        <w:t>幅度-频数（发生次数）直方图，显示 单个</w:t>
      </w:r>
      <w:r>
        <w:rPr>
          <w:color w:val="282827"/>
          <w:spacing w:val="0"/>
          <w:w w:val="100"/>
          <w:position w:val="0"/>
          <w:lang w:val="en-US" w:eastAsia="en-US" w:bidi="en-US"/>
        </w:rPr>
        <w:t>MEPP</w:t>
      </w:r>
      <w:r>
        <w:rPr>
          <w:b w:val="0"/>
          <w:bCs w:val="0"/>
          <w:color w:val="282827"/>
          <w:spacing w:val="0"/>
          <w:w w:val="100"/>
          <w:position w:val="0"/>
        </w:rPr>
        <w:t>的幅度平均为</w:t>
      </w:r>
      <w:r>
        <w:rPr>
          <w:color w:val="282827"/>
          <w:spacing w:val="0"/>
          <w:w w:val="100"/>
          <w:position w:val="0"/>
          <w:lang w:val="en-US" w:eastAsia="en-US" w:bidi="en-US"/>
        </w:rPr>
        <w:t>0.4mV</w:t>
      </w:r>
    </w:p>
    <w:p>
      <w:pPr>
        <w:pStyle w:val="41"/>
        <w:keepNext w:val="0"/>
        <w:keepLines w:val="0"/>
        <w:widowControl w:val="0"/>
        <w:shd w:val="clear" w:color="auto" w:fill="auto"/>
        <w:bidi w:val="0"/>
        <w:spacing w:before="0" w:after="120" w:line="341" w:lineRule="exact"/>
        <w:ind w:left="0" w:right="0" w:firstLine="440"/>
        <w:jc w:val="both"/>
      </w:pPr>
      <w:r>
        <w:rPr>
          <w:b w:val="0"/>
          <w:bCs w:val="0"/>
          <w:color w:val="272727"/>
          <w:spacing w:val="0"/>
          <w:w w:val="100"/>
          <w:position w:val="0"/>
        </w:rPr>
        <w:t xml:space="preserve">另外，由于骨骼肌神经-肌接头的兴奋传递中有神经递质的参与，也就易受到各种因素的影响。 </w:t>
      </w:r>
      <w:r>
        <w:rPr>
          <w:b w:val="0"/>
          <w:bCs w:val="0"/>
          <w:color w:val="212221"/>
          <w:spacing w:val="0"/>
          <w:w w:val="100"/>
          <w:position w:val="0"/>
        </w:rPr>
        <w:t>首先是使用性增强现象，如冯德培首次在猫的神经-肌接头部位发现的强直刺激后</w:t>
      </w:r>
      <w:r>
        <w:rPr>
          <w:color w:val="212221"/>
          <w:spacing w:val="0"/>
          <w:w w:val="100"/>
          <w:position w:val="0"/>
          <w:lang w:val="en-US" w:eastAsia="en-US" w:bidi="en-US"/>
        </w:rPr>
        <w:t>EPP</w:t>
      </w:r>
      <w:r>
        <w:rPr>
          <w:b w:val="0"/>
          <w:bCs w:val="0"/>
          <w:color w:val="212221"/>
          <w:spacing w:val="0"/>
          <w:w w:val="100"/>
          <w:position w:val="0"/>
        </w:rPr>
        <w:t xml:space="preserve">可持续增大数 </w:t>
      </w:r>
      <w:r>
        <w:rPr>
          <w:b w:val="0"/>
          <w:bCs w:val="0"/>
          <w:color w:val="1D1E1D"/>
          <w:spacing w:val="0"/>
          <w:w w:val="100"/>
          <w:position w:val="0"/>
        </w:rPr>
        <w:t>分钟的现象，被称为强直后增强</w:t>
      </w:r>
      <w:r>
        <w:rPr>
          <w:color w:val="1D1E1D"/>
          <w:spacing w:val="0"/>
          <w:w w:val="100"/>
          <w:position w:val="0"/>
          <w:lang w:val="en-US" w:eastAsia="en-US" w:bidi="en-US"/>
        </w:rPr>
        <w:t>（post-tetanic potentiation,PTP）</w:t>
      </w:r>
      <w:r>
        <w:rPr>
          <w:b w:val="0"/>
          <w:bCs w:val="0"/>
          <w:color w:val="28587C"/>
          <w:spacing w:val="0"/>
          <w:w w:val="100"/>
          <w:position w:val="0"/>
        </w:rPr>
        <w:t>嗜</w:t>
      </w:r>
      <w:r>
        <w:rPr>
          <w:b w:val="0"/>
          <w:bCs w:val="0"/>
          <w:color w:val="103756"/>
          <w:spacing w:val="0"/>
          <w:w w:val="100"/>
          <w:position w:val="0"/>
        </w:rPr>
        <w:t>良</w:t>
      </w:r>
      <w:r>
        <w:rPr>
          <w:b w:val="0"/>
          <w:bCs w:val="0"/>
          <w:color w:val="393939"/>
          <w:spacing w:val="0"/>
          <w:w w:val="100"/>
          <w:position w:val="0"/>
        </w:rPr>
        <w:t>。</w:t>
      </w:r>
      <w:r>
        <w:rPr>
          <w:b w:val="0"/>
          <w:bCs w:val="0"/>
          <w:color w:val="1D1E1D"/>
          <w:spacing w:val="0"/>
          <w:w w:val="100"/>
          <w:position w:val="0"/>
        </w:rPr>
        <w:t>其次是药物和病理因素的影响, 如筒箭毒碱和</w:t>
      </w:r>
      <w:r>
        <w:rPr>
          <w:color w:val="1D1E1D"/>
          <w:spacing w:val="0"/>
          <w:w w:val="100"/>
          <w:position w:val="0"/>
          <w:lang w:val="en-US" w:eastAsia="en-US" w:bidi="en-US"/>
        </w:rPr>
        <w:t>a-</w:t>
      </w:r>
      <w:r>
        <w:rPr>
          <w:b w:val="0"/>
          <w:bCs w:val="0"/>
          <w:color w:val="1D1E1D"/>
          <w:spacing w:val="0"/>
          <w:w w:val="100"/>
          <w:position w:val="0"/>
        </w:rPr>
        <w:t>银环蛇毒可特异性阻断终板膜中的咯型</w:t>
      </w:r>
      <w:r>
        <w:rPr>
          <w:color w:val="1D1E1D"/>
          <w:spacing w:val="0"/>
          <w:w w:val="100"/>
          <w:position w:val="0"/>
          <w:lang w:val="en-US" w:eastAsia="en-US" w:bidi="en-US"/>
        </w:rPr>
        <w:t>ACh</w:t>
      </w:r>
      <w:r>
        <w:rPr>
          <w:b w:val="0"/>
          <w:bCs w:val="0"/>
          <w:color w:val="1D1E1D"/>
          <w:spacing w:val="0"/>
          <w:w w:val="100"/>
          <w:position w:val="0"/>
        </w:rPr>
        <w:t>受体阳离子通道而松弛肌肉；机体产</w:t>
      </w:r>
    </w:p>
    <w:p>
      <w:pPr>
        <w:pStyle w:val="15"/>
        <w:keepNext w:val="0"/>
        <w:keepLines w:val="0"/>
        <w:widowControl w:val="0"/>
        <w:shd w:val="clear" w:color="auto" w:fill="auto"/>
        <w:bidi w:val="0"/>
        <w:spacing w:before="0" w:after="0" w:line="367" w:lineRule="exact"/>
        <w:ind w:left="0" w:right="0" w:firstLine="0"/>
        <w:jc w:val="both"/>
      </w:pPr>
      <w:r>
        <w:rPr>
          <w:color w:val="161715"/>
          <w:spacing w:val="0"/>
          <w:w w:val="100"/>
          <w:position w:val="0"/>
        </w:rPr>
        <w:t>生自身抗体破</w:t>
      </w:r>
      <w:r>
        <w:rPr>
          <w:color w:val="161715"/>
          <w:spacing w:val="0"/>
          <w:w w:val="100"/>
          <w:position w:val="0"/>
          <w:lang w:val="zh-CN" w:eastAsia="zh-CN" w:bidi="zh-CN"/>
        </w:rPr>
        <w:t>坏凡型</w:t>
      </w:r>
      <w:r>
        <w:rPr>
          <w:color w:val="161715"/>
          <w:spacing w:val="0"/>
          <w:w w:val="100"/>
          <w:position w:val="0"/>
          <w:sz w:val="19"/>
          <w:szCs w:val="19"/>
          <w:lang w:val="en-US" w:eastAsia="en-US" w:bidi="en-US"/>
        </w:rPr>
        <w:t>ACh</w:t>
      </w:r>
      <w:r>
        <w:rPr>
          <w:color w:val="161715"/>
          <w:spacing w:val="0"/>
          <w:w w:val="100"/>
          <w:position w:val="0"/>
        </w:rPr>
        <w:t>受体阳离子通道可导致重症肌无力，新斯的明可抑制乙酰胆碱酯酶而改 善肌无力患者的症状;</w:t>
      </w:r>
      <w:r>
        <w:rPr>
          <w:color w:val="30302C"/>
          <w:spacing w:val="0"/>
          <w:w w:val="100"/>
          <w:position w:val="0"/>
        </w:rPr>
        <w:t>有</w:t>
      </w:r>
      <w:r>
        <w:rPr>
          <w:color w:val="161715"/>
          <w:spacing w:val="0"/>
          <w:w w:val="100"/>
          <w:position w:val="0"/>
        </w:rPr>
        <w:t>机磷农药中毒却因胆碱酯酶被磷酸化丧失活性而引起中毒症状等</w:t>
      </w:r>
      <w:r>
        <w:rPr>
          <w:color w:val="30302C"/>
          <w:spacing w:val="0"/>
          <w:w w:val="100"/>
          <w:position w:val="0"/>
        </w:rPr>
        <w:t>。</w:t>
      </w:r>
      <w:r>
        <w:rPr>
          <w:color w:val="245C80"/>
          <w:spacing w:val="0"/>
          <w:w w:val="100"/>
          <w:position w:val="0"/>
        </w:rPr>
        <w:t>。</w:t>
      </w:r>
    </w:p>
    <w:p>
      <w:pPr>
        <w:pStyle w:val="15"/>
        <w:keepNext w:val="0"/>
        <w:keepLines w:val="0"/>
        <w:widowControl w:val="0"/>
        <w:numPr>
          <w:ilvl w:val="0"/>
          <w:numId w:val="19"/>
        </w:numPr>
        <w:shd w:val="clear" w:color="auto" w:fill="auto"/>
        <w:bidi w:val="0"/>
        <w:spacing w:before="0" w:after="0" w:line="316" w:lineRule="exact"/>
        <w:ind w:left="0" w:right="0"/>
        <w:jc w:val="both"/>
      </w:pPr>
      <w:bookmarkStart w:id="199" w:name="bookmark349"/>
      <w:bookmarkEnd w:id="199"/>
      <w:r>
        <w:rPr>
          <w:color w:val="131313"/>
          <w:spacing w:val="0"/>
          <w:w w:val="100"/>
          <w:position w:val="0"/>
        </w:rPr>
        <w:t>横纹肌细胞的结构特征</w:t>
      </w:r>
    </w:p>
    <w:p>
      <w:pPr>
        <w:pStyle w:val="15"/>
        <w:keepNext w:val="0"/>
        <w:keepLines w:val="0"/>
        <w:widowControl w:val="0"/>
        <w:shd w:val="clear" w:color="auto" w:fill="auto"/>
        <w:bidi w:val="0"/>
        <w:spacing w:before="0" w:after="0" w:line="316" w:lineRule="exact"/>
        <w:ind w:left="0" w:right="0"/>
        <w:jc w:val="both"/>
      </w:pPr>
      <w:r>
        <w:rPr>
          <w:color w:val="1B1B1A"/>
          <w:spacing w:val="0"/>
          <w:w w:val="100"/>
          <w:position w:val="0"/>
        </w:rPr>
        <w:t>横纹肌细胞的结构特征是细胞内含有大量的肌原纤维和高度发达的肌管系统。</w:t>
      </w:r>
    </w:p>
    <w:p>
      <w:pPr>
        <w:pStyle w:val="15"/>
        <w:keepNext w:val="0"/>
        <w:keepLines w:val="0"/>
        <w:widowControl w:val="0"/>
        <w:numPr>
          <w:ilvl w:val="0"/>
          <w:numId w:val="20"/>
        </w:numPr>
        <w:shd w:val="clear" w:color="auto" w:fill="auto"/>
        <w:bidi w:val="0"/>
        <w:spacing w:before="0" w:after="360" w:line="316" w:lineRule="exact"/>
        <w:ind w:left="0" w:right="0"/>
        <w:jc w:val="both"/>
      </w:pPr>
      <w:bookmarkStart w:id="200" w:name="bookmark350"/>
      <w:bookmarkEnd w:id="200"/>
      <w:r>
        <w:rPr>
          <w:color w:val="171816"/>
          <w:spacing w:val="0"/>
          <w:w w:val="100"/>
          <w:position w:val="0"/>
        </w:rPr>
        <w:t>肌原纤维和肌节 横纹肌细胞内含有上千条直径</w:t>
      </w:r>
      <w:r>
        <w:rPr>
          <w:color w:val="171816"/>
          <w:spacing w:val="0"/>
          <w:w w:val="100"/>
          <w:position w:val="0"/>
          <w:sz w:val="19"/>
          <w:szCs w:val="19"/>
        </w:rPr>
        <w:t xml:space="preserve">1 </w:t>
      </w:r>
      <w:r>
        <w:rPr>
          <w:rFonts w:ascii="Times New Roman" w:hAnsi="Times New Roman" w:eastAsia="Times New Roman" w:cs="Times New Roman"/>
          <w:b/>
          <w:bCs/>
          <w:color w:val="171816"/>
          <w:spacing w:val="0"/>
          <w:w w:val="100"/>
          <w:position w:val="0"/>
          <w:sz w:val="17"/>
          <w:szCs w:val="17"/>
        </w:rPr>
        <w:t>~</w:t>
      </w:r>
      <w:r>
        <w:rPr>
          <w:rFonts w:ascii="Times New Roman" w:hAnsi="Times New Roman" w:eastAsia="Times New Roman" w:cs="Times New Roman"/>
          <w:b/>
          <w:bCs/>
          <w:color w:val="171816"/>
          <w:spacing w:val="0"/>
          <w:w w:val="100"/>
          <w:position w:val="0"/>
          <w:sz w:val="17"/>
          <w:szCs w:val="17"/>
          <w:lang w:val="en-US" w:eastAsia="en-US" w:bidi="en-US"/>
        </w:rPr>
        <w:t>2am</w:t>
      </w:r>
      <w:r>
        <w:rPr>
          <w:color w:val="171816"/>
          <w:spacing w:val="0"/>
          <w:w w:val="100"/>
          <w:position w:val="0"/>
          <w:lang w:val="en-US" w:eastAsia="en-US" w:bidi="en-US"/>
        </w:rPr>
        <w:t>、</w:t>
      </w:r>
      <w:r>
        <w:rPr>
          <w:color w:val="171816"/>
          <w:spacing w:val="0"/>
          <w:w w:val="100"/>
          <w:position w:val="0"/>
        </w:rPr>
        <w:t>纵向平行排列的肌原纤维,在光镜 下沿长轴可见明暗交替的横纹,分别称为明带和暗带。在暗带的中央有</w:t>
      </w:r>
      <w:r>
        <w:rPr>
          <w:color w:val="171816"/>
          <w:spacing w:val="0"/>
          <w:w w:val="100"/>
          <w:position w:val="0"/>
          <w:sz w:val="13"/>
          <w:szCs w:val="13"/>
        </w:rPr>
        <w:t>一</w:t>
      </w:r>
      <w:r>
        <w:rPr>
          <w:color w:val="171816"/>
          <w:spacing w:val="0"/>
          <w:w w:val="100"/>
          <w:position w:val="0"/>
        </w:rPr>
        <w:t>条横向的线，称为</w:t>
      </w:r>
      <w:r>
        <w:rPr>
          <w:rFonts w:ascii="Times New Roman" w:hAnsi="Times New Roman" w:eastAsia="Times New Roman" w:cs="Times New Roman"/>
          <w:color w:val="171816"/>
          <w:spacing w:val="0"/>
          <w:w w:val="100"/>
          <w:position w:val="0"/>
          <w:sz w:val="13"/>
          <w:szCs w:val="13"/>
          <w:lang w:val="en-US" w:eastAsia="en-US" w:bidi="en-US"/>
        </w:rPr>
        <w:t>M</w:t>
      </w:r>
      <w:r>
        <w:rPr>
          <w:color w:val="171816"/>
          <w:spacing w:val="0"/>
          <w:w w:val="100"/>
          <w:position w:val="0"/>
        </w:rPr>
        <w:t>线,</w:t>
      </w:r>
      <w:r>
        <w:rPr>
          <w:rFonts w:ascii="Times New Roman" w:hAnsi="Times New Roman" w:eastAsia="Times New Roman" w:cs="Times New Roman"/>
          <w:color w:val="171816"/>
          <w:spacing w:val="0"/>
          <w:w w:val="100"/>
          <w:position w:val="0"/>
          <w:sz w:val="13"/>
          <w:szCs w:val="13"/>
          <w:lang w:val="en-US" w:eastAsia="en-US" w:bidi="en-US"/>
        </w:rPr>
        <w:t xml:space="preserve">M </w:t>
      </w:r>
      <w:r>
        <w:rPr>
          <w:color w:val="171816"/>
          <w:spacing w:val="0"/>
          <w:w w:val="100"/>
          <w:position w:val="0"/>
        </w:rPr>
        <w:t>线两侧有相对较亮的区域称为</w:t>
      </w:r>
      <w:r>
        <w:rPr>
          <w:color w:val="171816"/>
          <w:spacing w:val="0"/>
          <w:w w:val="100"/>
          <w:position w:val="0"/>
          <w:sz w:val="19"/>
          <w:szCs w:val="19"/>
          <w:lang w:val="en-US" w:eastAsia="en-US" w:bidi="en-US"/>
        </w:rPr>
        <w:t>H</w:t>
      </w:r>
      <w:r>
        <w:rPr>
          <w:color w:val="171816"/>
          <w:spacing w:val="0"/>
          <w:w w:val="100"/>
          <w:position w:val="0"/>
        </w:rPr>
        <w:t>带;在明带的中央也有</w:t>
      </w:r>
      <w:r>
        <w:rPr>
          <w:color w:val="171816"/>
          <w:spacing w:val="0"/>
          <w:w w:val="100"/>
          <w:position w:val="0"/>
          <w:sz w:val="13"/>
          <w:szCs w:val="13"/>
        </w:rPr>
        <w:t>一</w:t>
      </w:r>
      <w:r>
        <w:rPr>
          <w:color w:val="171816"/>
          <w:spacing w:val="0"/>
          <w:w w:val="100"/>
          <w:position w:val="0"/>
        </w:rPr>
        <w:t>条横线，称为</w:t>
      </w:r>
      <w:r>
        <w:rPr>
          <w:color w:val="171816"/>
          <w:spacing w:val="0"/>
          <w:w w:val="100"/>
          <w:position w:val="0"/>
          <w:sz w:val="19"/>
          <w:szCs w:val="19"/>
          <w:lang w:val="en-US" w:eastAsia="en-US" w:bidi="en-US"/>
        </w:rPr>
        <w:t>Z</w:t>
      </w:r>
      <w:r>
        <w:rPr>
          <w:color w:val="171816"/>
          <w:spacing w:val="0"/>
          <w:w w:val="100"/>
          <w:position w:val="0"/>
        </w:rPr>
        <w:t>线(立体看为</w:t>
      </w:r>
      <w:r>
        <w:rPr>
          <w:color w:val="171816"/>
          <w:spacing w:val="0"/>
          <w:w w:val="100"/>
          <w:position w:val="0"/>
          <w:sz w:val="19"/>
          <w:szCs w:val="19"/>
          <w:lang w:val="en-US" w:eastAsia="en-US" w:bidi="en-US"/>
        </w:rPr>
        <w:t>Z</w:t>
      </w:r>
      <w:r>
        <w:rPr>
          <w:color w:val="171816"/>
          <w:spacing w:val="0"/>
          <w:w w:val="100"/>
          <w:position w:val="0"/>
        </w:rPr>
        <w:t>盘)。相邻 两</w:t>
      </w:r>
      <w:r>
        <w:rPr>
          <w:rFonts w:ascii="Times New Roman" w:hAnsi="Times New Roman" w:eastAsia="Times New Roman" w:cs="Times New Roman"/>
          <w:b/>
          <w:bCs/>
          <w:color w:val="171816"/>
          <w:spacing w:val="0"/>
          <w:w w:val="100"/>
          <w:position w:val="0"/>
          <w:sz w:val="17"/>
          <w:szCs w:val="17"/>
          <w:lang w:val="en-US" w:eastAsia="en-US" w:bidi="en-US"/>
        </w:rPr>
        <w:t>Z</w:t>
      </w:r>
      <w:r>
        <w:rPr>
          <w:color w:val="171816"/>
          <w:spacing w:val="0"/>
          <w:w w:val="100"/>
          <w:position w:val="0"/>
        </w:rPr>
        <w:t>线之间的区段称为肌节</w:t>
      </w:r>
      <w:r>
        <w:rPr>
          <w:rFonts w:ascii="Times New Roman" w:hAnsi="Times New Roman" w:eastAsia="Times New Roman" w:cs="Times New Roman"/>
          <w:b/>
          <w:bCs/>
          <w:color w:val="171816"/>
          <w:spacing w:val="0"/>
          <w:w w:val="100"/>
          <w:position w:val="0"/>
          <w:sz w:val="17"/>
          <w:szCs w:val="17"/>
          <w:lang w:val="en-US" w:eastAsia="en-US" w:bidi="en-US"/>
        </w:rPr>
        <w:t>(sarcomere),</w:t>
      </w:r>
      <w:r>
        <w:rPr>
          <w:color w:val="171816"/>
          <w:spacing w:val="0"/>
          <w:w w:val="100"/>
          <w:position w:val="0"/>
        </w:rPr>
        <w:t>是肌肉收缩和舒张的基本单位。肌原纤维由粗肌丝和细肌 丝构成，正是由于粗、细肌丝在肌节中的规则排列，才呈现明带和暗带交替的横纹(图</w:t>
      </w:r>
      <w:r>
        <w:rPr>
          <w:rFonts w:ascii="Times New Roman" w:hAnsi="Times New Roman" w:eastAsia="Times New Roman" w:cs="Times New Roman"/>
          <w:b/>
          <w:bCs/>
          <w:color w:val="171816"/>
          <w:spacing w:val="0"/>
          <w:w w:val="100"/>
          <w:position w:val="0"/>
          <w:sz w:val="17"/>
          <w:szCs w:val="17"/>
          <w:lang w:val="en-US" w:eastAsia="en-US" w:bidi="en-US"/>
        </w:rPr>
        <w:t>2-29)</w:t>
      </w:r>
      <w:r>
        <w:rPr>
          <w:color w:val="171816"/>
          <w:spacing w:val="0"/>
          <w:w w:val="100"/>
          <w:position w:val="0"/>
        </w:rPr>
        <w:t>。</w:t>
      </w:r>
    </w:p>
    <w:p>
      <w:pPr>
        <w:widowControl w:val="0"/>
        <w:jc w:val="center"/>
        <w:rPr>
          <w:sz w:val="2"/>
          <w:szCs w:val="2"/>
        </w:rPr>
      </w:pPr>
      <w:r>
        <w:drawing>
          <wp:inline distT="0" distB="0" distL="114300" distR="114300">
            <wp:extent cx="3620770" cy="2249170"/>
            <wp:effectExtent l="0" t="0" r="11430" b="11430"/>
            <wp:docPr id="743" name="Picutre 743"/>
            <wp:cNvGraphicFramePr/>
            <a:graphic xmlns:a="http://schemas.openxmlformats.org/drawingml/2006/main">
              <a:graphicData uri="http://schemas.openxmlformats.org/drawingml/2006/picture">
                <pic:pic xmlns:pic="http://schemas.openxmlformats.org/drawingml/2006/picture">
                  <pic:nvPicPr>
                    <pic:cNvPr id="743" name="Picutre 743"/>
                    <pic:cNvPicPr/>
                  </pic:nvPicPr>
                  <pic:blipFill>
                    <a:blip r:embed="rId311"/>
                    <a:stretch>
                      <a:fillRect/>
                    </a:stretch>
                  </pic:blipFill>
                  <pic:spPr>
                    <a:xfrm>
                      <a:off x="0" y="0"/>
                      <a:ext cx="3620770" cy="2249170"/>
                    </a:xfrm>
                    <a:prstGeom prst="rect">
                      <a:avLst/>
                    </a:prstGeom>
                  </pic:spPr>
                </pic:pic>
              </a:graphicData>
            </a:graphic>
          </wp:inline>
        </w:drawing>
      </w:r>
    </w:p>
    <w:p>
      <w:pPr>
        <w:widowControl w:val="0"/>
        <w:spacing w:after="119" w:line="1" w:lineRule="exact"/>
      </w:pPr>
    </w:p>
    <w:p>
      <w:pPr>
        <w:pStyle w:val="15"/>
        <w:keepNext w:val="0"/>
        <w:keepLines w:val="0"/>
        <w:widowControl w:val="0"/>
        <w:shd w:val="clear" w:color="auto" w:fill="auto"/>
        <w:bidi w:val="0"/>
        <w:spacing w:before="0" w:after="220" w:line="242" w:lineRule="exact"/>
        <w:ind w:left="0" w:right="0" w:firstLine="0"/>
        <w:jc w:val="center"/>
      </w:pPr>
      <w:r>
        <w:rPr>
          <w:color w:val="153B61"/>
          <w:spacing w:val="0"/>
          <w:w w:val="100"/>
          <w:position w:val="0"/>
        </w:rPr>
        <w:t>图</w:t>
      </w:r>
      <w:r>
        <w:rPr>
          <w:rFonts w:ascii="Times New Roman" w:hAnsi="Times New Roman" w:eastAsia="Times New Roman" w:cs="Times New Roman"/>
          <w:b/>
          <w:bCs/>
          <w:color w:val="153B61"/>
          <w:spacing w:val="0"/>
          <w:w w:val="100"/>
          <w:position w:val="0"/>
          <w:sz w:val="17"/>
          <w:szCs w:val="17"/>
          <w:lang w:val="en-US" w:eastAsia="en-US" w:bidi="en-US"/>
        </w:rPr>
        <w:t>2-29</w:t>
      </w:r>
      <w:r>
        <w:rPr>
          <w:color w:val="1A1A18"/>
          <w:spacing w:val="0"/>
          <w:w w:val="100"/>
          <w:position w:val="0"/>
        </w:rPr>
        <w:t>骨骼肌的肌原纤维和肌管系统</w:t>
      </w:r>
      <w:r>
        <w:rPr>
          <w:color w:val="1A1A18"/>
          <w:spacing w:val="0"/>
          <w:w w:val="100"/>
          <w:position w:val="0"/>
        </w:rPr>
        <w:br w:type="textWrapping"/>
      </w:r>
      <w:r>
        <w:rPr>
          <w:color w:val="20211F"/>
          <w:spacing w:val="0"/>
          <w:w w:val="100"/>
          <w:position w:val="0"/>
          <w:sz w:val="19"/>
          <w:szCs w:val="19"/>
          <w:lang w:val="en-US" w:eastAsia="en-US" w:bidi="en-US"/>
        </w:rPr>
        <w:t>A：</w:t>
      </w:r>
      <w:r>
        <w:rPr>
          <w:color w:val="20211F"/>
          <w:spacing w:val="0"/>
          <w:w w:val="100"/>
          <w:position w:val="0"/>
        </w:rPr>
        <w:t>暗带</w:t>
      </w:r>
      <w:r>
        <w:rPr>
          <w:color w:val="20211F"/>
          <w:spacing w:val="0"/>
          <w:w w:val="100"/>
          <w:position w:val="0"/>
          <w:sz w:val="19"/>
          <w:szCs w:val="19"/>
          <w:lang w:val="en-US" w:eastAsia="en-US" w:bidi="en-US"/>
        </w:rPr>
        <w:t>；H：</w:t>
      </w:r>
      <w:r>
        <w:rPr>
          <w:color w:val="20211F"/>
          <w:spacing w:val="0"/>
          <w:w w:val="100"/>
          <w:position w:val="0"/>
        </w:rPr>
        <w:t>暗带中的</w:t>
      </w:r>
      <w:r>
        <w:rPr>
          <w:color w:val="20211F"/>
          <w:spacing w:val="0"/>
          <w:w w:val="100"/>
          <w:position w:val="0"/>
          <w:sz w:val="19"/>
          <w:szCs w:val="19"/>
          <w:lang w:val="en-US" w:eastAsia="en-US" w:bidi="en-US"/>
        </w:rPr>
        <w:t>H</w:t>
      </w:r>
      <w:r>
        <w:rPr>
          <w:color w:val="20211F"/>
          <w:spacing w:val="0"/>
          <w:w w:val="100"/>
          <w:position w:val="0"/>
        </w:rPr>
        <w:t>带</w:t>
      </w:r>
      <w:r>
        <w:rPr>
          <w:color w:val="20211F"/>
          <w:spacing w:val="0"/>
          <w:w w:val="100"/>
          <w:position w:val="0"/>
          <w:sz w:val="19"/>
          <w:szCs w:val="19"/>
          <w:lang w:val="zh-CN" w:eastAsia="zh-CN" w:bidi="zh-CN"/>
        </w:rPr>
        <w:t xml:space="preserve">；1 </w:t>
      </w:r>
      <w:r>
        <w:rPr>
          <w:color w:val="20211F"/>
          <w:spacing w:val="0"/>
          <w:w w:val="100"/>
          <w:position w:val="0"/>
        </w:rPr>
        <w:t>:明带</w:t>
      </w:r>
      <w:r>
        <w:rPr>
          <w:color w:val="20211F"/>
          <w:spacing w:val="0"/>
          <w:w w:val="100"/>
          <w:position w:val="0"/>
          <w:sz w:val="19"/>
          <w:szCs w:val="19"/>
          <w:lang w:val="en-US" w:eastAsia="en-US" w:bidi="en-US"/>
        </w:rPr>
        <w:t>；M：M</w:t>
      </w:r>
      <w:r>
        <w:rPr>
          <w:color w:val="20211F"/>
          <w:spacing w:val="0"/>
          <w:w w:val="100"/>
          <w:position w:val="0"/>
        </w:rPr>
        <w:t>线;</w:t>
      </w:r>
      <w:r>
        <w:rPr>
          <w:color w:val="20211F"/>
          <w:spacing w:val="0"/>
          <w:w w:val="100"/>
          <w:position w:val="0"/>
          <w:sz w:val="19"/>
          <w:szCs w:val="19"/>
          <w:lang w:val="en-US" w:eastAsia="en-US" w:bidi="en-US"/>
        </w:rPr>
        <w:t>Z：Z</w:t>
      </w:r>
      <w:r>
        <w:rPr>
          <w:color w:val="20211F"/>
          <w:spacing w:val="0"/>
          <w:w w:val="100"/>
          <w:position w:val="0"/>
        </w:rPr>
        <w:t>线</w:t>
      </w:r>
    </w:p>
    <w:p>
      <w:pPr>
        <w:pStyle w:val="15"/>
        <w:keepNext w:val="0"/>
        <w:keepLines w:val="0"/>
        <w:widowControl w:val="0"/>
        <w:shd w:val="clear" w:color="auto" w:fill="auto"/>
        <w:bidi w:val="0"/>
        <w:spacing w:before="0" w:after="0" w:line="325" w:lineRule="exact"/>
        <w:ind w:left="0" w:right="0"/>
        <w:jc w:val="both"/>
      </w:pPr>
      <w:r>
        <w:rPr>
          <w:color w:val="1A1B19"/>
          <w:spacing w:val="0"/>
          <w:w w:val="100"/>
          <w:position w:val="0"/>
          <w:sz w:val="19"/>
          <w:szCs w:val="19"/>
        </w:rPr>
        <w:t>2</w:t>
      </w:r>
      <w:r>
        <w:rPr>
          <w:color w:val="1A1B19"/>
          <w:spacing w:val="0"/>
          <w:w w:val="100"/>
          <w:position w:val="0"/>
        </w:rPr>
        <w:t>肌管系统 横纹肌细胞中有横管和纵管两种肌管系统(图</w:t>
      </w:r>
      <w:r>
        <w:rPr>
          <w:rFonts w:ascii="Times New Roman" w:hAnsi="Times New Roman" w:eastAsia="Times New Roman" w:cs="Times New Roman"/>
          <w:b/>
          <w:bCs/>
          <w:color w:val="1A1B19"/>
          <w:spacing w:val="0"/>
          <w:w w:val="100"/>
          <w:position w:val="0"/>
          <w:sz w:val="17"/>
          <w:szCs w:val="17"/>
          <w:lang w:val="en-US" w:eastAsia="en-US" w:bidi="en-US"/>
        </w:rPr>
        <w:t>2-29)</w:t>
      </w:r>
      <w:r>
        <w:rPr>
          <w:color w:val="1A1B19"/>
          <w:spacing w:val="0"/>
          <w:w w:val="100"/>
          <w:position w:val="0"/>
        </w:rPr>
        <w:t>。横管又称</w:t>
      </w:r>
      <w:r>
        <w:rPr>
          <w:rFonts w:ascii="Times New Roman" w:hAnsi="Times New Roman" w:eastAsia="Times New Roman" w:cs="Times New Roman"/>
          <w:b/>
          <w:bCs/>
          <w:color w:val="1A1B19"/>
          <w:spacing w:val="0"/>
          <w:w w:val="100"/>
          <w:position w:val="0"/>
          <w:sz w:val="17"/>
          <w:szCs w:val="17"/>
          <w:lang w:val="en-US" w:eastAsia="en-US" w:bidi="en-US"/>
        </w:rPr>
        <w:t>T</w:t>
      </w:r>
      <w:r>
        <w:rPr>
          <w:color w:val="1A1B19"/>
          <w:spacing w:val="0"/>
          <w:w w:val="100"/>
          <w:position w:val="0"/>
        </w:rPr>
        <w:t>管</w:t>
      </w:r>
      <w:r>
        <w:rPr>
          <w:b/>
          <w:bCs/>
          <w:color w:val="1A1B19"/>
          <w:spacing w:val="0"/>
          <w:w w:val="100"/>
          <w:position w:val="0"/>
          <w:sz w:val="18"/>
          <w:szCs w:val="18"/>
          <w:lang w:val="en-US" w:eastAsia="en-US" w:bidi="en-US"/>
        </w:rPr>
        <w:t>(</w:t>
      </w:r>
      <w:r>
        <w:rPr>
          <w:rFonts w:ascii="Times New Roman" w:hAnsi="Times New Roman" w:eastAsia="Times New Roman" w:cs="Times New Roman"/>
          <w:b/>
          <w:bCs/>
          <w:color w:val="1A1B19"/>
          <w:spacing w:val="0"/>
          <w:w w:val="100"/>
          <w:position w:val="0"/>
          <w:sz w:val="17"/>
          <w:szCs w:val="17"/>
          <w:lang w:val="en-US" w:eastAsia="en-US" w:bidi="en-US"/>
        </w:rPr>
        <w:t>T tubule)</w:t>
      </w:r>
      <w:r>
        <w:rPr>
          <w:rFonts w:ascii="Times New Roman" w:hAnsi="Times New Roman" w:eastAsia="Times New Roman" w:cs="Times New Roman"/>
          <w:b/>
          <w:bCs/>
          <w:color w:val="1A1B19"/>
          <w:spacing w:val="0"/>
          <w:w w:val="100"/>
          <w:position w:val="0"/>
          <w:sz w:val="17"/>
          <w:szCs w:val="17"/>
        </w:rPr>
        <w:t xml:space="preserve">, </w:t>
      </w:r>
      <w:r>
        <w:rPr>
          <w:color w:val="1A1B19"/>
          <w:spacing w:val="0"/>
          <w:w w:val="100"/>
          <w:position w:val="0"/>
        </w:rPr>
        <w:t>是与肌原纤维走行方向垂直的膜性管道，由横纹肌细胞膜内陷并向深部延伸而成。纵管也称</w:t>
      </w:r>
      <w:r>
        <w:rPr>
          <w:color w:val="1A1B19"/>
          <w:spacing w:val="0"/>
          <w:w w:val="100"/>
          <w:position w:val="0"/>
          <w:sz w:val="19"/>
          <w:szCs w:val="19"/>
          <w:lang w:val="en-US" w:eastAsia="en-US" w:bidi="en-US"/>
        </w:rPr>
        <w:t>L</w:t>
      </w:r>
      <w:r>
        <w:rPr>
          <w:color w:val="1A1B19"/>
          <w:spacing w:val="0"/>
          <w:w w:val="100"/>
          <w:position w:val="0"/>
        </w:rPr>
        <w:t>管</w:t>
      </w:r>
      <w:r>
        <w:rPr>
          <w:color w:val="1A1B19"/>
          <w:spacing w:val="0"/>
          <w:w w:val="100"/>
          <w:position w:val="0"/>
          <w:sz w:val="19"/>
          <w:szCs w:val="19"/>
          <w:lang w:val="en-US" w:eastAsia="en-US" w:bidi="en-US"/>
        </w:rPr>
        <w:t xml:space="preserve">(L </w:t>
      </w:r>
      <w:r>
        <w:rPr>
          <w:rFonts w:ascii="Times New Roman" w:hAnsi="Times New Roman" w:eastAsia="Times New Roman" w:cs="Times New Roman"/>
          <w:b/>
          <w:bCs/>
          <w:color w:val="1A1B19"/>
          <w:spacing w:val="0"/>
          <w:w w:val="100"/>
          <w:position w:val="0"/>
          <w:sz w:val="17"/>
          <w:szCs w:val="17"/>
          <w:lang w:val="en-US" w:eastAsia="en-US" w:bidi="en-US"/>
        </w:rPr>
        <w:t>tubule)</w:t>
      </w:r>
      <w:r>
        <w:rPr>
          <w:b/>
          <w:bCs/>
          <w:color w:val="1A1B19"/>
          <w:spacing w:val="0"/>
          <w:w w:val="100"/>
          <w:position w:val="0"/>
          <w:sz w:val="18"/>
          <w:szCs w:val="18"/>
        </w:rPr>
        <w:t>，</w:t>
      </w:r>
      <w:r>
        <w:rPr>
          <w:color w:val="1A1B19"/>
          <w:spacing w:val="0"/>
          <w:w w:val="100"/>
          <w:position w:val="0"/>
        </w:rPr>
        <w:t>是与肌原纤维走行方向平行的膜性管道，即肌质网</w:t>
      </w:r>
      <w:r>
        <w:rPr>
          <w:rFonts w:ascii="Times New Roman" w:hAnsi="Times New Roman" w:eastAsia="Times New Roman" w:cs="Times New Roman"/>
          <w:b/>
          <w:bCs/>
          <w:color w:val="1A1B19"/>
          <w:spacing w:val="0"/>
          <w:w w:val="100"/>
          <w:position w:val="0"/>
          <w:sz w:val="17"/>
          <w:szCs w:val="17"/>
          <w:lang w:val="en-US" w:eastAsia="en-US" w:bidi="en-US"/>
        </w:rPr>
        <w:t>(sarcoplasmic reticulum, SR)</w:t>
      </w:r>
      <w:r>
        <w:rPr>
          <w:rFonts w:ascii="Times New Roman" w:hAnsi="Times New Roman" w:eastAsia="Times New Roman" w:cs="Times New Roman"/>
          <w:b/>
          <w:bCs/>
          <w:color w:val="1A1B19"/>
          <w:spacing w:val="0"/>
          <w:w w:val="100"/>
          <w:position w:val="0"/>
          <w:sz w:val="17"/>
          <w:szCs w:val="17"/>
        </w:rPr>
        <w:t>,</w:t>
      </w:r>
      <w:r>
        <w:rPr>
          <w:color w:val="1A1B19"/>
          <w:spacing w:val="0"/>
          <w:w w:val="100"/>
          <w:position w:val="0"/>
        </w:rPr>
        <w:t>其中在肌原 纤维周围包绕、交织成网的称为纵行肌质网</w:t>
      </w:r>
      <w:r>
        <w:rPr>
          <w:rFonts w:ascii="Times New Roman" w:hAnsi="Times New Roman" w:eastAsia="Times New Roman" w:cs="Times New Roman"/>
          <w:b/>
          <w:bCs/>
          <w:color w:val="1A1B19"/>
          <w:spacing w:val="0"/>
          <w:w w:val="100"/>
          <w:position w:val="0"/>
          <w:sz w:val="17"/>
          <w:szCs w:val="17"/>
          <w:lang w:val="en-US" w:eastAsia="en-US" w:bidi="en-US"/>
        </w:rPr>
        <w:t xml:space="preserve">(longitudinal SR </w:t>
      </w:r>
      <w:r>
        <w:rPr>
          <w:rFonts w:ascii="Times New Roman" w:hAnsi="Times New Roman" w:eastAsia="Times New Roman" w:cs="Times New Roman"/>
          <w:b/>
          <w:bCs/>
          <w:color w:val="1A1B19"/>
          <w:spacing w:val="0"/>
          <w:w w:val="100"/>
          <w:position w:val="0"/>
          <w:sz w:val="17"/>
          <w:szCs w:val="17"/>
        </w:rPr>
        <w:t xml:space="preserve">, </w:t>
      </w:r>
      <w:r>
        <w:rPr>
          <w:rFonts w:ascii="Times New Roman" w:hAnsi="Times New Roman" w:eastAsia="Times New Roman" w:cs="Times New Roman"/>
          <w:b/>
          <w:bCs/>
          <w:color w:val="1A1B19"/>
          <w:spacing w:val="0"/>
          <w:w w:val="100"/>
          <w:position w:val="0"/>
          <w:sz w:val="17"/>
          <w:szCs w:val="17"/>
          <w:lang w:val="en-US" w:eastAsia="en-US" w:bidi="en-US"/>
        </w:rPr>
        <w:t>I.SR)</w:t>
      </w:r>
      <w:r>
        <w:rPr>
          <w:rFonts w:ascii="Times New Roman" w:hAnsi="Times New Roman" w:eastAsia="Times New Roman" w:cs="Times New Roman"/>
          <w:b/>
          <w:bCs/>
          <w:color w:val="1A1B19"/>
          <w:spacing w:val="0"/>
          <w:w w:val="100"/>
          <w:position w:val="0"/>
          <w:sz w:val="17"/>
          <w:szCs w:val="17"/>
        </w:rPr>
        <w:t>,</w:t>
      </w:r>
      <w:r>
        <w:rPr>
          <w:color w:val="1A1B19"/>
          <w:spacing w:val="0"/>
          <w:w w:val="100"/>
          <w:position w:val="0"/>
        </w:rPr>
        <w:t>其膜上有钙泵，可逆浓度梯度将胞 质中</w:t>
      </w:r>
      <w:r>
        <w:rPr>
          <w:color w:val="1A1B19"/>
          <w:spacing w:val="0"/>
          <w:w w:val="100"/>
          <w:position w:val="0"/>
          <w:sz w:val="19"/>
          <w:szCs w:val="19"/>
          <w:lang w:val="en-US" w:eastAsia="en-US" w:bidi="en-US"/>
        </w:rPr>
        <w:t>Ca</w:t>
      </w:r>
      <w:r>
        <w:rPr>
          <w:color w:val="1A1B19"/>
          <w:spacing w:val="0"/>
          <w:w w:val="100"/>
          <w:position w:val="0"/>
          <w:sz w:val="19"/>
          <w:szCs w:val="19"/>
          <w:vertAlign w:val="superscript"/>
          <w:lang w:val="en-US" w:eastAsia="en-US" w:bidi="en-US"/>
        </w:rPr>
        <w:t>2</w:t>
      </w:r>
      <w:r>
        <w:rPr>
          <w:color w:val="1A1B19"/>
          <w:spacing w:val="0"/>
          <w:w w:val="100"/>
          <w:position w:val="0"/>
          <w:sz w:val="13"/>
          <w:szCs w:val="13"/>
        </w:rPr>
        <w:t>+</w:t>
      </w:r>
      <w:r>
        <w:rPr>
          <w:color w:val="1A1B19"/>
          <w:spacing w:val="0"/>
          <w:w w:val="100"/>
          <w:position w:val="0"/>
        </w:rPr>
        <w:t>转运至</w:t>
      </w:r>
      <w:r>
        <w:rPr>
          <w:rFonts w:ascii="Times New Roman" w:hAnsi="Times New Roman" w:eastAsia="Times New Roman" w:cs="Times New Roman"/>
          <w:b/>
          <w:bCs/>
          <w:color w:val="1A1B19"/>
          <w:spacing w:val="0"/>
          <w:w w:val="100"/>
          <w:position w:val="0"/>
          <w:sz w:val="17"/>
          <w:szCs w:val="17"/>
          <w:lang w:val="en-US" w:eastAsia="en-US" w:bidi="en-US"/>
        </w:rPr>
        <w:t>SR</w:t>
      </w:r>
      <w:r>
        <w:rPr>
          <w:color w:val="1A1B19"/>
          <w:spacing w:val="0"/>
          <w:w w:val="100"/>
          <w:position w:val="0"/>
        </w:rPr>
        <w:t>内；</w:t>
      </w:r>
      <w:r>
        <w:rPr>
          <w:rFonts w:ascii="Times New Roman" w:hAnsi="Times New Roman" w:eastAsia="Times New Roman" w:cs="Times New Roman"/>
          <w:b/>
          <w:bCs/>
          <w:color w:val="1A1B19"/>
          <w:spacing w:val="0"/>
          <w:w w:val="100"/>
          <w:position w:val="0"/>
          <w:sz w:val="17"/>
          <w:szCs w:val="17"/>
          <w:lang w:val="en-US" w:eastAsia="en-US" w:bidi="en-US"/>
        </w:rPr>
        <w:t>SR</w:t>
      </w:r>
      <w:r>
        <w:rPr>
          <w:color w:val="1A1B19"/>
          <w:spacing w:val="0"/>
          <w:w w:val="100"/>
          <w:position w:val="0"/>
        </w:rPr>
        <w:t>与</w:t>
      </w:r>
      <w:r>
        <w:rPr>
          <w:color w:val="1A1B19"/>
          <w:spacing w:val="0"/>
          <w:w w:val="100"/>
          <w:position w:val="0"/>
          <w:sz w:val="19"/>
          <w:szCs w:val="19"/>
          <w:lang w:val="en-US" w:eastAsia="en-US" w:bidi="en-US"/>
        </w:rPr>
        <w:t>T</w:t>
      </w:r>
      <w:r>
        <w:rPr>
          <w:color w:val="1A1B19"/>
          <w:spacing w:val="0"/>
          <w:w w:val="100"/>
          <w:position w:val="0"/>
        </w:rPr>
        <w:t>管膜或肌膜(见于心肌)相接触的末端膨大或呈扁平状,称为连接肌质 网</w:t>
      </w:r>
      <w:r>
        <w:rPr>
          <w:rFonts w:ascii="Times New Roman" w:hAnsi="Times New Roman" w:eastAsia="Times New Roman" w:cs="Times New Roman"/>
          <w:b/>
          <w:bCs/>
          <w:color w:val="1A1B19"/>
          <w:spacing w:val="0"/>
          <w:w w:val="100"/>
          <w:position w:val="0"/>
          <w:sz w:val="17"/>
          <w:szCs w:val="17"/>
          <w:lang w:val="en-US" w:eastAsia="en-US" w:bidi="en-US"/>
        </w:rPr>
        <w:t>(junctional SR, JSR)</w:t>
      </w:r>
      <w:r>
        <w:rPr>
          <w:color w:val="1A1B19"/>
          <w:spacing w:val="0"/>
          <w:w w:val="100"/>
          <w:position w:val="0"/>
        </w:rPr>
        <w:t>或终池</w:t>
      </w:r>
      <w:r>
        <w:rPr>
          <w:b/>
          <w:bCs/>
          <w:color w:val="1A1B19"/>
          <w:spacing w:val="0"/>
          <w:w w:val="100"/>
          <w:position w:val="0"/>
          <w:sz w:val="18"/>
          <w:szCs w:val="18"/>
          <w:lang w:val="en-US" w:eastAsia="en-US" w:bidi="en-US"/>
        </w:rPr>
        <w:t>(</w:t>
      </w:r>
      <w:r>
        <w:rPr>
          <w:rFonts w:ascii="Times New Roman" w:hAnsi="Times New Roman" w:eastAsia="Times New Roman" w:cs="Times New Roman"/>
          <w:b/>
          <w:bCs/>
          <w:color w:val="1A1B19"/>
          <w:spacing w:val="0"/>
          <w:w w:val="100"/>
          <w:position w:val="0"/>
          <w:sz w:val="17"/>
          <w:szCs w:val="17"/>
          <w:lang w:val="en-US" w:eastAsia="en-US" w:bidi="en-US"/>
        </w:rPr>
        <w:t>terminal cisterna)</w:t>
      </w:r>
      <w:r>
        <w:rPr>
          <w:color w:val="1A1B19"/>
          <w:spacing w:val="0"/>
          <w:w w:val="100"/>
          <w:position w:val="0"/>
        </w:rPr>
        <w:t>。</w:t>
      </w:r>
      <w:r>
        <w:rPr>
          <w:rFonts w:ascii="Times New Roman" w:hAnsi="Times New Roman" w:eastAsia="Times New Roman" w:cs="Times New Roman"/>
          <w:b/>
          <w:bCs/>
          <w:color w:val="1A1B19"/>
          <w:spacing w:val="0"/>
          <w:w w:val="100"/>
          <w:position w:val="0"/>
          <w:sz w:val="17"/>
          <w:szCs w:val="17"/>
          <w:lang w:val="en-US" w:eastAsia="en-US" w:bidi="en-US"/>
        </w:rPr>
        <w:t>JSR</w:t>
      </w:r>
      <w:r>
        <w:rPr>
          <w:color w:val="1A1B19"/>
          <w:spacing w:val="0"/>
          <w:w w:val="100"/>
          <w:position w:val="0"/>
        </w:rPr>
        <w:t>内的</w:t>
      </w:r>
      <w:r>
        <w:rPr>
          <w:color w:val="1A1B19"/>
          <w:spacing w:val="0"/>
          <w:w w:val="100"/>
          <w:position w:val="0"/>
          <w:sz w:val="19"/>
          <w:szCs w:val="19"/>
          <w:lang w:val="en-US" w:eastAsia="en-US" w:bidi="en-US"/>
        </w:rPr>
        <w:t>Ca</w:t>
      </w:r>
      <w:r>
        <w:rPr>
          <w:color w:val="1A1B19"/>
          <w:spacing w:val="0"/>
          <w:w w:val="100"/>
          <w:position w:val="0"/>
          <w:sz w:val="19"/>
          <w:szCs w:val="19"/>
          <w:vertAlign w:val="superscript"/>
          <w:lang w:val="en-US" w:eastAsia="en-US" w:bidi="en-US"/>
        </w:rPr>
        <w:t>2</w:t>
      </w:r>
      <w:r>
        <w:rPr>
          <w:color w:val="1A1B19"/>
          <w:spacing w:val="0"/>
          <w:w w:val="100"/>
          <w:position w:val="0"/>
          <w:sz w:val="13"/>
          <w:szCs w:val="13"/>
          <w:lang w:val="zh-CN" w:eastAsia="zh-CN" w:bidi="zh-CN"/>
        </w:rPr>
        <w:t>十</w:t>
      </w:r>
      <w:r>
        <w:rPr>
          <w:color w:val="1A1B19"/>
          <w:spacing w:val="0"/>
          <w:w w:val="100"/>
          <w:position w:val="0"/>
        </w:rPr>
        <w:t>浓度约比胞质中高近万倍。</w:t>
      </w:r>
      <w:r>
        <w:rPr>
          <w:rFonts w:ascii="Times New Roman" w:hAnsi="Times New Roman" w:eastAsia="Times New Roman" w:cs="Times New Roman"/>
          <w:b/>
          <w:bCs/>
          <w:color w:val="1A1B19"/>
          <w:spacing w:val="0"/>
          <w:w w:val="100"/>
          <w:position w:val="0"/>
          <w:sz w:val="17"/>
          <w:szCs w:val="17"/>
          <w:lang w:val="en-US" w:eastAsia="en-US" w:bidi="en-US"/>
        </w:rPr>
        <w:t>JSR</w:t>
      </w:r>
      <w:r>
        <w:rPr>
          <w:color w:val="1A1B19"/>
          <w:spacing w:val="0"/>
          <w:w w:val="100"/>
          <w:position w:val="0"/>
        </w:rPr>
        <w:t>膜中 嵌有钙释放通道</w:t>
      </w:r>
      <w:r>
        <w:rPr>
          <w:b/>
          <w:bCs/>
          <w:color w:val="1A1B19"/>
          <w:spacing w:val="0"/>
          <w:w w:val="100"/>
          <w:position w:val="0"/>
          <w:sz w:val="18"/>
          <w:szCs w:val="18"/>
          <w:lang w:val="en-US" w:eastAsia="en-US" w:bidi="en-US"/>
        </w:rPr>
        <w:t>(</w:t>
      </w:r>
      <w:r>
        <w:rPr>
          <w:rFonts w:ascii="Times New Roman" w:hAnsi="Times New Roman" w:eastAsia="Times New Roman" w:cs="Times New Roman"/>
          <w:b/>
          <w:bCs/>
          <w:color w:val="1A1B19"/>
          <w:spacing w:val="0"/>
          <w:w w:val="100"/>
          <w:position w:val="0"/>
          <w:sz w:val="17"/>
          <w:szCs w:val="17"/>
          <w:lang w:val="en-US" w:eastAsia="en-US" w:bidi="en-US"/>
        </w:rPr>
        <w:t>calcium release channel)</w:t>
      </w:r>
      <w:r>
        <w:rPr>
          <w:color w:val="1A1B19"/>
          <w:spacing w:val="0"/>
          <w:w w:val="100"/>
          <w:position w:val="0"/>
        </w:rPr>
        <w:t>或称雷诺丁受体</w:t>
      </w:r>
      <w:r>
        <w:rPr>
          <w:b/>
          <w:bCs/>
          <w:color w:val="1A1B19"/>
          <w:spacing w:val="0"/>
          <w:w w:val="100"/>
          <w:position w:val="0"/>
          <w:sz w:val="18"/>
          <w:szCs w:val="18"/>
          <w:lang w:val="en-US" w:eastAsia="en-US" w:bidi="en-US"/>
        </w:rPr>
        <w:t>(</w:t>
      </w:r>
      <w:r>
        <w:rPr>
          <w:rFonts w:ascii="Times New Roman" w:hAnsi="Times New Roman" w:eastAsia="Times New Roman" w:cs="Times New Roman"/>
          <w:b/>
          <w:bCs/>
          <w:color w:val="1A1B19"/>
          <w:spacing w:val="0"/>
          <w:w w:val="100"/>
          <w:position w:val="0"/>
          <w:sz w:val="11"/>
          <w:szCs w:val="11"/>
          <w:lang w:val="en-US" w:eastAsia="en-US" w:bidi="en-US"/>
        </w:rPr>
        <w:t>ry</w:t>
      </w:r>
      <w:r>
        <w:rPr>
          <w:rFonts w:ascii="Times New Roman" w:hAnsi="Times New Roman" w:eastAsia="Times New Roman" w:cs="Times New Roman"/>
          <w:b/>
          <w:bCs/>
          <w:color w:val="1A1B19"/>
          <w:spacing w:val="0"/>
          <w:w w:val="100"/>
          <w:position w:val="0"/>
          <w:sz w:val="17"/>
          <w:szCs w:val="17"/>
          <w:lang w:val="en-US" w:eastAsia="en-US" w:bidi="en-US"/>
        </w:rPr>
        <w:t>anodine receptor</w:t>
      </w:r>
      <w:r>
        <w:rPr>
          <w:rFonts w:ascii="Times New Roman" w:hAnsi="Times New Roman" w:eastAsia="Times New Roman" w:cs="Times New Roman"/>
          <w:b/>
          <w:bCs/>
          <w:color w:val="1A1B19"/>
          <w:spacing w:val="0"/>
          <w:w w:val="100"/>
          <w:position w:val="0"/>
          <w:sz w:val="17"/>
          <w:szCs w:val="17"/>
        </w:rPr>
        <w:t xml:space="preserve">, </w:t>
      </w:r>
      <w:r>
        <w:rPr>
          <w:rFonts w:ascii="Times New Roman" w:hAnsi="Times New Roman" w:eastAsia="Times New Roman" w:cs="Times New Roman"/>
          <w:b/>
          <w:bCs/>
          <w:color w:val="1A1B19"/>
          <w:spacing w:val="0"/>
          <w:w w:val="100"/>
          <w:position w:val="0"/>
          <w:sz w:val="17"/>
          <w:szCs w:val="17"/>
          <w:lang w:val="en-US" w:eastAsia="en-US" w:bidi="en-US"/>
        </w:rPr>
        <w:t>RYR)</w:t>
      </w:r>
      <w:r>
        <w:rPr>
          <w:rFonts w:ascii="Times New Roman" w:hAnsi="Times New Roman" w:eastAsia="Times New Roman" w:cs="Times New Roman"/>
          <w:b/>
          <w:bCs/>
          <w:color w:val="1A1B19"/>
          <w:spacing w:val="0"/>
          <w:w w:val="100"/>
          <w:position w:val="0"/>
          <w:sz w:val="17"/>
          <w:szCs w:val="17"/>
        </w:rPr>
        <w:t>,</w:t>
      </w:r>
      <w:r>
        <w:rPr>
          <w:color w:val="1A1B19"/>
          <w:spacing w:val="0"/>
          <w:w w:val="100"/>
          <w:position w:val="0"/>
        </w:rPr>
        <w:t>其分布与</w:t>
      </w:r>
      <w:r>
        <w:rPr>
          <w:rFonts w:ascii="Times New Roman" w:hAnsi="Times New Roman" w:eastAsia="Times New Roman" w:cs="Times New Roman"/>
          <w:b/>
          <w:bCs/>
          <w:color w:val="1A1B19"/>
          <w:spacing w:val="0"/>
          <w:w w:val="100"/>
          <w:position w:val="0"/>
          <w:sz w:val="17"/>
          <w:szCs w:val="17"/>
          <w:lang w:val="en-US" w:eastAsia="en-US" w:bidi="en-US"/>
        </w:rPr>
        <w:t>T</w:t>
      </w:r>
      <w:r>
        <w:rPr>
          <w:color w:val="1A1B19"/>
          <w:spacing w:val="0"/>
          <w:w w:val="100"/>
          <w:position w:val="0"/>
        </w:rPr>
        <w:t>管膜 或肌膜上的</w:t>
      </w:r>
      <w:r>
        <w:rPr>
          <w:rFonts w:ascii="Times New Roman" w:hAnsi="Times New Roman" w:eastAsia="Times New Roman" w:cs="Times New Roman"/>
          <w:b/>
          <w:bCs/>
          <w:color w:val="1A1B19"/>
          <w:spacing w:val="0"/>
          <w:w w:val="100"/>
          <w:position w:val="0"/>
          <w:sz w:val="17"/>
          <w:szCs w:val="17"/>
          <w:lang w:val="en-US" w:eastAsia="en-US" w:bidi="en-US"/>
        </w:rPr>
        <w:t>L</w:t>
      </w:r>
      <w:r>
        <w:rPr>
          <w:color w:val="1A1B19"/>
          <w:spacing w:val="0"/>
          <w:w w:val="100"/>
          <w:position w:val="0"/>
        </w:rPr>
        <w:t>型钙通道</w:t>
      </w:r>
      <w:r>
        <w:rPr>
          <w:rFonts w:ascii="Times New Roman" w:hAnsi="Times New Roman" w:eastAsia="Times New Roman" w:cs="Times New Roman"/>
          <w:b/>
          <w:bCs/>
          <w:color w:val="1A1B19"/>
          <w:spacing w:val="0"/>
          <w:w w:val="100"/>
          <w:position w:val="0"/>
          <w:sz w:val="17"/>
          <w:szCs w:val="17"/>
          <w:lang w:val="en-US" w:eastAsia="en-US" w:bidi="en-US"/>
        </w:rPr>
        <w:t>(L-type calcium channel)</w:t>
      </w:r>
      <w:r>
        <w:rPr>
          <w:color w:val="1A1B19"/>
          <w:spacing w:val="0"/>
          <w:w w:val="100"/>
          <w:position w:val="0"/>
        </w:rPr>
        <w:t>相对应。在骨骼肌,</w:t>
      </w:r>
      <w:r>
        <w:rPr>
          <w:rFonts w:ascii="Times New Roman" w:hAnsi="Times New Roman" w:eastAsia="Times New Roman" w:cs="Times New Roman"/>
          <w:b/>
          <w:bCs/>
          <w:color w:val="1A1B19"/>
          <w:spacing w:val="0"/>
          <w:w w:val="100"/>
          <w:position w:val="0"/>
          <w:sz w:val="17"/>
          <w:szCs w:val="17"/>
          <w:lang w:val="en-US" w:eastAsia="en-US" w:bidi="en-US"/>
        </w:rPr>
        <w:t>T</w:t>
      </w:r>
      <w:r>
        <w:rPr>
          <w:color w:val="1A1B19"/>
          <w:spacing w:val="0"/>
          <w:w w:val="100"/>
          <w:position w:val="0"/>
        </w:rPr>
        <w:t xml:space="preserve">管与其两侧的终池形成三联管 </w:t>
      </w:r>
      <w:r>
        <w:rPr>
          <w:rFonts w:ascii="Times New Roman" w:hAnsi="Times New Roman" w:eastAsia="Times New Roman" w:cs="Times New Roman"/>
          <w:b/>
          <w:bCs/>
          <w:color w:val="1A1B19"/>
          <w:spacing w:val="0"/>
          <w:w w:val="100"/>
          <w:position w:val="0"/>
          <w:sz w:val="17"/>
          <w:szCs w:val="17"/>
          <w:lang w:val="en-US" w:eastAsia="en-US" w:bidi="en-US"/>
        </w:rPr>
        <w:t>(triad)</w:t>
      </w:r>
      <w:r>
        <w:rPr>
          <w:color w:val="1A1B19"/>
          <w:spacing w:val="0"/>
          <w:w w:val="100"/>
          <w:position w:val="0"/>
        </w:rPr>
        <w:t>结构;在心肌,</w:t>
      </w:r>
      <w:r>
        <w:rPr>
          <w:rFonts w:ascii="Times New Roman" w:hAnsi="Times New Roman" w:eastAsia="Times New Roman" w:cs="Times New Roman"/>
          <w:b/>
          <w:bCs/>
          <w:color w:val="1A1B19"/>
          <w:spacing w:val="0"/>
          <w:w w:val="100"/>
          <w:position w:val="0"/>
          <w:sz w:val="17"/>
          <w:szCs w:val="17"/>
          <w:lang w:val="en-US" w:eastAsia="en-US" w:bidi="en-US"/>
        </w:rPr>
        <w:t>T</w:t>
      </w:r>
      <w:r>
        <w:rPr>
          <w:color w:val="1A1B19"/>
          <w:spacing w:val="0"/>
          <w:w w:val="100"/>
          <w:position w:val="0"/>
        </w:rPr>
        <w:t>管与单侧的终池相接触形成二联管</w:t>
      </w:r>
      <w:r>
        <w:rPr>
          <w:rFonts w:ascii="Times New Roman" w:hAnsi="Times New Roman" w:eastAsia="Times New Roman" w:cs="Times New Roman"/>
          <w:b/>
          <w:bCs/>
          <w:color w:val="1A1B19"/>
          <w:spacing w:val="0"/>
          <w:w w:val="100"/>
          <w:position w:val="0"/>
          <w:sz w:val="17"/>
          <w:szCs w:val="17"/>
          <w:lang w:val="en-US" w:eastAsia="en-US" w:bidi="en-US"/>
        </w:rPr>
        <w:t>(diad)</w:t>
      </w:r>
      <w:r>
        <w:rPr>
          <w:color w:val="1A1B19"/>
          <w:spacing w:val="0"/>
          <w:w w:val="100"/>
          <w:position w:val="0"/>
        </w:rPr>
        <w:t>结构，都是兴奋-收缩耦联的关键 部位。</w:t>
      </w:r>
    </w:p>
    <w:p>
      <w:pPr>
        <w:pStyle w:val="15"/>
        <w:keepNext w:val="0"/>
        <w:keepLines w:val="0"/>
        <w:widowControl w:val="0"/>
        <w:numPr>
          <w:ilvl w:val="0"/>
          <w:numId w:val="19"/>
        </w:numPr>
        <w:shd w:val="clear" w:color="auto" w:fill="auto"/>
        <w:bidi w:val="0"/>
        <w:spacing w:before="0" w:after="0" w:line="325" w:lineRule="exact"/>
        <w:ind w:left="0" w:right="0"/>
        <w:jc w:val="both"/>
      </w:pPr>
      <w:bookmarkStart w:id="201" w:name="bookmark351"/>
      <w:bookmarkEnd w:id="201"/>
      <w:r>
        <w:rPr>
          <w:color w:val="141413"/>
          <w:spacing w:val="0"/>
          <w:w w:val="100"/>
          <w:position w:val="0"/>
        </w:rPr>
        <w:t>横纹肌细胞的收缩机制</w:t>
      </w:r>
    </w:p>
    <w:p>
      <w:pPr>
        <w:pStyle w:val="15"/>
        <w:keepNext w:val="0"/>
        <w:keepLines w:val="0"/>
        <w:widowControl w:val="0"/>
        <w:shd w:val="clear" w:color="auto" w:fill="auto"/>
        <w:bidi w:val="0"/>
        <w:spacing w:before="0" w:after="0" w:line="325" w:lineRule="exact"/>
        <w:ind w:left="0" w:right="0"/>
        <w:jc w:val="both"/>
      </w:pPr>
      <w:r>
        <w:rPr>
          <w:color w:val="1A1A18"/>
          <w:spacing w:val="0"/>
          <w:w w:val="100"/>
          <w:position w:val="0"/>
        </w:rPr>
        <w:t>在光镜下观察到，横纹肌收缩时肌肉缩短，暗带宽度不变，只有明带和</w:t>
      </w:r>
      <w:r>
        <w:rPr>
          <w:color w:val="1A1A18"/>
          <w:spacing w:val="0"/>
          <w:w w:val="100"/>
          <w:position w:val="0"/>
          <w:sz w:val="19"/>
          <w:szCs w:val="19"/>
          <w:lang w:val="en-US" w:eastAsia="en-US" w:bidi="en-US"/>
        </w:rPr>
        <w:t>H</w:t>
      </w:r>
      <w:r>
        <w:rPr>
          <w:color w:val="1A1A18"/>
          <w:spacing w:val="0"/>
          <w:w w:val="100"/>
          <w:position w:val="0"/>
        </w:rPr>
        <w:t>带相应变窄，表明横纹 肌的收缩并非构成肌原纤维的粗肌丝或细肌丝缩短所致。横纹肌的收缩机制</w:t>
      </w:r>
      <w:r>
        <w:rPr>
          <w:color w:val="1A1A18"/>
          <w:spacing w:val="0"/>
          <w:w w:val="100"/>
          <w:position w:val="0"/>
          <w:sz w:val="13"/>
          <w:szCs w:val="13"/>
        </w:rPr>
        <w:t>一</w:t>
      </w:r>
      <w:r>
        <w:rPr>
          <w:color w:val="1A1A18"/>
          <w:spacing w:val="0"/>
          <w:w w:val="100"/>
          <w:position w:val="0"/>
        </w:rPr>
        <w:t xml:space="preserve">般用肌丝滑行理论 </w:t>
      </w:r>
      <w:r>
        <w:rPr>
          <w:rFonts w:ascii="Times New Roman" w:hAnsi="Times New Roman" w:eastAsia="Times New Roman" w:cs="Times New Roman"/>
          <w:b/>
          <w:bCs/>
          <w:color w:val="1A1A18"/>
          <w:spacing w:val="0"/>
          <w:w w:val="100"/>
          <w:position w:val="0"/>
          <w:sz w:val="17"/>
          <w:szCs w:val="17"/>
          <w:lang w:val="en-US" w:eastAsia="en-US" w:bidi="en-US"/>
        </w:rPr>
        <w:t>(myofilament sliding theo</w:t>
      </w:r>
      <w:r>
        <w:rPr>
          <w:rFonts w:ascii="Times New Roman" w:hAnsi="Times New Roman" w:eastAsia="Times New Roman" w:cs="Times New Roman"/>
          <w:b/>
          <w:bCs/>
          <w:color w:val="1A1A18"/>
          <w:spacing w:val="0"/>
          <w:w w:val="100"/>
          <w:position w:val="0"/>
          <w:sz w:val="11"/>
          <w:szCs w:val="11"/>
          <w:lang w:val="en-US" w:eastAsia="en-US" w:bidi="en-US"/>
        </w:rPr>
        <w:t>ry</w:t>
      </w:r>
      <w:r>
        <w:rPr>
          <w:rFonts w:ascii="Times New Roman" w:hAnsi="Times New Roman" w:eastAsia="Times New Roman" w:cs="Times New Roman"/>
          <w:b/>
          <w:bCs/>
          <w:color w:val="1A1A18"/>
          <w:spacing w:val="0"/>
          <w:w w:val="100"/>
          <w:position w:val="0"/>
          <w:sz w:val="17"/>
          <w:szCs w:val="17"/>
          <w:lang w:val="en-US" w:eastAsia="en-US" w:bidi="en-US"/>
        </w:rPr>
        <w:t>)</w:t>
      </w:r>
      <w:r>
        <w:rPr>
          <w:color w:val="1A1A18"/>
          <w:spacing w:val="0"/>
          <w:w w:val="100"/>
          <w:position w:val="0"/>
        </w:rPr>
        <w:t>来解释，即横纹肌的肌原纤维由与其走向平行的粗肌丝和细肌丝构成，肌 肉的缩短和伸长系粗肌丝与细肌丝在肌节内发生相互滑行所致，而粗肌丝和细肌丝本身的长度均不 改变。</w:t>
      </w:r>
    </w:p>
    <w:p>
      <w:pPr>
        <w:pStyle w:val="15"/>
        <w:keepNext w:val="0"/>
        <w:keepLines w:val="0"/>
        <w:widowControl w:val="0"/>
        <w:shd w:val="clear" w:color="auto" w:fill="auto"/>
        <w:bidi w:val="0"/>
        <w:spacing w:before="0" w:after="320" w:line="331" w:lineRule="exact"/>
        <w:ind w:left="0" w:right="0"/>
        <w:jc w:val="both"/>
        <w:rPr>
          <w:sz w:val="30"/>
          <w:szCs w:val="30"/>
        </w:rPr>
      </w:pPr>
      <w:r>
        <w:rPr>
          <w:rFonts w:ascii="Times New Roman" w:hAnsi="Times New Roman" w:eastAsia="Times New Roman" w:cs="Times New Roman"/>
          <w:b/>
          <w:bCs/>
          <w:color w:val="1F1F1D"/>
          <w:spacing w:val="0"/>
          <w:w w:val="100"/>
          <w:position w:val="0"/>
          <w:sz w:val="17"/>
          <w:szCs w:val="17"/>
          <w:lang w:val="en-US" w:eastAsia="en-US" w:bidi="en-US"/>
        </w:rPr>
        <w:t>1.</w:t>
      </w:r>
      <w:r>
        <w:rPr>
          <w:color w:val="1F1F1D"/>
          <w:spacing w:val="0"/>
          <w:w w:val="100"/>
          <w:position w:val="0"/>
          <w:sz w:val="20"/>
          <w:szCs w:val="20"/>
        </w:rPr>
        <w:t>肌丝的分子结构 粗肌丝长约</w:t>
      </w:r>
      <w:r>
        <w:rPr>
          <w:color w:val="1F1F1D"/>
          <w:spacing w:val="0"/>
          <w:w w:val="100"/>
          <w:position w:val="0"/>
          <w:sz w:val="19"/>
          <w:szCs w:val="19"/>
          <w:lang w:val="en-US" w:eastAsia="en-US" w:bidi="en-US"/>
        </w:rPr>
        <w:t>1.</w:t>
      </w:r>
      <w:r>
        <w:rPr>
          <w:rFonts w:ascii="Times New Roman" w:hAnsi="Times New Roman" w:eastAsia="Times New Roman" w:cs="Times New Roman"/>
          <w:b/>
          <w:bCs/>
          <w:color w:val="1F1F1D"/>
          <w:spacing w:val="0"/>
          <w:w w:val="100"/>
          <w:position w:val="0"/>
          <w:sz w:val="17"/>
          <w:szCs w:val="17"/>
          <w:lang w:val="en-US" w:eastAsia="en-US" w:bidi="en-US"/>
        </w:rPr>
        <w:t>6am</w:t>
      </w:r>
      <w:r>
        <w:rPr>
          <w:b/>
          <w:bCs/>
          <w:color w:val="1F1F1D"/>
          <w:spacing w:val="0"/>
          <w:w w:val="100"/>
          <w:position w:val="0"/>
          <w:sz w:val="18"/>
          <w:szCs w:val="18"/>
        </w:rPr>
        <w:t>，</w:t>
      </w:r>
      <w:r>
        <w:rPr>
          <w:color w:val="1F1F1D"/>
          <w:spacing w:val="0"/>
          <w:w w:val="100"/>
          <w:position w:val="0"/>
          <w:sz w:val="20"/>
          <w:szCs w:val="20"/>
        </w:rPr>
        <w:t>主要由数百个肌球蛋白或称为肌凝蛋白</w:t>
      </w:r>
      <w:r>
        <w:rPr>
          <w:rFonts w:ascii="Times New Roman" w:hAnsi="Times New Roman" w:eastAsia="Times New Roman" w:cs="Times New Roman"/>
          <w:b/>
          <w:bCs/>
          <w:color w:val="1F1F1D"/>
          <w:spacing w:val="0"/>
          <w:w w:val="100"/>
          <w:position w:val="0"/>
          <w:sz w:val="17"/>
          <w:szCs w:val="17"/>
          <w:lang w:val="en-US" w:eastAsia="en-US" w:bidi="en-US"/>
        </w:rPr>
        <w:t>(myosin)</w:t>
      </w:r>
      <w:r>
        <w:rPr>
          <w:color w:val="1F1F1D"/>
          <w:spacing w:val="0"/>
          <w:w w:val="100"/>
          <w:position w:val="0"/>
          <w:sz w:val="20"/>
          <w:szCs w:val="20"/>
        </w:rPr>
        <w:t>分子 聚合而成,单个肌球蛋白分子呈豆芽状，有</w:t>
      </w:r>
      <w:r>
        <w:rPr>
          <w:color w:val="6C6C64"/>
          <w:spacing w:val="0"/>
          <w:w w:val="100"/>
          <w:position w:val="0"/>
          <w:sz w:val="20"/>
          <w:szCs w:val="20"/>
        </w:rPr>
        <w:t>一</w:t>
      </w:r>
      <w:r>
        <w:rPr>
          <w:color w:val="1F1F1D"/>
          <w:spacing w:val="0"/>
          <w:w w:val="100"/>
          <w:position w:val="0"/>
          <w:sz w:val="20"/>
          <w:szCs w:val="20"/>
        </w:rPr>
        <w:t>个杆部和两个球形的头部，由</w:t>
      </w:r>
      <w:r>
        <w:rPr>
          <w:color w:val="1F1F1D"/>
          <w:spacing w:val="0"/>
          <w:w w:val="100"/>
          <w:position w:val="0"/>
          <w:sz w:val="19"/>
          <w:szCs w:val="19"/>
        </w:rPr>
        <w:t>6</w:t>
      </w:r>
      <w:r>
        <w:rPr>
          <w:color w:val="1F1F1D"/>
          <w:spacing w:val="0"/>
          <w:w w:val="100"/>
          <w:position w:val="0"/>
          <w:sz w:val="20"/>
          <w:szCs w:val="20"/>
        </w:rPr>
        <w:t>条肽链构成</w:t>
      </w:r>
      <w:r>
        <w:rPr>
          <w:color w:val="50504C"/>
          <w:spacing w:val="0"/>
          <w:w w:val="100"/>
          <w:position w:val="0"/>
          <w:sz w:val="20"/>
          <w:szCs w:val="20"/>
        </w:rPr>
        <w:t>。</w:t>
      </w:r>
      <w:r>
        <w:rPr>
          <w:color w:val="1F1F1D"/>
          <w:spacing w:val="0"/>
          <w:w w:val="100"/>
          <w:position w:val="0"/>
          <w:sz w:val="20"/>
          <w:szCs w:val="20"/>
        </w:rPr>
        <w:t xml:space="preserve">两条重链 </w:t>
      </w:r>
      <w:r>
        <w:rPr>
          <w:color w:val="1E1E1C"/>
          <w:spacing w:val="0"/>
          <w:w w:val="100"/>
          <w:position w:val="0"/>
          <w:sz w:val="20"/>
          <w:szCs w:val="20"/>
        </w:rPr>
        <w:t>组成杆状部(粗肌丝的主干)，两条重链的头端各结合</w:t>
      </w:r>
      <w:r>
        <w:rPr>
          <w:color w:val="1E1E1C"/>
          <w:spacing w:val="0"/>
          <w:w w:val="100"/>
          <w:position w:val="0"/>
          <w:sz w:val="13"/>
          <w:szCs w:val="13"/>
        </w:rPr>
        <w:t>一</w:t>
      </w:r>
      <w:r>
        <w:rPr>
          <w:color w:val="1E1E1C"/>
          <w:spacing w:val="0"/>
          <w:w w:val="100"/>
          <w:position w:val="0"/>
          <w:sz w:val="20"/>
          <w:szCs w:val="20"/>
        </w:rPr>
        <w:t>对轻链而构成头部，头部连同与它相连的</w:t>
      </w:r>
      <w:r>
        <w:rPr>
          <w:color w:val="1E1E1C"/>
          <w:spacing w:val="0"/>
          <w:w w:val="100"/>
          <w:position w:val="0"/>
          <w:sz w:val="13"/>
          <w:szCs w:val="13"/>
        </w:rPr>
        <w:t xml:space="preserve">一 </w:t>
      </w:r>
      <w:r>
        <w:rPr>
          <w:rStyle w:val="44"/>
          <w:b w:val="0"/>
          <w:bCs w:val="0"/>
          <w:i w:val="0"/>
          <w:iCs w:val="0"/>
          <w:smallCaps w:val="0"/>
          <w:strike w:val="0"/>
          <w:color w:val="171716"/>
        </w:rPr>
        <w:t>小段称为</w:t>
      </w:r>
      <w:r>
        <w:rPr>
          <w:rStyle w:val="44"/>
          <w:b/>
          <w:bCs/>
          <w:i w:val="0"/>
          <w:iCs w:val="0"/>
          <w:smallCaps w:val="0"/>
          <w:strike w:val="0"/>
          <w:color w:val="171716"/>
          <w:sz w:val="15"/>
          <w:szCs w:val="15"/>
        </w:rPr>
        <w:t>“</w:t>
      </w:r>
      <w:r>
        <w:rPr>
          <w:rStyle w:val="44"/>
          <w:b w:val="0"/>
          <w:bCs w:val="0"/>
          <w:i w:val="0"/>
          <w:iCs w:val="0"/>
          <w:smallCaps w:val="0"/>
          <w:strike w:val="0"/>
          <w:color w:val="171716"/>
        </w:rPr>
        <w:t>桥臂</w:t>
      </w:r>
      <w:r>
        <w:rPr>
          <w:rStyle w:val="44"/>
          <w:b/>
          <w:bCs/>
          <w:i w:val="0"/>
          <w:iCs w:val="0"/>
          <w:smallCaps w:val="0"/>
          <w:strike w:val="0"/>
          <w:color w:val="171716"/>
          <w:sz w:val="15"/>
          <w:szCs w:val="15"/>
        </w:rPr>
        <w:t>”</w:t>
      </w:r>
      <w:r>
        <w:rPr>
          <w:rStyle w:val="44"/>
          <w:b w:val="0"/>
          <w:bCs w:val="0"/>
          <w:i w:val="0"/>
          <w:iCs w:val="0"/>
          <w:smallCaps w:val="0"/>
          <w:strike w:val="0"/>
          <w:color w:val="171716"/>
        </w:rPr>
        <w:t>的杆状部从肌丝中向外伸出而形成横桥</w:t>
      </w:r>
      <w:r>
        <w:rPr>
          <w:rStyle w:val="44"/>
          <w:b w:val="0"/>
          <w:bCs w:val="0"/>
          <w:i w:val="0"/>
          <w:iCs w:val="0"/>
          <w:smallCaps w:val="0"/>
          <w:strike w:val="0"/>
          <w:color w:val="171716"/>
          <w:sz w:val="14"/>
          <w:szCs w:val="14"/>
          <w:lang w:val="en-US" w:eastAsia="en-US" w:bidi="en-US"/>
        </w:rPr>
        <w:t>（cross-bridge）</w:t>
      </w:r>
      <w:r>
        <w:rPr>
          <w:rStyle w:val="44"/>
          <w:b w:val="0"/>
          <w:bCs w:val="0"/>
          <w:i w:val="0"/>
          <w:iCs w:val="0"/>
          <w:smallCaps w:val="0"/>
          <w:strike w:val="0"/>
          <w:color w:val="171716"/>
        </w:rPr>
        <w:t>（图</w:t>
      </w:r>
      <w:r>
        <w:rPr>
          <w:rStyle w:val="44"/>
          <w:b w:val="0"/>
          <w:bCs w:val="0"/>
          <w:i w:val="0"/>
          <w:iCs w:val="0"/>
          <w:smallCaps w:val="0"/>
          <w:strike w:val="0"/>
          <w:color w:val="171716"/>
          <w:sz w:val="14"/>
          <w:szCs w:val="14"/>
          <w:lang w:val="en-US" w:eastAsia="en-US" w:bidi="en-US"/>
        </w:rPr>
        <w:t xml:space="preserve">2-30 </w:t>
      </w:r>
      <w:r>
        <w:rPr>
          <w:rStyle w:val="44"/>
          <w:b w:val="0"/>
          <w:bCs w:val="0"/>
          <w:i w:val="0"/>
          <w:iCs w:val="0"/>
          <w:smallCaps w:val="0"/>
          <w:strike w:val="0"/>
          <w:color w:val="171716"/>
        </w:rPr>
        <w:t>）。在粗肌丝中，肌球 蛋白杆状部集合在一起,且都以尾端朝向暗带中央的</w:t>
      </w:r>
      <w:r>
        <w:rPr>
          <w:rStyle w:val="44"/>
          <w:b w:val="0"/>
          <w:bCs w:val="0"/>
          <w:i w:val="0"/>
          <w:iCs w:val="0"/>
          <w:smallCaps w:val="0"/>
          <w:strike w:val="0"/>
          <w:color w:val="171716"/>
          <w:sz w:val="14"/>
          <w:szCs w:val="14"/>
          <w:lang w:val="en-US" w:eastAsia="en-US" w:bidi="en-US"/>
        </w:rPr>
        <w:t>M</w:t>
      </w:r>
      <w:r>
        <w:rPr>
          <w:rStyle w:val="44"/>
          <w:b w:val="0"/>
          <w:bCs w:val="0"/>
          <w:i w:val="0"/>
          <w:iCs w:val="0"/>
          <w:smallCaps w:val="0"/>
          <w:strike w:val="0"/>
          <w:color w:val="171716"/>
        </w:rPr>
        <w:t>线排列，形成粗肌丝的主干。</w:t>
      </w:r>
      <w:r>
        <w:rPr>
          <w:rStyle w:val="44"/>
          <w:b/>
          <w:bCs/>
          <w:i w:val="0"/>
          <w:iCs w:val="0"/>
          <w:smallCaps w:val="0"/>
          <w:strike w:val="0"/>
          <w:color w:val="171716"/>
          <w:sz w:val="15"/>
          <w:szCs w:val="15"/>
        </w:rPr>
        <w:t>一</w:t>
      </w:r>
      <w:r>
        <w:rPr>
          <w:rStyle w:val="44"/>
          <w:b w:val="0"/>
          <w:bCs w:val="0"/>
          <w:i w:val="0"/>
          <w:iCs w:val="0"/>
          <w:smallCaps w:val="0"/>
          <w:strike w:val="0"/>
          <w:color w:val="171716"/>
        </w:rPr>
        <w:t>般每条粗肌 丝上伸出的横桥有</w:t>
      </w:r>
      <w:r>
        <w:rPr>
          <w:rStyle w:val="44"/>
          <w:b w:val="0"/>
          <w:bCs w:val="0"/>
          <w:i w:val="0"/>
          <w:iCs w:val="0"/>
          <w:smallCaps w:val="0"/>
          <w:strike w:val="0"/>
          <w:color w:val="171716"/>
          <w:sz w:val="14"/>
          <w:szCs w:val="14"/>
        </w:rPr>
        <w:t>300</w:t>
      </w:r>
      <w:r>
        <w:rPr>
          <w:rStyle w:val="44"/>
          <w:b w:val="0"/>
          <w:bCs w:val="0"/>
          <w:i w:val="0"/>
          <w:iCs w:val="0"/>
          <w:smallCaps w:val="0"/>
          <w:strike w:val="0"/>
          <w:color w:val="171716"/>
        </w:rPr>
        <w:t>〜</w:t>
      </w:r>
      <w:r>
        <w:rPr>
          <w:rStyle w:val="44"/>
          <w:b w:val="0"/>
          <w:bCs w:val="0"/>
          <w:i w:val="0"/>
          <w:iCs w:val="0"/>
          <w:smallCaps w:val="0"/>
          <w:strike w:val="0"/>
          <w:color w:val="171716"/>
          <w:sz w:val="14"/>
          <w:szCs w:val="14"/>
        </w:rPr>
        <w:t>400</w:t>
      </w:r>
      <w:r>
        <w:rPr>
          <w:rStyle w:val="44"/>
          <w:b w:val="0"/>
          <w:bCs w:val="0"/>
          <w:i w:val="0"/>
          <w:iCs w:val="0"/>
          <w:smallCaps w:val="0"/>
          <w:strike w:val="0"/>
          <w:color w:val="171716"/>
        </w:rPr>
        <w:t>个，近</w:t>
      </w:r>
      <w:r>
        <w:rPr>
          <w:rStyle w:val="44"/>
          <w:b w:val="0"/>
          <w:bCs w:val="0"/>
          <w:i w:val="0"/>
          <w:iCs w:val="0"/>
          <w:smallCaps w:val="0"/>
          <w:strike w:val="0"/>
          <w:color w:val="171716"/>
          <w:sz w:val="14"/>
          <w:szCs w:val="14"/>
          <w:lang w:val="en-US" w:eastAsia="en-US" w:bidi="en-US"/>
        </w:rPr>
        <w:t>M</w:t>
      </w:r>
      <w:r>
        <w:rPr>
          <w:rStyle w:val="44"/>
          <w:b w:val="0"/>
          <w:bCs w:val="0"/>
          <w:i w:val="0"/>
          <w:iCs w:val="0"/>
          <w:smallCaps w:val="0"/>
          <w:strike w:val="0"/>
          <w:color w:val="171716"/>
        </w:rPr>
        <w:t>线端约</w:t>
      </w:r>
      <w:r>
        <w:rPr>
          <w:rStyle w:val="44"/>
          <w:b w:val="0"/>
          <w:bCs w:val="0"/>
          <w:i w:val="0"/>
          <w:iCs w:val="0"/>
          <w:smallCaps w:val="0"/>
          <w:strike w:val="0"/>
          <w:color w:val="171716"/>
          <w:sz w:val="14"/>
          <w:szCs w:val="14"/>
          <w:lang w:val="en-US" w:eastAsia="en-US" w:bidi="en-US"/>
        </w:rPr>
        <w:t>0.2pm</w:t>
      </w:r>
      <w:r>
        <w:rPr>
          <w:rStyle w:val="44"/>
          <w:b w:val="0"/>
          <w:bCs w:val="0"/>
          <w:i w:val="0"/>
          <w:iCs w:val="0"/>
          <w:smallCaps w:val="0"/>
          <w:strike w:val="0"/>
          <w:color w:val="171716"/>
        </w:rPr>
        <w:t>没有横桥。横桥具有</w:t>
      </w:r>
      <w:r>
        <w:rPr>
          <w:rStyle w:val="44"/>
          <w:b w:val="0"/>
          <w:bCs w:val="0"/>
          <w:i w:val="0"/>
          <w:iCs w:val="0"/>
          <w:smallCaps w:val="0"/>
          <w:strike w:val="0"/>
          <w:color w:val="171716"/>
          <w:sz w:val="14"/>
          <w:szCs w:val="14"/>
          <w:lang w:val="en-US" w:eastAsia="en-US" w:bidi="en-US"/>
        </w:rPr>
        <w:t>ATP</w:t>
      </w:r>
      <w:r>
        <w:rPr>
          <w:rStyle w:val="44"/>
          <w:b w:val="0"/>
          <w:bCs w:val="0"/>
          <w:i w:val="0"/>
          <w:iCs w:val="0"/>
          <w:smallCaps w:val="0"/>
          <w:strike w:val="0"/>
          <w:color w:val="171716"/>
        </w:rPr>
        <w:t>酶活性，并能与肌动蛋 白结合。横桥被激活后可向</w:t>
      </w:r>
      <w:r>
        <w:rPr>
          <w:rStyle w:val="44"/>
          <w:b w:val="0"/>
          <w:bCs w:val="0"/>
          <w:i w:val="0"/>
          <w:iCs w:val="0"/>
          <w:smallCaps w:val="0"/>
          <w:strike w:val="0"/>
          <w:color w:val="171716"/>
          <w:sz w:val="14"/>
          <w:szCs w:val="14"/>
          <w:lang w:val="en-US" w:eastAsia="en-US" w:bidi="en-US"/>
        </w:rPr>
        <w:t>M</w:t>
      </w:r>
      <w:r>
        <w:rPr>
          <w:rStyle w:val="44"/>
          <w:b w:val="0"/>
          <w:bCs w:val="0"/>
          <w:i w:val="0"/>
          <w:iCs w:val="0"/>
          <w:smallCaps w:val="0"/>
          <w:strike w:val="0"/>
          <w:color w:val="171716"/>
        </w:rPr>
        <w:t>线方向扭动,成为肌丝滑行的动力来源。</w:t>
      </w:r>
    </w:p>
    <w:p>
      <w:pPr>
        <w:widowControl w:val="0"/>
        <w:jc w:val="center"/>
        <w:rPr>
          <w:sz w:val="2"/>
          <w:szCs w:val="2"/>
        </w:rPr>
      </w:pPr>
      <w:r>
        <w:drawing>
          <wp:inline distT="0" distB="0" distL="114300" distR="114300">
            <wp:extent cx="3779520" cy="1584960"/>
            <wp:effectExtent l="0" t="0" r="5080" b="2540"/>
            <wp:docPr id="744" name="Picutre 744"/>
            <wp:cNvGraphicFramePr/>
            <a:graphic xmlns:a="http://schemas.openxmlformats.org/drawingml/2006/main">
              <a:graphicData uri="http://schemas.openxmlformats.org/drawingml/2006/picture">
                <pic:pic xmlns:pic="http://schemas.openxmlformats.org/drawingml/2006/picture">
                  <pic:nvPicPr>
                    <pic:cNvPr id="744" name="Picutre 744"/>
                    <pic:cNvPicPr/>
                  </pic:nvPicPr>
                  <pic:blipFill>
                    <a:blip r:embed="rId312"/>
                    <a:stretch>
                      <a:fillRect/>
                    </a:stretch>
                  </pic:blipFill>
                  <pic:spPr>
                    <a:xfrm>
                      <a:off x="0" y="0"/>
                      <a:ext cx="3779520" cy="1584960"/>
                    </a:xfrm>
                    <a:prstGeom prst="rect">
                      <a:avLst/>
                    </a:prstGeom>
                  </pic:spPr>
                </pic:pic>
              </a:graphicData>
            </a:graphic>
          </wp:inline>
        </w:drawing>
      </w:r>
    </w:p>
    <w:p>
      <w:pPr>
        <w:widowControl w:val="0"/>
        <w:spacing w:after="99" w:line="1" w:lineRule="exact"/>
      </w:pPr>
    </w:p>
    <w:p>
      <w:pPr>
        <w:pStyle w:val="45"/>
        <w:keepNext w:val="0"/>
        <w:keepLines w:val="0"/>
        <w:widowControl w:val="0"/>
        <w:shd w:val="clear" w:color="auto" w:fill="auto"/>
        <w:bidi w:val="0"/>
        <w:spacing w:before="0" w:after="0" w:line="262" w:lineRule="exact"/>
        <w:ind w:left="0" w:right="0" w:firstLine="0"/>
        <w:jc w:val="center"/>
      </w:pPr>
      <w:r>
        <w:rPr>
          <w:color w:val="153053"/>
          <w:spacing w:val="0"/>
          <w:w w:val="100"/>
          <w:position w:val="0"/>
        </w:rPr>
        <w:t>图</w:t>
      </w:r>
      <w:r>
        <w:rPr>
          <w:color w:val="153053"/>
          <w:spacing w:val="0"/>
          <w:w w:val="100"/>
          <w:position w:val="0"/>
          <w:sz w:val="14"/>
          <w:szCs w:val="14"/>
          <w:lang w:val="en-US" w:eastAsia="en-US" w:bidi="en-US"/>
        </w:rPr>
        <w:t>2-30</w:t>
      </w:r>
      <w:r>
        <w:rPr>
          <w:color w:val="141515"/>
          <w:spacing w:val="0"/>
          <w:w w:val="100"/>
          <w:position w:val="0"/>
        </w:rPr>
        <w:t>肌丝的分子结构示意图</w:t>
      </w:r>
    </w:p>
    <w:p>
      <w:pPr>
        <w:pStyle w:val="45"/>
        <w:keepNext w:val="0"/>
        <w:keepLines w:val="0"/>
        <w:widowControl w:val="0"/>
        <w:shd w:val="clear" w:color="auto" w:fill="auto"/>
        <w:bidi w:val="0"/>
        <w:spacing w:before="0" w:after="200" w:line="262" w:lineRule="exact"/>
        <w:ind w:left="1360" w:right="0" w:firstLine="0"/>
        <w:jc w:val="both"/>
      </w:pPr>
      <w:r>
        <w:rPr>
          <w:color w:val="191919"/>
          <w:spacing w:val="0"/>
          <w:w w:val="100"/>
          <w:position w:val="0"/>
        </w:rPr>
        <w:t>粗肌丝由肌球蛋白组成，包括杆状部和头部（横桥）；细肌丝由肌动蛋白、原肌 球蛋白和肌钙蛋白</w:t>
      </w:r>
      <w:r>
        <w:rPr>
          <w:color w:val="191919"/>
          <w:spacing w:val="0"/>
          <w:w w:val="100"/>
          <w:position w:val="0"/>
          <w:sz w:val="14"/>
          <w:szCs w:val="14"/>
        </w:rPr>
        <w:t>（3</w:t>
      </w:r>
      <w:r>
        <w:rPr>
          <w:color w:val="191919"/>
          <w:spacing w:val="0"/>
          <w:w w:val="100"/>
          <w:position w:val="0"/>
        </w:rPr>
        <w:t>亚单位的聚合体）组成</w:t>
      </w:r>
    </w:p>
    <w:p>
      <w:pPr>
        <w:pStyle w:val="45"/>
        <w:keepNext w:val="0"/>
        <w:keepLines w:val="0"/>
        <w:widowControl w:val="0"/>
        <w:shd w:val="clear" w:color="auto" w:fill="auto"/>
        <w:bidi w:val="0"/>
        <w:spacing w:before="0" w:after="0" w:line="330" w:lineRule="exact"/>
        <w:ind w:left="0" w:right="0" w:firstLine="440"/>
        <w:jc w:val="both"/>
      </w:pPr>
      <w:r>
        <w:rPr>
          <w:color w:val="171717"/>
          <w:spacing w:val="0"/>
          <w:w w:val="100"/>
          <w:position w:val="0"/>
        </w:rPr>
        <w:t>细肌丝长约</w:t>
      </w:r>
      <w:r>
        <w:rPr>
          <w:color w:val="171717"/>
          <w:spacing w:val="0"/>
          <w:w w:val="100"/>
          <w:position w:val="0"/>
          <w:sz w:val="14"/>
          <w:szCs w:val="14"/>
          <w:lang w:val="en-US" w:eastAsia="en-US" w:bidi="en-US"/>
        </w:rPr>
        <w:t>1. O |xm,</w:t>
      </w:r>
      <w:r>
        <w:rPr>
          <w:color w:val="171717"/>
          <w:spacing w:val="0"/>
          <w:w w:val="100"/>
          <w:position w:val="0"/>
        </w:rPr>
        <w:t>主要由肌动蛋白或称为肌纤蛋白</w:t>
      </w:r>
      <w:r>
        <w:rPr>
          <w:color w:val="171717"/>
          <w:spacing w:val="0"/>
          <w:w w:val="100"/>
          <w:position w:val="0"/>
          <w:sz w:val="14"/>
          <w:szCs w:val="14"/>
          <w:lang w:val="en-US" w:eastAsia="en-US" w:bidi="en-US"/>
        </w:rPr>
        <w:t>（actin）</w:t>
      </w:r>
      <w:r>
        <w:rPr>
          <w:color w:val="171717"/>
          <w:spacing w:val="0"/>
          <w:w w:val="100"/>
          <w:position w:val="0"/>
        </w:rPr>
        <w:t>、原肌球蛋白</w:t>
      </w:r>
      <w:r>
        <w:rPr>
          <w:color w:val="171717"/>
          <w:spacing w:val="0"/>
          <w:w w:val="100"/>
          <w:position w:val="0"/>
          <w:sz w:val="14"/>
          <w:szCs w:val="14"/>
          <w:lang w:val="en-US" w:eastAsia="en-US" w:bidi="en-US"/>
        </w:rPr>
        <w:t>（tropomyosin,</w:t>
      </w:r>
      <w:r>
        <w:rPr>
          <w:color w:val="171717"/>
          <w:spacing w:val="0"/>
          <w:w w:val="100"/>
          <w:position w:val="0"/>
        </w:rPr>
        <w:t>或称为原 肌凝蛋白）和肌钙蛋白</w:t>
      </w:r>
      <w:r>
        <w:rPr>
          <w:color w:val="171717"/>
          <w:spacing w:val="0"/>
          <w:w w:val="100"/>
          <w:position w:val="0"/>
          <w:sz w:val="14"/>
          <w:szCs w:val="14"/>
        </w:rPr>
        <w:t>（</w:t>
      </w:r>
      <w:r>
        <w:rPr>
          <w:color w:val="171717"/>
          <w:spacing w:val="0"/>
          <w:w w:val="100"/>
          <w:position w:val="0"/>
          <w:sz w:val="14"/>
          <w:szCs w:val="14"/>
          <w:lang w:val="en-US" w:eastAsia="en-US" w:bidi="en-US"/>
        </w:rPr>
        <w:t>troponin）3</w:t>
      </w:r>
      <w:r>
        <w:rPr>
          <w:color w:val="171717"/>
          <w:spacing w:val="0"/>
          <w:w w:val="100"/>
          <w:position w:val="0"/>
        </w:rPr>
        <w:t>种蛋白质构成（图</w:t>
      </w:r>
      <w:r>
        <w:rPr>
          <w:color w:val="171717"/>
          <w:spacing w:val="0"/>
          <w:w w:val="100"/>
          <w:position w:val="0"/>
          <w:sz w:val="14"/>
          <w:szCs w:val="14"/>
          <w:lang w:val="en-US" w:eastAsia="en-US" w:bidi="en-US"/>
        </w:rPr>
        <w:t>2-30）,</w:t>
      </w:r>
      <w:r>
        <w:rPr>
          <w:color w:val="171717"/>
          <w:spacing w:val="0"/>
          <w:w w:val="100"/>
          <w:position w:val="0"/>
        </w:rPr>
        <w:t>三者的比例为</w:t>
      </w:r>
      <w:r>
        <w:rPr>
          <w:color w:val="171717"/>
          <w:spacing w:val="0"/>
          <w:w w:val="100"/>
          <w:position w:val="0"/>
          <w:sz w:val="14"/>
          <w:szCs w:val="14"/>
          <w:lang w:val="zh-CN" w:eastAsia="zh-CN" w:bidi="zh-CN"/>
        </w:rPr>
        <w:t xml:space="preserve">7：1 </w:t>
      </w:r>
      <w:r>
        <w:rPr>
          <w:color w:val="171717"/>
          <w:spacing w:val="0"/>
          <w:w w:val="100"/>
          <w:position w:val="0"/>
          <w:sz w:val="14"/>
          <w:szCs w:val="14"/>
        </w:rPr>
        <w:t>： 1</w:t>
      </w:r>
      <w:r>
        <w:rPr>
          <w:color w:val="171717"/>
          <w:spacing w:val="0"/>
          <w:w w:val="100"/>
          <w:position w:val="0"/>
        </w:rPr>
        <w:t>。肌动蛋白单体为 球形分子，通过聚合成两条链，并相互缠绕成螺旋状，构成细肌丝的主干。肌动蛋白分子上有多个能 与粗肌丝横桥结合的位点。原肌球蛋白分子呈长杆状，由两条肽链缠绕成双螺旋结构,其长度相当于 肌动蛋白中连续</w:t>
      </w:r>
      <w:r>
        <w:rPr>
          <w:color w:val="171717"/>
          <w:spacing w:val="0"/>
          <w:w w:val="100"/>
          <w:position w:val="0"/>
          <w:sz w:val="14"/>
          <w:szCs w:val="14"/>
        </w:rPr>
        <w:t>7</w:t>
      </w:r>
      <w:r>
        <w:rPr>
          <w:color w:val="171717"/>
          <w:spacing w:val="0"/>
          <w:w w:val="100"/>
          <w:position w:val="0"/>
        </w:rPr>
        <w:t>个单体的总长度。多个原肌球蛋白分子首尾相接，形成长链,沿肌动蛋白双螺旋的 浅沟旁走行。当肌肉处于舒张状态时，原肌球蛋白所在的位置恰好能掩盖肌动蛋白分子上的横桥结 合位点，抑制了肌丝滑行的发生。肌钙蛋白由肌钙蛋白</w:t>
      </w:r>
      <w:r>
        <w:rPr>
          <w:color w:val="171717"/>
          <w:spacing w:val="0"/>
          <w:w w:val="100"/>
          <w:position w:val="0"/>
          <w:sz w:val="14"/>
          <w:szCs w:val="14"/>
          <w:lang w:val="en-US" w:eastAsia="en-US" w:bidi="en-US"/>
        </w:rPr>
        <w:t>T（troponin T,TnT）</w:t>
      </w:r>
      <w:r>
        <w:rPr>
          <w:color w:val="171717"/>
          <w:spacing w:val="0"/>
          <w:w w:val="100"/>
          <w:position w:val="0"/>
          <w:lang w:val="en-US" w:eastAsia="en-US" w:bidi="en-US"/>
        </w:rPr>
        <w:t>、</w:t>
      </w:r>
      <w:r>
        <w:rPr>
          <w:color w:val="171717"/>
          <w:spacing w:val="0"/>
          <w:w w:val="100"/>
          <w:position w:val="0"/>
        </w:rPr>
        <w:t>肌钙蛋白</w:t>
      </w:r>
      <w:r>
        <w:rPr>
          <w:color w:val="171717"/>
          <w:spacing w:val="0"/>
          <w:w w:val="100"/>
          <w:position w:val="0"/>
          <w:sz w:val="14"/>
          <w:szCs w:val="14"/>
          <w:lang w:val="en-US" w:eastAsia="en-US" w:bidi="en-US"/>
        </w:rPr>
        <w:t xml:space="preserve">I（troponin </w:t>
      </w:r>
      <w:r>
        <w:rPr>
          <w:color w:val="171717"/>
          <w:spacing w:val="0"/>
          <w:w w:val="100"/>
          <w:position w:val="0"/>
          <w:sz w:val="14"/>
          <w:szCs w:val="14"/>
        </w:rPr>
        <w:t xml:space="preserve">I, </w:t>
      </w:r>
      <w:r>
        <w:rPr>
          <w:color w:val="171717"/>
          <w:spacing w:val="0"/>
          <w:w w:val="100"/>
          <w:position w:val="0"/>
          <w:sz w:val="14"/>
          <w:szCs w:val="14"/>
          <w:lang w:val="en-US" w:eastAsia="en-US" w:bidi="en-US"/>
        </w:rPr>
        <w:t>Tnl）</w:t>
      </w:r>
      <w:r>
        <w:rPr>
          <w:color w:val="171717"/>
          <w:spacing w:val="0"/>
          <w:w w:val="100"/>
          <w:position w:val="0"/>
        </w:rPr>
        <w:t>和肌钙蛋白</w:t>
      </w:r>
      <w:r>
        <w:rPr>
          <w:color w:val="171717"/>
          <w:spacing w:val="0"/>
          <w:w w:val="100"/>
          <w:position w:val="0"/>
          <w:sz w:val="14"/>
          <w:szCs w:val="14"/>
          <w:lang w:val="en-US" w:eastAsia="en-US" w:bidi="en-US"/>
        </w:rPr>
        <w:t>C</w:t>
      </w:r>
      <w:r>
        <w:rPr>
          <w:color w:val="171717"/>
          <w:spacing w:val="0"/>
          <w:w w:val="100"/>
          <w:position w:val="0"/>
        </w:rPr>
        <w:t>（</w:t>
      </w:r>
      <w:r>
        <w:rPr>
          <w:color w:val="171717"/>
          <w:spacing w:val="0"/>
          <w:w w:val="100"/>
          <w:position w:val="0"/>
          <w:sz w:val="14"/>
          <w:szCs w:val="14"/>
          <w:lang w:val="en-US" w:eastAsia="en-US" w:bidi="en-US"/>
        </w:rPr>
        <w:t>troponin C,TnC</w:t>
      </w:r>
      <w:r>
        <w:rPr>
          <w:color w:val="171717"/>
          <w:spacing w:val="0"/>
          <w:w w:val="100"/>
          <w:position w:val="0"/>
          <w:sz w:val="14"/>
          <w:szCs w:val="14"/>
        </w:rPr>
        <w:t>）3</w:t>
      </w:r>
      <w:r>
        <w:rPr>
          <w:color w:val="171717"/>
          <w:spacing w:val="0"/>
          <w:w w:val="100"/>
          <w:position w:val="0"/>
        </w:rPr>
        <w:t>个亚单位构成，并以</w:t>
      </w:r>
      <w:r>
        <w:rPr>
          <w:b/>
          <w:bCs/>
          <w:color w:val="171717"/>
          <w:spacing w:val="0"/>
          <w:w w:val="100"/>
          <w:position w:val="0"/>
          <w:sz w:val="15"/>
          <w:szCs w:val="15"/>
        </w:rPr>
        <w:t>一</w:t>
      </w:r>
      <w:r>
        <w:rPr>
          <w:color w:val="171717"/>
          <w:spacing w:val="0"/>
          <w:w w:val="100"/>
          <w:position w:val="0"/>
        </w:rPr>
        <w:t>定的间距</w:t>
      </w:r>
      <w:r>
        <w:rPr>
          <w:color w:val="171717"/>
          <w:spacing w:val="0"/>
          <w:w w:val="100"/>
          <w:position w:val="0"/>
          <w:sz w:val="14"/>
          <w:szCs w:val="14"/>
        </w:rPr>
        <w:t>（7</w:t>
      </w:r>
      <w:r>
        <w:rPr>
          <w:color w:val="171717"/>
          <w:spacing w:val="0"/>
          <w:w w:val="100"/>
          <w:position w:val="0"/>
        </w:rPr>
        <w:t>个肌动蛋白单体的长度）出 现在原肌球蛋白的双螺旋结构上，即与原肌球蛋白分子以</w:t>
      </w:r>
      <w:r>
        <w:rPr>
          <w:color w:val="171717"/>
          <w:spacing w:val="0"/>
          <w:w w:val="100"/>
          <w:position w:val="0"/>
          <w:sz w:val="14"/>
          <w:szCs w:val="14"/>
        </w:rPr>
        <w:t xml:space="preserve">1 </w:t>
      </w:r>
      <w:r>
        <w:rPr>
          <w:color w:val="171717"/>
          <w:spacing w:val="0"/>
          <w:w w:val="100"/>
          <w:position w:val="0"/>
        </w:rPr>
        <w:t xml:space="preserve">： </w:t>
      </w:r>
      <w:r>
        <w:rPr>
          <w:color w:val="171717"/>
          <w:spacing w:val="0"/>
          <w:w w:val="100"/>
          <w:position w:val="0"/>
          <w:sz w:val="14"/>
          <w:szCs w:val="14"/>
        </w:rPr>
        <w:t>1</w:t>
      </w:r>
      <w:r>
        <w:rPr>
          <w:color w:val="171717"/>
          <w:spacing w:val="0"/>
          <w:w w:val="100"/>
          <w:position w:val="0"/>
        </w:rPr>
        <w:t>的比例相结合。在肌肉舒张时</w:t>
      </w:r>
      <w:r>
        <w:rPr>
          <w:color w:val="171717"/>
          <w:spacing w:val="0"/>
          <w:w w:val="100"/>
          <w:position w:val="0"/>
          <w:sz w:val="14"/>
          <w:szCs w:val="14"/>
          <w:lang w:val="en-US" w:eastAsia="en-US" w:bidi="en-US"/>
        </w:rPr>
        <w:t>，TnT</w:t>
      </w:r>
      <w:r>
        <w:rPr>
          <w:color w:val="171717"/>
          <w:spacing w:val="0"/>
          <w:w w:val="100"/>
          <w:position w:val="0"/>
        </w:rPr>
        <w:t xml:space="preserve">与 </w:t>
      </w:r>
      <w:r>
        <w:rPr>
          <w:color w:val="171717"/>
          <w:spacing w:val="0"/>
          <w:w w:val="100"/>
          <w:position w:val="0"/>
          <w:sz w:val="14"/>
          <w:szCs w:val="14"/>
          <w:lang w:val="en-US" w:eastAsia="en-US" w:bidi="en-US"/>
        </w:rPr>
        <w:t>Tnl</w:t>
      </w:r>
      <w:r>
        <w:rPr>
          <w:color w:val="171717"/>
          <w:spacing w:val="0"/>
          <w:w w:val="100"/>
          <w:position w:val="0"/>
        </w:rPr>
        <w:t>分别与原肌球蛋白和肌动蛋白紧密相连,将原肌球蛋白保持在遮盖肌动蛋白上横桥结合位点的位 置。</w:t>
      </w:r>
      <w:r>
        <w:rPr>
          <w:color w:val="171717"/>
          <w:spacing w:val="0"/>
          <w:w w:val="100"/>
          <w:position w:val="0"/>
          <w:sz w:val="14"/>
          <w:szCs w:val="14"/>
          <w:lang w:val="en-US" w:eastAsia="en-US" w:bidi="en-US"/>
        </w:rPr>
        <w:t>TnC</w:t>
      </w:r>
      <w:r>
        <w:rPr>
          <w:color w:val="171717"/>
          <w:spacing w:val="0"/>
          <w:w w:val="100"/>
          <w:position w:val="0"/>
        </w:rPr>
        <w:t>上有</w:t>
      </w:r>
      <w:r>
        <w:rPr>
          <w:color w:val="171717"/>
          <w:spacing w:val="0"/>
          <w:w w:val="100"/>
          <w:position w:val="0"/>
          <w:sz w:val="14"/>
          <w:szCs w:val="14"/>
          <w:lang w:val="en-US" w:eastAsia="en-US" w:bidi="en-US"/>
        </w:rPr>
        <w:t>Ca</w:t>
      </w:r>
      <w:r>
        <w:rPr>
          <w:color w:val="171717"/>
          <w:spacing w:val="0"/>
          <w:w w:val="100"/>
          <w:position w:val="0"/>
          <w:sz w:val="14"/>
          <w:szCs w:val="14"/>
          <w:vertAlign w:val="superscript"/>
          <w:lang w:val="en-US" w:eastAsia="en-US" w:bidi="en-US"/>
        </w:rPr>
        <w:t>2</w:t>
      </w:r>
      <w:r>
        <w:rPr>
          <w:color w:val="171717"/>
          <w:spacing w:val="0"/>
          <w:w w:val="100"/>
          <w:position w:val="0"/>
        </w:rPr>
        <w:t>+结合位点,每分子</w:t>
      </w:r>
      <w:r>
        <w:rPr>
          <w:color w:val="171717"/>
          <w:spacing w:val="0"/>
          <w:w w:val="100"/>
          <w:position w:val="0"/>
          <w:sz w:val="14"/>
          <w:szCs w:val="14"/>
          <w:lang w:val="en-US" w:eastAsia="en-US" w:bidi="en-US"/>
        </w:rPr>
        <w:t>TnC</w:t>
      </w:r>
      <w:r>
        <w:rPr>
          <w:color w:val="171717"/>
          <w:spacing w:val="0"/>
          <w:w w:val="100"/>
          <w:position w:val="0"/>
        </w:rPr>
        <w:t>可结合</w:t>
      </w:r>
      <w:r>
        <w:rPr>
          <w:color w:val="171717"/>
          <w:spacing w:val="0"/>
          <w:w w:val="100"/>
          <w:position w:val="0"/>
          <w:sz w:val="14"/>
          <w:szCs w:val="14"/>
        </w:rPr>
        <w:t>4</w:t>
      </w:r>
      <w:r>
        <w:rPr>
          <w:color w:val="171717"/>
          <w:spacing w:val="0"/>
          <w:w w:val="100"/>
          <w:position w:val="0"/>
        </w:rPr>
        <w:t>个</w:t>
      </w:r>
      <w:r>
        <w:rPr>
          <w:color w:val="171717"/>
          <w:spacing w:val="0"/>
          <w:w w:val="100"/>
          <w:position w:val="0"/>
          <w:sz w:val="14"/>
          <w:szCs w:val="14"/>
          <w:lang w:val="en-US" w:eastAsia="en-US" w:bidi="en-US"/>
        </w:rPr>
        <w:t>Ca</w:t>
      </w:r>
      <w:r>
        <w:rPr>
          <w:color w:val="171717"/>
          <w:spacing w:val="0"/>
          <w:w w:val="100"/>
          <w:position w:val="0"/>
          <w:sz w:val="14"/>
          <w:szCs w:val="14"/>
          <w:vertAlign w:val="superscript"/>
          <w:lang w:val="en-US" w:eastAsia="en-US" w:bidi="en-US"/>
        </w:rPr>
        <w:t>2+</w:t>
      </w:r>
      <w:r>
        <w:rPr>
          <w:color w:val="171717"/>
          <w:spacing w:val="0"/>
          <w:w w:val="100"/>
          <w:position w:val="0"/>
        </w:rPr>
        <w:t>,在胞质中</w:t>
      </w:r>
      <w:r>
        <w:rPr>
          <w:color w:val="171717"/>
          <w:spacing w:val="0"/>
          <w:w w:val="100"/>
          <w:position w:val="0"/>
          <w:sz w:val="14"/>
          <w:szCs w:val="14"/>
          <w:lang w:val="en-US" w:eastAsia="en-US" w:bidi="en-US"/>
        </w:rPr>
        <w:t>Ca</w:t>
      </w:r>
      <w:r>
        <w:rPr>
          <w:color w:val="171717"/>
          <w:spacing w:val="0"/>
          <w:w w:val="100"/>
          <w:position w:val="0"/>
          <w:sz w:val="14"/>
          <w:szCs w:val="14"/>
          <w:vertAlign w:val="superscript"/>
        </w:rPr>
        <w:t>2+</w:t>
      </w:r>
      <w:r>
        <w:rPr>
          <w:color w:val="171717"/>
          <w:spacing w:val="0"/>
          <w:w w:val="100"/>
          <w:position w:val="0"/>
        </w:rPr>
        <w:t>浓度升高时</w:t>
      </w:r>
      <w:r>
        <w:rPr>
          <w:color w:val="171717"/>
          <w:spacing w:val="0"/>
          <w:w w:val="100"/>
          <w:position w:val="0"/>
          <w:lang w:val="en-US" w:eastAsia="en-US" w:bidi="en-US"/>
        </w:rPr>
        <w:t>，</w:t>
      </w:r>
      <w:r>
        <w:rPr>
          <w:color w:val="171717"/>
          <w:spacing w:val="0"/>
          <w:w w:val="100"/>
          <w:position w:val="0"/>
          <w:sz w:val="14"/>
          <w:szCs w:val="14"/>
          <w:lang w:val="en-US" w:eastAsia="en-US" w:bidi="en-US"/>
        </w:rPr>
        <w:t>Ca</w:t>
      </w:r>
      <w:r>
        <w:rPr>
          <w:color w:val="171717"/>
          <w:spacing w:val="0"/>
          <w:w w:val="100"/>
          <w:position w:val="0"/>
          <w:sz w:val="14"/>
          <w:szCs w:val="14"/>
          <w:vertAlign w:val="superscript"/>
          <w:lang w:val="en-US" w:eastAsia="en-US" w:bidi="en-US"/>
        </w:rPr>
        <w:t>2</w:t>
      </w:r>
      <w:r>
        <w:rPr>
          <w:color w:val="171717"/>
          <w:spacing w:val="0"/>
          <w:w w:val="100"/>
          <w:position w:val="0"/>
          <w:sz w:val="14"/>
          <w:szCs w:val="14"/>
          <w:lang w:val="en-US" w:eastAsia="en-US" w:bidi="en-US"/>
        </w:rPr>
        <w:t>+</w:t>
      </w:r>
      <w:r>
        <w:rPr>
          <w:color w:val="171717"/>
          <w:spacing w:val="0"/>
          <w:w w:val="100"/>
          <w:position w:val="0"/>
        </w:rPr>
        <w:t>与</w:t>
      </w:r>
      <w:r>
        <w:rPr>
          <w:color w:val="171717"/>
          <w:spacing w:val="0"/>
          <w:w w:val="100"/>
          <w:position w:val="0"/>
          <w:sz w:val="14"/>
          <w:szCs w:val="14"/>
          <w:lang w:val="en-US" w:eastAsia="en-US" w:bidi="en-US"/>
        </w:rPr>
        <w:t>TnC</w:t>
      </w:r>
      <w:r>
        <w:rPr>
          <w:color w:val="171717"/>
          <w:spacing w:val="0"/>
          <w:w w:val="100"/>
          <w:position w:val="0"/>
        </w:rPr>
        <w:t>结合 而导致肌钙蛋白发生构象变化，进而引起</w:t>
      </w:r>
      <w:r>
        <w:rPr>
          <w:color w:val="171717"/>
          <w:spacing w:val="0"/>
          <w:w w:val="100"/>
          <w:position w:val="0"/>
          <w:sz w:val="14"/>
          <w:szCs w:val="14"/>
          <w:lang w:val="en-US" w:eastAsia="en-US" w:bidi="en-US"/>
        </w:rPr>
        <w:t>Tnl</w:t>
      </w:r>
      <w:r>
        <w:rPr>
          <w:color w:val="171717"/>
          <w:spacing w:val="0"/>
          <w:w w:val="100"/>
          <w:position w:val="0"/>
        </w:rPr>
        <w:t>与肌动蛋白的结合减弱、原肌球蛋白分子向肌动蛋白双 螺旋沟槽的深部移动，暴露出肌动蛋白上的横桥结合位点，引发横桥与之结合，产生肌丝滑行而收缩。</w:t>
      </w:r>
    </w:p>
    <w:p>
      <w:pPr>
        <w:pStyle w:val="45"/>
        <w:keepNext w:val="0"/>
        <w:keepLines w:val="0"/>
        <w:widowControl w:val="0"/>
        <w:shd w:val="clear" w:color="auto" w:fill="auto"/>
        <w:bidi w:val="0"/>
        <w:spacing w:before="0" w:after="0" w:line="330" w:lineRule="exact"/>
        <w:ind w:left="0" w:right="0" w:firstLine="440"/>
        <w:jc w:val="both"/>
      </w:pPr>
      <w:r>
        <w:rPr>
          <w:color w:val="161616"/>
          <w:spacing w:val="0"/>
          <w:w w:val="100"/>
          <w:position w:val="0"/>
        </w:rPr>
        <w:t>鉴于肌球蛋白和肌动蛋白直接参与肌肉收缩，故称为收缩蛋白</w:t>
      </w:r>
      <w:r>
        <w:rPr>
          <w:color w:val="161616"/>
          <w:spacing w:val="0"/>
          <w:w w:val="100"/>
          <w:position w:val="0"/>
          <w:sz w:val="14"/>
          <w:szCs w:val="14"/>
          <w:lang w:val="en-US" w:eastAsia="en-US" w:bidi="en-US"/>
        </w:rPr>
        <w:t>（contractile protein）</w:t>
      </w:r>
      <w:r>
        <w:rPr>
          <w:color w:val="161616"/>
          <w:spacing w:val="0"/>
          <w:w w:val="100"/>
          <w:position w:val="0"/>
        </w:rPr>
        <w:t>；而原肌球蛋 白和肌钙蛋白不直接参与肌肉收缩，但可调控收缩蛋白间的相互作用，故称为调节蛋白</w:t>
      </w:r>
      <w:r>
        <w:rPr>
          <w:color w:val="161616"/>
          <w:spacing w:val="0"/>
          <w:w w:val="100"/>
          <w:position w:val="0"/>
          <w:sz w:val="14"/>
          <w:szCs w:val="14"/>
          <w:lang w:val="en-US" w:eastAsia="en-US" w:bidi="en-US"/>
        </w:rPr>
        <w:t xml:space="preserve">（regulatory </w:t>
      </w:r>
      <w:r>
        <w:rPr>
          <w:color w:val="121211"/>
          <w:spacing w:val="0"/>
          <w:w w:val="100"/>
          <w:position w:val="0"/>
          <w:sz w:val="14"/>
          <w:szCs w:val="14"/>
          <w:lang w:val="en-US" w:eastAsia="en-US" w:bidi="en-US"/>
        </w:rPr>
        <w:t>protein）</w:t>
      </w:r>
      <w:r>
        <w:rPr>
          <w:color w:val="121211"/>
          <w:spacing w:val="0"/>
          <w:w w:val="100"/>
          <w:position w:val="0"/>
        </w:rPr>
        <w:t>。</w:t>
      </w:r>
    </w:p>
    <w:p>
      <w:pPr>
        <w:pStyle w:val="45"/>
        <w:keepNext w:val="0"/>
        <w:keepLines w:val="0"/>
        <w:widowControl w:val="0"/>
        <w:numPr>
          <w:ilvl w:val="0"/>
          <w:numId w:val="20"/>
        </w:numPr>
        <w:shd w:val="clear" w:color="auto" w:fill="auto"/>
        <w:tabs>
          <w:tab w:val="left" w:pos="684"/>
        </w:tabs>
        <w:bidi w:val="0"/>
        <w:spacing w:before="0" w:after="0" w:line="330" w:lineRule="exact"/>
        <w:ind w:left="0" w:right="0" w:firstLine="440"/>
        <w:jc w:val="both"/>
        <w:rPr>
          <w:sz w:val="15"/>
          <w:szCs w:val="15"/>
        </w:rPr>
      </w:pPr>
      <w:bookmarkStart w:id="202" w:name="bookmark352"/>
      <w:bookmarkEnd w:id="202"/>
      <w:r>
        <w:rPr>
          <w:color w:val="181818"/>
          <w:spacing w:val="0"/>
          <w:w w:val="100"/>
          <w:position w:val="0"/>
          <w:sz w:val="30"/>
          <w:szCs w:val="30"/>
        </w:rPr>
        <w:t>肌丝滑行的过程 粗肌丝与细肌丝间的相互滑行，是通过横桥周期</w:t>
      </w:r>
      <w:r>
        <w:rPr>
          <w:color w:val="181818"/>
          <w:spacing w:val="0"/>
          <w:w w:val="100"/>
          <w:position w:val="0"/>
          <w:sz w:val="14"/>
          <w:szCs w:val="14"/>
          <w:lang w:val="en-US" w:eastAsia="en-US" w:bidi="en-US"/>
        </w:rPr>
        <w:t>（cross-bridge cycling）</w:t>
      </w:r>
      <w:r>
        <w:rPr>
          <w:color w:val="181818"/>
          <w:spacing w:val="0"/>
          <w:w w:val="100"/>
          <w:position w:val="0"/>
          <w:sz w:val="30"/>
          <w:szCs w:val="30"/>
        </w:rPr>
        <w:t>完成 的。横桥周期是指肌球蛋白的横桥与肌动蛋白结合、扭动、复位的过程（图</w:t>
      </w:r>
      <w:r>
        <w:rPr>
          <w:color w:val="181818"/>
          <w:spacing w:val="0"/>
          <w:w w:val="100"/>
          <w:position w:val="0"/>
          <w:sz w:val="14"/>
          <w:szCs w:val="14"/>
          <w:lang w:val="en-US" w:eastAsia="en-US" w:bidi="en-US"/>
        </w:rPr>
        <w:t>2-31）：</w:t>
      </w:r>
      <w:r>
        <w:rPr>
          <w:color w:val="181818"/>
          <w:spacing w:val="0"/>
          <w:w w:val="100"/>
          <w:position w:val="0"/>
          <w:sz w:val="30"/>
          <w:szCs w:val="30"/>
        </w:rPr>
        <w:t>心在舒张状态下, 横桥的</w:t>
      </w:r>
      <w:r>
        <w:rPr>
          <w:color w:val="181818"/>
          <w:spacing w:val="0"/>
          <w:w w:val="100"/>
          <w:position w:val="0"/>
          <w:sz w:val="14"/>
          <w:szCs w:val="14"/>
          <w:lang w:val="en-US" w:eastAsia="en-US" w:bidi="en-US"/>
        </w:rPr>
        <w:t>ATP</w:t>
      </w:r>
      <w:r>
        <w:rPr>
          <w:color w:val="181818"/>
          <w:spacing w:val="0"/>
          <w:w w:val="100"/>
          <w:position w:val="0"/>
          <w:sz w:val="30"/>
          <w:szCs w:val="30"/>
        </w:rPr>
        <w:t>酶活性分解与之结合的</w:t>
      </w:r>
      <w:r>
        <w:rPr>
          <w:color w:val="181818"/>
          <w:spacing w:val="0"/>
          <w:w w:val="100"/>
          <w:position w:val="0"/>
          <w:sz w:val="14"/>
          <w:szCs w:val="14"/>
          <w:lang w:val="en-US" w:eastAsia="en-US" w:bidi="en-US"/>
        </w:rPr>
        <w:t>ATP</w:t>
      </w:r>
      <w:r>
        <w:rPr>
          <w:color w:val="181818"/>
          <w:spacing w:val="0"/>
          <w:w w:val="100"/>
          <w:position w:val="0"/>
          <w:sz w:val="30"/>
          <w:szCs w:val="30"/>
        </w:rPr>
        <w:t>产生能量使上次扭动过的横桥复位，横桥同时与</w:t>
      </w:r>
      <w:r>
        <w:rPr>
          <w:color w:val="181818"/>
          <w:spacing w:val="0"/>
          <w:w w:val="100"/>
          <w:position w:val="0"/>
          <w:sz w:val="14"/>
          <w:szCs w:val="14"/>
          <w:lang w:val="en-US" w:eastAsia="en-US" w:bidi="en-US"/>
        </w:rPr>
        <w:t>ADP</w:t>
      </w:r>
      <w:r>
        <w:rPr>
          <w:color w:val="181818"/>
          <w:spacing w:val="0"/>
          <w:w w:val="100"/>
          <w:position w:val="0"/>
          <w:sz w:val="30"/>
          <w:szCs w:val="30"/>
        </w:rPr>
        <w:t>和磷酸 结合而处于高势能和高亲和力状态;②胞质中浓度升高的</w:t>
      </w:r>
      <w:r>
        <w:rPr>
          <w:color w:val="181818"/>
          <w:spacing w:val="0"/>
          <w:w w:val="100"/>
          <w:position w:val="0"/>
          <w:sz w:val="14"/>
          <w:szCs w:val="14"/>
          <w:lang w:val="en-US" w:eastAsia="en-US" w:bidi="en-US"/>
        </w:rPr>
        <w:t>Ca</w:t>
      </w:r>
      <w:r>
        <w:rPr>
          <w:color w:val="181818"/>
          <w:spacing w:val="0"/>
          <w:w w:val="100"/>
          <w:position w:val="0"/>
          <w:sz w:val="14"/>
          <w:szCs w:val="14"/>
          <w:vertAlign w:val="superscript"/>
        </w:rPr>
        <w:t>2</w:t>
      </w:r>
      <w:r>
        <w:rPr>
          <w:color w:val="181818"/>
          <w:spacing w:val="0"/>
          <w:w w:val="100"/>
          <w:position w:val="0"/>
          <w:sz w:val="30"/>
          <w:szCs w:val="30"/>
        </w:rPr>
        <w:t>+触发横桥与肌动蛋白结合;③横桥构象 改变使其头部向桥臂方向扭动</w:t>
      </w:r>
      <w:r>
        <w:rPr>
          <w:color w:val="181818"/>
          <w:spacing w:val="0"/>
          <w:w w:val="100"/>
          <w:position w:val="0"/>
          <w:sz w:val="14"/>
          <w:szCs w:val="14"/>
        </w:rPr>
        <w:t>45</w:t>
      </w:r>
      <w:r>
        <w:rPr>
          <w:color w:val="181818"/>
          <w:spacing w:val="0"/>
          <w:w w:val="100"/>
          <w:position w:val="0"/>
          <w:sz w:val="30"/>
          <w:szCs w:val="30"/>
        </w:rPr>
        <w:t>度，产生</w:t>
      </w:r>
      <w:r>
        <w:rPr>
          <w:b/>
          <w:bCs/>
          <w:color w:val="181818"/>
          <w:spacing w:val="0"/>
          <w:w w:val="100"/>
          <w:position w:val="0"/>
          <w:sz w:val="15"/>
          <w:szCs w:val="15"/>
          <w:lang w:val="zh-CN" w:eastAsia="zh-CN" w:bidi="zh-CN"/>
        </w:rPr>
        <w:t>“</w:t>
      </w:r>
      <w:r>
        <w:rPr>
          <w:color w:val="181818"/>
          <w:spacing w:val="0"/>
          <w:w w:val="100"/>
          <w:position w:val="0"/>
          <w:sz w:val="30"/>
          <w:szCs w:val="30"/>
          <w:lang w:val="zh-CN" w:eastAsia="zh-CN" w:bidi="zh-CN"/>
        </w:rPr>
        <w:t>棘</w:t>
      </w:r>
      <w:r>
        <w:rPr>
          <w:color w:val="181818"/>
          <w:spacing w:val="0"/>
          <w:w w:val="100"/>
          <w:position w:val="0"/>
          <w:sz w:val="30"/>
          <w:szCs w:val="30"/>
        </w:rPr>
        <w:t>齿作用”</w:t>
      </w:r>
      <w:r>
        <w:rPr>
          <w:color w:val="181818"/>
          <w:spacing w:val="0"/>
          <w:w w:val="100"/>
          <w:position w:val="0"/>
          <w:sz w:val="14"/>
          <w:szCs w:val="14"/>
          <w:lang w:val="en-US" w:eastAsia="en-US" w:bidi="en-US"/>
        </w:rPr>
        <w:t>（ratchet action）</w:t>
      </w:r>
      <w:r>
        <w:rPr>
          <w:color w:val="181818"/>
          <w:spacing w:val="0"/>
          <w:w w:val="100"/>
          <w:position w:val="0"/>
          <w:sz w:val="30"/>
          <w:szCs w:val="30"/>
        </w:rPr>
        <w:t>而拖动细肌丝向</w:t>
      </w:r>
      <w:r>
        <w:rPr>
          <w:color w:val="181818"/>
          <w:spacing w:val="0"/>
          <w:w w:val="100"/>
          <w:position w:val="0"/>
          <w:sz w:val="14"/>
          <w:szCs w:val="14"/>
          <w:lang w:val="en-US" w:eastAsia="en-US" w:bidi="en-US"/>
        </w:rPr>
        <w:t>M</w:t>
      </w:r>
      <w:r>
        <w:rPr>
          <w:color w:val="181818"/>
          <w:spacing w:val="0"/>
          <w:w w:val="100"/>
          <w:position w:val="0"/>
          <w:sz w:val="30"/>
          <w:szCs w:val="30"/>
        </w:rPr>
        <w:t>线方向滑 行,横桥储存的势能转变为克服负荷的张力和（或）肌节长度的缩短，同时与横桥结合的</w:t>
      </w:r>
      <w:r>
        <w:rPr>
          <w:color w:val="181818"/>
          <w:spacing w:val="0"/>
          <w:w w:val="100"/>
          <w:position w:val="0"/>
          <w:sz w:val="14"/>
          <w:szCs w:val="14"/>
          <w:lang w:val="en-US" w:eastAsia="en-US" w:bidi="en-US"/>
        </w:rPr>
        <w:t>ADP</w:t>
      </w:r>
      <w:r>
        <w:rPr>
          <w:color w:val="181818"/>
          <w:spacing w:val="0"/>
          <w:w w:val="100"/>
          <w:position w:val="0"/>
          <w:sz w:val="30"/>
          <w:szCs w:val="30"/>
        </w:rPr>
        <w:t>和无机 磷酸被解离;④横桥再与</w:t>
      </w:r>
      <w:r>
        <w:rPr>
          <w:color w:val="181818"/>
          <w:spacing w:val="0"/>
          <w:w w:val="100"/>
          <w:position w:val="0"/>
          <w:sz w:val="14"/>
          <w:szCs w:val="14"/>
          <w:lang w:val="en-US" w:eastAsia="en-US" w:bidi="en-US"/>
        </w:rPr>
        <w:t>ATP</w:t>
      </w:r>
      <w:r>
        <w:rPr>
          <w:color w:val="181818"/>
          <w:spacing w:val="0"/>
          <w:w w:val="100"/>
          <w:position w:val="0"/>
          <w:sz w:val="30"/>
          <w:szCs w:val="30"/>
        </w:rPr>
        <w:t>结合导致亲和力降低而与肌动蛋白分离，重复上述过程。</w:t>
      </w:r>
      <w:r>
        <w:rPr>
          <w:b/>
          <w:bCs/>
          <w:color w:val="181818"/>
          <w:spacing w:val="0"/>
          <w:w w:val="100"/>
          <w:position w:val="0"/>
          <w:sz w:val="15"/>
          <w:szCs w:val="15"/>
        </w:rPr>
        <w:t>一</w:t>
      </w:r>
      <w:r>
        <w:rPr>
          <w:color w:val="181818"/>
          <w:spacing w:val="0"/>
          <w:w w:val="100"/>
          <w:position w:val="0"/>
          <w:sz w:val="30"/>
          <w:szCs w:val="30"/>
        </w:rPr>
        <w:t>个横桥周 期所需时间为</w:t>
      </w:r>
      <w:r>
        <w:rPr>
          <w:color w:val="181818"/>
          <w:spacing w:val="0"/>
          <w:w w:val="100"/>
          <w:position w:val="0"/>
          <w:sz w:val="14"/>
          <w:szCs w:val="14"/>
        </w:rPr>
        <w:t>20</w:t>
      </w:r>
      <w:r>
        <w:rPr>
          <w:color w:val="181818"/>
          <w:spacing w:val="0"/>
          <w:w w:val="100"/>
          <w:position w:val="0"/>
          <w:sz w:val="30"/>
          <w:szCs w:val="30"/>
        </w:rPr>
        <w:t>〜</w:t>
      </w:r>
      <w:r>
        <w:rPr>
          <w:color w:val="181818"/>
          <w:spacing w:val="0"/>
          <w:w w:val="100"/>
          <w:position w:val="0"/>
          <w:sz w:val="14"/>
          <w:szCs w:val="14"/>
        </w:rPr>
        <w:t>200</w:t>
      </w:r>
      <w:r>
        <w:rPr>
          <w:color w:val="181818"/>
          <w:spacing w:val="0"/>
          <w:w w:val="100"/>
          <w:position w:val="0"/>
          <w:sz w:val="30"/>
          <w:szCs w:val="30"/>
        </w:rPr>
        <w:t>毫秒，其中横桥与肌动蛋白结合的时间约占一半。若胞质中的</w:t>
      </w:r>
      <w:r>
        <w:rPr>
          <w:color w:val="181818"/>
          <w:spacing w:val="0"/>
          <w:w w:val="100"/>
          <w:position w:val="0"/>
          <w:sz w:val="14"/>
          <w:szCs w:val="14"/>
          <w:lang w:val="en-US" w:eastAsia="en-US" w:bidi="en-US"/>
        </w:rPr>
        <w:t>Ca</w:t>
      </w:r>
      <w:r>
        <w:rPr>
          <w:color w:val="181818"/>
          <w:spacing w:val="0"/>
          <w:w w:val="100"/>
          <w:position w:val="0"/>
          <w:sz w:val="14"/>
          <w:szCs w:val="14"/>
          <w:vertAlign w:val="superscript"/>
          <w:lang w:val="en-US" w:eastAsia="en-US" w:bidi="en-US"/>
        </w:rPr>
        <w:t>2</w:t>
      </w:r>
      <w:r>
        <w:rPr>
          <w:color w:val="181818"/>
          <w:spacing w:val="0"/>
          <w:w w:val="100"/>
          <w:position w:val="0"/>
          <w:sz w:val="30"/>
          <w:szCs w:val="30"/>
          <w:lang w:val="en-US" w:eastAsia="en-US" w:bidi="en-US"/>
        </w:rPr>
        <w:t>+</w:t>
      </w:r>
      <w:r>
        <w:rPr>
          <w:color w:val="181818"/>
          <w:spacing w:val="0"/>
          <w:w w:val="100"/>
          <w:position w:val="0"/>
          <w:sz w:val="30"/>
          <w:szCs w:val="30"/>
        </w:rPr>
        <w:t xml:space="preserve">浓度降低 </w:t>
      </w:r>
      <w:r>
        <w:rPr>
          <w:color w:val="191919"/>
          <w:spacing w:val="0"/>
          <w:w w:val="100"/>
          <w:position w:val="0"/>
          <w:sz w:val="30"/>
          <w:szCs w:val="30"/>
        </w:rPr>
        <w:t>则横桥周期停止</w:t>
      </w:r>
      <w:r>
        <w:rPr>
          <w:color w:val="235484"/>
          <w:spacing w:val="0"/>
          <w:w w:val="100"/>
          <w:position w:val="0"/>
          <w:sz w:val="14"/>
          <w:szCs w:val="14"/>
          <w:lang w:val="en-US" w:eastAsia="en-US" w:bidi="en-US"/>
        </w:rPr>
        <w:t>S</w:t>
      </w:r>
      <w:r>
        <w:rPr>
          <w:b/>
          <w:bCs/>
          <w:color w:val="17314D"/>
          <w:spacing w:val="0"/>
          <w:w w:val="100"/>
          <w:position w:val="0"/>
          <w:sz w:val="15"/>
          <w:szCs w:val="15"/>
          <w:lang w:val="en-US" w:eastAsia="en-US" w:bidi="en-US"/>
        </w:rPr>
        <w:t>》。</w:t>
      </w:r>
    </w:p>
    <w:p>
      <w:pPr>
        <w:pStyle w:val="45"/>
        <w:keepNext w:val="0"/>
        <w:keepLines w:val="0"/>
        <w:widowControl w:val="0"/>
        <w:numPr>
          <w:ilvl w:val="0"/>
          <w:numId w:val="20"/>
        </w:numPr>
        <w:shd w:val="clear" w:color="auto" w:fill="auto"/>
        <w:tabs>
          <w:tab w:val="left" w:pos="726"/>
        </w:tabs>
        <w:bidi w:val="0"/>
        <w:spacing w:before="0" w:after="160" w:line="330" w:lineRule="exact"/>
        <w:ind w:left="0" w:right="0" w:firstLine="440"/>
        <w:jc w:val="both"/>
      </w:pPr>
      <w:bookmarkStart w:id="203" w:name="bookmark353"/>
      <w:bookmarkEnd w:id="203"/>
      <w:r>
        <w:rPr>
          <w:color w:val="181716"/>
          <w:spacing w:val="0"/>
          <w:w w:val="100"/>
          <w:position w:val="0"/>
        </w:rPr>
        <w:t>横桥周期的运转模式与肌肉收缩的表现 通过横桥周期完成肌丝滑行而实现肌肉的收缩，实</w:t>
      </w:r>
    </w:p>
    <w:p>
      <w:pPr>
        <w:widowControl w:val="0"/>
        <w:jc w:val="center"/>
        <w:rPr>
          <w:sz w:val="2"/>
          <w:szCs w:val="2"/>
        </w:rPr>
      </w:pPr>
      <w:r>
        <w:drawing>
          <wp:inline distT="0" distB="0" distL="114300" distR="114300">
            <wp:extent cx="1560830" cy="579120"/>
            <wp:effectExtent l="0" t="0" r="1270" b="5080"/>
            <wp:docPr id="745" name="Picutre 745"/>
            <wp:cNvGraphicFramePr/>
            <a:graphic xmlns:a="http://schemas.openxmlformats.org/drawingml/2006/main">
              <a:graphicData uri="http://schemas.openxmlformats.org/drawingml/2006/picture">
                <pic:pic xmlns:pic="http://schemas.openxmlformats.org/drawingml/2006/picture">
                  <pic:nvPicPr>
                    <pic:cNvPr id="745" name="Picutre 745"/>
                    <pic:cNvPicPr/>
                  </pic:nvPicPr>
                  <pic:blipFill>
                    <a:blip r:embed="rId313"/>
                    <a:stretch>
                      <a:fillRect/>
                    </a:stretch>
                  </pic:blipFill>
                  <pic:spPr>
                    <a:xfrm>
                      <a:off x="0" y="0"/>
                      <a:ext cx="1560830" cy="579120"/>
                    </a:xfrm>
                    <a:prstGeom prst="rect">
                      <a:avLst/>
                    </a:prstGeom>
                  </pic:spPr>
                </pic:pic>
              </a:graphicData>
            </a:graphic>
          </wp:inline>
        </w:drawing>
      </w:r>
    </w:p>
    <w:p>
      <w:pPr>
        <w:widowControl w:val="0"/>
        <w:spacing w:after="79" w:line="1" w:lineRule="exact"/>
      </w:pPr>
    </w:p>
    <w:p>
      <w:pPr>
        <w:widowControl w:val="0"/>
        <w:jc w:val="center"/>
        <w:rPr>
          <w:sz w:val="2"/>
          <w:szCs w:val="2"/>
        </w:rPr>
      </w:pPr>
      <w:r>
        <w:drawing>
          <wp:inline distT="0" distB="0" distL="114300" distR="114300">
            <wp:extent cx="3803650" cy="2426335"/>
            <wp:effectExtent l="0" t="0" r="6350" b="12065"/>
            <wp:docPr id="746" name="Picutre 746"/>
            <wp:cNvGraphicFramePr/>
            <a:graphic xmlns:a="http://schemas.openxmlformats.org/drawingml/2006/main">
              <a:graphicData uri="http://schemas.openxmlformats.org/drawingml/2006/picture">
                <pic:pic xmlns:pic="http://schemas.openxmlformats.org/drawingml/2006/picture">
                  <pic:nvPicPr>
                    <pic:cNvPr id="746" name="Picutre 746"/>
                    <pic:cNvPicPr/>
                  </pic:nvPicPr>
                  <pic:blipFill>
                    <a:blip r:embed="rId314"/>
                    <a:stretch>
                      <a:fillRect/>
                    </a:stretch>
                  </pic:blipFill>
                  <pic:spPr>
                    <a:xfrm>
                      <a:off x="0" y="0"/>
                      <a:ext cx="3803650" cy="2426335"/>
                    </a:xfrm>
                    <a:prstGeom prst="rect">
                      <a:avLst/>
                    </a:prstGeom>
                  </pic:spPr>
                </pic:pic>
              </a:graphicData>
            </a:graphic>
          </wp:inline>
        </w:drawing>
      </w:r>
    </w:p>
    <w:p>
      <w:pPr>
        <w:pStyle w:val="15"/>
        <w:keepNext w:val="0"/>
        <w:keepLines w:val="0"/>
        <w:widowControl w:val="0"/>
        <w:shd w:val="clear" w:color="auto" w:fill="auto"/>
        <w:bidi w:val="0"/>
        <w:spacing w:before="0" w:after="0" w:line="240" w:lineRule="auto"/>
        <w:ind w:left="0" w:right="0" w:firstLine="0"/>
        <w:jc w:val="center"/>
        <w:rPr>
          <w:sz w:val="19"/>
          <w:szCs w:val="19"/>
        </w:rPr>
      </w:pPr>
      <w:r>
        <w:rPr>
          <w:color w:val="233C5E"/>
          <w:spacing w:val="0"/>
          <w:w w:val="100"/>
          <w:position w:val="0"/>
          <w:sz w:val="19"/>
          <w:szCs w:val="19"/>
        </w:rPr>
        <w:t>图</w:t>
      </w:r>
      <w:r>
        <w:rPr>
          <w:color w:val="233C5E"/>
          <w:spacing w:val="0"/>
          <w:w w:val="100"/>
          <w:position w:val="0"/>
          <w:sz w:val="20"/>
          <w:szCs w:val="20"/>
          <w:lang w:val="en-US" w:eastAsia="en-US" w:bidi="en-US"/>
        </w:rPr>
        <w:t>2-31</w:t>
      </w:r>
      <w:r>
        <w:rPr>
          <w:color w:val="2B2928"/>
          <w:spacing w:val="0"/>
          <w:w w:val="100"/>
          <w:position w:val="0"/>
          <w:sz w:val="19"/>
          <w:szCs w:val="19"/>
        </w:rPr>
        <w:t>横桥周期示意图</w:t>
      </w:r>
    </w:p>
    <w:p>
      <w:pPr>
        <w:pStyle w:val="15"/>
        <w:keepNext w:val="0"/>
        <w:keepLines w:val="0"/>
        <w:widowControl w:val="0"/>
        <w:shd w:val="clear" w:color="auto" w:fill="auto"/>
        <w:bidi w:val="0"/>
        <w:spacing w:before="0" w:after="0" w:line="240" w:lineRule="auto"/>
        <w:ind w:left="0" w:right="0" w:firstLine="0"/>
        <w:jc w:val="center"/>
        <w:rPr>
          <w:sz w:val="19"/>
          <w:szCs w:val="19"/>
        </w:rPr>
      </w:pPr>
      <w:r>
        <w:rPr>
          <w:color w:val="2A2A28"/>
          <w:spacing w:val="0"/>
          <w:w w:val="100"/>
          <w:position w:val="0"/>
          <w:sz w:val="20"/>
          <w:szCs w:val="20"/>
          <w:lang w:val="en-US" w:eastAsia="en-US" w:bidi="en-US"/>
        </w:rPr>
        <w:t>A：</w:t>
      </w:r>
      <w:r>
        <w:rPr>
          <w:color w:val="2A2A28"/>
          <w:spacing w:val="0"/>
          <w:w w:val="100"/>
          <w:position w:val="0"/>
          <w:sz w:val="19"/>
          <w:szCs w:val="19"/>
        </w:rPr>
        <w:t>肌动蛋白</w:t>
      </w:r>
      <w:r>
        <w:rPr>
          <w:color w:val="2A2A28"/>
          <w:spacing w:val="0"/>
          <w:w w:val="100"/>
          <w:position w:val="0"/>
          <w:sz w:val="20"/>
          <w:szCs w:val="20"/>
          <w:lang w:val="en-US" w:eastAsia="en-US" w:bidi="en-US"/>
        </w:rPr>
        <w:t>；M：</w:t>
      </w:r>
      <w:r>
        <w:rPr>
          <w:color w:val="2A2A28"/>
          <w:spacing w:val="0"/>
          <w:w w:val="100"/>
          <w:position w:val="0"/>
          <w:sz w:val="19"/>
          <w:szCs w:val="19"/>
        </w:rPr>
        <w:t>肌球蛋白；</w:t>
      </w:r>
      <w:r>
        <w:rPr>
          <w:color w:val="2A2A28"/>
          <w:spacing w:val="0"/>
          <w:w w:val="100"/>
          <w:position w:val="0"/>
          <w:sz w:val="20"/>
          <w:szCs w:val="20"/>
          <w:lang w:val="en-US" w:eastAsia="en-US" w:bidi="en-US"/>
        </w:rPr>
        <w:t>A-M：</w:t>
      </w:r>
      <w:r>
        <w:rPr>
          <w:color w:val="2A2A28"/>
          <w:spacing w:val="0"/>
          <w:w w:val="100"/>
          <w:position w:val="0"/>
          <w:sz w:val="19"/>
          <w:szCs w:val="19"/>
        </w:rPr>
        <w:t>肌动蛋白与肌球蛋白结合物;</w:t>
      </w:r>
      <w:r>
        <w:rPr>
          <w:color w:val="2A2A28"/>
          <w:spacing w:val="0"/>
          <w:w w:val="100"/>
          <w:position w:val="0"/>
          <w:sz w:val="20"/>
          <w:szCs w:val="20"/>
        </w:rPr>
        <w:t>①</w:t>
      </w:r>
      <w:r>
        <w:rPr>
          <w:color w:val="2A2A28"/>
          <w:spacing w:val="0"/>
          <w:w w:val="100"/>
          <w:position w:val="0"/>
          <w:sz w:val="19"/>
          <w:szCs w:val="19"/>
          <w:lang w:val="zh-CN" w:eastAsia="zh-CN" w:bidi="zh-CN"/>
        </w:rPr>
        <w:t>-④的</w:t>
      </w:r>
      <w:r>
        <w:rPr>
          <w:color w:val="2A2A28"/>
          <w:spacing w:val="0"/>
          <w:w w:val="100"/>
          <w:position w:val="0"/>
          <w:sz w:val="19"/>
          <w:szCs w:val="19"/>
        </w:rPr>
        <w:t>过程详见正文</w:t>
      </w:r>
    </w:p>
    <w:p>
      <w:pPr>
        <w:pStyle w:val="15"/>
        <w:keepNext w:val="0"/>
        <w:keepLines w:val="0"/>
        <w:widowControl w:val="0"/>
        <w:shd w:val="clear" w:color="auto" w:fill="auto"/>
        <w:bidi w:val="0"/>
        <w:spacing w:before="0" w:after="0" w:line="319" w:lineRule="exact"/>
        <w:ind w:left="0" w:right="0" w:firstLine="0"/>
        <w:jc w:val="both"/>
        <w:rPr>
          <w:sz w:val="19"/>
          <w:szCs w:val="19"/>
        </w:rPr>
      </w:pPr>
      <w:r>
        <w:rPr>
          <w:color w:val="252524"/>
          <w:spacing w:val="0"/>
          <w:w w:val="100"/>
          <w:position w:val="0"/>
          <w:sz w:val="19"/>
          <w:szCs w:val="19"/>
        </w:rPr>
        <w:t>质上是通过肌动蛋白与肌球蛋白的相互作用,将分解</w:t>
      </w:r>
      <w:r>
        <w:rPr>
          <w:b/>
          <w:bCs/>
          <w:color w:val="252524"/>
          <w:spacing w:val="0"/>
          <w:w w:val="100"/>
          <w:position w:val="0"/>
          <w:sz w:val="15"/>
          <w:szCs w:val="15"/>
          <w:lang w:val="en-US" w:eastAsia="en-US" w:bidi="en-US"/>
        </w:rPr>
        <w:t>ATP</w:t>
      </w:r>
      <w:r>
        <w:rPr>
          <w:color w:val="252524"/>
          <w:spacing w:val="0"/>
          <w:w w:val="100"/>
          <w:position w:val="0"/>
          <w:sz w:val="19"/>
          <w:szCs w:val="19"/>
        </w:rPr>
        <w:t>获得的化学能转变为机械能的过程。若肌 肉在保持长度不变的条件下进行收缩，由于横桥头部与杆状部之间的桥臂具有弹性，横桥的扭动可使 桥臂被拉长，借其弹性回缩而产生张力（肌丝不滑行）。若产生的张力能克服阻力而发生肌丝滑行， 则表现肌肉缩短（肌丝滑行）。肌肉收缩所能产生的张力由每一瞬间与肌动蛋白结合的横桥数决定， 而肌肉缩短的速度则取决于横桥周期的长短。</w:t>
      </w:r>
    </w:p>
    <w:p>
      <w:pPr>
        <w:pStyle w:val="15"/>
        <w:keepNext w:val="0"/>
        <w:keepLines w:val="0"/>
        <w:widowControl w:val="0"/>
        <w:shd w:val="clear" w:color="auto" w:fill="auto"/>
        <w:tabs>
          <w:tab w:val="left" w:pos="1010"/>
        </w:tabs>
        <w:bidi w:val="0"/>
        <w:spacing w:before="0" w:after="0" w:line="319" w:lineRule="exact"/>
        <w:ind w:left="0" w:right="0"/>
        <w:jc w:val="left"/>
        <w:rPr>
          <w:sz w:val="19"/>
          <w:szCs w:val="19"/>
        </w:rPr>
      </w:pPr>
      <w:bookmarkStart w:id="204" w:name="bookmark354"/>
      <w:r>
        <w:rPr>
          <w:color w:val="232322"/>
          <w:spacing w:val="0"/>
          <w:w w:val="100"/>
          <w:position w:val="0"/>
          <w:sz w:val="19"/>
          <w:szCs w:val="19"/>
        </w:rPr>
        <w:t>（</w:t>
      </w:r>
      <w:bookmarkEnd w:id="204"/>
      <w:r>
        <w:rPr>
          <w:color w:val="232322"/>
          <w:spacing w:val="0"/>
          <w:w w:val="100"/>
          <w:position w:val="0"/>
          <w:sz w:val="19"/>
          <w:szCs w:val="19"/>
        </w:rPr>
        <w:t>四）</w:t>
      </w:r>
      <w:r>
        <w:rPr>
          <w:color w:val="232322"/>
          <w:spacing w:val="0"/>
          <w:w w:val="100"/>
          <w:position w:val="0"/>
          <w:sz w:val="19"/>
          <w:szCs w:val="19"/>
        </w:rPr>
        <w:tab/>
      </w:r>
      <w:r>
        <w:rPr>
          <w:color w:val="232322"/>
          <w:spacing w:val="0"/>
          <w:w w:val="100"/>
          <w:position w:val="0"/>
          <w:sz w:val="19"/>
          <w:szCs w:val="19"/>
        </w:rPr>
        <w:t>横纹肌细胞的兴奋-收缩耦联</w:t>
      </w:r>
    </w:p>
    <w:p>
      <w:pPr>
        <w:pStyle w:val="15"/>
        <w:keepNext w:val="0"/>
        <w:keepLines w:val="0"/>
        <w:widowControl w:val="0"/>
        <w:shd w:val="clear" w:color="auto" w:fill="auto"/>
        <w:bidi w:val="0"/>
        <w:spacing w:before="0" w:after="0" w:line="319" w:lineRule="exact"/>
        <w:ind w:left="0" w:right="0" w:firstLine="420"/>
        <w:jc w:val="both"/>
        <w:rPr>
          <w:sz w:val="19"/>
          <w:szCs w:val="19"/>
        </w:rPr>
      </w:pPr>
      <w:r>
        <w:rPr>
          <w:color w:val="222221"/>
          <w:spacing w:val="0"/>
          <w:w w:val="100"/>
          <w:position w:val="0"/>
          <w:sz w:val="19"/>
          <w:szCs w:val="19"/>
        </w:rPr>
        <w:t>将横纹肌细胞产生动作电位的电兴奋过程与肌丝滑行的机械收缩联系起来的中介机制,称为兴 奋</w:t>
      </w:r>
      <w:r>
        <w:rPr>
          <w:color w:val="222220"/>
          <w:spacing w:val="0"/>
          <w:w w:val="100"/>
          <w:position w:val="0"/>
          <w:sz w:val="19"/>
          <w:szCs w:val="19"/>
        </w:rPr>
        <w:t>-</w:t>
      </w:r>
      <w:r>
        <w:rPr>
          <w:color w:val="222221"/>
          <w:spacing w:val="0"/>
          <w:w w:val="100"/>
          <w:position w:val="0"/>
          <w:sz w:val="19"/>
          <w:szCs w:val="19"/>
        </w:rPr>
        <w:t>收缩耦联</w:t>
      </w:r>
      <w:r>
        <w:rPr>
          <w:b/>
          <w:bCs/>
          <w:color w:val="222221"/>
          <w:spacing w:val="0"/>
          <w:w w:val="100"/>
          <w:position w:val="0"/>
          <w:sz w:val="15"/>
          <w:szCs w:val="15"/>
          <w:lang w:val="en-US" w:eastAsia="en-US" w:bidi="en-US"/>
        </w:rPr>
        <w:t xml:space="preserve">（excitation-contraction coupling） </w:t>
      </w:r>
      <w:r>
        <w:rPr>
          <w:rFonts w:ascii="Times New Roman" w:hAnsi="Times New Roman" w:eastAsia="Times New Roman" w:cs="Times New Roman"/>
          <w:color w:val="222221"/>
          <w:spacing w:val="0"/>
          <w:w w:val="100"/>
          <w:position w:val="0"/>
          <w:sz w:val="20"/>
          <w:szCs w:val="20"/>
          <w:vertAlign w:val="subscript"/>
        </w:rPr>
        <w:t>0</w:t>
      </w:r>
      <w:r>
        <w:rPr>
          <w:rFonts w:ascii="Times New Roman" w:hAnsi="Times New Roman" w:eastAsia="Times New Roman" w:cs="Times New Roman"/>
          <w:color w:val="222221"/>
          <w:spacing w:val="0"/>
          <w:w w:val="100"/>
          <w:position w:val="0"/>
          <w:sz w:val="20"/>
          <w:szCs w:val="20"/>
        </w:rPr>
        <w:t xml:space="preserve"> </w:t>
      </w:r>
      <w:r>
        <w:rPr>
          <w:b/>
          <w:bCs/>
          <w:color w:val="222221"/>
          <w:spacing w:val="0"/>
          <w:w w:val="100"/>
          <w:position w:val="0"/>
          <w:sz w:val="15"/>
          <w:szCs w:val="15"/>
          <w:lang w:val="en-US" w:eastAsia="en-US" w:bidi="en-US"/>
        </w:rPr>
        <w:t>Ca</w:t>
      </w:r>
      <w:r>
        <w:rPr>
          <w:b/>
          <w:bCs/>
          <w:color w:val="222221"/>
          <w:spacing w:val="0"/>
          <w:w w:val="100"/>
          <w:position w:val="0"/>
          <w:sz w:val="15"/>
          <w:szCs w:val="15"/>
          <w:vertAlign w:val="superscript"/>
          <w:lang w:val="en-US" w:eastAsia="en-US" w:bidi="en-US"/>
        </w:rPr>
        <w:t xml:space="preserve">2 </w:t>
      </w:r>
      <w:r>
        <w:rPr>
          <w:b/>
          <w:bCs/>
          <w:color w:val="222221"/>
          <w:spacing w:val="0"/>
          <w:w w:val="100"/>
          <w:position w:val="0"/>
          <w:sz w:val="15"/>
          <w:szCs w:val="15"/>
          <w:vertAlign w:val="superscript"/>
        </w:rPr>
        <w:t>+</w:t>
      </w:r>
      <w:r>
        <w:rPr>
          <w:color w:val="222221"/>
          <w:spacing w:val="0"/>
          <w:w w:val="100"/>
          <w:position w:val="0"/>
          <w:sz w:val="19"/>
          <w:szCs w:val="19"/>
        </w:rPr>
        <w:t>是重要的耦联因子，兴奋-收缩耦联的发生部位在骨 骼肌的三联管结构或心肌的二联管结构。</w:t>
      </w:r>
    </w:p>
    <w:p>
      <w:pPr>
        <w:pStyle w:val="15"/>
        <w:keepNext w:val="0"/>
        <w:keepLines w:val="0"/>
        <w:widowControl w:val="0"/>
        <w:numPr>
          <w:ilvl w:val="0"/>
          <w:numId w:val="21"/>
        </w:numPr>
        <w:shd w:val="clear" w:color="auto" w:fill="auto"/>
        <w:tabs>
          <w:tab w:val="left" w:pos="738"/>
        </w:tabs>
        <w:bidi w:val="0"/>
        <w:spacing w:before="0" w:after="0" w:line="319" w:lineRule="exact"/>
        <w:ind w:left="0" w:right="0" w:firstLine="420"/>
        <w:jc w:val="both"/>
        <w:rPr>
          <w:sz w:val="19"/>
          <w:szCs w:val="19"/>
        </w:rPr>
      </w:pPr>
      <w:bookmarkStart w:id="205" w:name="bookmark355"/>
      <w:bookmarkEnd w:id="205"/>
      <w:r>
        <w:rPr>
          <w:color w:val="262624"/>
          <w:spacing w:val="0"/>
          <w:w w:val="100"/>
          <w:position w:val="0"/>
          <w:sz w:val="19"/>
          <w:szCs w:val="19"/>
        </w:rPr>
        <w:t>横纹肌细胞的电兴奋过程 骨骼肌细胞的动作电位,是在约</w:t>
      </w:r>
      <w:r>
        <w:rPr>
          <w:color w:val="262624"/>
          <w:spacing w:val="0"/>
          <w:w w:val="100"/>
          <w:position w:val="0"/>
          <w:sz w:val="20"/>
          <w:szCs w:val="20"/>
          <w:lang w:val="en-US" w:eastAsia="en-US" w:bidi="en-US"/>
        </w:rPr>
        <w:t>-90mV</w:t>
      </w:r>
      <w:r>
        <w:rPr>
          <w:color w:val="262624"/>
          <w:spacing w:val="0"/>
          <w:w w:val="100"/>
          <w:position w:val="0"/>
          <w:sz w:val="19"/>
          <w:szCs w:val="19"/>
        </w:rPr>
        <w:t>的静息电位基础上产生 的，其电位变化与神经纤维动作电位相似，也呈尖峰样，持续时间稍长</w:t>
      </w:r>
      <w:r>
        <w:rPr>
          <w:color w:val="262624"/>
          <w:spacing w:val="0"/>
          <w:w w:val="100"/>
          <w:position w:val="0"/>
          <w:sz w:val="20"/>
          <w:szCs w:val="20"/>
        </w:rPr>
        <w:t>（2 ~4</w:t>
      </w:r>
      <w:r>
        <w:rPr>
          <w:color w:val="262624"/>
          <w:spacing w:val="0"/>
          <w:w w:val="100"/>
          <w:position w:val="0"/>
          <w:sz w:val="19"/>
          <w:szCs w:val="19"/>
        </w:rPr>
        <w:t>毫秒），其形成机制亦与 神经纤维的动作电位相同。心肌细胞的动作电位依细胞类型不同而异,其特征详见第四章。</w:t>
      </w:r>
    </w:p>
    <w:p>
      <w:pPr>
        <w:pStyle w:val="15"/>
        <w:keepNext w:val="0"/>
        <w:keepLines w:val="0"/>
        <w:widowControl w:val="0"/>
        <w:numPr>
          <w:ilvl w:val="0"/>
          <w:numId w:val="21"/>
        </w:numPr>
        <w:shd w:val="clear" w:color="auto" w:fill="auto"/>
        <w:tabs>
          <w:tab w:val="left" w:pos="742"/>
        </w:tabs>
        <w:bidi w:val="0"/>
        <w:spacing w:before="0" w:after="0" w:line="319" w:lineRule="exact"/>
        <w:ind w:left="0" w:right="0" w:firstLine="420"/>
        <w:jc w:val="both"/>
        <w:rPr>
          <w:sz w:val="19"/>
          <w:szCs w:val="19"/>
        </w:rPr>
      </w:pPr>
      <w:bookmarkStart w:id="206" w:name="bookmark356"/>
      <w:bookmarkEnd w:id="206"/>
      <w:r>
        <w:rPr>
          <w:color w:val="252625"/>
          <w:spacing w:val="0"/>
          <w:w w:val="100"/>
          <w:position w:val="0"/>
          <w:sz w:val="19"/>
          <w:szCs w:val="19"/>
        </w:rPr>
        <w:t>兴奋畋缩耦联的基本步骤在横纹肌，由肌膜上的动作电位引发的收缩，涉及如下基本步骤： ①</w:t>
      </w:r>
      <w:r>
        <w:rPr>
          <w:b/>
          <w:bCs/>
          <w:color w:val="252625"/>
          <w:spacing w:val="0"/>
          <w:w w:val="100"/>
          <w:position w:val="0"/>
          <w:sz w:val="15"/>
          <w:szCs w:val="15"/>
          <w:lang w:val="en-US" w:eastAsia="en-US" w:bidi="en-US"/>
        </w:rPr>
        <w:t>T</w:t>
      </w:r>
      <w:r>
        <w:rPr>
          <w:color w:val="252625"/>
          <w:spacing w:val="0"/>
          <w:w w:val="100"/>
          <w:position w:val="0"/>
          <w:sz w:val="19"/>
          <w:szCs w:val="19"/>
        </w:rPr>
        <w:t>管膜的动作电位传导:肌膜上的动作电位沿</w:t>
      </w:r>
      <w:r>
        <w:rPr>
          <w:b/>
          <w:bCs/>
          <w:color w:val="252625"/>
          <w:spacing w:val="0"/>
          <w:w w:val="100"/>
          <w:position w:val="0"/>
          <w:sz w:val="15"/>
          <w:szCs w:val="15"/>
          <w:lang w:val="en-US" w:eastAsia="en-US" w:bidi="en-US"/>
        </w:rPr>
        <w:t>T</w:t>
      </w:r>
      <w:r>
        <w:rPr>
          <w:color w:val="252625"/>
          <w:spacing w:val="0"/>
          <w:w w:val="100"/>
          <w:position w:val="0"/>
          <w:sz w:val="19"/>
          <w:szCs w:val="19"/>
        </w:rPr>
        <w:t>管膜传至肌细胞内部，并激活</w:t>
      </w:r>
      <w:r>
        <w:rPr>
          <w:b/>
          <w:bCs/>
          <w:color w:val="252625"/>
          <w:spacing w:val="0"/>
          <w:w w:val="100"/>
          <w:position w:val="0"/>
          <w:sz w:val="15"/>
          <w:szCs w:val="15"/>
          <w:lang w:val="en-US" w:eastAsia="en-US" w:bidi="en-US"/>
        </w:rPr>
        <w:t>T</w:t>
      </w:r>
      <w:r>
        <w:rPr>
          <w:color w:val="252625"/>
          <w:spacing w:val="0"/>
          <w:w w:val="100"/>
          <w:position w:val="0"/>
          <w:sz w:val="19"/>
          <w:szCs w:val="19"/>
        </w:rPr>
        <w:t>管膜和肌膜中的</w:t>
      </w:r>
      <w:r>
        <w:rPr>
          <w:b/>
          <w:bCs/>
          <w:color w:val="252625"/>
          <w:spacing w:val="0"/>
          <w:w w:val="100"/>
          <w:position w:val="0"/>
          <w:sz w:val="15"/>
          <w:szCs w:val="15"/>
          <w:lang w:val="en-US" w:eastAsia="en-US" w:bidi="en-US"/>
        </w:rPr>
        <w:t xml:space="preserve">L </w:t>
      </w:r>
      <w:r>
        <w:rPr>
          <w:color w:val="252625"/>
          <w:spacing w:val="0"/>
          <w:w w:val="100"/>
          <w:position w:val="0"/>
          <w:sz w:val="19"/>
          <w:szCs w:val="19"/>
        </w:rPr>
        <w:t>型钙通道。</w:t>
      </w:r>
      <w:r>
        <w:rPr>
          <w:b/>
          <w:bCs/>
          <w:color w:val="252625"/>
          <w:spacing w:val="0"/>
          <w:w w:val="100"/>
          <w:position w:val="0"/>
          <w:sz w:val="15"/>
          <w:szCs w:val="15"/>
        </w:rPr>
        <w:t>②</w:t>
      </w:r>
      <w:r>
        <w:rPr>
          <w:b/>
          <w:bCs/>
          <w:color w:val="252625"/>
          <w:spacing w:val="0"/>
          <w:w w:val="100"/>
          <w:position w:val="0"/>
          <w:sz w:val="15"/>
          <w:szCs w:val="15"/>
          <w:lang w:val="en-US" w:eastAsia="en-US" w:bidi="en-US"/>
        </w:rPr>
        <w:t>JSR</w:t>
      </w:r>
      <w:r>
        <w:rPr>
          <w:color w:val="252625"/>
          <w:spacing w:val="0"/>
          <w:w w:val="100"/>
          <w:position w:val="0"/>
          <w:sz w:val="19"/>
          <w:szCs w:val="19"/>
        </w:rPr>
        <w:t>内</w:t>
      </w:r>
      <w:r>
        <w:rPr>
          <w:b/>
          <w:bCs/>
          <w:color w:val="252625"/>
          <w:spacing w:val="0"/>
          <w:w w:val="100"/>
          <w:position w:val="0"/>
          <w:sz w:val="15"/>
          <w:szCs w:val="15"/>
          <w:lang w:val="en-US" w:eastAsia="en-US" w:bidi="en-US"/>
        </w:rPr>
        <w:t>Ca</w:t>
      </w:r>
      <w:r>
        <w:rPr>
          <w:color w:val="252625"/>
          <w:spacing w:val="0"/>
          <w:w w:val="100"/>
          <w:position w:val="0"/>
          <w:sz w:val="12"/>
          <w:szCs w:val="12"/>
        </w:rPr>
        <w:t>正</w:t>
      </w:r>
      <w:r>
        <w:rPr>
          <w:color w:val="252625"/>
          <w:spacing w:val="0"/>
          <w:w w:val="100"/>
          <w:position w:val="0"/>
          <w:sz w:val="19"/>
          <w:szCs w:val="19"/>
        </w:rPr>
        <w:t>的释放：肌膜的去极化,在骨骼肌可通过构象变化触发钙释放机制（图</w:t>
      </w:r>
      <w:r>
        <w:rPr>
          <w:b/>
          <w:bCs/>
          <w:color w:val="252625"/>
          <w:spacing w:val="0"/>
          <w:w w:val="100"/>
          <w:position w:val="0"/>
          <w:sz w:val="15"/>
          <w:szCs w:val="15"/>
          <w:lang w:val="en-US" w:eastAsia="en-US" w:bidi="en-US"/>
        </w:rPr>
        <w:t>2- 32A）</w:t>
      </w:r>
      <w:r>
        <w:rPr>
          <w:b/>
          <w:bCs/>
          <w:color w:val="252625"/>
          <w:spacing w:val="0"/>
          <w:w w:val="100"/>
          <w:position w:val="0"/>
          <w:sz w:val="15"/>
          <w:szCs w:val="15"/>
        </w:rPr>
        <w:t>,</w:t>
      </w:r>
      <w:r>
        <w:rPr>
          <w:color w:val="252625"/>
          <w:spacing w:val="0"/>
          <w:w w:val="100"/>
          <w:position w:val="0"/>
          <w:sz w:val="19"/>
          <w:szCs w:val="19"/>
        </w:rPr>
        <w:t>在心肌则通过钙诱导钙释放</w:t>
      </w:r>
      <w:r>
        <w:rPr>
          <w:b/>
          <w:bCs/>
          <w:color w:val="252625"/>
          <w:spacing w:val="0"/>
          <w:w w:val="100"/>
          <w:position w:val="0"/>
          <w:sz w:val="15"/>
          <w:szCs w:val="15"/>
          <w:lang w:val="en-US" w:eastAsia="en-US" w:bidi="en-US"/>
        </w:rPr>
        <w:t>（calcium-induced calcium release</w:t>
      </w:r>
      <w:r>
        <w:rPr>
          <w:b/>
          <w:bCs/>
          <w:color w:val="252625"/>
          <w:spacing w:val="0"/>
          <w:w w:val="100"/>
          <w:position w:val="0"/>
          <w:sz w:val="15"/>
          <w:szCs w:val="15"/>
        </w:rPr>
        <w:t xml:space="preserve">, </w:t>
      </w:r>
      <w:r>
        <w:rPr>
          <w:b/>
          <w:bCs/>
          <w:color w:val="252625"/>
          <w:spacing w:val="0"/>
          <w:w w:val="100"/>
          <w:position w:val="0"/>
          <w:sz w:val="15"/>
          <w:szCs w:val="15"/>
          <w:lang w:val="en-US" w:eastAsia="en-US" w:bidi="en-US"/>
        </w:rPr>
        <w:t>CICR）</w:t>
      </w:r>
      <w:r>
        <w:rPr>
          <w:color w:val="252625"/>
          <w:spacing w:val="0"/>
          <w:w w:val="100"/>
          <w:position w:val="0"/>
          <w:sz w:val="19"/>
          <w:szCs w:val="19"/>
        </w:rPr>
        <w:t xml:space="preserve">机制（图 </w:t>
      </w:r>
      <w:r>
        <w:rPr>
          <w:b/>
          <w:bCs/>
          <w:color w:val="252625"/>
          <w:spacing w:val="0"/>
          <w:w w:val="100"/>
          <w:position w:val="0"/>
          <w:sz w:val="15"/>
          <w:szCs w:val="15"/>
          <w:lang w:val="en-US" w:eastAsia="en-US" w:bidi="en-US"/>
        </w:rPr>
        <w:t>2-32B）</w:t>
      </w:r>
      <w:r>
        <w:rPr>
          <w:b/>
          <w:bCs/>
          <w:color w:val="252625"/>
          <w:spacing w:val="0"/>
          <w:w w:val="100"/>
          <w:position w:val="0"/>
          <w:sz w:val="15"/>
          <w:szCs w:val="15"/>
        </w:rPr>
        <w:t>,</w:t>
      </w:r>
      <w:r>
        <w:rPr>
          <w:color w:val="252625"/>
          <w:spacing w:val="0"/>
          <w:w w:val="100"/>
          <w:position w:val="0"/>
          <w:sz w:val="19"/>
          <w:szCs w:val="19"/>
        </w:rPr>
        <w:t xml:space="preserve">使 </w:t>
      </w:r>
      <w:r>
        <w:rPr>
          <w:b/>
          <w:bCs/>
          <w:color w:val="252625"/>
          <w:spacing w:val="0"/>
          <w:w w:val="100"/>
          <w:position w:val="0"/>
          <w:sz w:val="15"/>
          <w:szCs w:val="15"/>
          <w:lang w:val="en-US" w:eastAsia="en-US" w:bidi="en-US"/>
        </w:rPr>
        <w:t xml:space="preserve">JSR </w:t>
      </w:r>
      <w:r>
        <w:rPr>
          <w:color w:val="252625"/>
          <w:spacing w:val="0"/>
          <w:w w:val="100"/>
          <w:position w:val="0"/>
          <w:sz w:val="19"/>
          <w:szCs w:val="19"/>
        </w:rPr>
        <w:t>内 的</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lang w:val="en-US" w:eastAsia="en-US" w:bidi="en-US"/>
        </w:rPr>
        <w:t xml:space="preserve">2 </w:t>
      </w:r>
      <w:r>
        <w:rPr>
          <w:b/>
          <w:bCs/>
          <w:color w:val="252625"/>
          <w:spacing w:val="0"/>
          <w:w w:val="100"/>
          <w:position w:val="0"/>
          <w:sz w:val="15"/>
          <w:szCs w:val="15"/>
          <w:vertAlign w:val="superscript"/>
        </w:rPr>
        <w:t>+</w:t>
      </w:r>
      <w:r>
        <w:rPr>
          <w:color w:val="252625"/>
          <w:spacing w:val="0"/>
          <w:w w:val="100"/>
          <w:position w:val="0"/>
          <w:sz w:val="19"/>
          <w:szCs w:val="19"/>
        </w:rPr>
        <w:t>顺浓度差释放到胞质中，胞质内的</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lang w:val="en-US" w:eastAsia="en-US" w:bidi="en-US"/>
        </w:rPr>
        <w:t>2</w:t>
      </w:r>
      <w:r>
        <w:rPr>
          <w:color w:val="252625"/>
          <w:spacing w:val="0"/>
          <w:w w:val="100"/>
          <w:position w:val="0"/>
          <w:sz w:val="16"/>
          <w:szCs w:val="16"/>
          <w:vertAlign w:val="superscript"/>
          <w:lang w:val="en-US" w:eastAsia="en-US" w:bidi="en-US"/>
        </w:rPr>
        <w:t>+</w:t>
      </w:r>
      <w:r>
        <w:rPr>
          <w:color w:val="252625"/>
          <w:spacing w:val="0"/>
          <w:w w:val="100"/>
          <w:position w:val="0"/>
          <w:sz w:val="19"/>
          <w:szCs w:val="19"/>
        </w:rPr>
        <w:t>浓度由静息时的</w:t>
      </w:r>
      <w:r>
        <w:rPr>
          <w:b/>
          <w:bCs/>
          <w:color w:val="252625"/>
          <w:spacing w:val="0"/>
          <w:w w:val="100"/>
          <w:position w:val="0"/>
          <w:sz w:val="15"/>
          <w:szCs w:val="15"/>
          <w:lang w:val="en-US" w:eastAsia="en-US" w:bidi="en-US"/>
        </w:rPr>
        <w:t>O. l^moVL</w:t>
      </w:r>
      <w:r>
        <w:rPr>
          <w:color w:val="252625"/>
          <w:spacing w:val="0"/>
          <w:w w:val="100"/>
          <w:position w:val="0"/>
          <w:sz w:val="19"/>
          <w:szCs w:val="19"/>
        </w:rPr>
        <w:t xml:space="preserve">水平迅速升高百倍以上。 </w:t>
      </w:r>
      <w:r>
        <w:rPr>
          <w:b/>
          <w:bCs/>
          <w:color w:val="252625"/>
          <w:spacing w:val="0"/>
          <w:w w:val="100"/>
          <w:position w:val="0"/>
          <w:sz w:val="15"/>
          <w:szCs w:val="15"/>
        </w:rPr>
        <w:t>③</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lang w:val="en-US" w:eastAsia="en-US" w:bidi="en-US"/>
        </w:rPr>
        <w:t>2</w:t>
      </w:r>
      <w:r>
        <w:rPr>
          <w:rFonts w:ascii="Times New Roman" w:hAnsi="Times New Roman" w:eastAsia="Times New Roman" w:cs="Times New Roman"/>
          <w:b/>
          <w:bCs/>
          <w:color w:val="252625"/>
          <w:spacing w:val="0"/>
          <w:w w:val="100"/>
          <w:position w:val="0"/>
          <w:sz w:val="17"/>
          <w:szCs w:val="17"/>
          <w:vertAlign w:val="superscript"/>
          <w:lang w:val="en-US" w:eastAsia="en-US" w:bidi="en-US"/>
        </w:rPr>
        <w:t>+</w:t>
      </w:r>
      <w:r>
        <w:rPr>
          <w:color w:val="252625"/>
          <w:spacing w:val="0"/>
          <w:w w:val="100"/>
          <w:position w:val="0"/>
          <w:sz w:val="19"/>
          <w:szCs w:val="19"/>
        </w:rPr>
        <w:t>触发肌丝滑行:胞质内</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rPr>
        <w:t>2+</w:t>
      </w:r>
      <w:r>
        <w:rPr>
          <w:color w:val="252625"/>
          <w:spacing w:val="0"/>
          <w:w w:val="100"/>
          <w:position w:val="0"/>
          <w:sz w:val="19"/>
          <w:szCs w:val="19"/>
        </w:rPr>
        <w:t>浓度的升高促使</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rPr>
        <w:t>2 +</w:t>
      </w:r>
      <w:r>
        <w:rPr>
          <w:color w:val="252625"/>
          <w:spacing w:val="0"/>
          <w:w w:val="100"/>
          <w:position w:val="0"/>
          <w:sz w:val="19"/>
          <w:szCs w:val="19"/>
        </w:rPr>
        <w:t>与</w:t>
      </w:r>
      <w:r>
        <w:rPr>
          <w:b/>
          <w:bCs/>
          <w:color w:val="252625"/>
          <w:spacing w:val="0"/>
          <w:w w:val="100"/>
          <w:position w:val="0"/>
          <w:sz w:val="15"/>
          <w:szCs w:val="15"/>
          <w:lang w:val="en-US" w:eastAsia="en-US" w:bidi="en-US"/>
        </w:rPr>
        <w:t>TnC</w:t>
      </w:r>
      <w:r>
        <w:rPr>
          <w:color w:val="252625"/>
          <w:spacing w:val="0"/>
          <w:w w:val="100"/>
          <w:position w:val="0"/>
          <w:sz w:val="19"/>
          <w:szCs w:val="19"/>
        </w:rPr>
        <w:t>结合而触发肌肉收缩。</w:t>
      </w:r>
      <w:r>
        <w:rPr>
          <w:b/>
          <w:bCs/>
          <w:color w:val="252625"/>
          <w:spacing w:val="0"/>
          <w:w w:val="100"/>
          <w:position w:val="0"/>
          <w:sz w:val="15"/>
          <w:szCs w:val="15"/>
        </w:rPr>
        <w:t>④</w:t>
      </w:r>
      <w:r>
        <w:rPr>
          <w:b/>
          <w:bCs/>
          <w:color w:val="252625"/>
          <w:spacing w:val="0"/>
          <w:w w:val="100"/>
          <w:position w:val="0"/>
          <w:sz w:val="15"/>
          <w:szCs w:val="15"/>
          <w:lang w:val="en-US" w:eastAsia="en-US" w:bidi="en-US"/>
        </w:rPr>
        <w:t>JSR</w:t>
      </w:r>
      <w:r>
        <w:rPr>
          <w:color w:val="252625"/>
          <w:spacing w:val="0"/>
          <w:w w:val="100"/>
          <w:position w:val="0"/>
          <w:sz w:val="19"/>
          <w:szCs w:val="19"/>
        </w:rPr>
        <w:t xml:space="preserve">回摄 </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rPr>
        <w:t>2</w:t>
      </w:r>
      <w:r>
        <w:rPr>
          <w:b/>
          <w:bCs/>
          <w:color w:val="252625"/>
          <w:spacing w:val="0"/>
          <w:w w:val="100"/>
          <w:position w:val="0"/>
          <w:sz w:val="15"/>
          <w:szCs w:val="15"/>
          <w:lang w:val="zh-CN" w:eastAsia="zh-CN" w:bidi="zh-CN"/>
        </w:rPr>
        <w:t>•:</w:t>
      </w:r>
      <w:r>
        <w:rPr>
          <w:color w:val="252625"/>
          <w:spacing w:val="0"/>
          <w:w w:val="100"/>
          <w:position w:val="0"/>
          <w:sz w:val="19"/>
          <w:szCs w:val="19"/>
        </w:rPr>
        <w:t>在骨骼肌,胞质内增加的</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lang w:val="en-US" w:eastAsia="en-US" w:bidi="en-US"/>
        </w:rPr>
        <w:t>2+</w:t>
      </w:r>
      <w:r>
        <w:rPr>
          <w:color w:val="252625"/>
          <w:spacing w:val="0"/>
          <w:w w:val="100"/>
          <w:position w:val="0"/>
          <w:sz w:val="19"/>
          <w:szCs w:val="19"/>
        </w:rPr>
        <w:t>几乎全部经激活</w:t>
      </w:r>
      <w:r>
        <w:rPr>
          <w:b/>
          <w:bCs/>
          <w:color w:val="252625"/>
          <w:spacing w:val="0"/>
          <w:w w:val="100"/>
          <w:position w:val="0"/>
          <w:sz w:val="15"/>
          <w:szCs w:val="15"/>
          <w:lang w:val="en-US" w:eastAsia="en-US" w:bidi="en-US"/>
        </w:rPr>
        <w:t>LSR</w:t>
      </w:r>
      <w:r>
        <w:rPr>
          <w:color w:val="252625"/>
          <w:spacing w:val="0"/>
          <w:w w:val="100"/>
          <w:position w:val="0"/>
          <w:sz w:val="19"/>
          <w:szCs w:val="19"/>
        </w:rPr>
        <w:t>膜中的钙泵而被回摄进</w:t>
      </w:r>
      <w:r>
        <w:rPr>
          <w:b/>
          <w:bCs/>
          <w:color w:val="252625"/>
          <w:spacing w:val="0"/>
          <w:w w:val="100"/>
          <w:position w:val="0"/>
          <w:sz w:val="15"/>
          <w:szCs w:val="15"/>
          <w:lang w:val="en-US" w:eastAsia="en-US" w:bidi="en-US"/>
        </w:rPr>
        <w:t>SR</w:t>
      </w:r>
      <w:r>
        <w:rPr>
          <w:color w:val="252625"/>
          <w:spacing w:val="0"/>
          <w:w w:val="100"/>
          <w:position w:val="0"/>
          <w:sz w:val="19"/>
          <w:szCs w:val="19"/>
        </w:rPr>
        <w:t>中,而心肌胞质内 的</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lang w:val="en-US" w:eastAsia="en-US" w:bidi="en-US"/>
        </w:rPr>
        <w:t xml:space="preserve">2 </w:t>
      </w:r>
      <w:r>
        <w:rPr>
          <w:b/>
          <w:bCs/>
          <w:color w:val="252625"/>
          <w:spacing w:val="0"/>
          <w:w w:val="100"/>
          <w:position w:val="0"/>
          <w:sz w:val="15"/>
          <w:szCs w:val="15"/>
          <w:vertAlign w:val="superscript"/>
        </w:rPr>
        <w:t>+</w:t>
      </w:r>
      <w:r>
        <w:rPr>
          <w:color w:val="252625"/>
          <w:spacing w:val="0"/>
          <w:w w:val="100"/>
          <w:position w:val="0"/>
          <w:sz w:val="19"/>
          <w:szCs w:val="19"/>
        </w:rPr>
        <w:t>大部分经</w:t>
      </w:r>
      <w:r>
        <w:rPr>
          <w:b/>
          <w:bCs/>
          <w:color w:val="252625"/>
          <w:spacing w:val="0"/>
          <w:w w:val="100"/>
          <w:position w:val="0"/>
          <w:sz w:val="15"/>
          <w:szCs w:val="15"/>
          <w:lang w:val="en-US" w:eastAsia="en-US" w:bidi="en-US"/>
        </w:rPr>
        <w:t>LSR</w:t>
      </w:r>
      <w:r>
        <w:rPr>
          <w:color w:val="252625"/>
          <w:spacing w:val="0"/>
          <w:w w:val="100"/>
          <w:position w:val="0"/>
          <w:sz w:val="19"/>
          <w:szCs w:val="19"/>
        </w:rPr>
        <w:t>膜中的钙泵活动被回收，尚有</w:t>
      </w:r>
      <w:r>
        <w:rPr>
          <w:b/>
          <w:bCs/>
          <w:color w:val="252625"/>
          <w:spacing w:val="0"/>
          <w:w w:val="100"/>
          <w:position w:val="0"/>
          <w:sz w:val="15"/>
          <w:szCs w:val="15"/>
        </w:rPr>
        <w:t>10% -20%</w:t>
      </w:r>
      <w:r>
        <w:rPr>
          <w:color w:val="252625"/>
          <w:spacing w:val="0"/>
          <w:w w:val="100"/>
          <w:position w:val="0"/>
          <w:sz w:val="19"/>
          <w:szCs w:val="19"/>
        </w:rPr>
        <w:t>的</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lang w:val="en-US" w:eastAsia="en-US" w:bidi="en-US"/>
        </w:rPr>
        <w:t>2</w:t>
      </w:r>
      <w:r>
        <w:rPr>
          <w:b/>
          <w:bCs/>
          <w:color w:val="252625"/>
          <w:spacing w:val="0"/>
          <w:w w:val="100"/>
          <w:position w:val="0"/>
          <w:sz w:val="15"/>
          <w:szCs w:val="15"/>
        </w:rPr>
        <w:t>•</w:t>
      </w:r>
      <w:r>
        <w:rPr>
          <w:color w:val="252625"/>
          <w:spacing w:val="0"/>
          <w:w w:val="100"/>
          <w:position w:val="0"/>
          <w:sz w:val="19"/>
          <w:szCs w:val="19"/>
        </w:rPr>
        <w:t>则由肌膜中的</w:t>
      </w:r>
      <w:r>
        <w:rPr>
          <w:b/>
          <w:bCs/>
          <w:color w:val="252625"/>
          <w:spacing w:val="0"/>
          <w:w w:val="100"/>
          <w:position w:val="0"/>
          <w:sz w:val="15"/>
          <w:szCs w:val="15"/>
          <w:lang w:val="en-US" w:eastAsia="en-US" w:bidi="en-US"/>
        </w:rPr>
        <w:t>Na</w:t>
      </w:r>
      <w:r>
        <w:rPr>
          <w:b/>
          <w:bCs/>
          <w:color w:val="252625"/>
          <w:spacing w:val="0"/>
          <w:w w:val="100"/>
          <w:position w:val="0"/>
          <w:sz w:val="15"/>
          <w:szCs w:val="15"/>
          <w:vertAlign w:val="superscript"/>
          <w:lang w:val="en-US" w:eastAsia="en-US" w:bidi="en-US"/>
        </w:rPr>
        <w:t>+</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lang w:val="en-US" w:eastAsia="en-US" w:bidi="en-US"/>
        </w:rPr>
        <w:t>2</w:t>
      </w:r>
      <w:r>
        <w:rPr>
          <w:rFonts w:ascii="Times New Roman" w:hAnsi="Times New Roman" w:eastAsia="Times New Roman" w:cs="Times New Roman"/>
          <w:b/>
          <w:bCs/>
          <w:color w:val="252625"/>
          <w:spacing w:val="0"/>
          <w:w w:val="100"/>
          <w:position w:val="0"/>
          <w:sz w:val="17"/>
          <w:szCs w:val="17"/>
          <w:lang w:val="zh-CN" w:eastAsia="zh-CN" w:bidi="zh-CN"/>
        </w:rPr>
        <w:t>+</w:t>
      </w:r>
      <w:r>
        <w:rPr>
          <w:color w:val="252625"/>
          <w:spacing w:val="0"/>
          <w:w w:val="100"/>
          <w:position w:val="0"/>
          <w:sz w:val="19"/>
          <w:szCs w:val="19"/>
        </w:rPr>
        <w:t>交换体 和钙泵排至胞外。胞质中</w:t>
      </w:r>
      <w:r>
        <w:rPr>
          <w:b/>
          <w:bCs/>
          <w:color w:val="252625"/>
          <w:spacing w:val="0"/>
          <w:w w:val="100"/>
          <w:position w:val="0"/>
          <w:sz w:val="15"/>
          <w:szCs w:val="15"/>
          <w:lang w:val="en-US" w:eastAsia="en-US" w:bidi="en-US"/>
        </w:rPr>
        <w:t>Ca</w:t>
      </w:r>
      <w:r>
        <w:rPr>
          <w:b/>
          <w:bCs/>
          <w:color w:val="252625"/>
          <w:spacing w:val="0"/>
          <w:w w:val="100"/>
          <w:position w:val="0"/>
          <w:sz w:val="15"/>
          <w:szCs w:val="15"/>
          <w:vertAlign w:val="superscript"/>
          <w:lang w:val="en-US" w:eastAsia="en-US" w:bidi="en-US"/>
        </w:rPr>
        <w:t>2</w:t>
      </w:r>
      <w:r>
        <w:rPr>
          <w:b/>
          <w:bCs/>
          <w:color w:val="252625"/>
          <w:spacing w:val="0"/>
          <w:w w:val="100"/>
          <w:position w:val="0"/>
          <w:sz w:val="15"/>
          <w:szCs w:val="15"/>
          <w:lang w:val="en-US" w:eastAsia="en-US" w:bidi="en-US"/>
        </w:rPr>
        <w:t xml:space="preserve"> </w:t>
      </w:r>
      <w:r>
        <w:rPr>
          <w:b/>
          <w:bCs/>
          <w:color w:val="252625"/>
          <w:spacing w:val="0"/>
          <w:w w:val="100"/>
          <w:position w:val="0"/>
          <w:sz w:val="15"/>
          <w:szCs w:val="15"/>
        </w:rPr>
        <w:t>+</w:t>
      </w:r>
      <w:r>
        <w:rPr>
          <w:color w:val="252625"/>
          <w:spacing w:val="0"/>
          <w:w w:val="100"/>
          <w:position w:val="0"/>
          <w:sz w:val="19"/>
          <w:szCs w:val="19"/>
        </w:rPr>
        <w:t>浓度降低则导致肌肉舒张，可见肌肉舒张的过程亦耗能。</w:t>
      </w:r>
    </w:p>
    <w:p>
      <w:pPr>
        <w:pStyle w:val="15"/>
        <w:keepNext w:val="0"/>
        <w:keepLines w:val="0"/>
        <w:widowControl w:val="0"/>
        <w:shd w:val="clear" w:color="auto" w:fill="auto"/>
        <w:tabs>
          <w:tab w:val="left" w:pos="1030"/>
        </w:tabs>
        <w:bidi w:val="0"/>
        <w:spacing w:before="0" w:after="0" w:line="319" w:lineRule="exact"/>
        <w:ind w:left="0" w:right="0" w:firstLine="420"/>
        <w:jc w:val="both"/>
        <w:rPr>
          <w:sz w:val="19"/>
          <w:szCs w:val="19"/>
        </w:rPr>
      </w:pPr>
      <w:bookmarkStart w:id="207" w:name="bookmark357"/>
      <w:r>
        <w:rPr>
          <w:color w:val="212120"/>
          <w:spacing w:val="0"/>
          <w:w w:val="100"/>
          <w:position w:val="0"/>
          <w:sz w:val="19"/>
          <w:szCs w:val="19"/>
        </w:rPr>
        <w:t>（</w:t>
      </w:r>
      <w:bookmarkEnd w:id="207"/>
      <w:r>
        <w:rPr>
          <w:color w:val="212120"/>
          <w:spacing w:val="0"/>
          <w:w w:val="100"/>
          <w:position w:val="0"/>
          <w:sz w:val="19"/>
          <w:szCs w:val="19"/>
        </w:rPr>
        <w:t>五）</w:t>
      </w:r>
      <w:r>
        <w:rPr>
          <w:color w:val="212120"/>
          <w:spacing w:val="0"/>
          <w:w w:val="100"/>
          <w:position w:val="0"/>
          <w:sz w:val="19"/>
          <w:szCs w:val="19"/>
        </w:rPr>
        <w:tab/>
      </w:r>
      <w:r>
        <w:rPr>
          <w:color w:val="212120"/>
          <w:spacing w:val="0"/>
          <w:w w:val="100"/>
          <w:position w:val="0"/>
          <w:sz w:val="19"/>
          <w:szCs w:val="19"/>
        </w:rPr>
        <w:t>影响横纹肌收缩效能的因素</w:t>
      </w:r>
    </w:p>
    <w:p>
      <w:pPr>
        <w:pStyle w:val="15"/>
        <w:keepNext w:val="0"/>
        <w:keepLines w:val="0"/>
        <w:widowControl w:val="0"/>
        <w:shd w:val="clear" w:color="auto" w:fill="auto"/>
        <w:bidi w:val="0"/>
        <w:spacing w:before="0" w:after="0" w:line="319" w:lineRule="exact"/>
        <w:ind w:left="0" w:right="0" w:firstLine="420"/>
        <w:jc w:val="both"/>
        <w:rPr>
          <w:sz w:val="19"/>
          <w:szCs w:val="19"/>
        </w:rPr>
        <w:sectPr>
          <w:footnotePr>
            <w:numFmt w:val="decimal"/>
          </w:footnotePr>
          <w:type w:val="continuous"/>
          <w:pgSz w:w="11366" w:h="16074"/>
          <w:pgMar w:top="1293" w:right="1287" w:bottom="566" w:left="1338" w:header="0" w:footer="3" w:gutter="0"/>
          <w:cols w:space="720" w:num="1"/>
          <w:rtlGutter w:val="0"/>
          <w:docGrid w:linePitch="360" w:charSpace="0"/>
        </w:sectPr>
      </w:pPr>
      <w:r>
        <w:rPr>
          <w:color w:val="222220"/>
          <w:spacing w:val="0"/>
          <w:w w:val="100"/>
          <w:position w:val="0"/>
          <w:sz w:val="19"/>
          <w:szCs w:val="19"/>
        </w:rPr>
        <w:t>肌肉收缩效能</w:t>
      </w:r>
      <w:r>
        <w:rPr>
          <w:b/>
          <w:bCs/>
          <w:color w:val="222220"/>
          <w:spacing w:val="0"/>
          <w:w w:val="100"/>
          <w:position w:val="0"/>
          <w:sz w:val="15"/>
          <w:szCs w:val="15"/>
          <w:lang w:val="en-US" w:eastAsia="en-US" w:bidi="en-US"/>
        </w:rPr>
        <w:t>（performance of contraction）</w:t>
      </w:r>
      <w:r>
        <w:rPr>
          <w:color w:val="222220"/>
          <w:spacing w:val="0"/>
          <w:w w:val="100"/>
          <w:position w:val="0"/>
          <w:sz w:val="19"/>
          <w:szCs w:val="19"/>
        </w:rPr>
        <w:t>是指肌肉收缩时产生的张力大小、缩短程度，以及产生 张力或缩短的速度。根据肌肉收缩的这些外在表现，可将收缩分为等长收缩</w:t>
      </w:r>
      <w:r>
        <w:rPr>
          <w:b/>
          <w:bCs/>
          <w:color w:val="222220"/>
          <w:spacing w:val="0"/>
          <w:w w:val="100"/>
          <w:position w:val="0"/>
          <w:sz w:val="15"/>
          <w:szCs w:val="15"/>
          <w:lang w:val="en-US" w:eastAsia="en-US" w:bidi="en-US"/>
        </w:rPr>
        <w:t>（isometric contraction）</w:t>
      </w:r>
      <w:r>
        <w:rPr>
          <w:color w:val="222220"/>
          <w:spacing w:val="0"/>
          <w:w w:val="100"/>
          <w:position w:val="0"/>
          <w:sz w:val="19"/>
          <w:szCs w:val="19"/>
        </w:rPr>
        <w:t>和 等张收缩</w:t>
      </w:r>
      <w:r>
        <w:rPr>
          <w:b/>
          <w:bCs/>
          <w:color w:val="222220"/>
          <w:spacing w:val="0"/>
          <w:w w:val="100"/>
          <w:position w:val="0"/>
          <w:sz w:val="15"/>
          <w:szCs w:val="15"/>
          <w:lang w:val="en-US" w:eastAsia="en-US" w:bidi="en-US"/>
        </w:rPr>
        <w:t>（isotonic contraction）</w:t>
      </w:r>
      <w:r>
        <w:rPr>
          <w:color w:val="222220"/>
          <w:spacing w:val="0"/>
          <w:w w:val="100"/>
          <w:position w:val="0"/>
          <w:sz w:val="19"/>
          <w:szCs w:val="19"/>
        </w:rPr>
        <w:t>两种形式，前者表现为肌肉收缩时长度保持不变而只有张力的增加;后</w:t>
      </w: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headerReference r:id="rId157" w:type="default"/>
          <w:footerReference r:id="rId159" w:type="default"/>
          <w:headerReference r:id="rId158" w:type="even"/>
          <w:footerReference r:id="rId160" w:type="even"/>
          <w:footnotePr>
            <w:numFmt w:val="decimal"/>
          </w:footnotePr>
          <w:pgSz w:w="11366" w:h="16074"/>
          <w:pgMar w:top="1206" w:right="1044" w:bottom="655" w:left="653" w:header="0" w:footer="3" w:gutter="0"/>
          <w:cols w:space="720" w:num="1"/>
          <w:rtlGutter w:val="0"/>
          <w:docGrid w:linePitch="360" w:charSpace="0"/>
        </w:sectPr>
      </w:pPr>
    </w:p>
    <w:p>
      <w:pPr>
        <w:pStyle w:val="23"/>
        <w:keepNext w:val="0"/>
        <w:keepLines w:val="0"/>
        <w:framePr w:w="830" w:h="286" w:wrap="auto" w:vAnchor="text" w:hAnchor="page" w:x="4685" w:y="21"/>
        <w:widowControl w:val="0"/>
        <w:shd w:val="clear" w:color="auto" w:fill="auto"/>
        <w:bidi w:val="0"/>
        <w:spacing w:before="0" w:after="0" w:line="240" w:lineRule="auto"/>
        <w:ind w:left="0" w:right="0" w:firstLine="0"/>
        <w:jc w:val="left"/>
        <w:rPr>
          <w:sz w:val="16"/>
          <w:szCs w:val="16"/>
        </w:rPr>
      </w:pPr>
      <w:r>
        <w:rPr>
          <w:b/>
          <w:bCs/>
          <w:color w:val="292627"/>
          <w:spacing w:val="0"/>
          <w:w w:val="100"/>
          <w:position w:val="0"/>
          <w:sz w:val="17"/>
          <w:szCs w:val="17"/>
          <w:lang w:val="en-US" w:eastAsia="en-US" w:bidi="en-US"/>
        </w:rPr>
        <w:t>L</w:t>
      </w:r>
      <w:r>
        <w:rPr>
          <w:color w:val="292627"/>
          <w:spacing w:val="0"/>
          <w:w w:val="100"/>
          <w:position w:val="0"/>
          <w:sz w:val="16"/>
          <w:szCs w:val="16"/>
        </w:rPr>
        <w:t>型钙通道</w:t>
      </w:r>
    </w:p>
    <w:p>
      <w:pPr>
        <w:pStyle w:val="23"/>
        <w:keepNext w:val="0"/>
        <w:keepLines w:val="0"/>
        <w:framePr w:w="701" w:h="276" w:wrap="auto" w:vAnchor="text" w:hAnchor="page" w:x="3389" w:y="88"/>
        <w:widowControl w:val="0"/>
        <w:shd w:val="clear" w:color="auto" w:fill="auto"/>
        <w:bidi w:val="0"/>
        <w:spacing w:before="0" w:after="0" w:line="240" w:lineRule="auto"/>
        <w:ind w:left="0" w:right="0" w:firstLine="0"/>
        <w:jc w:val="left"/>
        <w:rPr>
          <w:sz w:val="16"/>
          <w:szCs w:val="16"/>
        </w:rPr>
      </w:pPr>
      <w:r>
        <w:rPr>
          <w:color w:val="1B1B1B"/>
          <w:spacing w:val="0"/>
          <w:w w:val="100"/>
          <w:position w:val="0"/>
          <w:sz w:val="16"/>
          <w:szCs w:val="16"/>
        </w:rPr>
        <w:t>动作电位</w:t>
      </w:r>
    </w:p>
    <w:p>
      <w:pPr>
        <w:pStyle w:val="23"/>
        <w:keepNext w:val="0"/>
        <w:keepLines w:val="0"/>
        <w:framePr w:w="379" w:h="276" w:wrap="auto" w:vAnchor="text" w:hAnchor="page" w:x="3116" w:y="568"/>
        <w:widowControl w:val="0"/>
        <w:shd w:val="clear" w:color="auto" w:fill="auto"/>
        <w:bidi w:val="0"/>
        <w:spacing w:before="0" w:after="0" w:line="240" w:lineRule="auto"/>
        <w:ind w:left="0" w:right="0" w:firstLine="0"/>
        <w:jc w:val="left"/>
        <w:rPr>
          <w:sz w:val="16"/>
          <w:szCs w:val="16"/>
        </w:rPr>
      </w:pPr>
      <w:r>
        <w:rPr>
          <w:color w:val="202220"/>
          <w:spacing w:val="0"/>
          <w:w w:val="100"/>
          <w:position w:val="0"/>
          <w:sz w:val="16"/>
          <w:szCs w:val="16"/>
        </w:rPr>
        <w:t>肌膜</w:t>
      </w:r>
    </w:p>
    <w:p>
      <w:pPr>
        <w:pStyle w:val="23"/>
        <w:keepNext w:val="0"/>
        <w:keepLines w:val="0"/>
        <w:framePr w:w="864" w:h="216" w:wrap="auto" w:vAnchor="text" w:hAnchor="page" w:x="7925" w:y="1024"/>
        <w:widowControl w:val="0"/>
        <w:shd w:val="clear" w:color="auto" w:fill="auto"/>
        <w:bidi w:val="0"/>
        <w:spacing w:before="0" w:after="0" w:line="240" w:lineRule="auto"/>
        <w:ind w:left="0" w:right="0" w:firstLine="0"/>
        <w:jc w:val="both"/>
        <w:rPr>
          <w:sz w:val="16"/>
          <w:szCs w:val="16"/>
        </w:rPr>
      </w:pPr>
      <w:r>
        <w:rPr>
          <w:color w:val="1E1E1E"/>
          <w:spacing w:val="0"/>
          <w:w w:val="100"/>
          <w:position w:val="0"/>
          <w:sz w:val="16"/>
          <w:szCs w:val="16"/>
        </w:rPr>
        <w:t>钙结合位点</w:t>
      </w:r>
    </w:p>
    <w:p>
      <w:pPr>
        <w:pStyle w:val="23"/>
        <w:keepNext w:val="0"/>
        <w:keepLines w:val="0"/>
        <w:framePr w:w="398" w:h="430" w:wrap="auto" w:vAnchor="text" w:hAnchor="page" w:x="6015" w:y="1242"/>
        <w:widowControl w:val="0"/>
        <w:shd w:val="clear" w:color="auto" w:fill="auto"/>
        <w:bidi w:val="0"/>
        <w:spacing w:before="0" w:after="0" w:line="240" w:lineRule="auto"/>
        <w:ind w:left="0" w:right="0" w:firstLine="0"/>
        <w:jc w:val="center"/>
        <w:rPr>
          <w:sz w:val="36"/>
          <w:szCs w:val="36"/>
        </w:rPr>
      </w:pPr>
      <w:r>
        <w:rPr>
          <w:color w:val="282C30"/>
          <w:spacing w:val="0"/>
          <w:w w:val="100"/>
          <w:position w:val="0"/>
          <w:sz w:val="36"/>
          <w:szCs w:val="36"/>
          <w:lang w:val="en-US" w:eastAsia="en-US" w:bidi="en-US"/>
        </w:rPr>
        <w:t>©</w:t>
      </w:r>
    </w:p>
    <w:p>
      <w:pPr>
        <w:pStyle w:val="23"/>
        <w:keepNext w:val="0"/>
        <w:keepLines w:val="0"/>
        <w:framePr w:w="710" w:h="221" w:wrap="auto" w:vAnchor="text" w:hAnchor="page" w:x="5765" w:y="2056"/>
        <w:widowControl w:val="0"/>
        <w:shd w:val="clear" w:color="auto" w:fill="auto"/>
        <w:bidi w:val="0"/>
        <w:spacing w:before="0" w:after="0" w:line="240" w:lineRule="auto"/>
        <w:ind w:left="0" w:right="0" w:firstLine="0"/>
        <w:jc w:val="left"/>
      </w:pPr>
      <w:r>
        <w:rPr>
          <w:color w:val="202020"/>
          <w:spacing w:val="0"/>
          <w:w w:val="100"/>
          <w:position w:val="0"/>
        </w:rPr>
        <w:t>肌质网膜</w:t>
      </w:r>
    </w:p>
    <w:p>
      <w:pPr>
        <w:pStyle w:val="23"/>
        <w:keepNext w:val="0"/>
        <w:keepLines w:val="0"/>
        <w:framePr w:w="826" w:h="216" w:wrap="auto" w:vAnchor="text" w:hAnchor="page" w:x="7633" w:y="45"/>
        <w:widowControl w:val="0"/>
        <w:shd w:val="clear" w:color="auto" w:fill="auto"/>
        <w:bidi w:val="0"/>
        <w:spacing w:before="0" w:after="0" w:line="240" w:lineRule="auto"/>
        <w:ind w:left="0" w:right="0" w:firstLine="0"/>
        <w:jc w:val="left"/>
      </w:pPr>
      <w:r>
        <w:rPr>
          <w:b/>
          <w:bCs/>
          <w:color w:val="1D1D1C"/>
          <w:spacing w:val="0"/>
          <w:w w:val="100"/>
          <w:position w:val="0"/>
          <w:lang w:val="en-US" w:eastAsia="en-US" w:bidi="en-US"/>
        </w:rPr>
        <w:t>L</w:t>
      </w:r>
      <w:r>
        <w:rPr>
          <w:color w:val="1D1D1C"/>
          <w:spacing w:val="0"/>
          <w:w w:val="100"/>
          <w:position w:val="0"/>
        </w:rPr>
        <w:t>型钙通道</w:t>
      </w:r>
    </w:p>
    <w:p>
      <w:pPr>
        <w:pStyle w:val="23"/>
        <w:keepNext w:val="0"/>
        <w:keepLines w:val="0"/>
        <w:framePr w:w="2112" w:h="276" w:wrap="auto" w:vAnchor="text" w:hAnchor="page" w:x="3668" w:y="2970"/>
        <w:widowControl w:val="0"/>
        <w:shd w:val="clear" w:color="auto" w:fill="auto"/>
        <w:bidi w:val="0"/>
        <w:spacing w:before="0" w:after="0" w:line="240" w:lineRule="auto"/>
        <w:ind w:left="0" w:right="0" w:firstLine="0"/>
        <w:jc w:val="left"/>
        <w:rPr>
          <w:sz w:val="16"/>
          <w:szCs w:val="16"/>
        </w:rPr>
      </w:pPr>
      <w:r>
        <w:rPr>
          <w:color w:val="1F1F1F"/>
          <w:spacing w:val="0"/>
          <w:w w:val="100"/>
          <w:position w:val="0"/>
          <w:sz w:val="16"/>
          <w:szCs w:val="16"/>
        </w:rPr>
        <w:t>构象变化触发钙释放（骨骼肌）</w:t>
      </w:r>
    </w:p>
    <w:p>
      <w:pPr>
        <w:pStyle w:val="23"/>
        <w:keepNext w:val="0"/>
        <w:keepLines w:val="0"/>
        <w:framePr w:w="1454" w:h="276" w:wrap="auto" w:vAnchor="text" w:hAnchor="page" w:x="7023" w:y="2970"/>
        <w:widowControl w:val="0"/>
        <w:shd w:val="clear" w:color="auto" w:fill="auto"/>
        <w:bidi w:val="0"/>
        <w:spacing w:before="0" w:after="0" w:line="240" w:lineRule="auto"/>
        <w:ind w:left="0" w:right="0" w:firstLine="0"/>
        <w:jc w:val="center"/>
        <w:rPr>
          <w:sz w:val="16"/>
          <w:szCs w:val="16"/>
        </w:rPr>
      </w:pPr>
      <w:r>
        <w:rPr>
          <w:color w:val="222121"/>
          <w:spacing w:val="0"/>
          <w:w w:val="100"/>
          <w:position w:val="0"/>
          <w:sz w:val="16"/>
          <w:szCs w:val="16"/>
        </w:rPr>
        <w:t>钙触发钙释放（心肌）</w:t>
      </w:r>
    </w:p>
    <w:p>
      <w:pPr>
        <w:pStyle w:val="41"/>
        <w:keepNext w:val="0"/>
        <w:keepLines w:val="0"/>
        <w:framePr w:w="1198" w:h="446" w:wrap="auto" w:vAnchor="text" w:hAnchor="page" w:x="6078" w:y="476"/>
        <w:widowControl w:val="0"/>
        <w:shd w:val="clear" w:color="auto" w:fill="auto"/>
        <w:bidi w:val="0"/>
        <w:spacing w:before="0" w:after="0" w:line="240" w:lineRule="auto"/>
        <w:ind w:left="0" w:right="0" w:firstLine="0"/>
        <w:jc w:val="left"/>
      </w:pPr>
      <w:r>
        <w:rPr>
          <w:b w:val="0"/>
          <w:bCs w:val="0"/>
          <w:color w:val="1F1F1F"/>
          <w:spacing w:val="0"/>
          <w:w w:val="100"/>
          <w:position w:val="0"/>
        </w:rPr>
        <w:t>肌膜</w:t>
      </w:r>
      <w:r>
        <w:rPr>
          <w:b w:val="0"/>
          <w:bCs w:val="0"/>
          <w:color w:val="1F1F1F"/>
          <w:spacing w:val="0"/>
          <w:w w:val="100"/>
          <w:position w:val="0"/>
          <w:u w:val="single"/>
        </w:rPr>
        <w:t>一—二」</w:t>
      </w:r>
    </w:p>
    <w:p>
      <w:pPr>
        <w:pStyle w:val="41"/>
        <w:keepNext w:val="0"/>
        <w:keepLines w:val="0"/>
        <w:framePr w:w="1198" w:h="446" w:wrap="auto" w:vAnchor="text" w:hAnchor="page" w:x="6078" w:y="476"/>
        <w:widowControl w:val="0"/>
        <w:shd w:val="clear" w:color="auto" w:fill="auto"/>
        <w:bidi w:val="0"/>
        <w:spacing w:before="0" w:after="0" w:line="240" w:lineRule="auto"/>
        <w:ind w:left="0" w:right="0" w:firstLine="0"/>
        <w:jc w:val="right"/>
      </w:pPr>
      <w:r>
        <w:rPr>
          <w:b w:val="0"/>
          <w:bCs w:val="0"/>
          <w:color w:val="1F1F1F"/>
          <w:spacing w:val="0"/>
          <w:w w:val="100"/>
          <w:position w:val="0"/>
        </w:rPr>
        <w:t>+ + +</w:t>
      </w:r>
    </w:p>
    <w:p>
      <w:pPr>
        <w:pStyle w:val="41"/>
        <w:keepNext w:val="0"/>
        <w:keepLines w:val="0"/>
        <w:framePr w:w="6130" w:h="1452" w:wrap="auto" w:vAnchor="text" w:hAnchor="page" w:x="2895" w:y="3315"/>
        <w:widowControl w:val="0"/>
        <w:shd w:val="clear" w:color="auto" w:fill="auto"/>
        <w:bidi w:val="0"/>
        <w:spacing w:before="0" w:after="0" w:line="240" w:lineRule="auto"/>
        <w:ind w:left="0" w:right="0" w:firstLine="0"/>
        <w:jc w:val="center"/>
        <w:rPr>
          <w:sz w:val="16"/>
          <w:szCs w:val="16"/>
        </w:rPr>
      </w:pPr>
      <w:r>
        <w:rPr>
          <w:b w:val="0"/>
          <w:bCs w:val="0"/>
          <w:color w:val="274F76"/>
          <w:spacing w:val="0"/>
          <w:w w:val="100"/>
          <w:position w:val="0"/>
          <w:sz w:val="16"/>
          <w:szCs w:val="16"/>
        </w:rPr>
        <w:t>图</w:t>
      </w:r>
      <w:r>
        <w:rPr>
          <w:color w:val="274F76"/>
          <w:spacing w:val="0"/>
          <w:w w:val="100"/>
          <w:position w:val="0"/>
          <w:sz w:val="17"/>
          <w:szCs w:val="17"/>
        </w:rPr>
        <w:t>2</w:t>
      </w:r>
      <w:r>
        <w:rPr>
          <w:color w:val="274F76"/>
          <w:spacing w:val="0"/>
          <w:w w:val="100"/>
          <w:position w:val="0"/>
          <w:sz w:val="17"/>
          <w:szCs w:val="17"/>
          <w:lang w:val="en-US" w:eastAsia="en-US" w:bidi="en-US"/>
        </w:rPr>
        <w:t>-32</w:t>
      </w:r>
      <w:r>
        <w:rPr>
          <w:b w:val="0"/>
          <w:bCs w:val="0"/>
          <w:color w:val="2A2A2A"/>
          <w:spacing w:val="0"/>
          <w:w w:val="100"/>
          <w:position w:val="0"/>
          <w:sz w:val="16"/>
          <w:szCs w:val="16"/>
        </w:rPr>
        <w:t>横纹肌肌质网</w:t>
      </w:r>
      <w:r>
        <w:rPr>
          <w:color w:val="2A2A2A"/>
          <w:spacing w:val="0"/>
          <w:w w:val="100"/>
          <w:position w:val="0"/>
          <w:sz w:val="17"/>
          <w:szCs w:val="17"/>
          <w:lang w:val="en-US" w:eastAsia="en-US" w:bidi="en-US"/>
        </w:rPr>
        <w:t>Ca</w:t>
      </w:r>
      <w:r>
        <w:rPr>
          <w:color w:val="2A2A2A"/>
          <w:spacing w:val="0"/>
          <w:w w:val="100"/>
          <w:position w:val="0"/>
          <w:sz w:val="17"/>
          <w:szCs w:val="17"/>
          <w:vertAlign w:val="superscript"/>
          <w:lang w:val="en-US" w:eastAsia="en-US" w:bidi="en-US"/>
        </w:rPr>
        <w:t>2</w:t>
      </w:r>
      <w:r>
        <w:rPr>
          <w:b w:val="0"/>
          <w:bCs w:val="0"/>
          <w:color w:val="2A2A2A"/>
          <w:spacing w:val="0"/>
          <w:w w:val="100"/>
          <w:position w:val="0"/>
          <w:sz w:val="13"/>
          <w:szCs w:val="13"/>
          <w:lang w:val="zh-CN" w:eastAsia="zh-CN" w:bidi="zh-CN"/>
        </w:rPr>
        <w:t>十</w:t>
      </w:r>
      <w:r>
        <w:rPr>
          <w:b w:val="0"/>
          <w:bCs w:val="0"/>
          <w:color w:val="2A2A2A"/>
          <w:spacing w:val="0"/>
          <w:w w:val="100"/>
          <w:position w:val="0"/>
          <w:sz w:val="16"/>
          <w:szCs w:val="16"/>
        </w:rPr>
        <w:t>释放机制</w:t>
      </w:r>
    </w:p>
    <w:p>
      <w:pPr>
        <w:pStyle w:val="41"/>
        <w:keepNext w:val="0"/>
        <w:keepLines w:val="0"/>
        <w:framePr w:w="6130" w:h="1452" w:wrap="auto" w:vAnchor="text" w:hAnchor="page" w:x="2895" w:y="3315"/>
        <w:widowControl w:val="0"/>
        <w:shd w:val="clear" w:color="auto" w:fill="auto"/>
        <w:bidi w:val="0"/>
        <w:spacing w:before="0" w:after="0" w:line="290" w:lineRule="exact"/>
        <w:ind w:left="0" w:right="0" w:firstLine="0"/>
        <w:jc w:val="both"/>
        <w:rPr>
          <w:sz w:val="16"/>
          <w:szCs w:val="16"/>
        </w:rPr>
      </w:pPr>
      <w:r>
        <w:rPr>
          <w:color w:val="383837"/>
          <w:spacing w:val="0"/>
          <w:w w:val="100"/>
          <w:position w:val="0"/>
          <w:sz w:val="17"/>
          <w:szCs w:val="17"/>
          <w:lang w:val="en-US" w:eastAsia="en-US" w:bidi="en-US"/>
        </w:rPr>
        <w:t>A.</w:t>
      </w:r>
      <w:r>
        <w:rPr>
          <w:b w:val="0"/>
          <w:bCs w:val="0"/>
          <w:color w:val="383837"/>
          <w:spacing w:val="0"/>
          <w:w w:val="100"/>
          <w:position w:val="0"/>
          <w:sz w:val="16"/>
          <w:szCs w:val="16"/>
        </w:rPr>
        <w:t>构象变化触发钙释放机制示意图，肌膜的去极化引起</w:t>
      </w:r>
      <w:r>
        <w:rPr>
          <w:color w:val="383837"/>
          <w:spacing w:val="0"/>
          <w:w w:val="100"/>
          <w:position w:val="0"/>
          <w:sz w:val="17"/>
          <w:szCs w:val="17"/>
          <w:lang w:val="en-US" w:eastAsia="en-US" w:bidi="en-US"/>
        </w:rPr>
        <w:t>L</w:t>
      </w:r>
      <w:r>
        <w:rPr>
          <w:b w:val="0"/>
          <w:bCs w:val="0"/>
          <w:color w:val="383837"/>
          <w:spacing w:val="0"/>
          <w:w w:val="100"/>
          <w:position w:val="0"/>
          <w:sz w:val="16"/>
          <w:szCs w:val="16"/>
        </w:rPr>
        <w:t>型钙通道电压敏感肽 段的位移，导致</w:t>
      </w:r>
      <w:r>
        <w:rPr>
          <w:b w:val="0"/>
          <w:bCs w:val="0"/>
          <w:color w:val="383837"/>
          <w:spacing w:val="0"/>
          <w:w w:val="100"/>
          <w:position w:val="0"/>
          <w:sz w:val="13"/>
          <w:szCs w:val="13"/>
          <w:lang w:val="zh-CN" w:eastAsia="zh-CN" w:bidi="zh-CN"/>
        </w:rPr>
        <w:t>“</w:t>
      </w:r>
      <w:r>
        <w:rPr>
          <w:b w:val="0"/>
          <w:bCs w:val="0"/>
          <w:color w:val="383837"/>
          <w:spacing w:val="0"/>
          <w:w w:val="100"/>
          <w:position w:val="0"/>
          <w:sz w:val="16"/>
          <w:szCs w:val="16"/>
          <w:lang w:val="zh-CN" w:eastAsia="zh-CN" w:bidi="zh-CN"/>
        </w:rPr>
        <w:t>拔塞</w:t>
      </w:r>
      <w:r>
        <w:rPr>
          <w:b w:val="0"/>
          <w:bCs w:val="0"/>
          <w:color w:val="383837"/>
          <w:spacing w:val="0"/>
          <w:w w:val="100"/>
          <w:position w:val="0"/>
          <w:sz w:val="13"/>
          <w:szCs w:val="13"/>
          <w:lang w:val="zh-CN" w:eastAsia="zh-CN" w:bidi="zh-CN"/>
        </w:rPr>
        <w:t>”</w:t>
      </w:r>
      <w:r>
        <w:rPr>
          <w:b w:val="0"/>
          <w:bCs w:val="0"/>
          <w:color w:val="383837"/>
          <w:spacing w:val="0"/>
          <w:w w:val="100"/>
          <w:position w:val="0"/>
          <w:sz w:val="16"/>
          <w:szCs w:val="16"/>
          <w:lang w:val="zh-CN" w:eastAsia="zh-CN" w:bidi="zh-CN"/>
        </w:rPr>
        <w:t>样作</w:t>
      </w:r>
      <w:r>
        <w:rPr>
          <w:b w:val="0"/>
          <w:bCs w:val="0"/>
          <w:color w:val="383837"/>
          <w:spacing w:val="0"/>
          <w:w w:val="100"/>
          <w:position w:val="0"/>
          <w:sz w:val="16"/>
          <w:szCs w:val="16"/>
        </w:rPr>
        <w:t>用的构象改变，使肌质网膜中钙释放通道开放;</w:t>
      </w:r>
      <w:r>
        <w:rPr>
          <w:color w:val="383837"/>
          <w:spacing w:val="0"/>
          <w:w w:val="100"/>
          <w:position w:val="0"/>
          <w:sz w:val="17"/>
          <w:szCs w:val="17"/>
          <w:lang w:val="en-US" w:eastAsia="en-US" w:bidi="en-US"/>
        </w:rPr>
        <w:t>B.</w:t>
      </w:r>
      <w:r>
        <w:rPr>
          <w:b w:val="0"/>
          <w:bCs w:val="0"/>
          <w:color w:val="383837"/>
          <w:spacing w:val="0"/>
          <w:w w:val="100"/>
          <w:position w:val="0"/>
          <w:sz w:val="16"/>
          <w:szCs w:val="16"/>
        </w:rPr>
        <w:t xml:space="preserve">钙 触发钙释放机制示意图，肌膜去极化激活了 </w:t>
      </w:r>
      <w:r>
        <w:rPr>
          <w:color w:val="383837"/>
          <w:spacing w:val="0"/>
          <w:w w:val="100"/>
          <w:position w:val="0"/>
          <w:sz w:val="17"/>
          <w:szCs w:val="17"/>
          <w:lang w:val="en-US" w:eastAsia="en-US" w:bidi="en-US"/>
        </w:rPr>
        <w:t>L</w:t>
      </w:r>
      <w:r>
        <w:rPr>
          <w:b w:val="0"/>
          <w:bCs w:val="0"/>
          <w:color w:val="383837"/>
          <w:spacing w:val="0"/>
          <w:w w:val="100"/>
          <w:position w:val="0"/>
          <w:sz w:val="16"/>
          <w:szCs w:val="16"/>
        </w:rPr>
        <w:t>型钙通道和少量</w:t>
      </w:r>
      <w:r>
        <w:rPr>
          <w:color w:val="383837"/>
          <w:spacing w:val="0"/>
          <w:w w:val="100"/>
          <w:position w:val="0"/>
          <w:sz w:val="17"/>
          <w:szCs w:val="17"/>
          <w:lang w:val="en-US" w:eastAsia="en-US" w:bidi="en-US"/>
        </w:rPr>
        <w:t>Ca</w:t>
      </w:r>
      <w:r>
        <w:rPr>
          <w:color w:val="383837"/>
          <w:spacing w:val="0"/>
          <w:w w:val="100"/>
          <w:position w:val="0"/>
          <w:sz w:val="17"/>
          <w:szCs w:val="17"/>
          <w:vertAlign w:val="superscript"/>
          <w:lang w:val="en-US" w:eastAsia="en-US" w:bidi="en-US"/>
        </w:rPr>
        <w:t>2</w:t>
      </w:r>
      <w:r>
        <w:rPr>
          <w:color w:val="383837"/>
          <w:spacing w:val="0"/>
          <w:w w:val="100"/>
          <w:position w:val="0"/>
          <w:sz w:val="17"/>
          <w:szCs w:val="17"/>
        </w:rPr>
        <w:t>•</w:t>
      </w:r>
      <w:r>
        <w:rPr>
          <w:b w:val="0"/>
          <w:bCs w:val="0"/>
          <w:color w:val="383837"/>
          <w:spacing w:val="0"/>
          <w:w w:val="100"/>
          <w:position w:val="0"/>
          <w:sz w:val="16"/>
          <w:szCs w:val="16"/>
        </w:rPr>
        <w:t>内流,流入胞 质的</w:t>
      </w:r>
      <w:r>
        <w:rPr>
          <w:color w:val="383837"/>
          <w:spacing w:val="0"/>
          <w:w w:val="100"/>
          <w:position w:val="0"/>
          <w:sz w:val="17"/>
          <w:szCs w:val="17"/>
          <w:lang w:val="en-US" w:eastAsia="en-US" w:bidi="en-US"/>
        </w:rPr>
        <w:t>Ca</w:t>
      </w:r>
      <w:r>
        <w:rPr>
          <w:color w:val="383837"/>
          <w:spacing w:val="0"/>
          <w:w w:val="100"/>
          <w:position w:val="0"/>
          <w:sz w:val="17"/>
          <w:szCs w:val="17"/>
          <w:vertAlign w:val="superscript"/>
          <w:lang w:val="en-US" w:eastAsia="en-US" w:bidi="en-US"/>
        </w:rPr>
        <w:t>2</w:t>
      </w:r>
      <w:r>
        <w:rPr>
          <w:color w:val="383837"/>
          <w:spacing w:val="0"/>
          <w:w w:val="100"/>
          <w:position w:val="0"/>
          <w:sz w:val="17"/>
          <w:szCs w:val="17"/>
        </w:rPr>
        <w:t>•</w:t>
      </w:r>
      <w:r>
        <w:rPr>
          <w:b w:val="0"/>
          <w:bCs w:val="0"/>
          <w:color w:val="383837"/>
          <w:spacing w:val="0"/>
          <w:w w:val="100"/>
          <w:position w:val="0"/>
          <w:sz w:val="16"/>
          <w:szCs w:val="16"/>
        </w:rPr>
        <w:t>结合</w:t>
      </w:r>
      <w:r>
        <w:rPr>
          <w:b w:val="0"/>
          <w:bCs w:val="0"/>
          <w:color w:val="4B4B4B"/>
          <w:spacing w:val="0"/>
          <w:w w:val="100"/>
          <w:position w:val="0"/>
          <w:sz w:val="16"/>
          <w:szCs w:val="16"/>
        </w:rPr>
        <w:t>于</w:t>
      </w:r>
      <w:r>
        <w:rPr>
          <w:b w:val="0"/>
          <w:bCs w:val="0"/>
          <w:color w:val="383837"/>
          <w:spacing w:val="0"/>
          <w:w w:val="100"/>
          <w:position w:val="0"/>
          <w:sz w:val="16"/>
          <w:szCs w:val="16"/>
        </w:rPr>
        <w:t>肌质网膜中的钙结合位</w:t>
      </w:r>
      <w:r>
        <w:rPr>
          <w:b w:val="0"/>
          <w:bCs w:val="0"/>
          <w:color w:val="595959"/>
          <w:spacing w:val="0"/>
          <w:w w:val="100"/>
          <w:position w:val="0"/>
          <w:sz w:val="16"/>
          <w:szCs w:val="16"/>
        </w:rPr>
        <w:t>点</w:t>
      </w:r>
      <w:r>
        <w:rPr>
          <w:b w:val="0"/>
          <w:bCs w:val="0"/>
          <w:color w:val="383837"/>
          <w:spacing w:val="0"/>
          <w:w w:val="100"/>
          <w:position w:val="0"/>
          <w:sz w:val="16"/>
          <w:szCs w:val="16"/>
        </w:rPr>
        <w:t>，</w:t>
      </w:r>
      <w:r>
        <w:rPr>
          <w:b w:val="0"/>
          <w:bCs w:val="0"/>
          <w:color w:val="4B4B4B"/>
          <w:spacing w:val="0"/>
          <w:w w:val="100"/>
          <w:position w:val="0"/>
          <w:sz w:val="16"/>
          <w:szCs w:val="16"/>
        </w:rPr>
        <w:t>引</w:t>
      </w:r>
      <w:r>
        <w:rPr>
          <w:b w:val="0"/>
          <w:bCs w:val="0"/>
          <w:color w:val="383837"/>
          <w:spacing w:val="0"/>
          <w:w w:val="100"/>
          <w:position w:val="0"/>
          <w:sz w:val="16"/>
          <w:szCs w:val="16"/>
        </w:rPr>
        <w:t>起钙释放通道开放</w:t>
      </w:r>
      <w:r>
        <w:rPr>
          <w:b w:val="0"/>
          <w:bCs w:val="0"/>
          <w:color w:val="285C84"/>
          <w:spacing w:val="0"/>
          <w:w w:val="100"/>
          <w:position w:val="0"/>
          <w:sz w:val="16"/>
          <w:szCs w:val="16"/>
        </w:rPr>
        <w:t>昼</w:t>
      </w:r>
    </w:p>
    <w:p>
      <w:pPr>
        <w:pStyle w:val="41"/>
        <w:keepNext w:val="0"/>
        <w:keepLines w:val="0"/>
        <w:framePr w:w="8662" w:h="3012" w:wrap="auto" w:vAnchor="text" w:hAnchor="page" w:x="1633" w:y="5048"/>
        <w:widowControl w:val="0"/>
        <w:shd w:val="clear" w:color="auto" w:fill="auto"/>
        <w:bidi w:val="0"/>
        <w:spacing w:before="0" w:after="0" w:line="329" w:lineRule="exact"/>
        <w:ind w:left="0" w:right="0" w:firstLine="0"/>
        <w:jc w:val="both"/>
        <w:rPr>
          <w:sz w:val="16"/>
          <w:szCs w:val="16"/>
        </w:rPr>
      </w:pPr>
      <w:r>
        <w:rPr>
          <w:b w:val="0"/>
          <w:bCs w:val="0"/>
          <w:color w:val="262625"/>
          <w:spacing w:val="0"/>
          <w:w w:val="100"/>
          <w:position w:val="0"/>
          <w:sz w:val="16"/>
          <w:szCs w:val="16"/>
        </w:rPr>
        <w:t>者表现为肌肉收缩时张力保持不变而只发生肌肉缩短。最常见的收缩形式是先等长收缩增加张力, 当张力足以克服阻力时，发生等张收缩而肌肉缩短。影响横纹肌收缩效能的因素包括负荷、肌肉收缩 能力及收缩的总和等。</w:t>
      </w:r>
    </w:p>
    <w:p>
      <w:pPr>
        <w:pStyle w:val="41"/>
        <w:keepNext w:val="0"/>
        <w:keepLines w:val="0"/>
        <w:framePr w:w="8662" w:h="3012" w:wrap="auto" w:vAnchor="text" w:hAnchor="page" w:x="1633" w:y="5048"/>
        <w:widowControl w:val="0"/>
        <w:shd w:val="clear" w:color="auto" w:fill="auto"/>
        <w:bidi w:val="0"/>
        <w:spacing w:before="0" w:after="0" w:line="329" w:lineRule="exact"/>
        <w:ind w:left="0" w:right="0" w:firstLine="420"/>
        <w:jc w:val="both"/>
        <w:rPr>
          <w:sz w:val="16"/>
          <w:szCs w:val="16"/>
        </w:rPr>
      </w:pPr>
      <w:r>
        <w:rPr>
          <w:color w:val="2F2F2E"/>
          <w:spacing w:val="0"/>
          <w:w w:val="100"/>
          <w:position w:val="0"/>
          <w:sz w:val="17"/>
          <w:szCs w:val="17"/>
          <w:lang w:val="en-US" w:eastAsia="en-US" w:bidi="en-US"/>
        </w:rPr>
        <w:t>1.</w:t>
      </w:r>
      <w:r>
        <w:rPr>
          <w:b w:val="0"/>
          <w:bCs w:val="0"/>
          <w:color w:val="2F2F2E"/>
          <w:spacing w:val="0"/>
          <w:w w:val="100"/>
          <w:position w:val="0"/>
          <w:sz w:val="16"/>
          <w:szCs w:val="16"/>
        </w:rPr>
        <w:t>前负荷 前负荷</w:t>
      </w:r>
      <w:r>
        <w:rPr>
          <w:color w:val="2F2F2E"/>
          <w:spacing w:val="0"/>
          <w:w w:val="100"/>
          <w:position w:val="0"/>
          <w:sz w:val="17"/>
          <w:szCs w:val="17"/>
          <w:lang w:val="en-US" w:eastAsia="en-US" w:bidi="en-US"/>
        </w:rPr>
        <w:t>（preload）</w:t>
      </w:r>
      <w:r>
        <w:rPr>
          <w:b w:val="0"/>
          <w:bCs w:val="0"/>
          <w:color w:val="2F2F2E"/>
          <w:spacing w:val="0"/>
          <w:w w:val="100"/>
          <w:position w:val="0"/>
          <w:sz w:val="16"/>
          <w:szCs w:val="16"/>
        </w:rPr>
        <w:t>是指肌肉在收缩前所承受的负荷。由于前负荷即为牵拉肌肉的力 量，前负荷越大肌肉就被拉得越长，因而前负荷决定肌肉在收缩前的长度，即初长度</w:t>
      </w:r>
      <w:r>
        <w:rPr>
          <w:color w:val="2F2F2E"/>
          <w:spacing w:val="0"/>
          <w:w w:val="100"/>
          <w:position w:val="0"/>
          <w:sz w:val="17"/>
          <w:szCs w:val="17"/>
          <w:lang w:val="en-US" w:eastAsia="en-US" w:bidi="en-US"/>
        </w:rPr>
        <w:t>（initial length）</w:t>
      </w:r>
      <w:r>
        <w:rPr>
          <w:color w:val="2F2F2E"/>
          <w:spacing w:val="0"/>
          <w:w w:val="100"/>
          <w:position w:val="0"/>
          <w:sz w:val="17"/>
          <w:szCs w:val="17"/>
        </w:rPr>
        <w:t xml:space="preserve">, </w:t>
      </w:r>
      <w:r>
        <w:rPr>
          <w:b w:val="0"/>
          <w:bCs w:val="0"/>
          <w:color w:val="2F2F2E"/>
          <w:spacing w:val="0"/>
          <w:w w:val="100"/>
          <w:position w:val="0"/>
          <w:sz w:val="16"/>
          <w:szCs w:val="16"/>
        </w:rPr>
        <w:t>此时因肌肉受到牵拉而弹性回位的张力属于被动张力。通常可将前负荷与初长度看成同义词，在肌 肉收缩实验中常用初长度来表示前负荷。例如，在等长收缩实验中，可测定不同初长度条件下肌肉主 动收缩产生的张力（即主动张力），对应作图即得到长度-张力关系曲线</w:t>
      </w:r>
      <w:r>
        <w:rPr>
          <w:color w:val="2F2F2E"/>
          <w:spacing w:val="0"/>
          <w:w w:val="100"/>
          <w:position w:val="0"/>
          <w:sz w:val="17"/>
          <w:szCs w:val="17"/>
        </w:rPr>
        <w:t>（</w:t>
      </w:r>
      <w:r>
        <w:rPr>
          <w:color w:val="2F2F2E"/>
          <w:spacing w:val="0"/>
          <w:w w:val="100"/>
          <w:position w:val="0"/>
          <w:sz w:val="17"/>
          <w:szCs w:val="17"/>
          <w:lang w:val="en-US" w:eastAsia="en-US" w:bidi="en-US"/>
        </w:rPr>
        <w:t>length-tension relationship curve）</w:t>
      </w:r>
      <w:r>
        <w:rPr>
          <w:color w:val="2F2F2E"/>
          <w:spacing w:val="0"/>
          <w:w w:val="100"/>
          <w:position w:val="0"/>
          <w:sz w:val="17"/>
          <w:szCs w:val="17"/>
        </w:rPr>
        <w:t>（</w:t>
      </w:r>
      <w:r>
        <w:rPr>
          <w:b w:val="0"/>
          <w:bCs w:val="0"/>
          <w:color w:val="2F2F2E"/>
          <w:spacing w:val="0"/>
          <w:w w:val="100"/>
          <w:position w:val="0"/>
          <w:sz w:val="16"/>
          <w:szCs w:val="16"/>
        </w:rPr>
        <w:t>图</w:t>
      </w:r>
      <w:r>
        <w:rPr>
          <w:color w:val="2F2F2E"/>
          <w:spacing w:val="0"/>
          <w:w w:val="100"/>
          <w:position w:val="0"/>
          <w:sz w:val="17"/>
          <w:szCs w:val="17"/>
          <w:lang w:val="en-US" w:eastAsia="en-US" w:bidi="en-US"/>
        </w:rPr>
        <w:t>2-33A）</w:t>
      </w:r>
      <w:r>
        <w:rPr>
          <w:b w:val="0"/>
          <w:bCs w:val="0"/>
          <w:color w:val="2F2F2E"/>
          <w:spacing w:val="0"/>
          <w:w w:val="100"/>
          <w:position w:val="0"/>
          <w:sz w:val="16"/>
          <w:szCs w:val="16"/>
        </w:rPr>
        <w:t>。从图中可见,在一定范围内肌肉收缩张力（即主动张力）随初长度的増加而增大,</w:t>
      </w:r>
    </w:p>
    <w:p>
      <w:pPr>
        <w:pStyle w:val="41"/>
        <w:keepNext w:val="0"/>
        <w:keepLines w:val="0"/>
        <w:framePr w:w="2585" w:h="235" w:wrap="auto" w:vAnchor="text" w:hAnchor="page" w:x="4316" w:y="8699"/>
        <w:widowControl w:val="0"/>
        <w:shd w:val="clear" w:color="auto" w:fill="auto"/>
        <w:tabs>
          <w:tab w:val="left" w:pos="2398"/>
        </w:tabs>
        <w:bidi w:val="0"/>
        <w:spacing w:before="0" w:after="0" w:line="240" w:lineRule="auto"/>
        <w:ind w:left="0" w:right="0" w:firstLine="0"/>
        <w:jc w:val="left"/>
        <w:rPr>
          <w:sz w:val="18"/>
          <w:szCs w:val="18"/>
        </w:rPr>
      </w:pPr>
      <w:r>
        <w:rPr>
          <w:b w:val="0"/>
          <w:bCs w:val="0"/>
          <w:color w:val="262724"/>
          <w:spacing w:val="0"/>
          <w:w w:val="100"/>
          <w:position w:val="0"/>
          <w:sz w:val="16"/>
          <w:szCs w:val="16"/>
        </w:rPr>
        <w:t>最适初长度</w:t>
      </w:r>
      <w:r>
        <w:rPr>
          <w:b w:val="0"/>
          <w:bCs w:val="0"/>
          <w:color w:val="262724"/>
          <w:spacing w:val="0"/>
          <w:w w:val="100"/>
          <w:position w:val="0"/>
          <w:sz w:val="16"/>
          <w:szCs w:val="16"/>
        </w:rPr>
        <w:tab/>
      </w:r>
      <w:r>
        <w:rPr>
          <w:rFonts w:ascii="Times New Roman" w:hAnsi="Times New Roman" w:eastAsia="Times New Roman" w:cs="Times New Roman"/>
          <w:b w:val="0"/>
          <w:bCs w:val="0"/>
          <w:color w:val="262724"/>
          <w:spacing w:val="0"/>
          <w:w w:val="100"/>
          <w:position w:val="0"/>
          <w:sz w:val="18"/>
          <w:szCs w:val="18"/>
        </w:rPr>
        <w:t>4</w:t>
      </w:r>
    </w:p>
    <w:p>
      <w:pPr>
        <w:pStyle w:val="37"/>
        <w:keepNext w:val="0"/>
        <w:keepLines w:val="0"/>
        <w:framePr w:w="274" w:h="149" w:hRule="exact" w:wrap="auto" w:vAnchor="text" w:hAnchor="page" w:x="2622" w:y="10748"/>
        <w:widowControl w:val="0"/>
        <w:shd w:val="clear" w:color="auto" w:fill="auto"/>
        <w:bidi w:val="0"/>
        <w:spacing w:before="0" w:after="0" w:line="240" w:lineRule="auto"/>
        <w:ind w:left="0" w:right="0" w:firstLine="0"/>
        <w:jc w:val="both"/>
        <w:rPr>
          <w:sz w:val="12"/>
          <w:szCs w:val="12"/>
        </w:rPr>
      </w:pPr>
      <w:r>
        <w:rPr>
          <w:b/>
          <w:bCs/>
          <w:color w:val="000000"/>
          <w:spacing w:val="0"/>
          <w:w w:val="100"/>
          <w:position w:val="0"/>
          <w:sz w:val="12"/>
          <w:szCs w:val="12"/>
          <w:lang w:val="en-US" w:eastAsia="en-US" w:bidi="en-US"/>
          <w:eastAsianLayout w:id="137" w:vert="1"/>
        </w:rPr>
        <w:t>J—</w:t>
      </w:r>
    </w:p>
    <w:p>
      <w:pPr>
        <w:pStyle w:val="37"/>
        <w:keepNext w:val="0"/>
        <w:keepLines w:val="0"/>
        <w:framePr w:w="274" w:h="149" w:hRule="exact" w:wrap="auto" w:vAnchor="text" w:hAnchor="page" w:x="2622" w:y="10748"/>
        <w:widowControl w:val="0"/>
        <w:shd w:val="clear" w:color="auto" w:fill="auto"/>
        <w:bidi w:val="0"/>
        <w:spacing w:before="0" w:after="0" w:line="240" w:lineRule="auto"/>
        <w:ind w:left="0" w:right="0" w:firstLine="0"/>
        <w:jc w:val="both"/>
        <w:rPr>
          <w:sz w:val="16"/>
          <w:szCs w:val="16"/>
        </w:rPr>
      </w:pPr>
      <w:r>
        <w:rPr>
          <w:b/>
          <w:bCs/>
          <w:color w:val="252523"/>
          <w:spacing w:val="0"/>
          <w:w w:val="100"/>
          <w:position w:val="0"/>
          <w:sz w:val="16"/>
          <w:szCs w:val="16"/>
          <w:eastAsianLayout w:id="138" w:vert="1"/>
        </w:rPr>
        <w:t>10</w:t>
      </w:r>
    </w:p>
    <w:p>
      <w:pPr>
        <w:pStyle w:val="41"/>
        <w:keepNext w:val="0"/>
        <w:keepLines w:val="0"/>
        <w:framePr w:w="1327" w:h="1721" w:wrap="auto" w:vAnchor="text" w:hAnchor="page" w:x="4686" w:y="9279"/>
        <w:widowControl w:val="0"/>
        <w:shd w:val="clear" w:color="auto" w:fill="auto"/>
        <w:tabs>
          <w:tab w:val="left" w:pos="454"/>
        </w:tabs>
        <w:bidi w:val="0"/>
        <w:spacing w:before="0" w:after="620" w:line="240" w:lineRule="auto"/>
        <w:ind w:left="0" w:right="0" w:firstLine="0"/>
        <w:jc w:val="left"/>
        <w:rPr>
          <w:sz w:val="16"/>
          <w:szCs w:val="16"/>
        </w:rPr>
      </w:pPr>
      <w:r>
        <w:rPr>
          <w:b w:val="0"/>
          <w:bCs w:val="0"/>
          <w:color w:val="191918"/>
          <w:spacing w:val="0"/>
          <w:w w:val="100"/>
          <w:position w:val="0"/>
          <w:sz w:val="16"/>
          <w:szCs w:val="16"/>
          <w:lang w:val="zh-CN" w:eastAsia="zh-CN" w:bidi="zh-CN"/>
        </w:rPr>
        <w:t>「</w:t>
      </w:r>
      <w:r>
        <w:rPr>
          <w:b w:val="0"/>
          <w:bCs w:val="0"/>
          <w:color w:val="191918"/>
          <w:spacing w:val="0"/>
          <w:w w:val="100"/>
          <w:position w:val="0"/>
          <w:sz w:val="16"/>
          <w:szCs w:val="16"/>
          <w:lang w:val="zh-CN" w:eastAsia="zh-CN" w:bidi="zh-CN"/>
        </w:rPr>
        <w:tab/>
      </w:r>
      <w:r>
        <w:rPr>
          <w:b w:val="0"/>
          <w:bCs w:val="0"/>
          <w:color w:val="164674"/>
          <w:spacing w:val="0"/>
          <w:w w:val="100"/>
          <w:position w:val="0"/>
          <w:sz w:val="16"/>
          <w:szCs w:val="16"/>
          <w:lang w:val="en-US" w:eastAsia="en-US" w:bidi="en-US"/>
        </w:rPr>
        <w:t>'</w:t>
      </w:r>
      <w:r>
        <w:rPr>
          <w:b w:val="0"/>
          <w:bCs w:val="0"/>
          <w:color w:val="262626"/>
          <w:spacing w:val="0"/>
          <w:w w:val="100"/>
          <w:position w:val="0"/>
          <w:sz w:val="16"/>
          <w:szCs w:val="16"/>
        </w:rPr>
        <w:t>总张力</w:t>
      </w:r>
    </w:p>
    <w:p>
      <w:pPr>
        <w:pStyle w:val="41"/>
        <w:keepNext w:val="0"/>
        <w:keepLines w:val="0"/>
        <w:framePr w:w="1327" w:h="1721" w:wrap="auto" w:vAnchor="text" w:hAnchor="page" w:x="4686" w:y="9279"/>
        <w:widowControl w:val="0"/>
        <w:shd w:val="clear" w:color="auto" w:fill="auto"/>
        <w:bidi w:val="0"/>
        <w:spacing w:before="0" w:after="160" w:line="240" w:lineRule="auto"/>
        <w:ind w:left="0" w:right="0" w:firstLine="540"/>
        <w:jc w:val="left"/>
        <w:rPr>
          <w:sz w:val="16"/>
          <w:szCs w:val="16"/>
        </w:rPr>
      </w:pPr>
      <w:r>
        <w:rPr>
          <w:b w:val="0"/>
          <w:bCs w:val="0"/>
          <w:color w:val="164674"/>
          <w:spacing w:val="0"/>
          <w:w w:val="100"/>
          <w:position w:val="0"/>
          <w:sz w:val="16"/>
          <w:szCs w:val="16"/>
          <w:lang w:val="en-US" w:eastAsia="en-US" w:bidi="en-US"/>
        </w:rPr>
        <w:t>'、</w:t>
      </w:r>
      <w:r>
        <w:rPr>
          <w:b w:val="0"/>
          <w:bCs w:val="0"/>
          <w:color w:val="191918"/>
          <w:spacing w:val="0"/>
          <w:w w:val="100"/>
          <w:position w:val="0"/>
          <w:sz w:val="16"/>
          <w:szCs w:val="16"/>
        </w:rPr>
        <w:t>主动张力</w:t>
      </w:r>
    </w:p>
    <w:p>
      <w:pPr>
        <w:pStyle w:val="41"/>
        <w:keepNext w:val="0"/>
        <w:keepLines w:val="0"/>
        <w:framePr w:w="1327" w:h="1721" w:wrap="auto" w:vAnchor="text" w:hAnchor="page" w:x="4686" w:y="9279"/>
        <w:widowControl w:val="0"/>
        <w:shd w:val="clear" w:color="auto" w:fill="auto"/>
        <w:tabs>
          <w:tab w:val="left" w:pos="583"/>
        </w:tabs>
        <w:bidi w:val="0"/>
        <w:spacing w:before="0" w:after="380" w:line="240" w:lineRule="auto"/>
        <w:ind w:left="0" w:right="0" w:firstLine="0"/>
        <w:jc w:val="both"/>
        <w:rPr>
          <w:sz w:val="16"/>
          <w:szCs w:val="16"/>
        </w:rPr>
      </w:pPr>
      <w:r>
        <w:rPr>
          <w:b w:val="0"/>
          <w:bCs w:val="0"/>
          <w:color w:val="191918"/>
          <w:spacing w:val="0"/>
          <w:w w:val="100"/>
          <w:position w:val="0"/>
          <w:sz w:val="16"/>
          <w:szCs w:val="16"/>
          <w:lang w:val="zh-CN" w:eastAsia="zh-CN" w:bidi="zh-CN"/>
        </w:rPr>
        <w:t>:</w:t>
      </w:r>
      <w:r>
        <w:rPr>
          <w:b w:val="0"/>
          <w:bCs w:val="0"/>
          <w:color w:val="191918"/>
          <w:spacing w:val="0"/>
          <w:w w:val="100"/>
          <w:position w:val="0"/>
          <w:sz w:val="16"/>
          <w:szCs w:val="16"/>
          <w:lang w:val="zh-CN" w:eastAsia="zh-CN" w:bidi="zh-CN"/>
        </w:rPr>
        <w:tab/>
      </w:r>
      <w:r>
        <w:rPr>
          <w:b w:val="0"/>
          <w:bCs w:val="0"/>
          <w:color w:val="191918"/>
          <w:spacing w:val="0"/>
          <w:w w:val="100"/>
          <w:position w:val="0"/>
          <w:sz w:val="16"/>
          <w:szCs w:val="16"/>
        </w:rPr>
        <w:t>被动张力</w:t>
      </w:r>
    </w:p>
    <w:p>
      <w:pPr>
        <w:pStyle w:val="31"/>
        <w:keepNext w:val="0"/>
        <w:keepLines w:val="0"/>
        <w:framePr w:w="1339" w:h="163" w:wrap="auto" w:vAnchor="text" w:hAnchor="page" w:x="7153" w:y="11003"/>
        <w:widowControl w:val="0"/>
        <w:shd w:val="clear" w:color="auto" w:fill="auto"/>
        <w:bidi w:val="0"/>
        <w:spacing w:before="0" w:after="0" w:line="156" w:lineRule="auto"/>
        <w:ind w:left="0" w:right="0" w:firstLine="0"/>
        <w:jc w:val="both"/>
        <w:rPr>
          <w:sz w:val="8"/>
          <w:szCs w:val="8"/>
        </w:rPr>
      </w:pPr>
      <w:r>
        <w:rPr>
          <w:rFonts w:ascii="Times New Roman" w:hAnsi="Times New Roman" w:eastAsia="Times New Roman" w:cs="Times New Roman"/>
          <w:b/>
          <w:bCs/>
          <w:color w:val="171716"/>
          <w:spacing w:val="0"/>
          <w:w w:val="100"/>
          <w:position w:val="0"/>
          <w:sz w:val="8"/>
          <w:szCs w:val="8"/>
          <w:u w:val="single"/>
          <w:lang w:val="en-US" w:eastAsia="en-US" w:bidi="en-US"/>
        </w:rPr>
        <w:t xml:space="preserve">I 111 tn </w:t>
      </w:r>
      <w:r>
        <w:rPr>
          <w:rFonts w:ascii="Times New Roman" w:hAnsi="Times New Roman" w:eastAsia="Times New Roman" w:cs="Times New Roman"/>
          <w:b/>
          <w:bCs/>
          <w:color w:val="171716"/>
          <w:spacing w:val="0"/>
          <w:w w:val="100"/>
          <w:position w:val="0"/>
          <w:sz w:val="8"/>
          <w:szCs w:val="8"/>
          <w:u w:val="single"/>
        </w:rPr>
        <w:t xml:space="preserve">11 </w:t>
      </w:r>
      <w:r>
        <w:rPr>
          <w:rFonts w:ascii="Times New Roman" w:hAnsi="Times New Roman" w:eastAsia="Times New Roman" w:cs="Times New Roman"/>
          <w:b/>
          <w:bCs/>
          <w:color w:val="171716"/>
          <w:spacing w:val="0"/>
          <w:w w:val="100"/>
          <w:position w:val="0"/>
          <w:sz w:val="8"/>
          <w:szCs w:val="8"/>
          <w:u w:val="single"/>
          <w:lang w:val="en-US" w:eastAsia="en-US" w:bidi="en-US"/>
        </w:rPr>
        <w:t xml:space="preserve">111 </w:t>
      </w:r>
      <w:r>
        <w:rPr>
          <w:rFonts w:ascii="Times New Roman" w:hAnsi="Times New Roman" w:eastAsia="Times New Roman" w:cs="Times New Roman"/>
          <w:b/>
          <w:bCs/>
          <w:color w:val="171716"/>
          <w:spacing w:val="0"/>
          <w:w w:val="100"/>
          <w:position w:val="0"/>
          <w:sz w:val="8"/>
          <w:szCs w:val="8"/>
          <w:u w:val="single"/>
        </w:rPr>
        <w:t xml:space="preserve">11 </w:t>
      </w:r>
      <w:r>
        <w:rPr>
          <w:rFonts w:ascii="Times New Roman" w:hAnsi="Times New Roman" w:eastAsia="Times New Roman" w:cs="Times New Roman"/>
          <w:b/>
          <w:bCs/>
          <w:color w:val="171716"/>
          <w:spacing w:val="0"/>
          <w:w w:val="100"/>
          <w:position w:val="0"/>
          <w:sz w:val="8"/>
          <w:szCs w:val="8"/>
          <w:u w:val="single"/>
          <w:lang w:val="en-US" w:eastAsia="en-US" w:bidi="en-US"/>
        </w:rPr>
        <w:t xml:space="preserve">11J11 i t ti II i 11 </w:t>
      </w:r>
      <w:r>
        <w:rPr>
          <w:rFonts w:ascii="Times New Roman" w:hAnsi="Times New Roman" w:eastAsia="Times New Roman" w:cs="Times New Roman"/>
          <w:b/>
          <w:bCs/>
          <w:color w:val="171716"/>
          <w:spacing w:val="0"/>
          <w:w w:val="100"/>
          <w:position w:val="0"/>
          <w:sz w:val="8"/>
          <w:szCs w:val="8"/>
          <w:lang w:val="en-US" w:eastAsia="en-US" w:bidi="en-US"/>
        </w:rPr>
        <w:t xml:space="preserve">niniHlinil </w:t>
      </w:r>
      <w:r>
        <w:rPr>
          <w:rFonts w:ascii="Times New Roman" w:hAnsi="Times New Roman" w:eastAsia="Times New Roman" w:cs="Times New Roman"/>
          <w:b/>
          <w:bCs/>
          <w:smallCaps/>
          <w:color w:val="171716"/>
          <w:spacing w:val="0"/>
          <w:w w:val="100"/>
          <w:position w:val="0"/>
          <w:sz w:val="8"/>
          <w:szCs w:val="8"/>
          <w:lang w:val="en-US" w:eastAsia="en-US" w:bidi="en-US"/>
        </w:rPr>
        <w:t>IIIhIhuiih</w:t>
      </w:r>
    </w:p>
    <w:p>
      <w:pPr>
        <w:pStyle w:val="41"/>
        <w:keepNext w:val="0"/>
        <w:keepLines w:val="0"/>
        <w:framePr w:w="696" w:h="223" w:wrap="auto" w:vAnchor="text" w:hAnchor="page" w:x="9092" w:y="10211"/>
        <w:widowControl w:val="0"/>
        <w:shd w:val="clear" w:color="auto" w:fill="auto"/>
        <w:bidi w:val="0"/>
        <w:spacing w:before="0" w:after="0" w:line="240" w:lineRule="auto"/>
        <w:ind w:left="0" w:right="0" w:firstLine="0"/>
        <w:jc w:val="left"/>
        <w:rPr>
          <w:sz w:val="16"/>
          <w:szCs w:val="16"/>
        </w:rPr>
      </w:pPr>
      <w:r>
        <w:rPr>
          <w:b w:val="0"/>
          <w:bCs w:val="0"/>
          <w:color w:val="1D1D1D"/>
          <w:spacing w:val="0"/>
          <w:w w:val="100"/>
          <w:position w:val="0"/>
          <w:sz w:val="16"/>
          <w:szCs w:val="16"/>
        </w:rPr>
        <w:t>主动张力</w:t>
      </w:r>
    </w:p>
    <w:p>
      <w:pPr>
        <w:pStyle w:val="19"/>
        <w:keepNext w:val="0"/>
        <w:keepLines w:val="0"/>
        <w:framePr w:w="8158" w:h="1822" w:wrap="auto" w:vAnchor="text" w:hAnchor="page" w:x="1916" w:y="11547"/>
        <w:widowControl w:val="0"/>
        <w:shd w:val="clear" w:color="auto" w:fill="auto"/>
        <w:tabs>
          <w:tab w:val="left" w:pos="5743"/>
          <w:tab w:val="left" w:pos="7721"/>
        </w:tabs>
        <w:bidi w:val="0"/>
        <w:spacing w:before="0" w:after="0" w:line="324" w:lineRule="auto"/>
        <w:ind w:left="1140" w:right="0" w:firstLine="0"/>
        <w:jc w:val="left"/>
        <w:rPr>
          <w:sz w:val="19"/>
          <w:szCs w:val="19"/>
        </w:rPr>
      </w:pPr>
      <w:r>
        <w:rPr>
          <w:rFonts w:ascii="Times New Roman" w:hAnsi="Times New Roman" w:eastAsia="Times New Roman" w:cs="Times New Roman"/>
          <w:b/>
          <w:bCs/>
          <w:color w:val="244F77"/>
          <w:spacing w:val="0"/>
          <w:w w:val="100"/>
          <w:position w:val="0"/>
          <w:sz w:val="19"/>
          <w:szCs w:val="19"/>
          <w:lang w:val="zh-TW" w:eastAsia="zh-TW" w:bidi="zh-TW"/>
        </w:rPr>
        <w:t>/</w:t>
      </w:r>
      <w:r>
        <w:rPr>
          <w:rFonts w:ascii="Times New Roman" w:hAnsi="Times New Roman" w:eastAsia="Times New Roman" w:cs="Times New Roman"/>
          <w:b/>
          <w:bCs/>
          <w:color w:val="244F77"/>
          <w:spacing w:val="0"/>
          <w:w w:val="100"/>
          <w:position w:val="0"/>
          <w:sz w:val="19"/>
          <w:szCs w:val="19"/>
          <w:lang w:val="zh-TW" w:eastAsia="zh-TW" w:bidi="zh-TW"/>
        </w:rPr>
        <w:tab/>
      </w:r>
      <w:r>
        <w:rPr>
          <w:rFonts w:ascii="Times New Roman" w:hAnsi="Times New Roman" w:eastAsia="Times New Roman" w:cs="Times New Roman"/>
          <w:b/>
          <w:bCs/>
          <w:color w:val="1E1E1C"/>
          <w:spacing w:val="0"/>
          <w:w w:val="100"/>
          <w:position w:val="0"/>
          <w:sz w:val="19"/>
          <w:szCs w:val="19"/>
          <w:lang w:val="en-US" w:eastAsia="en-US" w:bidi="en-US"/>
        </w:rPr>
        <w:t xml:space="preserve">I f nTITTI </w:t>
      </w:r>
      <w:r>
        <w:rPr>
          <w:rFonts w:ascii="Times New Roman" w:hAnsi="Times New Roman" w:eastAsia="Times New Roman" w:cs="Times New Roman"/>
          <w:b/>
          <w:bCs/>
          <w:color w:val="1E1E1C"/>
          <w:spacing w:val="0"/>
          <w:w w:val="100"/>
          <w:position w:val="0"/>
          <w:sz w:val="19"/>
          <w:szCs w:val="19"/>
          <w:lang w:val="zh-TW" w:eastAsia="zh-TW" w:bidi="zh-TW"/>
        </w:rPr>
        <w:t xml:space="preserve">II </w:t>
      </w:r>
      <w:r>
        <w:rPr>
          <w:rFonts w:ascii="Times New Roman" w:hAnsi="Times New Roman" w:eastAsia="Times New Roman" w:cs="Times New Roman"/>
          <w:b/>
          <w:bCs/>
          <w:color w:val="1E1E1C"/>
          <w:spacing w:val="0"/>
          <w:w w:val="100"/>
          <w:position w:val="0"/>
          <w:sz w:val="19"/>
          <w:szCs w:val="19"/>
          <w:lang w:val="en-US" w:eastAsia="en-US" w:bidi="en-US"/>
        </w:rPr>
        <w:t>t! I fTTHTiTiTUTT</w:t>
      </w:r>
      <w:r>
        <w:rPr>
          <w:rFonts w:ascii="Times New Roman" w:hAnsi="Times New Roman" w:eastAsia="Times New Roman" w:cs="Times New Roman"/>
          <w:b/>
          <w:bCs/>
          <w:color w:val="1E1E1C"/>
          <w:spacing w:val="0"/>
          <w:w w:val="100"/>
          <w:position w:val="0"/>
          <w:sz w:val="19"/>
          <w:szCs w:val="19"/>
          <w:lang w:val="en-US" w:eastAsia="en-US" w:bidi="en-US"/>
        </w:rPr>
        <w:tab/>
      </w:r>
      <w:r>
        <w:rPr>
          <w:rFonts w:ascii="Times New Roman" w:hAnsi="Times New Roman" w:eastAsia="Times New Roman" w:cs="Times New Roman"/>
          <w:b/>
          <w:bCs/>
          <w:color w:val="244F77"/>
          <w:spacing w:val="0"/>
          <w:w w:val="100"/>
          <w:position w:val="0"/>
          <w:sz w:val="19"/>
          <w:szCs w:val="19"/>
          <w:lang w:val="en-US" w:eastAsia="en-US" w:bidi="en-US"/>
        </w:rPr>
        <w:t>\</w:t>
      </w:r>
    </w:p>
    <w:p>
      <w:pPr>
        <w:pStyle w:val="29"/>
        <w:keepNext w:val="0"/>
        <w:keepLines w:val="0"/>
        <w:framePr w:w="8158" w:h="1822" w:wrap="auto" w:vAnchor="text" w:hAnchor="page" w:x="1916" w:y="11547"/>
        <w:widowControl w:val="0"/>
        <w:shd w:val="clear" w:color="auto" w:fill="auto"/>
        <w:tabs>
          <w:tab w:val="left" w:pos="1524"/>
          <w:tab w:val="left" w:pos="2758"/>
          <w:tab w:val="left" w:pos="4810"/>
          <w:tab w:val="left" w:pos="6175"/>
          <w:tab w:val="left" w:pos="7272"/>
        </w:tabs>
        <w:bidi w:val="0"/>
        <w:spacing w:before="0" w:after="0" w:line="240" w:lineRule="auto"/>
        <w:ind w:left="0" w:right="0" w:firstLine="780"/>
        <w:jc w:val="left"/>
        <w:rPr>
          <w:sz w:val="17"/>
          <w:szCs w:val="17"/>
        </w:rPr>
      </w:pPr>
      <w:r>
        <w:rPr>
          <w:rFonts w:ascii="Times New Roman" w:hAnsi="Times New Roman" w:eastAsia="Times New Roman" w:cs="Times New Roman"/>
          <w:b/>
          <w:bCs/>
          <w:color w:val="1E1E1C"/>
          <w:spacing w:val="0"/>
          <w:w w:val="100"/>
          <w:position w:val="0"/>
          <w:sz w:val="17"/>
          <w:szCs w:val="17"/>
          <w:lang w:val="en-US" w:eastAsia="en-US" w:bidi="en-US"/>
        </w:rPr>
        <w:t>0</w:t>
      </w:r>
      <w:r>
        <w:rPr>
          <w:rFonts w:ascii="Times New Roman" w:hAnsi="Times New Roman" w:eastAsia="Times New Roman" w:cs="Times New Roman"/>
          <w:b/>
          <w:bCs/>
          <w:color w:val="1E1E1C"/>
          <w:spacing w:val="0"/>
          <w:w w:val="100"/>
          <w:position w:val="0"/>
          <w:sz w:val="17"/>
          <w:szCs w:val="17"/>
          <w:lang w:val="en-US" w:eastAsia="en-US" w:bidi="en-US"/>
        </w:rPr>
        <w:tab/>
      </w:r>
      <w:r>
        <w:rPr>
          <w:rFonts w:ascii="Times New Roman" w:hAnsi="Times New Roman" w:eastAsia="Times New Roman" w:cs="Times New Roman"/>
          <w:b/>
          <w:bCs/>
          <w:color w:val="262624"/>
          <w:spacing w:val="0"/>
          <w:w w:val="100"/>
          <w:position w:val="0"/>
          <w:sz w:val="17"/>
          <w:szCs w:val="17"/>
          <w:lang w:val="en-US" w:eastAsia="en-US" w:bidi="en-US"/>
        </w:rPr>
        <w:t>~</w:t>
      </w:r>
      <w:r>
        <w:rPr>
          <w:rFonts w:ascii="Times New Roman" w:hAnsi="Times New Roman" w:eastAsia="Times New Roman" w:cs="Times New Roman"/>
          <w:b/>
          <w:bCs/>
          <w:color w:val="262624"/>
          <w:spacing w:val="0"/>
          <w:w w:val="100"/>
          <w:position w:val="0"/>
          <w:sz w:val="17"/>
          <w:szCs w:val="17"/>
          <w:lang w:val="en-US" w:eastAsia="en-US" w:bidi="en-US"/>
        </w:rPr>
        <w:tab/>
      </w:r>
      <w:r>
        <w:rPr>
          <w:rFonts w:ascii="宋体" w:hAnsi="宋体" w:eastAsia="宋体" w:cs="宋体"/>
          <w:color w:val="000000"/>
          <w:spacing w:val="0"/>
          <w:w w:val="100"/>
          <w:position w:val="0"/>
          <w:sz w:val="16"/>
          <w:szCs w:val="16"/>
          <w:lang w:val="en-US" w:eastAsia="en-US" w:bidi="en-US"/>
        </w:rPr>
        <w:t>一</w:t>
      </w:r>
      <w:r>
        <w:rPr>
          <w:rFonts w:ascii="Times New Roman" w:hAnsi="Times New Roman" w:eastAsia="Times New Roman" w:cs="Times New Roman"/>
          <w:color w:val="1E1E1C"/>
          <w:spacing w:val="0"/>
          <w:w w:val="100"/>
          <w:position w:val="0"/>
          <w:sz w:val="15"/>
          <w:szCs w:val="15"/>
          <w:lang w:val="en-US" w:eastAsia="en-US" w:bidi="en-US"/>
        </w:rPr>
        <w:t>U</w:t>
      </w:r>
      <w:r>
        <w:rPr>
          <w:rFonts w:ascii="Times New Roman" w:hAnsi="Times New Roman" w:eastAsia="Times New Roman" w:cs="Times New Roman"/>
          <w:color w:val="262624"/>
          <w:spacing w:val="0"/>
          <w:w w:val="100"/>
          <w:position w:val="0"/>
          <w:sz w:val="15"/>
          <w:szCs w:val="15"/>
          <w:lang w:val="zh-TW" w:eastAsia="zh-TW" w:bidi="zh-TW"/>
        </w:rPr>
        <w:t>——</w:t>
      </w:r>
      <w:r>
        <w:rPr>
          <w:rFonts w:ascii="Times New Roman" w:hAnsi="Times New Roman" w:eastAsia="Times New Roman" w:cs="Times New Roman"/>
          <w:color w:val="222222"/>
          <w:spacing w:val="0"/>
          <w:w w:val="100"/>
          <w:position w:val="0"/>
          <w:sz w:val="15"/>
          <w:szCs w:val="15"/>
          <w:lang w:val="en-US" w:eastAsia="en-US" w:bidi="en-US"/>
        </w:rPr>
        <w:t>5</w:t>
      </w:r>
      <w:r>
        <w:rPr>
          <w:rFonts w:ascii="Times New Roman" w:hAnsi="Times New Roman" w:eastAsia="Times New Roman" w:cs="Times New Roman"/>
          <w:color w:val="222222"/>
          <w:spacing w:val="0"/>
          <w:w w:val="100"/>
          <w:position w:val="0"/>
          <w:sz w:val="15"/>
          <w:szCs w:val="15"/>
          <w:lang w:val="en-US" w:eastAsia="en-US" w:bidi="en-US"/>
        </w:rPr>
        <w:tab/>
      </w:r>
      <w:r>
        <w:rPr>
          <w:rFonts w:ascii="Times New Roman" w:hAnsi="Times New Roman" w:eastAsia="Times New Roman" w:cs="Times New Roman"/>
          <w:color w:val="000000"/>
          <w:spacing w:val="0"/>
          <w:w w:val="100"/>
          <w:position w:val="0"/>
          <w:sz w:val="15"/>
          <w:szCs w:val="15"/>
          <w:lang w:val="en-US" w:eastAsia="en-US" w:bidi="en-US"/>
        </w:rPr>
        <w:t xml:space="preserve">° </w:t>
      </w:r>
      <w:r>
        <w:rPr>
          <w:rFonts w:ascii="Times New Roman" w:hAnsi="Times New Roman" w:eastAsia="Times New Roman" w:cs="Times New Roman"/>
          <w:color w:val="1E1E1C"/>
          <w:spacing w:val="0"/>
          <w:w w:val="100"/>
          <w:position w:val="0"/>
          <w:sz w:val="15"/>
          <w:szCs w:val="15"/>
          <w:lang w:val="en-US" w:eastAsia="en-US" w:bidi="en-US"/>
        </w:rPr>
        <w:t>0</w:t>
      </w:r>
      <w:r>
        <w:rPr>
          <w:rFonts w:ascii="Times New Roman" w:hAnsi="Times New Roman" w:eastAsia="Times New Roman" w:cs="Times New Roman"/>
          <w:color w:val="1E1E1C"/>
          <w:spacing w:val="0"/>
          <w:w w:val="100"/>
          <w:position w:val="0"/>
          <w:sz w:val="15"/>
          <w:szCs w:val="15"/>
          <w:lang w:val="en-US" w:eastAsia="en-US" w:bidi="en-US"/>
        </w:rPr>
        <w:tab/>
      </w:r>
      <w:r>
        <w:rPr>
          <w:rFonts w:ascii="Times New Roman" w:hAnsi="Times New Roman" w:eastAsia="Times New Roman" w:cs="Times New Roman"/>
          <w:color w:val="1E1E1C"/>
          <w:spacing w:val="0"/>
          <w:w w:val="100"/>
          <w:position w:val="0"/>
          <w:sz w:val="15"/>
          <w:szCs w:val="15"/>
          <w:lang w:val="en-US" w:eastAsia="en-US" w:bidi="en-US"/>
        </w:rPr>
        <w:t xml:space="preserve">— </w:t>
      </w:r>
      <w:r>
        <w:rPr>
          <w:rFonts w:ascii="Times New Roman" w:hAnsi="Times New Roman" w:eastAsia="Times New Roman" w:cs="Times New Roman"/>
          <w:color w:val="242424"/>
          <w:spacing w:val="0"/>
          <w:w w:val="100"/>
          <w:position w:val="0"/>
          <w:sz w:val="15"/>
          <w:szCs w:val="15"/>
          <w:lang w:val="en-US" w:eastAsia="en-US" w:bidi="en-US"/>
        </w:rPr>
        <w:t>2</w:t>
      </w:r>
      <w:r>
        <w:rPr>
          <w:rFonts w:ascii="Times New Roman" w:hAnsi="Times New Roman" w:eastAsia="Times New Roman" w:cs="Times New Roman"/>
          <w:color w:val="242424"/>
          <w:spacing w:val="0"/>
          <w:w w:val="100"/>
          <w:position w:val="0"/>
          <w:sz w:val="15"/>
          <w:szCs w:val="15"/>
          <w:lang w:val="en-US" w:eastAsia="en-US" w:bidi="en-US"/>
        </w:rPr>
        <w:tab/>
      </w:r>
      <w:r>
        <w:rPr>
          <w:rFonts w:ascii="Times New Roman" w:hAnsi="Times New Roman" w:eastAsia="Times New Roman" w:cs="Times New Roman"/>
          <w:b/>
          <w:bCs/>
          <w:color w:val="242424"/>
          <w:spacing w:val="0"/>
          <w:w w:val="100"/>
          <w:position w:val="0"/>
          <w:sz w:val="17"/>
          <w:szCs w:val="17"/>
          <w:lang w:val="en-US" w:eastAsia="en-US" w:bidi="en-US"/>
        </w:rPr>
        <w:t>3</w:t>
      </w:r>
      <w:r>
        <w:rPr>
          <w:rFonts w:ascii="Times New Roman" w:hAnsi="Times New Roman" w:eastAsia="Times New Roman" w:cs="Times New Roman"/>
          <w:b/>
          <w:bCs/>
          <w:color w:val="1E1E1C"/>
          <w:spacing w:val="0"/>
          <w:w w:val="100"/>
          <w:position w:val="0"/>
          <w:sz w:val="17"/>
          <w:szCs w:val="17"/>
          <w:lang w:val="en-US" w:eastAsia="en-US" w:bidi="en-US"/>
        </w:rPr>
        <w:t>—^^</w:t>
      </w:r>
    </w:p>
    <w:p>
      <w:pPr>
        <w:pStyle w:val="41"/>
        <w:keepNext w:val="0"/>
        <w:keepLines w:val="0"/>
        <w:framePr w:w="8158" w:h="1822" w:wrap="auto" w:vAnchor="text" w:hAnchor="page" w:x="1916" w:y="11547"/>
        <w:widowControl w:val="0"/>
        <w:shd w:val="clear" w:color="auto" w:fill="auto"/>
        <w:tabs>
          <w:tab w:val="left" w:pos="4310"/>
        </w:tabs>
        <w:bidi w:val="0"/>
        <w:spacing w:before="0" w:after="140" w:line="240" w:lineRule="auto"/>
        <w:ind w:left="0" w:right="0" w:firstLine="0"/>
        <w:jc w:val="center"/>
      </w:pPr>
      <w:r>
        <w:rPr>
          <w:b w:val="0"/>
          <w:bCs w:val="0"/>
          <w:color w:val="262624"/>
          <w:spacing w:val="0"/>
          <w:w w:val="100"/>
          <w:position w:val="0"/>
          <w:sz w:val="16"/>
          <w:szCs w:val="16"/>
        </w:rPr>
        <w:t>增加的初长度</w:t>
      </w:r>
      <w:r>
        <w:rPr>
          <w:rFonts w:ascii="Times New Roman" w:hAnsi="Times New Roman" w:eastAsia="Times New Roman" w:cs="Times New Roman"/>
          <w:b w:val="0"/>
          <w:bCs w:val="0"/>
          <w:color w:val="262624"/>
          <w:spacing w:val="0"/>
          <w:w w:val="100"/>
          <w:position w:val="0"/>
          <w:sz w:val="15"/>
          <w:szCs w:val="15"/>
          <w:lang w:val="en-US" w:eastAsia="en-US" w:bidi="en-US"/>
        </w:rPr>
        <w:t>（cm）</w:t>
      </w:r>
      <w:r>
        <w:rPr>
          <w:rFonts w:ascii="Times New Roman" w:hAnsi="Times New Roman" w:eastAsia="Times New Roman" w:cs="Times New Roman"/>
          <w:b w:val="0"/>
          <w:bCs w:val="0"/>
          <w:color w:val="262624"/>
          <w:spacing w:val="0"/>
          <w:w w:val="100"/>
          <w:position w:val="0"/>
          <w:sz w:val="15"/>
          <w:szCs w:val="15"/>
          <w:lang w:val="en-US" w:eastAsia="en-US" w:bidi="en-US"/>
        </w:rPr>
        <w:tab/>
      </w:r>
      <w:r>
        <w:rPr>
          <w:b w:val="0"/>
          <w:bCs w:val="0"/>
          <w:color w:val="282827"/>
          <w:spacing w:val="0"/>
          <w:w w:val="100"/>
          <w:position w:val="0"/>
          <w:sz w:val="16"/>
          <w:szCs w:val="16"/>
        </w:rPr>
        <w:t>肌节长度</w:t>
      </w:r>
      <w:r>
        <w:rPr>
          <w:b w:val="0"/>
          <w:bCs w:val="0"/>
          <w:color w:val="282827"/>
          <w:spacing w:val="0"/>
          <w:w w:val="100"/>
          <w:position w:val="0"/>
        </w:rPr>
        <w:t>（呻）</w:t>
      </w:r>
    </w:p>
    <w:p>
      <w:pPr>
        <w:pStyle w:val="41"/>
        <w:keepNext w:val="0"/>
        <w:keepLines w:val="0"/>
        <w:framePr w:w="8158" w:h="1822" w:wrap="auto" w:vAnchor="text" w:hAnchor="page" w:x="1916" w:y="11547"/>
        <w:widowControl w:val="0"/>
        <w:shd w:val="clear" w:color="auto" w:fill="auto"/>
        <w:bidi w:val="0"/>
        <w:spacing w:before="0" w:after="0" w:line="240" w:lineRule="auto"/>
        <w:ind w:left="0" w:right="0" w:firstLine="0"/>
        <w:jc w:val="center"/>
        <w:rPr>
          <w:sz w:val="16"/>
          <w:szCs w:val="16"/>
        </w:rPr>
      </w:pPr>
      <w:r>
        <w:rPr>
          <w:b w:val="0"/>
          <w:bCs w:val="0"/>
          <w:color w:val="244F77"/>
          <w:spacing w:val="0"/>
          <w:w w:val="100"/>
          <w:position w:val="0"/>
          <w:sz w:val="16"/>
          <w:szCs w:val="16"/>
        </w:rPr>
        <w:t>图</w:t>
      </w:r>
      <w:r>
        <w:rPr>
          <w:color w:val="244F77"/>
          <w:spacing w:val="0"/>
          <w:w w:val="100"/>
          <w:position w:val="0"/>
          <w:sz w:val="17"/>
          <w:szCs w:val="17"/>
        </w:rPr>
        <w:t xml:space="preserve">2 </w:t>
      </w:r>
      <w:r>
        <w:rPr>
          <w:color w:val="244F77"/>
          <w:spacing w:val="0"/>
          <w:w w:val="100"/>
          <w:position w:val="0"/>
          <w:sz w:val="17"/>
          <w:szCs w:val="17"/>
          <w:lang w:val="en-US" w:eastAsia="en-US" w:bidi="en-US"/>
        </w:rPr>
        <w:t>-33</w:t>
      </w:r>
      <w:r>
        <w:rPr>
          <w:b w:val="0"/>
          <w:bCs w:val="0"/>
          <w:color w:val="292928"/>
          <w:spacing w:val="0"/>
          <w:w w:val="100"/>
          <w:position w:val="0"/>
          <w:sz w:val="16"/>
          <w:szCs w:val="16"/>
        </w:rPr>
        <w:t>肌肉等长收缩时的长度-张力关系</w:t>
      </w:r>
    </w:p>
    <w:p>
      <w:pPr>
        <w:pStyle w:val="41"/>
        <w:keepNext w:val="0"/>
        <w:keepLines w:val="0"/>
        <w:framePr w:w="8158" w:h="1822" w:wrap="auto" w:vAnchor="text" w:hAnchor="page" w:x="1916" w:y="11547"/>
        <w:widowControl w:val="0"/>
        <w:shd w:val="clear" w:color="auto" w:fill="auto"/>
        <w:bidi w:val="0"/>
        <w:spacing w:before="0" w:after="80" w:line="295" w:lineRule="exact"/>
        <w:ind w:left="0" w:right="0" w:firstLine="0"/>
        <w:jc w:val="left"/>
        <w:rPr>
          <w:sz w:val="16"/>
          <w:szCs w:val="16"/>
        </w:rPr>
      </w:pPr>
      <w:r>
        <w:rPr>
          <w:color w:val="2C2B2A"/>
          <w:spacing w:val="0"/>
          <w:w w:val="100"/>
          <w:position w:val="0"/>
          <w:sz w:val="17"/>
          <w:szCs w:val="17"/>
          <w:lang w:val="en-US" w:eastAsia="en-US" w:bidi="en-US"/>
        </w:rPr>
        <w:t>A.</w:t>
      </w:r>
      <w:r>
        <w:rPr>
          <w:b w:val="0"/>
          <w:bCs w:val="0"/>
          <w:color w:val="2C2B2A"/>
          <w:spacing w:val="0"/>
          <w:w w:val="100"/>
          <w:position w:val="0"/>
          <w:sz w:val="16"/>
          <w:szCs w:val="16"/>
        </w:rPr>
        <w:t>肌肉的长度-张力关系曲线，主动张力二总张力-被动张力；</w:t>
      </w:r>
      <w:r>
        <w:rPr>
          <w:rFonts w:ascii="Times New Roman" w:hAnsi="Times New Roman" w:eastAsia="Times New Roman" w:cs="Times New Roman"/>
          <w:b w:val="0"/>
          <w:bCs w:val="0"/>
          <w:color w:val="2C2B2A"/>
          <w:spacing w:val="0"/>
          <w:w w:val="100"/>
          <w:position w:val="0"/>
          <w:sz w:val="13"/>
          <w:szCs w:val="13"/>
          <w:lang w:val="en-US" w:eastAsia="en-US" w:bidi="en-US"/>
        </w:rPr>
        <w:t>B.</w:t>
      </w:r>
      <w:r>
        <w:rPr>
          <w:b w:val="0"/>
          <w:bCs w:val="0"/>
          <w:color w:val="2C2B2A"/>
          <w:spacing w:val="0"/>
          <w:w w:val="100"/>
          <w:position w:val="0"/>
          <w:sz w:val="16"/>
          <w:szCs w:val="16"/>
        </w:rPr>
        <w:t>肌节的长度-张力关系示意图,</w:t>
      </w:r>
      <w:r>
        <w:rPr>
          <w:rFonts w:ascii="Times New Roman" w:hAnsi="Times New Roman" w:eastAsia="Times New Roman" w:cs="Times New Roman"/>
          <w:b w:val="0"/>
          <w:bCs w:val="0"/>
          <w:color w:val="2C2B2A"/>
          <w:spacing w:val="0"/>
          <w:w w:val="100"/>
          <w:position w:val="0"/>
          <w:sz w:val="13"/>
          <w:szCs w:val="13"/>
          <w:lang w:val="en-US" w:eastAsia="en-US" w:bidi="en-US"/>
        </w:rPr>
        <w:t>a</w:t>
      </w:r>
      <w:r>
        <w:rPr>
          <w:b w:val="0"/>
          <w:bCs w:val="0"/>
          <w:color w:val="2C2B2A"/>
          <w:spacing w:val="0"/>
          <w:w w:val="100"/>
          <w:position w:val="0"/>
          <w:sz w:val="16"/>
          <w:szCs w:val="16"/>
          <w:lang w:val="en-US" w:eastAsia="en-US" w:bidi="en-US"/>
        </w:rPr>
        <w:t>、</w:t>
      </w:r>
      <w:r>
        <w:rPr>
          <w:rFonts w:ascii="Times New Roman" w:hAnsi="Times New Roman" w:eastAsia="Times New Roman" w:cs="Times New Roman"/>
          <w:b w:val="0"/>
          <w:bCs w:val="0"/>
          <w:color w:val="2C2B2A"/>
          <w:spacing w:val="0"/>
          <w:w w:val="100"/>
          <w:position w:val="0"/>
          <w:sz w:val="13"/>
          <w:szCs w:val="13"/>
          <w:lang w:val="en-US" w:eastAsia="en-US" w:bidi="en-US"/>
        </w:rPr>
        <w:t>b</w:t>
      </w:r>
      <w:r>
        <w:rPr>
          <w:b w:val="0"/>
          <w:bCs w:val="0"/>
          <w:color w:val="2C2B2A"/>
          <w:spacing w:val="0"/>
          <w:w w:val="100"/>
          <w:position w:val="0"/>
          <w:sz w:val="16"/>
          <w:szCs w:val="16"/>
        </w:rPr>
        <w:t>、</w:t>
      </w:r>
      <w:r>
        <w:rPr>
          <w:rFonts w:ascii="Times New Roman" w:hAnsi="Times New Roman" w:eastAsia="Times New Roman" w:cs="Times New Roman"/>
          <w:b w:val="0"/>
          <w:bCs w:val="0"/>
          <w:color w:val="2C2B2A"/>
          <w:spacing w:val="0"/>
          <w:w w:val="100"/>
          <w:position w:val="0"/>
          <w:sz w:val="13"/>
          <w:szCs w:val="13"/>
          <w:lang w:val="en-US" w:eastAsia="en-US" w:bidi="en-US"/>
        </w:rPr>
        <w:t>c</w:t>
      </w:r>
      <w:r>
        <w:rPr>
          <w:b w:val="0"/>
          <w:bCs w:val="0"/>
          <w:color w:val="2C2B2A"/>
          <w:spacing w:val="0"/>
          <w:w w:val="100"/>
          <w:position w:val="0"/>
          <w:sz w:val="16"/>
          <w:szCs w:val="16"/>
          <w:lang w:val="en-US" w:eastAsia="en-US" w:bidi="en-US"/>
        </w:rPr>
        <w:t>、</w:t>
      </w:r>
      <w:r>
        <w:rPr>
          <w:rFonts w:ascii="Times New Roman" w:hAnsi="Times New Roman" w:eastAsia="Times New Roman" w:cs="Times New Roman"/>
          <w:b w:val="0"/>
          <w:bCs w:val="0"/>
          <w:color w:val="2C2B2A"/>
          <w:spacing w:val="0"/>
          <w:w w:val="100"/>
          <w:position w:val="0"/>
          <w:sz w:val="13"/>
          <w:szCs w:val="13"/>
          <w:lang w:val="en-US" w:eastAsia="en-US" w:bidi="en-US"/>
        </w:rPr>
        <w:t>d</w:t>
      </w:r>
      <w:r>
        <w:rPr>
          <w:b w:val="0"/>
          <w:bCs w:val="0"/>
          <w:color w:val="2C2B2A"/>
          <w:spacing w:val="0"/>
          <w:w w:val="100"/>
          <w:position w:val="0"/>
          <w:sz w:val="16"/>
          <w:szCs w:val="16"/>
        </w:rPr>
        <w:t>分 别代表图中所示肌节在不同初长度下的张力大小</w:t>
      </w:r>
    </w:p>
    <w:p>
      <w:pPr>
        <w:widowControl w:val="0"/>
        <w:spacing w:line="360" w:lineRule="exact"/>
      </w:pPr>
      <w:r>
        <w:drawing>
          <wp:anchor distT="24130" distB="176530" distL="286385" distR="69850" simplePos="0" relativeHeight="251659264" behindDoc="1" locked="0" layoutInCell="1" allowOverlap="1">
            <wp:simplePos x="0" y="0"/>
            <wp:positionH relativeFrom="page">
              <wp:posOffset>2264410</wp:posOffset>
            </wp:positionH>
            <wp:positionV relativeFrom="paragraph">
              <wp:posOffset>36830</wp:posOffset>
            </wp:positionV>
            <wp:extent cx="3249295" cy="1847215"/>
            <wp:effectExtent l="0" t="0" r="1905" b="6985"/>
            <wp:wrapNone/>
            <wp:docPr id="751" name="Shape 751"/>
            <wp:cNvGraphicFramePr/>
            <a:graphic xmlns:a="http://schemas.openxmlformats.org/drawingml/2006/main">
              <a:graphicData uri="http://schemas.openxmlformats.org/drawingml/2006/picture">
                <pic:pic xmlns:pic="http://schemas.openxmlformats.org/drawingml/2006/picture">
                  <pic:nvPicPr>
                    <pic:cNvPr id="751" name="Shape 751"/>
                    <pic:cNvPicPr/>
                  </pic:nvPicPr>
                  <pic:blipFill>
                    <a:blip r:embed="rId315"/>
                    <a:stretch>
                      <a:fillRect/>
                    </a:stretch>
                  </pic:blipFill>
                  <pic:spPr>
                    <a:xfrm>
                      <a:off x="0" y="0"/>
                      <a:ext cx="3249295" cy="1847215"/>
                    </a:xfrm>
                    <a:prstGeom prst="rect">
                      <a:avLst/>
                    </a:prstGeom>
                  </pic:spPr>
                </pic:pic>
              </a:graphicData>
            </a:graphic>
          </wp:anchor>
        </w:drawing>
      </w:r>
      <w:r>
        <w:drawing>
          <wp:anchor distT="0" distB="0" distL="0" distR="0" simplePos="0" relativeHeight="251659264" behindDoc="1" locked="0" layoutInCell="1" allowOverlap="1">
            <wp:simplePos x="0" y="0"/>
            <wp:positionH relativeFrom="page">
              <wp:posOffset>423545</wp:posOffset>
            </wp:positionH>
            <wp:positionV relativeFrom="paragraph">
              <wp:posOffset>8284210</wp:posOffset>
            </wp:positionV>
            <wp:extent cx="445135" cy="372110"/>
            <wp:effectExtent l="0" t="0" r="12065" b="8890"/>
            <wp:wrapNone/>
            <wp:docPr id="753" name="Shape 753"/>
            <wp:cNvGraphicFramePr/>
            <a:graphic xmlns:a="http://schemas.openxmlformats.org/drawingml/2006/main">
              <a:graphicData uri="http://schemas.openxmlformats.org/drawingml/2006/picture">
                <pic:pic xmlns:pic="http://schemas.openxmlformats.org/drawingml/2006/picture">
                  <pic:nvPicPr>
                    <pic:cNvPr id="753" name="Shape 753"/>
                    <pic:cNvPicPr/>
                  </pic:nvPicPr>
                  <pic:blipFill>
                    <a:blip r:embed="rId316"/>
                    <a:stretch>
                      <a:fillRect/>
                    </a:stretch>
                  </pic:blipFill>
                  <pic:spPr>
                    <a:xfrm>
                      <a:off x="0" y="0"/>
                      <a:ext cx="445135" cy="372110"/>
                    </a:xfrm>
                    <a:prstGeom prst="rect">
                      <a:avLst/>
                    </a:prstGeom>
                  </pic:spPr>
                </pic:pic>
              </a:graphicData>
            </a:graphic>
          </wp:anchor>
        </w:drawing>
      </w:r>
      <w:r>
        <w:drawing>
          <wp:anchor distT="0" distB="0" distL="0" distR="0" simplePos="0" relativeHeight="251659264" behindDoc="1" locked="0" layoutInCell="1" allowOverlap="1">
            <wp:simplePos x="0" y="0"/>
            <wp:positionH relativeFrom="page">
              <wp:posOffset>5321935</wp:posOffset>
            </wp:positionH>
            <wp:positionV relativeFrom="paragraph">
              <wp:posOffset>5982970</wp:posOffset>
            </wp:positionV>
            <wp:extent cx="103505" cy="103505"/>
            <wp:effectExtent l="0" t="0" r="10795" b="10795"/>
            <wp:wrapNone/>
            <wp:docPr id="755" name="Shape 755"/>
            <wp:cNvGraphicFramePr/>
            <a:graphic xmlns:a="http://schemas.openxmlformats.org/drawingml/2006/main">
              <a:graphicData uri="http://schemas.openxmlformats.org/drawingml/2006/picture">
                <pic:pic xmlns:pic="http://schemas.openxmlformats.org/drawingml/2006/picture">
                  <pic:nvPicPr>
                    <pic:cNvPr id="755" name="Shape 755"/>
                    <pic:cNvPicPr/>
                  </pic:nvPicPr>
                  <pic:blipFill>
                    <a:blip r:embed="rId317"/>
                    <a:stretch>
                      <a:fillRect/>
                    </a:stretch>
                  </pic:blipFill>
                  <pic:spPr>
                    <a:xfrm>
                      <a:off x="0" y="0"/>
                      <a:ext cx="103505" cy="103505"/>
                    </a:xfrm>
                    <a:prstGeom prst="rect">
                      <a:avLst/>
                    </a:prstGeom>
                  </pic:spPr>
                </pic:pic>
              </a:graphicData>
            </a:graphic>
          </wp:anchor>
        </w:drawing>
      </w:r>
      <w:r>
        <w:drawing>
          <wp:anchor distT="0" distB="0" distL="0" distR="0" simplePos="0" relativeHeight="251659264" behindDoc="1" locked="0" layoutInCell="1" allowOverlap="1">
            <wp:simplePos x="0" y="0"/>
            <wp:positionH relativeFrom="page">
              <wp:posOffset>5455920</wp:posOffset>
            </wp:positionH>
            <wp:positionV relativeFrom="paragraph">
              <wp:posOffset>5986145</wp:posOffset>
            </wp:positionV>
            <wp:extent cx="97790" cy="97790"/>
            <wp:effectExtent l="0" t="0" r="3810" b="3810"/>
            <wp:wrapNone/>
            <wp:docPr id="757" name="Shape 757"/>
            <wp:cNvGraphicFramePr/>
            <a:graphic xmlns:a="http://schemas.openxmlformats.org/drawingml/2006/main">
              <a:graphicData uri="http://schemas.openxmlformats.org/drawingml/2006/picture">
                <pic:pic xmlns:pic="http://schemas.openxmlformats.org/drawingml/2006/picture">
                  <pic:nvPicPr>
                    <pic:cNvPr id="757" name="Shape 757"/>
                    <pic:cNvPicPr/>
                  </pic:nvPicPr>
                  <pic:blipFill>
                    <a:blip r:embed="rId318"/>
                    <a:stretch>
                      <a:fillRect/>
                    </a:stretch>
                  </pic:blipFill>
                  <pic:spPr>
                    <a:xfrm>
                      <a:off x="0" y="0"/>
                      <a:ext cx="97790" cy="9779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66" w:line="1" w:lineRule="exact"/>
      </w:pPr>
    </w:p>
    <w:p>
      <w:pPr>
        <w:widowControl w:val="0"/>
        <w:spacing w:line="1" w:lineRule="exact"/>
        <w:sectPr>
          <w:footnotePr>
            <w:numFmt w:val="decimal"/>
          </w:footnotePr>
          <w:type w:val="continuous"/>
          <w:pgSz w:w="11366" w:h="16074"/>
          <w:pgMar w:top="1206" w:right="1044" w:bottom="655" w:left="653" w:header="0" w:footer="227" w:gutter="0"/>
          <w:cols w:space="720" w:num="1"/>
          <w:rtlGutter w:val="0"/>
          <w:docGrid w:linePitch="360" w:charSpace="0"/>
        </w:sectPr>
      </w:pPr>
    </w:p>
    <w:p>
      <w:pPr>
        <w:widowControl w:val="0"/>
        <w:spacing w:line="41" w:lineRule="exact"/>
        <w:rPr>
          <w:sz w:val="3"/>
          <w:szCs w:val="3"/>
        </w:rPr>
      </w:pPr>
    </w:p>
    <w:p>
      <w:pPr>
        <w:widowControl w:val="0"/>
        <w:spacing w:line="1" w:lineRule="exact"/>
        <w:sectPr>
          <w:headerReference r:id="rId161" w:type="default"/>
          <w:footerReference r:id="rId163" w:type="default"/>
          <w:headerReference r:id="rId162" w:type="even"/>
          <w:footerReference r:id="rId164" w:type="even"/>
          <w:footnotePr>
            <w:numFmt w:val="decimal"/>
          </w:footnotePr>
          <w:pgSz w:w="11366" w:h="16074"/>
          <w:pgMar w:top="1374" w:right="1639" w:bottom="880" w:left="1010" w:header="0" w:footer="3" w:gutter="0"/>
          <w:cols w:space="720" w:num="1"/>
          <w:rtlGutter w:val="0"/>
          <w:docGrid w:linePitch="360" w:charSpace="0"/>
        </w:sectPr>
      </w:pPr>
    </w:p>
    <w:p>
      <w:pPr>
        <w:pStyle w:val="41"/>
        <w:keepNext w:val="0"/>
        <w:keepLines w:val="0"/>
        <w:widowControl w:val="0"/>
        <w:shd w:val="clear" w:color="auto" w:fill="auto"/>
        <w:bidi w:val="0"/>
        <w:spacing w:before="0" w:after="0" w:line="320" w:lineRule="exact"/>
        <w:ind w:left="0" w:right="0" w:firstLine="0"/>
        <w:jc w:val="both"/>
      </w:pPr>
      <w:r>
        <w:rPr>
          <w:b w:val="0"/>
          <w:bCs w:val="0"/>
          <w:color w:val="232322"/>
          <w:spacing w:val="0"/>
          <w:w w:val="100"/>
          <w:position w:val="0"/>
        </w:rPr>
        <w:t>但过度增加初长度则收缩张力下降，表明肌肉收缩存在一个最适初长度</w:t>
      </w:r>
      <w:r>
        <w:rPr>
          <w:b w:val="0"/>
          <w:bCs w:val="0"/>
          <w:color w:val="232322"/>
          <w:spacing w:val="0"/>
          <w:w w:val="100"/>
          <w:position w:val="0"/>
          <w:sz w:val="14"/>
          <w:szCs w:val="14"/>
          <w:lang w:val="en-US" w:eastAsia="en-US" w:bidi="en-US"/>
        </w:rPr>
        <w:t>（optimal initial length）</w:t>
      </w:r>
      <w:r>
        <w:rPr>
          <w:b w:val="0"/>
          <w:bCs w:val="0"/>
          <w:color w:val="232322"/>
          <w:spacing w:val="0"/>
          <w:w w:val="100"/>
          <w:position w:val="0"/>
          <w:sz w:val="14"/>
          <w:szCs w:val="14"/>
        </w:rPr>
        <w:t>,</w:t>
      </w:r>
      <w:r>
        <w:rPr>
          <w:b w:val="0"/>
          <w:bCs w:val="0"/>
          <w:color w:val="232322"/>
          <w:spacing w:val="0"/>
          <w:w w:val="100"/>
          <w:position w:val="0"/>
        </w:rPr>
        <w:t>即产 生最大收缩张力的初长度。肌肉初长度对收缩张力的影响与肌节长度的变化有关，如图</w:t>
      </w:r>
      <w:r>
        <w:rPr>
          <w:b w:val="0"/>
          <w:bCs w:val="0"/>
          <w:color w:val="232322"/>
          <w:spacing w:val="0"/>
          <w:w w:val="100"/>
          <w:position w:val="0"/>
          <w:sz w:val="14"/>
          <w:szCs w:val="14"/>
          <w:lang w:val="en-US" w:eastAsia="en-US" w:bidi="en-US"/>
        </w:rPr>
        <w:t>2-33B</w:t>
      </w:r>
      <w:r>
        <w:rPr>
          <w:b w:val="0"/>
          <w:bCs w:val="0"/>
          <w:color w:val="232322"/>
          <w:spacing w:val="0"/>
          <w:w w:val="100"/>
          <w:position w:val="0"/>
        </w:rPr>
        <w:t>所示， 与最适初长度相对应的肌节长度为</w:t>
      </w:r>
      <w:r>
        <w:rPr>
          <w:b w:val="0"/>
          <w:bCs w:val="0"/>
          <w:color w:val="232322"/>
          <w:spacing w:val="0"/>
          <w:w w:val="100"/>
          <w:position w:val="0"/>
          <w:sz w:val="14"/>
          <w:szCs w:val="14"/>
          <w:lang w:val="en-US" w:eastAsia="en-US" w:bidi="en-US"/>
        </w:rPr>
        <w:t>2.0 -2. 2</w:t>
      </w:r>
      <w:r>
        <w:rPr>
          <w:b w:val="0"/>
          <w:bCs w:val="0"/>
          <w:color w:val="232321"/>
          <w:spacing w:val="0"/>
          <w:w w:val="100"/>
          <w:position w:val="0"/>
          <w:sz w:val="14"/>
          <w:szCs w:val="14"/>
          <w:lang w:val="en-US" w:eastAsia="en-US" w:bidi="en-US"/>
        </w:rPr>
        <w:t>|</w:t>
      </w:r>
      <w:r>
        <w:rPr>
          <w:b w:val="0"/>
          <w:bCs w:val="0"/>
          <w:color w:val="232322"/>
          <w:spacing w:val="0"/>
          <w:w w:val="100"/>
          <w:position w:val="0"/>
          <w:sz w:val="14"/>
          <w:szCs w:val="14"/>
          <w:lang w:val="en-US" w:eastAsia="en-US" w:bidi="en-US"/>
        </w:rPr>
        <w:t>xm,</w:t>
      </w:r>
      <w:r>
        <w:rPr>
          <w:b w:val="0"/>
          <w:bCs w:val="0"/>
          <w:color w:val="232322"/>
          <w:spacing w:val="0"/>
          <w:w w:val="100"/>
          <w:position w:val="0"/>
        </w:rPr>
        <w:t>此时不仅全部横桥都能发挥作用，而且肌丝间的相 互关系也最适合于横桥的活动,故能产生最大的收缩张力。在整体情况下，肌肉</w:t>
      </w:r>
      <w:r>
        <w:rPr>
          <w:b w:val="0"/>
          <w:bCs w:val="0"/>
          <w:color w:val="232322"/>
          <w:spacing w:val="0"/>
          <w:w w:val="100"/>
          <w:position w:val="0"/>
          <w:sz w:val="14"/>
          <w:szCs w:val="14"/>
        </w:rPr>
        <w:t>一</w:t>
      </w:r>
      <w:r>
        <w:rPr>
          <w:b w:val="0"/>
          <w:bCs w:val="0"/>
          <w:color w:val="232322"/>
          <w:spacing w:val="0"/>
          <w:w w:val="100"/>
          <w:position w:val="0"/>
        </w:rPr>
        <w:t>般都处于最适初长 度状态，以利于产生最大的收缩张力。</w:t>
      </w:r>
    </w:p>
    <w:p>
      <w:pPr>
        <w:pStyle w:val="41"/>
        <w:keepNext w:val="0"/>
        <w:keepLines w:val="0"/>
        <w:widowControl w:val="0"/>
        <w:shd w:val="clear" w:color="auto" w:fill="auto"/>
        <w:bidi w:val="0"/>
        <w:spacing w:before="0" w:after="0" w:line="320" w:lineRule="exact"/>
        <w:ind w:left="0" w:right="0" w:firstLine="400"/>
        <w:jc w:val="both"/>
      </w:pPr>
      <w:r>
        <w:rPr>
          <w:b w:val="0"/>
          <w:bCs w:val="0"/>
          <w:color w:val="232321"/>
          <w:spacing w:val="0"/>
          <w:w w:val="100"/>
          <w:position w:val="0"/>
          <w:sz w:val="14"/>
          <w:szCs w:val="14"/>
          <w:lang w:val="en-US" w:eastAsia="en-US" w:bidi="en-US"/>
        </w:rPr>
        <w:t>2.</w:t>
      </w:r>
      <w:r>
        <w:rPr>
          <w:b w:val="0"/>
          <w:bCs w:val="0"/>
          <w:color w:val="232321"/>
          <w:spacing w:val="0"/>
          <w:w w:val="100"/>
          <w:position w:val="0"/>
        </w:rPr>
        <w:t>后负荷 后负荷</w:t>
      </w:r>
      <w:r>
        <w:rPr>
          <w:b w:val="0"/>
          <w:bCs w:val="0"/>
          <w:color w:val="232321"/>
          <w:spacing w:val="0"/>
          <w:w w:val="100"/>
          <w:position w:val="0"/>
          <w:sz w:val="14"/>
          <w:szCs w:val="14"/>
          <w:lang w:val="en-US" w:eastAsia="en-US" w:bidi="en-US"/>
        </w:rPr>
        <w:t>（afterload</w:t>
      </w:r>
      <w:r>
        <w:rPr>
          <w:b w:val="0"/>
          <w:bCs w:val="0"/>
          <w:color w:val="232321"/>
          <w:spacing w:val="0"/>
          <w:w w:val="100"/>
          <w:position w:val="0"/>
          <w:sz w:val="14"/>
          <w:szCs w:val="14"/>
        </w:rPr>
        <w:t>）</w:t>
      </w:r>
      <w:r>
        <w:rPr>
          <w:b w:val="0"/>
          <w:bCs w:val="0"/>
          <w:color w:val="232321"/>
          <w:spacing w:val="0"/>
          <w:w w:val="100"/>
          <w:position w:val="0"/>
        </w:rPr>
        <w:t>是指肌肉在收缩后所承受的负荷。由于肌肉在等张收缩时产生的 收缩张力与后负荷大小相等，方向相反，故在数值上可用后负荷反映收缩张力的大小。通过测定不同 后负荷（张力）时肌肉缩短的速度，对应作图即可得到张力-速度关系曲线</w:t>
      </w:r>
      <w:r>
        <w:rPr>
          <w:b w:val="0"/>
          <w:bCs w:val="0"/>
          <w:color w:val="232321"/>
          <w:spacing w:val="0"/>
          <w:w w:val="100"/>
          <w:position w:val="0"/>
          <w:sz w:val="14"/>
          <w:szCs w:val="14"/>
        </w:rPr>
        <w:t>（</w:t>
      </w:r>
      <w:r>
        <w:rPr>
          <w:b w:val="0"/>
          <w:bCs w:val="0"/>
          <w:color w:val="232321"/>
          <w:spacing w:val="0"/>
          <w:w w:val="100"/>
          <w:position w:val="0"/>
          <w:sz w:val="14"/>
          <w:szCs w:val="14"/>
          <w:lang w:val="en-US" w:eastAsia="en-US" w:bidi="en-US"/>
        </w:rPr>
        <w:t>force-velocity relationship curve）</w:t>
      </w:r>
      <w:r>
        <w:rPr>
          <w:b w:val="0"/>
          <w:bCs w:val="0"/>
          <w:color w:val="232321"/>
          <w:spacing w:val="0"/>
          <w:w w:val="100"/>
          <w:position w:val="0"/>
        </w:rPr>
        <w:t>（图</w:t>
      </w:r>
      <w:r>
        <w:rPr>
          <w:b w:val="0"/>
          <w:bCs w:val="0"/>
          <w:color w:val="232321"/>
          <w:spacing w:val="0"/>
          <w:w w:val="100"/>
          <w:position w:val="0"/>
          <w:sz w:val="14"/>
          <w:szCs w:val="14"/>
          <w:lang w:val="en-US" w:eastAsia="en-US" w:bidi="en-US"/>
        </w:rPr>
        <w:t>2-34A）,</w:t>
      </w:r>
      <w:r>
        <w:rPr>
          <w:b w:val="0"/>
          <w:bCs w:val="0"/>
          <w:color w:val="232321"/>
          <w:spacing w:val="0"/>
          <w:w w:val="100"/>
          <w:position w:val="0"/>
        </w:rPr>
        <w:t>表明后负荷增大时肌肉收缩张力和速度呈反变关系，这是由于后负荷对横桥周期 的影响所致（图</w:t>
      </w:r>
      <w:r>
        <w:rPr>
          <w:b w:val="0"/>
          <w:bCs w:val="0"/>
          <w:color w:val="232321"/>
          <w:spacing w:val="0"/>
          <w:w w:val="100"/>
          <w:position w:val="0"/>
          <w:sz w:val="14"/>
          <w:szCs w:val="14"/>
          <w:lang w:val="en-US" w:eastAsia="en-US" w:bidi="en-US"/>
        </w:rPr>
        <w:t>2-34B）</w:t>
      </w:r>
      <w:r>
        <w:rPr>
          <w:b w:val="0"/>
          <w:bCs w:val="0"/>
          <w:color w:val="232321"/>
          <w:spacing w:val="0"/>
          <w:w w:val="100"/>
          <w:position w:val="0"/>
        </w:rPr>
        <w:t>。后负荷在理论上为零时肌肉缩短速度最大，称为最大缩短速度（《..）,表现 为等张收缩;随着后负荷的增大，表现为先等长收缩后等张收缩;当后负荷增加到使肌肉不能缩短时, 肌肉产生的张力达到最大，称为最大收缩张力</w:t>
      </w:r>
      <w:r>
        <w:rPr>
          <w:b w:val="0"/>
          <w:bCs w:val="0"/>
          <w:color w:val="232321"/>
          <w:spacing w:val="0"/>
          <w:w w:val="100"/>
          <w:position w:val="0"/>
          <w:sz w:val="14"/>
          <w:szCs w:val="14"/>
          <w:lang w:val="en-US" w:eastAsia="en-US" w:bidi="en-US"/>
        </w:rPr>
        <w:t>（P</w:t>
      </w:r>
      <w:r>
        <w:rPr>
          <w:b w:val="0"/>
          <w:bCs w:val="0"/>
          <w:color w:val="232321"/>
          <w:spacing w:val="0"/>
          <w:w w:val="100"/>
          <w:position w:val="0"/>
          <w:lang w:val="en-US" w:eastAsia="en-US" w:bidi="en-US"/>
        </w:rPr>
        <w:t>。），</w:t>
      </w:r>
      <w:r>
        <w:rPr>
          <w:b w:val="0"/>
          <w:bCs w:val="0"/>
          <w:color w:val="232321"/>
          <w:spacing w:val="0"/>
          <w:w w:val="100"/>
          <w:position w:val="0"/>
        </w:rPr>
        <w:t>表现为等长收缩。</w:t>
      </w:r>
    </w:p>
    <w:p>
      <w:pPr>
        <w:widowControl w:val="0"/>
        <w:spacing w:line="1" w:lineRule="exact"/>
        <w:sectPr>
          <w:footnotePr>
            <w:numFmt w:val="decimal"/>
          </w:footnotePr>
          <w:type w:val="continuous"/>
          <w:pgSz w:w="11366" w:h="16074"/>
          <w:pgMar w:top="1374" w:right="1639" w:bottom="880" w:left="1010" w:header="0" w:footer="3" w:gutter="0"/>
          <w:cols w:space="720" w:num="1"/>
          <w:rtlGutter w:val="0"/>
          <w:docGrid w:linePitch="360" w:charSpace="0"/>
        </w:sectPr>
      </w:pPr>
      <w:r>
        <w:drawing>
          <wp:anchor distT="120650" distB="0" distL="0" distR="0" simplePos="0" relativeHeight="251660288" behindDoc="0" locked="0" layoutInCell="1" allowOverlap="1">
            <wp:simplePos x="0" y="0"/>
            <wp:positionH relativeFrom="page">
              <wp:posOffset>973455</wp:posOffset>
            </wp:positionH>
            <wp:positionV relativeFrom="paragraph">
              <wp:posOffset>120650</wp:posOffset>
            </wp:positionV>
            <wp:extent cx="2005330" cy="2316480"/>
            <wp:effectExtent l="0" t="0" r="1270" b="7620"/>
            <wp:wrapTopAndBottom/>
            <wp:docPr id="771" name="Shape 771"/>
            <wp:cNvGraphicFramePr/>
            <a:graphic xmlns:a="http://schemas.openxmlformats.org/drawingml/2006/main">
              <a:graphicData uri="http://schemas.openxmlformats.org/drawingml/2006/picture">
                <pic:pic xmlns:pic="http://schemas.openxmlformats.org/drawingml/2006/picture">
                  <pic:nvPicPr>
                    <pic:cNvPr id="771" name="Shape 771"/>
                    <pic:cNvPicPr/>
                  </pic:nvPicPr>
                  <pic:blipFill>
                    <a:blip r:embed="rId319"/>
                    <a:stretch>
                      <a:fillRect/>
                    </a:stretch>
                  </pic:blipFill>
                  <pic:spPr>
                    <a:xfrm>
                      <a:off x="0" y="0"/>
                      <a:ext cx="2005330" cy="2316480"/>
                    </a:xfrm>
                    <a:prstGeom prst="rect">
                      <a:avLst/>
                    </a:prstGeom>
                  </pic:spPr>
                </pic:pic>
              </a:graphicData>
            </a:graphic>
          </wp:anchor>
        </w:drawing>
      </w:r>
      <w:r>
        <w:drawing>
          <wp:anchor distT="114300" distB="1445260" distL="0" distR="0" simplePos="0" relativeHeight="251660288" behindDoc="0" locked="0" layoutInCell="1" allowOverlap="1">
            <wp:simplePos x="0" y="0"/>
            <wp:positionH relativeFrom="page">
              <wp:posOffset>3137535</wp:posOffset>
            </wp:positionH>
            <wp:positionV relativeFrom="paragraph">
              <wp:posOffset>114300</wp:posOffset>
            </wp:positionV>
            <wp:extent cx="1987550" cy="877570"/>
            <wp:effectExtent l="0" t="0" r="6350" b="11430"/>
            <wp:wrapTopAndBottom/>
            <wp:docPr id="773" name="Shape 773"/>
            <wp:cNvGraphicFramePr/>
            <a:graphic xmlns:a="http://schemas.openxmlformats.org/drawingml/2006/main">
              <a:graphicData uri="http://schemas.openxmlformats.org/drawingml/2006/picture">
                <pic:pic xmlns:pic="http://schemas.openxmlformats.org/drawingml/2006/picture">
                  <pic:nvPicPr>
                    <pic:cNvPr id="773" name="Shape 773"/>
                    <pic:cNvPicPr/>
                  </pic:nvPicPr>
                  <pic:blipFill>
                    <a:blip r:embed="rId320"/>
                    <a:stretch>
                      <a:fillRect/>
                    </a:stretch>
                  </pic:blipFill>
                  <pic:spPr>
                    <a:xfrm>
                      <a:off x="0" y="0"/>
                      <a:ext cx="1987550" cy="877570"/>
                    </a:xfrm>
                    <a:prstGeom prst="rect">
                      <a:avLst/>
                    </a:prstGeom>
                  </pic:spPr>
                </pic:pic>
              </a:graphicData>
            </a:graphic>
          </wp:anchor>
        </w:drawing>
      </w:r>
      <w:r>
        <w:drawing>
          <wp:anchor distT="403860" distB="1335405" distL="0" distR="0" simplePos="0" relativeHeight="251660288" behindDoc="0" locked="0" layoutInCell="1" allowOverlap="1">
            <wp:simplePos x="0" y="0"/>
            <wp:positionH relativeFrom="page">
              <wp:posOffset>5146040</wp:posOffset>
            </wp:positionH>
            <wp:positionV relativeFrom="paragraph">
              <wp:posOffset>403860</wp:posOffset>
            </wp:positionV>
            <wp:extent cx="987425" cy="701040"/>
            <wp:effectExtent l="0" t="0" r="3175" b="10160"/>
            <wp:wrapTopAndBottom/>
            <wp:docPr id="775" name="Shape 775"/>
            <wp:cNvGraphicFramePr/>
            <a:graphic xmlns:a="http://schemas.openxmlformats.org/drawingml/2006/main">
              <a:graphicData uri="http://schemas.openxmlformats.org/drawingml/2006/picture">
                <pic:pic xmlns:pic="http://schemas.openxmlformats.org/drawingml/2006/picture">
                  <pic:nvPicPr>
                    <pic:cNvPr id="775" name="Shape 775"/>
                    <pic:cNvPicPr/>
                  </pic:nvPicPr>
                  <pic:blipFill>
                    <a:blip r:embed="rId321"/>
                    <a:stretch>
                      <a:fillRect/>
                    </a:stretch>
                  </pic:blipFill>
                  <pic:spPr>
                    <a:xfrm>
                      <a:off x="0" y="0"/>
                      <a:ext cx="987425" cy="701040"/>
                    </a:xfrm>
                    <a:prstGeom prst="rect">
                      <a:avLst/>
                    </a:prstGeom>
                  </pic:spPr>
                </pic:pic>
              </a:graphicData>
            </a:graphic>
          </wp:anchor>
        </w:drawing>
      </w:r>
      <w:r>
        <w:drawing>
          <wp:anchor distT="1226820" distB="289560" distL="0" distR="0" simplePos="0" relativeHeight="251660288" behindDoc="0" locked="0" layoutInCell="1" allowOverlap="1">
            <wp:simplePos x="0" y="0"/>
            <wp:positionH relativeFrom="page">
              <wp:posOffset>3213735</wp:posOffset>
            </wp:positionH>
            <wp:positionV relativeFrom="paragraph">
              <wp:posOffset>1226820</wp:posOffset>
            </wp:positionV>
            <wp:extent cx="2919730" cy="920750"/>
            <wp:effectExtent l="0" t="0" r="1270" b="6350"/>
            <wp:wrapTopAndBottom/>
            <wp:docPr id="777" name="Shape 777"/>
            <wp:cNvGraphicFramePr/>
            <a:graphic xmlns:a="http://schemas.openxmlformats.org/drawingml/2006/main">
              <a:graphicData uri="http://schemas.openxmlformats.org/drawingml/2006/picture">
                <pic:pic xmlns:pic="http://schemas.openxmlformats.org/drawingml/2006/picture">
                  <pic:nvPicPr>
                    <pic:cNvPr id="777" name="Shape 777"/>
                    <pic:cNvPicPr/>
                  </pic:nvPicPr>
                  <pic:blipFill>
                    <a:blip r:embed="rId322"/>
                    <a:stretch>
                      <a:fillRect/>
                    </a:stretch>
                  </pic:blipFill>
                  <pic:spPr>
                    <a:xfrm>
                      <a:off x="0" y="0"/>
                      <a:ext cx="2919730" cy="920750"/>
                    </a:xfrm>
                    <a:prstGeom prst="rect">
                      <a:avLst/>
                    </a:prstGeom>
                  </pic:spPr>
                </pic:pic>
              </a:graphicData>
            </a:graphic>
          </wp:anchor>
        </w:drawing>
      </w:r>
    </w:p>
    <w:p>
      <w:pPr>
        <w:widowControl w:val="0"/>
        <w:spacing w:line="80" w:lineRule="exact"/>
        <w:rPr>
          <w:sz w:val="6"/>
          <w:szCs w:val="6"/>
        </w:rPr>
      </w:pPr>
    </w:p>
    <w:p>
      <w:pPr>
        <w:widowControl w:val="0"/>
        <w:spacing w:line="1" w:lineRule="exact"/>
        <w:sectPr>
          <w:footnotePr>
            <w:numFmt w:val="decimal"/>
          </w:footnotePr>
          <w:type w:val="continuous"/>
          <w:pgSz w:w="11366" w:h="16074"/>
          <w:pgMar w:top="1176" w:right="0" w:bottom="789" w:left="0" w:header="0" w:footer="3" w:gutter="0"/>
          <w:cols w:space="720" w:num="1"/>
          <w:rtlGutter w:val="0"/>
          <w:docGrid w:linePitch="360" w:charSpace="0"/>
        </w:sectPr>
      </w:pPr>
    </w:p>
    <w:p>
      <w:pPr>
        <w:pStyle w:val="41"/>
        <w:keepNext w:val="0"/>
        <w:keepLines w:val="0"/>
        <w:widowControl w:val="0"/>
        <w:shd w:val="clear" w:color="auto" w:fill="auto"/>
        <w:bidi w:val="0"/>
        <w:spacing w:before="0" w:after="40" w:line="240" w:lineRule="auto"/>
        <w:ind w:left="0" w:right="0" w:firstLine="0"/>
        <w:jc w:val="center"/>
      </w:pPr>
      <w:r>
        <w:rPr>
          <w:b w:val="0"/>
          <w:bCs w:val="0"/>
          <w:color w:val="1D3D64"/>
          <w:spacing w:val="0"/>
          <w:w w:val="100"/>
          <w:position w:val="0"/>
        </w:rPr>
        <w:t>图</w:t>
      </w:r>
      <w:r>
        <w:rPr>
          <w:b w:val="0"/>
          <w:bCs w:val="0"/>
          <w:color w:val="1D3D64"/>
          <w:spacing w:val="0"/>
          <w:w w:val="100"/>
          <w:position w:val="0"/>
          <w:sz w:val="14"/>
          <w:szCs w:val="14"/>
          <w:lang w:val="en-US" w:eastAsia="en-US" w:bidi="en-US"/>
        </w:rPr>
        <w:t>2-34</w:t>
      </w:r>
      <w:r>
        <w:rPr>
          <w:b w:val="0"/>
          <w:bCs w:val="0"/>
          <w:color w:val="232322"/>
          <w:spacing w:val="0"/>
          <w:w w:val="100"/>
          <w:position w:val="0"/>
        </w:rPr>
        <w:t>肌肉等张收缩时的张力-速度关系</w:t>
      </w:r>
    </w:p>
    <w:p>
      <w:pPr>
        <w:pStyle w:val="41"/>
        <w:keepNext w:val="0"/>
        <w:keepLines w:val="0"/>
        <w:widowControl w:val="0"/>
        <w:shd w:val="clear" w:color="auto" w:fill="auto"/>
        <w:bidi w:val="0"/>
        <w:spacing w:before="0" w:after="40" w:line="240" w:lineRule="auto"/>
        <w:ind w:left="0" w:right="0" w:firstLine="300"/>
        <w:jc w:val="both"/>
      </w:pPr>
      <w:r>
        <w:rPr>
          <w:b w:val="0"/>
          <w:bCs w:val="0"/>
          <w:color w:val="252523"/>
          <w:spacing w:val="0"/>
          <w:w w:val="100"/>
          <w:position w:val="0"/>
          <w:sz w:val="14"/>
          <w:szCs w:val="14"/>
          <w:lang w:val="en-US" w:eastAsia="en-US" w:bidi="en-US"/>
        </w:rPr>
        <w:t>A.</w:t>
      </w:r>
      <w:r>
        <w:rPr>
          <w:b w:val="0"/>
          <w:bCs w:val="0"/>
          <w:color w:val="252523"/>
          <w:spacing w:val="0"/>
          <w:w w:val="100"/>
          <w:position w:val="0"/>
        </w:rPr>
        <w:t>张力-速度关系曲线;</w:t>
      </w:r>
      <w:r>
        <w:rPr>
          <w:b w:val="0"/>
          <w:bCs w:val="0"/>
          <w:color w:val="252523"/>
          <w:spacing w:val="0"/>
          <w:w w:val="100"/>
          <w:position w:val="0"/>
          <w:sz w:val="14"/>
          <w:szCs w:val="14"/>
          <w:lang w:val="en-US" w:eastAsia="en-US" w:bidi="en-US"/>
        </w:rPr>
        <w:t>B.</w:t>
      </w:r>
      <w:r>
        <w:rPr>
          <w:b w:val="0"/>
          <w:bCs w:val="0"/>
          <w:color w:val="252523"/>
          <w:spacing w:val="0"/>
          <w:w w:val="100"/>
          <w:position w:val="0"/>
        </w:rPr>
        <w:t>负荷对横桥周期的影响。黑色的横桥代表与肌动蛋白结合后产生并承受张力</w:t>
      </w:r>
    </w:p>
    <w:p>
      <w:pPr>
        <w:pStyle w:val="41"/>
        <w:keepNext w:val="0"/>
        <w:keepLines w:val="0"/>
        <w:widowControl w:val="0"/>
        <w:shd w:val="clear" w:color="auto" w:fill="auto"/>
        <w:bidi w:val="0"/>
        <w:spacing w:before="0" w:after="40" w:line="240" w:lineRule="auto"/>
        <w:ind w:left="0" w:right="0" w:firstLine="300"/>
        <w:jc w:val="both"/>
      </w:pPr>
      <w:r>
        <w:rPr>
          <w:b w:val="0"/>
          <w:bCs w:val="0"/>
          <w:color w:val="252523"/>
          <w:spacing w:val="0"/>
          <w:w w:val="100"/>
          <w:position w:val="0"/>
        </w:rPr>
        <w:t>的横桥，后负荷较小时（上图），横桥摆动并与肌动蛋白解离的速度较快（缩短速度快），所以每瞬间处于张</w:t>
      </w:r>
    </w:p>
    <w:p>
      <w:pPr>
        <w:pStyle w:val="41"/>
        <w:keepNext w:val="0"/>
        <w:keepLines w:val="0"/>
        <w:widowControl w:val="0"/>
        <w:shd w:val="clear" w:color="auto" w:fill="auto"/>
        <w:bidi w:val="0"/>
        <w:spacing w:before="0" w:after="40" w:line="240" w:lineRule="auto"/>
        <w:ind w:left="0" w:right="0" w:firstLine="300"/>
        <w:jc w:val="both"/>
      </w:pPr>
      <w:r>
        <w:rPr>
          <w:b w:val="0"/>
          <w:bCs w:val="0"/>
          <w:color w:val="252523"/>
          <w:spacing w:val="0"/>
          <w:w w:val="100"/>
          <w:position w:val="0"/>
        </w:rPr>
        <w:t>力状态的（黑色的）横桥数量较少（产生张力亦较小）；后负荷较大时（下图）横桥头部摆动速度减慢，横桥</w:t>
      </w:r>
    </w:p>
    <w:p>
      <w:pPr>
        <w:pStyle w:val="41"/>
        <w:keepNext w:val="0"/>
        <w:keepLines w:val="0"/>
        <w:widowControl w:val="0"/>
        <w:shd w:val="clear" w:color="auto" w:fill="auto"/>
        <w:bidi w:val="0"/>
        <w:spacing w:before="0" w:after="220" w:line="240" w:lineRule="auto"/>
        <w:ind w:left="0" w:right="0" w:firstLine="300"/>
        <w:jc w:val="both"/>
      </w:pPr>
      <w:r>
        <w:rPr>
          <w:b w:val="0"/>
          <w:bCs w:val="0"/>
          <w:color w:val="252523"/>
          <w:spacing w:val="0"/>
          <w:w w:val="100"/>
          <w:position w:val="0"/>
        </w:rPr>
        <w:t>周期延长，因而每瞬间有较多数量的横桥处于产生和维持张力的状态（收缩张力增加）</w:t>
      </w:r>
    </w:p>
    <w:p>
      <w:pPr>
        <w:pStyle w:val="41"/>
        <w:keepNext w:val="0"/>
        <w:keepLines w:val="0"/>
        <w:widowControl w:val="0"/>
        <w:numPr>
          <w:ilvl w:val="0"/>
          <w:numId w:val="22"/>
        </w:numPr>
        <w:shd w:val="clear" w:color="auto" w:fill="auto"/>
        <w:tabs>
          <w:tab w:val="left" w:pos="691"/>
        </w:tabs>
        <w:bidi w:val="0"/>
        <w:spacing w:before="0" w:after="0" w:line="329" w:lineRule="exact"/>
        <w:ind w:left="0" w:right="0" w:firstLine="420"/>
        <w:jc w:val="both"/>
      </w:pPr>
      <w:bookmarkStart w:id="208" w:name="bookmark358"/>
      <w:bookmarkEnd w:id="208"/>
      <w:r>
        <w:rPr>
          <w:b w:val="0"/>
          <w:bCs w:val="0"/>
          <w:color w:val="232422"/>
          <w:spacing w:val="0"/>
          <w:w w:val="100"/>
          <w:position w:val="0"/>
        </w:rPr>
        <w:t>肌肉收缩能力 肌肉收缩能力</w:t>
      </w:r>
      <w:r>
        <w:rPr>
          <w:b w:val="0"/>
          <w:bCs w:val="0"/>
          <w:color w:val="232422"/>
          <w:spacing w:val="0"/>
          <w:w w:val="100"/>
          <w:position w:val="0"/>
          <w:sz w:val="14"/>
          <w:szCs w:val="14"/>
          <w:lang w:val="en-US" w:eastAsia="en-US" w:bidi="en-US"/>
        </w:rPr>
        <w:t>（contractility</w:t>
      </w:r>
      <w:r>
        <w:rPr>
          <w:b w:val="0"/>
          <w:bCs w:val="0"/>
          <w:color w:val="232422"/>
          <w:spacing w:val="0"/>
          <w:w w:val="100"/>
          <w:position w:val="0"/>
          <w:sz w:val="14"/>
          <w:szCs w:val="14"/>
        </w:rPr>
        <w:t>）</w:t>
      </w:r>
      <w:r>
        <w:rPr>
          <w:b w:val="0"/>
          <w:bCs w:val="0"/>
          <w:color w:val="232422"/>
          <w:spacing w:val="0"/>
          <w:w w:val="100"/>
          <w:position w:val="0"/>
        </w:rPr>
        <w:t>是指与前负荷和后负荷无关，又能影响肌肉收缩 效能的肌肉内在特性。前述前负荷和后负荷对收缩效能的影响，都是在一定肌肉收缩能力（内在因 素）条件下，外加因素的作用。当肌肉收缩能力改变时，前负荷和后负荷的影响也将发生变化,如肌肉 收缩能力提高可导致长度</w:t>
      </w:r>
      <w:r>
        <w:rPr>
          <w:b w:val="0"/>
          <w:bCs w:val="0"/>
          <w:color w:val="232422"/>
          <w:spacing w:val="0"/>
          <w:w w:val="100"/>
          <w:position w:val="0"/>
          <w:lang w:val="zh-CN" w:eastAsia="zh-CN" w:bidi="zh-CN"/>
        </w:rPr>
        <w:t>■张力</w:t>
      </w:r>
      <w:r>
        <w:rPr>
          <w:b w:val="0"/>
          <w:bCs w:val="0"/>
          <w:color w:val="232422"/>
          <w:spacing w:val="0"/>
          <w:w w:val="100"/>
          <w:position w:val="0"/>
        </w:rPr>
        <w:t>关系曲线上移、张力</w:t>
      </w:r>
      <w:r>
        <w:rPr>
          <w:b w:val="0"/>
          <w:bCs w:val="0"/>
          <w:color w:val="232422"/>
          <w:spacing w:val="0"/>
          <w:w w:val="100"/>
          <w:position w:val="0"/>
          <w:lang w:val="zh-CN" w:eastAsia="zh-CN" w:bidi="zh-CN"/>
        </w:rPr>
        <w:t>■速</w:t>
      </w:r>
      <w:r>
        <w:rPr>
          <w:b w:val="0"/>
          <w:bCs w:val="0"/>
          <w:color w:val="232422"/>
          <w:spacing w:val="0"/>
          <w:w w:val="100"/>
          <w:position w:val="0"/>
        </w:rPr>
        <w:t>度关系曲线右上移。由于肌肉收缩能力涉及 多方面与肌肉收缩相关的内在因素，可以看作是除与前、后负荷相关因素外，肌肉内在结构和功能特 性的总和，如兴奋</w:t>
      </w:r>
      <w:r>
        <w:rPr>
          <w:b w:val="0"/>
          <w:bCs w:val="0"/>
          <w:color w:val="232422"/>
          <w:spacing w:val="0"/>
          <w:w w:val="100"/>
          <w:position w:val="0"/>
          <w:lang w:val="zh-CN" w:eastAsia="zh-CN" w:bidi="zh-CN"/>
        </w:rPr>
        <w:t>■收</w:t>
      </w:r>
      <w:r>
        <w:rPr>
          <w:b w:val="0"/>
          <w:bCs w:val="0"/>
          <w:color w:val="232422"/>
          <w:spacing w:val="0"/>
          <w:w w:val="100"/>
          <w:position w:val="0"/>
        </w:rPr>
        <w:t>缩耦联过程中胞质内</w:t>
      </w:r>
      <w:r>
        <w:rPr>
          <w:b w:val="0"/>
          <w:bCs w:val="0"/>
          <w:color w:val="232422"/>
          <w:spacing w:val="0"/>
          <w:w w:val="100"/>
          <w:position w:val="0"/>
          <w:sz w:val="14"/>
          <w:szCs w:val="14"/>
          <w:lang w:val="en-US" w:eastAsia="en-US" w:bidi="en-US"/>
        </w:rPr>
        <w:t>Ca</w:t>
      </w:r>
      <w:r>
        <w:rPr>
          <w:b w:val="0"/>
          <w:bCs w:val="0"/>
          <w:color w:val="232422"/>
          <w:spacing w:val="0"/>
          <w:w w:val="100"/>
          <w:position w:val="0"/>
          <w:sz w:val="14"/>
          <w:szCs w:val="14"/>
          <w:vertAlign w:val="superscript"/>
          <w:lang w:val="en-US" w:eastAsia="en-US" w:bidi="en-US"/>
        </w:rPr>
        <w:t>2</w:t>
      </w:r>
      <w:r>
        <w:rPr>
          <w:rFonts w:ascii="Times New Roman" w:hAnsi="Times New Roman" w:eastAsia="Times New Roman" w:cs="Times New Roman"/>
          <w:b w:val="0"/>
          <w:bCs w:val="0"/>
          <w:color w:val="232422"/>
          <w:spacing w:val="0"/>
          <w:w w:val="100"/>
          <w:position w:val="0"/>
          <w:sz w:val="20"/>
          <w:szCs w:val="20"/>
          <w:vertAlign w:val="superscript"/>
        </w:rPr>
        <w:t>+</w:t>
      </w:r>
      <w:r>
        <w:rPr>
          <w:b w:val="0"/>
          <w:bCs w:val="0"/>
          <w:color w:val="232422"/>
          <w:spacing w:val="0"/>
          <w:w w:val="100"/>
          <w:position w:val="0"/>
        </w:rPr>
        <w:t>浓度的变化、与肌丝滑行有关的横桥</w:t>
      </w:r>
      <w:r>
        <w:rPr>
          <w:b w:val="0"/>
          <w:bCs w:val="0"/>
          <w:color w:val="232422"/>
          <w:spacing w:val="0"/>
          <w:w w:val="100"/>
          <w:position w:val="0"/>
          <w:sz w:val="14"/>
          <w:szCs w:val="14"/>
          <w:lang w:val="en-US" w:eastAsia="en-US" w:bidi="en-US"/>
        </w:rPr>
        <w:t>ATP</w:t>
      </w:r>
      <w:r>
        <w:rPr>
          <w:b w:val="0"/>
          <w:bCs w:val="0"/>
          <w:color w:val="232422"/>
          <w:spacing w:val="0"/>
          <w:w w:val="100"/>
          <w:position w:val="0"/>
        </w:rPr>
        <w:t>酶活性、肌细 胞能量代谢水平、各种功能蛋白及其亚型的表达水平以及肌原纤维的肥大与否等。更为重要的是，机 体的神经和体液调节系统、一些致病因素和治疗药物也可通过影响这些内在特性，调节肌肉收缩能 力，这在心肌要比在骨骼肌具有更重要的生理意义（见第四章）。</w:t>
      </w:r>
    </w:p>
    <w:p>
      <w:pPr>
        <w:pStyle w:val="41"/>
        <w:keepNext w:val="0"/>
        <w:keepLines w:val="0"/>
        <w:widowControl w:val="0"/>
        <w:numPr>
          <w:ilvl w:val="0"/>
          <w:numId w:val="22"/>
        </w:numPr>
        <w:shd w:val="clear" w:color="auto" w:fill="auto"/>
        <w:tabs>
          <w:tab w:val="left" w:pos="688"/>
        </w:tabs>
        <w:bidi w:val="0"/>
        <w:spacing w:before="0" w:after="40" w:line="329" w:lineRule="exact"/>
        <w:ind w:left="0" w:right="0" w:firstLine="420"/>
        <w:jc w:val="both"/>
      </w:pPr>
      <w:bookmarkStart w:id="209" w:name="bookmark359"/>
      <w:bookmarkEnd w:id="209"/>
      <w:r>
        <w:rPr>
          <w:b w:val="0"/>
          <w:bCs w:val="0"/>
          <w:color w:val="252524"/>
          <w:spacing w:val="0"/>
          <w:w w:val="100"/>
          <w:position w:val="0"/>
        </w:rPr>
        <w:t>收缩的总和 收缩的总和</w:t>
      </w:r>
      <w:r>
        <w:rPr>
          <w:b w:val="0"/>
          <w:bCs w:val="0"/>
          <w:color w:val="252524"/>
          <w:spacing w:val="0"/>
          <w:w w:val="100"/>
          <w:position w:val="0"/>
          <w:sz w:val="14"/>
          <w:szCs w:val="14"/>
          <w:lang w:val="en-US" w:eastAsia="en-US" w:bidi="en-US"/>
        </w:rPr>
        <w:t>（summation</w:t>
      </w:r>
      <w:r>
        <w:rPr>
          <w:b w:val="0"/>
          <w:bCs w:val="0"/>
          <w:color w:val="252524"/>
          <w:spacing w:val="0"/>
          <w:w w:val="100"/>
          <w:position w:val="0"/>
          <w:sz w:val="14"/>
          <w:szCs w:val="14"/>
        </w:rPr>
        <w:t>）</w:t>
      </w:r>
      <w:r>
        <w:rPr>
          <w:b w:val="0"/>
          <w:bCs w:val="0"/>
          <w:color w:val="252524"/>
          <w:spacing w:val="0"/>
          <w:w w:val="100"/>
          <w:position w:val="0"/>
        </w:rPr>
        <w:t>是指肌细胞收缩的叠加特性，是骨骼肌快速调节其收 缩效能的主要方式,其中空间总和形式称为多纤维总和时间总和形式称为频率总和。不过,心脏的 收缩为全或无式的，不会发生心肌收缩的总和（见第四章）。另外，由于骨骼肌是随意肌，其收缩的总 和实质上是中枢神经系统调节骨骼肌收缩效能的方式。</w:t>
      </w:r>
    </w:p>
    <w:p>
      <w:pPr>
        <w:pStyle w:val="35"/>
        <w:keepNext w:val="0"/>
        <w:keepLines w:val="0"/>
        <w:widowControl w:val="0"/>
        <w:shd w:val="clear" w:color="auto" w:fill="auto"/>
        <w:bidi w:val="0"/>
        <w:spacing w:before="0" w:after="0" w:line="319" w:lineRule="exact"/>
        <w:ind w:left="0" w:right="0" w:firstLine="440"/>
        <w:jc w:val="both"/>
        <w:rPr>
          <w:sz w:val="19"/>
          <w:szCs w:val="19"/>
        </w:rPr>
      </w:pPr>
      <w:r>
        <w:rPr>
          <w:color w:val="20201F"/>
          <w:spacing w:val="0"/>
          <w:w w:val="100"/>
          <w:position w:val="0"/>
          <w:sz w:val="19"/>
          <w:szCs w:val="19"/>
        </w:rPr>
        <w:t>多纤维总和</w:t>
      </w:r>
      <w:r>
        <w:rPr>
          <w:rFonts w:ascii="Times New Roman" w:hAnsi="Times New Roman" w:eastAsia="Times New Roman" w:cs="Times New Roman"/>
          <w:color w:val="20201F"/>
          <w:spacing w:val="0"/>
          <w:w w:val="100"/>
          <w:position w:val="0"/>
          <w:sz w:val="18"/>
          <w:szCs w:val="18"/>
          <w:lang w:val="en-US" w:eastAsia="en-US" w:bidi="en-US"/>
        </w:rPr>
        <w:t>(multiple fiber summation)</w:t>
      </w:r>
      <w:r>
        <w:rPr>
          <w:color w:val="20201F"/>
          <w:spacing w:val="0"/>
          <w:w w:val="100"/>
          <w:position w:val="0"/>
          <w:sz w:val="19"/>
          <w:szCs w:val="19"/>
        </w:rPr>
        <w:t>原指多根肌纤维同步收缩产生的叠加效应。但在整体情况 下，骨骼肌都以</w:t>
      </w:r>
      <w:r>
        <w:rPr>
          <w:color w:val="20201F"/>
          <w:spacing w:val="0"/>
          <w:w w:val="100"/>
          <w:position w:val="0"/>
          <w:sz w:val="17"/>
          <w:szCs w:val="17"/>
        </w:rPr>
        <w:t>一</w:t>
      </w:r>
      <w:r>
        <w:rPr>
          <w:color w:val="20201F"/>
          <w:spacing w:val="0"/>
          <w:w w:val="100"/>
          <w:position w:val="0"/>
          <w:sz w:val="19"/>
          <w:szCs w:val="19"/>
        </w:rPr>
        <w:t>个运动神经元及其轴突分支所支配的全部肌纤维所构成的运动单位</w:t>
      </w:r>
      <w:r>
        <w:rPr>
          <w:rFonts w:ascii="Times New Roman" w:hAnsi="Times New Roman" w:eastAsia="Times New Roman" w:cs="Times New Roman"/>
          <w:color w:val="20201F"/>
          <w:spacing w:val="0"/>
          <w:w w:val="100"/>
          <w:position w:val="0"/>
          <w:sz w:val="18"/>
          <w:szCs w:val="18"/>
          <w:lang w:val="en-US" w:eastAsia="en-US" w:bidi="en-US"/>
        </w:rPr>
        <w:t>(motor unit)</w:t>
      </w:r>
      <w:r>
        <w:rPr>
          <w:color w:val="20201F"/>
          <w:spacing w:val="0"/>
          <w:w w:val="100"/>
          <w:position w:val="0"/>
          <w:sz w:val="19"/>
          <w:szCs w:val="19"/>
        </w:rPr>
        <w:t>为 基本单位进行收缩，其叠加效应通常是参与同步收缩运动单位数目的增加，故又称为多运动单位总 和。运动单位有大小之分，且大小相差很大(详见第十章)。由于运动单位的总和依照一定的规律进 行，即当收缩逐渐增强时，先增加小的再增加大的运动单位收缩;而当舒张时，先最大的最后最小的运 动单位停止收缩,这种调节收缩强度的方式即称为大小原则</w:t>
      </w:r>
      <w:r>
        <w:rPr>
          <w:rFonts w:ascii="Times New Roman" w:hAnsi="Times New Roman" w:eastAsia="Times New Roman" w:cs="Times New Roman"/>
          <w:color w:val="20201F"/>
          <w:spacing w:val="0"/>
          <w:w w:val="100"/>
          <w:position w:val="0"/>
          <w:sz w:val="18"/>
          <w:szCs w:val="18"/>
          <w:lang w:val="en-US" w:eastAsia="en-US" w:bidi="en-US"/>
        </w:rPr>
        <w:t>(size principle)</w:t>
      </w:r>
      <w:r>
        <w:rPr>
          <w:color w:val="20201F"/>
          <w:spacing w:val="0"/>
          <w:w w:val="100"/>
          <w:position w:val="0"/>
          <w:sz w:val="19"/>
          <w:szCs w:val="19"/>
        </w:rPr>
        <w:t>。这种方式不仅能有效地 实现收缩强度的调控，也有利于精细活动的调节，因为收缩强度较弱时参与收缩的运动单位较少也较 小，调节就比较灵活。</w:t>
      </w:r>
    </w:p>
    <w:p>
      <w:pPr>
        <w:pStyle w:val="35"/>
        <w:keepNext w:val="0"/>
        <w:keepLines w:val="0"/>
        <w:widowControl w:val="0"/>
        <w:shd w:val="clear" w:color="auto" w:fill="auto"/>
        <w:bidi w:val="0"/>
        <w:spacing w:before="0" w:after="280" w:line="323" w:lineRule="exact"/>
        <w:ind w:left="0" w:right="0" w:firstLine="440"/>
        <w:jc w:val="both"/>
        <w:rPr>
          <w:sz w:val="19"/>
          <w:szCs w:val="19"/>
        </w:rPr>
      </w:pPr>
      <w:r>
        <w:rPr>
          <w:color w:val="222221"/>
          <w:spacing w:val="0"/>
          <w:w w:val="100"/>
          <w:position w:val="0"/>
          <w:sz w:val="19"/>
          <w:szCs w:val="19"/>
        </w:rPr>
        <w:t>频率总和</w:t>
      </w:r>
      <w:r>
        <w:rPr>
          <w:rFonts w:ascii="Times New Roman" w:hAnsi="Times New Roman" w:eastAsia="Times New Roman" w:cs="Times New Roman"/>
          <w:color w:val="222221"/>
          <w:spacing w:val="0"/>
          <w:w w:val="100"/>
          <w:position w:val="0"/>
          <w:sz w:val="18"/>
          <w:szCs w:val="18"/>
        </w:rPr>
        <w:t>(</w:t>
      </w:r>
      <w:r>
        <w:rPr>
          <w:rFonts w:ascii="Times New Roman" w:hAnsi="Times New Roman" w:eastAsia="Times New Roman" w:cs="Times New Roman"/>
          <w:color w:val="222221"/>
          <w:spacing w:val="0"/>
          <w:w w:val="100"/>
          <w:position w:val="0"/>
          <w:sz w:val="18"/>
          <w:szCs w:val="18"/>
          <w:lang w:val="en-US" w:eastAsia="en-US" w:bidi="en-US"/>
        </w:rPr>
        <w:t>frequency summation)</w:t>
      </w:r>
      <w:r>
        <w:rPr>
          <w:color w:val="222221"/>
          <w:spacing w:val="0"/>
          <w:w w:val="100"/>
          <w:position w:val="0"/>
          <w:sz w:val="19"/>
          <w:szCs w:val="19"/>
        </w:rPr>
        <w:t>是指提高骨骼肌收缩频率而产生的叠加效应，这是运动神经元通 过改变冲动发放频率调节骨骼肌收缩形式和效能的一种方式。当动作电位频率很低时，每次动作电 位之后出现</w:t>
      </w:r>
      <w:r>
        <w:rPr>
          <w:color w:val="222221"/>
          <w:spacing w:val="0"/>
          <w:w w:val="100"/>
          <w:position w:val="0"/>
          <w:sz w:val="17"/>
          <w:szCs w:val="17"/>
        </w:rPr>
        <w:t>一</w:t>
      </w:r>
      <w:r>
        <w:rPr>
          <w:color w:val="222221"/>
          <w:spacing w:val="0"/>
          <w:w w:val="100"/>
          <w:position w:val="0"/>
          <w:sz w:val="19"/>
          <w:szCs w:val="19"/>
        </w:rPr>
        <w:t>次完整的收缩和舒张过程，这种收缩形式称为单收缩</w:t>
      </w:r>
      <w:r>
        <w:rPr>
          <w:rFonts w:ascii="Times New Roman" w:hAnsi="Times New Roman" w:eastAsia="Times New Roman" w:cs="Times New Roman"/>
          <w:color w:val="222221"/>
          <w:spacing w:val="0"/>
          <w:w w:val="100"/>
          <w:position w:val="0"/>
          <w:sz w:val="18"/>
          <w:szCs w:val="18"/>
          <w:lang w:val="en-US" w:eastAsia="en-US" w:bidi="en-US"/>
        </w:rPr>
        <w:t>(twitch)</w:t>
      </w:r>
      <w:r>
        <w:rPr>
          <w:color w:val="222221"/>
          <w:spacing w:val="0"/>
          <w:w w:val="100"/>
          <w:position w:val="0"/>
          <w:sz w:val="19"/>
          <w:szCs w:val="19"/>
        </w:rPr>
        <w:t>。由于完成一次收缩过程 需要的时间远长于动作电位的时间，故动作电位频率增加到</w:t>
      </w:r>
      <w:r>
        <w:rPr>
          <w:color w:val="222221"/>
          <w:spacing w:val="0"/>
          <w:w w:val="100"/>
          <w:position w:val="0"/>
          <w:sz w:val="17"/>
          <w:szCs w:val="17"/>
        </w:rPr>
        <w:t>一</w:t>
      </w:r>
      <w:r>
        <w:rPr>
          <w:color w:val="222221"/>
          <w:spacing w:val="0"/>
          <w:w w:val="100"/>
          <w:position w:val="0"/>
          <w:sz w:val="19"/>
          <w:szCs w:val="19"/>
        </w:rPr>
        <w:t>定程度时，后</w:t>
      </w:r>
      <w:r>
        <w:rPr>
          <w:color w:val="222221"/>
          <w:spacing w:val="0"/>
          <w:w w:val="100"/>
          <w:position w:val="0"/>
          <w:sz w:val="17"/>
          <w:szCs w:val="17"/>
        </w:rPr>
        <w:t>一</w:t>
      </w:r>
      <w:r>
        <w:rPr>
          <w:color w:val="222221"/>
          <w:spacing w:val="0"/>
          <w:w w:val="100"/>
          <w:position w:val="0"/>
          <w:sz w:val="19"/>
          <w:szCs w:val="19"/>
        </w:rPr>
        <w:t>动作电位所触发的收缩 就可叠加于前</w:t>
      </w:r>
      <w:r>
        <w:rPr>
          <w:color w:val="222221"/>
          <w:spacing w:val="0"/>
          <w:w w:val="100"/>
          <w:position w:val="0"/>
          <w:sz w:val="17"/>
          <w:szCs w:val="17"/>
        </w:rPr>
        <w:t>一</w:t>
      </w:r>
      <w:r>
        <w:rPr>
          <w:color w:val="222221"/>
          <w:spacing w:val="0"/>
          <w:w w:val="100"/>
          <w:position w:val="0"/>
          <w:sz w:val="19"/>
          <w:szCs w:val="19"/>
        </w:rPr>
        <w:t>次收缩，产生收缩的总和。若后</w:t>
      </w:r>
      <w:r>
        <w:rPr>
          <w:color w:val="222221"/>
          <w:spacing w:val="0"/>
          <w:w w:val="100"/>
          <w:position w:val="0"/>
          <w:sz w:val="17"/>
          <w:szCs w:val="17"/>
        </w:rPr>
        <w:t>一</w:t>
      </w:r>
      <w:r>
        <w:rPr>
          <w:color w:val="222221"/>
          <w:spacing w:val="0"/>
          <w:w w:val="100"/>
          <w:position w:val="0"/>
          <w:sz w:val="19"/>
          <w:szCs w:val="19"/>
        </w:rPr>
        <w:t>次收缩过程叠加在前一次收缩过程的舒张期，所产 生的收缩总和称为不完全强直收缩</w:t>
      </w:r>
      <w:r>
        <w:rPr>
          <w:rFonts w:ascii="Times New Roman" w:hAnsi="Times New Roman" w:eastAsia="Times New Roman" w:cs="Times New Roman"/>
          <w:color w:val="222221"/>
          <w:spacing w:val="0"/>
          <w:w w:val="100"/>
          <w:position w:val="0"/>
          <w:sz w:val="18"/>
          <w:szCs w:val="18"/>
          <w:lang w:val="en-US" w:eastAsia="en-US" w:bidi="en-US"/>
        </w:rPr>
        <w:t>(incomplete tetanus)</w:t>
      </w:r>
      <w:r>
        <w:rPr>
          <w:rFonts w:ascii="Times New Roman" w:hAnsi="Times New Roman" w:eastAsia="Times New Roman" w:cs="Times New Roman"/>
          <w:color w:val="222221"/>
          <w:spacing w:val="0"/>
          <w:w w:val="100"/>
          <w:position w:val="0"/>
          <w:sz w:val="18"/>
          <w:szCs w:val="18"/>
        </w:rPr>
        <w:t>;</w:t>
      </w:r>
      <w:r>
        <w:rPr>
          <w:color w:val="222221"/>
          <w:spacing w:val="0"/>
          <w:w w:val="100"/>
          <w:position w:val="0"/>
          <w:sz w:val="19"/>
          <w:szCs w:val="19"/>
        </w:rPr>
        <w:t>若后一次收缩过程叠加在前</w:t>
      </w:r>
      <w:r>
        <w:rPr>
          <w:color w:val="222221"/>
          <w:spacing w:val="0"/>
          <w:w w:val="100"/>
          <w:position w:val="0"/>
          <w:sz w:val="17"/>
          <w:szCs w:val="17"/>
        </w:rPr>
        <w:t>一</w:t>
      </w:r>
      <w:r>
        <w:rPr>
          <w:color w:val="222221"/>
          <w:spacing w:val="0"/>
          <w:w w:val="100"/>
          <w:position w:val="0"/>
          <w:sz w:val="19"/>
          <w:szCs w:val="19"/>
        </w:rPr>
        <w:t>次收缩过程的 收缩期，所产生的收缩总和则称为完全强直收缩</w:t>
      </w:r>
      <w:r>
        <w:rPr>
          <w:color w:val="222221"/>
          <w:spacing w:val="0"/>
          <w:w w:val="100"/>
          <w:position w:val="0"/>
          <w:sz w:val="18"/>
          <w:szCs w:val="18"/>
          <w:lang w:val="en-US" w:eastAsia="en-US" w:bidi="en-US"/>
        </w:rPr>
        <w:t>(</w:t>
      </w:r>
      <w:r>
        <w:rPr>
          <w:rFonts w:ascii="Times New Roman" w:hAnsi="Times New Roman" w:eastAsia="Times New Roman" w:cs="Times New Roman"/>
          <w:color w:val="222221"/>
          <w:spacing w:val="0"/>
          <w:w w:val="100"/>
          <w:position w:val="0"/>
          <w:sz w:val="18"/>
          <w:szCs w:val="18"/>
          <w:lang w:val="en-US" w:eastAsia="en-US" w:bidi="en-US"/>
        </w:rPr>
        <w:t>complete tetanus)</w:t>
      </w:r>
      <w:r>
        <w:rPr>
          <w:color w:val="222221"/>
          <w:spacing w:val="0"/>
          <w:w w:val="100"/>
          <w:position w:val="0"/>
          <w:sz w:val="19"/>
          <w:szCs w:val="19"/>
        </w:rPr>
        <w:t>(图</w:t>
      </w:r>
      <w:r>
        <w:rPr>
          <w:rFonts w:ascii="Times New Roman" w:hAnsi="Times New Roman" w:eastAsia="Times New Roman" w:cs="Times New Roman"/>
          <w:color w:val="222221"/>
          <w:spacing w:val="0"/>
          <w:w w:val="100"/>
          <w:position w:val="0"/>
          <w:sz w:val="18"/>
          <w:szCs w:val="18"/>
          <w:lang w:val="en-US" w:eastAsia="en-US" w:bidi="en-US"/>
        </w:rPr>
        <w:t>2-35A)</w:t>
      </w:r>
      <w:r>
        <w:rPr>
          <w:color w:val="222221"/>
          <w:spacing w:val="0"/>
          <w:w w:val="100"/>
          <w:position w:val="0"/>
          <w:sz w:val="19"/>
          <w:szCs w:val="19"/>
        </w:rPr>
        <w:t>。在等长收缩条件下， 完全强直收缩所产生的张力可达单收缩的</w:t>
      </w:r>
      <w:r>
        <w:rPr>
          <w:rFonts w:ascii="Times New Roman" w:hAnsi="Times New Roman" w:eastAsia="Times New Roman" w:cs="Times New Roman"/>
          <w:color w:val="222221"/>
          <w:spacing w:val="0"/>
          <w:w w:val="100"/>
          <w:position w:val="0"/>
          <w:sz w:val="20"/>
          <w:szCs w:val="20"/>
          <w:lang w:val="en-US" w:eastAsia="en-US" w:bidi="en-US"/>
        </w:rPr>
        <w:t>3-4</w:t>
      </w:r>
      <w:r>
        <w:rPr>
          <w:color w:val="222221"/>
          <w:spacing w:val="0"/>
          <w:w w:val="100"/>
          <w:position w:val="0"/>
          <w:sz w:val="19"/>
          <w:szCs w:val="19"/>
        </w:rPr>
        <w:t>倍。这是因为肌细胞动作电位的高频发放能使胞质 中</w:t>
      </w:r>
      <w:r>
        <w:rPr>
          <w:rFonts w:ascii="Times New Roman" w:hAnsi="Times New Roman" w:eastAsia="Times New Roman" w:cs="Times New Roman"/>
          <w:color w:val="222221"/>
          <w:spacing w:val="0"/>
          <w:w w:val="100"/>
          <w:position w:val="0"/>
          <w:sz w:val="20"/>
          <w:szCs w:val="20"/>
          <w:lang w:val="en-US" w:eastAsia="en-US" w:bidi="en-US"/>
        </w:rPr>
        <w:t>Ca</w:t>
      </w:r>
      <w:r>
        <w:rPr>
          <w:rFonts w:ascii="Times New Roman" w:hAnsi="Times New Roman" w:eastAsia="Times New Roman" w:cs="Times New Roman"/>
          <w:color w:val="222221"/>
          <w:spacing w:val="0"/>
          <w:w w:val="100"/>
          <w:position w:val="0"/>
          <w:sz w:val="20"/>
          <w:szCs w:val="20"/>
          <w:vertAlign w:val="superscript"/>
          <w:lang w:val="en-US" w:eastAsia="en-US" w:bidi="en-US"/>
        </w:rPr>
        <w:t>2+</w:t>
      </w:r>
      <w:r>
        <w:rPr>
          <w:color w:val="222221"/>
          <w:spacing w:val="0"/>
          <w:w w:val="100"/>
          <w:position w:val="0"/>
          <w:sz w:val="19"/>
          <w:szCs w:val="19"/>
        </w:rPr>
        <w:t>浓度持续升高，</w:t>
      </w:r>
      <w:r>
        <w:rPr>
          <w:color w:val="545454"/>
          <w:spacing w:val="0"/>
          <w:w w:val="100"/>
          <w:position w:val="0"/>
          <w:sz w:val="17"/>
          <w:szCs w:val="17"/>
        </w:rPr>
        <w:t>一</w:t>
      </w:r>
      <w:r>
        <w:rPr>
          <w:color w:val="222221"/>
          <w:spacing w:val="0"/>
          <w:w w:val="100"/>
          <w:position w:val="0"/>
          <w:sz w:val="19"/>
          <w:szCs w:val="19"/>
        </w:rPr>
        <w:t>方面可保证收缩蛋白的充分活化并产生</w:t>
      </w:r>
      <w:r>
        <w:rPr>
          <w:color w:val="3E3E3E"/>
          <w:spacing w:val="0"/>
          <w:w w:val="100"/>
          <w:position w:val="0"/>
          <w:sz w:val="19"/>
          <w:szCs w:val="19"/>
        </w:rPr>
        <w:t>最</w:t>
      </w:r>
      <w:r>
        <w:rPr>
          <w:color w:val="222221"/>
          <w:spacing w:val="0"/>
          <w:w w:val="100"/>
          <w:position w:val="0"/>
          <w:sz w:val="19"/>
          <w:szCs w:val="19"/>
        </w:rPr>
        <w:t>大张力，另</w:t>
      </w:r>
      <w:r>
        <w:rPr>
          <w:color w:val="343434"/>
          <w:spacing w:val="0"/>
          <w:w w:val="100"/>
          <w:position w:val="0"/>
          <w:sz w:val="17"/>
          <w:szCs w:val="17"/>
        </w:rPr>
        <w:t>一</w:t>
      </w:r>
      <w:r>
        <w:rPr>
          <w:color w:val="222221"/>
          <w:spacing w:val="0"/>
          <w:w w:val="100"/>
          <w:position w:val="0"/>
          <w:sz w:val="19"/>
          <w:szCs w:val="19"/>
        </w:rPr>
        <w:t>方面能有效克服肌肉 组织的弹性缓冲而表达出稳定的最大收缩张力(图</w:t>
      </w:r>
      <w:r>
        <w:rPr>
          <w:rFonts w:ascii="Times New Roman" w:hAnsi="Times New Roman" w:eastAsia="Times New Roman" w:cs="Times New Roman"/>
          <w:color w:val="222221"/>
          <w:spacing w:val="0"/>
          <w:w w:val="100"/>
          <w:position w:val="0"/>
          <w:sz w:val="18"/>
          <w:szCs w:val="18"/>
          <w:lang w:val="en-US" w:eastAsia="en-US" w:bidi="en-US"/>
        </w:rPr>
        <w:t>2-35B)</w:t>
      </w:r>
      <w:r>
        <w:rPr>
          <w:color w:val="222221"/>
          <w:spacing w:val="0"/>
          <w:w w:val="100"/>
          <w:position w:val="0"/>
          <w:sz w:val="19"/>
          <w:szCs w:val="19"/>
        </w:rPr>
        <w:t xml:space="preserve">。在整体生理情况下，骨骼肌的收缩几乎 都以完全强直收缩的形式进行，有利于完成各种躯体运动和对外界物体做功。即使在静息状态下，运 </w:t>
      </w:r>
      <w:r>
        <w:rPr>
          <w:color w:val="3E3E3E"/>
          <w:spacing w:val="0"/>
          <w:w w:val="100"/>
          <w:position w:val="0"/>
          <w:sz w:val="19"/>
          <w:szCs w:val="19"/>
        </w:rPr>
        <w:t>动</w:t>
      </w:r>
      <w:r>
        <w:rPr>
          <w:color w:val="222221"/>
          <w:spacing w:val="0"/>
          <w:w w:val="100"/>
          <w:position w:val="0"/>
          <w:sz w:val="19"/>
          <w:szCs w:val="19"/>
        </w:rPr>
        <w:t>神经也经常发放较低频率的冲动</w:t>
      </w:r>
      <w:r>
        <w:rPr>
          <w:color w:val="101010"/>
          <w:spacing w:val="0"/>
          <w:w w:val="100"/>
          <w:position w:val="0"/>
          <w:sz w:val="19"/>
          <w:szCs w:val="19"/>
        </w:rPr>
        <w:t>，</w:t>
      </w:r>
      <w:r>
        <w:rPr>
          <w:color w:val="222221"/>
          <w:spacing w:val="0"/>
          <w:w w:val="100"/>
          <w:position w:val="0"/>
          <w:sz w:val="19"/>
          <w:szCs w:val="19"/>
        </w:rPr>
        <w:t>使骨骼肌</w:t>
      </w:r>
      <w:r>
        <w:rPr>
          <w:color w:val="101010"/>
          <w:spacing w:val="0"/>
          <w:w w:val="100"/>
          <w:position w:val="0"/>
          <w:sz w:val="19"/>
          <w:szCs w:val="19"/>
        </w:rPr>
        <w:t>进</w:t>
      </w:r>
      <w:r>
        <w:rPr>
          <w:color w:val="222221"/>
          <w:spacing w:val="0"/>
          <w:w w:val="100"/>
          <w:position w:val="0"/>
          <w:sz w:val="19"/>
          <w:szCs w:val="19"/>
        </w:rPr>
        <w:t>行</w:t>
      </w:r>
      <w:r>
        <w:rPr>
          <w:color w:val="606060"/>
          <w:spacing w:val="0"/>
          <w:w w:val="100"/>
          <w:position w:val="0"/>
          <w:sz w:val="17"/>
          <w:szCs w:val="17"/>
        </w:rPr>
        <w:t>一</w:t>
      </w:r>
      <w:r>
        <w:rPr>
          <w:color w:val="222221"/>
          <w:spacing w:val="0"/>
          <w:w w:val="100"/>
          <w:position w:val="0"/>
          <w:sz w:val="19"/>
          <w:szCs w:val="19"/>
        </w:rPr>
        <w:t>定程度的</w:t>
      </w:r>
      <w:r>
        <w:rPr>
          <w:color w:val="3E3E3E"/>
          <w:spacing w:val="0"/>
          <w:w w:val="100"/>
          <w:position w:val="0"/>
          <w:sz w:val="19"/>
          <w:szCs w:val="19"/>
        </w:rPr>
        <w:t>强</w:t>
      </w:r>
      <w:r>
        <w:rPr>
          <w:color w:val="222221"/>
          <w:spacing w:val="0"/>
          <w:w w:val="100"/>
          <w:position w:val="0"/>
          <w:sz w:val="19"/>
          <w:szCs w:val="19"/>
        </w:rPr>
        <w:t>直收缩,这种微弱</w:t>
      </w:r>
      <w:r>
        <w:rPr>
          <w:color w:val="3E3E3E"/>
          <w:spacing w:val="0"/>
          <w:w w:val="100"/>
          <w:position w:val="0"/>
          <w:sz w:val="19"/>
          <w:szCs w:val="19"/>
        </w:rPr>
        <w:t>而</w:t>
      </w:r>
      <w:r>
        <w:rPr>
          <w:color w:val="222221"/>
          <w:spacing w:val="0"/>
          <w:w w:val="100"/>
          <w:position w:val="0"/>
          <w:sz w:val="19"/>
          <w:szCs w:val="19"/>
        </w:rPr>
        <w:t>持续的收缩即为 肌紧张(见第十章)</w:t>
      </w:r>
      <w:r>
        <w:rPr>
          <w:color w:val="3E3E3E"/>
          <w:spacing w:val="0"/>
          <w:w w:val="100"/>
          <w:position w:val="0"/>
          <w:sz w:val="19"/>
          <w:szCs w:val="19"/>
        </w:rPr>
        <w:t>。</w:t>
      </w:r>
      <w:r>
        <w:rPr>
          <w:color w:val="2C678B"/>
          <w:spacing w:val="0"/>
          <w:w w:val="100"/>
          <w:position w:val="0"/>
          <w:sz w:val="19"/>
          <w:szCs w:val="19"/>
        </w:rPr>
        <w:t>晶</w:t>
      </w:r>
    </w:p>
    <w:p>
      <w:pPr>
        <w:widowControl w:val="0"/>
        <w:jc w:val="center"/>
        <w:rPr>
          <w:sz w:val="2"/>
          <w:szCs w:val="2"/>
        </w:rPr>
      </w:pPr>
      <w:r>
        <w:drawing>
          <wp:inline distT="0" distB="0" distL="114300" distR="114300">
            <wp:extent cx="4243070" cy="1767840"/>
            <wp:effectExtent l="0" t="0" r="11430" b="10160"/>
            <wp:docPr id="779" name="Picutre 779"/>
            <wp:cNvGraphicFramePr/>
            <a:graphic xmlns:a="http://schemas.openxmlformats.org/drawingml/2006/main">
              <a:graphicData uri="http://schemas.openxmlformats.org/drawingml/2006/picture">
                <pic:pic xmlns:pic="http://schemas.openxmlformats.org/drawingml/2006/picture">
                  <pic:nvPicPr>
                    <pic:cNvPr id="779" name="Picutre 779"/>
                    <pic:cNvPicPr/>
                  </pic:nvPicPr>
                  <pic:blipFill>
                    <a:blip r:embed="rId323"/>
                    <a:stretch>
                      <a:fillRect/>
                    </a:stretch>
                  </pic:blipFill>
                  <pic:spPr>
                    <a:xfrm>
                      <a:off x="0" y="0"/>
                      <a:ext cx="4243070" cy="1767840"/>
                    </a:xfrm>
                    <a:prstGeom prst="rect">
                      <a:avLst/>
                    </a:prstGeom>
                  </pic:spPr>
                </pic:pic>
              </a:graphicData>
            </a:graphic>
          </wp:inline>
        </w:drawing>
      </w:r>
    </w:p>
    <w:p>
      <w:pPr>
        <w:widowControl w:val="0"/>
        <w:spacing w:after="279" w:line="1" w:lineRule="exact"/>
      </w:pPr>
    </w:p>
    <w:p>
      <w:pPr>
        <w:widowControl w:val="0"/>
        <w:spacing w:line="1" w:lineRule="exact"/>
      </w:pPr>
    </w:p>
    <w:p>
      <w:pPr>
        <w:widowControl w:val="0"/>
        <w:jc w:val="center"/>
        <w:rPr>
          <w:sz w:val="2"/>
          <w:szCs w:val="2"/>
        </w:rPr>
      </w:pPr>
      <w:r>
        <w:drawing>
          <wp:inline distT="0" distB="0" distL="114300" distR="114300">
            <wp:extent cx="5114290" cy="1847215"/>
            <wp:effectExtent l="0" t="0" r="3810" b="6985"/>
            <wp:docPr id="780" name="Picutre 780"/>
            <wp:cNvGraphicFramePr/>
            <a:graphic xmlns:a="http://schemas.openxmlformats.org/drawingml/2006/main">
              <a:graphicData uri="http://schemas.openxmlformats.org/drawingml/2006/picture">
                <pic:pic xmlns:pic="http://schemas.openxmlformats.org/drawingml/2006/picture">
                  <pic:nvPicPr>
                    <pic:cNvPr id="780" name="Picutre 780"/>
                    <pic:cNvPicPr/>
                  </pic:nvPicPr>
                  <pic:blipFill>
                    <a:blip r:embed="rId324"/>
                    <a:stretch>
                      <a:fillRect/>
                    </a:stretch>
                  </pic:blipFill>
                  <pic:spPr>
                    <a:xfrm>
                      <a:off x="0" y="0"/>
                      <a:ext cx="5114290" cy="1847215"/>
                    </a:xfrm>
                    <a:prstGeom prst="rect">
                      <a:avLst/>
                    </a:prstGeom>
                  </pic:spPr>
                </pic:pic>
              </a:graphicData>
            </a:graphic>
          </wp:inline>
        </w:drawing>
      </w:r>
    </w:p>
    <w:p>
      <w:pPr>
        <w:pStyle w:val="23"/>
        <w:keepNext w:val="0"/>
        <w:keepLines w:val="0"/>
        <w:widowControl w:val="0"/>
        <w:shd w:val="clear" w:color="auto" w:fill="auto"/>
        <w:bidi w:val="0"/>
        <w:spacing w:before="0" w:after="0" w:line="240" w:lineRule="auto"/>
        <w:ind w:left="1114" w:right="0" w:firstLine="0"/>
        <w:jc w:val="left"/>
        <w:rPr>
          <w:sz w:val="19"/>
          <w:szCs w:val="19"/>
        </w:rPr>
      </w:pPr>
      <w:r>
        <w:rPr>
          <w:color w:val="235579"/>
          <w:spacing w:val="0"/>
          <w:w w:val="100"/>
          <w:position w:val="0"/>
          <w:sz w:val="16"/>
          <w:szCs w:val="16"/>
        </w:rPr>
        <w:t>图</w:t>
      </w:r>
      <w:r>
        <w:rPr>
          <w:rFonts w:ascii="Times New Roman" w:hAnsi="Times New Roman" w:eastAsia="Times New Roman" w:cs="Times New Roman"/>
          <w:color w:val="235579"/>
          <w:spacing w:val="0"/>
          <w:w w:val="100"/>
          <w:position w:val="0"/>
          <w:sz w:val="18"/>
          <w:szCs w:val="18"/>
          <w:lang w:val="en-US" w:eastAsia="en-US" w:bidi="en-US"/>
        </w:rPr>
        <w:t>2-3</w:t>
      </w:r>
      <w:r>
        <w:rPr>
          <w:rFonts w:ascii="Times New Roman" w:hAnsi="Times New Roman" w:eastAsia="Times New Roman" w:cs="Times New Roman"/>
          <w:color w:val="143C6C"/>
          <w:spacing w:val="0"/>
          <w:w w:val="100"/>
          <w:position w:val="0"/>
          <w:sz w:val="18"/>
          <w:szCs w:val="18"/>
          <w:lang w:val="en-US" w:eastAsia="en-US" w:bidi="en-US"/>
        </w:rPr>
        <w:t>5</w:t>
      </w:r>
      <w:r>
        <w:rPr>
          <w:color w:val="20201F"/>
          <w:spacing w:val="0"/>
          <w:w w:val="100"/>
          <w:position w:val="0"/>
          <w:sz w:val="19"/>
          <w:szCs w:val="19"/>
        </w:rPr>
        <w:t>刺激频率对骨骼肌收缩形式</w:t>
      </w:r>
      <w:r>
        <w:rPr>
          <w:color w:val="20201F"/>
          <w:spacing w:val="0"/>
          <w:w w:val="100"/>
          <w:position w:val="0"/>
          <w:sz w:val="20"/>
          <w:szCs w:val="20"/>
          <w:lang w:val="en-US" w:eastAsia="en-US" w:bidi="en-US"/>
        </w:rPr>
        <w:t>(</w:t>
      </w:r>
      <w:r>
        <w:rPr>
          <w:rFonts w:ascii="Times New Roman" w:hAnsi="Times New Roman" w:eastAsia="Times New Roman" w:cs="Times New Roman"/>
          <w:color w:val="20201F"/>
          <w:spacing w:val="0"/>
          <w:w w:val="100"/>
          <w:position w:val="0"/>
          <w:sz w:val="20"/>
          <w:szCs w:val="20"/>
          <w:lang w:val="en-US" w:eastAsia="en-US" w:bidi="en-US"/>
        </w:rPr>
        <w:t>A)</w:t>
      </w:r>
      <w:r>
        <w:rPr>
          <w:color w:val="20201F"/>
          <w:spacing w:val="0"/>
          <w:w w:val="100"/>
          <w:position w:val="0"/>
          <w:sz w:val="19"/>
          <w:szCs w:val="19"/>
        </w:rPr>
        <w:t>和胞质钙浓度</w:t>
      </w:r>
      <w:r>
        <w:rPr>
          <w:color w:val="20201F"/>
          <w:spacing w:val="0"/>
          <w:w w:val="100"/>
          <w:position w:val="0"/>
          <w:sz w:val="20"/>
          <w:szCs w:val="20"/>
          <w:lang w:val="en-US" w:eastAsia="en-US" w:bidi="en-US"/>
        </w:rPr>
        <w:t>(</w:t>
      </w:r>
      <w:r>
        <w:rPr>
          <w:rFonts w:ascii="Times New Roman" w:hAnsi="Times New Roman" w:eastAsia="Times New Roman" w:cs="Times New Roman"/>
          <w:color w:val="20201F"/>
          <w:spacing w:val="0"/>
          <w:w w:val="100"/>
          <w:position w:val="0"/>
          <w:sz w:val="20"/>
          <w:szCs w:val="20"/>
          <w:lang w:val="en-US" w:eastAsia="en-US" w:bidi="en-US"/>
        </w:rPr>
        <w:t>B)</w:t>
      </w:r>
      <w:r>
        <w:rPr>
          <w:color w:val="20201F"/>
          <w:spacing w:val="0"/>
          <w:w w:val="100"/>
          <w:position w:val="0"/>
          <w:sz w:val="19"/>
          <w:szCs w:val="19"/>
        </w:rPr>
        <w:t>的影响示意图</w:t>
      </w:r>
      <w:r>
        <w:br w:type="page"/>
      </w:r>
    </w:p>
    <w:p>
      <w:pPr>
        <w:pStyle w:val="27"/>
        <w:keepNext/>
        <w:keepLines/>
        <w:widowControl w:val="0"/>
        <w:shd w:val="clear" w:color="auto" w:fill="auto"/>
        <w:bidi w:val="0"/>
        <w:spacing w:before="0" w:after="120" w:line="240" w:lineRule="auto"/>
        <w:ind w:left="0" w:right="0"/>
        <w:jc w:val="both"/>
        <w:rPr>
          <w:sz w:val="24"/>
          <w:szCs w:val="24"/>
        </w:rPr>
      </w:pPr>
      <w:bookmarkStart w:id="210" w:name="bookmark360"/>
      <w:bookmarkStart w:id="211" w:name="bookmark361"/>
      <w:bookmarkStart w:id="212" w:name="bookmark362"/>
      <w:r>
        <w:rPr>
          <w:color w:val="0D3060"/>
          <w:spacing w:val="0"/>
          <w:w w:val="100"/>
          <w:position w:val="0"/>
          <w:sz w:val="24"/>
          <w:szCs w:val="24"/>
        </w:rPr>
        <w:t>二、平滑肌</w:t>
      </w:r>
      <w:bookmarkEnd w:id="210"/>
      <w:bookmarkEnd w:id="211"/>
      <w:bookmarkEnd w:id="212"/>
    </w:p>
    <w:p>
      <w:pPr>
        <w:pStyle w:val="35"/>
        <w:keepNext w:val="0"/>
        <w:keepLines w:val="0"/>
        <w:widowControl w:val="0"/>
        <w:shd w:val="clear" w:color="auto" w:fill="auto"/>
        <w:bidi w:val="0"/>
        <w:spacing w:before="0" w:after="0" w:line="318" w:lineRule="exact"/>
        <w:ind w:left="0" w:right="0" w:firstLine="420"/>
        <w:jc w:val="both"/>
        <w:rPr>
          <w:sz w:val="19"/>
          <w:szCs w:val="19"/>
        </w:rPr>
      </w:pPr>
      <w:r>
        <w:rPr>
          <w:color w:val="212120"/>
          <w:spacing w:val="0"/>
          <w:w w:val="100"/>
          <w:position w:val="0"/>
          <w:sz w:val="19"/>
          <w:szCs w:val="19"/>
        </w:rPr>
        <w:t>平滑肌是构成气道、消化道、血管、泌尿生殖器等器官的主要组织成分，这些器官不仅依赖平滑肌 的紧张性收缩来对抗重力或外加负荷,保持器官的正常形态，而且借助于平滑肌收缩而实现其运动功 能。平滑肌属于非随意肌，其舒缩活动受自主神经的调控。平滑肌在细胞结构和收缩机制等方面与 横纹肌有明显差别。</w:t>
      </w:r>
    </w:p>
    <w:p>
      <w:pPr>
        <w:pStyle w:val="35"/>
        <w:keepNext w:val="0"/>
        <w:keepLines w:val="0"/>
        <w:widowControl w:val="0"/>
        <w:shd w:val="clear" w:color="auto" w:fill="auto"/>
        <w:tabs>
          <w:tab w:val="left" w:pos="990"/>
        </w:tabs>
        <w:bidi w:val="0"/>
        <w:spacing w:before="0" w:after="0" w:line="318" w:lineRule="exact"/>
        <w:ind w:left="0" w:right="0" w:firstLine="420"/>
        <w:jc w:val="both"/>
        <w:rPr>
          <w:sz w:val="19"/>
          <w:szCs w:val="19"/>
        </w:rPr>
      </w:pPr>
      <w:bookmarkStart w:id="213" w:name="bookmark363"/>
      <w:r>
        <w:rPr>
          <w:color w:val="1B1B1B"/>
          <w:spacing w:val="0"/>
          <w:w w:val="100"/>
          <w:position w:val="0"/>
          <w:sz w:val="19"/>
          <w:szCs w:val="19"/>
        </w:rPr>
        <w:t>（</w:t>
      </w:r>
      <w:bookmarkEnd w:id="213"/>
      <w:r>
        <w:rPr>
          <w:color w:val="1B1B1B"/>
          <w:spacing w:val="0"/>
          <w:w w:val="100"/>
          <w:position w:val="0"/>
          <w:sz w:val="18"/>
          <w:szCs w:val="18"/>
        </w:rPr>
        <w:t>一</w:t>
      </w:r>
      <w:r>
        <w:rPr>
          <w:color w:val="1B1B1B"/>
          <w:spacing w:val="0"/>
          <w:w w:val="100"/>
          <w:position w:val="0"/>
          <w:sz w:val="19"/>
          <w:szCs w:val="19"/>
        </w:rPr>
        <w:t>）</w:t>
      </w:r>
      <w:r>
        <w:rPr>
          <w:color w:val="1B1B1B"/>
          <w:spacing w:val="0"/>
          <w:w w:val="100"/>
          <w:position w:val="0"/>
          <w:sz w:val="19"/>
          <w:szCs w:val="19"/>
        </w:rPr>
        <w:tab/>
      </w:r>
      <w:r>
        <w:rPr>
          <w:color w:val="1B1B1B"/>
          <w:spacing w:val="0"/>
          <w:w w:val="100"/>
          <w:position w:val="0"/>
          <w:sz w:val="19"/>
          <w:szCs w:val="19"/>
        </w:rPr>
        <w:t>平滑肌的分类</w:t>
      </w:r>
    </w:p>
    <w:p>
      <w:pPr>
        <w:pStyle w:val="35"/>
        <w:keepNext w:val="0"/>
        <w:keepLines w:val="0"/>
        <w:widowControl w:val="0"/>
        <w:shd w:val="clear" w:color="auto" w:fill="auto"/>
        <w:bidi w:val="0"/>
        <w:spacing w:before="0" w:after="0" w:line="318" w:lineRule="exact"/>
        <w:ind w:left="0" w:right="0" w:firstLine="420"/>
        <w:jc w:val="both"/>
        <w:rPr>
          <w:sz w:val="19"/>
          <w:szCs w:val="19"/>
        </w:rPr>
      </w:pPr>
      <w:r>
        <w:rPr>
          <w:color w:val="1F201E"/>
          <w:spacing w:val="0"/>
          <w:w w:val="100"/>
          <w:position w:val="0"/>
          <w:sz w:val="19"/>
          <w:szCs w:val="19"/>
        </w:rPr>
        <w:t>根据平滑肌细胞之间的相互关系和功能活动特征，通常将平滑肌分为单个单位平滑肌和多单位 平滑肌两类。单个单位平滑肌</w:t>
      </w:r>
      <w:r>
        <w:rPr>
          <w:color w:val="1F201E"/>
          <w:spacing w:val="0"/>
          <w:w w:val="100"/>
          <w:position w:val="0"/>
          <w:sz w:val="15"/>
          <w:szCs w:val="15"/>
          <w:lang w:val="en-US" w:eastAsia="en-US" w:bidi="en-US"/>
        </w:rPr>
        <w:t>（single-unit smooth muscle</w:t>
      </w:r>
      <w:r>
        <w:rPr>
          <w:color w:val="1F201E"/>
          <w:spacing w:val="0"/>
          <w:w w:val="100"/>
          <w:position w:val="0"/>
          <w:sz w:val="19"/>
          <w:szCs w:val="19"/>
        </w:rPr>
        <w:t>）又称内脏平滑肌</w:t>
      </w:r>
      <w:r>
        <w:rPr>
          <w:color w:val="1F201E"/>
          <w:spacing w:val="0"/>
          <w:w w:val="100"/>
          <w:position w:val="0"/>
          <w:sz w:val="15"/>
          <w:szCs w:val="15"/>
          <w:lang w:val="en-US" w:eastAsia="en-US" w:bidi="en-US"/>
        </w:rPr>
        <w:t>（visceral smooth muscle）</w:t>
      </w:r>
      <w:r>
        <w:rPr>
          <w:color w:val="1F201E"/>
          <w:spacing w:val="0"/>
          <w:w w:val="100"/>
          <w:position w:val="0"/>
          <w:sz w:val="15"/>
          <w:szCs w:val="15"/>
        </w:rPr>
        <w:t>,</w:t>
      </w:r>
      <w:r>
        <w:rPr>
          <w:color w:val="1F201E"/>
          <w:spacing w:val="0"/>
          <w:w w:val="100"/>
          <w:position w:val="0"/>
          <w:sz w:val="19"/>
          <w:szCs w:val="19"/>
        </w:rPr>
        <w:t>如 小血管、消化道、输尿管和子宫等器官的平滑肌，这类平滑肌的肌细胞之间的联系类似于心肌细胞间 的闰盘连接（见第四章），存在大量缝隙连接，一个肌细胞的电活动可直接传导到其他肌细胞，这样， 平滑肌中全部肌细胞作为一个整体进行舒缩活动，即所谓的功能合胞体样活动。另外,这类平滑肌中 还有少数起搏细胞</w:t>
      </w:r>
      <w:r>
        <w:rPr>
          <w:color w:val="1F201E"/>
          <w:spacing w:val="0"/>
          <w:w w:val="100"/>
          <w:position w:val="0"/>
          <w:sz w:val="15"/>
          <w:szCs w:val="15"/>
          <w:lang w:val="en-US" w:eastAsia="en-US" w:bidi="en-US"/>
        </w:rPr>
        <w:t>（pacemaker cell）</w:t>
      </w:r>
      <w:r>
        <w:rPr>
          <w:color w:val="1F201E"/>
          <w:spacing w:val="0"/>
          <w:w w:val="100"/>
          <w:position w:val="0"/>
          <w:sz w:val="15"/>
          <w:szCs w:val="15"/>
        </w:rPr>
        <w:t>,</w:t>
      </w:r>
      <w:r>
        <w:rPr>
          <w:color w:val="1F201E"/>
          <w:spacing w:val="0"/>
          <w:w w:val="100"/>
          <w:position w:val="0"/>
          <w:sz w:val="19"/>
          <w:szCs w:val="19"/>
        </w:rPr>
        <w:t>它们能自发地产生节律性兴奋和舒缩活动，即具有自动节律性或 自律性</w:t>
      </w:r>
      <w:r>
        <w:rPr>
          <w:color w:val="1F201E"/>
          <w:spacing w:val="0"/>
          <w:w w:val="100"/>
          <w:position w:val="0"/>
          <w:sz w:val="15"/>
          <w:szCs w:val="15"/>
          <w:lang w:val="en-US" w:eastAsia="en-US" w:bidi="en-US"/>
        </w:rPr>
        <w:t>（autorhythmicity）</w:t>
      </w:r>
      <w:r>
        <w:rPr>
          <w:color w:val="1F201E"/>
          <w:spacing w:val="0"/>
          <w:w w:val="100"/>
          <w:position w:val="0"/>
          <w:sz w:val="19"/>
          <w:szCs w:val="19"/>
        </w:rPr>
        <w:t>，并能引发整块平滑肌的电活动和机械收缩活动。</w:t>
      </w:r>
    </w:p>
    <w:p>
      <w:pPr>
        <w:pStyle w:val="35"/>
        <w:keepNext w:val="0"/>
        <w:keepLines w:val="0"/>
        <w:widowControl w:val="0"/>
        <w:shd w:val="clear" w:color="auto" w:fill="auto"/>
        <w:bidi w:val="0"/>
        <w:spacing w:before="0" w:after="0" w:line="318" w:lineRule="exact"/>
        <w:ind w:left="0" w:right="0" w:firstLine="420"/>
        <w:jc w:val="both"/>
        <w:rPr>
          <w:sz w:val="19"/>
          <w:szCs w:val="19"/>
        </w:rPr>
      </w:pPr>
      <w:r>
        <w:rPr>
          <w:color w:val="212120"/>
          <w:spacing w:val="0"/>
          <w:w w:val="100"/>
          <w:position w:val="0"/>
          <w:sz w:val="19"/>
          <w:szCs w:val="19"/>
        </w:rPr>
        <w:t>多单位平滑肌</w:t>
      </w:r>
      <w:r>
        <w:rPr>
          <w:color w:val="212120"/>
          <w:spacing w:val="0"/>
          <w:w w:val="100"/>
          <w:position w:val="0"/>
          <w:sz w:val="15"/>
          <w:szCs w:val="15"/>
          <w:lang w:val="en-US" w:eastAsia="en-US" w:bidi="en-US"/>
        </w:rPr>
        <w:t>（multi-unit smooth muscle）</w:t>
      </w:r>
      <w:r>
        <w:rPr>
          <w:color w:val="212120"/>
          <w:spacing w:val="0"/>
          <w:w w:val="100"/>
          <w:position w:val="0"/>
          <w:sz w:val="19"/>
          <w:szCs w:val="19"/>
        </w:rPr>
        <w:t>主要包括睫状肌、虹膜肌、竖毛肌以及气道和大血管的平 滑肌等。这类平滑肌的肌细胞之间几乎不含缝隙连接，各自独立，以单个肌细胞为单位进行活动，类 似于骨骼肌。这类平滑肌没有自律性，其收缩活动受自主神经的控制，收缩强度取决于被激活的肌纤 维数目（空间总和）和神经冲动的频率（时间总和）。</w:t>
      </w:r>
    </w:p>
    <w:p>
      <w:pPr>
        <w:pStyle w:val="35"/>
        <w:keepNext w:val="0"/>
        <w:keepLines w:val="0"/>
        <w:widowControl w:val="0"/>
        <w:shd w:val="clear" w:color="auto" w:fill="auto"/>
        <w:tabs>
          <w:tab w:val="left" w:pos="990"/>
        </w:tabs>
        <w:bidi w:val="0"/>
        <w:spacing w:before="0" w:after="0" w:line="324" w:lineRule="exact"/>
        <w:ind w:left="0" w:right="0" w:firstLine="420"/>
        <w:jc w:val="both"/>
        <w:rPr>
          <w:sz w:val="19"/>
          <w:szCs w:val="19"/>
        </w:rPr>
      </w:pPr>
      <w:bookmarkStart w:id="214" w:name="bookmark364"/>
      <w:r>
        <w:rPr>
          <w:color w:val="191918"/>
          <w:spacing w:val="0"/>
          <w:w w:val="100"/>
          <w:position w:val="0"/>
          <w:sz w:val="19"/>
          <w:szCs w:val="19"/>
        </w:rPr>
        <w:t>（</w:t>
      </w:r>
      <w:bookmarkEnd w:id="214"/>
      <w:r>
        <w:rPr>
          <w:color w:val="191918"/>
          <w:spacing w:val="0"/>
          <w:w w:val="100"/>
          <w:position w:val="0"/>
          <w:sz w:val="19"/>
          <w:szCs w:val="19"/>
        </w:rPr>
        <w:t>二）</w:t>
      </w:r>
      <w:r>
        <w:rPr>
          <w:color w:val="191918"/>
          <w:spacing w:val="0"/>
          <w:w w:val="100"/>
          <w:position w:val="0"/>
          <w:sz w:val="19"/>
          <w:szCs w:val="19"/>
        </w:rPr>
        <w:tab/>
      </w:r>
      <w:r>
        <w:rPr>
          <w:color w:val="191918"/>
          <w:spacing w:val="0"/>
          <w:w w:val="100"/>
          <w:position w:val="0"/>
          <w:sz w:val="19"/>
          <w:szCs w:val="19"/>
        </w:rPr>
        <w:t>平滑肌细胞的结构特点</w:t>
      </w:r>
    </w:p>
    <w:p>
      <w:pPr>
        <w:pStyle w:val="35"/>
        <w:keepNext w:val="0"/>
        <w:keepLines w:val="0"/>
        <w:widowControl w:val="0"/>
        <w:shd w:val="clear" w:color="auto" w:fill="auto"/>
        <w:bidi w:val="0"/>
        <w:spacing w:before="0" w:after="0" w:line="324" w:lineRule="exact"/>
        <w:ind w:left="0" w:right="0" w:firstLine="420"/>
        <w:jc w:val="both"/>
        <w:rPr>
          <w:sz w:val="19"/>
          <w:szCs w:val="19"/>
        </w:rPr>
      </w:pPr>
      <w:r>
        <w:drawing>
          <wp:anchor distT="76200" distB="76200" distL="152400" distR="152400" simplePos="0" relativeHeight="251660288" behindDoc="0" locked="0" layoutInCell="1" allowOverlap="1">
            <wp:simplePos x="0" y="0"/>
            <wp:positionH relativeFrom="page">
              <wp:posOffset>3622040</wp:posOffset>
            </wp:positionH>
            <wp:positionV relativeFrom="paragraph">
              <wp:posOffset>1397000</wp:posOffset>
            </wp:positionV>
            <wp:extent cx="2493010" cy="1908175"/>
            <wp:effectExtent l="0" t="0" r="8890" b="9525"/>
            <wp:wrapSquare wrapText="left"/>
            <wp:docPr id="781" name="Shape 781"/>
            <wp:cNvGraphicFramePr/>
            <a:graphic xmlns:a="http://schemas.openxmlformats.org/drawingml/2006/main">
              <a:graphicData uri="http://schemas.openxmlformats.org/drawingml/2006/picture">
                <pic:pic xmlns:pic="http://schemas.openxmlformats.org/drawingml/2006/picture">
                  <pic:nvPicPr>
                    <pic:cNvPr id="781" name="Shape 781"/>
                    <pic:cNvPicPr/>
                  </pic:nvPicPr>
                  <pic:blipFill>
                    <a:blip r:embed="rId325"/>
                    <a:stretch>
                      <a:fillRect/>
                    </a:stretch>
                  </pic:blipFill>
                  <pic:spPr>
                    <a:xfrm>
                      <a:off x="0" y="0"/>
                      <a:ext cx="2493010" cy="1908175"/>
                    </a:xfrm>
                    <a:prstGeom prst="rect">
                      <a:avLst/>
                    </a:prstGeom>
                  </pic:spPr>
                </pic:pic>
              </a:graphicData>
            </a:graphic>
          </wp:anchor>
        </w:drawing>
      </w:r>
      <w:r>
        <w:rPr>
          <w:color w:val="20201E"/>
          <w:spacing w:val="0"/>
          <w:w w:val="100"/>
          <w:position w:val="0"/>
          <w:sz w:val="19"/>
          <w:szCs w:val="19"/>
        </w:rPr>
        <w:t>平滑肌细胞呈细长纺锤形，长</w:t>
      </w:r>
      <w:r>
        <w:rPr>
          <w:color w:val="20201E"/>
          <w:spacing w:val="0"/>
          <w:w w:val="100"/>
          <w:position w:val="0"/>
          <w:sz w:val="15"/>
          <w:szCs w:val="15"/>
          <w:lang w:val="en-US" w:eastAsia="en-US" w:bidi="en-US"/>
        </w:rPr>
        <w:t>20 -500^m,</w:t>
      </w:r>
      <w:r>
        <w:rPr>
          <w:color w:val="20201E"/>
          <w:spacing w:val="0"/>
          <w:w w:val="100"/>
          <w:position w:val="0"/>
          <w:sz w:val="19"/>
          <w:szCs w:val="19"/>
        </w:rPr>
        <w:t>直径</w:t>
      </w:r>
      <w:r>
        <w:rPr>
          <w:color w:val="20201E"/>
          <w:spacing w:val="0"/>
          <w:w w:val="100"/>
          <w:position w:val="0"/>
          <w:sz w:val="15"/>
          <w:szCs w:val="15"/>
        </w:rPr>
        <w:t>1</w:t>
      </w:r>
      <w:r>
        <w:rPr>
          <w:color w:val="20201E"/>
          <w:spacing w:val="0"/>
          <w:w w:val="100"/>
          <w:position w:val="0"/>
          <w:sz w:val="19"/>
          <w:szCs w:val="19"/>
        </w:rPr>
        <w:t>〜</w:t>
      </w:r>
      <w:r>
        <w:rPr>
          <w:color w:val="20201E"/>
          <w:spacing w:val="0"/>
          <w:w w:val="100"/>
          <w:position w:val="0"/>
          <w:sz w:val="15"/>
          <w:szCs w:val="15"/>
          <w:lang w:val="en-US" w:eastAsia="en-US" w:bidi="en-US"/>
        </w:rPr>
        <w:t>5^m</w:t>
      </w:r>
      <w:r>
        <w:rPr>
          <w:color w:val="20201E"/>
          <w:spacing w:val="0"/>
          <w:w w:val="100"/>
          <w:position w:val="0"/>
          <w:sz w:val="19"/>
          <w:szCs w:val="19"/>
          <w:lang w:val="en-US" w:eastAsia="en-US" w:bidi="en-US"/>
        </w:rPr>
        <w:t>。</w:t>
      </w:r>
      <w:r>
        <w:rPr>
          <w:color w:val="20201E"/>
          <w:spacing w:val="0"/>
          <w:w w:val="100"/>
          <w:position w:val="0"/>
          <w:sz w:val="19"/>
          <w:szCs w:val="19"/>
        </w:rPr>
        <w:t>与横纹肌相比，平滑肌细胞内的细肌丝 数量明显多于粗肌丝，其比值为</w:t>
      </w:r>
      <w:r>
        <w:rPr>
          <w:rFonts w:ascii="Times New Roman" w:hAnsi="Times New Roman" w:eastAsia="Times New Roman" w:cs="Times New Roman"/>
          <w:color w:val="20201E"/>
          <w:spacing w:val="0"/>
          <w:w w:val="100"/>
          <w:position w:val="0"/>
          <w:sz w:val="15"/>
          <w:szCs w:val="15"/>
        </w:rPr>
        <w:t>（10-15）</w:t>
      </w:r>
      <w:r>
        <w:rPr>
          <w:color w:val="20201E"/>
          <w:spacing w:val="0"/>
          <w:w w:val="100"/>
          <w:position w:val="0"/>
          <w:sz w:val="15"/>
          <w:szCs w:val="15"/>
        </w:rPr>
        <w:t>：</w:t>
      </w:r>
      <w:r>
        <w:rPr>
          <w:rFonts w:ascii="Times New Roman" w:hAnsi="Times New Roman" w:eastAsia="Times New Roman" w:cs="Times New Roman"/>
          <w:color w:val="20201E"/>
          <w:spacing w:val="0"/>
          <w:w w:val="100"/>
          <w:position w:val="0"/>
          <w:sz w:val="15"/>
          <w:szCs w:val="15"/>
        </w:rPr>
        <w:t>1（</w:t>
      </w:r>
      <w:r>
        <w:rPr>
          <w:color w:val="20201E"/>
          <w:spacing w:val="0"/>
          <w:w w:val="100"/>
          <w:position w:val="0"/>
          <w:sz w:val="19"/>
          <w:szCs w:val="19"/>
        </w:rPr>
        <w:t>在横纹肌为</w:t>
      </w:r>
      <w:r>
        <w:rPr>
          <w:rFonts w:ascii="Times New Roman" w:hAnsi="Times New Roman" w:eastAsia="Times New Roman" w:cs="Times New Roman"/>
          <w:color w:val="20201E"/>
          <w:spacing w:val="0"/>
          <w:w w:val="100"/>
          <w:position w:val="0"/>
          <w:sz w:val="15"/>
          <w:szCs w:val="15"/>
          <w:lang w:val="en-US" w:eastAsia="en-US" w:bidi="en-US"/>
        </w:rPr>
        <w:t>2</w:t>
      </w:r>
      <w:r>
        <w:rPr>
          <w:color w:val="20201E"/>
          <w:spacing w:val="0"/>
          <w:w w:val="100"/>
          <w:position w:val="0"/>
          <w:sz w:val="15"/>
          <w:szCs w:val="15"/>
          <w:lang w:val="en-US" w:eastAsia="en-US" w:bidi="en-US"/>
        </w:rPr>
        <w:t>：</w:t>
      </w:r>
      <w:r>
        <w:rPr>
          <w:rFonts w:ascii="Times New Roman" w:hAnsi="Times New Roman" w:eastAsia="Times New Roman" w:cs="Times New Roman"/>
          <w:color w:val="20201E"/>
          <w:spacing w:val="0"/>
          <w:w w:val="100"/>
          <w:position w:val="0"/>
          <w:sz w:val="15"/>
          <w:szCs w:val="15"/>
          <w:lang w:val="en-US" w:eastAsia="en-US" w:bidi="en-US"/>
        </w:rPr>
        <w:t>1）</w:t>
      </w:r>
      <w:r>
        <w:rPr>
          <w:color w:val="20201E"/>
          <w:spacing w:val="0"/>
          <w:w w:val="100"/>
          <w:position w:val="0"/>
          <w:sz w:val="19"/>
          <w:szCs w:val="19"/>
          <w:vertAlign w:val="subscript"/>
          <w:lang w:val="en-US" w:eastAsia="en-US" w:bidi="en-US"/>
        </w:rPr>
        <w:t>o</w:t>
      </w:r>
      <w:r>
        <w:rPr>
          <w:color w:val="20201E"/>
          <w:spacing w:val="0"/>
          <w:w w:val="100"/>
          <w:position w:val="0"/>
          <w:sz w:val="19"/>
          <w:szCs w:val="19"/>
        </w:rPr>
        <w:t>尽管粗肌丝和细肌丝保持互相平行 和有序的排列，但无肌节结构，故不显横纹。平滑肌细胞内没有</w:t>
      </w:r>
      <w:r>
        <w:rPr>
          <w:color w:val="20201E"/>
          <w:spacing w:val="0"/>
          <w:w w:val="100"/>
          <w:position w:val="0"/>
          <w:sz w:val="15"/>
          <w:szCs w:val="15"/>
          <w:lang w:val="en-US" w:eastAsia="en-US" w:bidi="en-US"/>
        </w:rPr>
        <w:t>Z</w:t>
      </w:r>
      <w:r>
        <w:rPr>
          <w:color w:val="20201E"/>
          <w:spacing w:val="0"/>
          <w:w w:val="100"/>
          <w:position w:val="0"/>
          <w:sz w:val="19"/>
          <w:szCs w:val="19"/>
        </w:rPr>
        <w:t xml:space="preserve">盘，相应的功能结构是致密体 </w:t>
      </w:r>
      <w:r>
        <w:rPr>
          <w:color w:val="20201E"/>
          <w:spacing w:val="0"/>
          <w:w w:val="100"/>
          <w:position w:val="0"/>
          <w:sz w:val="15"/>
          <w:szCs w:val="15"/>
          <w:lang w:val="en-US" w:eastAsia="en-US" w:bidi="en-US"/>
        </w:rPr>
        <w:t>（dense body</w:t>
      </w:r>
      <w:r>
        <w:rPr>
          <w:color w:val="20201E"/>
          <w:spacing w:val="0"/>
          <w:w w:val="100"/>
          <w:position w:val="0"/>
          <w:sz w:val="15"/>
          <w:szCs w:val="15"/>
        </w:rPr>
        <w:t>）</w:t>
      </w:r>
      <w:r>
        <w:rPr>
          <w:color w:val="20201E"/>
          <w:spacing w:val="0"/>
          <w:w w:val="100"/>
          <w:position w:val="0"/>
          <w:sz w:val="19"/>
          <w:szCs w:val="19"/>
        </w:rPr>
        <w:t>和附着于细胞膜的致密斑，为细肌丝提供附着点并传递张力（图</w:t>
      </w:r>
      <w:r>
        <w:rPr>
          <w:color w:val="20201E"/>
          <w:spacing w:val="0"/>
          <w:w w:val="100"/>
          <w:position w:val="0"/>
          <w:sz w:val="15"/>
          <w:szCs w:val="15"/>
          <w:lang w:val="en-US" w:eastAsia="en-US" w:bidi="en-US"/>
        </w:rPr>
        <w:t>2-36A）</w:t>
      </w:r>
      <w:r>
        <w:rPr>
          <w:color w:val="20201E"/>
          <w:spacing w:val="0"/>
          <w:w w:val="100"/>
          <w:position w:val="0"/>
          <w:sz w:val="19"/>
          <w:szCs w:val="19"/>
          <w:lang w:val="en-US" w:eastAsia="en-US" w:bidi="en-US"/>
        </w:rPr>
        <w:t>。</w:t>
      </w:r>
      <w:r>
        <w:rPr>
          <w:color w:val="20201E"/>
          <w:spacing w:val="0"/>
          <w:w w:val="100"/>
          <w:position w:val="0"/>
          <w:sz w:val="19"/>
          <w:szCs w:val="19"/>
        </w:rPr>
        <w:t xml:space="preserve">平滑肌细胞内 的中间丝，则把致密体和致密斑连接起来，形成细胞的结构网架。平滑肌细胞的粗肌丝结构也不同于 横纹肌，以相反的方向在不同方位上伸岀横桥，这不仅可使不同方位的细肌丝相向滑行，更可使粗肌 </w:t>
      </w:r>
      <w:r>
        <w:rPr>
          <w:color w:val="20201F"/>
          <w:spacing w:val="0"/>
          <w:w w:val="100"/>
          <w:position w:val="0"/>
          <w:sz w:val="19"/>
          <w:szCs w:val="19"/>
        </w:rPr>
        <w:t>丝和细肌丝之间的滑行范围延伸到细肌丝全长 （图</w:t>
      </w:r>
      <w:r>
        <w:rPr>
          <w:color w:val="20201F"/>
          <w:spacing w:val="0"/>
          <w:w w:val="100"/>
          <w:position w:val="0"/>
          <w:sz w:val="15"/>
          <w:szCs w:val="15"/>
          <w:lang w:val="en-US" w:eastAsia="en-US" w:bidi="en-US"/>
        </w:rPr>
        <w:t>2-36B）,</w:t>
      </w:r>
      <w:r>
        <w:rPr>
          <w:color w:val="20201F"/>
          <w:spacing w:val="0"/>
          <w:w w:val="100"/>
          <w:position w:val="0"/>
          <w:sz w:val="19"/>
          <w:szCs w:val="19"/>
        </w:rPr>
        <w:t>因而具有更大的舒缩范围。平滑肌 细胞间有两种连接结构,致密带（指相邻两细胞 膜以致密斑对接的部位）为机械连接，缝隙连接 为电耦联。</w:t>
      </w:r>
    </w:p>
    <w:p>
      <w:pPr>
        <w:pStyle w:val="35"/>
        <w:keepNext w:val="0"/>
        <w:keepLines w:val="0"/>
        <w:widowControl w:val="0"/>
        <w:shd w:val="clear" w:color="auto" w:fill="auto"/>
        <w:bidi w:val="0"/>
        <w:spacing w:before="0" w:after="0" w:line="324" w:lineRule="exact"/>
        <w:ind w:left="0" w:right="0" w:firstLine="420"/>
        <w:jc w:val="both"/>
        <w:rPr>
          <w:sz w:val="19"/>
          <w:szCs w:val="19"/>
        </w:rPr>
      </w:pPr>
      <w:r>
        <w:drawing>
          <wp:anchor distT="0" distB="0" distL="114300" distR="114300" simplePos="0" relativeHeight="251660288" behindDoc="0" locked="0" layoutInCell="1" allowOverlap="1">
            <wp:simplePos x="0" y="0"/>
            <wp:positionH relativeFrom="page">
              <wp:posOffset>3609975</wp:posOffset>
            </wp:positionH>
            <wp:positionV relativeFrom="paragraph">
              <wp:posOffset>1231900</wp:posOffset>
            </wp:positionV>
            <wp:extent cx="2694305" cy="987425"/>
            <wp:effectExtent l="0" t="0" r="10795" b="3175"/>
            <wp:wrapSquare wrapText="left"/>
            <wp:docPr id="783" name="Shape 783"/>
            <wp:cNvGraphicFramePr/>
            <a:graphic xmlns:a="http://schemas.openxmlformats.org/drawingml/2006/main">
              <a:graphicData uri="http://schemas.openxmlformats.org/drawingml/2006/picture">
                <pic:pic xmlns:pic="http://schemas.openxmlformats.org/drawingml/2006/picture">
                  <pic:nvPicPr>
                    <pic:cNvPr id="783" name="Shape 783"/>
                    <pic:cNvPicPr/>
                  </pic:nvPicPr>
                  <pic:blipFill>
                    <a:blip r:embed="rId326"/>
                    <a:stretch>
                      <a:fillRect/>
                    </a:stretch>
                  </pic:blipFill>
                  <pic:spPr>
                    <a:xfrm>
                      <a:off x="0" y="0"/>
                      <a:ext cx="2694305" cy="987425"/>
                    </a:xfrm>
                    <a:prstGeom prst="rect">
                      <a:avLst/>
                    </a:prstGeom>
                  </pic:spPr>
                </pic:pic>
              </a:graphicData>
            </a:graphic>
          </wp:anchor>
        </w:drawing>
      </w:r>
      <w:r>
        <w:rPr>
          <w:color w:val="1C1C1A"/>
          <w:spacing w:val="0"/>
          <w:w w:val="100"/>
          <w:position w:val="0"/>
          <w:sz w:val="19"/>
          <w:szCs w:val="19"/>
        </w:rPr>
        <w:t>平滑肌的细胞膜形成一些纵向走行的袋状 凹入，以增加细胞膜的表面积,但没有内陷的</w:t>
      </w:r>
      <w:r>
        <w:rPr>
          <w:color w:val="1C1C1A"/>
          <w:spacing w:val="0"/>
          <w:w w:val="100"/>
          <w:position w:val="0"/>
          <w:sz w:val="15"/>
          <w:szCs w:val="15"/>
          <w:lang w:val="en-US" w:eastAsia="en-US" w:bidi="en-US"/>
        </w:rPr>
        <w:t xml:space="preserve">T </w:t>
      </w:r>
      <w:r>
        <w:rPr>
          <w:color w:val="1C1C1A"/>
          <w:spacing w:val="0"/>
          <w:w w:val="100"/>
          <w:position w:val="0"/>
          <w:sz w:val="19"/>
          <w:szCs w:val="19"/>
        </w:rPr>
        <w:t>管，故细胞膜上的动作电位不能迅速到达深部， 这可能是平滑肌收缩缓慢的原因之</w:t>
      </w:r>
      <w:r>
        <w:rPr>
          <w:color w:val="1C1C1A"/>
          <w:spacing w:val="0"/>
          <w:w w:val="100"/>
          <w:position w:val="0"/>
          <w:sz w:val="18"/>
          <w:szCs w:val="18"/>
        </w:rPr>
        <w:t>一</w:t>
      </w:r>
      <w:r>
        <w:rPr>
          <w:color w:val="1C1C1A"/>
          <w:spacing w:val="0"/>
          <w:w w:val="100"/>
          <w:position w:val="0"/>
          <w:sz w:val="19"/>
          <w:szCs w:val="19"/>
        </w:rPr>
        <w:t>。尽管平 滑肌细胞的</w:t>
      </w:r>
      <w:r>
        <w:rPr>
          <w:color w:val="1C1C1A"/>
          <w:spacing w:val="0"/>
          <w:w w:val="100"/>
          <w:position w:val="0"/>
          <w:sz w:val="15"/>
          <w:szCs w:val="15"/>
          <w:lang w:val="en-US" w:eastAsia="en-US" w:bidi="en-US"/>
        </w:rPr>
        <w:t>SR</w:t>
      </w:r>
      <w:r>
        <w:rPr>
          <w:color w:val="1C1C1A"/>
          <w:spacing w:val="0"/>
          <w:w w:val="100"/>
          <w:position w:val="0"/>
          <w:sz w:val="19"/>
          <w:szCs w:val="19"/>
        </w:rPr>
        <w:t>不发达，但</w:t>
      </w:r>
      <w:r>
        <w:rPr>
          <w:color w:val="1C1C1A"/>
          <w:spacing w:val="0"/>
          <w:w w:val="100"/>
          <w:position w:val="0"/>
          <w:sz w:val="15"/>
          <w:szCs w:val="15"/>
          <w:lang w:val="en-US" w:eastAsia="en-US" w:bidi="en-US"/>
        </w:rPr>
        <w:t>SR</w:t>
      </w:r>
      <w:r>
        <w:rPr>
          <w:color w:val="1C1C1A"/>
          <w:spacing w:val="0"/>
          <w:w w:val="100"/>
          <w:position w:val="0"/>
          <w:sz w:val="19"/>
          <w:szCs w:val="19"/>
        </w:rPr>
        <w:t xml:space="preserve">膜上除存在对 </w:t>
      </w:r>
      <w:r>
        <w:rPr>
          <w:color w:val="1C1C1A"/>
          <w:spacing w:val="0"/>
          <w:w w:val="100"/>
          <w:position w:val="0"/>
          <w:sz w:val="15"/>
          <w:szCs w:val="15"/>
          <w:lang w:val="en-US" w:eastAsia="en-US" w:bidi="en-US"/>
        </w:rPr>
        <w:t>Ca</w:t>
      </w:r>
      <w:r>
        <w:rPr>
          <w:color w:val="1C1C1A"/>
          <w:spacing w:val="0"/>
          <w:w w:val="100"/>
          <w:position w:val="0"/>
          <w:sz w:val="15"/>
          <w:szCs w:val="15"/>
          <w:vertAlign w:val="superscript"/>
          <w:lang w:val="en-US" w:eastAsia="en-US" w:bidi="en-US"/>
        </w:rPr>
        <w:t>2+</w:t>
      </w:r>
      <w:r>
        <w:rPr>
          <w:color w:val="1C1C1A"/>
          <w:spacing w:val="0"/>
          <w:w w:val="100"/>
          <w:position w:val="0"/>
          <w:sz w:val="19"/>
          <w:szCs w:val="19"/>
        </w:rPr>
        <w:t>敏感的</w:t>
      </w:r>
      <w:r>
        <w:rPr>
          <w:color w:val="1C1C1A"/>
          <w:spacing w:val="0"/>
          <w:w w:val="100"/>
          <w:position w:val="0"/>
          <w:sz w:val="15"/>
          <w:szCs w:val="15"/>
          <w:lang w:val="en-US" w:eastAsia="en-US" w:bidi="en-US"/>
        </w:rPr>
        <w:t>RYR</w:t>
      </w:r>
      <w:r>
        <w:rPr>
          <w:color w:val="1C1C1A"/>
          <w:spacing w:val="0"/>
          <w:w w:val="100"/>
          <w:position w:val="0"/>
          <w:sz w:val="19"/>
          <w:szCs w:val="19"/>
        </w:rPr>
        <w:t>外，还存在对</w:t>
      </w:r>
      <w:r>
        <w:rPr>
          <w:color w:val="1C1C1A"/>
          <w:spacing w:val="0"/>
          <w:w w:val="100"/>
          <w:position w:val="0"/>
          <w:sz w:val="15"/>
          <w:szCs w:val="15"/>
          <w:lang w:val="en-US" w:eastAsia="en-US" w:bidi="en-US"/>
        </w:rPr>
        <w:t>IP</w:t>
      </w:r>
      <w:r>
        <w:rPr>
          <w:color w:val="1C1C1A"/>
          <w:spacing w:val="0"/>
          <w:w w:val="100"/>
          <w:position w:val="0"/>
          <w:sz w:val="15"/>
          <w:szCs w:val="15"/>
          <w:vertAlign w:val="subscript"/>
        </w:rPr>
        <w:t>3</w:t>
      </w:r>
      <w:r>
        <w:rPr>
          <w:color w:val="1C1C1A"/>
          <w:spacing w:val="0"/>
          <w:w w:val="100"/>
          <w:position w:val="0"/>
          <w:sz w:val="19"/>
          <w:szCs w:val="19"/>
        </w:rPr>
        <w:t>敏感的</w:t>
      </w:r>
      <w:r>
        <w:rPr>
          <w:color w:val="1C1C1A"/>
          <w:spacing w:val="0"/>
          <w:w w:val="100"/>
          <w:position w:val="0"/>
          <w:sz w:val="15"/>
          <w:szCs w:val="15"/>
          <w:lang w:val="en-US" w:eastAsia="en-US" w:bidi="en-US"/>
        </w:rPr>
        <w:t>IPR</w:t>
      </w:r>
      <w:r>
        <w:rPr>
          <w:color w:val="1C1C1A"/>
          <w:spacing w:val="0"/>
          <w:w w:val="100"/>
          <w:position w:val="0"/>
          <w:sz w:val="15"/>
          <w:szCs w:val="15"/>
        </w:rPr>
        <w:t xml:space="preserve">, </w:t>
      </w:r>
      <w:r>
        <w:rPr>
          <w:color w:val="222221"/>
          <w:spacing w:val="0"/>
          <w:w w:val="100"/>
          <w:position w:val="0"/>
          <w:sz w:val="19"/>
          <w:szCs w:val="19"/>
        </w:rPr>
        <w:t>两者均</w:t>
      </w:r>
      <w:r>
        <w:rPr>
          <w:color w:val="393939"/>
          <w:spacing w:val="0"/>
          <w:w w:val="100"/>
          <w:position w:val="0"/>
          <w:sz w:val="19"/>
          <w:szCs w:val="19"/>
        </w:rPr>
        <w:t>发</w:t>
      </w:r>
      <w:r>
        <w:rPr>
          <w:color w:val="222221"/>
          <w:spacing w:val="0"/>
          <w:w w:val="100"/>
          <w:position w:val="0"/>
          <w:sz w:val="19"/>
          <w:szCs w:val="19"/>
        </w:rPr>
        <w:t>挥</w:t>
      </w:r>
      <w:r>
        <w:rPr>
          <w:color w:val="222221"/>
          <w:spacing w:val="0"/>
          <w:w w:val="100"/>
          <w:position w:val="0"/>
          <w:sz w:val="15"/>
          <w:szCs w:val="15"/>
          <w:lang w:val="en-US" w:eastAsia="en-US" w:bidi="en-US"/>
        </w:rPr>
        <w:t>Ca</w:t>
      </w:r>
      <w:r>
        <w:rPr>
          <w:color w:val="222221"/>
          <w:spacing w:val="0"/>
          <w:w w:val="100"/>
          <w:position w:val="0"/>
          <w:sz w:val="15"/>
          <w:szCs w:val="15"/>
          <w:vertAlign w:val="superscript"/>
          <w:lang w:val="en-US" w:eastAsia="en-US" w:bidi="en-US"/>
        </w:rPr>
        <w:t>2</w:t>
      </w:r>
      <w:r>
        <w:rPr>
          <w:color w:val="222221"/>
          <w:spacing w:val="0"/>
          <w:w w:val="100"/>
          <w:position w:val="0"/>
          <w:sz w:val="18"/>
          <w:szCs w:val="18"/>
          <w:lang w:val="zh-CN" w:eastAsia="zh-CN" w:bidi="zh-CN"/>
        </w:rPr>
        <w:t>+</w:t>
      </w:r>
      <w:r>
        <w:rPr>
          <w:color w:val="222221"/>
          <w:spacing w:val="0"/>
          <w:w w:val="100"/>
          <w:position w:val="0"/>
          <w:sz w:val="19"/>
          <w:szCs w:val="19"/>
        </w:rPr>
        <w:t>释放通道的作用。</w:t>
      </w:r>
    </w:p>
    <w:p>
      <w:pPr>
        <w:pStyle w:val="35"/>
        <w:keepNext w:val="0"/>
        <w:keepLines w:val="0"/>
        <w:widowControl w:val="0"/>
        <w:shd w:val="clear" w:color="auto" w:fill="auto"/>
        <w:tabs>
          <w:tab w:val="left" w:pos="990"/>
        </w:tabs>
        <w:bidi w:val="0"/>
        <w:spacing w:before="0" w:after="0" w:line="324" w:lineRule="exact"/>
        <w:ind w:left="0" w:right="0" w:firstLine="420"/>
        <w:jc w:val="both"/>
        <w:rPr>
          <w:sz w:val="19"/>
          <w:szCs w:val="19"/>
        </w:rPr>
      </w:pPr>
      <w:bookmarkStart w:id="215" w:name="bookmark365"/>
      <w:r>
        <w:rPr>
          <w:color w:val="181816"/>
          <w:spacing w:val="0"/>
          <w:w w:val="100"/>
          <w:position w:val="0"/>
          <w:sz w:val="19"/>
          <w:szCs w:val="19"/>
        </w:rPr>
        <w:t>（</w:t>
      </w:r>
      <w:bookmarkEnd w:id="215"/>
      <w:r>
        <w:rPr>
          <w:color w:val="181816"/>
          <w:spacing w:val="0"/>
          <w:w w:val="100"/>
          <w:position w:val="0"/>
          <w:sz w:val="19"/>
          <w:szCs w:val="19"/>
        </w:rPr>
        <w:t>三）</w:t>
      </w:r>
      <w:r>
        <w:rPr>
          <w:color w:val="181816"/>
          <w:spacing w:val="0"/>
          <w:w w:val="100"/>
          <w:position w:val="0"/>
          <w:sz w:val="19"/>
          <w:szCs w:val="19"/>
        </w:rPr>
        <w:tab/>
      </w:r>
      <w:r>
        <w:rPr>
          <w:color w:val="181816"/>
          <w:spacing w:val="0"/>
          <w:w w:val="100"/>
          <w:position w:val="0"/>
          <w:sz w:val="19"/>
          <w:szCs w:val="19"/>
        </w:rPr>
        <w:t>平滑肌细胞的生物电现象</w:t>
      </w:r>
    </w:p>
    <w:p>
      <w:pPr>
        <w:pStyle w:val="35"/>
        <w:keepNext w:val="0"/>
        <w:keepLines w:val="0"/>
        <w:widowControl w:val="0"/>
        <w:shd w:val="clear" w:color="auto" w:fill="auto"/>
        <w:bidi w:val="0"/>
        <w:spacing w:before="0" w:after="60" w:line="324" w:lineRule="exact"/>
        <w:ind w:left="0" w:right="0" w:firstLine="420"/>
        <w:jc w:val="both"/>
        <w:rPr>
          <w:sz w:val="19"/>
          <w:szCs w:val="19"/>
        </w:rPr>
        <w:sectPr>
          <w:footnotePr>
            <w:numFmt w:val="decimal"/>
          </w:footnotePr>
          <w:type w:val="continuous"/>
          <w:pgSz w:w="11366" w:h="16074"/>
          <w:pgMar w:top="1176" w:right="1381" w:bottom="789" w:left="1259" w:header="0" w:footer="3" w:gutter="0"/>
          <w:cols w:space="720" w:num="1"/>
          <w:rtlGutter w:val="0"/>
          <w:docGrid w:linePitch="360" w:charSpace="0"/>
        </w:sectPr>
      </w:pPr>
      <w:r>
        <mc:AlternateContent>
          <mc:Choice Requires="wps">
            <w:drawing>
              <wp:anchor distT="0" distB="0" distL="114300" distR="114300" simplePos="0" relativeHeight="251660288" behindDoc="0" locked="0" layoutInCell="1" allowOverlap="1">
                <wp:simplePos x="0" y="0"/>
                <wp:positionH relativeFrom="page">
                  <wp:posOffset>3622040</wp:posOffset>
                </wp:positionH>
                <wp:positionV relativeFrom="paragraph">
                  <wp:posOffset>635000</wp:posOffset>
                </wp:positionV>
                <wp:extent cx="2658110" cy="359410"/>
                <wp:effectExtent l="0" t="0" r="0" b="0"/>
                <wp:wrapSquare wrapText="left"/>
                <wp:docPr id="785" name="Shape 785"/>
                <wp:cNvGraphicFramePr/>
                <a:graphic xmlns:a="http://schemas.openxmlformats.org/drawingml/2006/main">
                  <a:graphicData uri="http://schemas.microsoft.com/office/word/2010/wordprocessingShape">
                    <wps:wsp>
                      <wps:cNvSpPr txBox="1"/>
                      <wps:spPr>
                        <a:xfrm>
                          <a:off x="0" y="0"/>
                          <a:ext cx="2658110" cy="35941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center"/>
                              <w:rPr>
                                <w:sz w:val="19"/>
                                <w:szCs w:val="19"/>
                              </w:rPr>
                            </w:pPr>
                            <w:r>
                              <w:rPr>
                                <w:color w:val="1B4063"/>
                                <w:spacing w:val="0"/>
                                <w:w w:val="100"/>
                                <w:position w:val="0"/>
                                <w:sz w:val="19"/>
                                <w:szCs w:val="19"/>
                              </w:rPr>
                              <w:t>图</w:t>
                            </w:r>
                            <w:r>
                              <w:rPr>
                                <w:color w:val="1B4063"/>
                                <w:spacing w:val="0"/>
                                <w:w w:val="100"/>
                                <w:position w:val="0"/>
                                <w:sz w:val="15"/>
                                <w:szCs w:val="15"/>
                                <w:lang w:val="en-US" w:eastAsia="en-US" w:bidi="en-US"/>
                              </w:rPr>
                              <w:t>2</w:t>
                            </w:r>
                            <w:r>
                              <w:rPr>
                                <w:color w:val="145480"/>
                                <w:spacing w:val="0"/>
                                <w:w w:val="100"/>
                                <w:position w:val="0"/>
                                <w:sz w:val="15"/>
                                <w:szCs w:val="15"/>
                                <w:lang w:val="en-US" w:eastAsia="en-US" w:bidi="en-US"/>
                              </w:rPr>
                              <w:t>-</w:t>
                            </w:r>
                            <w:r>
                              <w:rPr>
                                <w:color w:val="1B4063"/>
                                <w:spacing w:val="0"/>
                                <w:w w:val="100"/>
                                <w:position w:val="0"/>
                                <w:sz w:val="15"/>
                                <w:szCs w:val="15"/>
                                <w:lang w:val="en-US" w:eastAsia="en-US" w:bidi="en-US"/>
                              </w:rPr>
                              <w:t>36</w:t>
                            </w:r>
                            <w:r>
                              <w:rPr>
                                <w:color w:val="1D1D1C"/>
                                <w:spacing w:val="0"/>
                                <w:w w:val="100"/>
                                <w:position w:val="0"/>
                                <w:sz w:val="19"/>
                                <w:szCs w:val="19"/>
                              </w:rPr>
                              <w:t>平滑肌的结构和肌丝滑行示意图</w:t>
                            </w:r>
                          </w:p>
                          <w:p>
                            <w:pPr>
                              <w:pStyle w:val="35"/>
                              <w:keepNext w:val="0"/>
                              <w:keepLines w:val="0"/>
                              <w:widowControl w:val="0"/>
                              <w:shd w:val="clear" w:color="auto" w:fill="auto"/>
                              <w:bidi w:val="0"/>
                              <w:spacing w:before="0" w:after="0" w:line="240" w:lineRule="auto"/>
                              <w:ind w:left="0" w:right="0" w:firstLine="0"/>
                              <w:jc w:val="center"/>
                              <w:rPr>
                                <w:sz w:val="19"/>
                                <w:szCs w:val="19"/>
                              </w:rPr>
                            </w:pPr>
                            <w:r>
                              <w:rPr>
                                <w:color w:val="212220"/>
                                <w:spacing w:val="0"/>
                                <w:w w:val="100"/>
                                <w:position w:val="0"/>
                                <w:sz w:val="15"/>
                                <w:szCs w:val="15"/>
                                <w:lang w:val="en-US" w:eastAsia="en-US" w:bidi="en-US"/>
                              </w:rPr>
                              <w:t>A.</w:t>
                            </w:r>
                            <w:r>
                              <w:rPr>
                                <w:color w:val="212220"/>
                                <w:spacing w:val="0"/>
                                <w:w w:val="100"/>
                                <w:position w:val="0"/>
                                <w:sz w:val="19"/>
                                <w:szCs w:val="19"/>
                              </w:rPr>
                              <w:t>平滑肌结构示意图;</w:t>
                            </w:r>
                            <w:r>
                              <w:rPr>
                                <w:color w:val="212220"/>
                                <w:spacing w:val="0"/>
                                <w:w w:val="100"/>
                                <w:position w:val="0"/>
                                <w:sz w:val="15"/>
                                <w:szCs w:val="15"/>
                                <w:lang w:val="en-US" w:eastAsia="en-US" w:bidi="en-US"/>
                              </w:rPr>
                              <w:t>B.</w:t>
                            </w:r>
                            <w:r>
                              <w:rPr>
                                <w:color w:val="212220"/>
                                <w:spacing w:val="0"/>
                                <w:w w:val="100"/>
                                <w:position w:val="0"/>
                                <w:sz w:val="19"/>
                                <w:szCs w:val="19"/>
                              </w:rPr>
                              <w:t>平滑肌粗细肌丝滑行示意图</w:t>
                            </w:r>
                          </w:p>
                        </w:txbxContent>
                      </wps:txbx>
                      <wps:bodyPr lIns="0" tIns="0" rIns="0" bIns="0">
                        <a:noAutofit/>
                      </wps:bodyPr>
                    </wps:wsp>
                  </a:graphicData>
                </a:graphic>
              </wp:anchor>
            </w:drawing>
          </mc:Choice>
          <mc:Fallback>
            <w:pict>
              <v:shape id="Shape 785" o:spid="_x0000_s1026" o:spt="202" type="#_x0000_t202" style="position:absolute;left:0pt;margin-left:285.2pt;margin-top:50pt;height:28.3pt;width:209.3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w8a/tgAAAALAQAA&#10;DwAAAAAAAAABACAAAAAiAAAAZHJzL2Rvd25yZXYueG1sUEsBAhQAFAAAAAgAh07iQMDz6QSnAQAA&#10;aAMAAA4AAAAAAAAAAQAgAAAAJwEAAGRycy9lMm9Eb2MueG1sUEsFBgAAAAAGAAYAWQEAAEAFAAAA&#10;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40" w:lineRule="auto"/>
                        <w:ind w:left="0" w:right="0" w:firstLine="0"/>
                        <w:jc w:val="center"/>
                        <w:rPr>
                          <w:sz w:val="19"/>
                          <w:szCs w:val="19"/>
                        </w:rPr>
                      </w:pPr>
                      <w:r>
                        <w:rPr>
                          <w:color w:val="1B4063"/>
                          <w:spacing w:val="0"/>
                          <w:w w:val="100"/>
                          <w:position w:val="0"/>
                          <w:sz w:val="19"/>
                          <w:szCs w:val="19"/>
                        </w:rPr>
                        <w:t>图</w:t>
                      </w:r>
                      <w:r>
                        <w:rPr>
                          <w:color w:val="1B4063"/>
                          <w:spacing w:val="0"/>
                          <w:w w:val="100"/>
                          <w:position w:val="0"/>
                          <w:sz w:val="15"/>
                          <w:szCs w:val="15"/>
                          <w:lang w:val="en-US" w:eastAsia="en-US" w:bidi="en-US"/>
                        </w:rPr>
                        <w:t>2</w:t>
                      </w:r>
                      <w:r>
                        <w:rPr>
                          <w:color w:val="145480"/>
                          <w:spacing w:val="0"/>
                          <w:w w:val="100"/>
                          <w:position w:val="0"/>
                          <w:sz w:val="15"/>
                          <w:szCs w:val="15"/>
                          <w:lang w:val="en-US" w:eastAsia="en-US" w:bidi="en-US"/>
                        </w:rPr>
                        <w:t>-</w:t>
                      </w:r>
                      <w:r>
                        <w:rPr>
                          <w:color w:val="1B4063"/>
                          <w:spacing w:val="0"/>
                          <w:w w:val="100"/>
                          <w:position w:val="0"/>
                          <w:sz w:val="15"/>
                          <w:szCs w:val="15"/>
                          <w:lang w:val="en-US" w:eastAsia="en-US" w:bidi="en-US"/>
                        </w:rPr>
                        <w:t>36</w:t>
                      </w:r>
                      <w:r>
                        <w:rPr>
                          <w:color w:val="1D1D1C"/>
                          <w:spacing w:val="0"/>
                          <w:w w:val="100"/>
                          <w:position w:val="0"/>
                          <w:sz w:val="19"/>
                          <w:szCs w:val="19"/>
                        </w:rPr>
                        <w:t>平滑肌的结构和肌丝滑行示意图</w:t>
                      </w:r>
                    </w:p>
                    <w:p>
                      <w:pPr>
                        <w:pStyle w:val="35"/>
                        <w:keepNext w:val="0"/>
                        <w:keepLines w:val="0"/>
                        <w:widowControl w:val="0"/>
                        <w:shd w:val="clear" w:color="auto" w:fill="auto"/>
                        <w:bidi w:val="0"/>
                        <w:spacing w:before="0" w:after="0" w:line="240" w:lineRule="auto"/>
                        <w:ind w:left="0" w:right="0" w:firstLine="0"/>
                        <w:jc w:val="center"/>
                        <w:rPr>
                          <w:sz w:val="19"/>
                          <w:szCs w:val="19"/>
                        </w:rPr>
                      </w:pPr>
                      <w:r>
                        <w:rPr>
                          <w:color w:val="212220"/>
                          <w:spacing w:val="0"/>
                          <w:w w:val="100"/>
                          <w:position w:val="0"/>
                          <w:sz w:val="15"/>
                          <w:szCs w:val="15"/>
                          <w:lang w:val="en-US" w:eastAsia="en-US" w:bidi="en-US"/>
                        </w:rPr>
                        <w:t>A.</w:t>
                      </w:r>
                      <w:r>
                        <w:rPr>
                          <w:color w:val="212220"/>
                          <w:spacing w:val="0"/>
                          <w:w w:val="100"/>
                          <w:position w:val="0"/>
                          <w:sz w:val="19"/>
                          <w:szCs w:val="19"/>
                        </w:rPr>
                        <w:t>平滑肌结构示意图;</w:t>
                      </w:r>
                      <w:r>
                        <w:rPr>
                          <w:color w:val="212220"/>
                          <w:spacing w:val="0"/>
                          <w:w w:val="100"/>
                          <w:position w:val="0"/>
                          <w:sz w:val="15"/>
                          <w:szCs w:val="15"/>
                          <w:lang w:val="en-US" w:eastAsia="en-US" w:bidi="en-US"/>
                        </w:rPr>
                        <w:t>B.</w:t>
                      </w:r>
                      <w:r>
                        <w:rPr>
                          <w:color w:val="212220"/>
                          <w:spacing w:val="0"/>
                          <w:w w:val="100"/>
                          <w:position w:val="0"/>
                          <w:sz w:val="19"/>
                          <w:szCs w:val="19"/>
                        </w:rPr>
                        <w:t>平滑肌粗细肌丝滑行示意图</w:t>
                      </w:r>
                    </w:p>
                  </w:txbxContent>
                </v:textbox>
                <w10:wrap type="square" side="left"/>
              </v:shape>
            </w:pict>
          </mc:Fallback>
        </mc:AlternateContent>
      </w:r>
      <w:r>
        <w:rPr>
          <w:color w:val="21211E"/>
          <w:spacing w:val="0"/>
          <w:w w:val="100"/>
          <w:position w:val="0"/>
          <w:sz w:val="19"/>
          <w:szCs w:val="19"/>
        </w:rPr>
        <w:t>平滑肌细胞的静息电位低于横纹肌，在</w:t>
      </w:r>
      <w:r>
        <w:rPr>
          <w:color w:val="21211E"/>
          <w:spacing w:val="0"/>
          <w:w w:val="100"/>
          <w:position w:val="0"/>
          <w:sz w:val="15"/>
          <w:szCs w:val="15"/>
        </w:rPr>
        <w:t xml:space="preserve">-50 </w:t>
      </w:r>
      <w:r>
        <w:rPr>
          <w:color w:val="21211E"/>
          <w:spacing w:val="0"/>
          <w:w w:val="100"/>
          <w:position w:val="0"/>
          <w:sz w:val="15"/>
          <w:szCs w:val="15"/>
          <w:lang w:val="zh-CN" w:eastAsia="zh-CN" w:bidi="zh-CN"/>
        </w:rPr>
        <w:t xml:space="preserve">- </w:t>
      </w:r>
      <w:r>
        <w:rPr>
          <w:color w:val="20201F"/>
          <w:spacing w:val="0"/>
          <w:w w:val="100"/>
          <w:position w:val="0"/>
          <w:sz w:val="15"/>
          <w:szCs w:val="15"/>
          <w:lang w:val="en-US" w:eastAsia="en-US" w:bidi="en-US"/>
        </w:rPr>
        <w:t>-60mV</w:t>
      </w:r>
      <w:r>
        <w:rPr>
          <w:color w:val="20201F"/>
          <w:spacing w:val="0"/>
          <w:w w:val="100"/>
          <w:position w:val="0"/>
          <w:sz w:val="19"/>
          <w:szCs w:val="19"/>
        </w:rPr>
        <w:t>之间，主要是由于平滑肌细胞膜对</w:t>
      </w:r>
      <w:r>
        <w:rPr>
          <w:color w:val="20201F"/>
          <w:spacing w:val="0"/>
          <w:w w:val="100"/>
          <w:position w:val="0"/>
          <w:sz w:val="15"/>
          <w:szCs w:val="15"/>
          <w:lang w:val="en-US" w:eastAsia="en-US" w:bidi="en-US"/>
        </w:rPr>
        <w:t>N</w:t>
      </w:r>
      <w:r>
        <w:rPr>
          <w:color w:val="20201E"/>
          <w:spacing w:val="0"/>
          <w:w w:val="100"/>
          <w:position w:val="0"/>
          <w:sz w:val="15"/>
          <w:szCs w:val="15"/>
          <w:lang w:val="en-US" w:eastAsia="en-US" w:bidi="en-US"/>
        </w:rPr>
        <w:t>a</w:t>
      </w:r>
      <w:r>
        <w:rPr>
          <w:color w:val="20201F"/>
          <w:spacing w:val="0"/>
          <w:w w:val="100"/>
          <w:position w:val="0"/>
          <w:sz w:val="16"/>
          <w:szCs w:val="16"/>
          <w:vertAlign w:val="superscript"/>
          <w:lang w:val="en-US" w:eastAsia="en-US" w:bidi="en-US"/>
        </w:rPr>
        <w:t xml:space="preserve">+ </w:t>
      </w:r>
      <w:r>
        <w:rPr>
          <w:color w:val="1D1D1C"/>
          <w:spacing w:val="0"/>
          <w:w w:val="100"/>
          <w:position w:val="0"/>
          <w:sz w:val="19"/>
          <w:szCs w:val="19"/>
        </w:rPr>
        <w:t xml:space="preserve">的通透性相对较高所致。单个单位平滑肌的静 </w:t>
      </w:r>
      <w:r>
        <w:rPr>
          <w:color w:val="1F201E"/>
          <w:spacing w:val="0"/>
          <w:w w:val="100"/>
          <w:position w:val="0"/>
          <w:sz w:val="19"/>
          <w:szCs w:val="19"/>
        </w:rPr>
        <w:t>息电位不稳定，可岀现缓慢的自发节律性波动， 称为慢波（见第六章），周期为数秒至数分钟。</w:t>
      </w:r>
    </w:p>
    <w:p>
      <w:pPr>
        <w:pStyle w:val="35"/>
        <w:keepNext w:val="0"/>
        <w:keepLines w:val="0"/>
        <w:widowControl w:val="0"/>
        <w:shd w:val="clear" w:color="auto" w:fill="auto"/>
        <w:bidi w:val="0"/>
        <w:spacing w:before="0" w:after="0" w:line="321" w:lineRule="exact"/>
        <w:ind w:left="0" w:right="0" w:firstLine="0"/>
        <w:jc w:val="both"/>
      </w:pPr>
      <w:r>
        <w:rPr>
          <w:color w:val="303030"/>
          <w:spacing w:val="0"/>
          <w:w w:val="100"/>
          <w:position w:val="0"/>
        </w:rPr>
        <w:t>平滑肌细胞的动作电位依平滑肌的类型和部位而异，如肠道和输精管平滑肌细胞的动作电位去极相 主要依赖于</w:t>
      </w:r>
      <w:r>
        <w:rPr>
          <w:color w:val="303030"/>
          <w:spacing w:val="0"/>
          <w:w w:val="100"/>
          <w:position w:val="0"/>
          <w:sz w:val="16"/>
          <w:szCs w:val="16"/>
          <w:lang w:val="en-US" w:eastAsia="en-US" w:bidi="en-US"/>
        </w:rPr>
        <w:t>Ca</w:t>
      </w:r>
      <w:r>
        <w:rPr>
          <w:color w:val="303030"/>
          <w:spacing w:val="0"/>
          <w:w w:val="100"/>
          <w:position w:val="0"/>
          <w:sz w:val="16"/>
          <w:szCs w:val="16"/>
          <w:vertAlign w:val="superscript"/>
        </w:rPr>
        <w:t>2+</w:t>
      </w:r>
      <w:r>
        <w:rPr>
          <w:color w:val="303030"/>
          <w:spacing w:val="0"/>
          <w:w w:val="100"/>
          <w:position w:val="0"/>
        </w:rPr>
        <w:t>内流，而膀胱和输尿管平滑肌细胞则以</w:t>
      </w:r>
      <w:r>
        <w:rPr>
          <w:color w:val="303030"/>
          <w:spacing w:val="0"/>
          <w:w w:val="100"/>
          <w:position w:val="0"/>
          <w:sz w:val="16"/>
          <w:szCs w:val="16"/>
          <w:lang w:val="en-US" w:eastAsia="en-US" w:bidi="en-US"/>
        </w:rPr>
        <w:t>Na</w:t>
      </w:r>
      <w:r>
        <w:rPr>
          <w:color w:val="303030"/>
          <w:spacing w:val="0"/>
          <w:w w:val="100"/>
          <w:position w:val="0"/>
          <w:sz w:val="13"/>
          <w:szCs w:val="13"/>
        </w:rPr>
        <w:t>十</w:t>
      </w:r>
      <w:r>
        <w:rPr>
          <w:color w:val="303030"/>
          <w:spacing w:val="0"/>
          <w:w w:val="100"/>
          <w:position w:val="0"/>
        </w:rPr>
        <w:t>内流为主。动作电位复极相则依赖于</w:t>
      </w:r>
      <w:r>
        <w:rPr>
          <w:color w:val="303030"/>
          <w:spacing w:val="0"/>
          <w:w w:val="100"/>
          <w:position w:val="0"/>
          <w:sz w:val="16"/>
          <w:szCs w:val="16"/>
          <w:lang w:val="en-US" w:eastAsia="en-US" w:bidi="en-US"/>
        </w:rPr>
        <w:t>K</w:t>
      </w:r>
      <w:r>
        <w:rPr>
          <w:color w:val="303030"/>
          <w:spacing w:val="0"/>
          <w:w w:val="100"/>
          <w:position w:val="0"/>
          <w:sz w:val="13"/>
          <w:szCs w:val="13"/>
          <w:lang w:val="en-US" w:eastAsia="en-US" w:bidi="en-US"/>
        </w:rPr>
        <w:t xml:space="preserve">+ </w:t>
      </w:r>
      <w:r>
        <w:rPr>
          <w:color w:val="303030"/>
          <w:spacing w:val="0"/>
          <w:w w:val="100"/>
          <w:position w:val="0"/>
        </w:rPr>
        <w:t>外流。平滑肌细胞动作电位的时程约为骨骼肌细胞的</w:t>
      </w:r>
      <w:r>
        <w:rPr>
          <w:color w:val="303030"/>
          <w:spacing w:val="0"/>
          <w:w w:val="100"/>
          <w:position w:val="0"/>
          <w:sz w:val="16"/>
          <w:szCs w:val="16"/>
        </w:rPr>
        <w:t xml:space="preserve">5 </w:t>
      </w:r>
      <w:r>
        <w:rPr>
          <w:color w:val="303030"/>
          <w:spacing w:val="0"/>
          <w:w w:val="100"/>
          <w:position w:val="0"/>
          <w:sz w:val="16"/>
          <w:szCs w:val="16"/>
          <w:lang w:val="en-US" w:eastAsia="en-US" w:bidi="en-US"/>
        </w:rPr>
        <w:t>-10</w:t>
      </w:r>
      <w:r>
        <w:rPr>
          <w:color w:val="303030"/>
          <w:spacing w:val="0"/>
          <w:w w:val="100"/>
          <w:position w:val="0"/>
        </w:rPr>
        <w:t>倍，达</w:t>
      </w:r>
      <w:r>
        <w:rPr>
          <w:color w:val="303030"/>
          <w:spacing w:val="0"/>
          <w:w w:val="100"/>
          <w:position w:val="0"/>
          <w:sz w:val="16"/>
          <w:szCs w:val="16"/>
          <w:lang w:val="en-US" w:eastAsia="en-US" w:bidi="en-US"/>
        </w:rPr>
        <w:t>10-50</w:t>
      </w:r>
      <w:r>
        <w:rPr>
          <w:color w:val="303030"/>
          <w:spacing w:val="0"/>
          <w:w w:val="100"/>
          <w:position w:val="0"/>
        </w:rPr>
        <w:t>毫秒。</w:t>
      </w:r>
    </w:p>
    <w:p>
      <w:pPr>
        <w:pStyle w:val="35"/>
        <w:keepNext w:val="0"/>
        <w:keepLines w:val="0"/>
        <w:widowControl w:val="0"/>
        <w:shd w:val="clear" w:color="auto" w:fill="auto"/>
        <w:tabs>
          <w:tab w:val="left" w:pos="969"/>
        </w:tabs>
        <w:bidi w:val="0"/>
        <w:spacing w:before="0" w:after="0" w:line="321" w:lineRule="exact"/>
        <w:ind w:left="0" w:right="0" w:firstLine="380"/>
        <w:jc w:val="both"/>
      </w:pPr>
      <w:bookmarkStart w:id="216" w:name="bookmark366"/>
      <w:r>
        <w:rPr>
          <w:color w:val="1D1D1D"/>
          <w:spacing w:val="0"/>
          <w:w w:val="100"/>
          <w:position w:val="0"/>
        </w:rPr>
        <w:t>（</w:t>
      </w:r>
      <w:bookmarkEnd w:id="216"/>
      <w:r>
        <w:rPr>
          <w:color w:val="1D1D1D"/>
          <w:spacing w:val="0"/>
          <w:w w:val="100"/>
          <w:position w:val="0"/>
        </w:rPr>
        <w:t>四）</w:t>
      </w:r>
      <w:r>
        <w:rPr>
          <w:color w:val="1D1D1D"/>
          <w:spacing w:val="0"/>
          <w:w w:val="100"/>
          <w:position w:val="0"/>
        </w:rPr>
        <w:tab/>
      </w:r>
      <w:r>
        <w:rPr>
          <w:color w:val="1D1D1D"/>
          <w:spacing w:val="0"/>
          <w:w w:val="100"/>
          <w:position w:val="0"/>
        </w:rPr>
        <w:t>平滑肌细胞的收缩机制</w:t>
      </w:r>
    </w:p>
    <w:p>
      <w:pPr>
        <w:pStyle w:val="35"/>
        <w:keepNext w:val="0"/>
        <w:keepLines w:val="0"/>
        <w:widowControl w:val="0"/>
        <w:numPr>
          <w:ilvl w:val="0"/>
          <w:numId w:val="23"/>
        </w:numPr>
        <w:shd w:val="clear" w:color="auto" w:fill="auto"/>
        <w:bidi w:val="0"/>
        <w:spacing w:before="0" w:after="0" w:line="321" w:lineRule="exact"/>
        <w:ind w:left="0" w:right="0" w:firstLine="420"/>
        <w:jc w:val="both"/>
      </w:pPr>
      <w:bookmarkStart w:id="217" w:name="bookmark367"/>
      <w:bookmarkEnd w:id="217"/>
      <w:r>
        <w:rPr>
          <w:color w:val="2E2E2E"/>
          <w:spacing w:val="0"/>
          <w:w w:val="100"/>
          <w:position w:val="0"/>
        </w:rPr>
        <w:t>平滑肌收缩的触发因子 与横纹肌相同，平滑肌细胞收缩的触发因子也是</w:t>
      </w:r>
      <w:r>
        <w:rPr>
          <w:color w:val="2E2E2E"/>
          <w:spacing w:val="0"/>
          <w:w w:val="100"/>
          <w:position w:val="0"/>
          <w:sz w:val="16"/>
          <w:szCs w:val="16"/>
          <w:lang w:val="en-US" w:eastAsia="en-US" w:bidi="en-US"/>
        </w:rPr>
        <w:t>Ca</w:t>
      </w:r>
      <w:r>
        <w:rPr>
          <w:color w:val="2E2E2E"/>
          <w:spacing w:val="0"/>
          <w:w w:val="100"/>
          <w:position w:val="0"/>
          <w:sz w:val="16"/>
          <w:szCs w:val="16"/>
          <w:vertAlign w:val="superscript"/>
          <w:lang w:val="en-US" w:eastAsia="en-US" w:bidi="en-US"/>
        </w:rPr>
        <w:t>2</w:t>
      </w:r>
      <w:r>
        <w:rPr>
          <w:color w:val="2E2E2E"/>
          <w:spacing w:val="0"/>
          <w:w w:val="100"/>
          <w:position w:val="0"/>
          <w:lang w:val="en-US" w:eastAsia="en-US" w:bidi="en-US"/>
        </w:rPr>
        <w:t>+,</w:t>
      </w:r>
      <w:r>
        <w:rPr>
          <w:color w:val="2E2E2E"/>
          <w:spacing w:val="0"/>
          <w:w w:val="100"/>
          <w:position w:val="0"/>
        </w:rPr>
        <w:t>但平滑肌细胞 胞质中</w:t>
      </w:r>
      <w:r>
        <w:rPr>
          <w:color w:val="2E2E2E"/>
          <w:spacing w:val="0"/>
          <w:w w:val="100"/>
          <w:position w:val="0"/>
          <w:sz w:val="16"/>
          <w:szCs w:val="16"/>
          <w:lang w:val="en-US" w:eastAsia="en-US" w:bidi="en-US"/>
        </w:rPr>
        <w:t>Ca</w:t>
      </w:r>
      <w:r>
        <w:rPr>
          <w:color w:val="2E2E2E"/>
          <w:spacing w:val="0"/>
          <w:w w:val="100"/>
          <w:position w:val="0"/>
          <w:sz w:val="16"/>
          <w:szCs w:val="16"/>
          <w:vertAlign w:val="superscript"/>
          <w:lang w:val="en-US" w:eastAsia="en-US" w:bidi="en-US"/>
        </w:rPr>
        <w:t>2</w:t>
      </w:r>
      <w:r>
        <w:rPr>
          <w:color w:val="2E2E2E"/>
          <w:spacing w:val="0"/>
          <w:w w:val="100"/>
          <w:position w:val="0"/>
        </w:rPr>
        <w:t>+浓度的调控存在电-机械耦联和药物-机械耦联两条途径。电-机械耦联</w:t>
      </w:r>
      <w:r>
        <w:rPr>
          <w:color w:val="2E2E2E"/>
          <w:spacing w:val="0"/>
          <w:w w:val="100"/>
          <w:position w:val="0"/>
          <w:sz w:val="16"/>
          <w:szCs w:val="16"/>
          <w:lang w:val="en-US" w:eastAsia="en-US" w:bidi="en-US"/>
        </w:rPr>
        <w:t>（electromechanical coupling）</w:t>
      </w:r>
      <w:r>
        <w:rPr>
          <w:color w:val="2E2E2E"/>
          <w:spacing w:val="0"/>
          <w:w w:val="100"/>
          <w:position w:val="0"/>
        </w:rPr>
        <w:t>是指平滑肌细胞先在化学信号或牵张刺激作用下产生动作电位，再通过兴奋-收缩耦联过程 升高胞质中</w:t>
      </w:r>
      <w:r>
        <w:rPr>
          <w:color w:val="2E2E2E"/>
          <w:spacing w:val="0"/>
          <w:w w:val="100"/>
          <w:position w:val="0"/>
          <w:sz w:val="16"/>
          <w:szCs w:val="16"/>
          <w:lang w:val="en-US" w:eastAsia="en-US" w:bidi="en-US"/>
        </w:rPr>
        <w:t>Ca</w:t>
      </w:r>
      <w:r>
        <w:rPr>
          <w:color w:val="2E2E2E"/>
          <w:spacing w:val="0"/>
          <w:w w:val="100"/>
          <w:position w:val="0"/>
          <w:sz w:val="16"/>
          <w:szCs w:val="16"/>
          <w:vertAlign w:val="superscript"/>
          <w:lang w:val="en-US" w:eastAsia="en-US" w:bidi="en-US"/>
        </w:rPr>
        <w:t>2</w:t>
      </w:r>
      <w:r>
        <w:rPr>
          <w:color w:val="2E2E2E"/>
          <w:spacing w:val="0"/>
          <w:w w:val="100"/>
          <w:position w:val="0"/>
        </w:rPr>
        <w:t>+浓度，但</w:t>
      </w:r>
      <w:r>
        <w:rPr>
          <w:color w:val="2E2E2E"/>
          <w:spacing w:val="0"/>
          <w:w w:val="100"/>
          <w:position w:val="0"/>
          <w:sz w:val="16"/>
          <w:szCs w:val="16"/>
          <w:lang w:val="en-US" w:eastAsia="en-US" w:bidi="en-US"/>
        </w:rPr>
        <w:t>Ca</w:t>
      </w:r>
      <w:r>
        <w:rPr>
          <w:color w:val="2E2E2E"/>
          <w:spacing w:val="0"/>
          <w:w w:val="100"/>
          <w:position w:val="0"/>
          <w:sz w:val="16"/>
          <w:szCs w:val="16"/>
          <w:vertAlign w:val="superscript"/>
          <w:lang w:val="en-US" w:eastAsia="en-US" w:bidi="en-US"/>
        </w:rPr>
        <w:t>2</w:t>
      </w:r>
      <w:r>
        <w:rPr>
          <w:color w:val="2E2E2E"/>
          <w:spacing w:val="0"/>
          <w:w w:val="100"/>
          <w:position w:val="0"/>
        </w:rPr>
        <w:t>+主要来源于细胞外，即</w:t>
      </w:r>
      <w:r>
        <w:rPr>
          <w:color w:val="2E2E2E"/>
          <w:spacing w:val="0"/>
          <w:w w:val="100"/>
          <w:position w:val="0"/>
          <w:sz w:val="16"/>
          <w:szCs w:val="16"/>
          <w:lang w:val="en-US" w:eastAsia="en-US" w:bidi="en-US"/>
        </w:rPr>
        <w:t>Ca</w:t>
      </w:r>
      <w:r>
        <w:rPr>
          <w:color w:val="2E2E2E"/>
          <w:spacing w:val="0"/>
          <w:w w:val="100"/>
          <w:position w:val="0"/>
          <w:sz w:val="16"/>
          <w:szCs w:val="16"/>
          <w:vertAlign w:val="superscript"/>
        </w:rPr>
        <w:t>2</w:t>
      </w:r>
      <w:r>
        <w:rPr>
          <w:color w:val="2E2E2E"/>
          <w:spacing w:val="0"/>
          <w:w w:val="100"/>
          <w:position w:val="0"/>
        </w:rPr>
        <w:t>,从细胞膜中电压门控通道或机械门控通道流 入胞内，仅小部分</w:t>
      </w:r>
      <w:r>
        <w:rPr>
          <w:color w:val="2E2E2E"/>
          <w:spacing w:val="0"/>
          <w:w w:val="100"/>
          <w:position w:val="0"/>
          <w:sz w:val="16"/>
          <w:szCs w:val="16"/>
          <w:lang w:val="en-US" w:eastAsia="en-US" w:bidi="en-US"/>
        </w:rPr>
        <w:t>Ca</w:t>
      </w:r>
      <w:r>
        <w:rPr>
          <w:color w:val="2E2E2E"/>
          <w:spacing w:val="0"/>
          <w:w w:val="100"/>
          <w:position w:val="0"/>
          <w:sz w:val="16"/>
          <w:szCs w:val="16"/>
          <w:vertAlign w:val="superscript"/>
          <w:lang w:val="en-US" w:eastAsia="en-US" w:bidi="en-US"/>
        </w:rPr>
        <w:t>2</w:t>
      </w:r>
      <w:r>
        <w:rPr>
          <w:color w:val="2E2E2E"/>
          <w:spacing w:val="0"/>
          <w:w w:val="100"/>
          <w:position w:val="0"/>
          <w:sz w:val="16"/>
          <w:szCs w:val="16"/>
        </w:rPr>
        <w:t>+</w:t>
      </w:r>
      <w:r>
        <w:rPr>
          <w:color w:val="2E2E2E"/>
          <w:spacing w:val="0"/>
          <w:w w:val="100"/>
          <w:position w:val="0"/>
        </w:rPr>
        <w:t>来自</w:t>
      </w:r>
      <w:r>
        <w:rPr>
          <w:color w:val="2E2E2E"/>
          <w:spacing w:val="0"/>
          <w:w w:val="100"/>
          <w:position w:val="0"/>
          <w:sz w:val="16"/>
          <w:szCs w:val="16"/>
          <w:lang w:val="en-US" w:eastAsia="en-US" w:bidi="en-US"/>
        </w:rPr>
        <w:t>SR</w:t>
      </w:r>
      <w:r>
        <w:rPr>
          <w:color w:val="2E2E2E"/>
          <w:spacing w:val="0"/>
          <w:w w:val="100"/>
          <w:position w:val="0"/>
        </w:rPr>
        <w:t>通过</w:t>
      </w:r>
      <w:r>
        <w:rPr>
          <w:color w:val="2E2E2E"/>
          <w:spacing w:val="0"/>
          <w:w w:val="100"/>
          <w:position w:val="0"/>
          <w:sz w:val="16"/>
          <w:szCs w:val="16"/>
          <w:lang w:val="en-US" w:eastAsia="en-US" w:bidi="en-US"/>
        </w:rPr>
        <w:t>RYR</w:t>
      </w:r>
      <w:r>
        <w:rPr>
          <w:color w:val="2E2E2E"/>
          <w:spacing w:val="0"/>
          <w:w w:val="100"/>
          <w:position w:val="0"/>
        </w:rPr>
        <w:t>释放。药物-机械耦联</w:t>
      </w:r>
      <w:r>
        <w:rPr>
          <w:color w:val="2E2E2E"/>
          <w:spacing w:val="0"/>
          <w:w w:val="100"/>
          <w:position w:val="0"/>
          <w:sz w:val="16"/>
          <w:szCs w:val="16"/>
          <w:lang w:val="en-US" w:eastAsia="en-US" w:bidi="en-US"/>
        </w:rPr>
        <w:t>（ph</w:t>
      </w:r>
      <w:r>
        <w:rPr>
          <w:b/>
          <w:bCs/>
          <w:color w:val="2E2E2E"/>
          <w:spacing w:val="0"/>
          <w:w w:val="100"/>
          <w:position w:val="0"/>
          <w:sz w:val="10"/>
          <w:szCs w:val="10"/>
        </w:rPr>
        <w:t>狙</w:t>
      </w:r>
      <w:r>
        <w:rPr>
          <w:color w:val="2E2E2E"/>
          <w:spacing w:val="0"/>
          <w:w w:val="100"/>
          <w:position w:val="0"/>
          <w:sz w:val="16"/>
          <w:szCs w:val="16"/>
          <w:lang w:val="en-US" w:eastAsia="en-US" w:bidi="en-US"/>
        </w:rPr>
        <w:t>macomechanical coupling）</w:t>
      </w:r>
      <w:r>
        <w:rPr>
          <w:color w:val="2E2E2E"/>
          <w:spacing w:val="0"/>
          <w:w w:val="100"/>
          <w:position w:val="0"/>
        </w:rPr>
        <w:t>是指在 不产生动作电位的情况下，通过接受化学信号而直接诱发胞质中</w:t>
      </w:r>
      <w:r>
        <w:rPr>
          <w:color w:val="2E2E2E"/>
          <w:spacing w:val="0"/>
          <w:w w:val="100"/>
          <w:position w:val="0"/>
          <w:sz w:val="16"/>
          <w:szCs w:val="16"/>
          <w:lang w:val="en-US" w:eastAsia="en-US" w:bidi="en-US"/>
        </w:rPr>
        <w:t>Ca</w:t>
      </w:r>
      <w:r>
        <w:rPr>
          <w:color w:val="2E2E2E"/>
          <w:spacing w:val="0"/>
          <w:w w:val="100"/>
          <w:position w:val="0"/>
          <w:sz w:val="16"/>
          <w:szCs w:val="16"/>
          <w:vertAlign w:val="superscript"/>
        </w:rPr>
        <w:t>2 +</w:t>
      </w:r>
      <w:r>
        <w:rPr>
          <w:color w:val="2E2E2E"/>
          <w:spacing w:val="0"/>
          <w:w w:val="100"/>
          <w:position w:val="0"/>
        </w:rPr>
        <w:t>浓度的升高。胞外化学信号可 通过激活</w:t>
      </w:r>
      <w:r>
        <w:rPr>
          <w:color w:val="2E2E2E"/>
          <w:spacing w:val="0"/>
          <w:w w:val="100"/>
          <w:position w:val="0"/>
          <w:sz w:val="16"/>
          <w:szCs w:val="16"/>
          <w:lang w:val="en-US" w:eastAsia="en-US" w:bidi="en-US"/>
        </w:rPr>
        <w:t>G</w:t>
      </w:r>
      <w:r>
        <w:rPr>
          <w:color w:val="2E2E2E"/>
          <w:spacing w:val="0"/>
          <w:w w:val="100"/>
          <w:position w:val="0"/>
        </w:rPr>
        <w:t>蛋白耦联受体</w:t>
      </w:r>
      <w:r>
        <w:rPr>
          <w:color w:val="2E2E2E"/>
          <w:spacing w:val="0"/>
          <w:w w:val="100"/>
          <w:position w:val="0"/>
          <w:sz w:val="16"/>
          <w:szCs w:val="16"/>
          <w:lang w:val="en-US" w:eastAsia="en-US" w:bidi="en-US"/>
        </w:rPr>
        <w:t>-PLC-IP</w:t>
      </w:r>
      <w:r>
        <w:rPr>
          <w:rFonts w:ascii="Times New Roman" w:hAnsi="Times New Roman" w:eastAsia="Times New Roman" w:cs="Times New Roman"/>
          <w:color w:val="2E2E2E"/>
          <w:spacing w:val="0"/>
          <w:w w:val="100"/>
          <w:position w:val="0"/>
          <w:sz w:val="13"/>
          <w:szCs w:val="13"/>
          <w:lang w:val="en-US" w:eastAsia="en-US" w:bidi="en-US"/>
        </w:rPr>
        <w:t>3</w:t>
      </w:r>
      <w:r>
        <w:rPr>
          <w:color w:val="2E2E2E"/>
          <w:spacing w:val="0"/>
          <w:w w:val="100"/>
          <w:position w:val="0"/>
        </w:rPr>
        <w:t>通路而生成</w:t>
      </w:r>
      <w:r>
        <w:rPr>
          <w:color w:val="2E2E2E"/>
          <w:spacing w:val="0"/>
          <w:w w:val="100"/>
          <w:position w:val="0"/>
          <w:sz w:val="16"/>
          <w:szCs w:val="16"/>
          <w:lang w:val="en-US" w:eastAsia="en-US" w:bidi="en-US"/>
        </w:rPr>
        <w:t>IP</w:t>
      </w:r>
      <w:r>
        <w:rPr>
          <w:rFonts w:ascii="Times New Roman" w:hAnsi="Times New Roman" w:eastAsia="Times New Roman" w:cs="Times New Roman"/>
          <w:color w:val="2E2E2E"/>
          <w:spacing w:val="0"/>
          <w:w w:val="100"/>
          <w:position w:val="0"/>
          <w:sz w:val="13"/>
          <w:szCs w:val="13"/>
          <w:lang w:val="en-US" w:eastAsia="en-US" w:bidi="en-US"/>
        </w:rPr>
        <w:t xml:space="preserve">3 </w:t>
      </w:r>
      <w:r>
        <w:rPr>
          <w:color w:val="2E2E2E"/>
          <w:spacing w:val="0"/>
          <w:w w:val="100"/>
          <w:position w:val="0"/>
          <w:sz w:val="16"/>
          <w:szCs w:val="16"/>
          <w:lang w:val="en-US" w:eastAsia="en-US" w:bidi="en-US"/>
        </w:rPr>
        <w:t>,IP</w:t>
      </w:r>
      <w:r>
        <w:rPr>
          <w:rFonts w:ascii="Times New Roman" w:hAnsi="Times New Roman" w:eastAsia="Times New Roman" w:cs="Times New Roman"/>
          <w:color w:val="2E2E2E"/>
          <w:spacing w:val="0"/>
          <w:w w:val="100"/>
          <w:position w:val="0"/>
          <w:sz w:val="13"/>
          <w:szCs w:val="13"/>
        </w:rPr>
        <w:t>3</w:t>
      </w:r>
      <w:r>
        <w:rPr>
          <w:color w:val="2E2E2E"/>
          <w:spacing w:val="0"/>
          <w:w w:val="100"/>
          <w:position w:val="0"/>
        </w:rPr>
        <w:t>再激活</w:t>
      </w:r>
      <w:r>
        <w:rPr>
          <w:color w:val="2E2E2E"/>
          <w:spacing w:val="0"/>
          <w:w w:val="100"/>
          <w:position w:val="0"/>
          <w:sz w:val="16"/>
          <w:szCs w:val="16"/>
          <w:lang w:val="en-US" w:eastAsia="en-US" w:bidi="en-US"/>
        </w:rPr>
        <w:t>SR</w:t>
      </w:r>
      <w:r>
        <w:rPr>
          <w:color w:val="2E2E2E"/>
          <w:spacing w:val="0"/>
          <w:w w:val="100"/>
          <w:position w:val="0"/>
        </w:rPr>
        <w:t>膜中的</w:t>
      </w:r>
      <w:r>
        <w:rPr>
          <w:color w:val="2E2E2E"/>
          <w:spacing w:val="0"/>
          <w:w w:val="100"/>
          <w:position w:val="0"/>
          <w:sz w:val="16"/>
          <w:szCs w:val="16"/>
          <w:lang w:val="en-US" w:eastAsia="en-US" w:bidi="en-US"/>
        </w:rPr>
        <w:t>IP</w:t>
      </w:r>
      <w:r>
        <w:rPr>
          <w:rFonts w:ascii="Times New Roman" w:hAnsi="Times New Roman" w:eastAsia="Times New Roman" w:cs="Times New Roman"/>
          <w:color w:val="2E2E2E"/>
          <w:spacing w:val="0"/>
          <w:w w:val="100"/>
          <w:position w:val="0"/>
          <w:sz w:val="13"/>
          <w:szCs w:val="13"/>
          <w:lang w:val="en-US" w:eastAsia="en-US" w:bidi="en-US"/>
        </w:rPr>
        <w:t>3</w:t>
      </w:r>
      <w:r>
        <w:rPr>
          <w:color w:val="2E2E2E"/>
          <w:spacing w:val="0"/>
          <w:w w:val="100"/>
          <w:position w:val="0"/>
          <w:sz w:val="16"/>
          <w:szCs w:val="16"/>
          <w:lang w:val="en-US" w:eastAsia="en-US" w:bidi="en-US"/>
        </w:rPr>
        <w:t>R,</w:t>
      </w:r>
      <w:r>
        <w:rPr>
          <w:color w:val="2E2E2E"/>
          <w:spacing w:val="0"/>
          <w:w w:val="100"/>
          <w:position w:val="0"/>
        </w:rPr>
        <w:t>介导</w:t>
      </w:r>
      <w:r>
        <w:rPr>
          <w:color w:val="2E2E2E"/>
          <w:spacing w:val="0"/>
          <w:w w:val="100"/>
          <w:position w:val="0"/>
          <w:sz w:val="16"/>
          <w:szCs w:val="16"/>
          <w:lang w:val="en-US" w:eastAsia="en-US" w:bidi="en-US"/>
        </w:rPr>
        <w:t>SR</w:t>
      </w:r>
      <w:r>
        <w:rPr>
          <w:color w:val="2E2E2E"/>
          <w:spacing w:val="0"/>
          <w:w w:val="100"/>
          <w:position w:val="0"/>
        </w:rPr>
        <w:t>内</w:t>
      </w:r>
      <w:r>
        <w:rPr>
          <w:color w:val="2E2E2E"/>
          <w:spacing w:val="0"/>
          <w:w w:val="100"/>
          <w:position w:val="0"/>
          <w:sz w:val="16"/>
          <w:szCs w:val="16"/>
          <w:lang w:val="en-US" w:eastAsia="en-US" w:bidi="en-US"/>
        </w:rPr>
        <w:t>Ca</w:t>
      </w:r>
      <w:r>
        <w:rPr>
          <w:color w:val="2E2E2E"/>
          <w:spacing w:val="0"/>
          <w:w w:val="100"/>
          <w:position w:val="0"/>
          <w:sz w:val="16"/>
          <w:szCs w:val="16"/>
          <w:vertAlign w:val="superscript"/>
        </w:rPr>
        <w:t>2 +</w:t>
      </w:r>
      <w:r>
        <w:rPr>
          <w:color w:val="2E2E2E"/>
          <w:spacing w:val="0"/>
          <w:w w:val="100"/>
          <w:position w:val="0"/>
        </w:rPr>
        <w:t>释放到 胞质内，导致胞质内</w:t>
      </w:r>
      <w:r>
        <w:rPr>
          <w:color w:val="2E2E2E"/>
          <w:spacing w:val="0"/>
          <w:w w:val="100"/>
          <w:position w:val="0"/>
          <w:sz w:val="16"/>
          <w:szCs w:val="16"/>
          <w:lang w:val="en-US" w:eastAsia="en-US" w:bidi="en-US"/>
        </w:rPr>
        <w:t>Ca</w:t>
      </w:r>
      <w:r>
        <w:rPr>
          <w:color w:val="2E2E2E"/>
          <w:spacing w:val="0"/>
          <w:w w:val="100"/>
          <w:position w:val="0"/>
          <w:sz w:val="16"/>
          <w:szCs w:val="16"/>
          <w:vertAlign w:val="superscript"/>
        </w:rPr>
        <w:t>2 +</w:t>
      </w:r>
      <w:r>
        <w:rPr>
          <w:color w:val="2E2E2E"/>
          <w:spacing w:val="0"/>
          <w:w w:val="100"/>
          <w:position w:val="0"/>
        </w:rPr>
        <w:t>浓度升高。在平滑肌舒张过程中，胞质内</w:t>
      </w:r>
      <w:r>
        <w:rPr>
          <w:color w:val="2E2E2E"/>
          <w:spacing w:val="0"/>
          <w:w w:val="100"/>
          <w:position w:val="0"/>
          <w:sz w:val="16"/>
          <w:szCs w:val="16"/>
          <w:lang w:val="en-US" w:eastAsia="en-US" w:bidi="en-US"/>
        </w:rPr>
        <w:t>Ca</w:t>
      </w:r>
      <w:r>
        <w:rPr>
          <w:color w:val="2E2E2E"/>
          <w:spacing w:val="0"/>
          <w:w w:val="100"/>
          <w:position w:val="0"/>
          <w:sz w:val="16"/>
          <w:szCs w:val="16"/>
          <w:vertAlign w:val="superscript"/>
          <w:lang w:val="en-US" w:eastAsia="en-US" w:bidi="en-US"/>
        </w:rPr>
        <w:t>2</w:t>
      </w:r>
      <w:r>
        <w:rPr>
          <w:color w:val="2E2E2E"/>
          <w:spacing w:val="0"/>
          <w:w w:val="100"/>
          <w:position w:val="0"/>
        </w:rPr>
        <w:t>•的下降则依靠</w:t>
      </w:r>
      <w:r>
        <w:rPr>
          <w:color w:val="2E2E2E"/>
          <w:spacing w:val="0"/>
          <w:w w:val="100"/>
          <w:position w:val="0"/>
          <w:sz w:val="16"/>
          <w:szCs w:val="16"/>
          <w:lang w:val="en-US" w:eastAsia="en-US" w:bidi="en-US"/>
        </w:rPr>
        <w:t>SR</w:t>
      </w:r>
      <w:r>
        <w:rPr>
          <w:color w:val="2E2E2E"/>
          <w:spacing w:val="0"/>
          <w:w w:val="100"/>
          <w:position w:val="0"/>
        </w:rPr>
        <w:t>膜中钙泵活 动将</w:t>
      </w:r>
      <w:r>
        <w:rPr>
          <w:color w:val="2E2E2E"/>
          <w:spacing w:val="0"/>
          <w:w w:val="100"/>
          <w:position w:val="0"/>
          <w:sz w:val="16"/>
          <w:szCs w:val="16"/>
          <w:lang w:val="en-US" w:eastAsia="en-US" w:bidi="en-US"/>
        </w:rPr>
        <w:t>Ca</w:t>
      </w:r>
      <w:r>
        <w:rPr>
          <w:color w:val="2E2E2E"/>
          <w:spacing w:val="0"/>
          <w:w w:val="100"/>
          <w:position w:val="0"/>
          <w:sz w:val="16"/>
          <w:szCs w:val="16"/>
          <w:vertAlign w:val="superscript"/>
        </w:rPr>
        <w:t>2 +</w:t>
      </w:r>
      <w:r>
        <w:rPr>
          <w:color w:val="2E2E2E"/>
          <w:spacing w:val="0"/>
          <w:w w:val="100"/>
          <w:position w:val="0"/>
        </w:rPr>
        <w:t>回摄入</w:t>
      </w:r>
      <w:r>
        <w:rPr>
          <w:color w:val="2E2E2E"/>
          <w:spacing w:val="0"/>
          <w:w w:val="100"/>
          <w:position w:val="0"/>
          <w:sz w:val="16"/>
          <w:szCs w:val="16"/>
          <w:lang w:val="en-US" w:eastAsia="en-US" w:bidi="en-US"/>
        </w:rPr>
        <w:t>SR,</w:t>
      </w:r>
      <w:r>
        <w:rPr>
          <w:color w:val="2E2E2E"/>
          <w:spacing w:val="0"/>
          <w:w w:val="100"/>
          <w:position w:val="0"/>
        </w:rPr>
        <w:t>以及细胞膜中</w:t>
      </w:r>
      <w:r>
        <w:rPr>
          <w:color w:val="2E2E2E"/>
          <w:spacing w:val="0"/>
          <w:w w:val="100"/>
          <w:position w:val="0"/>
          <w:sz w:val="16"/>
          <w:szCs w:val="16"/>
          <w:lang w:val="en-US" w:eastAsia="en-US" w:bidi="en-US"/>
        </w:rPr>
        <w:t>Na'Ca</w:t>
      </w:r>
      <w:r>
        <w:rPr>
          <w:color w:val="2E2E2E"/>
          <w:spacing w:val="0"/>
          <w:w w:val="100"/>
          <w:position w:val="0"/>
          <w:sz w:val="16"/>
          <w:szCs w:val="16"/>
          <w:vertAlign w:val="superscript"/>
          <w:lang w:val="en-US" w:eastAsia="en-US" w:bidi="en-US"/>
        </w:rPr>
        <w:t>2</w:t>
      </w:r>
      <w:r>
        <w:rPr>
          <w:color w:val="2E2E2E"/>
          <w:spacing w:val="0"/>
          <w:w w:val="100"/>
          <w:position w:val="0"/>
        </w:rPr>
        <w:t>+交换体和钙泵将</w:t>
      </w:r>
      <w:r>
        <w:rPr>
          <w:color w:val="2E2E2E"/>
          <w:spacing w:val="0"/>
          <w:w w:val="100"/>
          <w:position w:val="0"/>
          <w:sz w:val="16"/>
          <w:szCs w:val="16"/>
          <w:lang w:val="en-US" w:eastAsia="en-US" w:bidi="en-US"/>
        </w:rPr>
        <w:t>Ca</w:t>
      </w:r>
      <w:r>
        <w:rPr>
          <w:color w:val="2E2E2E"/>
          <w:spacing w:val="0"/>
          <w:w w:val="100"/>
          <w:position w:val="0"/>
          <w:sz w:val="16"/>
          <w:szCs w:val="16"/>
          <w:vertAlign w:val="superscript"/>
        </w:rPr>
        <w:t>2 +</w:t>
      </w:r>
      <w:r>
        <w:rPr>
          <w:color w:val="2E2E2E"/>
          <w:spacing w:val="0"/>
          <w:w w:val="100"/>
          <w:position w:val="0"/>
        </w:rPr>
        <w:t>转运出细胞，这一过程要比骨骼肌缓 慢，这可能是平滑肌舒张相对缓慢的原因之一。</w:t>
      </w:r>
    </w:p>
    <w:p>
      <w:pPr>
        <w:pStyle w:val="35"/>
        <w:keepNext w:val="0"/>
        <w:keepLines w:val="0"/>
        <w:widowControl w:val="0"/>
        <w:shd w:val="clear" w:color="auto" w:fill="auto"/>
        <w:bidi w:val="0"/>
        <w:spacing w:before="0" w:after="0" w:line="321" w:lineRule="exact"/>
        <w:ind w:left="0" w:right="0" w:firstLine="420"/>
        <w:jc w:val="both"/>
      </w:pPr>
      <w:r>
        <w:rPr>
          <w:color w:val="2F302E"/>
          <w:spacing w:val="0"/>
          <w:w w:val="100"/>
          <w:position w:val="0"/>
          <w:sz w:val="16"/>
          <w:szCs w:val="16"/>
        </w:rPr>
        <w:t>2</w:t>
      </w:r>
      <w:r>
        <w:rPr>
          <w:color w:val="2F302E"/>
          <w:spacing w:val="0"/>
          <w:w w:val="100"/>
          <w:position w:val="0"/>
        </w:rPr>
        <w:t>平滑肌细胞的肌丝滑行 平滑肌细胞内不含肌钙蛋白，而有钙调蛋白</w:t>
      </w:r>
      <w:r>
        <w:rPr>
          <w:color w:val="2F302E"/>
          <w:spacing w:val="0"/>
          <w:w w:val="100"/>
          <w:position w:val="0"/>
          <w:sz w:val="16"/>
          <w:szCs w:val="16"/>
          <w:lang w:val="en-US" w:eastAsia="en-US" w:bidi="en-US"/>
        </w:rPr>
        <w:t>（CaM）,</w:t>
      </w:r>
      <w:r>
        <w:rPr>
          <w:color w:val="2F302E"/>
          <w:spacing w:val="0"/>
          <w:w w:val="100"/>
          <w:position w:val="0"/>
        </w:rPr>
        <w:t>故胞质中</w:t>
      </w:r>
      <w:r>
        <w:rPr>
          <w:color w:val="2F302E"/>
          <w:spacing w:val="0"/>
          <w:w w:val="100"/>
          <w:position w:val="0"/>
          <w:sz w:val="16"/>
          <w:szCs w:val="16"/>
          <w:lang w:val="en-US" w:eastAsia="en-US" w:bidi="en-US"/>
        </w:rPr>
        <w:t xml:space="preserve">C/ </w:t>
      </w:r>
      <w:r>
        <w:rPr>
          <w:color w:val="2F302E"/>
          <w:spacing w:val="0"/>
          <w:w w:val="100"/>
          <w:position w:val="0"/>
        </w:rPr>
        <w:t>主要通过</w:t>
      </w:r>
      <w:r>
        <w:rPr>
          <w:color w:val="2F302E"/>
          <w:spacing w:val="0"/>
          <w:w w:val="100"/>
          <w:position w:val="0"/>
          <w:sz w:val="16"/>
          <w:szCs w:val="16"/>
          <w:lang w:val="en-US" w:eastAsia="en-US" w:bidi="en-US"/>
        </w:rPr>
        <w:t>Ca</w:t>
      </w:r>
      <w:r>
        <w:rPr>
          <w:color w:val="2F302E"/>
          <w:spacing w:val="0"/>
          <w:w w:val="100"/>
          <w:position w:val="0"/>
          <w:sz w:val="16"/>
          <w:szCs w:val="16"/>
          <w:vertAlign w:val="superscript"/>
          <w:lang w:val="en-US" w:eastAsia="en-US" w:bidi="en-US"/>
        </w:rPr>
        <w:t>2</w:t>
      </w:r>
      <w:r>
        <w:rPr>
          <w:color w:val="2F302E"/>
          <w:spacing w:val="0"/>
          <w:w w:val="100"/>
          <w:position w:val="0"/>
          <w:sz w:val="16"/>
          <w:szCs w:val="16"/>
          <w:lang w:val="en-US" w:eastAsia="en-US" w:bidi="en-US"/>
        </w:rPr>
        <w:t>+-CaM</w:t>
      </w:r>
      <w:r>
        <w:rPr>
          <w:color w:val="494948"/>
          <w:spacing w:val="0"/>
          <w:w w:val="100"/>
          <w:position w:val="0"/>
        </w:rPr>
        <w:t>通</w:t>
      </w:r>
      <w:r>
        <w:rPr>
          <w:color w:val="2F302E"/>
          <w:spacing w:val="0"/>
          <w:w w:val="100"/>
          <w:position w:val="0"/>
        </w:rPr>
        <w:t>路作用于粗肌</w:t>
      </w:r>
      <w:r>
        <w:rPr>
          <w:color w:val="494948"/>
          <w:spacing w:val="0"/>
          <w:w w:val="100"/>
          <w:position w:val="0"/>
        </w:rPr>
        <w:t>丝</w:t>
      </w:r>
      <w:r>
        <w:rPr>
          <w:color w:val="2F302E"/>
          <w:spacing w:val="0"/>
          <w:w w:val="100"/>
          <w:position w:val="0"/>
        </w:rPr>
        <w:t>而触</w:t>
      </w:r>
      <w:r>
        <w:rPr>
          <w:color w:val="494948"/>
          <w:spacing w:val="0"/>
          <w:w w:val="100"/>
          <w:position w:val="0"/>
        </w:rPr>
        <w:t>发</w:t>
      </w:r>
      <w:r>
        <w:rPr>
          <w:color w:val="2F302E"/>
          <w:spacing w:val="0"/>
          <w:w w:val="100"/>
          <w:position w:val="0"/>
        </w:rPr>
        <w:t>收缩</w:t>
      </w:r>
      <w:r>
        <w:rPr>
          <w:color w:val="707070"/>
          <w:spacing w:val="0"/>
          <w:w w:val="100"/>
          <w:position w:val="0"/>
        </w:rPr>
        <w:t>。</w:t>
      </w:r>
      <w:r>
        <w:rPr>
          <w:color w:val="2F302E"/>
          <w:spacing w:val="0"/>
          <w:w w:val="100"/>
          <w:position w:val="0"/>
        </w:rPr>
        <w:t>平</w:t>
      </w:r>
      <w:r>
        <w:rPr>
          <w:color w:val="494948"/>
          <w:spacing w:val="0"/>
          <w:w w:val="100"/>
          <w:position w:val="0"/>
        </w:rPr>
        <w:t>滑</w:t>
      </w:r>
      <w:r>
        <w:rPr>
          <w:color w:val="2F302E"/>
          <w:spacing w:val="0"/>
          <w:w w:val="100"/>
          <w:position w:val="0"/>
        </w:rPr>
        <w:t>肌粗肌丝的横桥受磷酸化调</w:t>
      </w:r>
      <w:r>
        <w:rPr>
          <w:color w:val="494948"/>
          <w:spacing w:val="0"/>
          <w:w w:val="100"/>
          <w:position w:val="0"/>
        </w:rPr>
        <w:t>节</w:t>
      </w:r>
      <w:r>
        <w:rPr>
          <w:color w:val="2F302E"/>
          <w:spacing w:val="0"/>
          <w:w w:val="100"/>
          <w:position w:val="0"/>
        </w:rPr>
        <w:t>，在静息状态 下横桥头部的</w:t>
      </w:r>
      <w:r>
        <w:rPr>
          <w:color w:val="2F302E"/>
          <w:spacing w:val="0"/>
          <w:w w:val="100"/>
          <w:position w:val="0"/>
          <w:sz w:val="16"/>
          <w:szCs w:val="16"/>
          <w:lang w:val="en-US" w:eastAsia="en-US" w:bidi="en-US"/>
        </w:rPr>
        <w:t>ATP</w:t>
      </w:r>
      <w:r>
        <w:rPr>
          <w:color w:val="2F302E"/>
          <w:spacing w:val="0"/>
          <w:w w:val="100"/>
          <w:position w:val="0"/>
        </w:rPr>
        <w:t>酶活性很低，而肌球蛋白轻链</w:t>
      </w:r>
      <w:r>
        <w:rPr>
          <w:color w:val="2F302E"/>
          <w:spacing w:val="0"/>
          <w:w w:val="100"/>
          <w:position w:val="0"/>
          <w:sz w:val="16"/>
          <w:szCs w:val="16"/>
          <w:lang w:val="en-US" w:eastAsia="en-US" w:bidi="en-US"/>
        </w:rPr>
        <w:t>（myosin light chain ,MLC）</w:t>
      </w:r>
      <w:r>
        <w:rPr>
          <w:color w:val="2F302E"/>
          <w:spacing w:val="0"/>
          <w:w w:val="100"/>
          <w:position w:val="0"/>
        </w:rPr>
        <w:t>的磷酸化可提高横桥</w:t>
      </w:r>
      <w:r>
        <w:rPr>
          <w:color w:val="2F302E"/>
          <w:spacing w:val="0"/>
          <w:w w:val="100"/>
          <w:position w:val="0"/>
          <w:sz w:val="16"/>
          <w:szCs w:val="16"/>
          <w:lang w:val="en-US" w:eastAsia="en-US" w:bidi="en-US"/>
        </w:rPr>
        <w:t xml:space="preserve">ATP </w:t>
      </w:r>
      <w:r>
        <w:rPr>
          <w:color w:val="2F302E"/>
          <w:spacing w:val="0"/>
          <w:w w:val="100"/>
          <w:position w:val="0"/>
        </w:rPr>
        <w:t>酶活性，并引发肌丝滑行和肌肉收缩。在多数平滑肌细胞，胞质中浓度升高的</w:t>
      </w:r>
      <w:r>
        <w:rPr>
          <w:color w:val="2F302E"/>
          <w:spacing w:val="0"/>
          <w:w w:val="100"/>
          <w:position w:val="0"/>
          <w:sz w:val="16"/>
          <w:szCs w:val="16"/>
          <w:lang w:val="en-US" w:eastAsia="en-US" w:bidi="en-US"/>
        </w:rPr>
        <w:t>Ca</w:t>
      </w:r>
      <w:r>
        <w:rPr>
          <w:color w:val="2F302E"/>
          <w:spacing w:val="0"/>
          <w:w w:val="100"/>
          <w:position w:val="0"/>
          <w:sz w:val="13"/>
          <w:szCs w:val="13"/>
        </w:rPr>
        <w:t>正</w:t>
      </w:r>
      <w:r>
        <w:rPr>
          <w:color w:val="2F302E"/>
          <w:spacing w:val="0"/>
          <w:w w:val="100"/>
          <w:position w:val="0"/>
        </w:rPr>
        <w:t>与</w:t>
      </w:r>
      <w:r>
        <w:rPr>
          <w:color w:val="2F302E"/>
          <w:spacing w:val="0"/>
          <w:w w:val="100"/>
          <w:position w:val="0"/>
          <w:sz w:val="16"/>
          <w:szCs w:val="16"/>
          <w:lang w:val="en-US" w:eastAsia="en-US" w:bidi="en-US"/>
        </w:rPr>
        <w:t>CaM</w:t>
      </w:r>
      <w:r>
        <w:rPr>
          <w:color w:val="2F302E"/>
          <w:spacing w:val="0"/>
          <w:w w:val="100"/>
          <w:position w:val="0"/>
        </w:rPr>
        <w:t xml:space="preserve">结合形成 </w:t>
      </w:r>
      <w:r>
        <w:rPr>
          <w:i/>
          <w:iCs/>
          <w:color w:val="2F302E"/>
          <w:spacing w:val="0"/>
          <w:w w:val="100"/>
          <w:position w:val="0"/>
          <w:sz w:val="19"/>
          <w:szCs w:val="19"/>
          <w:lang w:val="en-US" w:eastAsia="en-US" w:bidi="en-US"/>
        </w:rPr>
        <w:t>Ca</w:t>
      </w:r>
      <w:r>
        <w:rPr>
          <w:color w:val="2F302E"/>
          <w:spacing w:val="0"/>
          <w:w w:val="100"/>
          <w:position w:val="0"/>
          <w:sz w:val="16"/>
          <w:szCs w:val="16"/>
          <w:vertAlign w:val="superscript"/>
        </w:rPr>
        <w:t>2</w:t>
      </w:r>
      <w:r>
        <w:rPr>
          <w:color w:val="2F302E"/>
          <w:spacing w:val="0"/>
          <w:w w:val="100"/>
          <w:position w:val="0"/>
          <w:sz w:val="16"/>
          <w:szCs w:val="16"/>
        </w:rPr>
        <w:t xml:space="preserve"> </w:t>
      </w:r>
      <w:r>
        <w:rPr>
          <w:color w:val="2F302E"/>
          <w:spacing w:val="0"/>
          <w:w w:val="100"/>
          <w:position w:val="0"/>
          <w:sz w:val="16"/>
          <w:szCs w:val="16"/>
          <w:lang w:val="en-US" w:eastAsia="en-US" w:bidi="en-US"/>
        </w:rPr>
        <w:t>+-CaM</w:t>
      </w:r>
      <w:r>
        <w:rPr>
          <w:color w:val="2F302E"/>
          <w:spacing w:val="0"/>
          <w:w w:val="100"/>
          <w:position w:val="0"/>
        </w:rPr>
        <w:t>复合物，后者活化胞质中的肌球蛋白轻链激酶</w:t>
      </w:r>
      <w:r>
        <w:rPr>
          <w:color w:val="2F302E"/>
          <w:spacing w:val="0"/>
          <w:w w:val="100"/>
          <w:position w:val="0"/>
          <w:sz w:val="16"/>
          <w:szCs w:val="16"/>
          <w:lang w:val="en-US" w:eastAsia="en-US" w:bidi="en-US"/>
        </w:rPr>
        <w:t>（myosin light chain kinase,MLCK）,</w:t>
      </w:r>
      <w:r>
        <w:rPr>
          <w:color w:val="2F302E"/>
          <w:spacing w:val="0"/>
          <w:w w:val="100"/>
          <w:position w:val="0"/>
        </w:rPr>
        <w:t xml:space="preserve">活化的 </w:t>
      </w:r>
      <w:r>
        <w:rPr>
          <w:color w:val="2F302E"/>
          <w:spacing w:val="0"/>
          <w:w w:val="100"/>
          <w:position w:val="0"/>
          <w:sz w:val="16"/>
          <w:szCs w:val="16"/>
          <w:lang w:val="en-US" w:eastAsia="en-US" w:bidi="en-US"/>
        </w:rPr>
        <w:t>MLCK</w:t>
      </w:r>
      <w:r>
        <w:rPr>
          <w:color w:val="2F302E"/>
          <w:spacing w:val="0"/>
          <w:w w:val="100"/>
          <w:position w:val="0"/>
        </w:rPr>
        <w:t>进一步使横桥中一对</w:t>
      </w:r>
      <w:r>
        <w:rPr>
          <w:color w:val="2F302E"/>
          <w:spacing w:val="0"/>
          <w:w w:val="100"/>
          <w:position w:val="0"/>
          <w:sz w:val="16"/>
          <w:szCs w:val="16"/>
          <w:lang w:val="en-US" w:eastAsia="en-US" w:bidi="en-US"/>
        </w:rPr>
        <w:t>20kD</w:t>
      </w:r>
      <w:r>
        <w:rPr>
          <w:color w:val="2F302E"/>
          <w:spacing w:val="0"/>
          <w:w w:val="100"/>
          <w:position w:val="0"/>
        </w:rPr>
        <w:t>的</w:t>
      </w:r>
      <w:r>
        <w:rPr>
          <w:color w:val="2F302E"/>
          <w:spacing w:val="0"/>
          <w:w w:val="100"/>
          <w:position w:val="0"/>
          <w:sz w:val="16"/>
          <w:szCs w:val="16"/>
          <w:lang w:val="en-US" w:eastAsia="en-US" w:bidi="en-US"/>
        </w:rPr>
        <w:t>MLC</w:t>
      </w:r>
      <w:r>
        <w:rPr>
          <w:color w:val="2F302E"/>
          <w:spacing w:val="0"/>
          <w:w w:val="100"/>
          <w:position w:val="0"/>
        </w:rPr>
        <w:t>磷酸化，从而触发平滑肌细胞收缩。反之，当胞质中</w:t>
      </w:r>
      <w:r>
        <w:rPr>
          <w:color w:val="2F302E"/>
          <w:spacing w:val="0"/>
          <w:w w:val="100"/>
          <w:position w:val="0"/>
          <w:sz w:val="16"/>
          <w:szCs w:val="16"/>
          <w:lang w:val="en-US" w:eastAsia="en-US" w:bidi="en-US"/>
        </w:rPr>
        <w:t>Ca</w:t>
      </w:r>
      <w:r>
        <w:rPr>
          <w:color w:val="2F302E"/>
          <w:spacing w:val="0"/>
          <w:w w:val="100"/>
          <w:position w:val="0"/>
          <w:sz w:val="16"/>
          <w:szCs w:val="16"/>
          <w:vertAlign w:val="superscript"/>
          <w:lang w:val="en-US" w:eastAsia="en-US" w:bidi="en-US"/>
        </w:rPr>
        <w:t>2</w:t>
      </w:r>
      <w:r>
        <w:rPr>
          <w:color w:val="2F302E"/>
          <w:spacing w:val="0"/>
          <w:w w:val="100"/>
          <w:position w:val="0"/>
        </w:rPr>
        <w:t>•浓 度降低时</w:t>
      </w:r>
      <w:r>
        <w:rPr>
          <w:color w:val="2F302E"/>
          <w:spacing w:val="0"/>
          <w:w w:val="100"/>
          <w:position w:val="0"/>
          <w:sz w:val="16"/>
          <w:szCs w:val="16"/>
          <w:lang w:val="en-US" w:eastAsia="en-US" w:bidi="en-US"/>
        </w:rPr>
        <w:t>,MLCK</w:t>
      </w:r>
      <w:r>
        <w:rPr>
          <w:color w:val="2F302E"/>
          <w:spacing w:val="0"/>
          <w:w w:val="100"/>
          <w:position w:val="0"/>
        </w:rPr>
        <w:t>失活，而磷酸化的</w:t>
      </w:r>
      <w:r>
        <w:rPr>
          <w:color w:val="2F302E"/>
          <w:spacing w:val="0"/>
          <w:w w:val="100"/>
          <w:position w:val="0"/>
          <w:sz w:val="16"/>
          <w:szCs w:val="16"/>
          <w:lang w:val="en-US" w:eastAsia="en-US" w:bidi="en-US"/>
        </w:rPr>
        <w:t>MLC</w:t>
      </w:r>
      <w:r>
        <w:rPr>
          <w:color w:val="2F302E"/>
          <w:spacing w:val="0"/>
          <w:w w:val="100"/>
          <w:position w:val="0"/>
        </w:rPr>
        <w:t>在胞质中肌球蛋白轻链磷酸酶</w:t>
      </w:r>
      <w:r>
        <w:rPr>
          <w:color w:val="2F302E"/>
          <w:spacing w:val="0"/>
          <w:w w:val="100"/>
          <w:position w:val="0"/>
          <w:sz w:val="16"/>
          <w:szCs w:val="16"/>
          <w:lang w:val="en-US" w:eastAsia="en-US" w:bidi="en-US"/>
        </w:rPr>
        <w:t>（MLC phosphatase,MLCP）</w:t>
      </w:r>
      <w:r>
        <w:rPr>
          <w:color w:val="2F302E"/>
          <w:spacing w:val="0"/>
          <w:w w:val="100"/>
          <w:position w:val="0"/>
        </w:rPr>
        <w:t>的 作用下去磷酸化，导致平滑肌细胞舒张</w:t>
      </w:r>
      <w:r>
        <w:rPr>
          <w:color w:val="494948"/>
          <w:spacing w:val="0"/>
          <w:w w:val="100"/>
          <w:position w:val="0"/>
        </w:rPr>
        <w:t>。</w:t>
      </w:r>
    </w:p>
    <w:p>
      <w:pPr>
        <w:pStyle w:val="35"/>
        <w:keepNext w:val="0"/>
        <w:keepLines w:val="0"/>
        <w:widowControl w:val="0"/>
        <w:shd w:val="clear" w:color="auto" w:fill="auto"/>
        <w:tabs>
          <w:tab w:val="left" w:pos="986"/>
        </w:tabs>
        <w:bidi w:val="0"/>
        <w:spacing w:before="0" w:after="0" w:line="320" w:lineRule="exact"/>
        <w:ind w:left="0" w:right="0" w:firstLine="420"/>
        <w:jc w:val="both"/>
      </w:pPr>
      <w:bookmarkStart w:id="218" w:name="bookmark368"/>
      <w:r>
        <w:rPr>
          <w:color w:val="242423"/>
          <w:spacing w:val="0"/>
          <w:w w:val="100"/>
          <w:position w:val="0"/>
        </w:rPr>
        <w:t>（</w:t>
      </w:r>
      <w:bookmarkEnd w:id="218"/>
      <w:r>
        <w:rPr>
          <w:color w:val="242423"/>
          <w:spacing w:val="0"/>
          <w:w w:val="100"/>
          <w:position w:val="0"/>
        </w:rPr>
        <w:t>五）</w:t>
      </w:r>
      <w:r>
        <w:rPr>
          <w:color w:val="242423"/>
          <w:spacing w:val="0"/>
          <w:w w:val="100"/>
          <w:position w:val="0"/>
        </w:rPr>
        <w:tab/>
      </w:r>
      <w:r>
        <w:rPr>
          <w:color w:val="242423"/>
          <w:spacing w:val="0"/>
          <w:w w:val="100"/>
          <w:position w:val="0"/>
        </w:rPr>
        <w:t>平滑肌活动的神经调节</w:t>
      </w:r>
    </w:p>
    <w:p>
      <w:pPr>
        <w:pStyle w:val="35"/>
        <w:keepNext w:val="0"/>
        <w:keepLines w:val="0"/>
        <w:widowControl w:val="0"/>
        <w:shd w:val="clear" w:color="auto" w:fill="auto"/>
        <w:bidi w:val="0"/>
        <w:spacing w:before="0" w:after="80" w:line="320" w:lineRule="exact"/>
        <w:ind w:left="0" w:right="0" w:firstLine="420"/>
        <w:jc w:val="both"/>
      </w:pPr>
      <w:r>
        <w:rPr>
          <w:color w:val="2D2D2D"/>
          <w:spacing w:val="0"/>
          <w:w w:val="100"/>
          <w:position w:val="0"/>
        </w:rPr>
        <w:t>作为非随意肌，大多数器官的平滑肌接受交感和副交感神经的双重支配，且神经的兴奋通过非定 向突触传递方式传递到平滑肌细胞（见第十章），作用比较弥散、缓慢，除兴奋作用外，也有抑制作用。 对于内脏平滑肌，自主神经的活动主要是调节其兴奋性和收缩的强度与频率，而对多单位平滑肌，通 常由自主神经直接控制其收缩活动。</w:t>
      </w:r>
    </w:p>
    <w:p>
      <w:pPr>
        <w:pStyle w:val="35"/>
        <w:keepNext w:val="0"/>
        <w:keepLines w:val="0"/>
        <w:widowControl w:val="0"/>
        <w:shd w:val="clear" w:color="auto" w:fill="auto"/>
        <w:bidi w:val="0"/>
        <w:spacing w:before="0" w:after="620" w:line="240" w:lineRule="auto"/>
        <w:ind w:left="0" w:right="500" w:firstLine="0"/>
        <w:jc w:val="right"/>
      </w:pPr>
      <w:r>
        <w:rPr>
          <w:color w:val="2B2B2A"/>
          <w:spacing w:val="0"/>
          <w:w w:val="100"/>
          <w:position w:val="0"/>
        </w:rPr>
        <w:t>（汪萌芽）</w:t>
      </w:r>
    </w:p>
    <w:p>
      <w:pPr>
        <w:pStyle w:val="35"/>
        <w:keepNext w:val="0"/>
        <w:keepLines w:val="0"/>
        <w:widowControl w:val="0"/>
        <w:numPr>
          <w:ilvl w:val="0"/>
          <w:numId w:val="24"/>
        </w:numPr>
        <w:shd w:val="clear" w:color="auto" w:fill="auto"/>
        <w:tabs>
          <w:tab w:val="left" w:pos="651"/>
        </w:tabs>
        <w:bidi w:val="0"/>
        <w:spacing w:before="0" w:after="0" w:line="338" w:lineRule="exact"/>
        <w:ind w:left="0" w:right="0" w:firstLine="380"/>
        <w:jc w:val="both"/>
      </w:pPr>
      <w:bookmarkStart w:id="219" w:name="bookmark369"/>
      <w:bookmarkEnd w:id="219"/>
      <w:r>
        <w:rPr>
          <w:color w:val="343433"/>
          <w:spacing w:val="0"/>
          <w:w w:val="100"/>
          <w:position w:val="0"/>
        </w:rPr>
        <w:t>举例说明原发性主动转运和继发性主动转运的区别。</w:t>
      </w:r>
    </w:p>
    <w:p>
      <w:pPr>
        <w:pStyle w:val="35"/>
        <w:keepNext w:val="0"/>
        <w:keepLines w:val="0"/>
        <w:widowControl w:val="0"/>
        <w:numPr>
          <w:ilvl w:val="0"/>
          <w:numId w:val="24"/>
        </w:numPr>
        <w:shd w:val="clear" w:color="auto" w:fill="auto"/>
        <w:tabs>
          <w:tab w:val="left" w:pos="660"/>
        </w:tabs>
        <w:bidi w:val="0"/>
        <w:spacing w:before="0" w:after="0" w:line="338" w:lineRule="exact"/>
        <w:ind w:left="0" w:right="0" w:firstLine="380"/>
        <w:jc w:val="both"/>
      </w:pPr>
      <w:bookmarkStart w:id="220" w:name="bookmark370"/>
      <w:bookmarkEnd w:id="220"/>
      <w:r>
        <w:rPr>
          <w:color w:val="1F1F1F"/>
          <w:spacing w:val="0"/>
          <w:w w:val="100"/>
          <w:position w:val="0"/>
        </w:rPr>
        <w:t>试</w:t>
      </w:r>
      <w:r>
        <w:rPr>
          <w:color w:val="323232"/>
          <w:spacing w:val="0"/>
          <w:w w:val="100"/>
          <w:position w:val="0"/>
        </w:rPr>
        <w:t>以</w:t>
      </w:r>
      <w:r>
        <w:rPr>
          <w:color w:val="323232"/>
          <w:spacing w:val="0"/>
          <w:w w:val="100"/>
          <w:position w:val="0"/>
          <w:sz w:val="13"/>
          <w:szCs w:val="13"/>
        </w:rPr>
        <w:t>一</w:t>
      </w:r>
      <w:r>
        <w:rPr>
          <w:color w:val="323232"/>
          <w:spacing w:val="0"/>
          <w:w w:val="100"/>
          <w:position w:val="0"/>
        </w:rPr>
        <w:t>种</w:t>
      </w:r>
      <w:r>
        <w:rPr>
          <w:color w:val="1F1F1F"/>
          <w:spacing w:val="0"/>
          <w:w w:val="100"/>
          <w:position w:val="0"/>
        </w:rPr>
        <w:t>人</w:t>
      </w:r>
      <w:r>
        <w:rPr>
          <w:color w:val="323232"/>
          <w:spacing w:val="0"/>
          <w:w w:val="100"/>
          <w:position w:val="0"/>
        </w:rPr>
        <w:t>类疾病为例</w:t>
      </w:r>
      <w:r>
        <w:rPr>
          <w:color w:val="1F1F1F"/>
          <w:spacing w:val="0"/>
          <w:w w:val="100"/>
          <w:position w:val="0"/>
        </w:rPr>
        <w:t>，</w:t>
      </w:r>
      <w:r>
        <w:rPr>
          <w:color w:val="323232"/>
          <w:spacing w:val="0"/>
          <w:w w:val="100"/>
          <w:position w:val="0"/>
        </w:rPr>
        <w:t>说明信号转导通路异常在其发病机制中的作用</w:t>
      </w:r>
      <w:r>
        <w:rPr>
          <w:color w:val="686868"/>
          <w:spacing w:val="0"/>
          <w:w w:val="100"/>
          <w:position w:val="0"/>
        </w:rPr>
        <w:t>。</w:t>
      </w:r>
    </w:p>
    <w:p>
      <w:pPr>
        <w:pStyle w:val="35"/>
        <w:keepNext w:val="0"/>
        <w:keepLines w:val="0"/>
        <w:widowControl w:val="0"/>
        <w:numPr>
          <w:ilvl w:val="0"/>
          <w:numId w:val="24"/>
        </w:numPr>
        <w:shd w:val="clear" w:color="auto" w:fill="auto"/>
        <w:tabs>
          <w:tab w:val="left" w:pos="674"/>
        </w:tabs>
        <w:bidi w:val="0"/>
        <w:spacing w:before="0" w:after="0" w:line="338" w:lineRule="exact"/>
        <w:ind w:left="0" w:right="0" w:firstLine="420"/>
        <w:jc w:val="both"/>
      </w:pPr>
      <w:bookmarkStart w:id="221" w:name="bookmark371"/>
      <w:bookmarkEnd w:id="221"/>
      <w:r>
        <w:rPr>
          <w:color w:val="2B2B2A"/>
          <w:spacing w:val="0"/>
          <w:w w:val="100"/>
          <w:position w:val="0"/>
        </w:rPr>
        <w:t>比较细胞的静息电位、钾离子平衡电位</w:t>
      </w:r>
      <w:r>
        <w:rPr>
          <w:rFonts w:ascii="Times New Roman" w:hAnsi="Times New Roman" w:eastAsia="Times New Roman" w:cs="Times New Roman"/>
          <w:b/>
          <w:bCs/>
          <w:color w:val="2B2B2A"/>
          <w:spacing w:val="0"/>
          <w:w w:val="100"/>
          <w:position w:val="0"/>
          <w:sz w:val="19"/>
          <w:szCs w:val="19"/>
          <w:lang w:val="en-US" w:eastAsia="en-US" w:bidi="en-US"/>
        </w:rPr>
        <w:t>（E Q</w:t>
      </w:r>
      <w:r>
        <w:rPr>
          <w:color w:val="2B2B2A"/>
          <w:spacing w:val="0"/>
          <w:w w:val="100"/>
          <w:position w:val="0"/>
        </w:rPr>
        <w:t>以及钠离子平衡电位</w:t>
      </w:r>
      <w:r>
        <w:rPr>
          <w:rFonts w:ascii="Times New Roman" w:hAnsi="Times New Roman" w:eastAsia="Times New Roman" w:cs="Times New Roman"/>
          <w:b/>
          <w:bCs/>
          <w:color w:val="2B2B2A"/>
          <w:spacing w:val="0"/>
          <w:w w:val="100"/>
          <w:position w:val="0"/>
          <w:sz w:val="19"/>
          <w:szCs w:val="19"/>
          <w:lang w:val="en-US" w:eastAsia="en-US" w:bidi="en-US"/>
        </w:rPr>
        <w:t>（E</w:t>
      </w:r>
      <w:r>
        <w:rPr>
          <w:color w:val="2B2B2A"/>
          <w:spacing w:val="0"/>
          <w:w w:val="100"/>
          <w:position w:val="0"/>
          <w:sz w:val="16"/>
          <w:szCs w:val="16"/>
        </w:rPr>
        <w:t>皿）（</w:t>
      </w:r>
      <w:r>
        <w:rPr>
          <w:color w:val="2B2B2A"/>
          <w:spacing w:val="0"/>
          <w:w w:val="100"/>
          <w:position w:val="0"/>
        </w:rPr>
        <w:t>见表</w:t>
      </w:r>
      <w:r>
        <w:rPr>
          <w:color w:val="2B2B2A"/>
          <w:spacing w:val="0"/>
          <w:w w:val="100"/>
          <w:position w:val="0"/>
          <w:sz w:val="16"/>
          <w:szCs w:val="16"/>
          <w:lang w:val="en-US" w:eastAsia="en-US" w:bidi="en-US"/>
        </w:rPr>
        <w:t>2-1）,</w:t>
      </w:r>
      <w:r>
        <w:rPr>
          <w:color w:val="2B2B2A"/>
          <w:spacing w:val="0"/>
          <w:w w:val="100"/>
          <w:position w:val="0"/>
        </w:rPr>
        <w:t>并以此解 释静息情况下细胞膜对两种离子的通透性和电-化学驱</w:t>
      </w:r>
      <w:r>
        <w:rPr>
          <w:color w:val="3D3D3B"/>
          <w:spacing w:val="0"/>
          <w:w w:val="100"/>
          <w:position w:val="0"/>
        </w:rPr>
        <w:t>动</w:t>
      </w:r>
      <w:r>
        <w:rPr>
          <w:color w:val="2B2B2A"/>
          <w:spacing w:val="0"/>
          <w:w w:val="100"/>
          <w:position w:val="0"/>
        </w:rPr>
        <w:t>力有何</w:t>
      </w:r>
      <w:r>
        <w:rPr>
          <w:color w:val="3D3D3B"/>
          <w:spacing w:val="0"/>
          <w:w w:val="100"/>
          <w:position w:val="0"/>
        </w:rPr>
        <w:t>不</w:t>
      </w:r>
      <w:r>
        <w:rPr>
          <w:color w:val="2B2B2A"/>
          <w:spacing w:val="0"/>
          <w:w w:val="100"/>
          <w:position w:val="0"/>
        </w:rPr>
        <w:t>同</w:t>
      </w:r>
      <w:r>
        <w:rPr>
          <w:color w:val="646464"/>
          <w:spacing w:val="0"/>
          <w:w w:val="100"/>
          <w:position w:val="0"/>
        </w:rPr>
        <w:t>。</w:t>
      </w:r>
    </w:p>
    <w:p>
      <w:pPr>
        <w:pStyle w:val="35"/>
        <w:keepNext w:val="0"/>
        <w:keepLines w:val="0"/>
        <w:widowControl w:val="0"/>
        <w:numPr>
          <w:ilvl w:val="0"/>
          <w:numId w:val="24"/>
        </w:numPr>
        <w:shd w:val="clear" w:color="auto" w:fill="auto"/>
        <w:tabs>
          <w:tab w:val="left" w:pos="674"/>
        </w:tabs>
        <w:bidi w:val="0"/>
        <w:spacing w:before="0" w:after="80" w:line="334" w:lineRule="exact"/>
        <w:ind w:left="0" w:right="0" w:firstLine="420"/>
        <w:jc w:val="both"/>
      </w:pPr>
      <w:bookmarkStart w:id="222" w:name="bookmark372"/>
      <w:bookmarkEnd w:id="222"/>
      <w:r>
        <w:rPr>
          <w:color w:val="292929"/>
          <w:spacing w:val="0"/>
          <w:w w:val="100"/>
          <w:position w:val="0"/>
        </w:rPr>
        <w:t>在测定可兴奋细胞膜电位的基础上，如何设计实验证实动作电位去极相是钠离子内流引 起的？</w:t>
      </w:r>
    </w:p>
    <w:p>
      <w:pPr>
        <w:pStyle w:val="35"/>
        <w:keepNext w:val="0"/>
        <w:keepLines w:val="0"/>
        <w:widowControl w:val="0"/>
        <w:numPr>
          <w:ilvl w:val="0"/>
          <w:numId w:val="24"/>
        </w:numPr>
        <w:shd w:val="clear" w:color="auto" w:fill="auto"/>
        <w:tabs>
          <w:tab w:val="left" w:pos="665"/>
        </w:tabs>
        <w:bidi w:val="0"/>
        <w:spacing w:before="0" w:after="0" w:line="240" w:lineRule="auto"/>
        <w:ind w:left="0" w:right="0" w:firstLine="380"/>
        <w:jc w:val="both"/>
      </w:pPr>
      <w:bookmarkStart w:id="223" w:name="bookmark373"/>
      <w:bookmarkEnd w:id="223"/>
      <w:r>
        <w:rPr>
          <w:color w:val="323232"/>
          <w:spacing w:val="0"/>
          <w:w w:val="100"/>
          <w:position w:val="0"/>
        </w:rPr>
        <w:t>为什么临床上使用的琥珀酰胆碱等</w:t>
      </w:r>
      <w:r>
        <w:rPr>
          <w:color w:val="323232"/>
          <w:spacing w:val="0"/>
          <w:w w:val="100"/>
          <w:position w:val="0"/>
          <w:sz w:val="16"/>
          <w:szCs w:val="16"/>
          <w:lang w:val="en-US" w:eastAsia="en-US" w:bidi="en-US"/>
        </w:rPr>
        <w:t>N</w:t>
      </w:r>
      <w:r>
        <w:rPr>
          <w:color w:val="323232"/>
          <w:spacing w:val="0"/>
          <w:w w:val="100"/>
          <w:position w:val="0"/>
          <w:sz w:val="16"/>
          <w:szCs w:val="16"/>
          <w:vertAlign w:val="subscript"/>
          <w:lang w:val="en-US" w:eastAsia="en-US" w:bidi="en-US"/>
        </w:rPr>
        <w:t>2</w:t>
      </w:r>
      <w:r>
        <w:rPr>
          <w:color w:val="323232"/>
          <w:spacing w:val="0"/>
          <w:w w:val="100"/>
          <w:position w:val="0"/>
        </w:rPr>
        <w:t>型</w:t>
      </w:r>
      <w:r>
        <w:rPr>
          <w:color w:val="323232"/>
          <w:spacing w:val="0"/>
          <w:w w:val="100"/>
          <w:position w:val="0"/>
          <w:sz w:val="16"/>
          <w:szCs w:val="16"/>
          <w:lang w:val="en-US" w:eastAsia="en-US" w:bidi="en-US"/>
        </w:rPr>
        <w:t>ACh</w:t>
      </w:r>
      <w:r>
        <w:rPr>
          <w:color w:val="323232"/>
          <w:spacing w:val="0"/>
          <w:w w:val="100"/>
          <w:position w:val="0"/>
        </w:rPr>
        <w:t>受体阳离子通道激动剂也能产生肌松作用？</w:t>
      </w:r>
    </w:p>
    <w:p>
      <w:pPr>
        <w:pStyle w:val="35"/>
        <w:keepNext w:val="0"/>
        <w:keepLines w:val="0"/>
        <w:widowControl w:val="0"/>
        <w:numPr>
          <w:ilvl w:val="0"/>
          <w:numId w:val="24"/>
        </w:numPr>
        <w:shd w:val="clear" w:color="auto" w:fill="auto"/>
        <w:tabs>
          <w:tab w:val="left" w:pos="665"/>
        </w:tabs>
        <w:bidi w:val="0"/>
        <w:spacing w:before="0" w:after="720" w:line="338" w:lineRule="exact"/>
        <w:ind w:left="0" w:right="0" w:firstLine="380"/>
        <w:jc w:val="both"/>
      </w:pPr>
      <w:bookmarkStart w:id="224" w:name="bookmark374"/>
      <w:bookmarkEnd w:id="224"/>
      <w:r>
        <w:rPr>
          <w:color w:val="242424"/>
          <w:spacing w:val="0"/>
          <w:w w:val="100"/>
          <w:position w:val="0"/>
        </w:rPr>
        <w:t>试</w:t>
      </w:r>
      <w:r>
        <w:rPr>
          <w:color w:val="383838"/>
          <w:spacing w:val="0"/>
          <w:w w:val="100"/>
          <w:position w:val="0"/>
        </w:rPr>
        <w:t>比较骨骼肌</w:t>
      </w:r>
      <w:r>
        <w:rPr>
          <w:color w:val="242424"/>
          <w:spacing w:val="0"/>
          <w:w w:val="100"/>
          <w:position w:val="0"/>
        </w:rPr>
        <w:t>收</w:t>
      </w:r>
      <w:r>
        <w:rPr>
          <w:color w:val="383838"/>
          <w:spacing w:val="0"/>
          <w:w w:val="100"/>
          <w:position w:val="0"/>
        </w:rPr>
        <w:t>缩和</w:t>
      </w:r>
      <w:r>
        <w:rPr>
          <w:color w:val="555551"/>
          <w:spacing w:val="0"/>
          <w:w w:val="100"/>
          <w:position w:val="0"/>
        </w:rPr>
        <w:t>平</w:t>
      </w:r>
      <w:r>
        <w:rPr>
          <w:color w:val="383838"/>
          <w:spacing w:val="0"/>
          <w:w w:val="100"/>
          <w:position w:val="0"/>
        </w:rPr>
        <w:t>滑肌</w:t>
      </w:r>
      <w:r>
        <w:rPr>
          <w:color w:val="242424"/>
          <w:spacing w:val="0"/>
          <w:w w:val="100"/>
          <w:position w:val="0"/>
        </w:rPr>
        <w:t>收</w:t>
      </w:r>
      <w:r>
        <w:rPr>
          <w:color w:val="383838"/>
          <w:spacing w:val="0"/>
          <w:w w:val="100"/>
          <w:position w:val="0"/>
        </w:rPr>
        <w:t>缩的不同特点</w:t>
      </w:r>
      <w:r>
        <w:rPr>
          <w:color w:val="747474"/>
          <w:spacing w:val="0"/>
          <w:w w:val="100"/>
          <w:position w:val="0"/>
        </w:rPr>
        <w:t>。</w:t>
      </w:r>
    </w:p>
    <w:p>
      <w:pPr>
        <w:pStyle w:val="35"/>
        <w:keepNext w:val="0"/>
        <w:keepLines w:val="0"/>
        <w:widowControl w:val="0"/>
        <w:shd w:val="clear" w:color="auto" w:fill="auto"/>
        <w:bidi w:val="0"/>
        <w:spacing w:before="0" w:after="80" w:line="240" w:lineRule="auto"/>
        <w:ind w:left="0" w:right="0" w:firstLine="0"/>
        <w:jc w:val="both"/>
        <w:rPr>
          <w:sz w:val="16"/>
          <w:szCs w:val="16"/>
        </w:rPr>
      </w:pPr>
      <w:r>
        <w:rPr>
          <w:color w:val="2E2E2D"/>
          <w:spacing w:val="0"/>
          <w:w w:val="100"/>
          <w:position w:val="0"/>
          <w:sz w:val="16"/>
          <w:szCs w:val="16"/>
          <w:lang w:val="en-US" w:eastAsia="en-US" w:bidi="en-US"/>
        </w:rPr>
        <w:t>[</w:t>
      </w:r>
      <w:r>
        <w:rPr>
          <w:color w:val="2E2E2D"/>
          <w:spacing w:val="0"/>
          <w:w w:val="100"/>
          <w:position w:val="0"/>
          <w:sz w:val="16"/>
          <w:szCs w:val="16"/>
        </w:rPr>
        <w:t xml:space="preserve">1 </w:t>
      </w:r>
      <w:r>
        <w:rPr>
          <w:color w:val="2E2E2D"/>
          <w:spacing w:val="0"/>
          <w:w w:val="100"/>
          <w:position w:val="0"/>
          <w:sz w:val="16"/>
          <w:szCs w:val="16"/>
          <w:lang w:val="en-US" w:eastAsia="en-US" w:bidi="en-US"/>
        </w:rPr>
        <w:t>]</w:t>
      </w:r>
      <w:r>
        <w:rPr>
          <w:color w:val="2E2E2D"/>
          <w:spacing w:val="0"/>
          <w:w w:val="100"/>
          <w:position w:val="0"/>
          <w:sz w:val="18"/>
          <w:szCs w:val="18"/>
        </w:rPr>
        <w:t>王庭槐.生</w:t>
      </w:r>
      <w:r>
        <w:rPr>
          <w:color w:val="2E2E2D"/>
          <w:spacing w:val="0"/>
          <w:w w:val="100"/>
          <w:position w:val="0"/>
          <w:sz w:val="18"/>
          <w:szCs w:val="18"/>
          <w:lang w:val="zh-CN" w:eastAsia="zh-CN" w:bidi="zh-CN"/>
        </w:rPr>
        <w:t>理学.</w:t>
      </w:r>
      <w:r>
        <w:rPr>
          <w:color w:val="2E2E2D"/>
          <w:spacing w:val="0"/>
          <w:w w:val="100"/>
          <w:position w:val="0"/>
          <w:sz w:val="16"/>
          <w:szCs w:val="16"/>
        </w:rPr>
        <w:t>3</w:t>
      </w:r>
      <w:r>
        <w:rPr>
          <w:color w:val="2E2E2D"/>
          <w:spacing w:val="0"/>
          <w:w w:val="100"/>
          <w:position w:val="0"/>
          <w:sz w:val="18"/>
          <w:szCs w:val="18"/>
        </w:rPr>
        <w:t>版.北京:人民卫生出版社,</w:t>
      </w:r>
      <w:r>
        <w:rPr>
          <w:color w:val="2E2E2D"/>
          <w:spacing w:val="0"/>
          <w:w w:val="100"/>
          <w:position w:val="0"/>
          <w:sz w:val="16"/>
          <w:szCs w:val="16"/>
          <w:lang w:val="en-US" w:eastAsia="en-US" w:bidi="en-US"/>
        </w:rPr>
        <w:t>2015.</w:t>
      </w:r>
    </w:p>
    <w:p>
      <w:pPr>
        <w:pStyle w:val="35"/>
        <w:keepNext w:val="0"/>
        <w:keepLines w:val="0"/>
        <w:widowControl w:val="0"/>
        <w:numPr>
          <w:ilvl w:val="0"/>
          <w:numId w:val="25"/>
        </w:numPr>
        <w:shd w:val="clear" w:color="auto" w:fill="auto"/>
        <w:tabs>
          <w:tab w:val="left" w:pos="400"/>
        </w:tabs>
        <w:bidi w:val="0"/>
        <w:spacing w:before="0" w:after="80" w:line="240" w:lineRule="auto"/>
        <w:ind w:left="0" w:right="0" w:firstLine="0"/>
        <w:jc w:val="both"/>
        <w:rPr>
          <w:sz w:val="16"/>
          <w:szCs w:val="16"/>
        </w:rPr>
      </w:pPr>
      <w:r>
        <w:drawing>
          <wp:anchor distT="0" distB="0" distL="88900" distR="88900" simplePos="0" relativeHeight="251660288" behindDoc="0" locked="0" layoutInCell="1" allowOverlap="1">
            <wp:simplePos x="0" y="0"/>
            <wp:positionH relativeFrom="page">
              <wp:posOffset>162560</wp:posOffset>
            </wp:positionH>
            <wp:positionV relativeFrom="paragraph">
              <wp:posOffset>101600</wp:posOffset>
            </wp:positionV>
            <wp:extent cx="463550" cy="372110"/>
            <wp:effectExtent l="0" t="0" r="6350" b="8890"/>
            <wp:wrapSquare wrapText="bothSides"/>
            <wp:docPr id="787" name="Shape 787"/>
            <wp:cNvGraphicFramePr/>
            <a:graphic xmlns:a="http://schemas.openxmlformats.org/drawingml/2006/main">
              <a:graphicData uri="http://schemas.openxmlformats.org/drawingml/2006/picture">
                <pic:pic xmlns:pic="http://schemas.openxmlformats.org/drawingml/2006/picture">
                  <pic:nvPicPr>
                    <pic:cNvPr id="787" name="Shape 787"/>
                    <pic:cNvPicPr/>
                  </pic:nvPicPr>
                  <pic:blipFill>
                    <a:blip r:embed="rId327"/>
                    <a:stretch>
                      <a:fillRect/>
                    </a:stretch>
                  </pic:blipFill>
                  <pic:spPr>
                    <a:xfrm>
                      <a:off x="0" y="0"/>
                      <a:ext cx="463550" cy="372110"/>
                    </a:xfrm>
                    <a:prstGeom prst="rect">
                      <a:avLst/>
                    </a:prstGeom>
                  </pic:spPr>
                </pic:pic>
              </a:graphicData>
            </a:graphic>
          </wp:anchor>
        </w:drawing>
      </w:r>
      <w:bookmarkStart w:id="225" w:name="bookmark375"/>
      <w:bookmarkEnd w:id="225"/>
      <w:r>
        <w:rPr>
          <w:color w:val="2B2C2B"/>
          <w:spacing w:val="0"/>
          <w:w w:val="100"/>
          <w:position w:val="0"/>
          <w:sz w:val="18"/>
          <w:szCs w:val="18"/>
        </w:rPr>
        <w:t>朱大年，王庭槐.生理学</w:t>
      </w:r>
      <w:r>
        <w:rPr>
          <w:color w:val="2B2C2B"/>
          <w:spacing w:val="0"/>
          <w:w w:val="100"/>
          <w:position w:val="0"/>
          <w:sz w:val="16"/>
          <w:szCs w:val="16"/>
          <w:lang w:val="en-US" w:eastAsia="en-US" w:bidi="en-US"/>
        </w:rPr>
        <w:t>.8</w:t>
      </w:r>
      <w:r>
        <w:rPr>
          <w:color w:val="2B2C2B"/>
          <w:spacing w:val="0"/>
          <w:w w:val="100"/>
          <w:position w:val="0"/>
          <w:sz w:val="18"/>
          <w:szCs w:val="18"/>
        </w:rPr>
        <w:t>版.北京:人民卫生出版社</w:t>
      </w:r>
      <w:r>
        <w:rPr>
          <w:color w:val="2B2C2B"/>
          <w:spacing w:val="0"/>
          <w:w w:val="100"/>
          <w:position w:val="0"/>
          <w:sz w:val="16"/>
          <w:szCs w:val="16"/>
          <w:lang w:val="en-US" w:eastAsia="en-US" w:bidi="en-US"/>
        </w:rPr>
        <w:t>,2013.</w:t>
      </w:r>
    </w:p>
    <w:p>
      <w:pPr>
        <w:pStyle w:val="41"/>
        <w:keepNext w:val="0"/>
        <w:keepLines w:val="0"/>
        <w:widowControl w:val="0"/>
        <w:numPr>
          <w:ilvl w:val="0"/>
          <w:numId w:val="25"/>
        </w:numPr>
        <w:shd w:val="clear" w:color="auto" w:fill="auto"/>
        <w:tabs>
          <w:tab w:val="left" w:pos="400"/>
        </w:tabs>
        <w:bidi w:val="0"/>
        <w:spacing w:before="0" w:after="80" w:line="240" w:lineRule="auto"/>
        <w:ind w:left="0" w:right="0" w:firstLine="0"/>
        <w:jc w:val="both"/>
        <w:rPr>
          <w:sz w:val="16"/>
          <w:szCs w:val="16"/>
        </w:rPr>
        <w:sectPr>
          <w:headerReference r:id="rId165" w:type="default"/>
          <w:footerReference r:id="rId167" w:type="default"/>
          <w:headerReference r:id="rId166" w:type="even"/>
          <w:footerReference r:id="rId168" w:type="even"/>
          <w:footnotePr>
            <w:numFmt w:val="decimal"/>
          </w:footnotePr>
          <w:pgSz w:w="11366" w:h="16074"/>
          <w:pgMar w:top="1176" w:right="1381" w:bottom="789" w:left="1259" w:header="0" w:footer="361" w:gutter="0"/>
          <w:cols w:space="720" w:num="1"/>
          <w:rtlGutter w:val="0"/>
          <w:docGrid w:linePitch="360" w:charSpace="0"/>
        </w:sectPr>
      </w:pPr>
      <w:bookmarkStart w:id="226" w:name="bookmark376"/>
      <w:bookmarkEnd w:id="226"/>
      <w:r>
        <w:rPr>
          <w:b w:val="0"/>
          <w:bCs w:val="0"/>
          <w:color w:val="282827"/>
          <w:spacing w:val="0"/>
          <w:w w:val="100"/>
          <w:position w:val="0"/>
          <w:sz w:val="16"/>
          <w:szCs w:val="16"/>
          <w:lang w:val="en-US" w:eastAsia="en-US" w:bidi="en-US"/>
        </w:rPr>
        <w:t>Guyton AC,Hall JE. Textbook of Medical Physiology. 13th ed. Philadelphia：Elsevier Saunders,2015.</w:t>
      </w:r>
    </w:p>
    <w:p>
      <w:pPr>
        <w:pStyle w:val="29"/>
        <w:keepNext w:val="0"/>
        <w:keepLines w:val="0"/>
        <w:widowControl w:val="0"/>
        <w:numPr>
          <w:ilvl w:val="0"/>
          <w:numId w:val="26"/>
        </w:numPr>
        <w:shd w:val="clear" w:color="auto" w:fill="auto"/>
        <w:tabs>
          <w:tab w:val="left" w:pos="445"/>
        </w:tabs>
        <w:bidi w:val="0"/>
        <w:spacing w:before="0" w:after="80" w:line="300" w:lineRule="exact"/>
        <w:ind w:left="380" w:right="0" w:hanging="380"/>
        <w:jc w:val="left"/>
        <w:rPr>
          <w:sz w:val="17"/>
          <w:szCs w:val="17"/>
        </w:rPr>
      </w:pPr>
      <w:bookmarkStart w:id="227" w:name="bookmark377"/>
      <w:bookmarkEnd w:id="227"/>
      <w:r>
        <w:rPr>
          <w:rFonts w:ascii="Times New Roman" w:hAnsi="Times New Roman" w:eastAsia="Times New Roman" w:cs="Times New Roman"/>
          <w:color w:val="20201E"/>
          <w:spacing w:val="0"/>
          <w:w w:val="100"/>
          <w:position w:val="0"/>
          <w:sz w:val="17"/>
          <w:szCs w:val="17"/>
          <w:lang w:val="en-US" w:eastAsia="en-US" w:bidi="en-US"/>
        </w:rPr>
        <w:t>Boron WF,Boulpaep EL. Medical Physiology</w:t>
      </w:r>
      <w:r>
        <w:rPr>
          <w:rFonts w:ascii="宋体" w:hAnsi="宋体" w:eastAsia="宋体" w:cs="宋体"/>
          <w:color w:val="20201E"/>
          <w:spacing w:val="0"/>
          <w:w w:val="100"/>
          <w:position w:val="0"/>
          <w:sz w:val="17"/>
          <w:szCs w:val="17"/>
          <w:lang w:val="en-US" w:eastAsia="en-US" w:bidi="en-US"/>
        </w:rPr>
        <w:t>：</w:t>
      </w:r>
      <w:r>
        <w:rPr>
          <w:rFonts w:ascii="Times New Roman" w:hAnsi="Times New Roman" w:eastAsia="Times New Roman" w:cs="Times New Roman"/>
          <w:color w:val="20201E"/>
          <w:spacing w:val="0"/>
          <w:w w:val="100"/>
          <w:position w:val="0"/>
          <w:sz w:val="17"/>
          <w:szCs w:val="17"/>
          <w:lang w:val="en-US" w:eastAsia="en-US" w:bidi="en-US"/>
        </w:rPr>
        <w:t xml:space="preserve"> A Cellular and Molecular Approach. updated 3rd ed. Philadelphia</w:t>
      </w:r>
      <w:r>
        <w:rPr>
          <w:rFonts w:ascii="宋体" w:hAnsi="宋体" w:eastAsia="宋体" w:cs="宋体"/>
          <w:color w:val="20201E"/>
          <w:spacing w:val="0"/>
          <w:w w:val="100"/>
          <w:position w:val="0"/>
          <w:sz w:val="17"/>
          <w:szCs w:val="17"/>
          <w:lang w:val="en-US" w:eastAsia="en-US" w:bidi="en-US"/>
        </w:rPr>
        <w:t>：</w:t>
      </w:r>
      <w:r>
        <w:rPr>
          <w:rFonts w:ascii="Times New Roman" w:hAnsi="Times New Roman" w:eastAsia="Times New Roman" w:cs="Times New Roman"/>
          <w:color w:val="20201E"/>
          <w:spacing w:val="0"/>
          <w:w w:val="100"/>
          <w:position w:val="0"/>
          <w:sz w:val="17"/>
          <w:szCs w:val="17"/>
          <w:lang w:val="en-US" w:eastAsia="en-US" w:bidi="en-US"/>
        </w:rPr>
        <w:t xml:space="preserve"> </w:t>
      </w:r>
      <w:r>
        <w:rPr>
          <w:rFonts w:ascii="Times New Roman" w:hAnsi="Times New Roman" w:eastAsia="Times New Roman" w:cs="Times New Roman"/>
          <w:color w:val="1B1B1A"/>
          <w:spacing w:val="0"/>
          <w:w w:val="100"/>
          <w:position w:val="0"/>
          <w:sz w:val="17"/>
          <w:szCs w:val="17"/>
          <w:lang w:val="en-US" w:eastAsia="en-US" w:bidi="en-US"/>
        </w:rPr>
        <w:t>Saunders,2017.</w:t>
      </w:r>
    </w:p>
    <w:p>
      <w:pPr>
        <w:pStyle w:val="41"/>
        <w:keepNext w:val="0"/>
        <w:keepLines w:val="0"/>
        <w:widowControl w:val="0"/>
        <w:numPr>
          <w:ilvl w:val="0"/>
          <w:numId w:val="26"/>
        </w:numPr>
        <w:shd w:val="clear" w:color="auto" w:fill="auto"/>
        <w:tabs>
          <w:tab w:val="left" w:pos="445"/>
        </w:tabs>
        <w:bidi w:val="0"/>
        <w:spacing w:before="0" w:after="0" w:line="360" w:lineRule="auto"/>
        <w:ind w:left="0" w:right="0" w:firstLine="0"/>
        <w:jc w:val="left"/>
      </w:pPr>
      <w:bookmarkStart w:id="228" w:name="bookmark378"/>
      <w:bookmarkEnd w:id="228"/>
      <w:r>
        <w:rPr>
          <w:b w:val="0"/>
          <w:bCs w:val="0"/>
          <w:color w:val="1F1F1E"/>
          <w:spacing w:val="0"/>
          <w:w w:val="100"/>
          <w:position w:val="0"/>
          <w:sz w:val="18"/>
          <w:szCs w:val="18"/>
        </w:rPr>
        <w:t>寿天德</w:t>
      </w:r>
      <w:r>
        <w:rPr>
          <w:b w:val="0"/>
          <w:bCs w:val="0"/>
          <w:color w:val="1F1F1D"/>
          <w:spacing w:val="0"/>
          <w:w w:val="100"/>
          <w:position w:val="0"/>
          <w:sz w:val="18"/>
          <w:szCs w:val="18"/>
        </w:rPr>
        <w:t>.</w:t>
      </w:r>
      <w:r>
        <w:rPr>
          <w:b w:val="0"/>
          <w:bCs w:val="0"/>
          <w:color w:val="1F1F1E"/>
          <w:spacing w:val="0"/>
          <w:w w:val="100"/>
          <w:position w:val="0"/>
          <w:sz w:val="18"/>
          <w:szCs w:val="18"/>
        </w:rPr>
        <w:t>神经生物学</w:t>
      </w:r>
      <w:r>
        <w:rPr>
          <w:rFonts w:ascii="Times New Roman" w:hAnsi="Times New Roman" w:eastAsia="Times New Roman" w:cs="Times New Roman"/>
          <w:b w:val="0"/>
          <w:bCs w:val="0"/>
          <w:color w:val="1F1F1D"/>
          <w:spacing w:val="0"/>
          <w:w w:val="100"/>
          <w:position w:val="0"/>
          <w:lang w:val="en-US" w:eastAsia="en-US" w:bidi="en-US"/>
        </w:rPr>
        <w:t>.</w:t>
      </w:r>
      <w:r>
        <w:rPr>
          <w:rFonts w:ascii="Times New Roman" w:hAnsi="Times New Roman" w:eastAsia="Times New Roman" w:cs="Times New Roman"/>
          <w:b w:val="0"/>
          <w:bCs w:val="0"/>
          <w:color w:val="1F1F1E"/>
          <w:spacing w:val="0"/>
          <w:w w:val="100"/>
          <w:position w:val="0"/>
          <w:lang w:val="en-US" w:eastAsia="en-US" w:bidi="en-US"/>
        </w:rPr>
        <w:t>3</w:t>
      </w:r>
      <w:r>
        <w:rPr>
          <w:b w:val="0"/>
          <w:bCs w:val="0"/>
          <w:color w:val="1F1F1E"/>
          <w:spacing w:val="0"/>
          <w:w w:val="100"/>
          <w:position w:val="0"/>
          <w:sz w:val="18"/>
          <w:szCs w:val="18"/>
        </w:rPr>
        <w:t>版</w:t>
      </w:r>
      <w:r>
        <w:rPr>
          <w:b w:val="0"/>
          <w:bCs w:val="0"/>
          <w:color w:val="1F1F1D"/>
          <w:spacing w:val="0"/>
          <w:w w:val="100"/>
          <w:position w:val="0"/>
          <w:sz w:val="18"/>
          <w:szCs w:val="18"/>
        </w:rPr>
        <w:t>.</w:t>
      </w:r>
      <w:r>
        <w:rPr>
          <w:b w:val="0"/>
          <w:bCs w:val="0"/>
          <w:color w:val="1F1F1E"/>
          <w:spacing w:val="0"/>
          <w:w w:val="100"/>
          <w:position w:val="0"/>
          <w:sz w:val="18"/>
          <w:szCs w:val="18"/>
        </w:rPr>
        <w:t>北京:高等教育出版社,</w:t>
      </w:r>
      <w:r>
        <w:rPr>
          <w:rFonts w:ascii="Times New Roman" w:hAnsi="Times New Roman" w:eastAsia="Times New Roman" w:cs="Times New Roman"/>
          <w:b w:val="0"/>
          <w:bCs w:val="0"/>
          <w:color w:val="1F1F1E"/>
          <w:spacing w:val="0"/>
          <w:w w:val="100"/>
          <w:position w:val="0"/>
          <w:lang w:val="en-US" w:eastAsia="en-US" w:bidi="en-US"/>
        </w:rPr>
        <w:t>2012.</w:t>
      </w:r>
    </w:p>
    <w:p>
      <w:pPr>
        <w:pStyle w:val="41"/>
        <w:keepNext w:val="0"/>
        <w:keepLines w:val="0"/>
        <w:widowControl w:val="0"/>
        <w:numPr>
          <w:ilvl w:val="0"/>
          <w:numId w:val="26"/>
        </w:numPr>
        <w:shd w:val="clear" w:color="auto" w:fill="auto"/>
        <w:tabs>
          <w:tab w:val="left" w:pos="445"/>
        </w:tabs>
        <w:bidi w:val="0"/>
        <w:spacing w:before="0" w:after="0" w:line="360" w:lineRule="auto"/>
        <w:ind w:left="0" w:right="0" w:firstLine="0"/>
        <w:jc w:val="left"/>
      </w:pPr>
      <w:bookmarkStart w:id="229" w:name="bookmark379"/>
      <w:bookmarkEnd w:id="229"/>
      <w:r>
        <w:rPr>
          <w:b w:val="0"/>
          <w:bCs w:val="0"/>
          <w:color w:val="1D1D1C"/>
          <w:spacing w:val="0"/>
          <w:w w:val="100"/>
          <w:position w:val="0"/>
          <w:sz w:val="18"/>
          <w:szCs w:val="18"/>
        </w:rPr>
        <w:t>孙大业，崔素娟，孙颖.细胞信号转导</w:t>
      </w:r>
      <w:r>
        <w:rPr>
          <w:rFonts w:ascii="Times New Roman" w:hAnsi="Times New Roman" w:eastAsia="Times New Roman" w:cs="Times New Roman"/>
          <w:b w:val="0"/>
          <w:bCs w:val="0"/>
          <w:color w:val="1D1D1C"/>
          <w:spacing w:val="0"/>
          <w:w w:val="100"/>
          <w:position w:val="0"/>
          <w:lang w:val="en-US" w:eastAsia="en-US" w:bidi="en-US"/>
        </w:rPr>
        <w:t>.4</w:t>
      </w:r>
      <w:r>
        <w:rPr>
          <w:b w:val="0"/>
          <w:bCs w:val="0"/>
          <w:color w:val="1D1D1C"/>
          <w:spacing w:val="0"/>
          <w:w w:val="100"/>
          <w:position w:val="0"/>
          <w:sz w:val="18"/>
          <w:szCs w:val="18"/>
        </w:rPr>
        <w:t>版.北京:科学出版社,</w:t>
      </w:r>
      <w:r>
        <w:rPr>
          <w:rFonts w:ascii="Times New Roman" w:hAnsi="Times New Roman" w:eastAsia="Times New Roman" w:cs="Times New Roman"/>
          <w:b w:val="0"/>
          <w:bCs w:val="0"/>
          <w:color w:val="1D1D1C"/>
          <w:spacing w:val="0"/>
          <w:w w:val="100"/>
          <w:position w:val="0"/>
          <w:lang w:val="en-US" w:eastAsia="en-US" w:bidi="en-US"/>
        </w:rPr>
        <w:t>2010.</w:t>
      </w:r>
    </w:p>
    <w:p>
      <w:pPr>
        <w:pStyle w:val="29"/>
        <w:keepNext w:val="0"/>
        <w:keepLines w:val="0"/>
        <w:widowControl w:val="0"/>
        <w:numPr>
          <w:ilvl w:val="0"/>
          <w:numId w:val="26"/>
        </w:numPr>
        <w:shd w:val="clear" w:color="auto" w:fill="auto"/>
        <w:tabs>
          <w:tab w:val="left" w:pos="445"/>
        </w:tabs>
        <w:bidi w:val="0"/>
        <w:spacing w:before="0" w:after="0" w:line="360" w:lineRule="auto"/>
        <w:ind w:left="0" w:right="0" w:firstLine="0"/>
        <w:jc w:val="left"/>
        <w:rPr>
          <w:sz w:val="17"/>
          <w:szCs w:val="17"/>
        </w:rPr>
      </w:pPr>
      <w:bookmarkStart w:id="230" w:name="bookmark380"/>
      <w:bookmarkEnd w:id="230"/>
      <w:r>
        <w:rPr>
          <w:rFonts w:ascii="Times New Roman" w:hAnsi="Times New Roman" w:eastAsia="Times New Roman" w:cs="Times New Roman"/>
          <w:color w:val="1A1A19"/>
          <w:spacing w:val="0"/>
          <w:w w:val="100"/>
          <w:position w:val="0"/>
          <w:sz w:val="17"/>
          <w:szCs w:val="17"/>
          <w:lang w:val="en-US" w:eastAsia="en-US" w:bidi="en-US"/>
        </w:rPr>
        <w:t>Dennis EA, Bradshaw RA. Transduction mechanisms in cellular si</w:t>
      </w:r>
      <w:r>
        <w:rPr>
          <w:rFonts w:ascii="Times New Roman" w:hAnsi="Times New Roman" w:eastAsia="Times New Roman" w:cs="Times New Roman"/>
          <w:color w:val="1A1A19"/>
          <w:spacing w:val="0"/>
          <w:w w:val="100"/>
          <w:position w:val="0"/>
          <w:sz w:val="14"/>
          <w:szCs w:val="14"/>
          <w:lang w:val="en-US" w:eastAsia="en-US" w:bidi="en-US"/>
        </w:rPr>
        <w:t>gn</w:t>
      </w:r>
      <w:r>
        <w:rPr>
          <w:rFonts w:ascii="Times New Roman" w:hAnsi="Times New Roman" w:eastAsia="Times New Roman" w:cs="Times New Roman"/>
          <w:color w:val="1A1A19"/>
          <w:spacing w:val="0"/>
          <w:w w:val="100"/>
          <w:position w:val="0"/>
          <w:sz w:val="17"/>
          <w:szCs w:val="17"/>
          <w:lang w:val="en-US" w:eastAsia="en-US" w:bidi="en-US"/>
        </w:rPr>
        <w:t xml:space="preserve">aling. San Diego </w:t>
      </w:r>
      <w:r>
        <w:rPr>
          <w:rFonts w:ascii="Times New Roman" w:hAnsi="Times New Roman" w:eastAsia="Times New Roman" w:cs="Times New Roman"/>
          <w:color w:val="1A1A19"/>
          <w:spacing w:val="0"/>
          <w:w w:val="100"/>
          <w:position w:val="0"/>
          <w:sz w:val="17"/>
          <w:szCs w:val="17"/>
          <w:lang w:val="zh-TW" w:eastAsia="zh-TW" w:bidi="zh-TW"/>
        </w:rPr>
        <w:t xml:space="preserve">: </w:t>
      </w:r>
      <w:r>
        <w:rPr>
          <w:rFonts w:ascii="Times New Roman" w:hAnsi="Times New Roman" w:eastAsia="Times New Roman" w:cs="Times New Roman"/>
          <w:color w:val="1A1A19"/>
          <w:spacing w:val="0"/>
          <w:w w:val="100"/>
          <w:position w:val="0"/>
          <w:sz w:val="17"/>
          <w:szCs w:val="17"/>
          <w:lang w:val="en-US" w:eastAsia="en-US" w:bidi="en-US"/>
        </w:rPr>
        <w:t>Academic Press ,2011.</w:t>
      </w:r>
    </w:p>
    <w:p>
      <w:pPr>
        <w:pStyle w:val="29"/>
        <w:keepNext w:val="0"/>
        <w:keepLines w:val="0"/>
        <w:widowControl w:val="0"/>
        <w:numPr>
          <w:ilvl w:val="0"/>
          <w:numId w:val="26"/>
        </w:numPr>
        <w:shd w:val="clear" w:color="auto" w:fill="auto"/>
        <w:tabs>
          <w:tab w:val="left" w:pos="445"/>
        </w:tabs>
        <w:bidi w:val="0"/>
        <w:spacing w:before="0" w:after="0" w:line="360" w:lineRule="auto"/>
        <w:ind w:left="0" w:right="0" w:firstLine="0"/>
        <w:jc w:val="left"/>
        <w:rPr>
          <w:sz w:val="17"/>
          <w:szCs w:val="17"/>
        </w:rPr>
      </w:pPr>
      <w:bookmarkStart w:id="231" w:name="bookmark381"/>
      <w:bookmarkEnd w:id="231"/>
      <w:r>
        <w:rPr>
          <w:rFonts w:ascii="Times New Roman" w:hAnsi="Times New Roman" w:eastAsia="Times New Roman" w:cs="Times New Roman"/>
          <w:color w:val="191918"/>
          <w:spacing w:val="0"/>
          <w:w w:val="100"/>
          <w:position w:val="0"/>
          <w:sz w:val="17"/>
          <w:szCs w:val="17"/>
          <w:lang w:val="en-US" w:eastAsia="en-US" w:bidi="en-US"/>
        </w:rPr>
        <w:t>F</w:t>
      </w:r>
      <w:r>
        <w:rPr>
          <w:rFonts w:ascii="Times New Roman" w:hAnsi="Times New Roman" w:eastAsia="Times New Roman" w:cs="Times New Roman"/>
          <w:color w:val="191918"/>
          <w:spacing w:val="0"/>
          <w:w w:val="100"/>
          <w:position w:val="0"/>
          <w:sz w:val="14"/>
          <w:szCs w:val="14"/>
          <w:lang w:val="en-US" w:eastAsia="en-US" w:bidi="en-US"/>
        </w:rPr>
        <w:t>ag</w:t>
      </w:r>
      <w:r>
        <w:rPr>
          <w:rFonts w:ascii="Times New Roman" w:hAnsi="Times New Roman" w:eastAsia="Times New Roman" w:cs="Times New Roman"/>
          <w:color w:val="191918"/>
          <w:spacing w:val="0"/>
          <w:w w:val="100"/>
          <w:position w:val="0"/>
          <w:sz w:val="17"/>
          <w:szCs w:val="17"/>
          <w:lang w:val="en-US" w:eastAsia="en-US" w:bidi="en-US"/>
        </w:rPr>
        <w:t>erlund MJ,Eriksson LI. Current concepts in neuromuscular transmission. Br J Anaesth,2009,103</w:t>
      </w:r>
      <w:r>
        <w:rPr>
          <w:rFonts w:ascii="宋体" w:hAnsi="宋体" w:eastAsia="宋体" w:cs="宋体"/>
          <w:color w:val="191918"/>
          <w:spacing w:val="0"/>
          <w:w w:val="100"/>
          <w:position w:val="0"/>
          <w:sz w:val="17"/>
          <w:szCs w:val="17"/>
          <w:lang w:val="en-US" w:eastAsia="en-US" w:bidi="en-US"/>
        </w:rPr>
        <w:t>：</w:t>
      </w:r>
      <w:r>
        <w:rPr>
          <w:rFonts w:ascii="Times New Roman" w:hAnsi="Times New Roman" w:eastAsia="Times New Roman" w:cs="Times New Roman"/>
          <w:color w:val="191918"/>
          <w:spacing w:val="0"/>
          <w:w w:val="100"/>
          <w:position w:val="0"/>
          <w:sz w:val="17"/>
          <w:szCs w:val="17"/>
          <w:lang w:val="en-US" w:eastAsia="en-US" w:bidi="en-US"/>
        </w:rPr>
        <w:t xml:space="preserve"> 108-114.</w:t>
      </w:r>
    </w:p>
    <w:p>
      <w:pPr>
        <w:pStyle w:val="29"/>
        <w:keepNext w:val="0"/>
        <w:keepLines w:val="0"/>
        <w:widowControl w:val="0"/>
        <w:numPr>
          <w:ilvl w:val="0"/>
          <w:numId w:val="26"/>
        </w:numPr>
        <w:shd w:val="clear" w:color="auto" w:fill="auto"/>
        <w:tabs>
          <w:tab w:val="left" w:pos="445"/>
        </w:tabs>
        <w:bidi w:val="0"/>
        <w:spacing w:before="0" w:after="0" w:line="360" w:lineRule="auto"/>
        <w:ind w:left="380" w:right="0" w:hanging="380"/>
        <w:jc w:val="left"/>
        <w:rPr>
          <w:sz w:val="17"/>
          <w:szCs w:val="17"/>
        </w:rPr>
        <w:sectPr>
          <w:headerReference r:id="rId169" w:type="default"/>
          <w:footerReference r:id="rId171" w:type="default"/>
          <w:headerReference r:id="rId170" w:type="even"/>
          <w:footerReference r:id="rId172" w:type="even"/>
          <w:footnotePr>
            <w:numFmt w:val="decimal"/>
          </w:footnotePr>
          <w:pgSz w:w="11366" w:h="16074"/>
          <w:pgMar w:top="1176" w:right="1381" w:bottom="789" w:left="1259" w:header="0" w:footer="3" w:gutter="0"/>
          <w:pgNumType w:start="65"/>
          <w:cols w:space="720" w:num="1"/>
          <w:rtlGutter w:val="0"/>
          <w:docGrid w:linePitch="360" w:charSpace="0"/>
        </w:sectPr>
      </w:pPr>
      <w:bookmarkStart w:id="232" w:name="bookmark382"/>
      <w:bookmarkEnd w:id="232"/>
      <w:r>
        <w:rPr>
          <w:rFonts w:ascii="Times New Roman" w:hAnsi="Times New Roman" w:eastAsia="Times New Roman" w:cs="Times New Roman"/>
          <w:color w:val="1F1F1D"/>
          <w:spacing w:val="0"/>
          <w:w w:val="100"/>
          <w:position w:val="0"/>
          <w:sz w:val="17"/>
          <w:szCs w:val="17"/>
          <w:lang w:val="en-US" w:eastAsia="en-US" w:bidi="en-US"/>
        </w:rPr>
        <w:t>Smith LR, Meyer G, Lieber RL. Systems analysis of biological networks in skeletal muscle function. Wiley Interdiscip Rev Syst Biol Med,2012.</w:t>
      </w:r>
    </w:p>
    <w:p>
      <w:pPr>
        <w:widowControl w:val="0"/>
        <w:jc w:val="right"/>
        <w:rPr>
          <w:sz w:val="2"/>
          <w:szCs w:val="2"/>
        </w:rPr>
      </w:pPr>
      <w:r>
        <w:drawing>
          <wp:inline distT="0" distB="0" distL="114300" distR="114300">
            <wp:extent cx="6224270" cy="932815"/>
            <wp:effectExtent l="0" t="0" r="11430" b="6985"/>
            <wp:docPr id="805" name="Picutre 805"/>
            <wp:cNvGraphicFramePr/>
            <a:graphic xmlns:a="http://schemas.openxmlformats.org/drawingml/2006/main">
              <a:graphicData uri="http://schemas.openxmlformats.org/drawingml/2006/picture">
                <pic:pic xmlns:pic="http://schemas.openxmlformats.org/drawingml/2006/picture">
                  <pic:nvPicPr>
                    <pic:cNvPr id="805" name="Picutre 805"/>
                    <pic:cNvPicPr/>
                  </pic:nvPicPr>
                  <pic:blipFill>
                    <a:blip r:embed="rId328"/>
                    <a:stretch>
                      <a:fillRect/>
                    </a:stretch>
                  </pic:blipFill>
                  <pic:spPr>
                    <a:xfrm>
                      <a:off x="0" y="0"/>
                      <a:ext cx="6224270" cy="932815"/>
                    </a:xfrm>
                    <a:prstGeom prst="rect">
                      <a:avLst/>
                    </a:prstGeom>
                  </pic:spPr>
                </pic:pic>
              </a:graphicData>
            </a:graphic>
          </wp:inline>
        </w:drawing>
      </w:r>
    </w:p>
    <w:p>
      <w:pPr>
        <w:widowControl w:val="0"/>
        <w:spacing w:after="759" w:line="1" w:lineRule="exact"/>
      </w:pPr>
    </w:p>
    <w:p>
      <w:pPr>
        <w:pStyle w:val="21"/>
        <w:keepNext w:val="0"/>
        <w:keepLines w:val="0"/>
        <w:widowControl w:val="0"/>
        <w:shd w:val="clear" w:color="auto" w:fill="auto"/>
        <w:bidi w:val="0"/>
        <w:spacing w:before="0" w:after="360" w:line="323" w:lineRule="exact"/>
        <w:ind w:left="0" w:right="0" w:firstLine="420"/>
        <w:jc w:val="both"/>
        <w:rPr>
          <w:sz w:val="19"/>
          <w:szCs w:val="19"/>
        </w:rPr>
      </w:pPr>
      <w:r>
        <w:rPr>
          <w:color w:val="2C2C2C"/>
          <w:spacing w:val="0"/>
          <w:w w:val="100"/>
          <w:position w:val="0"/>
          <w:sz w:val="19"/>
          <w:szCs w:val="19"/>
        </w:rPr>
        <w:t>血液</w:t>
      </w:r>
      <w:r>
        <w:rPr>
          <w:color w:val="2C2C2C"/>
          <w:spacing w:val="0"/>
          <w:w w:val="100"/>
          <w:position w:val="0"/>
          <w:sz w:val="17"/>
          <w:szCs w:val="17"/>
          <w:lang w:val="en-US" w:eastAsia="en-US" w:bidi="en-US"/>
        </w:rPr>
        <w:t>（blood）</w:t>
      </w:r>
      <w:r>
        <w:rPr>
          <w:color w:val="2C2C2C"/>
          <w:spacing w:val="0"/>
          <w:w w:val="100"/>
          <w:position w:val="0"/>
          <w:sz w:val="19"/>
          <w:szCs w:val="19"/>
        </w:rPr>
        <w:t>是</w:t>
      </w:r>
      <w:r>
        <w:rPr>
          <w:color w:val="2C2C2C"/>
          <w:spacing w:val="0"/>
          <w:w w:val="100"/>
          <w:position w:val="0"/>
          <w:sz w:val="13"/>
          <w:szCs w:val="13"/>
        </w:rPr>
        <w:t>一</w:t>
      </w:r>
      <w:r>
        <w:rPr>
          <w:color w:val="2C2C2C"/>
          <w:spacing w:val="0"/>
          <w:w w:val="100"/>
          <w:position w:val="0"/>
          <w:sz w:val="19"/>
          <w:szCs w:val="19"/>
        </w:rPr>
        <w:t>种流体组织，在心血管系统内循环流动，起着运输物质的作用。因此，运输是血 液的基本功能。血液将从肺获取的。</w:t>
      </w:r>
      <w:r>
        <w:rPr>
          <w:rFonts w:ascii="Times New Roman" w:hAnsi="Times New Roman" w:eastAsia="Times New Roman" w:cs="Times New Roman"/>
          <w:color w:val="2C2C2C"/>
          <w:spacing w:val="0"/>
          <w:w w:val="100"/>
          <w:position w:val="0"/>
          <w:sz w:val="13"/>
          <w:szCs w:val="13"/>
        </w:rPr>
        <w:t>2</w:t>
      </w:r>
      <w:r>
        <w:rPr>
          <w:color w:val="2C2C2C"/>
          <w:spacing w:val="0"/>
          <w:w w:val="100"/>
          <w:position w:val="0"/>
          <w:sz w:val="19"/>
          <w:szCs w:val="19"/>
        </w:rPr>
        <w:t>和从肠道吸收的营养物质运送到各器官、组织和细胞，将内分 泌腺产生的激素运输到相应的靶细胞;另</w:t>
      </w:r>
      <w:r>
        <w:rPr>
          <w:color w:val="2C2C2C"/>
          <w:spacing w:val="0"/>
          <w:w w:val="100"/>
          <w:position w:val="0"/>
          <w:sz w:val="13"/>
          <w:szCs w:val="13"/>
        </w:rPr>
        <w:t>一</w:t>
      </w:r>
      <w:r>
        <w:rPr>
          <w:color w:val="2C2C2C"/>
          <w:spacing w:val="0"/>
          <w:w w:val="100"/>
          <w:position w:val="0"/>
          <w:sz w:val="19"/>
          <w:szCs w:val="19"/>
        </w:rPr>
        <w:t>方面，血液又将细胞代谢产生的</w:t>
      </w:r>
      <w:r>
        <w:rPr>
          <w:color w:val="2C2C2C"/>
          <w:spacing w:val="0"/>
          <w:w w:val="100"/>
          <w:position w:val="0"/>
          <w:sz w:val="17"/>
          <w:szCs w:val="17"/>
          <w:lang w:val="en-US" w:eastAsia="en-US" w:bidi="en-US"/>
        </w:rPr>
        <w:t>CO</w:t>
      </w:r>
      <w:r>
        <w:rPr>
          <w:color w:val="2C2C2C"/>
          <w:spacing w:val="0"/>
          <w:w w:val="100"/>
          <w:position w:val="0"/>
          <w:sz w:val="13"/>
          <w:szCs w:val="13"/>
          <w:lang w:val="en-US" w:eastAsia="en-US" w:bidi="en-US"/>
        </w:rPr>
        <w:t>?</w:t>
      </w:r>
      <w:r>
        <w:rPr>
          <w:color w:val="2C2C2C"/>
          <w:spacing w:val="0"/>
          <w:w w:val="100"/>
          <w:position w:val="0"/>
          <w:sz w:val="19"/>
          <w:szCs w:val="19"/>
        </w:rPr>
        <w:t>运送到肺，将其他代 谢终产物运送到肾脏等排泄器官而排出体外。血液又具有缓冲功能,它含有多种缓冲物质，可缓冲进 入血液的酸性或碱性物质引起的血浆</w:t>
      </w:r>
      <w:r>
        <w:rPr>
          <w:color w:val="2C2C2C"/>
          <w:spacing w:val="0"/>
          <w:w w:val="100"/>
          <w:position w:val="0"/>
          <w:sz w:val="17"/>
          <w:szCs w:val="17"/>
          <w:lang w:val="en-US" w:eastAsia="en-US" w:bidi="en-US"/>
        </w:rPr>
        <w:t>pH</w:t>
      </w:r>
      <w:r>
        <w:rPr>
          <w:color w:val="2C2C2C"/>
          <w:spacing w:val="0"/>
          <w:w w:val="100"/>
          <w:position w:val="0"/>
          <w:sz w:val="19"/>
          <w:szCs w:val="19"/>
        </w:rPr>
        <w:t>变化。血液中的水比热较大，有利于运送热量，参与维持体 温的相对恒定。因此，血液在维持机体内环境稳态中起着非常重要的作用。此外，血液还具有重要的 防御和保护的功能，参与机体的生理性止血、抵御细菌、病毒等微生物引起的感染和各种免疫反应。 当血液总量或组织、器官的血流量不足时，可造成组织损伤,严重时甚至危及生命。很多疾病可导致 血液成分或性质发生特征性的变化，故临床血液检查在医学诊断上有重要的价值。</w:t>
      </w:r>
    </w:p>
    <w:p>
      <w:pPr>
        <w:pStyle w:val="25"/>
        <w:keepNext/>
        <w:keepLines/>
        <w:widowControl w:val="0"/>
        <w:shd w:val="clear" w:color="auto" w:fill="auto"/>
        <w:bidi w:val="0"/>
        <w:spacing w:before="0" w:after="200" w:line="240" w:lineRule="auto"/>
        <w:ind w:left="0" w:right="0" w:firstLine="0"/>
        <w:jc w:val="center"/>
      </w:pPr>
      <w:bookmarkStart w:id="233" w:name="bookmark383"/>
      <w:bookmarkStart w:id="234" w:name="bookmark385"/>
      <w:bookmarkStart w:id="235" w:name="bookmark384"/>
      <w:r>
        <w:rPr>
          <w:color w:val="171714"/>
          <w:spacing w:val="0"/>
          <w:w w:val="100"/>
          <w:position w:val="0"/>
        </w:rPr>
        <w:t>第一节血液生理概述</w:t>
      </w:r>
      <w:bookmarkEnd w:id="233"/>
      <w:bookmarkEnd w:id="234"/>
      <w:bookmarkEnd w:id="235"/>
    </w:p>
    <w:p>
      <w:pPr>
        <w:pStyle w:val="27"/>
        <w:keepNext/>
        <w:keepLines/>
        <w:widowControl w:val="0"/>
        <w:shd w:val="clear" w:color="auto" w:fill="auto"/>
        <w:bidi w:val="0"/>
        <w:spacing w:before="0" w:after="80" w:line="240" w:lineRule="auto"/>
        <w:ind w:left="0" w:right="0" w:firstLine="400"/>
        <w:jc w:val="both"/>
      </w:pPr>
      <w:bookmarkStart w:id="236" w:name="bookmark386"/>
      <w:bookmarkStart w:id="237" w:name="bookmark388"/>
      <w:bookmarkStart w:id="238" w:name="bookmark387"/>
      <w:r>
        <w:rPr>
          <w:color w:val="215987"/>
          <w:spacing w:val="0"/>
          <w:w w:val="100"/>
          <w:position w:val="0"/>
        </w:rPr>
        <w:t>一、血液的组成</w:t>
      </w:r>
      <w:bookmarkEnd w:id="236"/>
      <w:bookmarkEnd w:id="237"/>
      <w:bookmarkEnd w:id="238"/>
    </w:p>
    <w:p>
      <w:pPr>
        <w:pStyle w:val="21"/>
        <w:keepNext w:val="0"/>
        <w:keepLines w:val="0"/>
        <w:widowControl w:val="0"/>
        <w:shd w:val="clear" w:color="auto" w:fill="auto"/>
        <w:bidi w:val="0"/>
        <w:spacing w:before="0" w:after="0" w:line="322" w:lineRule="exact"/>
        <w:ind w:left="0" w:right="0" w:firstLine="400"/>
        <w:jc w:val="left"/>
        <w:rPr>
          <w:sz w:val="19"/>
          <w:szCs w:val="19"/>
        </w:rPr>
      </w:pPr>
      <w:r>
        <w:rPr>
          <w:color w:val="2A2A29"/>
          <w:spacing w:val="0"/>
          <w:w w:val="100"/>
          <w:position w:val="0"/>
          <w:sz w:val="19"/>
          <w:szCs w:val="19"/>
        </w:rPr>
        <w:t>血液由血浆</w:t>
      </w:r>
      <w:r>
        <w:rPr>
          <w:color w:val="2A2A29"/>
          <w:spacing w:val="0"/>
          <w:w w:val="100"/>
          <w:position w:val="0"/>
          <w:sz w:val="17"/>
          <w:szCs w:val="17"/>
          <w:lang w:val="en-US" w:eastAsia="en-US" w:bidi="en-US"/>
        </w:rPr>
        <w:t>（plasma）</w:t>
      </w:r>
      <w:r>
        <w:rPr>
          <w:color w:val="2A2A29"/>
          <w:spacing w:val="0"/>
          <w:w w:val="100"/>
          <w:position w:val="0"/>
          <w:sz w:val="19"/>
          <w:szCs w:val="19"/>
        </w:rPr>
        <w:t>和悬浮于其中的血细胞</w:t>
      </w:r>
      <w:r>
        <w:rPr>
          <w:color w:val="2A2A29"/>
          <w:spacing w:val="0"/>
          <w:w w:val="100"/>
          <w:position w:val="0"/>
          <w:sz w:val="17"/>
          <w:szCs w:val="17"/>
          <w:lang w:val="en-US" w:eastAsia="en-US" w:bidi="en-US"/>
        </w:rPr>
        <w:t>（blood cell）</w:t>
      </w:r>
      <w:r>
        <w:rPr>
          <w:color w:val="2A2A29"/>
          <w:spacing w:val="0"/>
          <w:w w:val="100"/>
          <w:position w:val="0"/>
          <w:sz w:val="19"/>
          <w:szCs w:val="19"/>
        </w:rPr>
        <w:t>组成。</w:t>
      </w:r>
    </w:p>
    <w:p>
      <w:pPr>
        <w:pStyle w:val="21"/>
        <w:keepNext w:val="0"/>
        <w:keepLines w:val="0"/>
        <w:widowControl w:val="0"/>
        <w:shd w:val="clear" w:color="auto" w:fill="auto"/>
        <w:bidi w:val="0"/>
        <w:spacing w:before="0" w:after="0" w:line="322" w:lineRule="exact"/>
        <w:ind w:left="0" w:right="0" w:firstLine="400"/>
        <w:jc w:val="both"/>
        <w:rPr>
          <w:sz w:val="19"/>
          <w:szCs w:val="19"/>
        </w:rPr>
      </w:pPr>
      <w:r>
        <w:rPr>
          <w:color w:val="2A2A29"/>
          <w:spacing w:val="0"/>
          <w:w w:val="100"/>
          <w:position w:val="0"/>
          <w:sz w:val="19"/>
          <w:szCs w:val="19"/>
        </w:rPr>
        <w:t>（</w:t>
      </w:r>
      <w:r>
        <w:rPr>
          <w:color w:val="000404"/>
          <w:spacing w:val="0"/>
          <w:w w:val="100"/>
          <w:position w:val="0"/>
          <w:sz w:val="13"/>
          <w:szCs w:val="13"/>
        </w:rPr>
        <w:t>-</w:t>
      </w:r>
      <w:r>
        <w:rPr>
          <w:color w:val="2A2A29"/>
          <w:spacing w:val="0"/>
          <w:w w:val="100"/>
          <w:position w:val="0"/>
          <w:sz w:val="19"/>
          <w:szCs w:val="19"/>
        </w:rPr>
        <w:t>）血浆</w:t>
      </w:r>
    </w:p>
    <w:p>
      <w:pPr>
        <w:pStyle w:val="21"/>
        <w:keepNext w:val="0"/>
        <w:keepLines w:val="0"/>
        <w:widowControl w:val="0"/>
        <w:shd w:val="clear" w:color="auto" w:fill="auto"/>
        <w:bidi w:val="0"/>
        <w:spacing w:before="0" w:line="322" w:lineRule="exact"/>
        <w:ind w:left="0" w:right="0" w:firstLine="420"/>
        <w:jc w:val="left"/>
        <w:rPr>
          <w:sz w:val="19"/>
          <w:szCs w:val="19"/>
        </w:rPr>
      </w:pPr>
      <w:r>
        <w:rPr>
          <w:color w:val="323232"/>
          <w:spacing w:val="0"/>
          <w:w w:val="100"/>
          <w:position w:val="0"/>
          <w:sz w:val="19"/>
          <w:szCs w:val="19"/>
        </w:rPr>
        <w:t>血浆是</w:t>
      </w:r>
      <w:r>
        <w:rPr>
          <w:color w:val="323232"/>
          <w:spacing w:val="0"/>
          <w:w w:val="100"/>
          <w:position w:val="0"/>
          <w:sz w:val="13"/>
          <w:szCs w:val="13"/>
        </w:rPr>
        <w:t>一</w:t>
      </w:r>
      <w:r>
        <w:rPr>
          <w:color w:val="323232"/>
          <w:spacing w:val="0"/>
          <w:w w:val="100"/>
          <w:position w:val="0"/>
          <w:sz w:val="19"/>
          <w:szCs w:val="19"/>
        </w:rPr>
        <w:t>种晶体物质溶液，包括水和溶解于其中的多种电解质、小分子有机化合物和</w:t>
      </w:r>
      <w:r>
        <w:rPr>
          <w:color w:val="323232"/>
          <w:spacing w:val="0"/>
          <w:w w:val="100"/>
          <w:position w:val="0"/>
          <w:sz w:val="13"/>
          <w:szCs w:val="13"/>
        </w:rPr>
        <w:t>一</w:t>
      </w:r>
      <w:r>
        <w:rPr>
          <w:color w:val="323232"/>
          <w:spacing w:val="0"/>
          <w:w w:val="100"/>
          <w:position w:val="0"/>
          <w:sz w:val="19"/>
          <w:szCs w:val="19"/>
        </w:rPr>
        <w:t xml:space="preserve">些气体。 </w:t>
      </w:r>
      <w:r>
        <w:rPr>
          <w:color w:val="2D2D2D"/>
          <w:spacing w:val="0"/>
          <w:w w:val="100"/>
          <w:position w:val="0"/>
          <w:sz w:val="19"/>
          <w:szCs w:val="19"/>
        </w:rPr>
        <w:t>由于这些溶质和水都很容易透过毛细血管壁与组织液中的物质进行交换，所以血浆中电解质的含量 与组织液的基本相同（表</w:t>
      </w:r>
      <w:r>
        <w:rPr>
          <w:color w:val="2D2D2D"/>
          <w:spacing w:val="0"/>
          <w:w w:val="100"/>
          <w:position w:val="0"/>
          <w:sz w:val="17"/>
          <w:szCs w:val="17"/>
        </w:rPr>
        <w:t>3-1）</w:t>
      </w:r>
      <w:r>
        <w:rPr>
          <w:color w:val="2D2D2D"/>
          <w:spacing w:val="0"/>
          <w:w w:val="100"/>
          <w:position w:val="0"/>
          <w:sz w:val="19"/>
          <w:szCs w:val="19"/>
        </w:rPr>
        <w:t>。临床检测循环血浆中各种电解质的浓度可大致反映组织液中这些物 质的浓度。</w:t>
      </w:r>
    </w:p>
    <w:p>
      <w:pPr>
        <w:pStyle w:val="21"/>
        <w:keepNext w:val="0"/>
        <w:keepLines w:val="0"/>
        <w:widowControl w:val="0"/>
        <w:shd w:val="clear" w:color="auto" w:fill="auto"/>
        <w:bidi w:val="0"/>
        <w:spacing w:before="0" w:line="323" w:lineRule="exact"/>
        <w:ind w:left="0" w:right="0" w:firstLine="0"/>
        <w:jc w:val="center"/>
        <w:rPr>
          <w:sz w:val="17"/>
          <w:szCs w:val="17"/>
        </w:rPr>
      </w:pPr>
      <w:r>
        <w:rPr>
          <w:b/>
          <w:bCs/>
          <w:color w:val="1F517B"/>
          <w:spacing w:val="0"/>
          <w:w w:val="100"/>
          <w:position w:val="0"/>
          <w:sz w:val="16"/>
          <w:szCs w:val="16"/>
        </w:rPr>
        <w:t>表</w:t>
      </w:r>
      <w:r>
        <w:rPr>
          <w:color w:val="1F517B"/>
          <w:spacing w:val="0"/>
          <w:w w:val="100"/>
          <w:position w:val="0"/>
          <w:sz w:val="17"/>
          <w:szCs w:val="17"/>
          <w:lang w:val="en-US" w:eastAsia="en-US" w:bidi="en-US"/>
        </w:rPr>
        <w:t>3-1</w:t>
      </w:r>
      <w:r>
        <w:rPr>
          <w:color w:val="222221"/>
          <w:spacing w:val="0"/>
          <w:w w:val="100"/>
          <w:position w:val="0"/>
          <w:sz w:val="19"/>
          <w:szCs w:val="19"/>
        </w:rPr>
        <w:t>人体各部分体液中电解质的含量</w:t>
      </w:r>
      <w:r>
        <w:rPr>
          <w:color w:val="222221"/>
          <w:spacing w:val="0"/>
          <w:w w:val="100"/>
          <w:position w:val="0"/>
          <w:sz w:val="17"/>
          <w:szCs w:val="17"/>
          <w:lang w:val="en-US" w:eastAsia="en-US" w:bidi="en-US"/>
        </w:rPr>
        <w:t>（mmol/L）</w:t>
      </w:r>
    </w:p>
    <w:tbl>
      <w:tblPr>
        <w:tblStyle w:val="2"/>
        <w:tblW w:w="0" w:type="auto"/>
        <w:jc w:val="center"/>
        <w:tblLayout w:type="fixed"/>
        <w:tblCellMar>
          <w:top w:w="0" w:type="dxa"/>
          <w:left w:w="10" w:type="dxa"/>
          <w:bottom w:w="0" w:type="dxa"/>
          <w:right w:w="10" w:type="dxa"/>
        </w:tblCellMar>
      </w:tblPr>
      <w:tblGrid>
        <w:gridCol w:w="950"/>
        <w:gridCol w:w="840"/>
        <w:gridCol w:w="936"/>
        <w:gridCol w:w="1594"/>
        <w:gridCol w:w="1762"/>
        <w:gridCol w:w="715"/>
        <w:gridCol w:w="888"/>
        <w:gridCol w:w="1022"/>
      </w:tblGrid>
      <w:tr>
        <w:tblPrEx>
          <w:tblCellMar>
            <w:top w:w="0" w:type="dxa"/>
            <w:left w:w="10" w:type="dxa"/>
            <w:bottom w:w="0" w:type="dxa"/>
            <w:right w:w="10" w:type="dxa"/>
          </w:tblCellMar>
        </w:tblPrEx>
        <w:trPr>
          <w:trHeight w:val="365" w:hRule="exact"/>
          <w:jc w:val="center"/>
        </w:trPr>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6"/>
                <w:szCs w:val="16"/>
              </w:rPr>
            </w:pPr>
            <w:r>
              <w:rPr>
                <w:b/>
                <w:bCs/>
                <w:color w:val="12191C"/>
                <w:spacing w:val="0"/>
                <w:w w:val="100"/>
                <w:position w:val="0"/>
                <w:sz w:val="16"/>
                <w:szCs w:val="16"/>
              </w:rPr>
              <w:t>正离子</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2191C"/>
                <w:spacing w:val="0"/>
                <w:w w:val="100"/>
                <w:position w:val="0"/>
                <w:sz w:val="19"/>
                <w:szCs w:val="19"/>
              </w:rPr>
              <w:t>血浆</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52028"/>
                <w:spacing w:val="0"/>
                <w:w w:val="100"/>
                <w:position w:val="0"/>
                <w:sz w:val="19"/>
                <w:szCs w:val="19"/>
              </w:rPr>
              <w:t>组织液</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30383C"/>
                <w:spacing w:val="0"/>
                <w:w w:val="100"/>
                <w:position w:val="0"/>
                <w:sz w:val="19"/>
                <w:szCs w:val="19"/>
              </w:rPr>
              <w:t>细</w:t>
            </w:r>
            <w:r>
              <w:rPr>
                <w:color w:val="131D24"/>
                <w:spacing w:val="0"/>
                <w:w w:val="100"/>
                <w:position w:val="0"/>
                <w:sz w:val="19"/>
                <w:szCs w:val="19"/>
              </w:rPr>
              <w:t>胞内液</w:t>
            </w:r>
          </w:p>
        </w:tc>
        <w:tc>
          <w:tcPr>
            <w:tcBorders>
              <w:top w:val="single" w:color="auto" w:sz="4" w:space="0"/>
              <w:left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500"/>
              <w:jc w:val="left"/>
              <w:rPr>
                <w:sz w:val="19"/>
                <w:szCs w:val="19"/>
              </w:rPr>
            </w:pPr>
            <w:r>
              <w:rPr>
                <w:color w:val="24303A"/>
                <w:spacing w:val="0"/>
                <w:w w:val="100"/>
                <w:position w:val="0"/>
                <w:sz w:val="19"/>
                <w:szCs w:val="19"/>
              </w:rPr>
              <w:t>负</w:t>
            </w:r>
            <w:r>
              <w:rPr>
                <w:color w:val="30444C"/>
                <w:spacing w:val="0"/>
                <w:w w:val="100"/>
                <w:position w:val="0"/>
                <w:sz w:val="19"/>
                <w:szCs w:val="19"/>
              </w:rPr>
              <w:t>离</w:t>
            </w:r>
            <w:r>
              <w:rPr>
                <w:color w:val="24303A"/>
                <w:spacing w:val="0"/>
                <w:w w:val="100"/>
                <w:position w:val="0"/>
                <w:sz w:val="19"/>
                <w:szCs w:val="19"/>
                <w:lang w:val="zh-CN" w:eastAsia="zh-CN" w:bidi="zh-CN"/>
              </w:rPr>
              <w:t>子</w:t>
            </w:r>
            <w:r>
              <w:rPr>
                <w:color w:val="6C9CC2"/>
                <w:spacing w:val="0"/>
                <w:w w:val="100"/>
                <w:position w:val="0"/>
                <w:sz w:val="19"/>
                <w:szCs w:val="19"/>
                <w:lang w:val="zh-CN" w:eastAsia="zh-CN" w:bidi="zh-CN"/>
              </w:rPr>
              <w:t>一.</w:t>
            </w:r>
            <w:r>
              <w:rPr>
                <w:color w:val="6C9CC2"/>
                <w:spacing w:val="0"/>
                <w:w w:val="100"/>
                <w:position w:val="0"/>
                <w:sz w:val="19"/>
                <w:szCs w:val="19"/>
              </w:rPr>
              <w:t>，</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9"/>
                <w:szCs w:val="19"/>
              </w:rPr>
            </w:pPr>
            <w:r>
              <w:rPr>
                <w:color w:val="10181E"/>
                <w:spacing w:val="0"/>
                <w:w w:val="100"/>
                <w:position w:val="0"/>
                <w:sz w:val="19"/>
                <w:szCs w:val="19"/>
              </w:rPr>
              <w:t>血浆</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41F26"/>
                <w:spacing w:val="0"/>
                <w:w w:val="100"/>
                <w:position w:val="0"/>
                <w:sz w:val="19"/>
                <w:szCs w:val="19"/>
              </w:rPr>
              <w:t>组织液</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41F26"/>
                <w:spacing w:val="0"/>
                <w:w w:val="100"/>
                <w:position w:val="0"/>
                <w:sz w:val="19"/>
                <w:szCs w:val="19"/>
              </w:rPr>
              <w:t>细胞内液</w:t>
            </w:r>
          </w:p>
        </w:tc>
      </w:tr>
      <w:tr>
        <w:tblPrEx>
          <w:tblCellMar>
            <w:top w:w="0" w:type="dxa"/>
            <w:left w:w="10" w:type="dxa"/>
            <w:bottom w:w="0" w:type="dxa"/>
            <w:right w:w="10" w:type="dxa"/>
          </w:tblCellMar>
        </w:tblPrEx>
        <w:trPr>
          <w:trHeight w:val="312" w:hRule="exact"/>
          <w:jc w:val="center"/>
        </w:trPr>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300"/>
              <w:jc w:val="left"/>
              <w:rPr>
                <w:sz w:val="13"/>
                <w:szCs w:val="13"/>
              </w:rPr>
            </w:pPr>
            <w:r>
              <w:rPr>
                <w:color w:val="303030"/>
                <w:spacing w:val="0"/>
                <w:w w:val="100"/>
                <w:position w:val="0"/>
                <w:sz w:val="17"/>
                <w:szCs w:val="17"/>
                <w:lang w:val="en-US" w:eastAsia="en-US" w:bidi="en-US"/>
              </w:rPr>
              <w:t>Na</w:t>
            </w:r>
            <w:r>
              <w:rPr>
                <w:color w:val="303030"/>
                <w:spacing w:val="0"/>
                <w:w w:val="100"/>
                <w:position w:val="0"/>
                <w:sz w:val="13"/>
                <w:szCs w:val="13"/>
              </w:rPr>
              <w:t>+</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200"/>
              <w:jc w:val="left"/>
              <w:rPr>
                <w:sz w:val="17"/>
                <w:szCs w:val="17"/>
              </w:rPr>
            </w:pPr>
            <w:r>
              <w:rPr>
                <w:color w:val="2D2D2B"/>
                <w:spacing w:val="0"/>
                <w:w w:val="100"/>
                <w:position w:val="0"/>
                <w:sz w:val="17"/>
                <w:szCs w:val="17"/>
              </w:rPr>
              <w:t>142</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D2D2D"/>
                <w:spacing w:val="0"/>
                <w:w w:val="100"/>
                <w:position w:val="0"/>
                <w:sz w:val="17"/>
                <w:szCs w:val="17"/>
              </w:rPr>
              <w:t>145</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72727"/>
                <w:spacing w:val="0"/>
                <w:w w:val="100"/>
                <w:position w:val="0"/>
                <w:sz w:val="17"/>
                <w:szCs w:val="17"/>
              </w:rPr>
              <w:t>12</w:t>
            </w:r>
          </w:p>
        </w:tc>
        <w:tc>
          <w:tcPr>
            <w:tcBorders>
              <w:top w:val="single" w:color="auto" w:sz="4" w:space="0"/>
              <w:left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620"/>
              <w:jc w:val="left"/>
              <w:rPr>
                <w:sz w:val="24"/>
                <w:szCs w:val="24"/>
              </w:rPr>
            </w:pPr>
            <w:r>
              <w:rPr>
                <w:rFonts w:ascii="Times New Roman" w:hAnsi="Times New Roman" w:eastAsia="Times New Roman" w:cs="Times New Roman"/>
                <w:color w:val="282828"/>
                <w:spacing w:val="0"/>
                <w:w w:val="100"/>
                <w:position w:val="0"/>
                <w:sz w:val="24"/>
                <w:szCs w:val="24"/>
                <w:lang w:val="en-US" w:eastAsia="en-US" w:bidi="en-US"/>
              </w:rPr>
              <w:t>Cl"</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240" w:firstLine="0"/>
              <w:jc w:val="right"/>
              <w:rPr>
                <w:sz w:val="17"/>
                <w:szCs w:val="17"/>
              </w:rPr>
            </w:pPr>
            <w:r>
              <w:rPr>
                <w:color w:val="282828"/>
                <w:spacing w:val="0"/>
                <w:w w:val="100"/>
                <w:position w:val="0"/>
                <w:sz w:val="17"/>
                <w:szCs w:val="17"/>
              </w:rPr>
              <w:t>104</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260"/>
              <w:jc w:val="left"/>
              <w:rPr>
                <w:sz w:val="17"/>
                <w:szCs w:val="17"/>
              </w:rPr>
            </w:pPr>
            <w:r>
              <w:rPr>
                <w:color w:val="252525"/>
                <w:spacing w:val="0"/>
                <w:w w:val="100"/>
                <w:position w:val="0"/>
                <w:sz w:val="17"/>
                <w:szCs w:val="17"/>
              </w:rPr>
              <w:t>117</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jc w:val="left"/>
              <w:rPr>
                <w:sz w:val="17"/>
                <w:szCs w:val="17"/>
              </w:rPr>
            </w:pPr>
            <w:r>
              <w:rPr>
                <w:color w:val="242424"/>
                <w:spacing w:val="0"/>
                <w:w w:val="100"/>
                <w:position w:val="0"/>
                <w:sz w:val="17"/>
                <w:szCs w:val="17"/>
              </w:rPr>
              <w:t>4</w:t>
            </w:r>
          </w:p>
        </w:tc>
      </w:tr>
      <w:tr>
        <w:tblPrEx>
          <w:tblCellMar>
            <w:top w:w="0" w:type="dxa"/>
            <w:left w:w="10" w:type="dxa"/>
            <w:bottom w:w="0" w:type="dxa"/>
            <w:right w:w="10" w:type="dxa"/>
          </w:tblCellMar>
        </w:tblPrEx>
        <w:trPr>
          <w:trHeight w:val="341" w:hRule="exact"/>
          <w:jc w:val="center"/>
        </w:trPr>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2262A"/>
                <w:spacing w:val="0"/>
                <w:w w:val="100"/>
                <w:position w:val="0"/>
                <w:sz w:val="17"/>
                <w:szCs w:val="17"/>
                <w:lang w:val="en-US" w:eastAsia="en-US" w:bidi="en-US"/>
              </w:rPr>
              <w:t>K</w:t>
            </w:r>
            <w:r>
              <w:rPr>
                <w:color w:val="22262A"/>
                <w:spacing w:val="0"/>
                <w:w w:val="100"/>
                <w:position w:val="0"/>
                <w:sz w:val="17"/>
                <w:szCs w:val="17"/>
                <w:vertAlign w:val="superscript"/>
              </w:rPr>
              <w:t>+</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200"/>
              <w:jc w:val="left"/>
              <w:rPr>
                <w:sz w:val="17"/>
                <w:szCs w:val="17"/>
              </w:rPr>
            </w:pPr>
            <w:r>
              <w:rPr>
                <w:color w:val="232B2F"/>
                <w:spacing w:val="0"/>
                <w:w w:val="100"/>
                <w:position w:val="0"/>
                <w:sz w:val="17"/>
                <w:szCs w:val="17"/>
                <w:lang w:val="en-US" w:eastAsia="en-US" w:bidi="en-US"/>
              </w:rPr>
              <w:t>4.3</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72F31"/>
                <w:spacing w:val="0"/>
                <w:w w:val="100"/>
                <w:position w:val="0"/>
                <w:sz w:val="17"/>
                <w:szCs w:val="17"/>
                <w:lang w:val="en-US" w:eastAsia="en-US" w:bidi="en-US"/>
              </w:rPr>
              <w:t>4.4</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22B31"/>
                <w:spacing w:val="0"/>
                <w:w w:val="100"/>
                <w:position w:val="0"/>
                <w:sz w:val="17"/>
                <w:szCs w:val="17"/>
              </w:rPr>
              <w:t>139</w:t>
            </w:r>
          </w:p>
        </w:tc>
        <w:tc>
          <w:tcPr>
            <w:tcBorders>
              <w:left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500"/>
              <w:jc w:val="left"/>
              <w:rPr>
                <w:sz w:val="17"/>
                <w:szCs w:val="17"/>
              </w:rPr>
            </w:pPr>
            <w:r>
              <w:rPr>
                <w:color w:val="1C2529"/>
                <w:spacing w:val="0"/>
                <w:w w:val="100"/>
                <w:position w:val="0"/>
                <w:sz w:val="17"/>
                <w:szCs w:val="17"/>
                <w:lang w:val="en-US" w:eastAsia="en-US" w:bidi="en-US"/>
              </w:rPr>
              <w:t xml:space="preserve">HC0 </w:t>
            </w:r>
            <w:r>
              <w:rPr>
                <w:color w:val="1C2529"/>
                <w:spacing w:val="0"/>
                <w:w w:val="100"/>
                <w:position w:val="0"/>
                <w:sz w:val="17"/>
                <w:szCs w:val="17"/>
                <w:vertAlign w:val="subscript"/>
              </w:rPr>
              <w:t>3</w:t>
            </w:r>
            <w:r>
              <w:rPr>
                <w:color w:val="1C2529"/>
                <w:spacing w:val="0"/>
                <w:w w:val="100"/>
                <w:position w:val="0"/>
                <w:sz w:val="17"/>
                <w:szCs w:val="17"/>
              </w:rPr>
              <w:t xml:space="preserve"> -</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left"/>
              <w:rPr>
                <w:sz w:val="17"/>
                <w:szCs w:val="17"/>
              </w:rPr>
            </w:pPr>
            <w:r>
              <w:rPr>
                <w:color w:val="202A2C"/>
                <w:spacing w:val="0"/>
                <w:w w:val="100"/>
                <w:position w:val="0"/>
                <w:sz w:val="17"/>
                <w:szCs w:val="17"/>
              </w:rPr>
              <w:t>24</w:t>
            </w:r>
          </w:p>
        </w:tc>
        <w:tc>
          <w:tcPr>
            <w:shd w:val="clear" w:color="auto" w:fill="FFFFFF"/>
            <w:vAlign w:val="center"/>
          </w:tcPr>
          <w:p>
            <w:pPr>
              <w:pStyle w:val="31"/>
              <w:keepNext w:val="0"/>
              <w:keepLines w:val="0"/>
              <w:widowControl w:val="0"/>
              <w:shd w:val="clear" w:color="auto" w:fill="auto"/>
              <w:bidi w:val="0"/>
              <w:spacing w:before="0" w:after="0" w:line="240" w:lineRule="auto"/>
              <w:ind w:left="0" w:right="280" w:firstLine="0"/>
              <w:jc w:val="right"/>
              <w:rPr>
                <w:sz w:val="17"/>
                <w:szCs w:val="17"/>
              </w:rPr>
            </w:pPr>
            <w:r>
              <w:rPr>
                <w:color w:val="18242C"/>
                <w:spacing w:val="0"/>
                <w:w w:val="100"/>
                <w:position w:val="0"/>
                <w:sz w:val="17"/>
                <w:szCs w:val="17"/>
              </w:rPr>
              <w:t>27</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jc w:val="left"/>
              <w:rPr>
                <w:sz w:val="17"/>
                <w:szCs w:val="17"/>
              </w:rPr>
            </w:pPr>
            <w:r>
              <w:rPr>
                <w:color w:val="212B2F"/>
                <w:spacing w:val="0"/>
                <w:w w:val="100"/>
                <w:position w:val="0"/>
                <w:sz w:val="17"/>
                <w:szCs w:val="17"/>
              </w:rPr>
              <w:t>12</w:t>
            </w:r>
          </w:p>
        </w:tc>
      </w:tr>
      <w:tr>
        <w:tblPrEx>
          <w:tblCellMar>
            <w:top w:w="0" w:type="dxa"/>
            <w:left w:w="10" w:type="dxa"/>
            <w:bottom w:w="0" w:type="dxa"/>
            <w:right w:w="10" w:type="dxa"/>
          </w:tblCellMar>
        </w:tblPrEx>
        <w:trPr>
          <w:trHeight w:val="341"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62626"/>
                <w:spacing w:val="0"/>
                <w:w w:val="100"/>
                <w:position w:val="0"/>
                <w:sz w:val="17"/>
                <w:szCs w:val="17"/>
                <w:lang w:val="en-US" w:eastAsia="en-US" w:bidi="en-US"/>
              </w:rPr>
              <w:t>Ca</w:t>
            </w:r>
            <w:r>
              <w:rPr>
                <w:color w:val="262626"/>
                <w:spacing w:val="0"/>
                <w:w w:val="100"/>
                <w:position w:val="0"/>
                <w:sz w:val="17"/>
                <w:szCs w:val="17"/>
                <w:vertAlign w:val="superscript"/>
                <w:lang w:val="en-US" w:eastAsia="en-US" w:bidi="en-US"/>
              </w:rPr>
              <w:t>2</w:t>
            </w:r>
            <w:r>
              <w:rPr>
                <w:color w:val="262626"/>
                <w:spacing w:val="0"/>
                <w:w w:val="100"/>
                <w:position w:val="0"/>
                <w:sz w:val="17"/>
                <w:szCs w:val="17"/>
                <w:lang w:val="zh-CN" w:eastAsia="zh-CN" w:bidi="zh-CN"/>
              </w:rPr>
              <w:t>+</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200"/>
              <w:jc w:val="left"/>
              <w:rPr>
                <w:sz w:val="17"/>
                <w:szCs w:val="17"/>
              </w:rPr>
            </w:pPr>
            <w:r>
              <w:rPr>
                <w:color w:val="272727"/>
                <w:spacing w:val="0"/>
                <w:w w:val="100"/>
                <w:position w:val="0"/>
                <w:sz w:val="17"/>
                <w:szCs w:val="17"/>
                <w:lang w:val="en-US" w:eastAsia="en-US" w:bidi="en-US"/>
              </w:rPr>
              <w:t>2.5</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353535"/>
                <w:spacing w:val="0"/>
                <w:w w:val="100"/>
                <w:position w:val="0"/>
                <w:sz w:val="17"/>
                <w:szCs w:val="17"/>
                <w:lang w:val="en-US" w:eastAsia="en-US" w:bidi="en-US"/>
              </w:rPr>
              <w:t>2.4</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5"/>
                <w:szCs w:val="15"/>
              </w:rPr>
            </w:pPr>
            <w:r>
              <w:rPr>
                <w:color w:val="2F2F2F"/>
                <w:spacing w:val="0"/>
                <w:w w:val="100"/>
                <w:position w:val="0"/>
                <w:sz w:val="17"/>
                <w:szCs w:val="17"/>
                <w:lang w:val="en-US" w:eastAsia="en-US" w:bidi="en-US"/>
              </w:rPr>
              <w:t xml:space="preserve">&lt;0. </w:t>
            </w:r>
            <w:r>
              <w:rPr>
                <w:color w:val="2F2F2F"/>
                <w:spacing w:val="0"/>
                <w:w w:val="100"/>
                <w:position w:val="0"/>
                <w:sz w:val="17"/>
                <w:szCs w:val="17"/>
              </w:rPr>
              <w:t xml:space="preserve">001 </w:t>
            </w:r>
            <w:r>
              <w:rPr>
                <w:b/>
                <w:bCs/>
                <w:color w:val="2F2F2F"/>
                <w:spacing w:val="0"/>
                <w:w w:val="100"/>
                <w:position w:val="0"/>
                <w:sz w:val="16"/>
                <w:szCs w:val="16"/>
              </w:rPr>
              <w:t>（游离）</w:t>
            </w:r>
            <w:r>
              <w:rPr>
                <w:rFonts w:ascii="Times New Roman" w:hAnsi="Times New Roman" w:eastAsia="Times New Roman" w:cs="Times New Roman"/>
                <w:color w:val="2F2F2F"/>
                <w:spacing w:val="0"/>
                <w:w w:val="100"/>
                <w:position w:val="0"/>
                <w:sz w:val="15"/>
                <w:szCs w:val="15"/>
                <w:vertAlign w:val="superscript"/>
              </w:rPr>
              <w:t>1</w:t>
            </w:r>
          </w:p>
        </w:tc>
        <w:tc>
          <w:tcPr>
            <w:tcBorders>
              <w:lef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200"/>
              <w:jc w:val="left"/>
              <w:rPr>
                <w:sz w:val="17"/>
                <w:szCs w:val="17"/>
              </w:rPr>
            </w:pPr>
            <w:r>
              <w:rPr>
                <w:color w:val="272727"/>
                <w:spacing w:val="0"/>
                <w:w w:val="100"/>
                <w:position w:val="0"/>
                <w:sz w:val="17"/>
                <w:szCs w:val="17"/>
                <w:lang w:val="en-US" w:eastAsia="en-US" w:bidi="en-US"/>
              </w:rPr>
              <w:t>HP0</w:t>
            </w:r>
            <w:r>
              <w:rPr>
                <w:color w:val="272727"/>
                <w:spacing w:val="0"/>
                <w:w w:val="100"/>
                <w:position w:val="0"/>
                <w:sz w:val="17"/>
                <w:szCs w:val="17"/>
                <w:vertAlign w:val="subscript"/>
                <w:lang w:val="en-US" w:eastAsia="en-US" w:bidi="en-US"/>
              </w:rPr>
              <w:t>4</w:t>
            </w:r>
            <w:r>
              <w:rPr>
                <w:color w:val="272727"/>
                <w:spacing w:val="0"/>
                <w:w w:val="100"/>
                <w:position w:val="0"/>
                <w:sz w:val="17"/>
                <w:szCs w:val="17"/>
                <w:lang w:val="en-US" w:eastAsia="en-US" w:bidi="en-US"/>
              </w:rPr>
              <w:t xml:space="preserve"> </w:t>
            </w:r>
            <w:r>
              <w:rPr>
                <w:color w:val="272727"/>
                <w:spacing w:val="0"/>
                <w:w w:val="100"/>
                <w:position w:val="0"/>
                <w:sz w:val="17"/>
                <w:szCs w:val="17"/>
                <w:vertAlign w:val="superscript"/>
                <w:lang w:val="en-US" w:eastAsia="en-US" w:bidi="en-US"/>
              </w:rPr>
              <w:t>2</w:t>
            </w:r>
            <w:r>
              <w:rPr>
                <w:color w:val="272727"/>
                <w:spacing w:val="0"/>
                <w:w w:val="100"/>
                <w:position w:val="0"/>
                <w:sz w:val="17"/>
                <w:szCs w:val="17"/>
                <w:lang w:val="en-US" w:eastAsia="en-US" w:bidi="en-US"/>
              </w:rPr>
              <w:t xml:space="preserve">-/H </w:t>
            </w:r>
            <w:r>
              <w:rPr>
                <w:rFonts w:ascii="Times New Roman" w:hAnsi="Times New Roman" w:eastAsia="Times New Roman" w:cs="Times New Roman"/>
                <w:color w:val="272727"/>
                <w:spacing w:val="0"/>
                <w:w w:val="100"/>
                <w:position w:val="0"/>
                <w:sz w:val="13"/>
                <w:szCs w:val="13"/>
              </w:rPr>
              <w:t xml:space="preserve">2 </w:t>
            </w:r>
            <w:r>
              <w:rPr>
                <w:color w:val="272727"/>
                <w:spacing w:val="0"/>
                <w:w w:val="100"/>
                <w:position w:val="0"/>
                <w:sz w:val="17"/>
                <w:szCs w:val="17"/>
                <w:lang w:val="en-US" w:eastAsia="en-US" w:bidi="en-US"/>
              </w:rPr>
              <w:t>PO</w:t>
            </w:r>
            <w:r>
              <w:rPr>
                <w:color w:val="272727"/>
                <w:spacing w:val="0"/>
                <w:w w:val="100"/>
                <w:position w:val="0"/>
                <w:sz w:val="17"/>
                <w:szCs w:val="17"/>
                <w:vertAlign w:val="subscript"/>
                <w:lang w:val="en-US" w:eastAsia="en-US" w:bidi="en-US"/>
              </w:rPr>
              <w:t>4</w:t>
            </w:r>
            <w:r>
              <w:rPr>
                <w:color w:val="272727"/>
                <w:spacing w:val="0"/>
                <w:w w:val="100"/>
                <w:position w:val="0"/>
                <w:sz w:val="17"/>
                <w:szCs w:val="17"/>
                <w:lang w:val="en-US" w:eastAsia="en-US" w:bidi="en-US"/>
              </w:rPr>
              <w:t xml:space="preserve"> </w:t>
            </w:r>
            <w:r>
              <w:rPr>
                <w:color w:val="272727"/>
                <w:spacing w:val="0"/>
                <w:w w:val="100"/>
                <w:position w:val="0"/>
                <w:sz w:val="17"/>
                <w:szCs w:val="17"/>
              </w:rPr>
              <w:t>-</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7"/>
                <w:szCs w:val="17"/>
              </w:rPr>
            </w:pPr>
            <w:r>
              <w:rPr>
                <w:color w:val="383838"/>
                <w:spacing w:val="0"/>
                <w:w w:val="100"/>
                <w:position w:val="0"/>
                <w:sz w:val="17"/>
                <w:szCs w:val="17"/>
              </w:rPr>
              <w:t>2</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260"/>
              <w:jc w:val="both"/>
              <w:rPr>
                <w:sz w:val="17"/>
                <w:szCs w:val="17"/>
              </w:rPr>
            </w:pPr>
            <w:r>
              <w:rPr>
                <w:color w:val="333333"/>
                <w:spacing w:val="0"/>
                <w:w w:val="100"/>
                <w:position w:val="0"/>
                <w:sz w:val="17"/>
                <w:szCs w:val="17"/>
                <w:lang w:val="en-US" w:eastAsia="en-US" w:bidi="en-US"/>
              </w:rPr>
              <w:t>2.3</w:t>
            </w:r>
          </w:p>
        </w:tc>
        <w:tc>
          <w:tcPr>
            <w:shd w:val="clear" w:color="auto" w:fill="FFFFFF"/>
            <w:vAlign w:val="top"/>
          </w:tcPr>
          <w:p>
            <w:pPr>
              <w:pStyle w:val="31"/>
              <w:keepNext w:val="0"/>
              <w:keepLines w:val="0"/>
              <w:widowControl w:val="0"/>
              <w:shd w:val="clear" w:color="auto" w:fill="auto"/>
              <w:bidi w:val="0"/>
              <w:spacing w:before="0" w:after="0" w:line="240" w:lineRule="auto"/>
              <w:ind w:left="0" w:right="0"/>
              <w:jc w:val="left"/>
              <w:rPr>
                <w:sz w:val="17"/>
                <w:szCs w:val="17"/>
              </w:rPr>
            </w:pPr>
            <w:r>
              <w:rPr>
                <w:color w:val="282828"/>
                <w:spacing w:val="0"/>
                <w:w w:val="100"/>
                <w:position w:val="0"/>
                <w:sz w:val="17"/>
                <w:szCs w:val="17"/>
              </w:rPr>
              <w:t>29</w:t>
            </w:r>
          </w:p>
        </w:tc>
      </w:tr>
      <w:tr>
        <w:tblPrEx>
          <w:tblCellMar>
            <w:top w:w="0" w:type="dxa"/>
            <w:left w:w="10" w:type="dxa"/>
            <w:bottom w:w="0" w:type="dxa"/>
            <w:right w:w="10" w:type="dxa"/>
          </w:tblCellMar>
        </w:tblPrEx>
        <w:trPr>
          <w:trHeight w:val="312" w:hRule="exact"/>
          <w:jc w:val="center"/>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3"/>
                <w:szCs w:val="13"/>
              </w:rPr>
            </w:pPr>
            <w:r>
              <w:rPr>
                <w:color w:val="222426"/>
                <w:spacing w:val="0"/>
                <w:w w:val="100"/>
                <w:position w:val="0"/>
                <w:sz w:val="17"/>
                <w:szCs w:val="17"/>
                <w:lang w:val="en-US" w:eastAsia="en-US" w:bidi="en-US"/>
              </w:rPr>
              <w:t>Mg</w:t>
            </w:r>
            <w:r>
              <w:rPr>
                <w:color w:val="222426"/>
                <w:spacing w:val="0"/>
                <w:w w:val="100"/>
                <w:position w:val="0"/>
                <w:sz w:val="17"/>
                <w:szCs w:val="17"/>
                <w:vertAlign w:val="superscript"/>
                <w:lang w:val="en-US" w:eastAsia="en-US" w:bidi="en-US"/>
              </w:rPr>
              <w:t>2</w:t>
            </w:r>
            <w:r>
              <w:rPr>
                <w:color w:val="222426"/>
                <w:spacing w:val="0"/>
                <w:w w:val="100"/>
                <w:position w:val="0"/>
                <w:sz w:val="13"/>
                <w:szCs w:val="13"/>
                <w:lang w:val="zh-CN" w:eastAsia="zh-CN" w:bidi="zh-CN"/>
              </w:rPr>
              <w:t>+</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F3439"/>
                <w:spacing w:val="0"/>
                <w:w w:val="100"/>
                <w:position w:val="0"/>
                <w:sz w:val="17"/>
                <w:szCs w:val="17"/>
                <w:lang w:val="en-US" w:eastAsia="en-US" w:bidi="en-US"/>
              </w:rPr>
              <w:t xml:space="preserve">1. </w:t>
            </w:r>
            <w:r>
              <w:rPr>
                <w:color w:val="2F3439"/>
                <w:spacing w:val="0"/>
                <w:w w:val="100"/>
                <w:position w:val="0"/>
                <w:sz w:val="17"/>
                <w:szCs w:val="17"/>
              </w:rPr>
              <w:t>1</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E3232"/>
                <w:spacing w:val="0"/>
                <w:w w:val="100"/>
                <w:position w:val="0"/>
                <w:sz w:val="17"/>
                <w:szCs w:val="17"/>
                <w:lang w:val="en-US" w:eastAsia="en-US" w:bidi="en-US"/>
              </w:rPr>
              <w:t xml:space="preserve">1. </w:t>
            </w:r>
            <w:r>
              <w:rPr>
                <w:color w:val="2E3232"/>
                <w:spacing w:val="0"/>
                <w:w w:val="100"/>
                <w:position w:val="0"/>
                <w:sz w:val="17"/>
                <w:szCs w:val="17"/>
              </w:rPr>
              <w:t>1</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9"/>
                <w:szCs w:val="9"/>
              </w:rPr>
            </w:pPr>
            <w:r>
              <w:rPr>
                <w:color w:val="22292D"/>
                <w:spacing w:val="0"/>
                <w:w w:val="100"/>
                <w:position w:val="0"/>
                <w:sz w:val="17"/>
                <w:szCs w:val="17"/>
                <w:lang w:val="en-US" w:eastAsia="en-US" w:bidi="en-US"/>
              </w:rPr>
              <w:t xml:space="preserve">1. </w:t>
            </w:r>
            <w:r>
              <w:rPr>
                <w:color w:val="22292D"/>
                <w:spacing w:val="0"/>
                <w:w w:val="100"/>
                <w:position w:val="0"/>
                <w:sz w:val="17"/>
                <w:szCs w:val="17"/>
              </w:rPr>
              <w:t>6 （</w:t>
            </w:r>
            <w:r>
              <w:rPr>
                <w:b/>
                <w:bCs/>
                <w:color w:val="22292D"/>
                <w:spacing w:val="0"/>
                <w:w w:val="100"/>
                <w:position w:val="0"/>
                <w:sz w:val="16"/>
                <w:szCs w:val="16"/>
              </w:rPr>
              <w:t>游离）</w:t>
            </w:r>
            <w:r>
              <w:rPr>
                <w:rFonts w:ascii="Times New Roman" w:hAnsi="Times New Roman" w:eastAsia="Times New Roman" w:cs="Times New Roman"/>
                <w:b/>
                <w:bCs/>
                <w:color w:val="22292D"/>
                <w:spacing w:val="0"/>
                <w:w w:val="100"/>
                <w:position w:val="0"/>
                <w:sz w:val="9"/>
                <w:szCs w:val="9"/>
              </w:rPr>
              <w:t>1</w:t>
            </w:r>
          </w:p>
        </w:tc>
        <w:tc>
          <w:tcPr>
            <w:tcBorders>
              <w:left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500"/>
              <w:jc w:val="left"/>
              <w:rPr>
                <w:sz w:val="19"/>
                <w:szCs w:val="19"/>
              </w:rPr>
            </w:pPr>
            <w:r>
              <w:rPr>
                <w:color w:val="2A3135"/>
                <w:spacing w:val="0"/>
                <w:w w:val="100"/>
                <w:position w:val="0"/>
                <w:sz w:val="19"/>
                <w:szCs w:val="19"/>
              </w:rPr>
              <w:t>蛋白质'</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7"/>
                <w:szCs w:val="17"/>
              </w:rPr>
            </w:pPr>
            <w:r>
              <w:rPr>
                <w:color w:val="1A2427"/>
                <w:spacing w:val="0"/>
                <w:w w:val="100"/>
                <w:position w:val="0"/>
                <w:sz w:val="17"/>
                <w:szCs w:val="17"/>
              </w:rPr>
              <w:t>14</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260"/>
              <w:jc w:val="both"/>
              <w:rPr>
                <w:sz w:val="17"/>
                <w:szCs w:val="17"/>
              </w:rPr>
            </w:pPr>
            <w:r>
              <w:rPr>
                <w:color w:val="151E22"/>
                <w:spacing w:val="0"/>
                <w:w w:val="100"/>
                <w:position w:val="0"/>
                <w:sz w:val="17"/>
                <w:szCs w:val="17"/>
                <w:lang w:val="en-US" w:eastAsia="en-US" w:bidi="en-US"/>
              </w:rPr>
              <w:t>0.4</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jc w:val="left"/>
              <w:rPr>
                <w:sz w:val="17"/>
                <w:szCs w:val="17"/>
              </w:rPr>
            </w:pPr>
            <w:r>
              <w:rPr>
                <w:color w:val="172127"/>
                <w:spacing w:val="0"/>
                <w:w w:val="100"/>
                <w:position w:val="0"/>
                <w:sz w:val="17"/>
                <w:szCs w:val="17"/>
              </w:rPr>
              <w:t>54</w:t>
            </w:r>
          </w:p>
        </w:tc>
      </w:tr>
      <w:tr>
        <w:tblPrEx>
          <w:tblCellMar>
            <w:top w:w="0" w:type="dxa"/>
            <w:left w:w="10" w:type="dxa"/>
            <w:bottom w:w="0" w:type="dxa"/>
            <w:right w:w="10" w:type="dxa"/>
          </w:tblCellMar>
        </w:tblPrEx>
        <w:trPr>
          <w:trHeight w:val="302"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tcBorders>
              <w:left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620"/>
              <w:jc w:val="left"/>
              <w:rPr>
                <w:sz w:val="19"/>
                <w:szCs w:val="19"/>
              </w:rPr>
            </w:pPr>
            <w:r>
              <w:rPr>
                <w:color w:val="282828"/>
                <w:spacing w:val="0"/>
                <w:w w:val="100"/>
                <w:position w:val="0"/>
                <w:sz w:val="19"/>
                <w:szCs w:val="19"/>
              </w:rPr>
              <w:t>其他</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7"/>
                <w:szCs w:val="17"/>
              </w:rPr>
            </w:pPr>
            <w:r>
              <w:rPr>
                <w:color w:val="262626"/>
                <w:spacing w:val="0"/>
                <w:w w:val="100"/>
                <w:position w:val="0"/>
                <w:sz w:val="17"/>
                <w:szCs w:val="17"/>
                <w:lang w:val="en-US" w:eastAsia="en-US" w:bidi="en-US"/>
              </w:rPr>
              <w:t>5.9</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260"/>
              <w:jc w:val="left"/>
              <w:rPr>
                <w:sz w:val="17"/>
                <w:szCs w:val="17"/>
              </w:rPr>
            </w:pPr>
            <w:r>
              <w:rPr>
                <w:color w:val="292929"/>
                <w:spacing w:val="0"/>
                <w:w w:val="100"/>
                <w:position w:val="0"/>
                <w:sz w:val="17"/>
                <w:szCs w:val="17"/>
                <w:lang w:val="en-US" w:eastAsia="en-US" w:bidi="en-US"/>
              </w:rPr>
              <w:t>6.2</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12121"/>
                <w:spacing w:val="0"/>
                <w:w w:val="100"/>
                <w:position w:val="0"/>
                <w:sz w:val="17"/>
                <w:szCs w:val="17"/>
                <w:lang w:val="en-US" w:eastAsia="en-US" w:bidi="en-US"/>
              </w:rPr>
              <w:t>53.6</w:t>
            </w:r>
          </w:p>
        </w:tc>
      </w:tr>
      <w:tr>
        <w:tblPrEx>
          <w:tblCellMar>
            <w:top w:w="0" w:type="dxa"/>
            <w:left w:w="10" w:type="dxa"/>
            <w:bottom w:w="0" w:type="dxa"/>
            <w:right w:w="10" w:type="dxa"/>
          </w:tblCellMar>
        </w:tblPrEx>
        <w:trPr>
          <w:trHeight w:val="312" w:hRule="exact"/>
          <w:jc w:val="center"/>
        </w:trPr>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191D1D"/>
                <w:spacing w:val="0"/>
                <w:w w:val="100"/>
                <w:position w:val="0"/>
                <w:sz w:val="19"/>
                <w:szCs w:val="19"/>
              </w:rPr>
              <w:t>总计</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191C1D"/>
                <w:spacing w:val="0"/>
                <w:w w:val="100"/>
                <w:position w:val="0"/>
                <w:sz w:val="17"/>
                <w:szCs w:val="17"/>
                <w:lang w:val="en-US" w:eastAsia="en-US" w:bidi="en-US"/>
              </w:rPr>
              <w:t>149.9</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212628"/>
                <w:spacing w:val="0"/>
                <w:w w:val="100"/>
                <w:position w:val="0"/>
                <w:sz w:val="17"/>
                <w:szCs w:val="17"/>
                <w:lang w:val="en-US" w:eastAsia="en-US" w:bidi="en-US"/>
              </w:rPr>
              <w:t>152.9</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1D2325"/>
                <w:spacing w:val="0"/>
                <w:w w:val="100"/>
                <w:position w:val="0"/>
                <w:sz w:val="17"/>
                <w:szCs w:val="17"/>
                <w:lang w:val="en-US" w:eastAsia="en-US" w:bidi="en-US"/>
              </w:rPr>
              <w:t>152.6</w:t>
            </w:r>
          </w:p>
        </w:tc>
        <w:tc>
          <w:tcPr>
            <w:tcBorders>
              <w:left w:val="single" w:color="auto" w:sz="4" w:space="0"/>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620"/>
              <w:jc w:val="left"/>
              <w:rPr>
                <w:sz w:val="19"/>
                <w:szCs w:val="19"/>
              </w:rPr>
            </w:pPr>
            <w:r>
              <w:rPr>
                <w:color w:val="1B2229"/>
                <w:spacing w:val="0"/>
                <w:w w:val="100"/>
                <w:position w:val="0"/>
                <w:sz w:val="19"/>
                <w:szCs w:val="19"/>
              </w:rPr>
              <w:t>总计</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7"/>
                <w:szCs w:val="17"/>
              </w:rPr>
            </w:pPr>
            <w:r>
              <w:rPr>
                <w:color w:val="182327"/>
                <w:spacing w:val="0"/>
                <w:w w:val="100"/>
                <w:position w:val="0"/>
                <w:sz w:val="17"/>
                <w:szCs w:val="17"/>
                <w:lang w:val="en-US" w:eastAsia="en-US" w:bidi="en-US"/>
              </w:rPr>
              <w:t>149.9</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131D23"/>
                <w:spacing w:val="0"/>
                <w:w w:val="100"/>
                <w:position w:val="0"/>
                <w:sz w:val="17"/>
                <w:szCs w:val="17"/>
              </w:rPr>
              <w:t xml:space="preserve">15 </w:t>
            </w:r>
            <w:r>
              <w:rPr>
                <w:color w:val="131D23"/>
                <w:spacing w:val="0"/>
                <w:w w:val="100"/>
                <w:position w:val="0"/>
                <w:sz w:val="17"/>
                <w:szCs w:val="17"/>
                <w:lang w:val="en-US" w:eastAsia="en-US" w:bidi="en-US"/>
              </w:rPr>
              <w:t>2.9</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1C2327"/>
                <w:spacing w:val="0"/>
                <w:w w:val="100"/>
                <w:position w:val="0"/>
                <w:sz w:val="17"/>
                <w:szCs w:val="17"/>
                <w:lang w:val="en-US" w:eastAsia="en-US" w:bidi="en-US"/>
              </w:rPr>
              <w:t>152.6</w:t>
            </w:r>
          </w:p>
        </w:tc>
      </w:tr>
    </w:tbl>
    <w:p>
      <w:pPr>
        <w:pStyle w:val="33"/>
        <w:keepNext w:val="0"/>
        <w:keepLines w:val="0"/>
        <w:widowControl w:val="0"/>
        <w:numPr>
          <w:ilvl w:val="0"/>
          <w:numId w:val="27"/>
        </w:numPr>
        <w:shd w:val="clear" w:color="auto" w:fill="auto"/>
        <w:tabs>
          <w:tab w:val="left" w:pos="522"/>
        </w:tabs>
        <w:bidi w:val="0"/>
        <w:spacing w:before="0" w:after="0" w:line="240" w:lineRule="auto"/>
        <w:ind w:left="10" w:right="0" w:firstLine="0"/>
        <w:jc w:val="left"/>
      </w:pPr>
      <w:r>
        <w:rPr>
          <w:b/>
          <w:bCs/>
          <w:color w:val="2B2B2A"/>
          <w:spacing w:val="0"/>
          <w:w w:val="100"/>
          <w:position w:val="0"/>
          <w:sz w:val="16"/>
          <w:szCs w:val="16"/>
        </w:rPr>
        <w:t>表示游离</w:t>
      </w:r>
      <w:r>
        <w:rPr>
          <w:color w:val="2B2B2A"/>
          <w:spacing w:val="0"/>
          <w:w w:val="100"/>
          <w:position w:val="0"/>
          <w:sz w:val="17"/>
          <w:szCs w:val="17"/>
          <w:lang w:val="en-US" w:eastAsia="en-US" w:bidi="en-US"/>
        </w:rPr>
        <w:t>Ca</w:t>
      </w:r>
      <w:r>
        <w:rPr>
          <w:color w:val="2B2B2A"/>
          <w:spacing w:val="0"/>
          <w:w w:val="100"/>
          <w:position w:val="0"/>
          <w:sz w:val="17"/>
          <w:szCs w:val="17"/>
          <w:vertAlign w:val="superscript"/>
          <w:lang w:val="en-US" w:eastAsia="en-US" w:bidi="en-US"/>
        </w:rPr>
        <w:t>2+</w:t>
      </w:r>
      <w:r>
        <w:rPr>
          <w:color w:val="2B2B2A"/>
          <w:spacing w:val="0"/>
          <w:w w:val="100"/>
          <w:position w:val="0"/>
        </w:rPr>
        <w:t>和</w:t>
      </w:r>
      <w:r>
        <w:rPr>
          <w:color w:val="2B2B2A"/>
          <w:spacing w:val="0"/>
          <w:w w:val="100"/>
          <w:position w:val="0"/>
          <w:sz w:val="17"/>
          <w:szCs w:val="17"/>
          <w:lang w:val="en-US" w:eastAsia="en-US" w:bidi="en-US"/>
        </w:rPr>
        <w:t>Mg?</w:t>
      </w:r>
      <w:r>
        <w:rPr>
          <w:color w:val="2B2B2A"/>
          <w:spacing w:val="0"/>
          <w:w w:val="100"/>
          <w:position w:val="0"/>
          <w:sz w:val="17"/>
          <w:szCs w:val="17"/>
        </w:rPr>
        <w:t>+</w:t>
      </w:r>
      <w:r>
        <w:rPr>
          <w:color w:val="2B2B2A"/>
          <w:spacing w:val="0"/>
          <w:w w:val="100"/>
          <w:position w:val="0"/>
        </w:rPr>
        <w:t>的浓度</w:t>
      </w:r>
    </w:p>
    <w:p>
      <w:pPr>
        <w:pStyle w:val="33"/>
        <w:keepNext w:val="0"/>
        <w:keepLines w:val="0"/>
        <w:widowControl w:val="0"/>
        <w:numPr>
          <w:ilvl w:val="0"/>
          <w:numId w:val="27"/>
        </w:numPr>
        <w:shd w:val="clear" w:color="auto" w:fill="auto"/>
        <w:tabs>
          <w:tab w:val="left" w:pos="531"/>
        </w:tabs>
        <w:bidi w:val="0"/>
        <w:spacing w:before="0" w:after="0" w:line="240" w:lineRule="auto"/>
        <w:ind w:left="10" w:right="0" w:firstLine="0"/>
        <w:jc w:val="left"/>
        <w:rPr>
          <w:sz w:val="16"/>
          <w:szCs w:val="16"/>
        </w:rPr>
      </w:pPr>
      <w:r>
        <w:rPr>
          <w:color w:val="2F2F2E"/>
          <w:spacing w:val="0"/>
          <w:w w:val="100"/>
          <w:position w:val="0"/>
          <w:sz w:val="19"/>
          <w:szCs w:val="19"/>
        </w:rPr>
        <w:t>蛋白质以当量浓度</w:t>
      </w:r>
      <w:r>
        <w:rPr>
          <w:color w:val="2F2F2E"/>
          <w:spacing w:val="0"/>
          <w:w w:val="100"/>
          <w:position w:val="0"/>
          <w:sz w:val="17"/>
          <w:szCs w:val="17"/>
        </w:rPr>
        <w:t>（</w:t>
      </w:r>
      <w:r>
        <w:rPr>
          <w:color w:val="2F2F2E"/>
          <w:spacing w:val="0"/>
          <w:w w:val="100"/>
          <w:position w:val="0"/>
          <w:sz w:val="17"/>
          <w:szCs w:val="17"/>
          <w:lang w:val="en-US" w:eastAsia="en-US" w:bidi="en-US"/>
        </w:rPr>
        <w:t>mEq/L）</w:t>
      </w:r>
      <w:r>
        <w:rPr>
          <w:b/>
          <w:bCs/>
          <w:color w:val="2F2F2E"/>
          <w:spacing w:val="0"/>
          <w:w w:val="100"/>
          <w:position w:val="0"/>
          <w:sz w:val="16"/>
          <w:szCs w:val="16"/>
        </w:rPr>
        <w:t>表示</w:t>
      </w:r>
    </w:p>
    <w:p>
      <w:pPr>
        <w:pStyle w:val="33"/>
        <w:keepNext w:val="0"/>
        <w:keepLines w:val="0"/>
        <w:widowControl w:val="0"/>
        <w:shd w:val="clear" w:color="auto" w:fill="auto"/>
        <w:bidi w:val="0"/>
        <w:spacing w:before="0" w:after="0" w:line="240" w:lineRule="auto"/>
        <w:ind w:left="10" w:right="0" w:firstLine="0"/>
        <w:jc w:val="left"/>
        <w:rPr>
          <w:sz w:val="17"/>
          <w:szCs w:val="17"/>
        </w:rPr>
      </w:pPr>
      <w:r>
        <w:rPr>
          <w:color w:val="2E2E2D"/>
          <w:spacing w:val="0"/>
          <w:w w:val="100"/>
          <w:position w:val="0"/>
          <w:sz w:val="19"/>
          <w:szCs w:val="19"/>
        </w:rPr>
        <w:t xml:space="preserve">（引自 </w:t>
      </w:r>
      <w:r>
        <w:rPr>
          <w:color w:val="2E2E2D"/>
          <w:spacing w:val="0"/>
          <w:w w:val="100"/>
          <w:position w:val="0"/>
          <w:sz w:val="17"/>
          <w:szCs w:val="17"/>
          <w:lang w:val="en-US" w:eastAsia="en-US" w:bidi="en-US"/>
        </w:rPr>
        <w:t xml:space="preserve">Greger R </w:t>
      </w:r>
      <w:r>
        <w:rPr>
          <w:color w:val="2E2E2D"/>
          <w:spacing w:val="0"/>
          <w:w w:val="100"/>
          <w:position w:val="0"/>
          <w:sz w:val="17"/>
          <w:szCs w:val="17"/>
        </w:rPr>
        <w:t xml:space="preserve">&amp; </w:t>
      </w:r>
      <w:r>
        <w:rPr>
          <w:color w:val="2E2E2D"/>
          <w:spacing w:val="0"/>
          <w:w w:val="100"/>
          <w:position w:val="0"/>
          <w:sz w:val="17"/>
          <w:szCs w:val="17"/>
          <w:lang w:val="en-US" w:eastAsia="en-US" w:bidi="en-US"/>
        </w:rPr>
        <w:t xml:space="preserve">Windhorst U </w:t>
      </w:r>
      <w:r>
        <w:rPr>
          <w:color w:val="2E2E2D"/>
          <w:spacing w:val="0"/>
          <w:w w:val="100"/>
          <w:position w:val="0"/>
          <w:sz w:val="17"/>
          <w:szCs w:val="17"/>
        </w:rPr>
        <w:t>, 1996）</w:t>
      </w:r>
    </w:p>
    <w:p>
      <w:pPr>
        <w:widowControl w:val="0"/>
        <w:spacing w:after="79" w:line="1" w:lineRule="exact"/>
      </w:pPr>
    </w:p>
    <w:p>
      <w:pPr>
        <w:pStyle w:val="21"/>
        <w:keepNext w:val="0"/>
        <w:keepLines w:val="0"/>
        <w:widowControl w:val="0"/>
        <w:shd w:val="clear" w:color="auto" w:fill="auto"/>
        <w:bidi w:val="0"/>
        <w:spacing w:before="0" w:line="322" w:lineRule="exact"/>
        <w:ind w:left="0" w:right="0" w:firstLine="420"/>
        <w:jc w:val="both"/>
        <w:rPr>
          <w:sz w:val="19"/>
          <w:szCs w:val="19"/>
        </w:rPr>
      </w:pPr>
      <w:r>
        <w:rPr>
          <w:color w:val="2B2B2B"/>
          <w:spacing w:val="0"/>
          <w:w w:val="100"/>
          <w:position w:val="0"/>
          <w:sz w:val="19"/>
          <w:szCs w:val="19"/>
        </w:rPr>
        <w:t>血浆中含多种蛋白，统称为血浆蛋白</w:t>
      </w:r>
      <w:r>
        <w:rPr>
          <w:color w:val="2B2B2B"/>
          <w:spacing w:val="0"/>
          <w:w w:val="100"/>
          <w:position w:val="0"/>
          <w:sz w:val="17"/>
          <w:szCs w:val="17"/>
          <w:lang w:val="en-US" w:eastAsia="en-US" w:bidi="en-US"/>
        </w:rPr>
        <w:t>（plasma protein）</w:t>
      </w:r>
      <w:r>
        <w:rPr>
          <w:color w:val="2B2B2B"/>
          <w:spacing w:val="0"/>
          <w:w w:val="100"/>
          <w:position w:val="0"/>
          <w:sz w:val="19"/>
          <w:szCs w:val="19"/>
          <w:lang w:val="en-US" w:eastAsia="en-US" w:bidi="en-US"/>
        </w:rPr>
        <w:t>。</w:t>
      </w:r>
      <w:r>
        <w:rPr>
          <w:color w:val="2B2B2B"/>
          <w:spacing w:val="0"/>
          <w:w w:val="100"/>
          <w:position w:val="0"/>
          <w:sz w:val="19"/>
          <w:szCs w:val="19"/>
        </w:rPr>
        <w:t>从表</w:t>
      </w:r>
      <w:r>
        <w:rPr>
          <w:color w:val="2B2B2B"/>
          <w:spacing w:val="0"/>
          <w:w w:val="100"/>
          <w:position w:val="0"/>
          <w:sz w:val="17"/>
          <w:szCs w:val="17"/>
          <w:lang w:val="en-US" w:eastAsia="en-US" w:bidi="en-US"/>
        </w:rPr>
        <w:t>3-1</w:t>
      </w:r>
      <w:r>
        <w:rPr>
          <w:color w:val="2B2B2B"/>
          <w:spacing w:val="0"/>
          <w:w w:val="100"/>
          <w:position w:val="0"/>
          <w:sz w:val="19"/>
          <w:szCs w:val="19"/>
        </w:rPr>
        <w:t>中可以看出，血浆与组织液的主 要差别是后者蛋白含量甚少，因为血浆蛋白的分子很大，不易透过毛细血管壁。用盐析法可将血浆蛋 白分为白蛋白、球蛋白和纤维蛋白原三类;用电泳法又可进</w:t>
      </w:r>
      <w:r>
        <w:rPr>
          <w:color w:val="2B2B2B"/>
          <w:spacing w:val="0"/>
          <w:w w:val="100"/>
          <w:position w:val="0"/>
          <w:sz w:val="13"/>
          <w:szCs w:val="13"/>
        </w:rPr>
        <w:t>一</w:t>
      </w:r>
      <w:r>
        <w:rPr>
          <w:color w:val="2B2B2B"/>
          <w:spacing w:val="0"/>
          <w:w w:val="100"/>
          <w:position w:val="0"/>
          <w:sz w:val="19"/>
          <w:szCs w:val="19"/>
        </w:rPr>
        <w:t>步将球蛋白分为孔-、贮</w:t>
      </w:r>
      <w:r>
        <w:rPr>
          <w:color w:val="2B2B2B"/>
          <w:spacing w:val="0"/>
          <w:w w:val="100"/>
          <w:position w:val="0"/>
          <w:sz w:val="17"/>
          <w:szCs w:val="17"/>
        </w:rPr>
        <w:t>2-</w:t>
      </w:r>
      <w:r>
        <w:rPr>
          <w:color w:val="2B2B2B"/>
          <w:spacing w:val="0"/>
          <w:w w:val="100"/>
          <w:position w:val="0"/>
          <w:sz w:val="19"/>
          <w:szCs w:val="19"/>
        </w:rPr>
        <w:t>、&amp;-和</w:t>
      </w:r>
      <w:r>
        <w:rPr>
          <w:color w:val="2B2B2B"/>
          <w:spacing w:val="0"/>
          <w:w w:val="100"/>
          <w:position w:val="0"/>
          <w:sz w:val="17"/>
          <w:szCs w:val="17"/>
        </w:rPr>
        <w:t>V</w:t>
      </w:r>
      <w:r>
        <w:rPr>
          <w:color w:val="2B2B2B"/>
          <w:spacing w:val="0"/>
          <w:w w:val="100"/>
          <w:position w:val="0"/>
          <w:sz w:val="19"/>
          <w:szCs w:val="19"/>
        </w:rPr>
        <w:t>球蛋白 等。正常成年人血浆蛋白含量为</w:t>
      </w:r>
      <w:r>
        <w:rPr>
          <w:color w:val="2B2B2B"/>
          <w:spacing w:val="0"/>
          <w:w w:val="100"/>
          <w:position w:val="0"/>
          <w:sz w:val="17"/>
          <w:szCs w:val="17"/>
          <w:lang w:val="en-US" w:eastAsia="en-US" w:bidi="en-US"/>
        </w:rPr>
        <w:t>65~85g/L,</w:t>
      </w:r>
      <w:r>
        <w:rPr>
          <w:color w:val="2B2B2B"/>
          <w:spacing w:val="0"/>
          <w:w w:val="100"/>
          <w:position w:val="0"/>
          <w:sz w:val="19"/>
          <w:szCs w:val="19"/>
        </w:rPr>
        <w:t>其中白蛋白为</w:t>
      </w:r>
      <w:r>
        <w:rPr>
          <w:color w:val="2B2B2B"/>
          <w:spacing w:val="0"/>
          <w:w w:val="100"/>
          <w:position w:val="0"/>
          <w:sz w:val="17"/>
          <w:szCs w:val="17"/>
        </w:rPr>
        <w:t>40</w:t>
      </w:r>
      <w:r>
        <w:rPr>
          <w:color w:val="2B2B2B"/>
          <w:spacing w:val="0"/>
          <w:w w:val="100"/>
          <w:position w:val="0"/>
          <w:sz w:val="19"/>
          <w:szCs w:val="19"/>
        </w:rPr>
        <w:t>〜</w:t>
      </w:r>
      <w:r>
        <w:rPr>
          <w:color w:val="2B2B2B"/>
          <w:spacing w:val="0"/>
          <w:w w:val="100"/>
          <w:position w:val="0"/>
          <w:sz w:val="17"/>
          <w:szCs w:val="17"/>
          <w:lang w:val="en-US" w:eastAsia="en-US" w:bidi="en-US"/>
        </w:rPr>
        <w:t>48g/L,</w:t>
      </w:r>
      <w:r>
        <w:rPr>
          <w:color w:val="2B2B2B"/>
          <w:spacing w:val="0"/>
          <w:w w:val="100"/>
          <w:position w:val="0"/>
          <w:sz w:val="19"/>
          <w:szCs w:val="19"/>
        </w:rPr>
        <w:t>球蛋白为</w:t>
      </w:r>
      <w:r>
        <w:rPr>
          <w:color w:val="2B2B2B"/>
          <w:spacing w:val="0"/>
          <w:w w:val="100"/>
          <w:position w:val="0"/>
          <w:sz w:val="17"/>
          <w:szCs w:val="17"/>
        </w:rPr>
        <w:t>15</w:t>
      </w:r>
      <w:r>
        <w:rPr>
          <w:color w:val="2B2B2B"/>
          <w:spacing w:val="0"/>
          <w:w w:val="100"/>
          <w:position w:val="0"/>
          <w:sz w:val="19"/>
          <w:szCs w:val="19"/>
        </w:rPr>
        <w:t>〜</w:t>
      </w:r>
      <w:r>
        <w:rPr>
          <w:color w:val="2B2B2B"/>
          <w:spacing w:val="0"/>
          <w:w w:val="100"/>
          <w:position w:val="0"/>
          <w:sz w:val="17"/>
          <w:szCs w:val="17"/>
          <w:lang w:val="en-US" w:eastAsia="en-US" w:bidi="en-US"/>
        </w:rPr>
        <w:t>30g/L</w:t>
      </w:r>
      <w:r>
        <w:rPr>
          <w:color w:val="2B2B2B"/>
          <w:spacing w:val="0"/>
          <w:w w:val="100"/>
          <w:position w:val="0"/>
          <w:sz w:val="19"/>
          <w:szCs w:val="19"/>
          <w:lang w:val="en-US" w:eastAsia="en-US" w:bidi="en-US"/>
        </w:rPr>
        <w:t>。</w:t>
      </w:r>
      <w:r>
        <w:rPr>
          <w:color w:val="2B2B2B"/>
          <w:spacing w:val="0"/>
          <w:w w:val="100"/>
          <w:position w:val="0"/>
          <w:sz w:val="19"/>
          <w:szCs w:val="19"/>
        </w:rPr>
        <w:t>除</w:t>
      </w:r>
      <w:r>
        <w:rPr>
          <w:color w:val="2B2B2B"/>
          <w:spacing w:val="0"/>
          <w:w w:val="100"/>
          <w:position w:val="0"/>
          <w:sz w:val="17"/>
          <w:szCs w:val="17"/>
          <w:lang w:val="en-US" w:eastAsia="en-US" w:bidi="en-US"/>
        </w:rPr>
        <w:t>-y</w:t>
      </w:r>
      <w:r>
        <w:rPr>
          <w:color w:val="2B2B2B"/>
          <w:spacing w:val="0"/>
          <w:w w:val="100"/>
          <w:position w:val="0"/>
          <w:sz w:val="19"/>
          <w:szCs w:val="19"/>
        </w:rPr>
        <w:t>球 蛋白来自浆细胞外，白蛋白和大多数球蛋白主要由肝脏产生。肝病时白蛋白减少</w:t>
      </w:r>
      <w:r>
        <w:rPr>
          <w:color w:val="2B2B2B"/>
          <w:spacing w:val="0"/>
          <w:w w:val="100"/>
          <w:position w:val="0"/>
          <w:sz w:val="17"/>
          <w:szCs w:val="17"/>
        </w:rPr>
        <w:t>，-y</w:t>
      </w:r>
      <w:r>
        <w:rPr>
          <w:color w:val="2B2B2B"/>
          <w:spacing w:val="0"/>
          <w:w w:val="100"/>
          <w:position w:val="0"/>
          <w:sz w:val="19"/>
          <w:szCs w:val="19"/>
        </w:rPr>
        <w:t>-球蛋白增高，常 引起血浆白蛋白/球蛋白的比值下降（正常人为</w:t>
      </w:r>
      <w:r>
        <w:rPr>
          <w:color w:val="2B2B2B"/>
          <w:spacing w:val="0"/>
          <w:w w:val="100"/>
          <w:position w:val="0"/>
          <w:sz w:val="17"/>
          <w:szCs w:val="17"/>
          <w:lang w:val="en-US" w:eastAsia="en-US" w:bidi="en-US"/>
        </w:rPr>
        <w:t xml:space="preserve">1.5 </w:t>
      </w:r>
      <w:r>
        <w:rPr>
          <w:color w:val="2B2B2B"/>
          <w:spacing w:val="0"/>
          <w:w w:val="100"/>
          <w:position w:val="0"/>
          <w:sz w:val="17"/>
          <w:szCs w:val="17"/>
        </w:rPr>
        <w:t>~2. 5）</w:t>
      </w:r>
      <w:r>
        <w:rPr>
          <w:color w:val="2B2B2B"/>
          <w:spacing w:val="0"/>
          <w:w w:val="100"/>
          <w:position w:val="0"/>
          <w:sz w:val="19"/>
          <w:szCs w:val="19"/>
        </w:rPr>
        <w:t>。血浆蛋白的主要功能是:①形成血浆胶</w:t>
      </w:r>
    </w:p>
    <w:p>
      <w:pPr>
        <w:pStyle w:val="21"/>
        <w:keepNext w:val="0"/>
        <w:keepLines w:val="0"/>
        <w:widowControl w:val="0"/>
        <w:shd w:val="clear" w:color="auto" w:fill="auto"/>
        <w:bidi w:val="0"/>
        <w:spacing w:before="0" w:after="0" w:line="316" w:lineRule="exact"/>
        <w:ind w:left="0" w:right="0" w:firstLine="160"/>
        <w:jc w:val="both"/>
        <w:rPr>
          <w:sz w:val="19"/>
          <w:szCs w:val="19"/>
        </w:rPr>
      </w:pPr>
      <w:r>
        <w:rPr>
          <w:color w:val="262624"/>
          <w:spacing w:val="0"/>
          <w:w w:val="100"/>
          <w:position w:val="0"/>
          <w:sz w:val="19"/>
          <w:szCs w:val="19"/>
        </w:rPr>
        <w:t>体渗透压，可保持部分水于血管内;②与甲状腺激素、肾上腺皮质激素、性激素等可逆性的结合，既可 使血浆中的这些激素不会很快地经肾脏排出，又可因结合状态和游离状态的激素处于动态平衡之中， 从而维持这些激素在血浆中相对较长的半衰期;③作为载体运输脂质、离子、维生素、代谢废物以及</w:t>
      </w:r>
      <w:r>
        <w:rPr>
          <w:color w:val="262624"/>
          <w:spacing w:val="0"/>
          <w:w w:val="100"/>
          <w:position w:val="0"/>
          <w:sz w:val="15"/>
          <w:szCs w:val="15"/>
        </w:rPr>
        <w:t xml:space="preserve">一 </w:t>
      </w:r>
      <w:r>
        <w:rPr>
          <w:color w:val="262624"/>
          <w:spacing w:val="0"/>
          <w:w w:val="100"/>
          <w:position w:val="0"/>
          <w:sz w:val="19"/>
          <w:szCs w:val="19"/>
        </w:rPr>
        <w:t>些异物（包括药物）等低分子物质;④参与血液凝固、抗凝和纤溶等生理过程;⑤抵御病原微生物（如 病毒、细菌、真菌等）的入侵;⑥营养功能。</w:t>
      </w:r>
    </w:p>
    <w:p>
      <w:pPr>
        <w:pStyle w:val="21"/>
        <w:keepNext w:val="0"/>
        <w:keepLines w:val="0"/>
        <w:widowControl w:val="0"/>
        <w:shd w:val="clear" w:color="auto" w:fill="auto"/>
        <w:bidi w:val="0"/>
        <w:spacing w:before="0" w:after="0" w:line="316" w:lineRule="exact"/>
        <w:ind w:left="0" w:right="0" w:firstLine="540"/>
        <w:jc w:val="left"/>
        <w:rPr>
          <w:sz w:val="19"/>
          <w:szCs w:val="19"/>
        </w:rPr>
      </w:pPr>
      <w:r>
        <w:rPr>
          <w:color w:val="1E1E1E"/>
          <w:spacing w:val="0"/>
          <w:w w:val="100"/>
          <w:position w:val="0"/>
          <w:sz w:val="19"/>
          <w:szCs w:val="19"/>
        </w:rPr>
        <w:t>（二）血细胞</w:t>
      </w:r>
    </w:p>
    <w:p>
      <w:pPr>
        <w:pStyle w:val="21"/>
        <w:keepNext w:val="0"/>
        <w:keepLines w:val="0"/>
        <w:widowControl w:val="0"/>
        <w:shd w:val="clear" w:color="auto" w:fill="auto"/>
        <w:bidi w:val="0"/>
        <w:spacing w:before="0" w:after="240" w:line="336" w:lineRule="exact"/>
        <w:ind w:left="0" w:right="0" w:firstLine="560"/>
        <w:jc w:val="both"/>
        <w:rPr>
          <w:sz w:val="19"/>
          <w:szCs w:val="19"/>
        </w:rPr>
      </w:pPr>
      <w:r>
        <w:rPr>
          <w:color w:val="272725"/>
          <w:spacing w:val="0"/>
          <w:w w:val="100"/>
          <w:position w:val="0"/>
          <w:sz w:val="19"/>
          <w:szCs w:val="19"/>
        </w:rPr>
        <w:t>血细胞可分为红细胞</w:t>
      </w:r>
      <w:r>
        <w:rPr>
          <w:color w:val="272725"/>
          <w:spacing w:val="0"/>
          <w:w w:val="100"/>
          <w:position w:val="0"/>
          <w:sz w:val="16"/>
          <w:szCs w:val="16"/>
          <w:lang w:val="en-US" w:eastAsia="en-US" w:bidi="en-US"/>
        </w:rPr>
        <w:t xml:space="preserve">（eiythrocyte </w:t>
      </w:r>
      <w:r>
        <w:rPr>
          <w:color w:val="272725"/>
          <w:spacing w:val="0"/>
          <w:w w:val="100"/>
          <w:position w:val="0"/>
          <w:sz w:val="19"/>
          <w:szCs w:val="19"/>
        </w:rPr>
        <w:t>或</w:t>
      </w:r>
      <w:r>
        <w:rPr>
          <w:color w:val="272725"/>
          <w:spacing w:val="0"/>
          <w:w w:val="100"/>
          <w:position w:val="0"/>
          <w:sz w:val="16"/>
          <w:szCs w:val="16"/>
          <w:lang w:val="en-US" w:eastAsia="en-US" w:bidi="en-US"/>
        </w:rPr>
        <w:t>red blood cell, RBC）</w:t>
      </w:r>
      <w:r>
        <w:rPr>
          <w:color w:val="272725"/>
          <w:spacing w:val="0"/>
          <w:w w:val="100"/>
          <w:position w:val="0"/>
          <w:sz w:val="19"/>
          <w:szCs w:val="19"/>
        </w:rPr>
        <w:t>、白细胞</w:t>
      </w:r>
      <w:r>
        <w:rPr>
          <w:color w:val="272725"/>
          <w:spacing w:val="0"/>
          <w:w w:val="100"/>
          <w:position w:val="0"/>
          <w:sz w:val="16"/>
          <w:szCs w:val="16"/>
          <w:lang w:val="en-US" w:eastAsia="en-US" w:bidi="en-US"/>
        </w:rPr>
        <w:t xml:space="preserve">（leukocyte </w:t>
      </w:r>
      <w:r>
        <w:rPr>
          <w:color w:val="272725"/>
          <w:spacing w:val="0"/>
          <w:w w:val="100"/>
          <w:position w:val="0"/>
          <w:sz w:val="19"/>
          <w:szCs w:val="19"/>
        </w:rPr>
        <w:t xml:space="preserve">或 </w:t>
      </w:r>
      <w:r>
        <w:rPr>
          <w:color w:val="272725"/>
          <w:spacing w:val="0"/>
          <w:w w:val="100"/>
          <w:position w:val="0"/>
          <w:sz w:val="16"/>
          <w:szCs w:val="16"/>
          <w:lang w:val="en-US" w:eastAsia="en-US" w:bidi="en-US"/>
        </w:rPr>
        <w:t xml:space="preserve">white blood cell, </w:t>
      </w:r>
      <w:r>
        <w:rPr>
          <w:color w:val="242422"/>
          <w:spacing w:val="0"/>
          <w:w w:val="100"/>
          <w:position w:val="0"/>
          <w:sz w:val="16"/>
          <w:szCs w:val="16"/>
          <w:lang w:val="en-US" w:eastAsia="en-US" w:bidi="en-US"/>
        </w:rPr>
        <w:t>WBC）</w:t>
      </w:r>
      <w:r>
        <w:rPr>
          <w:color w:val="242422"/>
          <w:spacing w:val="0"/>
          <w:w w:val="100"/>
          <w:position w:val="0"/>
          <w:sz w:val="19"/>
          <w:szCs w:val="19"/>
        </w:rPr>
        <w:t>和血小板</w:t>
      </w:r>
      <w:r>
        <w:rPr>
          <w:color w:val="242422"/>
          <w:spacing w:val="0"/>
          <w:w w:val="100"/>
          <w:position w:val="0"/>
          <w:sz w:val="16"/>
          <w:szCs w:val="16"/>
          <w:lang w:val="en-US" w:eastAsia="en-US" w:bidi="en-US"/>
        </w:rPr>
        <w:t>（platelet</w:t>
      </w:r>
      <w:r>
        <w:rPr>
          <w:color w:val="242422"/>
          <w:spacing w:val="0"/>
          <w:w w:val="100"/>
          <w:position w:val="0"/>
          <w:sz w:val="19"/>
          <w:szCs w:val="19"/>
        </w:rPr>
        <w:t>或</w:t>
      </w:r>
      <w:r>
        <w:rPr>
          <w:color w:val="262624"/>
          <w:spacing w:val="0"/>
          <w:w w:val="100"/>
          <w:position w:val="0"/>
          <w:sz w:val="16"/>
          <w:szCs w:val="16"/>
          <w:lang w:val="en-US" w:eastAsia="en-US" w:bidi="en-US"/>
        </w:rPr>
        <w:t>thr</w:t>
      </w:r>
      <w:r>
        <w:rPr>
          <w:color w:val="242422"/>
          <w:spacing w:val="0"/>
          <w:w w:val="100"/>
          <w:position w:val="0"/>
          <w:sz w:val="16"/>
          <w:szCs w:val="16"/>
          <w:lang w:val="en-US" w:eastAsia="en-US" w:bidi="en-US"/>
        </w:rPr>
        <w:t>om</w:t>
      </w:r>
      <w:r>
        <w:rPr>
          <w:color w:val="262624"/>
          <w:spacing w:val="0"/>
          <w:w w:val="100"/>
          <w:position w:val="0"/>
          <w:sz w:val="16"/>
          <w:szCs w:val="16"/>
          <w:lang w:val="en-US" w:eastAsia="en-US" w:bidi="en-US"/>
        </w:rPr>
        <w:t>b</w:t>
      </w:r>
      <w:r>
        <w:rPr>
          <w:color w:val="242422"/>
          <w:spacing w:val="0"/>
          <w:w w:val="100"/>
          <w:position w:val="0"/>
          <w:sz w:val="16"/>
          <w:szCs w:val="16"/>
          <w:lang w:val="en-US" w:eastAsia="en-US" w:bidi="en-US"/>
        </w:rPr>
        <w:t>oc</w:t>
      </w:r>
      <w:r>
        <w:rPr>
          <w:color w:val="262624"/>
          <w:spacing w:val="0"/>
          <w:w w:val="100"/>
          <w:position w:val="0"/>
          <w:sz w:val="16"/>
          <w:szCs w:val="16"/>
          <w:lang w:val="en-US" w:eastAsia="en-US" w:bidi="en-US"/>
        </w:rPr>
        <w:t>yte</w:t>
      </w:r>
      <w:r>
        <w:rPr>
          <w:color w:val="242422"/>
          <w:spacing w:val="0"/>
          <w:w w:val="100"/>
          <w:position w:val="0"/>
          <w:sz w:val="16"/>
          <w:szCs w:val="16"/>
          <w:lang w:val="en-US" w:eastAsia="en-US" w:bidi="en-US"/>
        </w:rPr>
        <w:t>）</w:t>
      </w:r>
      <w:r>
        <w:rPr>
          <w:color w:val="434343"/>
          <w:spacing w:val="0"/>
          <w:w w:val="100"/>
          <w:position w:val="0"/>
          <w:sz w:val="19"/>
          <w:szCs w:val="19"/>
        </w:rPr>
        <w:t>三</w:t>
      </w:r>
      <w:r>
        <w:rPr>
          <w:color w:val="242422"/>
          <w:spacing w:val="0"/>
          <w:w w:val="100"/>
          <w:position w:val="0"/>
          <w:sz w:val="19"/>
          <w:szCs w:val="19"/>
        </w:rPr>
        <w:t>类</w:t>
      </w:r>
      <w:r>
        <w:rPr>
          <w:color w:val="224A6A"/>
          <w:spacing w:val="0"/>
          <w:w w:val="100"/>
          <w:position w:val="0"/>
          <w:sz w:val="19"/>
          <w:szCs w:val="19"/>
        </w:rPr>
        <w:t>昼</w:t>
      </w:r>
      <w:r>
        <w:rPr>
          <w:color w:val="242422"/>
          <w:spacing w:val="0"/>
          <w:w w:val="100"/>
          <w:position w:val="0"/>
          <w:sz w:val="19"/>
          <w:szCs w:val="19"/>
        </w:rPr>
        <w:t>，其中红细胞的数量最多，约占血细胞总数的</w:t>
      </w:r>
      <w:r>
        <w:rPr>
          <w:color w:val="242422"/>
          <w:spacing w:val="0"/>
          <w:w w:val="100"/>
          <w:position w:val="0"/>
          <w:sz w:val="16"/>
          <w:szCs w:val="16"/>
        </w:rPr>
        <w:t xml:space="preserve">99% , </w:t>
      </w:r>
      <w:r>
        <w:rPr>
          <w:color w:val="242422"/>
          <w:spacing w:val="0"/>
          <w:w w:val="100"/>
          <w:position w:val="0"/>
          <w:sz w:val="19"/>
          <w:szCs w:val="19"/>
        </w:rPr>
        <w:t>白细胞数量最少。若将一定量的血液与抗凝剂混匀，置于比容管中，以每分钟</w:t>
      </w:r>
      <w:r>
        <w:rPr>
          <w:color w:val="242422"/>
          <w:spacing w:val="0"/>
          <w:w w:val="100"/>
          <w:position w:val="0"/>
          <w:sz w:val="16"/>
          <w:szCs w:val="16"/>
        </w:rPr>
        <w:t>3000</w:t>
      </w:r>
      <w:r>
        <w:rPr>
          <w:color w:val="242422"/>
          <w:spacing w:val="0"/>
          <w:w w:val="100"/>
          <w:position w:val="0"/>
          <w:sz w:val="19"/>
          <w:szCs w:val="19"/>
        </w:rPr>
        <w:t>转的速度离心</w:t>
      </w:r>
      <w:r>
        <w:rPr>
          <w:color w:val="242422"/>
          <w:spacing w:val="0"/>
          <w:w w:val="100"/>
          <w:position w:val="0"/>
          <w:sz w:val="16"/>
          <w:szCs w:val="16"/>
        </w:rPr>
        <w:t xml:space="preserve">30 </w:t>
      </w:r>
      <w:r>
        <w:rPr>
          <w:color w:val="242422"/>
          <w:spacing w:val="0"/>
          <w:w w:val="100"/>
          <w:position w:val="0"/>
          <w:sz w:val="19"/>
          <w:szCs w:val="19"/>
        </w:rPr>
        <w:t>分钟，由于各组分比重的不同，血细胞将沉向管底，比容管中上层的淡黄色液体为血浆,它占全血总体 积的</w:t>
      </w:r>
      <w:r>
        <w:rPr>
          <w:color w:val="242422"/>
          <w:spacing w:val="0"/>
          <w:w w:val="100"/>
          <w:position w:val="0"/>
          <w:sz w:val="16"/>
          <w:szCs w:val="16"/>
        </w:rPr>
        <w:t>55% ~60%</w:t>
      </w:r>
      <w:r>
        <w:rPr>
          <w:color w:val="242422"/>
          <w:spacing w:val="0"/>
          <w:w w:val="100"/>
          <w:position w:val="0"/>
          <w:sz w:val="19"/>
          <w:szCs w:val="19"/>
        </w:rPr>
        <w:t>。下层深红色，为红细胞，两者之间有一薄层白色不透明的白细胞和血小板。血细胞 在血液中所占的容积百分比称为血细胞比容</w:t>
      </w:r>
      <w:r>
        <w:rPr>
          <w:color w:val="242422"/>
          <w:spacing w:val="0"/>
          <w:w w:val="100"/>
          <w:position w:val="0"/>
          <w:sz w:val="16"/>
          <w:szCs w:val="16"/>
          <w:lang w:val="en-US" w:eastAsia="en-US" w:bidi="en-US"/>
        </w:rPr>
        <w:t xml:space="preserve">（hematocrit） </w:t>
      </w:r>
      <w:r>
        <w:rPr>
          <w:color w:val="143450"/>
          <w:spacing w:val="0"/>
          <w:w w:val="100"/>
          <w:position w:val="0"/>
          <w:sz w:val="19"/>
          <w:szCs w:val="19"/>
        </w:rPr>
        <w:t>沁</w:t>
      </w:r>
      <w:r>
        <w:rPr>
          <w:color w:val="434343"/>
          <w:spacing w:val="0"/>
          <w:w w:val="100"/>
          <w:position w:val="0"/>
          <w:sz w:val="19"/>
          <w:szCs w:val="19"/>
        </w:rPr>
        <w:t>。</w:t>
      </w:r>
      <w:r>
        <w:rPr>
          <w:color w:val="242422"/>
          <w:spacing w:val="0"/>
          <w:w w:val="100"/>
          <w:position w:val="0"/>
          <w:sz w:val="19"/>
          <w:szCs w:val="19"/>
        </w:rPr>
        <w:t>正常成年男性的血细胞比容为</w:t>
      </w:r>
      <w:r>
        <w:rPr>
          <w:color w:val="242422"/>
          <w:spacing w:val="0"/>
          <w:w w:val="100"/>
          <w:position w:val="0"/>
          <w:sz w:val="16"/>
          <w:szCs w:val="16"/>
        </w:rPr>
        <w:t xml:space="preserve">40% </w:t>
      </w:r>
      <w:r>
        <w:rPr>
          <w:color w:val="242422"/>
          <w:spacing w:val="0"/>
          <w:w w:val="100"/>
          <w:position w:val="0"/>
          <w:sz w:val="19"/>
          <w:szCs w:val="19"/>
          <w:lang w:val="zh-CN" w:eastAsia="zh-CN" w:bidi="zh-CN"/>
        </w:rPr>
        <w:t xml:space="preserve">- </w:t>
      </w:r>
      <w:r>
        <w:rPr>
          <w:color w:val="242422"/>
          <w:spacing w:val="0"/>
          <w:w w:val="100"/>
          <w:position w:val="0"/>
          <w:sz w:val="16"/>
          <w:szCs w:val="16"/>
        </w:rPr>
        <w:t xml:space="preserve">50% , </w:t>
      </w:r>
      <w:r>
        <w:rPr>
          <w:color w:val="242422"/>
          <w:spacing w:val="0"/>
          <w:w w:val="100"/>
          <w:position w:val="0"/>
          <w:sz w:val="19"/>
          <w:szCs w:val="19"/>
        </w:rPr>
        <w:t>成年女性为</w:t>
      </w:r>
      <w:r>
        <w:rPr>
          <w:color w:val="242422"/>
          <w:spacing w:val="0"/>
          <w:w w:val="100"/>
          <w:position w:val="0"/>
          <w:sz w:val="16"/>
          <w:szCs w:val="16"/>
        </w:rPr>
        <w:t>37% ~48%</w:t>
      </w:r>
      <w:r>
        <w:rPr>
          <w:color w:val="242422"/>
          <w:spacing w:val="0"/>
          <w:w w:val="100"/>
          <w:position w:val="0"/>
          <w:sz w:val="19"/>
          <w:szCs w:val="19"/>
        </w:rPr>
        <w:t>。由于血液中白细胞和血小板仅占总容积的</w:t>
      </w:r>
      <w:r>
        <w:rPr>
          <w:color w:val="242422"/>
          <w:spacing w:val="0"/>
          <w:w w:val="100"/>
          <w:position w:val="0"/>
          <w:sz w:val="16"/>
          <w:szCs w:val="16"/>
        </w:rPr>
        <w:t>0.15% ~1% ,</w:t>
      </w:r>
      <w:r>
        <w:rPr>
          <w:color w:val="242422"/>
          <w:spacing w:val="0"/>
          <w:w w:val="100"/>
          <w:position w:val="0"/>
          <w:sz w:val="19"/>
          <w:szCs w:val="19"/>
        </w:rPr>
        <w:t>故血细胞比 容可反映血液中红细胞的相对浓度。贫血患者血细胞比容降低。由于红细胞在血管系统中的分布不 均匀，大血管中血液的血细胞比容略高于微血管。</w:t>
      </w:r>
    </w:p>
    <w:p>
      <w:pPr>
        <w:pStyle w:val="27"/>
        <w:keepNext/>
        <w:keepLines/>
        <w:widowControl w:val="0"/>
        <w:shd w:val="clear" w:color="auto" w:fill="auto"/>
        <w:bidi w:val="0"/>
        <w:spacing w:before="0" w:after="120" w:line="240" w:lineRule="auto"/>
        <w:ind w:left="0" w:right="0" w:firstLine="540"/>
        <w:jc w:val="left"/>
        <w:rPr>
          <w:sz w:val="19"/>
          <w:szCs w:val="19"/>
        </w:rPr>
      </w:pPr>
      <w:bookmarkStart w:id="239" w:name="bookmark391"/>
      <w:bookmarkStart w:id="240" w:name="bookmark389"/>
      <w:bookmarkStart w:id="241" w:name="bookmark390"/>
      <w:r>
        <w:rPr>
          <w:color w:val="142E54"/>
          <w:spacing w:val="0"/>
          <w:w w:val="100"/>
          <w:position w:val="0"/>
          <w:sz w:val="19"/>
          <w:szCs w:val="19"/>
        </w:rPr>
        <w:t>二、血液的理化特性</w:t>
      </w:r>
      <w:bookmarkEnd w:id="239"/>
      <w:bookmarkEnd w:id="240"/>
      <w:bookmarkEnd w:id="241"/>
    </w:p>
    <w:p>
      <w:pPr>
        <w:pStyle w:val="21"/>
        <w:keepNext w:val="0"/>
        <w:keepLines w:val="0"/>
        <w:widowControl w:val="0"/>
        <w:shd w:val="clear" w:color="auto" w:fill="auto"/>
        <w:tabs>
          <w:tab w:val="left" w:pos="1118"/>
        </w:tabs>
        <w:bidi w:val="0"/>
        <w:spacing w:before="0" w:after="0" w:line="319" w:lineRule="exact"/>
        <w:ind w:left="0" w:right="0" w:firstLine="540"/>
        <w:jc w:val="left"/>
        <w:rPr>
          <w:sz w:val="19"/>
          <w:szCs w:val="19"/>
        </w:rPr>
      </w:pPr>
      <w:bookmarkStart w:id="242" w:name="bookmark392"/>
      <w:r>
        <w:rPr>
          <w:color w:val="1D1D1C"/>
          <w:spacing w:val="0"/>
          <w:w w:val="100"/>
          <w:position w:val="0"/>
          <w:sz w:val="19"/>
          <w:szCs w:val="19"/>
        </w:rPr>
        <w:t>（</w:t>
      </w:r>
      <w:bookmarkEnd w:id="242"/>
      <w:r>
        <w:rPr>
          <w:color w:val="1D1D1C"/>
          <w:spacing w:val="0"/>
          <w:w w:val="100"/>
          <w:position w:val="0"/>
          <w:sz w:val="15"/>
          <w:szCs w:val="15"/>
        </w:rPr>
        <w:t>一</w:t>
      </w:r>
      <w:r>
        <w:rPr>
          <w:color w:val="1D1D1C"/>
          <w:spacing w:val="0"/>
          <w:w w:val="100"/>
          <w:position w:val="0"/>
          <w:sz w:val="19"/>
          <w:szCs w:val="19"/>
        </w:rPr>
        <w:t>）</w:t>
      </w:r>
      <w:r>
        <w:rPr>
          <w:color w:val="1D1D1C"/>
          <w:spacing w:val="0"/>
          <w:w w:val="100"/>
          <w:position w:val="0"/>
          <w:sz w:val="19"/>
          <w:szCs w:val="19"/>
        </w:rPr>
        <w:tab/>
      </w:r>
      <w:r>
        <w:rPr>
          <w:color w:val="1D1D1C"/>
          <w:spacing w:val="0"/>
          <w:w w:val="100"/>
          <w:position w:val="0"/>
          <w:sz w:val="19"/>
          <w:szCs w:val="19"/>
        </w:rPr>
        <w:t>血液的比重</w:t>
      </w:r>
    </w:p>
    <w:p>
      <w:pPr>
        <w:pStyle w:val="21"/>
        <w:keepNext w:val="0"/>
        <w:keepLines w:val="0"/>
        <w:widowControl w:val="0"/>
        <w:shd w:val="clear" w:color="auto" w:fill="auto"/>
        <w:bidi w:val="0"/>
        <w:spacing w:before="0" w:after="0" w:line="323" w:lineRule="exact"/>
        <w:ind w:left="0" w:right="0" w:firstLine="560"/>
        <w:jc w:val="both"/>
        <w:rPr>
          <w:sz w:val="19"/>
          <w:szCs w:val="19"/>
        </w:rPr>
      </w:pPr>
      <w:r>
        <w:rPr>
          <w:color w:val="242423"/>
          <w:spacing w:val="0"/>
          <w:w w:val="100"/>
          <w:position w:val="0"/>
          <w:sz w:val="19"/>
          <w:szCs w:val="19"/>
        </w:rPr>
        <w:t>正常人全血的比重为</w:t>
      </w:r>
      <w:r>
        <w:rPr>
          <w:color w:val="242423"/>
          <w:spacing w:val="0"/>
          <w:w w:val="100"/>
          <w:position w:val="0"/>
          <w:sz w:val="16"/>
          <w:szCs w:val="16"/>
          <w:lang w:val="en-US" w:eastAsia="en-US" w:bidi="en-US"/>
        </w:rPr>
        <w:t xml:space="preserve">1.050 </w:t>
      </w:r>
      <w:r>
        <w:rPr>
          <w:color w:val="242423"/>
          <w:spacing w:val="0"/>
          <w:w w:val="100"/>
          <w:position w:val="0"/>
          <w:sz w:val="16"/>
          <w:szCs w:val="16"/>
        </w:rPr>
        <w:t>~ 1.060</w:t>
      </w:r>
      <w:r>
        <w:rPr>
          <w:color w:val="242423"/>
          <w:spacing w:val="0"/>
          <w:w w:val="100"/>
          <w:position w:val="0"/>
          <w:sz w:val="19"/>
          <w:szCs w:val="19"/>
        </w:rPr>
        <w:t xml:space="preserve">。血液中红细胞数量越多，全血比重就越大。血浆的比重为 </w:t>
      </w:r>
      <w:r>
        <w:rPr>
          <w:color w:val="242423"/>
          <w:spacing w:val="0"/>
          <w:w w:val="100"/>
          <w:position w:val="0"/>
          <w:sz w:val="16"/>
          <w:szCs w:val="16"/>
          <w:lang w:val="en-US" w:eastAsia="en-US" w:bidi="en-US"/>
        </w:rPr>
        <w:t xml:space="preserve">1. </w:t>
      </w:r>
      <w:r>
        <w:rPr>
          <w:color w:val="242423"/>
          <w:spacing w:val="0"/>
          <w:w w:val="100"/>
          <w:position w:val="0"/>
          <w:sz w:val="16"/>
          <w:szCs w:val="16"/>
        </w:rPr>
        <w:t xml:space="preserve">025 ~ </w:t>
      </w:r>
      <w:r>
        <w:rPr>
          <w:color w:val="242423"/>
          <w:spacing w:val="0"/>
          <w:w w:val="100"/>
          <w:position w:val="0"/>
          <w:sz w:val="16"/>
          <w:szCs w:val="16"/>
          <w:lang w:val="en-US" w:eastAsia="en-US" w:bidi="en-US"/>
        </w:rPr>
        <w:t xml:space="preserve">1. </w:t>
      </w:r>
      <w:r>
        <w:rPr>
          <w:color w:val="242423"/>
          <w:spacing w:val="0"/>
          <w:w w:val="100"/>
          <w:position w:val="0"/>
          <w:sz w:val="16"/>
          <w:szCs w:val="16"/>
        </w:rPr>
        <w:t>030,</w:t>
      </w:r>
      <w:r>
        <w:rPr>
          <w:color w:val="242423"/>
          <w:spacing w:val="0"/>
          <w:w w:val="100"/>
          <w:position w:val="0"/>
          <w:sz w:val="19"/>
          <w:szCs w:val="19"/>
        </w:rPr>
        <w:t>其高低主要取决于血浆蛋白的含量。红细胞的比重为</w:t>
      </w:r>
      <w:r>
        <w:rPr>
          <w:color w:val="242423"/>
          <w:spacing w:val="0"/>
          <w:w w:val="100"/>
          <w:position w:val="0"/>
          <w:sz w:val="16"/>
          <w:szCs w:val="16"/>
          <w:lang w:val="en-US" w:eastAsia="en-US" w:bidi="en-US"/>
        </w:rPr>
        <w:t xml:space="preserve">1. </w:t>
      </w:r>
      <w:r>
        <w:rPr>
          <w:color w:val="242423"/>
          <w:spacing w:val="0"/>
          <w:w w:val="100"/>
          <w:position w:val="0"/>
          <w:sz w:val="16"/>
          <w:szCs w:val="16"/>
        </w:rPr>
        <w:t xml:space="preserve">090 </w:t>
      </w:r>
      <w:r>
        <w:rPr>
          <w:color w:val="242423"/>
          <w:spacing w:val="0"/>
          <w:w w:val="100"/>
          <w:position w:val="0"/>
          <w:sz w:val="16"/>
          <w:szCs w:val="16"/>
          <w:lang w:val="zh-CN" w:eastAsia="zh-CN" w:bidi="zh-CN"/>
        </w:rPr>
        <w:t xml:space="preserve">- </w:t>
      </w:r>
      <w:r>
        <w:rPr>
          <w:color w:val="242423"/>
          <w:spacing w:val="0"/>
          <w:w w:val="100"/>
          <w:position w:val="0"/>
          <w:sz w:val="16"/>
          <w:szCs w:val="16"/>
          <w:lang w:val="en-US" w:eastAsia="en-US" w:bidi="en-US"/>
        </w:rPr>
        <w:t xml:space="preserve">1. </w:t>
      </w:r>
      <w:r>
        <w:rPr>
          <w:color w:val="242423"/>
          <w:spacing w:val="0"/>
          <w:w w:val="100"/>
          <w:position w:val="0"/>
          <w:sz w:val="16"/>
          <w:szCs w:val="16"/>
        </w:rPr>
        <w:t>092,</w:t>
      </w:r>
      <w:r>
        <w:rPr>
          <w:color w:val="242423"/>
          <w:spacing w:val="0"/>
          <w:w w:val="100"/>
          <w:position w:val="0"/>
          <w:sz w:val="19"/>
          <w:szCs w:val="19"/>
        </w:rPr>
        <w:t>与红细胞内血红 蛋白的含量呈正相关关系。利用红细胞和血浆比重的差异，可进行血细胞比容和红细胞沉降率的测 定，以及红细胞与血浆的分离。</w:t>
      </w:r>
    </w:p>
    <w:p>
      <w:pPr>
        <w:pStyle w:val="21"/>
        <w:keepNext w:val="0"/>
        <w:keepLines w:val="0"/>
        <w:widowControl w:val="0"/>
        <w:shd w:val="clear" w:color="auto" w:fill="auto"/>
        <w:tabs>
          <w:tab w:val="left" w:pos="1118"/>
        </w:tabs>
        <w:bidi w:val="0"/>
        <w:spacing w:before="0" w:after="0" w:line="323" w:lineRule="exact"/>
        <w:ind w:left="0" w:right="0" w:firstLine="540"/>
        <w:jc w:val="left"/>
        <w:rPr>
          <w:sz w:val="19"/>
          <w:szCs w:val="19"/>
        </w:rPr>
      </w:pPr>
      <w:bookmarkStart w:id="243" w:name="bookmark393"/>
      <w:r>
        <w:rPr>
          <w:color w:val="1C1C1B"/>
          <w:spacing w:val="0"/>
          <w:w w:val="100"/>
          <w:position w:val="0"/>
          <w:sz w:val="19"/>
          <w:szCs w:val="19"/>
        </w:rPr>
        <w:t>（</w:t>
      </w:r>
      <w:bookmarkEnd w:id="243"/>
      <w:r>
        <w:rPr>
          <w:color w:val="1C1C1B"/>
          <w:spacing w:val="0"/>
          <w:w w:val="100"/>
          <w:position w:val="0"/>
          <w:sz w:val="19"/>
          <w:szCs w:val="19"/>
        </w:rPr>
        <w:t>二）</w:t>
      </w:r>
      <w:r>
        <w:rPr>
          <w:color w:val="1C1C1B"/>
          <w:spacing w:val="0"/>
          <w:w w:val="100"/>
          <w:position w:val="0"/>
          <w:sz w:val="19"/>
          <w:szCs w:val="19"/>
        </w:rPr>
        <w:tab/>
      </w:r>
      <w:r>
        <w:rPr>
          <w:color w:val="1C1C1B"/>
          <w:spacing w:val="0"/>
          <w:w w:val="100"/>
          <w:position w:val="0"/>
          <w:sz w:val="19"/>
          <w:szCs w:val="19"/>
        </w:rPr>
        <w:t>血液的黏度</w:t>
      </w:r>
    </w:p>
    <w:p>
      <w:pPr>
        <w:pStyle w:val="21"/>
        <w:keepNext w:val="0"/>
        <w:keepLines w:val="0"/>
        <w:widowControl w:val="0"/>
        <w:shd w:val="clear" w:color="auto" w:fill="auto"/>
        <w:bidi w:val="0"/>
        <w:spacing w:before="0" w:after="0" w:line="319" w:lineRule="exact"/>
        <w:ind w:left="0" w:right="0" w:firstLine="560"/>
        <w:jc w:val="both"/>
        <w:rPr>
          <w:sz w:val="19"/>
          <w:szCs w:val="19"/>
        </w:rPr>
      </w:pPr>
      <w:r>
        <w:rPr>
          <w:color w:val="252523"/>
          <w:spacing w:val="0"/>
          <w:w w:val="100"/>
          <w:position w:val="0"/>
          <w:sz w:val="19"/>
          <w:szCs w:val="19"/>
        </w:rPr>
        <w:t>液体的黏度</w:t>
      </w:r>
      <w:r>
        <w:rPr>
          <w:color w:val="252523"/>
          <w:spacing w:val="0"/>
          <w:w w:val="100"/>
          <w:position w:val="0"/>
          <w:sz w:val="16"/>
          <w:szCs w:val="16"/>
          <w:lang w:val="en-US" w:eastAsia="en-US" w:bidi="en-US"/>
        </w:rPr>
        <w:t>（viscosity）</w:t>
      </w:r>
      <w:r>
        <w:rPr>
          <w:color w:val="252523"/>
          <w:spacing w:val="0"/>
          <w:w w:val="100"/>
          <w:position w:val="0"/>
          <w:sz w:val="19"/>
          <w:szCs w:val="19"/>
        </w:rPr>
        <w:t>来源于液体内部分子或颗粒间的摩擦，即内摩擦。如果以水的黏度为</w:t>
      </w:r>
      <w:r>
        <w:rPr>
          <w:color w:val="252523"/>
          <w:spacing w:val="0"/>
          <w:w w:val="100"/>
          <w:position w:val="0"/>
          <w:sz w:val="16"/>
          <w:szCs w:val="16"/>
        </w:rPr>
        <w:t xml:space="preserve">1, </w:t>
      </w:r>
      <w:r>
        <w:rPr>
          <w:color w:val="252523"/>
          <w:spacing w:val="0"/>
          <w:w w:val="100"/>
          <w:position w:val="0"/>
          <w:sz w:val="19"/>
          <w:szCs w:val="19"/>
        </w:rPr>
        <w:t>则全血的相对黏度为</w:t>
      </w:r>
      <w:r>
        <w:rPr>
          <w:color w:val="252523"/>
          <w:spacing w:val="0"/>
          <w:w w:val="100"/>
          <w:position w:val="0"/>
          <w:sz w:val="16"/>
          <w:szCs w:val="16"/>
        </w:rPr>
        <w:t>4 ~5,</w:t>
      </w:r>
      <w:r>
        <w:rPr>
          <w:color w:val="252523"/>
          <w:spacing w:val="0"/>
          <w:w w:val="100"/>
          <w:position w:val="0"/>
          <w:sz w:val="19"/>
          <w:szCs w:val="19"/>
        </w:rPr>
        <w:t>血浆的相对黏度为</w:t>
      </w:r>
      <w:r>
        <w:rPr>
          <w:color w:val="252523"/>
          <w:spacing w:val="0"/>
          <w:w w:val="100"/>
          <w:position w:val="0"/>
          <w:sz w:val="16"/>
          <w:szCs w:val="16"/>
          <w:lang w:val="en-US" w:eastAsia="en-US" w:bidi="en-US"/>
        </w:rPr>
        <w:t xml:space="preserve">1.6 </w:t>
      </w:r>
      <w:r>
        <w:rPr>
          <w:color w:val="252523"/>
          <w:spacing w:val="0"/>
          <w:w w:val="100"/>
          <w:position w:val="0"/>
          <w:sz w:val="16"/>
          <w:szCs w:val="16"/>
        </w:rPr>
        <w:t>~2, 4（</w:t>
      </w:r>
      <w:r>
        <w:rPr>
          <w:color w:val="252523"/>
          <w:spacing w:val="0"/>
          <w:w w:val="100"/>
          <w:position w:val="0"/>
          <w:sz w:val="19"/>
          <w:szCs w:val="19"/>
        </w:rPr>
        <w:t>温度为</w:t>
      </w:r>
      <w:r>
        <w:rPr>
          <w:color w:val="252523"/>
          <w:spacing w:val="0"/>
          <w:w w:val="100"/>
          <w:position w:val="0"/>
          <w:sz w:val="16"/>
          <w:szCs w:val="16"/>
          <w:lang w:val="en-US" w:eastAsia="en-US" w:bidi="en-US"/>
        </w:rPr>
        <w:t>37°C</w:t>
      </w:r>
      <w:r>
        <w:rPr>
          <w:color w:val="252523"/>
          <w:spacing w:val="0"/>
          <w:w w:val="100"/>
          <w:position w:val="0"/>
          <w:sz w:val="19"/>
          <w:szCs w:val="19"/>
        </w:rPr>
        <w:t>时）。当温度不变时，全血的黏 度和血浆的黏度分别主要决定于血细胞比容的高低和血浆蛋白含量的多少。全血的黏度还受血流切 率的影响（见第四章）。血液的黏度是形成血流阻力的重要因素之</w:t>
      </w:r>
      <w:r>
        <w:rPr>
          <w:color w:val="252523"/>
          <w:spacing w:val="0"/>
          <w:w w:val="100"/>
          <w:position w:val="0"/>
          <w:sz w:val="15"/>
          <w:szCs w:val="15"/>
        </w:rPr>
        <w:t>一</w:t>
      </w:r>
      <w:r>
        <w:rPr>
          <w:color w:val="252523"/>
          <w:spacing w:val="0"/>
          <w:w w:val="100"/>
          <w:position w:val="0"/>
          <w:sz w:val="19"/>
          <w:szCs w:val="19"/>
        </w:rPr>
        <w:t>。</w:t>
      </w:r>
    </w:p>
    <w:p>
      <w:pPr>
        <w:pStyle w:val="21"/>
        <w:keepNext w:val="0"/>
        <w:keepLines w:val="0"/>
        <w:widowControl w:val="0"/>
        <w:shd w:val="clear" w:color="auto" w:fill="auto"/>
        <w:tabs>
          <w:tab w:val="left" w:pos="1118"/>
        </w:tabs>
        <w:bidi w:val="0"/>
        <w:spacing w:before="0" w:after="0" w:line="319" w:lineRule="exact"/>
        <w:ind w:left="0" w:right="0" w:firstLine="560"/>
        <w:jc w:val="both"/>
        <w:rPr>
          <w:sz w:val="19"/>
          <w:szCs w:val="19"/>
        </w:rPr>
      </w:pPr>
      <w:bookmarkStart w:id="244" w:name="bookmark394"/>
      <w:r>
        <w:rPr>
          <w:color w:val="161716"/>
          <w:spacing w:val="0"/>
          <w:w w:val="100"/>
          <w:position w:val="0"/>
          <w:sz w:val="19"/>
          <w:szCs w:val="19"/>
        </w:rPr>
        <w:t>（</w:t>
      </w:r>
      <w:bookmarkEnd w:id="244"/>
      <w:r>
        <w:rPr>
          <w:color w:val="161716"/>
          <w:spacing w:val="0"/>
          <w:w w:val="100"/>
          <w:position w:val="0"/>
          <w:sz w:val="19"/>
          <w:szCs w:val="19"/>
        </w:rPr>
        <w:t>三）</w:t>
      </w:r>
      <w:r>
        <w:rPr>
          <w:color w:val="161716"/>
          <w:spacing w:val="0"/>
          <w:w w:val="100"/>
          <w:position w:val="0"/>
          <w:sz w:val="19"/>
          <w:szCs w:val="19"/>
        </w:rPr>
        <w:tab/>
      </w:r>
      <w:r>
        <w:rPr>
          <w:color w:val="161716"/>
          <w:spacing w:val="0"/>
          <w:w w:val="100"/>
          <w:position w:val="0"/>
          <w:sz w:val="19"/>
          <w:szCs w:val="19"/>
        </w:rPr>
        <w:t>血浆渗透压</w:t>
      </w:r>
    </w:p>
    <w:p>
      <w:pPr>
        <w:pStyle w:val="21"/>
        <w:keepNext w:val="0"/>
        <w:keepLines w:val="0"/>
        <w:widowControl w:val="0"/>
        <w:shd w:val="clear" w:color="auto" w:fill="auto"/>
        <w:bidi w:val="0"/>
        <w:spacing w:before="0" w:after="0" w:line="319" w:lineRule="exact"/>
        <w:ind w:left="0" w:right="0" w:firstLine="560"/>
        <w:jc w:val="both"/>
        <w:rPr>
          <w:sz w:val="19"/>
          <w:szCs w:val="19"/>
        </w:rPr>
      </w:pPr>
      <w:r>
        <w:rPr>
          <w:color w:val="232321"/>
          <w:spacing w:val="0"/>
          <w:w w:val="100"/>
          <w:position w:val="0"/>
          <w:sz w:val="19"/>
          <w:szCs w:val="19"/>
        </w:rPr>
        <w:t>当不同浓度的溶液被半透膜分隔时，低浓度侧溶液中的水分子将在两侧渗透压差的驱动下通过 半透膜进入高浓度侧的溶液中，这一现象称为渗透</w:t>
      </w:r>
      <w:r>
        <w:rPr>
          <w:color w:val="232321"/>
          <w:spacing w:val="0"/>
          <w:w w:val="100"/>
          <w:position w:val="0"/>
          <w:sz w:val="16"/>
          <w:szCs w:val="16"/>
          <w:lang w:val="en-US" w:eastAsia="en-US" w:bidi="en-US"/>
        </w:rPr>
        <w:t>（osmosis）</w:t>
      </w:r>
      <w:r>
        <w:rPr>
          <w:color w:val="232321"/>
          <w:spacing w:val="0"/>
          <w:w w:val="100"/>
          <w:position w:val="0"/>
          <w:sz w:val="19"/>
          <w:szCs w:val="19"/>
        </w:rPr>
        <w:t>。溶液渗透压</w:t>
      </w:r>
      <w:r>
        <w:rPr>
          <w:color w:val="232321"/>
          <w:spacing w:val="0"/>
          <w:w w:val="100"/>
          <w:position w:val="0"/>
          <w:sz w:val="16"/>
          <w:szCs w:val="16"/>
          <w:lang w:val="en-US" w:eastAsia="en-US" w:bidi="en-US"/>
        </w:rPr>
        <w:t>（osmotic pressure）</w:t>
      </w:r>
      <w:r>
        <w:rPr>
          <w:color w:val="232321"/>
          <w:spacing w:val="0"/>
          <w:w w:val="100"/>
          <w:position w:val="0"/>
          <w:sz w:val="19"/>
          <w:szCs w:val="19"/>
        </w:rPr>
        <w:t>的高低 取决于单位容积溶液中溶质颗粒（分子或离子）数目的多少,而与溶质的种类和颗粒的大小无关。血 浆渗透浓度约为</w:t>
      </w:r>
      <w:r>
        <w:rPr>
          <w:color w:val="232321"/>
          <w:spacing w:val="0"/>
          <w:w w:val="100"/>
          <w:position w:val="0"/>
          <w:sz w:val="16"/>
          <w:szCs w:val="16"/>
          <w:lang w:val="en-US" w:eastAsia="en-US" w:bidi="en-US"/>
        </w:rPr>
        <w:t>300mm（VL,</w:t>
      </w:r>
      <w:r>
        <w:rPr>
          <w:color w:val="232321"/>
          <w:spacing w:val="0"/>
          <w:w w:val="100"/>
          <w:position w:val="0"/>
          <w:sz w:val="19"/>
          <w:szCs w:val="19"/>
        </w:rPr>
        <w:t>即约</w:t>
      </w:r>
      <w:r>
        <w:rPr>
          <w:color w:val="232321"/>
          <w:spacing w:val="0"/>
          <w:w w:val="100"/>
          <w:position w:val="0"/>
          <w:sz w:val="16"/>
          <w:szCs w:val="16"/>
          <w:lang w:val="en-US" w:eastAsia="en-US" w:bidi="en-US"/>
        </w:rPr>
        <w:t>300m0sm/（kg</w:t>
      </w:r>
      <w:r>
        <w:rPr>
          <w:color w:val="232321"/>
          <w:spacing w:val="0"/>
          <w:w w:val="100"/>
          <w:position w:val="0"/>
          <w:sz w:val="19"/>
          <w:szCs w:val="19"/>
          <w:lang w:val="en-US" w:eastAsia="en-US" w:bidi="en-US"/>
        </w:rPr>
        <w:t>・</w:t>
      </w:r>
      <w:r>
        <w:rPr>
          <w:color w:val="232321"/>
          <w:spacing w:val="0"/>
          <w:w w:val="100"/>
          <w:position w:val="0"/>
          <w:sz w:val="16"/>
          <w:szCs w:val="16"/>
          <w:lang w:val="en-US" w:eastAsia="en-US" w:bidi="en-US"/>
        </w:rPr>
        <w:t>H</w:t>
      </w:r>
      <w:r>
        <w:rPr>
          <w:color w:val="232321"/>
          <w:spacing w:val="0"/>
          <w:w w:val="100"/>
          <w:position w:val="0"/>
          <w:sz w:val="16"/>
          <w:szCs w:val="16"/>
          <w:vertAlign w:val="subscript"/>
        </w:rPr>
        <w:t>2</w:t>
      </w:r>
      <w:r>
        <w:rPr>
          <w:color w:val="232321"/>
          <w:spacing w:val="0"/>
          <w:w w:val="100"/>
          <w:position w:val="0"/>
          <w:sz w:val="16"/>
          <w:szCs w:val="16"/>
        </w:rPr>
        <w:t>0）,</w:t>
      </w:r>
      <w:r>
        <w:rPr>
          <w:color w:val="232321"/>
          <w:spacing w:val="0"/>
          <w:w w:val="100"/>
          <w:position w:val="0"/>
          <w:sz w:val="19"/>
          <w:szCs w:val="19"/>
        </w:rPr>
        <w:t>相当于</w:t>
      </w:r>
      <w:r>
        <w:rPr>
          <w:color w:val="232321"/>
          <w:spacing w:val="0"/>
          <w:w w:val="100"/>
          <w:position w:val="0"/>
          <w:sz w:val="16"/>
          <w:szCs w:val="16"/>
          <w:lang w:val="en-US" w:eastAsia="en-US" w:bidi="en-US"/>
        </w:rPr>
        <w:t>770kPa</w:t>
      </w:r>
      <w:r>
        <w:rPr>
          <w:color w:val="232321"/>
          <w:spacing w:val="0"/>
          <w:w w:val="100"/>
          <w:position w:val="0"/>
          <w:sz w:val="19"/>
          <w:szCs w:val="19"/>
        </w:rPr>
        <w:t>或</w:t>
      </w:r>
      <w:r>
        <w:rPr>
          <w:color w:val="232321"/>
          <w:spacing w:val="0"/>
          <w:w w:val="100"/>
          <w:position w:val="0"/>
          <w:sz w:val="16"/>
          <w:szCs w:val="16"/>
          <w:lang w:val="en-US" w:eastAsia="en-US" w:bidi="en-US"/>
        </w:rPr>
        <w:t>5790mmHg</w:t>
      </w:r>
      <w:r>
        <w:rPr>
          <w:color w:val="232321"/>
          <w:spacing w:val="0"/>
          <w:w w:val="100"/>
          <w:position w:val="0"/>
          <w:sz w:val="19"/>
          <w:szCs w:val="19"/>
          <w:lang w:val="en-US" w:eastAsia="en-US" w:bidi="en-US"/>
        </w:rPr>
        <w:t>。</w:t>
      </w:r>
      <w:r>
        <w:rPr>
          <w:color w:val="232321"/>
          <w:spacing w:val="0"/>
          <w:w w:val="100"/>
          <w:position w:val="0"/>
          <w:sz w:val="19"/>
          <w:szCs w:val="19"/>
        </w:rPr>
        <w:t>血浆的渗透压 主要来自溶解于其中的晶体物质。由晶体物质所形成的渗透压称为晶体渗透压</w:t>
      </w:r>
      <w:r>
        <w:rPr>
          <w:color w:val="232321"/>
          <w:spacing w:val="0"/>
          <w:w w:val="100"/>
          <w:position w:val="0"/>
          <w:sz w:val="16"/>
          <w:szCs w:val="16"/>
          <w:lang w:val="en-US" w:eastAsia="en-US" w:bidi="en-US"/>
        </w:rPr>
        <w:t>（crystal osmotic pressure）</w:t>
      </w:r>
      <w:r>
        <w:rPr>
          <w:color w:val="232321"/>
          <w:spacing w:val="0"/>
          <w:w w:val="100"/>
          <w:position w:val="0"/>
          <w:sz w:val="19"/>
          <w:szCs w:val="19"/>
        </w:rPr>
        <w:t>,其</w:t>
      </w:r>
      <w:r>
        <w:rPr>
          <w:color w:val="232321"/>
          <w:spacing w:val="0"/>
          <w:w w:val="100"/>
          <w:position w:val="0"/>
          <w:sz w:val="16"/>
          <w:szCs w:val="16"/>
        </w:rPr>
        <w:t>80%</w:t>
      </w:r>
      <w:r>
        <w:rPr>
          <w:color w:val="232321"/>
          <w:spacing w:val="0"/>
          <w:w w:val="100"/>
          <w:position w:val="0"/>
          <w:sz w:val="19"/>
          <w:szCs w:val="19"/>
        </w:rPr>
        <w:t>来自</w:t>
      </w:r>
      <w:r>
        <w:rPr>
          <w:color w:val="232321"/>
          <w:spacing w:val="0"/>
          <w:w w:val="100"/>
          <w:position w:val="0"/>
          <w:sz w:val="16"/>
          <w:szCs w:val="16"/>
          <w:lang w:val="en-US" w:eastAsia="en-US" w:bidi="en-US"/>
        </w:rPr>
        <w:t>Na*</w:t>
      </w:r>
      <w:r>
        <w:rPr>
          <w:color w:val="232321"/>
          <w:spacing w:val="0"/>
          <w:w w:val="100"/>
          <w:position w:val="0"/>
          <w:sz w:val="19"/>
          <w:szCs w:val="19"/>
        </w:rPr>
        <w:t>和</w:t>
      </w:r>
      <w:r>
        <w:rPr>
          <w:color w:val="232321"/>
          <w:spacing w:val="0"/>
          <w:w w:val="100"/>
          <w:position w:val="0"/>
          <w:sz w:val="16"/>
          <w:szCs w:val="16"/>
          <w:lang w:val="en-US" w:eastAsia="en-US" w:bidi="en-US"/>
        </w:rPr>
        <w:t>C</w:t>
      </w:r>
      <w:r>
        <w:rPr>
          <w:color w:val="232321"/>
          <w:spacing w:val="0"/>
          <w:w w:val="100"/>
          <w:position w:val="0"/>
          <w:sz w:val="19"/>
          <w:szCs w:val="19"/>
          <w:lang w:val="en-US" w:eastAsia="en-US" w:bidi="en-US"/>
        </w:rPr>
        <w:t>「。</w:t>
      </w:r>
      <w:r>
        <w:rPr>
          <w:color w:val="232321"/>
          <w:spacing w:val="0"/>
          <w:w w:val="100"/>
          <w:position w:val="0"/>
          <w:sz w:val="19"/>
          <w:szCs w:val="19"/>
        </w:rPr>
        <w:t>由蛋白质所形成的渗透压称为胶体渗透压</w:t>
      </w:r>
      <w:r>
        <w:rPr>
          <w:color w:val="232321"/>
          <w:spacing w:val="0"/>
          <w:w w:val="100"/>
          <w:position w:val="0"/>
          <w:sz w:val="16"/>
          <w:szCs w:val="16"/>
          <w:lang w:val="en-US" w:eastAsia="en-US" w:bidi="en-US"/>
        </w:rPr>
        <w:t>（colloid osmotic pressure）</w:t>
      </w:r>
      <w:r>
        <w:rPr>
          <w:color w:val="232321"/>
          <w:spacing w:val="0"/>
          <w:w w:val="100"/>
          <w:position w:val="0"/>
          <w:sz w:val="19"/>
          <w:szCs w:val="19"/>
        </w:rPr>
        <w:t>。 由于蛋白质的分子量大，血浆中蛋白分子数量少，所形成的渗透压低</w:t>
      </w:r>
      <w:r>
        <w:rPr>
          <w:color w:val="232321"/>
          <w:spacing w:val="0"/>
          <w:w w:val="100"/>
          <w:position w:val="0"/>
          <w:sz w:val="16"/>
          <w:szCs w:val="16"/>
        </w:rPr>
        <w:t>，</w:t>
      </w:r>
      <w:r>
        <w:rPr>
          <w:color w:val="232321"/>
          <w:spacing w:val="0"/>
          <w:w w:val="100"/>
          <w:position w:val="0"/>
          <w:sz w:val="15"/>
          <w:szCs w:val="15"/>
        </w:rPr>
        <w:t>一</w:t>
      </w:r>
      <w:r>
        <w:rPr>
          <w:color w:val="232321"/>
          <w:spacing w:val="0"/>
          <w:w w:val="100"/>
          <w:position w:val="0"/>
          <w:sz w:val="19"/>
          <w:szCs w:val="19"/>
        </w:rPr>
        <w:t>般为</w:t>
      </w:r>
      <w:r>
        <w:rPr>
          <w:color w:val="232321"/>
          <w:spacing w:val="0"/>
          <w:w w:val="100"/>
          <w:position w:val="0"/>
          <w:sz w:val="16"/>
          <w:szCs w:val="16"/>
          <w:lang w:val="en-US" w:eastAsia="en-US" w:bidi="en-US"/>
        </w:rPr>
        <w:t>1.3m0sm/（kg</w:t>
      </w:r>
      <w:r>
        <w:rPr>
          <w:color w:val="232321"/>
          <w:spacing w:val="0"/>
          <w:w w:val="100"/>
          <w:position w:val="0"/>
          <w:sz w:val="19"/>
          <w:szCs w:val="19"/>
          <w:lang w:val="en-US" w:eastAsia="en-US" w:bidi="en-US"/>
        </w:rPr>
        <w:t>・</w:t>
      </w:r>
      <w:r>
        <w:rPr>
          <w:color w:val="232321"/>
          <w:spacing w:val="0"/>
          <w:w w:val="100"/>
          <w:position w:val="0"/>
          <w:sz w:val="16"/>
          <w:szCs w:val="16"/>
          <w:lang w:val="en-US" w:eastAsia="en-US" w:bidi="en-US"/>
        </w:rPr>
        <w:t>H2</w:t>
      </w:r>
      <w:r>
        <w:rPr>
          <w:color w:val="232321"/>
          <w:spacing w:val="0"/>
          <w:w w:val="100"/>
          <w:position w:val="0"/>
          <w:sz w:val="19"/>
          <w:szCs w:val="19"/>
          <w:lang w:val="en-US" w:eastAsia="en-US" w:bidi="en-US"/>
        </w:rPr>
        <w:t xml:space="preserve">。）， </w:t>
      </w:r>
      <w:r>
        <w:rPr>
          <w:color w:val="232321"/>
          <w:spacing w:val="0"/>
          <w:w w:val="100"/>
          <w:position w:val="0"/>
          <w:sz w:val="19"/>
          <w:szCs w:val="19"/>
        </w:rPr>
        <w:t>约相当于</w:t>
      </w:r>
      <w:r>
        <w:rPr>
          <w:color w:val="232321"/>
          <w:spacing w:val="0"/>
          <w:w w:val="100"/>
          <w:position w:val="0"/>
          <w:sz w:val="16"/>
          <w:szCs w:val="16"/>
          <w:lang w:val="en-US" w:eastAsia="en-US" w:bidi="en-US"/>
        </w:rPr>
        <w:t>3.3kPa</w:t>
      </w:r>
      <w:r>
        <w:rPr>
          <w:color w:val="232321"/>
          <w:spacing w:val="0"/>
          <w:w w:val="100"/>
          <w:position w:val="0"/>
          <w:sz w:val="19"/>
          <w:szCs w:val="19"/>
        </w:rPr>
        <w:t>或</w:t>
      </w:r>
      <w:r>
        <w:rPr>
          <w:color w:val="232321"/>
          <w:spacing w:val="0"/>
          <w:w w:val="100"/>
          <w:position w:val="0"/>
          <w:sz w:val="16"/>
          <w:szCs w:val="16"/>
        </w:rPr>
        <w:t>25</w:t>
      </w:r>
      <w:r>
        <w:rPr>
          <w:color w:val="232321"/>
          <w:spacing w:val="0"/>
          <w:w w:val="100"/>
          <w:position w:val="0"/>
          <w:sz w:val="16"/>
          <w:szCs w:val="16"/>
          <w:lang w:val="en-US" w:eastAsia="en-US" w:bidi="en-US"/>
        </w:rPr>
        <w:t>mmHg</w:t>
      </w:r>
      <w:r>
        <w:rPr>
          <w:color w:val="232321"/>
          <w:spacing w:val="0"/>
          <w:w w:val="100"/>
          <w:position w:val="0"/>
          <w:sz w:val="19"/>
          <w:szCs w:val="19"/>
          <w:lang w:val="en-US" w:eastAsia="en-US" w:bidi="en-US"/>
        </w:rPr>
        <w:t>。</w:t>
      </w:r>
      <w:r>
        <w:rPr>
          <w:color w:val="232321"/>
          <w:spacing w:val="0"/>
          <w:w w:val="100"/>
          <w:position w:val="0"/>
          <w:sz w:val="19"/>
          <w:szCs w:val="19"/>
        </w:rPr>
        <w:t>由于白蛋白的分子量小，其分子数量远多于其他血浆蛋白，故血浆胶体 渗透压的</w:t>
      </w:r>
      <w:r>
        <w:rPr>
          <w:color w:val="232321"/>
          <w:spacing w:val="0"/>
          <w:w w:val="100"/>
          <w:position w:val="0"/>
          <w:sz w:val="16"/>
          <w:szCs w:val="16"/>
        </w:rPr>
        <w:t>75% ~80%</w:t>
      </w:r>
      <w:r>
        <w:rPr>
          <w:color w:val="232321"/>
          <w:spacing w:val="0"/>
          <w:w w:val="100"/>
          <w:position w:val="0"/>
          <w:sz w:val="19"/>
          <w:szCs w:val="19"/>
        </w:rPr>
        <w:t>来自白蛋白。若血浆中白蛋白的含量减少，即使其他血浆蛋白相应增加仍保持 血浆蛋白总量基本不变，血浆胶体渗透压也将明显降低。</w:t>
      </w:r>
    </w:p>
    <w:p>
      <w:pPr>
        <w:pStyle w:val="21"/>
        <w:keepNext w:val="0"/>
        <w:keepLines w:val="0"/>
        <w:widowControl w:val="0"/>
        <w:shd w:val="clear" w:color="auto" w:fill="auto"/>
        <w:bidi w:val="0"/>
        <w:spacing w:before="0" w:after="0" w:line="319" w:lineRule="exact"/>
        <w:ind w:left="0" w:right="0" w:firstLine="560"/>
        <w:jc w:val="both"/>
        <w:rPr>
          <w:sz w:val="19"/>
          <w:szCs w:val="19"/>
        </w:rPr>
        <w:sectPr>
          <w:footnotePr>
            <w:numFmt w:val="decimal"/>
          </w:footnotePr>
          <w:pgSz w:w="11366" w:h="16074"/>
          <w:pgMar w:top="1211" w:right="741" w:bottom="602" w:left="882" w:header="0" w:footer="3" w:gutter="0"/>
          <w:cols w:space="720" w:num="1"/>
          <w:rtlGutter w:val="0"/>
          <w:docGrid w:linePitch="360" w:charSpace="0"/>
        </w:sectPr>
      </w:pPr>
      <w:r>
        <w:rPr>
          <w:color w:val="242423"/>
          <w:spacing w:val="0"/>
          <w:w w:val="100"/>
          <w:position w:val="0"/>
          <w:sz w:val="19"/>
          <w:szCs w:val="19"/>
        </w:rPr>
        <w:t xml:space="preserve">正常情况下细胞外液与细胞内液总渗透压相等。细胞外液中的大部分晶体物质不易通过细胞 膜,当其浓度发生变化时，可引起细胞外液晶体渗透压及总渗透压的变化，而影响细胞内外水的平衡。 因此，细胞外液的晶体渗透压保持相对稳定，这对保持细胞内外水的平衡和细胞的正常体积极为重 要。水和晶体物质可自由通过毛细血管壁,血浆与组织液中晶体物质的浓度以及它们所形成的晶体 </w:t>
      </w:r>
      <w:r>
        <w:rPr>
          <w:color w:val="242522"/>
          <w:spacing w:val="0"/>
          <w:w w:val="100"/>
          <w:position w:val="0"/>
          <w:sz w:val="19"/>
          <w:szCs w:val="19"/>
        </w:rPr>
        <w:t xml:space="preserve">渗透压基本相等。血浆蛋白不易通过毛细血管壁，当血浆蛋白浓度发生变化时将改变毛细血管两侧 </w:t>
      </w:r>
    </w:p>
    <w:p>
      <w:pPr>
        <w:pStyle w:val="21"/>
        <w:keepNext w:val="0"/>
        <w:keepLines w:val="0"/>
        <w:widowControl w:val="0"/>
        <w:shd w:val="clear" w:color="auto" w:fill="auto"/>
        <w:bidi w:val="0"/>
        <w:spacing w:before="0" w:after="0" w:line="319" w:lineRule="exact"/>
        <w:ind w:left="0" w:right="0" w:firstLine="0"/>
        <w:jc w:val="both"/>
        <w:rPr>
          <w:sz w:val="19"/>
          <w:szCs w:val="19"/>
        </w:rPr>
      </w:pPr>
      <w:r>
        <w:rPr>
          <w:color w:val="1D1E1D"/>
          <w:spacing w:val="0"/>
          <w:w w:val="100"/>
          <w:position w:val="0"/>
          <w:sz w:val="19"/>
          <w:szCs w:val="19"/>
        </w:rPr>
        <w:t>的胶体渗透压，而影响毛细血管两侧的水的平衡。因此，虽然血浆胶体渗透压较低，但在调节血管内、 外水的平衡和维持正常的血浆容量中起重要的作用。当肝、肾疾病或营养不良导致血浆蛋白降低时， 可因血浆胶体渗透压的降低导致毛细血管处组织液滤过增多而出现组织水肿。</w:t>
      </w:r>
    </w:p>
    <w:p>
      <w:pPr>
        <w:pStyle w:val="21"/>
        <w:keepNext w:val="0"/>
        <w:keepLines w:val="0"/>
        <w:widowControl w:val="0"/>
        <w:shd w:val="clear" w:color="auto" w:fill="auto"/>
        <w:bidi w:val="0"/>
        <w:spacing w:before="0" w:after="0" w:line="316" w:lineRule="exact"/>
        <w:ind w:left="1040" w:right="0" w:firstLine="400"/>
        <w:jc w:val="both"/>
        <w:rPr>
          <w:sz w:val="19"/>
          <w:szCs w:val="19"/>
        </w:rPr>
      </w:pPr>
      <w:r>
        <w:rPr>
          <w:color w:val="222221"/>
          <w:spacing w:val="0"/>
          <w:w w:val="100"/>
          <w:position w:val="0"/>
          <w:sz w:val="19"/>
          <w:szCs w:val="19"/>
        </w:rPr>
        <w:t>在临床上和生理实验中所使用的各种溶液，其渗透压与血浆渗透压相等，称为等渗溶液</w:t>
      </w:r>
      <w:r>
        <w:rPr>
          <w:color w:val="222221"/>
          <w:spacing w:val="0"/>
          <w:w w:val="100"/>
          <w:position w:val="0"/>
          <w:sz w:val="15"/>
          <w:szCs w:val="15"/>
          <w:lang w:val="en-US" w:eastAsia="en-US" w:bidi="en-US"/>
        </w:rPr>
        <w:t>(iso- osmotic solution)</w:t>
      </w:r>
      <w:r>
        <w:rPr>
          <w:color w:val="222221"/>
          <w:spacing w:val="0"/>
          <w:w w:val="100"/>
          <w:position w:val="0"/>
          <w:sz w:val="19"/>
          <w:szCs w:val="19"/>
        </w:rPr>
        <w:t>,渗透压高于或低于血浆渗透压的溶液分别称为高渗或低渗溶液。浓度为</w:t>
      </w:r>
      <w:r>
        <w:rPr>
          <w:color w:val="222221"/>
          <w:spacing w:val="0"/>
          <w:w w:val="100"/>
          <w:position w:val="0"/>
          <w:sz w:val="15"/>
          <w:szCs w:val="15"/>
          <w:lang w:val="en-US" w:eastAsia="en-US" w:bidi="en-US"/>
        </w:rPr>
        <w:t xml:space="preserve">0. </w:t>
      </w:r>
      <w:r>
        <w:rPr>
          <w:color w:val="222221"/>
          <w:spacing w:val="0"/>
          <w:w w:val="100"/>
          <w:position w:val="0"/>
          <w:sz w:val="15"/>
          <w:szCs w:val="15"/>
        </w:rPr>
        <w:t>9%</w:t>
      </w:r>
      <w:r>
        <w:rPr>
          <w:color w:val="222221"/>
          <w:spacing w:val="0"/>
          <w:w w:val="100"/>
          <w:position w:val="0"/>
          <w:sz w:val="19"/>
          <w:szCs w:val="19"/>
        </w:rPr>
        <w:t xml:space="preserve">的 </w:t>
      </w:r>
      <w:r>
        <w:rPr>
          <w:color w:val="222221"/>
          <w:spacing w:val="0"/>
          <w:w w:val="100"/>
          <w:position w:val="0"/>
          <w:sz w:val="15"/>
          <w:szCs w:val="15"/>
          <w:lang w:val="en-US" w:eastAsia="en-US" w:bidi="en-US"/>
        </w:rPr>
        <w:t>NaCl</w:t>
      </w:r>
      <w:r>
        <w:rPr>
          <w:color w:val="222221"/>
          <w:spacing w:val="0"/>
          <w:w w:val="100"/>
          <w:position w:val="0"/>
          <w:sz w:val="19"/>
          <w:szCs w:val="19"/>
        </w:rPr>
        <w:t>溶液为等渗溶液，红细胞悬浮于其中可保持正常形态和大小。须指出的是，并非每种物质的等 渗溶液都能使悬浮于其中的红细胞保持其正常形态和大小，如</w:t>
      </w:r>
      <w:r>
        <w:rPr>
          <w:color w:val="222221"/>
          <w:spacing w:val="0"/>
          <w:w w:val="100"/>
          <w:position w:val="0"/>
          <w:sz w:val="15"/>
          <w:szCs w:val="15"/>
        </w:rPr>
        <w:t>1.9%</w:t>
      </w:r>
      <w:r>
        <w:rPr>
          <w:color w:val="222221"/>
          <w:spacing w:val="0"/>
          <w:w w:val="100"/>
          <w:position w:val="0"/>
          <w:sz w:val="19"/>
          <w:szCs w:val="19"/>
        </w:rPr>
        <w:t>的尿素溶液虽然与血浆等渗，但 红细胞</w:t>
      </w:r>
      <w:r>
        <w:rPr>
          <w:color w:val="3C3C39"/>
          <w:spacing w:val="0"/>
          <w:w w:val="100"/>
          <w:position w:val="0"/>
          <w:sz w:val="19"/>
          <w:szCs w:val="19"/>
        </w:rPr>
        <w:t>置</w:t>
      </w:r>
      <w:r>
        <w:rPr>
          <w:color w:val="222221"/>
          <w:spacing w:val="0"/>
          <w:w w:val="100"/>
          <w:position w:val="0"/>
          <w:sz w:val="19"/>
          <w:szCs w:val="19"/>
        </w:rPr>
        <w:t>于其中后，立即发生溶血</w:t>
      </w:r>
      <w:r>
        <w:rPr>
          <w:color w:val="3C3C39"/>
          <w:spacing w:val="0"/>
          <w:w w:val="100"/>
          <w:position w:val="0"/>
          <w:sz w:val="19"/>
          <w:szCs w:val="19"/>
        </w:rPr>
        <w:t>。</w:t>
      </w:r>
      <w:r>
        <w:rPr>
          <w:color w:val="222221"/>
          <w:spacing w:val="0"/>
          <w:w w:val="100"/>
          <w:position w:val="0"/>
          <w:sz w:val="19"/>
          <w:szCs w:val="19"/>
        </w:rPr>
        <w:t>这是因为尿素分</w:t>
      </w:r>
      <w:r>
        <w:rPr>
          <w:color w:val="3C3C39"/>
          <w:spacing w:val="0"/>
          <w:w w:val="100"/>
          <w:position w:val="0"/>
          <w:sz w:val="19"/>
          <w:szCs w:val="19"/>
        </w:rPr>
        <w:t>子</w:t>
      </w:r>
      <w:r>
        <w:rPr>
          <w:color w:val="222221"/>
          <w:spacing w:val="0"/>
          <w:w w:val="100"/>
          <w:position w:val="0"/>
          <w:sz w:val="19"/>
          <w:szCs w:val="19"/>
        </w:rPr>
        <w:t>可自由通过红细胞膜，并依其浓度梯度进入红 细胞，导致红细胞内渗透压增高，水进入细胞，使红细胞肿胀破裂而发生溶血；</w:t>
      </w:r>
      <w:r>
        <w:rPr>
          <w:color w:val="222221"/>
          <w:spacing w:val="0"/>
          <w:w w:val="100"/>
          <w:position w:val="0"/>
          <w:sz w:val="15"/>
          <w:szCs w:val="15"/>
          <w:lang w:val="en-US" w:eastAsia="en-US" w:bidi="en-US"/>
        </w:rPr>
        <w:t>NaCl</w:t>
      </w:r>
      <w:r>
        <w:rPr>
          <w:color w:val="222221"/>
          <w:spacing w:val="0"/>
          <w:w w:val="100"/>
          <w:position w:val="0"/>
          <w:sz w:val="19"/>
          <w:szCs w:val="19"/>
        </w:rPr>
        <w:t>却不易通过红细 胞膜，因而不会发生上述现象。一般把能够使悬浮于其中的红细胞保持正常形态和大小的溶液称为 等张溶液</w:t>
      </w:r>
      <w:r>
        <w:rPr>
          <w:color w:val="222221"/>
          <w:spacing w:val="0"/>
          <w:w w:val="100"/>
          <w:position w:val="0"/>
          <w:sz w:val="15"/>
          <w:szCs w:val="15"/>
          <w:lang w:val="en-US" w:eastAsia="en-US" w:bidi="en-US"/>
        </w:rPr>
        <w:t>(isotonic solution)</w:t>
      </w:r>
      <w:r>
        <w:rPr>
          <w:color w:val="222221"/>
          <w:spacing w:val="0"/>
          <w:w w:val="100"/>
          <w:position w:val="0"/>
          <w:sz w:val="19"/>
          <w:szCs w:val="19"/>
          <w:lang w:val="en-US" w:eastAsia="en-US" w:bidi="en-US"/>
        </w:rPr>
        <w:t>。</w:t>
      </w:r>
      <w:r>
        <w:rPr>
          <w:color w:val="222221"/>
          <w:spacing w:val="0"/>
          <w:w w:val="100"/>
          <w:position w:val="0"/>
          <w:sz w:val="19"/>
          <w:szCs w:val="19"/>
        </w:rPr>
        <w:t>实际上，等张溶液是由不能自由通过细胞膜的溶质所形成的等渗溶液。 因此</w:t>
      </w:r>
      <w:r>
        <w:rPr>
          <w:color w:val="222221"/>
          <w:spacing w:val="0"/>
          <w:w w:val="100"/>
          <w:position w:val="0"/>
          <w:sz w:val="15"/>
          <w:szCs w:val="15"/>
          <w:lang w:val="en-US" w:eastAsia="en-US" w:bidi="en-US"/>
        </w:rPr>
        <w:t xml:space="preserve">,0. </w:t>
      </w:r>
      <w:r>
        <w:rPr>
          <w:color w:val="222221"/>
          <w:spacing w:val="0"/>
          <w:w w:val="100"/>
          <w:position w:val="0"/>
          <w:sz w:val="15"/>
          <w:szCs w:val="15"/>
        </w:rPr>
        <w:t xml:space="preserve">9% </w:t>
      </w:r>
      <w:r>
        <w:rPr>
          <w:color w:val="222221"/>
          <w:spacing w:val="0"/>
          <w:w w:val="100"/>
          <w:position w:val="0"/>
          <w:sz w:val="15"/>
          <w:szCs w:val="15"/>
          <w:lang w:val="en-US" w:eastAsia="en-US" w:bidi="en-US"/>
        </w:rPr>
        <w:t>NaCl</w:t>
      </w:r>
      <w:r>
        <w:rPr>
          <w:color w:val="222221"/>
          <w:spacing w:val="0"/>
          <w:w w:val="100"/>
          <w:position w:val="0"/>
          <w:sz w:val="19"/>
          <w:szCs w:val="19"/>
        </w:rPr>
        <w:t>溶液既是等渗溶液,也是等张溶液；</w:t>
      </w:r>
      <w:r>
        <w:rPr>
          <w:color w:val="222221"/>
          <w:spacing w:val="0"/>
          <w:w w:val="100"/>
          <w:position w:val="0"/>
          <w:sz w:val="15"/>
          <w:szCs w:val="15"/>
          <w:lang w:val="en-US" w:eastAsia="en-US" w:bidi="en-US"/>
        </w:rPr>
        <w:t xml:space="preserve">1. </w:t>
      </w:r>
      <w:r>
        <w:rPr>
          <w:color w:val="222221"/>
          <w:spacing w:val="0"/>
          <w:w w:val="100"/>
          <w:position w:val="0"/>
          <w:sz w:val="15"/>
          <w:szCs w:val="15"/>
        </w:rPr>
        <w:t>9%</w:t>
      </w:r>
      <w:r>
        <w:rPr>
          <w:color w:val="222221"/>
          <w:spacing w:val="0"/>
          <w:w w:val="100"/>
          <w:position w:val="0"/>
          <w:sz w:val="19"/>
          <w:szCs w:val="19"/>
        </w:rPr>
        <w:t>尿素虽是等渗溶液，却不是等张溶液。</w:t>
      </w:r>
    </w:p>
    <w:p>
      <w:pPr>
        <w:pStyle w:val="21"/>
        <w:keepNext w:val="0"/>
        <w:keepLines w:val="0"/>
        <w:widowControl w:val="0"/>
        <w:shd w:val="clear" w:color="auto" w:fill="auto"/>
        <w:bidi w:val="0"/>
        <w:spacing w:before="0" w:after="0" w:line="320" w:lineRule="exact"/>
        <w:ind w:left="1440" w:right="0" w:firstLine="0"/>
        <w:jc w:val="both"/>
        <w:rPr>
          <w:sz w:val="15"/>
          <w:szCs w:val="15"/>
        </w:rPr>
      </w:pPr>
      <w:r>
        <w:rPr>
          <w:color w:val="171717"/>
          <w:spacing w:val="0"/>
          <w:w w:val="100"/>
          <w:position w:val="0"/>
          <w:sz w:val="19"/>
          <w:szCs w:val="19"/>
        </w:rPr>
        <w:t>(四)血浆</w:t>
      </w:r>
      <w:r>
        <w:rPr>
          <w:color w:val="171717"/>
          <w:spacing w:val="0"/>
          <w:w w:val="100"/>
          <w:position w:val="0"/>
          <w:sz w:val="15"/>
          <w:szCs w:val="15"/>
          <w:lang w:val="en-US" w:eastAsia="en-US" w:bidi="en-US"/>
        </w:rPr>
        <w:t>pH</w:t>
      </w:r>
    </w:p>
    <w:p>
      <w:pPr>
        <w:pStyle w:val="21"/>
        <w:keepNext w:val="0"/>
        <w:keepLines w:val="0"/>
        <w:widowControl w:val="0"/>
        <w:shd w:val="clear" w:color="auto" w:fill="auto"/>
        <w:bidi w:val="0"/>
        <w:spacing w:before="0" w:after="260" w:line="320" w:lineRule="exact"/>
        <w:ind w:left="1040" w:right="0" w:firstLine="400"/>
        <w:jc w:val="both"/>
        <w:rPr>
          <w:sz w:val="19"/>
          <w:szCs w:val="19"/>
        </w:rPr>
      </w:pPr>
      <w:r>
        <w:rPr>
          <w:color w:val="212120"/>
          <w:spacing w:val="0"/>
          <w:w w:val="100"/>
          <w:position w:val="0"/>
          <w:sz w:val="19"/>
          <w:szCs w:val="19"/>
        </w:rPr>
        <w:t>正常人血浆</w:t>
      </w:r>
      <w:r>
        <w:rPr>
          <w:color w:val="212120"/>
          <w:spacing w:val="0"/>
          <w:w w:val="100"/>
          <w:position w:val="0"/>
          <w:sz w:val="15"/>
          <w:szCs w:val="15"/>
          <w:lang w:val="en-US" w:eastAsia="en-US" w:bidi="en-US"/>
        </w:rPr>
        <w:t>pH</w:t>
      </w:r>
      <w:r>
        <w:rPr>
          <w:color w:val="212120"/>
          <w:spacing w:val="0"/>
          <w:w w:val="100"/>
          <w:position w:val="0"/>
          <w:sz w:val="19"/>
          <w:szCs w:val="19"/>
        </w:rPr>
        <w:t>为</w:t>
      </w:r>
      <w:r>
        <w:rPr>
          <w:color w:val="212120"/>
          <w:spacing w:val="0"/>
          <w:w w:val="100"/>
          <w:position w:val="0"/>
          <w:sz w:val="15"/>
          <w:szCs w:val="15"/>
          <w:lang w:val="en-US" w:eastAsia="en-US" w:bidi="en-US"/>
        </w:rPr>
        <w:t xml:space="preserve">7. </w:t>
      </w:r>
      <w:r>
        <w:rPr>
          <w:color w:val="212120"/>
          <w:spacing w:val="0"/>
          <w:w w:val="100"/>
          <w:position w:val="0"/>
          <w:sz w:val="15"/>
          <w:szCs w:val="15"/>
        </w:rPr>
        <w:t>35 ~7. 45</w:t>
      </w:r>
      <w:r>
        <w:rPr>
          <w:color w:val="212120"/>
          <w:spacing w:val="0"/>
          <w:w w:val="100"/>
          <w:position w:val="0"/>
          <w:sz w:val="19"/>
          <w:szCs w:val="19"/>
        </w:rPr>
        <w:t>。血浆</w:t>
      </w:r>
      <w:r>
        <w:rPr>
          <w:color w:val="212120"/>
          <w:spacing w:val="0"/>
          <w:w w:val="100"/>
          <w:position w:val="0"/>
          <w:sz w:val="15"/>
          <w:szCs w:val="15"/>
          <w:lang w:val="en-US" w:eastAsia="en-US" w:bidi="en-US"/>
        </w:rPr>
        <w:t>pH</w:t>
      </w:r>
      <w:r>
        <w:rPr>
          <w:color w:val="212120"/>
          <w:spacing w:val="0"/>
          <w:w w:val="100"/>
          <w:position w:val="0"/>
          <w:sz w:val="19"/>
          <w:szCs w:val="19"/>
        </w:rPr>
        <w:t>的相对恒定有赖于血浆内的缓冲物质，以及肺和肾的正 常功能。血浆内的缓冲物质主要包括</w:t>
      </w:r>
      <w:r>
        <w:rPr>
          <w:color w:val="212120"/>
          <w:spacing w:val="0"/>
          <w:w w:val="100"/>
          <w:position w:val="0"/>
          <w:sz w:val="15"/>
          <w:szCs w:val="15"/>
          <w:lang w:val="en-US" w:eastAsia="en-US" w:bidi="en-US"/>
        </w:rPr>
        <w:t>NaHCO</w:t>
      </w:r>
      <w:r>
        <w:rPr>
          <w:rFonts w:ascii="Times New Roman" w:hAnsi="Times New Roman" w:eastAsia="Times New Roman" w:cs="Times New Roman"/>
          <w:color w:val="212120"/>
          <w:spacing w:val="0"/>
          <w:w w:val="100"/>
          <w:position w:val="0"/>
          <w:sz w:val="13"/>
          <w:szCs w:val="13"/>
          <w:lang w:val="en-US" w:eastAsia="en-US" w:bidi="en-US"/>
        </w:rPr>
        <w:t>]</w:t>
      </w:r>
      <w:r>
        <w:rPr>
          <w:color w:val="212120"/>
          <w:spacing w:val="0"/>
          <w:w w:val="100"/>
          <w:position w:val="0"/>
          <w:sz w:val="15"/>
          <w:szCs w:val="15"/>
          <w:lang w:val="en-US" w:eastAsia="en-US" w:bidi="en-US"/>
        </w:rPr>
        <w:t>/H</w:t>
      </w:r>
      <w:r>
        <w:rPr>
          <w:rFonts w:ascii="Times New Roman" w:hAnsi="Times New Roman" w:eastAsia="Times New Roman" w:cs="Times New Roman"/>
          <w:color w:val="212120"/>
          <w:spacing w:val="0"/>
          <w:w w:val="100"/>
          <w:position w:val="0"/>
          <w:sz w:val="13"/>
          <w:szCs w:val="13"/>
          <w:lang w:val="en-US" w:eastAsia="en-US" w:bidi="en-US"/>
        </w:rPr>
        <w:t>2</w:t>
      </w:r>
      <w:r>
        <w:rPr>
          <w:color w:val="212120"/>
          <w:spacing w:val="0"/>
          <w:w w:val="100"/>
          <w:position w:val="0"/>
          <w:sz w:val="15"/>
          <w:szCs w:val="15"/>
          <w:lang w:val="en-US" w:eastAsia="en-US" w:bidi="en-US"/>
        </w:rPr>
        <w:t>CO</w:t>
      </w:r>
      <w:r>
        <w:rPr>
          <w:rFonts w:ascii="Times New Roman" w:hAnsi="Times New Roman" w:eastAsia="Times New Roman" w:cs="Times New Roman"/>
          <w:color w:val="212120"/>
          <w:spacing w:val="0"/>
          <w:w w:val="100"/>
          <w:position w:val="0"/>
          <w:sz w:val="13"/>
          <w:szCs w:val="13"/>
          <w:lang w:val="en-US" w:eastAsia="en-US" w:bidi="en-US"/>
        </w:rPr>
        <w:t>3</w:t>
      </w:r>
      <w:r>
        <w:rPr>
          <w:color w:val="212120"/>
          <w:spacing w:val="0"/>
          <w:w w:val="100"/>
          <w:position w:val="0"/>
          <w:sz w:val="19"/>
          <w:szCs w:val="19"/>
        </w:rPr>
        <w:t>、蛋白质钠盐</w:t>
      </w:r>
      <w:r>
        <w:rPr>
          <w:color w:val="212120"/>
          <w:spacing w:val="0"/>
          <w:w w:val="100"/>
          <w:position w:val="0"/>
          <w:sz w:val="15"/>
          <w:szCs w:val="15"/>
        </w:rPr>
        <w:t>/</w:t>
      </w:r>
      <w:r>
        <w:rPr>
          <w:color w:val="212120"/>
          <w:spacing w:val="0"/>
          <w:w w:val="100"/>
          <w:position w:val="0"/>
          <w:sz w:val="19"/>
          <w:szCs w:val="19"/>
        </w:rPr>
        <w:t>蛋白质和</w:t>
      </w:r>
      <w:r>
        <w:rPr>
          <w:color w:val="212120"/>
          <w:spacing w:val="0"/>
          <w:w w:val="100"/>
          <w:position w:val="0"/>
          <w:sz w:val="15"/>
          <w:szCs w:val="15"/>
          <w:lang w:val="en-US" w:eastAsia="en-US" w:bidi="en-US"/>
        </w:rPr>
        <w:t>NazHPOJNaHpO</w:t>
      </w:r>
      <w:r>
        <w:rPr>
          <w:rFonts w:ascii="Times New Roman" w:hAnsi="Times New Roman" w:eastAsia="Times New Roman" w:cs="Times New Roman"/>
          <w:color w:val="212120"/>
          <w:spacing w:val="0"/>
          <w:w w:val="100"/>
          <w:position w:val="0"/>
          <w:sz w:val="13"/>
          <w:szCs w:val="13"/>
          <w:lang w:val="en-US" w:eastAsia="en-US" w:bidi="en-US"/>
        </w:rPr>
        <w:t>,</w:t>
      </w:r>
      <w:r>
        <w:rPr>
          <w:color w:val="212120"/>
          <w:spacing w:val="0"/>
          <w:w w:val="100"/>
          <w:position w:val="0"/>
          <w:sz w:val="19"/>
          <w:szCs w:val="19"/>
        </w:rPr>
        <w:t>三 对缓冲对，其中</w:t>
      </w:r>
      <w:r>
        <w:rPr>
          <w:color w:val="212120"/>
          <w:spacing w:val="0"/>
          <w:w w:val="100"/>
          <w:position w:val="0"/>
          <w:sz w:val="15"/>
          <w:szCs w:val="15"/>
          <w:lang w:val="en-US" w:eastAsia="en-US" w:bidi="en-US"/>
        </w:rPr>
        <w:t>NaHCOJHCO]</w:t>
      </w:r>
      <w:r>
        <w:rPr>
          <w:color w:val="212120"/>
          <w:spacing w:val="0"/>
          <w:w w:val="100"/>
          <w:position w:val="0"/>
          <w:sz w:val="19"/>
          <w:szCs w:val="19"/>
        </w:rPr>
        <w:t>最重要，其比值为</w:t>
      </w:r>
      <w:r>
        <w:rPr>
          <w:color w:val="212120"/>
          <w:spacing w:val="0"/>
          <w:w w:val="100"/>
          <w:position w:val="0"/>
          <w:sz w:val="15"/>
          <w:szCs w:val="15"/>
        </w:rPr>
        <w:t>20</w:t>
      </w:r>
      <w:r>
        <w:rPr>
          <w:color w:val="212120"/>
          <w:spacing w:val="0"/>
          <w:w w:val="100"/>
          <w:position w:val="0"/>
          <w:sz w:val="19"/>
          <w:szCs w:val="19"/>
        </w:rPr>
        <w:t>。此外，红细胞内还有血红蛋白钾盐/血红蛋白 等缓冲对,参与维持血浆</w:t>
      </w:r>
      <w:r>
        <w:rPr>
          <w:color w:val="212120"/>
          <w:spacing w:val="0"/>
          <w:w w:val="100"/>
          <w:position w:val="0"/>
          <w:sz w:val="15"/>
          <w:szCs w:val="15"/>
          <w:lang w:val="en-US" w:eastAsia="en-US" w:bidi="en-US"/>
        </w:rPr>
        <w:t>pH</w:t>
      </w:r>
      <w:r>
        <w:rPr>
          <w:color w:val="212120"/>
          <w:spacing w:val="0"/>
          <w:w w:val="100"/>
          <w:position w:val="0"/>
          <w:sz w:val="19"/>
          <w:szCs w:val="19"/>
        </w:rPr>
        <w:t>的恒定。当血浆</w:t>
      </w:r>
      <w:r>
        <w:rPr>
          <w:color w:val="212120"/>
          <w:spacing w:val="0"/>
          <w:w w:val="100"/>
          <w:position w:val="0"/>
          <w:sz w:val="15"/>
          <w:szCs w:val="15"/>
          <w:lang w:val="en-US" w:eastAsia="en-US" w:bidi="en-US"/>
        </w:rPr>
        <w:t>pH</w:t>
      </w:r>
      <w:r>
        <w:rPr>
          <w:color w:val="212120"/>
          <w:spacing w:val="0"/>
          <w:w w:val="100"/>
          <w:position w:val="0"/>
          <w:sz w:val="19"/>
          <w:szCs w:val="19"/>
        </w:rPr>
        <w:t>低于</w:t>
      </w:r>
      <w:r>
        <w:rPr>
          <w:color w:val="212120"/>
          <w:spacing w:val="0"/>
          <w:w w:val="100"/>
          <w:position w:val="0"/>
          <w:sz w:val="15"/>
          <w:szCs w:val="15"/>
          <w:lang w:val="en-US" w:eastAsia="en-US" w:bidi="en-US"/>
        </w:rPr>
        <w:t xml:space="preserve">7. </w:t>
      </w:r>
      <w:r>
        <w:rPr>
          <w:color w:val="212120"/>
          <w:spacing w:val="0"/>
          <w:w w:val="100"/>
          <w:position w:val="0"/>
          <w:sz w:val="15"/>
          <w:szCs w:val="15"/>
        </w:rPr>
        <w:t>35</w:t>
      </w:r>
      <w:r>
        <w:rPr>
          <w:color w:val="212120"/>
          <w:spacing w:val="0"/>
          <w:w w:val="100"/>
          <w:position w:val="0"/>
          <w:sz w:val="19"/>
          <w:szCs w:val="19"/>
        </w:rPr>
        <w:t>时，称为酸中毒，高于</w:t>
      </w:r>
      <w:r>
        <w:rPr>
          <w:color w:val="212120"/>
          <w:spacing w:val="0"/>
          <w:w w:val="100"/>
          <w:position w:val="0"/>
          <w:sz w:val="15"/>
          <w:szCs w:val="15"/>
          <w:lang w:val="en-US" w:eastAsia="en-US" w:bidi="en-US"/>
        </w:rPr>
        <w:t>7.45</w:t>
      </w:r>
      <w:r>
        <w:rPr>
          <w:color w:val="212120"/>
          <w:spacing w:val="0"/>
          <w:w w:val="100"/>
          <w:position w:val="0"/>
          <w:sz w:val="19"/>
          <w:szCs w:val="19"/>
        </w:rPr>
        <w:t>时称为碱中毒。 血浆</w:t>
      </w:r>
      <w:r>
        <w:rPr>
          <w:color w:val="212120"/>
          <w:spacing w:val="0"/>
          <w:w w:val="100"/>
          <w:position w:val="0"/>
          <w:sz w:val="15"/>
          <w:szCs w:val="15"/>
          <w:lang w:val="en-US" w:eastAsia="en-US" w:bidi="en-US"/>
        </w:rPr>
        <w:t>pH</w:t>
      </w:r>
      <w:r>
        <w:rPr>
          <w:color w:val="212120"/>
          <w:spacing w:val="0"/>
          <w:w w:val="100"/>
          <w:position w:val="0"/>
          <w:sz w:val="19"/>
          <w:szCs w:val="19"/>
        </w:rPr>
        <w:t>低于</w:t>
      </w:r>
      <w:r>
        <w:rPr>
          <w:color w:val="212120"/>
          <w:spacing w:val="0"/>
          <w:w w:val="100"/>
          <w:position w:val="0"/>
          <w:sz w:val="15"/>
          <w:szCs w:val="15"/>
          <w:lang w:val="en-US" w:eastAsia="en-US" w:bidi="en-US"/>
        </w:rPr>
        <w:t xml:space="preserve">6. </w:t>
      </w:r>
      <w:r>
        <w:rPr>
          <w:color w:val="212120"/>
          <w:spacing w:val="0"/>
          <w:w w:val="100"/>
          <w:position w:val="0"/>
          <w:sz w:val="15"/>
          <w:szCs w:val="15"/>
        </w:rPr>
        <w:t>9</w:t>
      </w:r>
      <w:r>
        <w:rPr>
          <w:color w:val="212120"/>
          <w:spacing w:val="0"/>
          <w:w w:val="100"/>
          <w:position w:val="0"/>
          <w:sz w:val="19"/>
          <w:szCs w:val="19"/>
        </w:rPr>
        <w:t>或高于</w:t>
      </w:r>
      <w:r>
        <w:rPr>
          <w:color w:val="212120"/>
          <w:spacing w:val="0"/>
          <w:w w:val="100"/>
          <w:position w:val="0"/>
          <w:sz w:val="15"/>
          <w:szCs w:val="15"/>
          <w:lang w:val="en-US" w:eastAsia="en-US" w:bidi="en-US"/>
        </w:rPr>
        <w:t>7.8</w:t>
      </w:r>
      <w:r>
        <w:rPr>
          <w:color w:val="212120"/>
          <w:spacing w:val="0"/>
          <w:w w:val="100"/>
          <w:position w:val="0"/>
          <w:sz w:val="19"/>
          <w:szCs w:val="19"/>
        </w:rPr>
        <w:t>时都将危及生命。</w:t>
      </w:r>
    </w:p>
    <w:p>
      <w:pPr>
        <w:pStyle w:val="27"/>
        <w:keepNext/>
        <w:keepLines/>
        <w:widowControl w:val="0"/>
        <w:shd w:val="clear" w:color="auto" w:fill="auto"/>
        <w:bidi w:val="0"/>
        <w:spacing w:before="0" w:after="100" w:line="240" w:lineRule="auto"/>
        <w:ind w:left="1440" w:right="0" w:firstLine="0"/>
        <w:jc w:val="both"/>
        <w:rPr>
          <w:sz w:val="24"/>
          <w:szCs w:val="24"/>
        </w:rPr>
      </w:pPr>
      <w:bookmarkStart w:id="245" w:name="bookmark396"/>
      <w:bookmarkStart w:id="246" w:name="bookmark397"/>
      <w:bookmarkStart w:id="247" w:name="bookmark395"/>
      <w:r>
        <w:rPr>
          <w:color w:val="144570"/>
          <w:spacing w:val="0"/>
          <w:w w:val="100"/>
          <w:position w:val="0"/>
          <w:sz w:val="24"/>
          <w:szCs w:val="24"/>
        </w:rPr>
        <w:t>三、血液的免疫学特性</w:t>
      </w:r>
      <w:bookmarkEnd w:id="245"/>
      <w:bookmarkEnd w:id="246"/>
      <w:bookmarkEnd w:id="247"/>
    </w:p>
    <w:p>
      <w:pPr>
        <w:pStyle w:val="21"/>
        <w:keepNext w:val="0"/>
        <w:keepLines w:val="0"/>
        <w:widowControl w:val="0"/>
        <w:shd w:val="clear" w:color="auto" w:fill="auto"/>
        <w:bidi w:val="0"/>
        <w:spacing w:before="0" w:after="0" w:line="322" w:lineRule="exact"/>
        <w:ind w:left="1040" w:right="0" w:firstLine="400"/>
        <w:jc w:val="both"/>
        <w:rPr>
          <w:sz w:val="19"/>
          <w:szCs w:val="19"/>
        </w:rPr>
      </w:pPr>
      <w:r>
        <w:rPr>
          <w:color w:val="222221"/>
          <w:spacing w:val="0"/>
          <w:w w:val="100"/>
          <w:position w:val="0"/>
          <w:sz w:val="19"/>
          <w:szCs w:val="19"/>
        </w:rPr>
        <w:t>机体在日常活动中不断暴露于细菌、病毒、真菌、寄生虫等病原生物，这些病原生物的入侵可引起 器官组织的损害和生理功能的异常，甚至死亡。免疫系统是机体抵御病原体感染的关键系统。此外， 免疫系统还能通过清除体内衰老、损伤的细胞发挥免疫自稳功能，通过识别、清除体内突变细胞发挥 免疫监视功能。免疫系统由免疫组织与器官、免疫细胞和免疫分子组成。免疫可分为固有免疫和获 得性免疫两类。血液中的各种血细胞、抗体和补体是机体免疫系统的重要组成。此外,红细胞也参与 机体的免疫活动。</w:t>
      </w:r>
    </w:p>
    <w:p>
      <w:pPr>
        <w:pStyle w:val="21"/>
        <w:keepNext w:val="0"/>
        <w:keepLines w:val="0"/>
        <w:widowControl w:val="0"/>
        <w:shd w:val="clear" w:color="auto" w:fill="auto"/>
        <w:bidi w:val="0"/>
        <w:spacing w:before="0" w:after="0" w:line="322" w:lineRule="exact"/>
        <w:ind w:left="1440" w:right="0" w:firstLine="0"/>
        <w:jc w:val="both"/>
        <w:rPr>
          <w:sz w:val="19"/>
          <w:szCs w:val="19"/>
        </w:rPr>
      </w:pPr>
      <w:r>
        <w:rPr>
          <w:color w:val="1B1B1A"/>
          <w:spacing w:val="0"/>
          <w:w w:val="100"/>
          <w:position w:val="0"/>
          <w:sz w:val="19"/>
          <w:szCs w:val="19"/>
        </w:rPr>
        <w:t>(</w:t>
      </w:r>
      <w:r>
        <w:rPr>
          <w:rFonts w:ascii="Times New Roman" w:hAnsi="Times New Roman" w:eastAsia="Times New Roman" w:cs="Times New Roman"/>
          <w:color w:val="1B1B1A"/>
          <w:spacing w:val="0"/>
          <w:w w:val="100"/>
          <w:position w:val="0"/>
          <w:sz w:val="13"/>
          <w:szCs w:val="13"/>
        </w:rPr>
        <w:t>—</w:t>
      </w:r>
      <w:r>
        <w:rPr>
          <w:color w:val="1B1B1A"/>
          <w:spacing w:val="0"/>
          <w:w w:val="100"/>
          <w:position w:val="0"/>
          <w:sz w:val="19"/>
          <w:szCs w:val="19"/>
        </w:rPr>
        <w:t>)固有免疫</w:t>
      </w:r>
    </w:p>
    <w:p>
      <w:pPr>
        <w:pStyle w:val="21"/>
        <w:keepNext w:val="0"/>
        <w:keepLines w:val="0"/>
        <w:widowControl w:val="0"/>
        <w:shd w:val="clear" w:color="auto" w:fill="auto"/>
        <w:bidi w:val="0"/>
        <w:spacing w:before="0" w:after="100" w:line="322" w:lineRule="exact"/>
        <w:ind w:left="1040" w:right="0" w:firstLine="400"/>
        <w:jc w:val="both"/>
        <w:rPr>
          <w:sz w:val="19"/>
          <w:szCs w:val="19"/>
        </w:rPr>
      </w:pPr>
      <w:r>
        <w:rPr>
          <w:color w:val="20201F"/>
          <w:spacing w:val="0"/>
          <w:w w:val="100"/>
          <w:position w:val="0"/>
          <w:sz w:val="19"/>
          <w:szCs w:val="19"/>
        </w:rPr>
        <w:t>固有免疫</w:t>
      </w:r>
      <w:r>
        <w:rPr>
          <w:color w:val="20201F"/>
          <w:spacing w:val="0"/>
          <w:w w:val="100"/>
          <w:position w:val="0"/>
          <w:sz w:val="15"/>
          <w:szCs w:val="15"/>
          <w:lang w:val="en-US" w:eastAsia="en-US" w:bidi="en-US"/>
        </w:rPr>
        <w:t>(innate immunity)</w:t>
      </w:r>
      <w:r>
        <w:rPr>
          <w:color w:val="20201F"/>
          <w:spacing w:val="0"/>
          <w:w w:val="100"/>
          <w:position w:val="0"/>
          <w:sz w:val="19"/>
          <w:szCs w:val="19"/>
        </w:rPr>
        <w:t xml:space="preserve">由遗传获得，因不具有针对某一类抗原的特异性，又称非特异性免疫 </w:t>
      </w:r>
      <w:r>
        <w:rPr>
          <w:color w:val="20201F"/>
          <w:spacing w:val="0"/>
          <w:w w:val="100"/>
          <w:position w:val="0"/>
          <w:sz w:val="15"/>
          <w:szCs w:val="15"/>
          <w:lang w:val="en-US" w:eastAsia="en-US" w:bidi="en-US"/>
        </w:rPr>
        <w:t>(nonspecific immunity)</w:t>
      </w:r>
      <w:r>
        <w:rPr>
          <w:color w:val="20201F"/>
          <w:spacing w:val="0"/>
          <w:w w:val="100"/>
          <w:position w:val="0"/>
          <w:sz w:val="19"/>
          <w:szCs w:val="19"/>
          <w:lang w:val="en-US" w:eastAsia="en-US" w:bidi="en-US"/>
        </w:rPr>
        <w:t>。</w:t>
      </w:r>
      <w:r>
        <w:rPr>
          <w:color w:val="20201F"/>
          <w:spacing w:val="0"/>
          <w:w w:val="100"/>
          <w:position w:val="0"/>
          <w:sz w:val="19"/>
          <w:szCs w:val="19"/>
        </w:rPr>
        <w:t>固有免疫细胞及固有免疫分子(如血浆中的补体等)是实现非特异性免疫功 能的重要效应细胞和效应分子。固有免疫细胞包括吞噬细胞(如中性粒细胞和单核巨噬细胞系统)、 树突状细胞</w:t>
      </w:r>
      <w:r>
        <w:rPr>
          <w:color w:val="20201F"/>
          <w:spacing w:val="0"/>
          <w:w w:val="100"/>
          <w:position w:val="0"/>
          <w:sz w:val="15"/>
          <w:szCs w:val="15"/>
          <w:lang w:val="en-US" w:eastAsia="en-US" w:bidi="en-US"/>
        </w:rPr>
        <w:t>(dendritic cell,DC)</w:t>
      </w:r>
      <w:r>
        <w:rPr>
          <w:color w:val="20201F"/>
          <w:spacing w:val="0"/>
          <w:w w:val="100"/>
          <w:position w:val="0"/>
          <w:sz w:val="19"/>
          <w:szCs w:val="19"/>
        </w:rPr>
        <w:t>、自然杀伤细胞(</w:t>
      </w:r>
      <w:r>
        <w:rPr>
          <w:color w:val="20201F"/>
          <w:spacing w:val="0"/>
          <w:w w:val="100"/>
          <w:position w:val="0"/>
          <w:sz w:val="15"/>
          <w:szCs w:val="15"/>
          <w:lang w:val="en-US" w:eastAsia="en-US" w:bidi="en-US"/>
        </w:rPr>
        <w:t>natural killer,NK)</w:t>
      </w:r>
      <w:r>
        <w:rPr>
          <w:color w:val="20201F"/>
          <w:spacing w:val="0"/>
          <w:w w:val="100"/>
          <w:position w:val="0"/>
          <w:sz w:val="19"/>
          <w:szCs w:val="19"/>
        </w:rPr>
        <w:t>、自然杀伤</w:t>
      </w:r>
      <w:r>
        <w:rPr>
          <w:color w:val="20201F"/>
          <w:spacing w:val="0"/>
          <w:w w:val="100"/>
          <w:position w:val="0"/>
          <w:sz w:val="15"/>
          <w:szCs w:val="15"/>
          <w:lang w:val="en-US" w:eastAsia="en-US" w:bidi="en-US"/>
        </w:rPr>
        <w:t>T</w:t>
      </w:r>
      <w:r>
        <w:rPr>
          <w:color w:val="20201F"/>
          <w:spacing w:val="0"/>
          <w:w w:val="100"/>
          <w:position w:val="0"/>
          <w:sz w:val="19"/>
          <w:szCs w:val="19"/>
        </w:rPr>
        <w:t>细胞、</w:t>
      </w:r>
      <w:r>
        <w:rPr>
          <w:color w:val="20201F"/>
          <w:spacing w:val="0"/>
          <w:w w:val="100"/>
          <w:position w:val="0"/>
          <w:sz w:val="15"/>
          <w:szCs w:val="15"/>
          <w:lang w:val="en-US" w:eastAsia="en-US" w:bidi="en-US"/>
        </w:rPr>
        <w:t>'Y 6T</w:t>
      </w:r>
      <w:r>
        <w:rPr>
          <w:color w:val="20201F"/>
          <w:spacing w:val="0"/>
          <w:w w:val="100"/>
          <w:position w:val="0"/>
          <w:sz w:val="19"/>
          <w:szCs w:val="19"/>
        </w:rPr>
        <w:t>细胞和</w:t>
      </w:r>
      <w:r>
        <w:rPr>
          <w:color w:val="20201F"/>
          <w:spacing w:val="0"/>
          <w:w w:val="100"/>
          <w:position w:val="0"/>
          <w:sz w:val="15"/>
          <w:szCs w:val="15"/>
          <w:lang w:val="en-US" w:eastAsia="en-US" w:bidi="en-US"/>
        </w:rPr>
        <w:t xml:space="preserve">B1 </w:t>
      </w:r>
      <w:r>
        <w:rPr>
          <w:color w:val="20201F"/>
          <w:spacing w:val="0"/>
          <w:w w:val="100"/>
          <w:position w:val="0"/>
          <w:sz w:val="19"/>
          <w:szCs w:val="19"/>
        </w:rPr>
        <w:t>细胞等。吞噬细胞具有识别、吞噬并杀灭细菌(单核细胞需发育为巨噬细胞,才具有强的吞噬能力，详 见本章第二节)等作用。</w:t>
      </w:r>
      <w:r>
        <w:rPr>
          <w:color w:val="20201F"/>
          <w:spacing w:val="0"/>
          <w:w w:val="100"/>
          <w:position w:val="0"/>
          <w:sz w:val="15"/>
          <w:szCs w:val="15"/>
          <w:lang w:val="en-US" w:eastAsia="en-US" w:bidi="en-US"/>
        </w:rPr>
        <w:t>NK</w:t>
      </w:r>
      <w:r>
        <w:rPr>
          <w:color w:val="20201F"/>
          <w:spacing w:val="0"/>
          <w:w w:val="100"/>
          <w:position w:val="0"/>
          <w:sz w:val="19"/>
          <w:szCs w:val="19"/>
        </w:rPr>
        <w:t>细胞能非特异性杀伤肿瘤细胞和被病毒及胞内病原体感染的靶细胞。 补体是人或动物正常新鲜血清和组织液中存在的一组与免疫有关、且具有酶活性的球蛋白，可被细菌 脂多糖或抗原抗体复合物等激活物激活。激活的补体可导致细胞和细菌溶解。补体的激活产物还能 促进吞噬细胞的吞噬(补体的调理作用)。</w:t>
      </w:r>
      <w:r>
        <w:rPr>
          <w:color w:val="20201F"/>
          <w:spacing w:val="0"/>
          <w:w w:val="100"/>
          <w:position w:val="0"/>
          <w:sz w:val="15"/>
          <w:szCs w:val="15"/>
          <w:lang w:val="en-US" w:eastAsia="en-US" w:bidi="en-US"/>
        </w:rPr>
        <w:t>DC</w:t>
      </w:r>
      <w:r>
        <w:rPr>
          <w:color w:val="20201F"/>
          <w:spacing w:val="0"/>
          <w:w w:val="100"/>
          <w:position w:val="0"/>
          <w:sz w:val="19"/>
          <w:szCs w:val="19"/>
        </w:rPr>
        <w:t>是功能最强的抗原提呈细胞，可摄取、加工处理并提呈 抗原,进而激活初始</w:t>
      </w:r>
      <w:r>
        <w:rPr>
          <w:color w:val="20201F"/>
          <w:spacing w:val="0"/>
          <w:w w:val="100"/>
          <w:position w:val="0"/>
          <w:sz w:val="15"/>
          <w:szCs w:val="15"/>
          <w:lang w:val="en-US" w:eastAsia="en-US" w:bidi="en-US"/>
        </w:rPr>
        <w:t>T</w:t>
      </w:r>
      <w:r>
        <w:rPr>
          <w:color w:val="20201F"/>
          <w:spacing w:val="0"/>
          <w:w w:val="100"/>
          <w:position w:val="0"/>
          <w:sz w:val="19"/>
          <w:szCs w:val="19"/>
        </w:rPr>
        <w:t>细胞。此外，巨噬细胞也具有</w:t>
      </w:r>
      <w:r>
        <w:rPr>
          <w:color w:val="20201F"/>
          <w:spacing w:val="0"/>
          <w:w w:val="100"/>
          <w:position w:val="0"/>
          <w:sz w:val="18"/>
          <w:szCs w:val="18"/>
        </w:rPr>
        <w:t>一</w:t>
      </w:r>
      <w:r>
        <w:rPr>
          <w:color w:val="20201F"/>
          <w:spacing w:val="0"/>
          <w:w w:val="100"/>
          <w:position w:val="0"/>
          <w:sz w:val="19"/>
          <w:szCs w:val="19"/>
        </w:rPr>
        <w:t>定的抗原提呈能力。因此，固有免疫是机体抵 御病原微生物入侵的第一道防线，启动并参与获得性免疫应答。法国科学家</w:t>
      </w:r>
      <w:r>
        <w:rPr>
          <w:color w:val="20201F"/>
          <w:spacing w:val="0"/>
          <w:w w:val="100"/>
          <w:position w:val="0"/>
          <w:sz w:val="15"/>
          <w:szCs w:val="15"/>
          <w:lang w:val="en-US" w:eastAsia="en-US" w:bidi="en-US"/>
        </w:rPr>
        <w:t>Hoffmann JA</w:t>
      </w:r>
      <w:r>
        <w:rPr>
          <w:color w:val="20201F"/>
          <w:spacing w:val="0"/>
          <w:w w:val="100"/>
          <w:position w:val="0"/>
          <w:sz w:val="19"/>
          <w:szCs w:val="19"/>
        </w:rPr>
        <w:t xml:space="preserve">因为发现 </w:t>
      </w:r>
      <w:r>
        <w:rPr>
          <w:color w:val="20201F"/>
          <w:spacing w:val="0"/>
          <w:w w:val="100"/>
          <w:position w:val="0"/>
          <w:sz w:val="15"/>
          <w:szCs w:val="15"/>
          <w:lang w:val="en-US" w:eastAsia="en-US" w:bidi="en-US"/>
        </w:rPr>
        <w:t>DC</w:t>
      </w:r>
      <w:r>
        <w:rPr>
          <w:color w:val="20201F"/>
          <w:spacing w:val="0"/>
          <w:w w:val="100"/>
          <w:position w:val="0"/>
          <w:sz w:val="19"/>
          <w:szCs w:val="19"/>
        </w:rPr>
        <w:t>细胞及其在获得性免疫调控中的作用获得</w:t>
      </w:r>
      <w:r>
        <w:rPr>
          <w:color w:val="20201F"/>
          <w:spacing w:val="0"/>
          <w:w w:val="100"/>
          <w:position w:val="0"/>
          <w:sz w:val="15"/>
          <w:szCs w:val="15"/>
        </w:rPr>
        <w:t>2011</w:t>
      </w:r>
      <w:r>
        <w:rPr>
          <w:color w:val="20201F"/>
          <w:spacing w:val="0"/>
          <w:w w:val="100"/>
          <w:position w:val="0"/>
          <w:sz w:val="19"/>
          <w:szCs w:val="19"/>
        </w:rPr>
        <w:t>年诺贝尔生理学或医学奖。</w:t>
      </w:r>
    </w:p>
    <w:p>
      <w:pPr>
        <w:pStyle w:val="21"/>
        <w:keepNext w:val="0"/>
        <w:keepLines w:val="0"/>
        <w:widowControl w:val="0"/>
        <w:shd w:val="clear" w:color="auto" w:fill="auto"/>
        <w:bidi w:val="0"/>
        <w:spacing w:before="0" w:after="0" w:line="240" w:lineRule="auto"/>
        <w:ind w:left="1440" w:right="0" w:firstLine="0"/>
        <w:jc w:val="both"/>
        <w:rPr>
          <w:sz w:val="19"/>
          <w:szCs w:val="19"/>
        </w:rPr>
      </w:pPr>
      <w:r>
        <w:rPr>
          <w:color w:val="191918"/>
          <w:spacing w:val="0"/>
          <w:w w:val="100"/>
          <w:position w:val="0"/>
          <w:sz w:val="19"/>
          <w:szCs w:val="19"/>
        </w:rPr>
        <w:t>(二)获得性免疫</w:t>
      </w:r>
    </w:p>
    <w:p>
      <w:pPr>
        <w:pStyle w:val="21"/>
        <w:keepNext w:val="0"/>
        <w:keepLines w:val="0"/>
        <w:widowControl w:val="0"/>
        <w:shd w:val="clear" w:color="auto" w:fill="auto"/>
        <w:tabs>
          <w:tab w:val="left" w:pos="994"/>
        </w:tabs>
        <w:bidi w:val="0"/>
        <w:spacing w:before="0" w:after="100" w:line="329" w:lineRule="exact"/>
        <w:ind w:left="0" w:right="0" w:firstLine="1440"/>
        <w:jc w:val="both"/>
        <w:rPr>
          <w:sz w:val="19"/>
          <w:szCs w:val="19"/>
        </w:rPr>
        <w:sectPr>
          <w:headerReference r:id="rId173" w:type="default"/>
          <w:footerReference r:id="rId175" w:type="default"/>
          <w:headerReference r:id="rId174" w:type="even"/>
          <w:footerReference r:id="rId176" w:type="even"/>
          <w:footnotePr>
            <w:numFmt w:val="decimal"/>
          </w:footnotePr>
          <w:type w:val="continuous"/>
          <w:pgSz w:w="11366" w:h="16074"/>
          <w:pgMar w:top="1211" w:right="741" w:bottom="602" w:left="882" w:header="0" w:footer="174" w:gutter="0"/>
          <w:cols w:space="720" w:num="1"/>
          <w:rtlGutter w:val="0"/>
          <w:docGrid w:linePitch="360" w:charSpace="0"/>
        </w:sectPr>
      </w:pPr>
      <w:r>
        <w:rPr>
          <w:color w:val="232321"/>
          <w:spacing w:val="0"/>
          <w:w w:val="100"/>
          <w:position w:val="0"/>
          <w:sz w:val="19"/>
          <w:szCs w:val="19"/>
        </w:rPr>
        <w:t>获得性免疫</w:t>
      </w:r>
      <w:r>
        <w:rPr>
          <w:color w:val="232321"/>
          <w:spacing w:val="0"/>
          <w:w w:val="100"/>
          <w:position w:val="0"/>
          <w:sz w:val="15"/>
          <w:szCs w:val="15"/>
          <w:lang w:val="en-US" w:eastAsia="en-US" w:bidi="en-US"/>
        </w:rPr>
        <w:t>(acquired immunity</w:t>
      </w:r>
      <w:r>
        <w:rPr>
          <w:color w:val="232321"/>
          <w:spacing w:val="0"/>
          <w:w w:val="100"/>
          <w:position w:val="0"/>
          <w:sz w:val="19"/>
          <w:szCs w:val="19"/>
        </w:rPr>
        <w:t>)是个体出生后与抗原物质接触后产生或接受免疫效应因子后所 获，具有特异性，可专一性地与某种抗原物质起反应，又称特异性免疫(</w:t>
      </w:r>
      <w:r>
        <w:rPr>
          <w:color w:val="232321"/>
          <w:spacing w:val="0"/>
          <w:w w:val="100"/>
          <w:position w:val="0"/>
          <w:sz w:val="15"/>
          <w:szCs w:val="15"/>
          <w:lang w:val="en-US" w:eastAsia="en-US" w:bidi="en-US"/>
        </w:rPr>
        <w:t>specific immunity)</w:t>
      </w:r>
      <w:r>
        <w:rPr>
          <w:color w:val="232321"/>
          <w:spacing w:val="0"/>
          <w:w w:val="100"/>
          <w:position w:val="0"/>
          <w:sz w:val="19"/>
          <w:szCs w:val="19"/>
          <w:lang w:val="en-US" w:eastAsia="en-US" w:bidi="en-US"/>
        </w:rPr>
        <w:t>。</w:t>
      </w:r>
      <w:r>
        <w:rPr>
          <w:color w:val="232321"/>
          <w:spacing w:val="0"/>
          <w:w w:val="100"/>
          <w:position w:val="0"/>
          <w:sz w:val="19"/>
          <w:szCs w:val="19"/>
        </w:rPr>
        <w:t xml:space="preserve">获得性免 </w:t>
      </w:r>
      <w:r>
        <w:rPr>
          <w:color w:val="6498C0"/>
          <w:spacing w:val="0"/>
          <w:w w:val="100"/>
          <w:position w:val="0"/>
          <w:sz w:val="19"/>
          <w:szCs w:val="19"/>
        </w:rPr>
        <w:t>物，</w:t>
      </w:r>
      <w:r>
        <w:rPr>
          <w:color w:val="6498C0"/>
          <w:spacing w:val="0"/>
          <w:w w:val="100"/>
          <w:position w:val="0"/>
          <w:sz w:val="19"/>
          <w:szCs w:val="19"/>
          <w:lang w:val="en-US" w:eastAsia="en-US" w:bidi="en-US"/>
        </w:rPr>
        <w:t>f</w:t>
      </w:r>
      <w:r>
        <w:rPr>
          <w:color w:val="6498C0"/>
          <w:spacing w:val="0"/>
          <w:w w:val="100"/>
          <w:position w:val="0"/>
          <w:sz w:val="19"/>
          <w:szCs w:val="19"/>
          <w:lang w:val="en-US" w:eastAsia="en-US" w:bidi="en-US"/>
        </w:rPr>
        <w:tab/>
      </w:r>
      <w:r>
        <w:rPr>
          <w:color w:val="232321"/>
          <w:spacing w:val="0"/>
          <w:w w:val="100"/>
          <w:position w:val="0"/>
          <w:sz w:val="19"/>
          <w:szCs w:val="19"/>
        </w:rPr>
        <w:t>疫是通过免疫系统产生针对某种抗原的特异性抗体或活化的淋巴细胞而攻击破坏相应入侵病原生物</w:t>
      </w:r>
    </w:p>
    <w:p>
      <w:pPr>
        <w:pStyle w:val="35"/>
        <w:keepNext w:val="0"/>
        <w:keepLines w:val="0"/>
        <w:widowControl w:val="0"/>
        <w:shd w:val="clear" w:color="auto" w:fill="auto"/>
        <w:bidi w:val="0"/>
        <w:spacing w:before="0" w:after="360" w:line="319" w:lineRule="exact"/>
        <w:ind w:left="140" w:right="0" w:firstLine="20"/>
        <w:jc w:val="both"/>
        <w:rPr>
          <w:sz w:val="19"/>
          <w:szCs w:val="19"/>
        </w:rPr>
      </w:pPr>
      <w:r>
        <w:rPr>
          <w:color w:val="2C2C2B"/>
          <w:spacing w:val="0"/>
          <w:w w:val="100"/>
          <w:position w:val="0"/>
          <w:sz w:val="19"/>
          <w:szCs w:val="19"/>
        </w:rPr>
        <w:t>或毒素，前者称为</w:t>
      </w:r>
      <w:r>
        <w:rPr>
          <w:color w:val="1C1C1C"/>
          <w:spacing w:val="0"/>
          <w:w w:val="100"/>
          <w:position w:val="0"/>
          <w:sz w:val="19"/>
          <w:szCs w:val="19"/>
        </w:rPr>
        <w:t>体</w:t>
      </w:r>
      <w:r>
        <w:rPr>
          <w:color w:val="2C2C2B"/>
          <w:spacing w:val="0"/>
          <w:w w:val="100"/>
          <w:position w:val="0"/>
          <w:sz w:val="19"/>
          <w:szCs w:val="19"/>
        </w:rPr>
        <w:t>液免疫，后者称为细胞免疫</w:t>
      </w:r>
      <w:r>
        <w:rPr>
          <w:color w:val="424242"/>
          <w:spacing w:val="0"/>
          <w:w w:val="100"/>
          <w:position w:val="0"/>
          <w:sz w:val="19"/>
          <w:szCs w:val="19"/>
        </w:rPr>
        <w:t>。</w:t>
      </w:r>
      <w:r>
        <w:rPr>
          <w:color w:val="2C2C2B"/>
          <w:spacing w:val="0"/>
          <w:w w:val="100"/>
          <w:position w:val="0"/>
          <w:sz w:val="19"/>
          <w:szCs w:val="19"/>
        </w:rPr>
        <w:t>获得性免疫</w:t>
      </w:r>
      <w:r>
        <w:rPr>
          <w:color w:val="424242"/>
          <w:spacing w:val="0"/>
          <w:w w:val="100"/>
          <w:position w:val="0"/>
          <w:sz w:val="19"/>
          <w:szCs w:val="19"/>
        </w:rPr>
        <w:t>主</w:t>
      </w:r>
      <w:r>
        <w:rPr>
          <w:color w:val="2C2C2B"/>
          <w:spacing w:val="0"/>
          <w:w w:val="100"/>
          <w:position w:val="0"/>
          <w:sz w:val="19"/>
          <w:szCs w:val="19"/>
        </w:rPr>
        <w:t>要依赖特异性免疫细胞包括</w:t>
      </w:r>
      <w:r>
        <w:rPr>
          <w:rFonts w:ascii="Times New Roman" w:hAnsi="Times New Roman" w:eastAsia="Times New Roman" w:cs="Times New Roman"/>
          <w:color w:val="2C2C2B"/>
          <w:spacing w:val="0"/>
          <w:w w:val="100"/>
          <w:position w:val="0"/>
          <w:sz w:val="18"/>
          <w:szCs w:val="18"/>
          <w:lang w:val="en-US" w:eastAsia="en-US" w:bidi="en-US"/>
        </w:rPr>
        <w:t>T</w:t>
      </w:r>
      <w:r>
        <w:rPr>
          <w:color w:val="2C2C2B"/>
          <w:spacing w:val="0"/>
          <w:w w:val="100"/>
          <w:position w:val="0"/>
          <w:sz w:val="19"/>
          <w:szCs w:val="19"/>
        </w:rPr>
        <w:t xml:space="preserve">淋巴细 </w:t>
      </w:r>
      <w:r>
        <w:rPr>
          <w:color w:val="262626"/>
          <w:spacing w:val="0"/>
          <w:w w:val="100"/>
          <w:position w:val="0"/>
          <w:sz w:val="19"/>
          <w:szCs w:val="19"/>
        </w:rPr>
        <w:t>胞和</w:t>
      </w:r>
      <w:r>
        <w:rPr>
          <w:rFonts w:ascii="Times New Roman" w:hAnsi="Times New Roman" w:eastAsia="Times New Roman" w:cs="Times New Roman"/>
          <w:color w:val="262626"/>
          <w:spacing w:val="0"/>
          <w:w w:val="100"/>
          <w:position w:val="0"/>
          <w:sz w:val="18"/>
          <w:szCs w:val="18"/>
          <w:lang w:val="en-US" w:eastAsia="en-US" w:bidi="en-US"/>
        </w:rPr>
        <w:t>B</w:t>
      </w:r>
      <w:r>
        <w:rPr>
          <w:color w:val="262626"/>
          <w:spacing w:val="0"/>
          <w:w w:val="100"/>
          <w:position w:val="0"/>
          <w:sz w:val="19"/>
          <w:szCs w:val="19"/>
        </w:rPr>
        <w:t>淋巴细胞的参与。抗体是由</w:t>
      </w:r>
      <w:r>
        <w:rPr>
          <w:rFonts w:ascii="Times New Roman" w:hAnsi="Times New Roman" w:eastAsia="Times New Roman" w:cs="Times New Roman"/>
          <w:color w:val="262626"/>
          <w:spacing w:val="0"/>
          <w:w w:val="100"/>
          <w:position w:val="0"/>
          <w:sz w:val="18"/>
          <w:szCs w:val="18"/>
          <w:lang w:val="en-US" w:eastAsia="en-US" w:bidi="en-US"/>
        </w:rPr>
        <w:t>B</w:t>
      </w:r>
      <w:r>
        <w:rPr>
          <w:color w:val="262626"/>
          <w:spacing w:val="0"/>
          <w:w w:val="100"/>
          <w:position w:val="0"/>
          <w:sz w:val="19"/>
          <w:szCs w:val="19"/>
        </w:rPr>
        <w:t>细胞发育而来的浆细胞</w:t>
      </w:r>
      <w:r>
        <w:rPr>
          <w:color w:val="262626"/>
          <w:spacing w:val="0"/>
          <w:w w:val="100"/>
          <w:position w:val="0"/>
          <w:sz w:val="18"/>
          <w:szCs w:val="18"/>
          <w:lang w:val="en-US" w:eastAsia="en-US" w:bidi="en-US"/>
        </w:rPr>
        <w:t>(</w:t>
      </w:r>
      <w:r>
        <w:rPr>
          <w:rFonts w:ascii="Times New Roman" w:hAnsi="Times New Roman" w:eastAsia="Times New Roman" w:cs="Times New Roman"/>
          <w:color w:val="262626"/>
          <w:spacing w:val="0"/>
          <w:w w:val="100"/>
          <w:position w:val="0"/>
          <w:sz w:val="18"/>
          <w:szCs w:val="18"/>
          <w:lang w:val="en-US" w:eastAsia="en-US" w:bidi="en-US"/>
        </w:rPr>
        <w:t>plasma cell)</w:t>
      </w:r>
      <w:r>
        <w:rPr>
          <w:color w:val="262626"/>
          <w:spacing w:val="0"/>
          <w:w w:val="100"/>
          <w:position w:val="0"/>
          <w:sz w:val="19"/>
          <w:szCs w:val="19"/>
        </w:rPr>
        <w:t>产生的能与抗原进行特异 性结合的免疫球蛋白</w:t>
      </w:r>
      <w:r>
        <w:rPr>
          <w:color w:val="262626"/>
          <w:spacing w:val="0"/>
          <w:w w:val="100"/>
          <w:position w:val="0"/>
          <w:sz w:val="18"/>
          <w:szCs w:val="18"/>
          <w:lang w:val="en-US" w:eastAsia="en-US" w:bidi="en-US"/>
        </w:rPr>
        <w:t>(</w:t>
      </w:r>
      <w:r>
        <w:rPr>
          <w:rFonts w:ascii="Times New Roman" w:hAnsi="Times New Roman" w:eastAsia="Times New Roman" w:cs="Times New Roman"/>
          <w:color w:val="262626"/>
          <w:spacing w:val="0"/>
          <w:w w:val="100"/>
          <w:position w:val="0"/>
          <w:sz w:val="18"/>
          <w:szCs w:val="18"/>
          <w:lang w:val="en-US" w:eastAsia="en-US" w:bidi="en-US"/>
        </w:rPr>
        <w:t>immunoglobulin,Ig)</w:t>
      </w:r>
      <w:r>
        <w:rPr>
          <w:color w:val="262626"/>
          <w:spacing w:val="0"/>
          <w:w w:val="100"/>
          <w:position w:val="0"/>
          <w:sz w:val="19"/>
          <w:szCs w:val="19"/>
          <w:lang w:val="en-US" w:eastAsia="en-US" w:bidi="en-US"/>
        </w:rPr>
        <w:t>。</w:t>
      </w:r>
      <w:r>
        <w:rPr>
          <w:rFonts w:ascii="Times New Roman" w:hAnsi="Times New Roman" w:eastAsia="Times New Roman" w:cs="Times New Roman"/>
          <w:color w:val="262626"/>
          <w:spacing w:val="0"/>
          <w:w w:val="100"/>
          <w:position w:val="0"/>
          <w:sz w:val="18"/>
          <w:szCs w:val="18"/>
          <w:lang w:val="en-US" w:eastAsia="en-US" w:bidi="en-US"/>
        </w:rPr>
        <w:t>Ig</w:t>
      </w:r>
      <w:r>
        <w:rPr>
          <w:color w:val="262626"/>
          <w:spacing w:val="0"/>
          <w:w w:val="100"/>
          <w:position w:val="0"/>
          <w:sz w:val="19"/>
          <w:szCs w:val="19"/>
        </w:rPr>
        <w:t>按其重链结构可分为</w:t>
      </w:r>
      <w:r>
        <w:rPr>
          <w:rFonts w:ascii="Times New Roman" w:hAnsi="Times New Roman" w:eastAsia="Times New Roman" w:cs="Times New Roman"/>
          <w:color w:val="262626"/>
          <w:spacing w:val="0"/>
          <w:w w:val="100"/>
          <w:position w:val="0"/>
          <w:sz w:val="18"/>
          <w:szCs w:val="18"/>
          <w:lang w:val="en-US" w:eastAsia="en-US" w:bidi="en-US"/>
        </w:rPr>
        <w:t>IgM</w:t>
      </w:r>
      <w:r>
        <w:rPr>
          <w:color w:val="262626"/>
          <w:spacing w:val="0"/>
          <w:w w:val="100"/>
          <w:position w:val="0"/>
          <w:sz w:val="19"/>
          <w:szCs w:val="19"/>
          <w:lang w:val="en-US" w:eastAsia="en-US" w:bidi="en-US"/>
        </w:rPr>
        <w:t>、</w:t>
      </w:r>
      <w:r>
        <w:rPr>
          <w:rFonts w:ascii="Times New Roman" w:hAnsi="Times New Roman" w:eastAsia="Times New Roman" w:cs="Times New Roman"/>
          <w:color w:val="262626"/>
          <w:spacing w:val="0"/>
          <w:w w:val="100"/>
          <w:position w:val="0"/>
          <w:sz w:val="18"/>
          <w:szCs w:val="18"/>
          <w:lang w:val="en-US" w:eastAsia="en-US" w:bidi="en-US"/>
        </w:rPr>
        <w:t>IgG</w:t>
      </w:r>
      <w:r>
        <w:rPr>
          <w:color w:val="262626"/>
          <w:spacing w:val="0"/>
          <w:w w:val="100"/>
          <w:position w:val="0"/>
          <w:sz w:val="19"/>
          <w:szCs w:val="19"/>
          <w:lang w:val="en-US" w:eastAsia="en-US" w:bidi="en-US"/>
        </w:rPr>
        <w:t>、</w:t>
      </w:r>
      <w:r>
        <w:rPr>
          <w:rFonts w:ascii="Times New Roman" w:hAnsi="Times New Roman" w:eastAsia="Times New Roman" w:cs="Times New Roman"/>
          <w:color w:val="262626"/>
          <w:spacing w:val="0"/>
          <w:w w:val="100"/>
          <w:position w:val="0"/>
          <w:sz w:val="18"/>
          <w:szCs w:val="18"/>
          <w:lang w:val="en-US" w:eastAsia="en-US" w:bidi="en-US"/>
        </w:rPr>
        <w:t>IgA</w:t>
      </w:r>
      <w:r>
        <w:rPr>
          <w:color w:val="262626"/>
          <w:spacing w:val="0"/>
          <w:w w:val="100"/>
          <w:position w:val="0"/>
          <w:sz w:val="19"/>
          <w:szCs w:val="19"/>
          <w:lang w:val="en-US" w:eastAsia="en-US" w:bidi="en-US"/>
        </w:rPr>
        <w:t>、</w:t>
      </w:r>
      <w:r>
        <w:rPr>
          <w:rFonts w:ascii="Times New Roman" w:hAnsi="Times New Roman" w:eastAsia="Times New Roman" w:cs="Times New Roman"/>
          <w:color w:val="262626"/>
          <w:spacing w:val="0"/>
          <w:w w:val="100"/>
          <w:position w:val="0"/>
          <w:sz w:val="18"/>
          <w:szCs w:val="18"/>
          <w:lang w:val="en-US" w:eastAsia="en-US" w:bidi="en-US"/>
        </w:rPr>
        <w:t>IgD</w:t>
      </w:r>
      <w:r>
        <w:rPr>
          <w:color w:val="262626"/>
          <w:spacing w:val="0"/>
          <w:w w:val="100"/>
          <w:position w:val="0"/>
          <w:sz w:val="19"/>
          <w:szCs w:val="19"/>
        </w:rPr>
        <w:t>和</w:t>
      </w:r>
      <w:r>
        <w:rPr>
          <w:rFonts w:ascii="Times New Roman" w:hAnsi="Times New Roman" w:eastAsia="Times New Roman" w:cs="Times New Roman"/>
          <w:color w:val="262626"/>
          <w:spacing w:val="0"/>
          <w:w w:val="100"/>
          <w:position w:val="0"/>
          <w:sz w:val="18"/>
          <w:szCs w:val="18"/>
          <w:lang w:val="en-US" w:eastAsia="en-US" w:bidi="en-US"/>
        </w:rPr>
        <w:t>IgE</w:t>
      </w:r>
      <w:r>
        <w:rPr>
          <w:color w:val="262626"/>
          <w:spacing w:val="0"/>
          <w:w w:val="100"/>
          <w:position w:val="0"/>
          <w:sz w:val="19"/>
          <w:szCs w:val="19"/>
        </w:rPr>
        <w:t>五类。 抗体可与侵入机体的病毒或细菌毒素结合，可使病毒失去进入细胞的能力或中和细菌毒素的毒性(称 为中和作用)；抗体与病原体结合可促进吞噬细胞对病原体的吞噬(称之为免疫的调理作用)，并可增 强中性粒细胞、单核细胞、巨噬细胞、</w:t>
      </w:r>
      <w:r>
        <w:rPr>
          <w:rFonts w:ascii="Times New Roman" w:hAnsi="Times New Roman" w:eastAsia="Times New Roman" w:cs="Times New Roman"/>
          <w:color w:val="262626"/>
          <w:spacing w:val="0"/>
          <w:w w:val="100"/>
          <w:position w:val="0"/>
          <w:sz w:val="18"/>
          <w:szCs w:val="18"/>
          <w:lang w:val="en-US" w:eastAsia="en-US" w:bidi="en-US"/>
        </w:rPr>
        <w:t>NK</w:t>
      </w:r>
      <w:r>
        <w:rPr>
          <w:color w:val="262626"/>
          <w:spacing w:val="0"/>
          <w:w w:val="100"/>
          <w:position w:val="0"/>
          <w:sz w:val="19"/>
          <w:szCs w:val="19"/>
        </w:rPr>
        <w:t>细胞对靶细胞的杀伤作用(称之为抗体依赖细胞介导的细胞 毒性作用)；抗体与靶细胞上的抗原结合后还可激活补体,在靶细胞膜上形成小孔而导致病原体细胞 溶解。</w:t>
      </w:r>
      <w:r>
        <w:rPr>
          <w:rFonts w:ascii="Times New Roman" w:hAnsi="Times New Roman" w:eastAsia="Times New Roman" w:cs="Times New Roman"/>
          <w:color w:val="262626"/>
          <w:spacing w:val="0"/>
          <w:w w:val="100"/>
          <w:position w:val="0"/>
          <w:sz w:val="18"/>
          <w:szCs w:val="18"/>
          <w:lang w:val="en-US" w:eastAsia="en-US" w:bidi="en-US"/>
        </w:rPr>
        <w:t>B</w:t>
      </w:r>
      <w:r>
        <w:rPr>
          <w:color w:val="262626"/>
          <w:spacing w:val="0"/>
          <w:w w:val="100"/>
          <w:position w:val="0"/>
          <w:sz w:val="19"/>
          <w:szCs w:val="19"/>
        </w:rPr>
        <w:t>淋巴细胞通过分化为具有抗原特异性的浆细胞产生抗体而引起体液免疫。</w:t>
      </w:r>
      <w:r>
        <w:rPr>
          <w:rFonts w:ascii="Times New Roman" w:hAnsi="Times New Roman" w:eastAsia="Times New Roman" w:cs="Times New Roman"/>
          <w:color w:val="262626"/>
          <w:spacing w:val="0"/>
          <w:w w:val="100"/>
          <w:position w:val="0"/>
          <w:sz w:val="18"/>
          <w:szCs w:val="18"/>
          <w:lang w:val="en-US" w:eastAsia="en-US" w:bidi="en-US"/>
        </w:rPr>
        <w:t>T</w:t>
      </w:r>
      <w:r>
        <w:rPr>
          <w:color w:val="262626"/>
          <w:spacing w:val="0"/>
          <w:w w:val="100"/>
          <w:position w:val="0"/>
          <w:sz w:val="19"/>
          <w:szCs w:val="19"/>
        </w:rPr>
        <w:t>淋巴细胞通过 形成活化的效应淋巴细胞以及分泌细胞因子引起细胞免疫。</w:t>
      </w:r>
      <w:r>
        <w:rPr>
          <w:rFonts w:ascii="Times New Roman" w:hAnsi="Times New Roman" w:eastAsia="Times New Roman" w:cs="Times New Roman"/>
          <w:color w:val="262626"/>
          <w:spacing w:val="0"/>
          <w:w w:val="100"/>
          <w:position w:val="0"/>
          <w:sz w:val="18"/>
          <w:szCs w:val="18"/>
          <w:lang w:val="en-US" w:eastAsia="en-US" w:bidi="en-US"/>
        </w:rPr>
        <w:t>B</w:t>
      </w:r>
      <w:r>
        <w:rPr>
          <w:color w:val="262626"/>
          <w:spacing w:val="0"/>
          <w:w w:val="100"/>
          <w:position w:val="0"/>
          <w:sz w:val="19"/>
          <w:szCs w:val="19"/>
        </w:rPr>
        <w:t>淋巴细胞和</w:t>
      </w:r>
      <w:r>
        <w:rPr>
          <w:rFonts w:ascii="Times New Roman" w:hAnsi="Times New Roman" w:eastAsia="Times New Roman" w:cs="Times New Roman"/>
          <w:color w:val="262626"/>
          <w:spacing w:val="0"/>
          <w:w w:val="100"/>
          <w:position w:val="0"/>
          <w:sz w:val="18"/>
          <w:szCs w:val="18"/>
          <w:lang w:val="en-US" w:eastAsia="en-US" w:bidi="en-US"/>
        </w:rPr>
        <w:t>T</w:t>
      </w:r>
      <w:r>
        <w:rPr>
          <w:color w:val="262626"/>
          <w:spacing w:val="0"/>
          <w:w w:val="100"/>
          <w:position w:val="0"/>
          <w:sz w:val="19"/>
          <w:szCs w:val="19"/>
        </w:rPr>
        <w:t>淋巴细胞负责识别和应 答特异性抗原，是获得性免疫反应的主要执行者。红细胞也与机体的免疫反应有关。红细胞表面有 补体受体，具有识别抗原的免疫功能，当相关抗原进入血液后能被黏附到红细胞表面(称为免疫黏附 作用)，形成的免疫复合物在经过肝、脾时，能被巨噬细胞所吞噬,从而清除病理性循环免疫复合物。 需要指出一点，免疫应答是</w:t>
      </w:r>
      <w:r>
        <w:rPr>
          <w:color w:val="262626"/>
          <w:spacing w:val="0"/>
          <w:w w:val="100"/>
          <w:position w:val="0"/>
          <w:sz w:val="16"/>
          <w:szCs w:val="16"/>
        </w:rPr>
        <w:t>一</w:t>
      </w:r>
      <w:r>
        <w:rPr>
          <w:color w:val="262626"/>
          <w:spacing w:val="0"/>
          <w:w w:val="100"/>
          <w:position w:val="0"/>
          <w:sz w:val="19"/>
          <w:szCs w:val="19"/>
        </w:rPr>
        <w:t>把双刃剑,异常免疫应答可导致多种免疫相关疾病的发生。有关机体的 免疫功能详见免疫学教材。</w:t>
      </w:r>
    </w:p>
    <w:p>
      <w:pPr>
        <w:pStyle w:val="25"/>
        <w:keepNext/>
        <w:keepLines/>
        <w:widowControl w:val="0"/>
        <w:shd w:val="clear" w:color="auto" w:fill="auto"/>
        <w:bidi w:val="0"/>
        <w:spacing w:before="0" w:after="120" w:line="240" w:lineRule="auto"/>
        <w:ind w:left="0" w:right="0" w:firstLine="0"/>
        <w:jc w:val="center"/>
      </w:pPr>
      <w:bookmarkStart w:id="248" w:name="bookmark398"/>
      <w:bookmarkStart w:id="249" w:name="bookmark399"/>
      <w:bookmarkStart w:id="250" w:name="bookmark400"/>
      <w:r>
        <w:rPr>
          <w:color w:val="080806"/>
          <w:spacing w:val="0"/>
          <w:w w:val="100"/>
          <w:position w:val="0"/>
        </w:rPr>
        <w:t>第二节血细胞生理</w:t>
      </w:r>
      <w:bookmarkEnd w:id="248"/>
      <w:bookmarkEnd w:id="249"/>
      <w:bookmarkEnd w:id="250"/>
    </w:p>
    <w:p>
      <w:pPr>
        <w:pStyle w:val="27"/>
        <w:keepNext/>
        <w:keepLines/>
        <w:widowControl w:val="0"/>
        <w:shd w:val="clear" w:color="auto" w:fill="auto"/>
        <w:bidi w:val="0"/>
        <w:spacing w:before="0" w:after="120" w:line="323" w:lineRule="exact"/>
        <w:ind w:left="0" w:right="0" w:firstLine="560"/>
        <w:jc w:val="left"/>
        <w:rPr>
          <w:sz w:val="19"/>
          <w:szCs w:val="19"/>
        </w:rPr>
      </w:pPr>
      <w:bookmarkStart w:id="251" w:name="bookmark401"/>
      <w:bookmarkStart w:id="252" w:name="bookmark403"/>
      <w:bookmarkStart w:id="253" w:name="bookmark402"/>
      <w:r>
        <w:rPr>
          <w:color w:val="1C3F6A"/>
          <w:spacing w:val="0"/>
          <w:w w:val="100"/>
          <w:position w:val="0"/>
          <w:sz w:val="19"/>
          <w:szCs w:val="19"/>
        </w:rPr>
        <w:t>―、血细胞生成的部位和</w:t>
      </w:r>
      <w:r>
        <w:rPr>
          <w:color w:val="1C3F6A"/>
          <w:spacing w:val="0"/>
          <w:w w:val="100"/>
          <w:position w:val="0"/>
          <w:sz w:val="16"/>
          <w:szCs w:val="16"/>
        </w:rPr>
        <w:t>一</w:t>
      </w:r>
      <w:r>
        <w:rPr>
          <w:color w:val="1C3F6A"/>
          <w:spacing w:val="0"/>
          <w:w w:val="100"/>
          <w:position w:val="0"/>
          <w:sz w:val="19"/>
          <w:szCs w:val="19"/>
        </w:rPr>
        <w:t>般过程</w:t>
      </w:r>
      <w:bookmarkEnd w:id="251"/>
      <w:bookmarkEnd w:id="252"/>
      <w:bookmarkEnd w:id="253"/>
    </w:p>
    <w:p>
      <w:pPr>
        <w:pStyle w:val="35"/>
        <w:keepNext w:val="0"/>
        <w:keepLines w:val="0"/>
        <w:widowControl w:val="0"/>
        <w:shd w:val="clear" w:color="auto" w:fill="auto"/>
        <w:bidi w:val="0"/>
        <w:spacing w:before="0" w:after="240" w:line="323" w:lineRule="exact"/>
        <w:ind w:left="140" w:right="0" w:firstLine="440"/>
        <w:jc w:val="both"/>
        <w:rPr>
          <w:sz w:val="19"/>
          <w:szCs w:val="19"/>
        </w:rPr>
      </w:pPr>
      <w:r>
        <w:rPr>
          <w:color w:val="272727"/>
          <w:spacing w:val="0"/>
          <w:w w:val="100"/>
          <w:position w:val="0"/>
          <w:sz w:val="19"/>
          <w:szCs w:val="19"/>
        </w:rPr>
        <w:t>成人各类血细胞均起源于骨髓造血干细胞。造血</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hemopoiesis</w:t>
      </w:r>
      <w:r>
        <w:rPr>
          <w:rFonts w:ascii="Times New Roman" w:hAnsi="Times New Roman" w:eastAsia="Times New Roman" w:cs="Times New Roman"/>
          <w:color w:val="272727"/>
          <w:spacing w:val="0"/>
          <w:w w:val="100"/>
          <w:position w:val="0"/>
          <w:sz w:val="18"/>
          <w:szCs w:val="18"/>
        </w:rPr>
        <w:t>)</w:t>
      </w:r>
      <w:r>
        <w:rPr>
          <w:color w:val="272727"/>
          <w:spacing w:val="0"/>
          <w:w w:val="100"/>
          <w:position w:val="0"/>
          <w:sz w:val="19"/>
          <w:szCs w:val="19"/>
        </w:rPr>
        <w:t>过程也就是各类造血细胞发育和 成熟的过程。根据造血细胞的功能与形态特征</w:t>
      </w:r>
      <w:r>
        <w:rPr>
          <w:color w:val="272727"/>
          <w:spacing w:val="0"/>
          <w:w w:val="100"/>
          <w:position w:val="0"/>
          <w:sz w:val="18"/>
          <w:szCs w:val="18"/>
        </w:rPr>
        <w:t>，</w:t>
      </w:r>
      <w:r>
        <w:rPr>
          <w:color w:val="272727"/>
          <w:spacing w:val="0"/>
          <w:w w:val="100"/>
          <w:position w:val="0"/>
          <w:sz w:val="16"/>
          <w:szCs w:val="16"/>
        </w:rPr>
        <w:t>一</w:t>
      </w:r>
      <w:r>
        <w:rPr>
          <w:color w:val="272727"/>
          <w:spacing w:val="0"/>
          <w:w w:val="100"/>
          <w:position w:val="0"/>
          <w:sz w:val="19"/>
          <w:szCs w:val="19"/>
        </w:rPr>
        <w:t>般把造血过程分为造血于细胞</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hemopoietic stem cells ,HSC)</w:t>
      </w:r>
      <w:r>
        <w:rPr>
          <w:color w:val="272727"/>
          <w:spacing w:val="0"/>
          <w:w w:val="100"/>
          <w:position w:val="0"/>
          <w:sz w:val="19"/>
          <w:szCs w:val="19"/>
        </w:rPr>
        <w:t>、定向祖细胞</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committed progenitors)</w:t>
      </w:r>
      <w:r>
        <w:rPr>
          <w:color w:val="272727"/>
          <w:spacing w:val="0"/>
          <w:w w:val="100"/>
          <w:position w:val="0"/>
          <w:sz w:val="19"/>
          <w:szCs w:val="19"/>
        </w:rPr>
        <w:t>和形态可辨认的前体细胞</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precursors)</w:t>
      </w:r>
      <w:r>
        <w:rPr>
          <w:color w:val="272727"/>
          <w:spacing w:val="0"/>
          <w:w w:val="100"/>
          <w:position w:val="0"/>
          <w:sz w:val="19"/>
          <w:szCs w:val="19"/>
        </w:rPr>
        <w:t>三个阶段。造血 干细胞具有自我复制</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self renewal)</w:t>
      </w:r>
      <w:r>
        <w:rPr>
          <w:color w:val="272727"/>
          <w:spacing w:val="0"/>
          <w:w w:val="100"/>
          <w:position w:val="0"/>
          <w:sz w:val="19"/>
          <w:szCs w:val="19"/>
        </w:rPr>
        <w:t>、多向分化与重建长期造血的能力。造血干细胞具有对称性与非 对称性有丝分裂能力。通过对称性有丝分裂产生两个完全相同的子代干细胞。通过非对称性有丝分 裂产生</w:t>
      </w:r>
      <w:r>
        <w:rPr>
          <w:color w:val="272727"/>
          <w:spacing w:val="0"/>
          <w:w w:val="100"/>
          <w:position w:val="0"/>
          <w:sz w:val="16"/>
          <w:szCs w:val="16"/>
        </w:rPr>
        <w:t>一</w:t>
      </w:r>
      <w:r>
        <w:rPr>
          <w:color w:val="272727"/>
          <w:spacing w:val="0"/>
          <w:w w:val="100"/>
          <w:position w:val="0"/>
          <w:sz w:val="19"/>
          <w:szCs w:val="19"/>
        </w:rPr>
        <w:t>个子代干细胞和</w:t>
      </w:r>
      <w:r>
        <w:rPr>
          <w:color w:val="272727"/>
          <w:spacing w:val="0"/>
          <w:w w:val="100"/>
          <w:position w:val="0"/>
          <w:sz w:val="16"/>
          <w:szCs w:val="16"/>
        </w:rPr>
        <w:t>一</w:t>
      </w:r>
      <w:r>
        <w:rPr>
          <w:color w:val="272727"/>
          <w:spacing w:val="0"/>
          <w:w w:val="100"/>
          <w:position w:val="0"/>
          <w:sz w:val="19"/>
          <w:szCs w:val="19"/>
        </w:rPr>
        <w:t>个早期祖细胞。造血干细胞通过自我复制和自我维持</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self-maintain</w:t>
      </w:r>
      <w:r>
        <w:rPr>
          <w:color w:val="272727"/>
          <w:spacing w:val="0"/>
          <w:w w:val="100"/>
          <w:position w:val="0"/>
          <w:sz w:val="19"/>
          <w:szCs w:val="19"/>
        </w:rPr>
        <w:t>)可 保持自身细胞数量的稳定;通过多向分化则可形成各系定向祖细胞。因此，调节造血干细胞对称性与 非对称性有丝分裂对于维持造血干细胞数量的稳定，满足机体造血的需求极为重要。但目前对此了 解较少。给造血或免疫功能低下的患者进行骨髓造血干细胞移植(又称骨髓移植)可重建受者 的造血和免疫功能。此外，在正常生理情况下</w:t>
      </w:r>
      <w:r>
        <w:rPr>
          <w:rFonts w:ascii="Times New Roman" w:hAnsi="Times New Roman" w:eastAsia="Times New Roman" w:cs="Times New Roman"/>
          <w:color w:val="272727"/>
          <w:spacing w:val="0"/>
          <w:w w:val="100"/>
          <w:position w:val="0"/>
          <w:sz w:val="18"/>
          <w:szCs w:val="18"/>
        </w:rPr>
        <w:t xml:space="preserve">,90% </w:t>
      </w:r>
      <w:r>
        <w:rPr>
          <w:rFonts w:ascii="Times New Roman" w:hAnsi="Times New Roman" w:eastAsia="Times New Roman" w:cs="Times New Roman"/>
          <w:color w:val="272727"/>
          <w:spacing w:val="0"/>
          <w:w w:val="100"/>
          <w:position w:val="0"/>
          <w:sz w:val="18"/>
          <w:szCs w:val="18"/>
          <w:lang w:val="en-US" w:eastAsia="en-US" w:bidi="en-US"/>
        </w:rPr>
        <w:t xml:space="preserve">-99. </w:t>
      </w:r>
      <w:r>
        <w:rPr>
          <w:rFonts w:ascii="Times New Roman" w:hAnsi="Times New Roman" w:eastAsia="Times New Roman" w:cs="Times New Roman"/>
          <w:color w:val="272727"/>
          <w:spacing w:val="0"/>
          <w:w w:val="100"/>
          <w:position w:val="0"/>
          <w:sz w:val="18"/>
          <w:szCs w:val="18"/>
        </w:rPr>
        <w:t>5%</w:t>
      </w:r>
      <w:r>
        <w:rPr>
          <w:color w:val="272727"/>
          <w:spacing w:val="0"/>
          <w:w w:val="100"/>
          <w:position w:val="0"/>
          <w:sz w:val="19"/>
          <w:szCs w:val="19"/>
        </w:rPr>
        <w:t>的造血干细胞处于细胞周期之外，也即 处于不进行细胞分裂的相对静止状态</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G</w:t>
      </w:r>
      <w:r>
        <w:rPr>
          <w:color w:val="272727"/>
          <w:spacing w:val="0"/>
          <w:w w:val="100"/>
          <w:position w:val="0"/>
          <w:sz w:val="19"/>
          <w:szCs w:val="19"/>
          <w:lang w:val="en-US" w:eastAsia="en-US" w:bidi="en-US"/>
        </w:rPr>
        <w:t>。</w:t>
      </w:r>
      <w:r>
        <w:rPr>
          <w:color w:val="272727"/>
          <w:spacing w:val="0"/>
          <w:w w:val="100"/>
          <w:position w:val="0"/>
          <w:sz w:val="19"/>
          <w:szCs w:val="19"/>
        </w:rPr>
        <w:t>期)。一旦机体需要，可以有更多的造血干细胞从</w:t>
      </w:r>
      <w:r>
        <w:rPr>
          <w:rFonts w:ascii="Times New Roman" w:hAnsi="Times New Roman" w:eastAsia="Times New Roman" w:cs="Times New Roman"/>
          <w:color w:val="272727"/>
          <w:spacing w:val="0"/>
          <w:w w:val="100"/>
          <w:position w:val="0"/>
          <w:sz w:val="18"/>
          <w:szCs w:val="18"/>
          <w:lang w:val="en-US" w:eastAsia="en-US" w:bidi="en-US"/>
        </w:rPr>
        <w:t>G</w:t>
      </w:r>
      <w:r>
        <w:rPr>
          <w:color w:val="272727"/>
          <w:spacing w:val="0"/>
          <w:w w:val="100"/>
          <w:position w:val="0"/>
          <w:sz w:val="19"/>
          <w:szCs w:val="19"/>
          <w:lang w:val="en-US" w:eastAsia="en-US" w:bidi="en-US"/>
        </w:rPr>
        <w:t>。</w:t>
      </w:r>
      <w:r>
        <w:rPr>
          <w:color w:val="272727"/>
          <w:spacing w:val="0"/>
          <w:w w:val="100"/>
          <w:position w:val="0"/>
          <w:sz w:val="19"/>
          <w:szCs w:val="19"/>
        </w:rPr>
        <w:t>期进入 细胞周期。因此,造血干细胞具有很强的增殖潜能。另一方面，处于静止状态的干细胞既有利于维持 干细胞数量的长期稳定,也有利于干细胞对有丝分裂中发生轻微点突变的基因进行修复，避免发展为 不可逆的多基因突变。定向祖细胞已经限定进</w:t>
      </w:r>
      <w:r>
        <w:rPr>
          <w:color w:val="272727"/>
          <w:spacing w:val="0"/>
          <w:w w:val="100"/>
          <w:position w:val="0"/>
          <w:sz w:val="16"/>
          <w:szCs w:val="16"/>
        </w:rPr>
        <w:t>一</w:t>
      </w:r>
      <w:r>
        <w:rPr>
          <w:color w:val="272727"/>
          <w:spacing w:val="0"/>
          <w:w w:val="100"/>
          <w:position w:val="0"/>
          <w:sz w:val="19"/>
          <w:szCs w:val="19"/>
        </w:rPr>
        <w:t>步分化的方向。将各系列的定向祖细胞在体外培养 时，可形成相应血细胞的集落，即集落形成单位</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colony forming unit, CFU)</w:t>
      </w:r>
      <w:r>
        <w:rPr>
          <w:color w:val="272727"/>
          <w:spacing w:val="0"/>
          <w:w w:val="100"/>
          <w:position w:val="0"/>
          <w:sz w:val="19"/>
          <w:szCs w:val="19"/>
          <w:lang w:val="en-US" w:eastAsia="en-US" w:bidi="en-US"/>
        </w:rPr>
        <w:t>。</w:t>
      </w:r>
      <w:r>
        <w:rPr>
          <w:color w:val="272727"/>
          <w:spacing w:val="0"/>
          <w:w w:val="100"/>
          <w:position w:val="0"/>
          <w:sz w:val="19"/>
          <w:szCs w:val="19"/>
        </w:rPr>
        <w:t>红系定向祖细胞形成红系 集落形成单位</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colony forming unit-er</w:t>
      </w:r>
      <w:r>
        <w:rPr>
          <w:color w:val="272727"/>
          <w:spacing w:val="0"/>
          <w:w w:val="100"/>
          <w:position w:val="0"/>
          <w:sz w:val="19"/>
          <w:szCs w:val="19"/>
        </w:rPr>
        <w:t>汛</w:t>
      </w:r>
      <w:r>
        <w:rPr>
          <w:rFonts w:ascii="Times New Roman" w:hAnsi="Times New Roman" w:eastAsia="Times New Roman" w:cs="Times New Roman"/>
          <w:color w:val="272727"/>
          <w:spacing w:val="0"/>
          <w:w w:val="100"/>
          <w:position w:val="0"/>
          <w:sz w:val="18"/>
          <w:szCs w:val="18"/>
          <w:lang w:val="en-US" w:eastAsia="en-US" w:bidi="en-US"/>
        </w:rPr>
        <w:t>hrocyte,CFU-E),</w:t>
      </w:r>
      <w:r>
        <w:rPr>
          <w:color w:val="272727"/>
          <w:spacing w:val="0"/>
          <w:w w:val="100"/>
          <w:position w:val="0"/>
          <w:sz w:val="19"/>
          <w:szCs w:val="19"/>
        </w:rPr>
        <w:t>同理,粒-单核系祖细胞形成粒-单核细胞集落 形成单位</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CFU-GM),</w:t>
      </w:r>
      <w:r>
        <w:rPr>
          <w:color w:val="272727"/>
          <w:spacing w:val="0"/>
          <w:w w:val="100"/>
          <w:position w:val="0"/>
          <w:sz w:val="19"/>
          <w:szCs w:val="19"/>
        </w:rPr>
        <w:t>巨核系祖细胞形成巨核系集落形成单位</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CFU-MK),</w:t>
      </w:r>
      <w:r>
        <w:rPr>
          <w:color w:val="272727"/>
          <w:spacing w:val="0"/>
          <w:w w:val="100"/>
          <w:position w:val="0"/>
          <w:sz w:val="19"/>
          <w:szCs w:val="19"/>
        </w:rPr>
        <w:t>淋巴系祖细胞形成淋巴系 集落形成单位</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CFU-L)</w:t>
      </w:r>
      <w:r>
        <w:rPr>
          <w:color w:val="272727"/>
          <w:spacing w:val="0"/>
          <w:w w:val="100"/>
          <w:position w:val="0"/>
          <w:sz w:val="19"/>
          <w:szCs w:val="19"/>
          <w:lang w:val="en-US" w:eastAsia="en-US" w:bidi="en-US"/>
        </w:rPr>
        <w:t>。</w:t>
      </w:r>
      <w:r>
        <w:rPr>
          <w:color w:val="272727"/>
          <w:spacing w:val="0"/>
          <w:w w:val="100"/>
          <w:position w:val="0"/>
          <w:sz w:val="19"/>
          <w:szCs w:val="19"/>
        </w:rPr>
        <w:t>由于定向祖细胞的分化与增殖同步进行，因此，定向祖细胞不是单一的群 体,其生物学特性不完全相同。如早期红系祖细胞和晚期红系祖细胞分别在体外培养时形成很大的 红系爆式集落形成单位</w:t>
      </w:r>
      <w:r>
        <w:rPr>
          <w:rFonts w:ascii="Times New Roman" w:hAnsi="Times New Roman" w:eastAsia="Times New Roman" w:cs="Times New Roman"/>
          <w:color w:val="272727"/>
          <w:spacing w:val="0"/>
          <w:w w:val="100"/>
          <w:position w:val="0"/>
          <w:sz w:val="18"/>
          <w:szCs w:val="18"/>
        </w:rPr>
        <w:t>(</w:t>
      </w:r>
      <w:r>
        <w:rPr>
          <w:rFonts w:ascii="Times New Roman" w:hAnsi="Times New Roman" w:eastAsia="Times New Roman" w:cs="Times New Roman"/>
          <w:color w:val="272727"/>
          <w:spacing w:val="0"/>
          <w:w w:val="100"/>
          <w:position w:val="0"/>
          <w:sz w:val="18"/>
          <w:szCs w:val="18"/>
          <w:lang w:val="en-US" w:eastAsia="en-US" w:bidi="en-US"/>
        </w:rPr>
        <w:t>burst forming unit-erythroid,BFU-E)</w:t>
      </w:r>
      <w:r>
        <w:rPr>
          <w:color w:val="272727"/>
          <w:spacing w:val="0"/>
          <w:w w:val="100"/>
          <w:position w:val="0"/>
          <w:sz w:val="19"/>
          <w:szCs w:val="19"/>
        </w:rPr>
        <w:t>和较小的红系集落形成单位</w:t>
      </w:r>
      <w:r>
        <w:rPr>
          <w:color w:val="272727"/>
          <w:spacing w:val="0"/>
          <w:w w:val="100"/>
          <w:position w:val="0"/>
          <w:sz w:val="18"/>
          <w:szCs w:val="18"/>
          <w:lang w:val="en-US" w:eastAsia="en-US" w:bidi="en-US"/>
        </w:rPr>
        <w:t>(</w:t>
      </w:r>
      <w:r>
        <w:rPr>
          <w:rFonts w:ascii="Times New Roman" w:hAnsi="Times New Roman" w:eastAsia="Times New Roman" w:cs="Times New Roman"/>
          <w:color w:val="272727"/>
          <w:spacing w:val="0"/>
          <w:w w:val="100"/>
          <w:position w:val="0"/>
          <w:sz w:val="18"/>
          <w:szCs w:val="18"/>
          <w:lang w:val="en-US" w:eastAsia="en-US" w:bidi="en-US"/>
        </w:rPr>
        <w:t>CFU-E)</w:t>
      </w:r>
      <w:r>
        <w:rPr>
          <w:color w:val="272727"/>
          <w:spacing w:val="0"/>
          <w:w w:val="100"/>
          <w:position w:val="0"/>
          <w:sz w:val="19"/>
          <w:szCs w:val="19"/>
          <w:lang w:val="en-US" w:eastAsia="en-US" w:bidi="en-US"/>
        </w:rPr>
        <w:t xml:space="preserve">。 </w:t>
      </w:r>
      <w:r>
        <w:rPr>
          <w:color w:val="272727"/>
          <w:spacing w:val="0"/>
          <w:w w:val="100"/>
          <w:position w:val="0"/>
          <w:sz w:val="19"/>
          <w:szCs w:val="19"/>
        </w:rPr>
        <w:t>造血干细胞的自我维持特性使其数量不能扩增，因此，体内造血过程中的细胞大量扩增主要依赖祖细 胞数目的扩增。而干细胞</w:t>
      </w:r>
      <w:r>
        <w:rPr>
          <w:color w:val="272727"/>
          <w:spacing w:val="0"/>
          <w:w w:val="100"/>
          <w:position w:val="0"/>
          <w:sz w:val="16"/>
          <w:szCs w:val="16"/>
        </w:rPr>
        <w:t>一</w:t>
      </w:r>
      <w:r>
        <w:rPr>
          <w:color w:val="272727"/>
          <w:spacing w:val="0"/>
          <w:w w:val="100"/>
          <w:position w:val="0"/>
          <w:sz w:val="19"/>
          <w:szCs w:val="19"/>
        </w:rPr>
        <w:t xml:space="preserve">旦变为祖细胞便立即呈现对称性有丝分裂，并边增殖边分化，寿命有限, 体内祖细胞的数量主要依赖于造血干细胞的分化而来。在前体细胞阶段，造血细胞已发育成为形态 </w:t>
      </w:r>
      <w:r>
        <w:rPr>
          <w:color w:val="252524"/>
          <w:spacing w:val="0"/>
          <w:w w:val="100"/>
          <w:position w:val="0"/>
          <w:sz w:val="19"/>
          <w:szCs w:val="19"/>
        </w:rPr>
        <w:t>学上可辨认的各系幼稚细胞，这些细胞进</w:t>
      </w:r>
      <w:r>
        <w:rPr>
          <w:color w:val="252524"/>
          <w:spacing w:val="0"/>
          <w:w w:val="100"/>
          <w:position w:val="0"/>
          <w:sz w:val="16"/>
          <w:szCs w:val="16"/>
        </w:rPr>
        <w:t>一</w:t>
      </w:r>
      <w:r>
        <w:rPr>
          <w:color w:val="252524"/>
          <w:spacing w:val="0"/>
          <w:w w:val="100"/>
          <w:position w:val="0"/>
          <w:sz w:val="19"/>
          <w:szCs w:val="19"/>
        </w:rPr>
        <w:t>步分化成熟，便成为具有特殊功能的各类终末血细胞，然 后有规律地释放入血液循环(图</w:t>
      </w:r>
      <w:r>
        <w:rPr>
          <w:rFonts w:ascii="Times New Roman" w:hAnsi="Times New Roman" w:eastAsia="Times New Roman" w:cs="Times New Roman"/>
          <w:color w:val="252524"/>
          <w:spacing w:val="0"/>
          <w:w w:val="100"/>
          <w:position w:val="0"/>
          <w:sz w:val="18"/>
          <w:szCs w:val="18"/>
        </w:rPr>
        <w:t>3-1)</w:t>
      </w:r>
      <w:r>
        <w:rPr>
          <w:color w:val="252524"/>
          <w:spacing w:val="0"/>
          <w:w w:val="100"/>
          <w:position w:val="0"/>
          <w:sz w:val="19"/>
          <w:szCs w:val="19"/>
        </w:rPr>
        <w:t>。</w:t>
      </w:r>
    </w:p>
    <w:p>
      <w:pPr>
        <w:framePr w:w="7886" w:h="5203" w:hSpace="58" w:vSpace="331" w:wrap="notBeside" w:vAnchor="text" w:hAnchor="text" w:x="1801" w:y="1"/>
        <w:widowControl w:val="0"/>
        <w:rPr>
          <w:sz w:val="2"/>
          <w:szCs w:val="2"/>
        </w:rPr>
      </w:pPr>
      <w:r>
        <w:drawing>
          <wp:inline distT="0" distB="0" distL="114300" distR="114300">
            <wp:extent cx="5010785" cy="3303905"/>
            <wp:effectExtent l="0" t="0" r="5715" b="10795"/>
            <wp:docPr id="810" name="Picutre 810"/>
            <wp:cNvGraphicFramePr/>
            <a:graphic xmlns:a="http://schemas.openxmlformats.org/drawingml/2006/main">
              <a:graphicData uri="http://schemas.openxmlformats.org/drawingml/2006/picture">
                <pic:pic xmlns:pic="http://schemas.openxmlformats.org/drawingml/2006/picture">
                  <pic:nvPicPr>
                    <pic:cNvPr id="810" name="Picutre 810"/>
                    <pic:cNvPicPr/>
                  </pic:nvPicPr>
                  <pic:blipFill>
                    <a:blip r:embed="rId329"/>
                    <a:stretch>
                      <a:fillRect/>
                    </a:stretch>
                  </pic:blipFill>
                  <pic:spPr>
                    <a:xfrm>
                      <a:off x="0" y="0"/>
                      <a:ext cx="5010785" cy="3303905"/>
                    </a:xfrm>
                    <a:prstGeom prst="rect">
                      <a:avLst/>
                    </a:prstGeom>
                  </pic:spPr>
                </pic:pic>
              </a:graphicData>
            </a:graphic>
          </wp:inline>
        </w:drawing>
      </w:r>
    </w:p>
    <w:p>
      <w:pPr>
        <w:widowControl w:val="0"/>
        <w:spacing w:line="1" w:lineRule="exact"/>
      </w:pPr>
      <w:r>
        <mc:AlternateContent>
          <mc:Choice Requires="wps">
            <w:drawing>
              <wp:anchor distT="0" distB="0" distL="1143000" distR="4526280" simplePos="0" relativeHeight="251660288" behindDoc="0" locked="0" layoutInCell="1" allowOverlap="1">
                <wp:simplePos x="0" y="0"/>
                <wp:positionH relativeFrom="column">
                  <wp:posOffset>3227705</wp:posOffset>
                </wp:positionH>
                <wp:positionV relativeFrom="paragraph">
                  <wp:posOffset>917575</wp:posOffset>
                </wp:positionV>
                <wp:extent cx="518160" cy="135890"/>
                <wp:effectExtent l="0" t="0" r="0" b="0"/>
                <wp:wrapTopAndBottom/>
                <wp:docPr id="811" name="Shape 811"/>
                <wp:cNvGraphicFramePr/>
                <a:graphic xmlns:a="http://schemas.openxmlformats.org/drawingml/2006/main">
                  <a:graphicData uri="http://schemas.microsoft.com/office/word/2010/wordprocessingShape">
                    <wps:wsp>
                      <wps:cNvSpPr txBox="1"/>
                      <wps:spPr>
                        <a:xfrm>
                          <a:off x="0" y="0"/>
                          <a:ext cx="518160" cy="1358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lang w:val="en-US" w:eastAsia="en-US" w:bidi="en-US"/>
                              </w:rPr>
                              <w:t xml:space="preserve">CFU-G </w:t>
                            </w:r>
                            <w:r>
                              <w:rPr>
                                <w:rFonts w:ascii="Times New Roman" w:hAnsi="Times New Roman" w:eastAsia="Times New Roman" w:cs="Times New Roman"/>
                                <w:b/>
                                <w:bCs/>
                                <w:color w:val="143C6C"/>
                                <w:spacing w:val="0"/>
                                <w:w w:val="100"/>
                                <w:position w:val="0"/>
                                <w:lang w:val="en-US" w:eastAsia="en-US" w:bidi="en-US"/>
                              </w:rPr>
                              <w:t>—</w:t>
                            </w:r>
                          </w:p>
                        </w:txbxContent>
                      </wps:txbx>
                      <wps:bodyPr lIns="0" tIns="0" rIns="0" bIns="0">
                        <a:noAutofit/>
                      </wps:bodyPr>
                    </wps:wsp>
                  </a:graphicData>
                </a:graphic>
              </wp:anchor>
            </w:drawing>
          </mc:Choice>
          <mc:Fallback>
            <w:pict>
              <v:shape id="Shape 811" o:spid="_x0000_s1026" o:spt="202" type="#_x0000_t202" style="position:absolute;left:0pt;margin-left:254.15pt;margin-top:72.25pt;height:10.7pt;width:40.8pt;mso-wrap-distance-bottom:0pt;mso-wrap-distance-top:0pt;z-index:251660288;mso-width-relative:page;mso-height-relative:page;" filled="f" stroked="f" coordsize="21600,21600" o:gfxdata="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En/JTaAAAACwEA&#10;AA8AAAAAAAAAAQAgAAAAIgAAAGRycy9kb3ducmV2LnhtbFBLAQIUABQAAAAIAIdO4kAZNvXB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lang w:val="en-US" w:eastAsia="en-US" w:bidi="en-US"/>
                        </w:rPr>
                        <w:t xml:space="preserve">CFU-G </w:t>
                      </w:r>
                      <w:r>
                        <w:rPr>
                          <w:rFonts w:ascii="Times New Roman" w:hAnsi="Times New Roman" w:eastAsia="Times New Roman" w:cs="Times New Roman"/>
                          <w:b/>
                          <w:bCs/>
                          <w:color w:val="143C6C"/>
                          <w:spacing w:val="0"/>
                          <w:w w:val="100"/>
                          <w:position w:val="0"/>
                          <w:lang w:val="en-US" w:eastAsia="en-US" w:bidi="en-US"/>
                        </w:rPr>
                        <w:t>—</w:t>
                      </w:r>
                    </w:p>
                  </w:txbxContent>
                </v:textbox>
                <w10:wrap type="topAndBottom"/>
              </v:shape>
            </w:pict>
          </mc:Fallback>
        </mc:AlternateContent>
      </w:r>
      <w:r>
        <mc:AlternateContent>
          <mc:Choice Requires="wps">
            <w:drawing>
              <wp:anchor distT="0" distB="0" distL="1143000" distR="4624070" simplePos="0" relativeHeight="251660288" behindDoc="0" locked="0" layoutInCell="1" allowOverlap="1">
                <wp:simplePos x="0" y="0"/>
                <wp:positionH relativeFrom="column">
                  <wp:posOffset>1383665</wp:posOffset>
                </wp:positionH>
                <wp:positionV relativeFrom="paragraph">
                  <wp:posOffset>1207135</wp:posOffset>
                </wp:positionV>
                <wp:extent cx="420370" cy="141605"/>
                <wp:effectExtent l="0" t="0" r="0" b="0"/>
                <wp:wrapTopAndBottom/>
                <wp:docPr id="813" name="Shape 813"/>
                <wp:cNvGraphicFramePr/>
                <a:graphic xmlns:a="http://schemas.openxmlformats.org/drawingml/2006/main">
                  <a:graphicData uri="http://schemas.microsoft.com/office/word/2010/wordprocessingShape">
                    <wps:wsp>
                      <wps:cNvSpPr txBox="1"/>
                      <wps:spPr>
                        <a:xfrm>
                          <a:off x="0" y="0"/>
                          <a:ext cx="420370" cy="14160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b/>
                                <w:bCs/>
                                <w:color w:val="1C1C1C"/>
                                <w:spacing w:val="0"/>
                                <w:w w:val="100"/>
                                <w:position w:val="0"/>
                                <w:sz w:val="16"/>
                                <w:szCs w:val="16"/>
                              </w:rPr>
                              <w:t>自我复制</w:t>
                            </w:r>
                          </w:p>
                        </w:txbxContent>
                      </wps:txbx>
                      <wps:bodyPr lIns="0" tIns="0" rIns="0" bIns="0">
                        <a:noAutofit/>
                      </wps:bodyPr>
                    </wps:wsp>
                  </a:graphicData>
                </a:graphic>
              </wp:anchor>
            </w:drawing>
          </mc:Choice>
          <mc:Fallback>
            <w:pict>
              <v:shape id="Shape 813" o:spid="_x0000_s1026" o:spt="202" type="#_x0000_t202" style="position:absolute;left:0pt;margin-left:108.95pt;margin-top:95.05pt;height:11.15pt;width:33.1pt;mso-wrap-distance-bottom:0pt;mso-wrap-distance-top:0pt;z-index:251660288;mso-width-relative:page;mso-height-relative:page;" filled="f" stroked="f" coordsize="21600,21600" o:gfxdata="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VCl4bYAAAACwEAAA8A&#10;AAAAAAAAAQAgAAAAIgAAAGRycy9kb3ducmV2LnhtbFBLAQIUABQAAAAIAIdO4kCQCvljpQEAAGcD&#10;AAAOAAAAAAAAAAEAIAAAACcBAABkcnMvZTJvRG9jLnhtbFBLBQYAAAAABgAGAFkBAAA+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b/>
                          <w:bCs/>
                          <w:color w:val="1C1C1C"/>
                          <w:spacing w:val="0"/>
                          <w:w w:val="100"/>
                          <w:position w:val="0"/>
                          <w:sz w:val="16"/>
                          <w:szCs w:val="16"/>
                        </w:rPr>
                        <w:t>自我复制</w:t>
                      </w:r>
                    </w:p>
                  </w:txbxContent>
                </v:textbox>
                <w10:wrap type="topAndBottom"/>
              </v:shape>
            </w:pict>
          </mc:Fallback>
        </mc:AlternateContent>
      </w:r>
      <w:r>
        <mc:AlternateContent>
          <mc:Choice Requires="wps">
            <w:drawing>
              <wp:anchor distT="0" distB="0" distL="1143000" distR="4312920" simplePos="0" relativeHeight="251660288" behindDoc="0" locked="0" layoutInCell="1" allowOverlap="1">
                <wp:simplePos x="0" y="0"/>
                <wp:positionH relativeFrom="column">
                  <wp:posOffset>5455920</wp:posOffset>
                </wp:positionH>
                <wp:positionV relativeFrom="paragraph">
                  <wp:posOffset>2065020</wp:posOffset>
                </wp:positionV>
                <wp:extent cx="731520" cy="400685"/>
                <wp:effectExtent l="0" t="0" r="0" b="0"/>
                <wp:wrapTopAndBottom/>
                <wp:docPr id="815" name="Shape 815"/>
                <wp:cNvGraphicFramePr/>
                <a:graphic xmlns:a="http://schemas.openxmlformats.org/drawingml/2006/main">
                  <a:graphicData uri="http://schemas.microsoft.com/office/word/2010/wordprocessingShape">
                    <wps:wsp>
                      <wps:cNvSpPr txBox="1"/>
                      <wps:spPr>
                        <a:xfrm>
                          <a:off x="0" y="0"/>
                          <a:ext cx="731520" cy="40068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right"/>
                              <w:rPr>
                                <w:sz w:val="52"/>
                                <w:szCs w:val="52"/>
                              </w:rPr>
                            </w:pPr>
                            <w:r>
                              <w:rPr>
                                <w:color w:val="262825"/>
                                <w:spacing w:val="0"/>
                                <w:w w:val="100"/>
                                <w:position w:val="0"/>
                                <w:sz w:val="52"/>
                                <w:szCs w:val="52"/>
                              </w:rPr>
                              <w:t>©二</w:t>
                            </w:r>
                          </w:p>
                        </w:txbxContent>
                      </wps:txbx>
                      <wps:bodyPr lIns="0" tIns="0" rIns="0" bIns="0">
                        <a:noAutofit/>
                      </wps:bodyPr>
                    </wps:wsp>
                  </a:graphicData>
                </a:graphic>
              </wp:anchor>
            </w:drawing>
          </mc:Choice>
          <mc:Fallback>
            <w:pict>
              <v:shape id="Shape 815" o:spid="_x0000_s1026" o:spt="202" type="#_x0000_t202" style="position:absolute;left:0pt;margin-left:429.6pt;margin-top:162.6pt;height:31.55pt;width:57.6pt;mso-wrap-distance-bottom:0pt;mso-wrap-distance-top:0pt;z-index:251660288;mso-width-relative:page;mso-height-relative:page;" filled="f" stroked="f" coordsize="21600,21600" o:gfxdata="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aAJBDaAAAACwEA&#10;AA8AAAAAAAAAAQAgAAAAIgAAAGRycy9kb3ducmV2LnhtbFBLAQIUABQAAAAIAIdO4kAoxT6ipgEA&#10;AGc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right"/>
                        <w:rPr>
                          <w:sz w:val="52"/>
                          <w:szCs w:val="52"/>
                        </w:rPr>
                      </w:pPr>
                      <w:r>
                        <w:rPr>
                          <w:color w:val="262825"/>
                          <w:spacing w:val="0"/>
                          <w:w w:val="100"/>
                          <w:position w:val="0"/>
                          <w:sz w:val="52"/>
                          <w:szCs w:val="52"/>
                        </w:rPr>
                        <w:t>©二</w:t>
                      </w:r>
                    </w:p>
                  </w:txbxContent>
                </v:textbox>
                <w10:wrap type="topAndBottom"/>
              </v:shape>
            </w:pict>
          </mc:Fallback>
        </mc:AlternateContent>
      </w:r>
      <w:r>
        <mc:AlternateContent>
          <mc:Choice Requires="wps">
            <w:drawing>
              <wp:anchor distT="0" distB="0" distL="1143000" distR="4334510" simplePos="0" relativeHeight="251660288" behindDoc="0" locked="0" layoutInCell="1" allowOverlap="1">
                <wp:simplePos x="0" y="0"/>
                <wp:positionH relativeFrom="column">
                  <wp:posOffset>5452745</wp:posOffset>
                </wp:positionH>
                <wp:positionV relativeFrom="paragraph">
                  <wp:posOffset>2520950</wp:posOffset>
                </wp:positionV>
                <wp:extent cx="709930" cy="365760"/>
                <wp:effectExtent l="0" t="0" r="0" b="0"/>
                <wp:wrapTopAndBottom/>
                <wp:docPr id="817" name="Shape 817"/>
                <wp:cNvGraphicFramePr/>
                <a:graphic xmlns:a="http://schemas.openxmlformats.org/drawingml/2006/main">
                  <a:graphicData uri="http://schemas.microsoft.com/office/word/2010/wordprocessingShape">
                    <wps:wsp>
                      <wps:cNvSpPr txBox="1"/>
                      <wps:spPr>
                        <a:xfrm>
                          <a:off x="0" y="0"/>
                          <a:ext cx="709930" cy="36576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right"/>
                              <w:rPr>
                                <w:sz w:val="46"/>
                                <w:szCs w:val="46"/>
                              </w:rPr>
                            </w:pPr>
                            <w:r>
                              <w:rPr>
                                <w:color w:val="383834"/>
                                <w:spacing w:val="0"/>
                                <w:w w:val="100"/>
                                <w:position w:val="0"/>
                                <w:sz w:val="46"/>
                                <w:szCs w:val="46"/>
                              </w:rPr>
                              <w:t>勹</w:t>
                            </w:r>
                            <w:r>
                              <w:rPr>
                                <w:color w:val="201F1F"/>
                                <w:spacing w:val="0"/>
                                <w:w w:val="100"/>
                                <w:position w:val="0"/>
                                <w:sz w:val="46"/>
                                <w:szCs w:val="46"/>
                              </w:rPr>
                              <w:t>霍</w:t>
                            </w:r>
                          </w:p>
                        </w:txbxContent>
                      </wps:txbx>
                      <wps:bodyPr lIns="0" tIns="0" rIns="0" bIns="0">
                        <a:noAutofit/>
                      </wps:bodyPr>
                    </wps:wsp>
                  </a:graphicData>
                </a:graphic>
              </wp:anchor>
            </w:drawing>
          </mc:Choice>
          <mc:Fallback>
            <w:pict>
              <v:shape id="Shape 817" o:spid="_x0000_s1026" o:spt="202" type="#_x0000_t202" style="position:absolute;left:0pt;margin-left:429.35pt;margin-top:198.5pt;height:28.8pt;width:55.9pt;mso-wrap-distance-bottom:0pt;mso-wrap-distance-top:0pt;z-index:251660288;mso-width-relative:page;mso-height-relative:page;" filled="f" stroked="f" coordsize="21600,21600" o:gfxdata="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XkdhNsAAAAL&#10;AQAADwAAAAAAAAABACAAAAAiAAAAZHJzL2Rvd25yZXYueG1sUEsBAhQAFAAAAAgAh07iQMWQpeWn&#10;AQAAZwMAAA4AAAAAAAAAAQAgAAAAKgEAAGRycy9lMm9Eb2MueG1sUEsFBgAAAAAGAAYAWQEAAEMF&#10;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right"/>
                        <w:rPr>
                          <w:sz w:val="46"/>
                          <w:szCs w:val="46"/>
                        </w:rPr>
                      </w:pPr>
                      <w:r>
                        <w:rPr>
                          <w:color w:val="383834"/>
                          <w:spacing w:val="0"/>
                          <w:w w:val="100"/>
                          <w:position w:val="0"/>
                          <w:sz w:val="46"/>
                          <w:szCs w:val="46"/>
                        </w:rPr>
                        <w:t>勹</w:t>
                      </w:r>
                      <w:r>
                        <w:rPr>
                          <w:color w:val="201F1F"/>
                          <w:spacing w:val="0"/>
                          <w:w w:val="100"/>
                          <w:position w:val="0"/>
                          <w:sz w:val="46"/>
                          <w:szCs w:val="46"/>
                        </w:rPr>
                        <w:t>霍</w:t>
                      </w:r>
                    </w:p>
                  </w:txbxContent>
                </v:textbox>
                <w10:wrap type="topAndBottom"/>
              </v:shape>
            </w:pict>
          </mc:Fallback>
        </mc:AlternateContent>
      </w:r>
      <w:r>
        <mc:AlternateContent>
          <mc:Choice Requires="wps">
            <w:drawing>
              <wp:anchor distT="0" distB="0" distL="1143000" distR="4316095" simplePos="0" relativeHeight="251660288" behindDoc="0" locked="0" layoutInCell="1" allowOverlap="1">
                <wp:simplePos x="0" y="0"/>
                <wp:positionH relativeFrom="column">
                  <wp:posOffset>5459095</wp:posOffset>
                </wp:positionH>
                <wp:positionV relativeFrom="paragraph">
                  <wp:posOffset>1673225</wp:posOffset>
                </wp:positionV>
                <wp:extent cx="728345" cy="353695"/>
                <wp:effectExtent l="0" t="0" r="0" b="0"/>
                <wp:wrapTopAndBottom/>
                <wp:docPr id="819" name="Shape 819"/>
                <wp:cNvGraphicFramePr/>
                <a:graphic xmlns:a="http://schemas.openxmlformats.org/drawingml/2006/main">
                  <a:graphicData uri="http://schemas.microsoft.com/office/word/2010/wordprocessingShape">
                    <wps:wsp>
                      <wps:cNvSpPr txBox="1"/>
                      <wps:spPr>
                        <a:xfrm>
                          <a:off x="0" y="0"/>
                          <a:ext cx="728345" cy="35369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36"/>
                                <w:szCs w:val="36"/>
                              </w:rPr>
                            </w:pPr>
                            <w:r>
                              <w:rPr>
                                <w:color w:val="262825"/>
                                <w:spacing w:val="0"/>
                                <w:w w:val="100"/>
                                <w:position w:val="0"/>
                                <w:sz w:val="36"/>
                                <w:szCs w:val="36"/>
                              </w:rPr>
                              <w:t>霞霜甚</w:t>
                            </w:r>
                          </w:p>
                        </w:txbxContent>
                      </wps:txbx>
                      <wps:bodyPr lIns="0" tIns="0" rIns="0" bIns="0">
                        <a:noAutofit/>
                      </wps:bodyPr>
                    </wps:wsp>
                  </a:graphicData>
                </a:graphic>
              </wp:anchor>
            </w:drawing>
          </mc:Choice>
          <mc:Fallback>
            <w:pict>
              <v:shape id="Shape 819" o:spid="_x0000_s1026" o:spt="202" type="#_x0000_t202" style="position:absolute;left:0pt;margin-left:429.85pt;margin-top:131.75pt;height:27.85pt;width:57.35pt;mso-wrap-distance-bottom:0pt;mso-wrap-distance-top:0pt;z-index:251660288;mso-width-relative:page;mso-height-relative:page;" filled="f" stroked="f" coordsize="21600,21600" o:gfxdata="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2R5KLcAAAA&#10;CwEAAA8AAAAAAAAAAQAgAAAAIgAAAGRycy9kb3ducmV2LnhtbFBLAQIUABQAAAAIAIdO4kBq92wa&#10;pwEAAGcDAAAOAAAAAAAAAAEAIAAAACsBAABkcnMvZTJvRG9jLnhtbFBLBQYAAAAABgAGAFkBAABE&#10;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36"/>
                          <w:szCs w:val="36"/>
                        </w:rPr>
                      </w:pPr>
                      <w:r>
                        <w:rPr>
                          <w:color w:val="262825"/>
                          <w:spacing w:val="0"/>
                          <w:w w:val="100"/>
                          <w:position w:val="0"/>
                          <w:sz w:val="36"/>
                          <w:szCs w:val="36"/>
                        </w:rPr>
                        <w:t>霞霜甚</w:t>
                      </w:r>
                    </w:p>
                  </w:txbxContent>
                </v:textbox>
                <w10:wrap type="topAndBottom"/>
              </v:shape>
            </w:pict>
          </mc:Fallback>
        </mc:AlternateContent>
      </w:r>
      <w:r>
        <mc:AlternateContent>
          <mc:Choice Requires="wps">
            <w:drawing>
              <wp:anchor distT="0" distB="0" distL="1143000" distR="3803650" simplePos="0" relativeHeight="251660288" behindDoc="0" locked="0" layoutInCell="1" allowOverlap="1">
                <wp:simplePos x="0" y="0"/>
                <wp:positionH relativeFrom="column">
                  <wp:posOffset>1298575</wp:posOffset>
                </wp:positionH>
                <wp:positionV relativeFrom="paragraph">
                  <wp:posOffset>3303905</wp:posOffset>
                </wp:positionV>
                <wp:extent cx="1240790" cy="210185"/>
                <wp:effectExtent l="0" t="0" r="0" b="0"/>
                <wp:wrapTopAndBottom/>
                <wp:docPr id="821" name="Shape 821"/>
                <wp:cNvGraphicFramePr/>
                <a:graphic xmlns:a="http://schemas.openxmlformats.org/drawingml/2006/main">
                  <a:graphicData uri="http://schemas.microsoft.com/office/word/2010/wordprocessingShape">
                    <wps:wsp>
                      <wps:cNvSpPr txBox="1"/>
                      <wps:spPr>
                        <a:xfrm>
                          <a:off x="0" y="0"/>
                          <a:ext cx="1240790" cy="210185"/>
                        </a:xfrm>
                        <a:prstGeom prst="rect">
                          <a:avLst/>
                        </a:prstGeom>
                        <a:noFill/>
                      </wps:spPr>
                      <wps:txbx>
                        <w:txbxContent>
                          <w:p>
                            <w:pPr>
                              <w:pStyle w:val="23"/>
                              <w:keepNext w:val="0"/>
                              <w:keepLines w:val="0"/>
                              <w:widowControl w:val="0"/>
                              <w:shd w:val="clear" w:color="auto" w:fill="auto"/>
                              <w:tabs>
                                <w:tab w:val="left" w:pos="1080"/>
                              </w:tabs>
                              <w:bidi w:val="0"/>
                              <w:spacing w:before="0" w:after="0" w:line="240" w:lineRule="auto"/>
                              <w:ind w:left="0" w:right="0" w:firstLine="0"/>
                              <w:jc w:val="left"/>
                            </w:pPr>
                            <w:r>
                              <w:rPr>
                                <w:color w:val="292928"/>
                                <w:spacing w:val="0"/>
                                <w:w w:val="100"/>
                                <w:position w:val="0"/>
                              </w:rPr>
                              <w:t>干细胞</w:t>
                            </w:r>
                            <w:r>
                              <w:rPr>
                                <w:color w:val="292928"/>
                                <w:spacing w:val="0"/>
                                <w:w w:val="100"/>
                                <w:position w:val="0"/>
                              </w:rPr>
                              <w:tab/>
                            </w:r>
                            <w:r>
                              <w:rPr>
                                <w:color w:val="282828"/>
                                <w:spacing w:val="0"/>
                                <w:w w:val="100"/>
                                <w:position w:val="0"/>
                              </w:rPr>
                              <w:t>多系祖细胞</w:t>
                            </w:r>
                          </w:p>
                        </w:txbxContent>
                      </wps:txbx>
                      <wps:bodyPr lIns="0" tIns="0" rIns="0" bIns="0">
                        <a:noAutofit/>
                      </wps:bodyPr>
                    </wps:wsp>
                  </a:graphicData>
                </a:graphic>
              </wp:anchor>
            </w:drawing>
          </mc:Choice>
          <mc:Fallback>
            <w:pict>
              <v:shape id="Shape 821" o:spid="_x0000_s1026" o:spt="202" type="#_x0000_t202" style="position:absolute;left:0pt;margin-left:102.25pt;margin-top:260.15pt;height:16.55pt;width:97.7pt;mso-wrap-distance-bottom:0pt;mso-wrap-distance-top:0pt;z-index:251660288;mso-width-relative:page;mso-height-relative:page;" filled="f" stroked="f" coordsize="21600,21600" o:gfxdata="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Bq33hvaAAAACwEA&#10;AA8AAAAAAAAAAQAgAAAAIgAAAGRycy9kb3ducmV2LnhtbFBLAQIUABQAAAAIAIdO4kBOfxslpgEA&#10;AGg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tabs>
                          <w:tab w:val="left" w:pos="1080"/>
                        </w:tabs>
                        <w:bidi w:val="0"/>
                        <w:spacing w:before="0" w:after="0" w:line="240" w:lineRule="auto"/>
                        <w:ind w:left="0" w:right="0" w:firstLine="0"/>
                        <w:jc w:val="left"/>
                      </w:pPr>
                      <w:r>
                        <w:rPr>
                          <w:color w:val="292928"/>
                          <w:spacing w:val="0"/>
                          <w:w w:val="100"/>
                          <w:position w:val="0"/>
                        </w:rPr>
                        <w:t>干细胞</w:t>
                      </w:r>
                      <w:r>
                        <w:rPr>
                          <w:color w:val="292928"/>
                          <w:spacing w:val="0"/>
                          <w:w w:val="100"/>
                          <w:position w:val="0"/>
                        </w:rPr>
                        <w:tab/>
                      </w:r>
                      <w:r>
                        <w:rPr>
                          <w:color w:val="282828"/>
                          <w:spacing w:val="0"/>
                          <w:w w:val="100"/>
                          <w:position w:val="0"/>
                        </w:rPr>
                        <w:t>多系祖细胞</w:t>
                      </w:r>
                    </w:p>
                  </w:txbxContent>
                </v:textbox>
                <w10:wrap type="topAndBottom"/>
              </v:shape>
            </w:pict>
          </mc:Fallback>
        </mc:AlternateContent>
      </w:r>
      <w:r>
        <mc:AlternateContent>
          <mc:Choice Requires="wps">
            <w:drawing>
              <wp:anchor distT="0" distB="0" distL="1143000" distR="4502150" simplePos="0" relativeHeight="251660288" behindDoc="0" locked="0" layoutInCell="1" allowOverlap="1">
                <wp:simplePos x="0" y="0"/>
                <wp:positionH relativeFrom="column">
                  <wp:posOffset>2978150</wp:posOffset>
                </wp:positionH>
                <wp:positionV relativeFrom="paragraph">
                  <wp:posOffset>3303905</wp:posOffset>
                </wp:positionV>
                <wp:extent cx="542290" cy="208915"/>
                <wp:effectExtent l="0" t="0" r="0" b="0"/>
                <wp:wrapTopAndBottom/>
                <wp:docPr id="823" name="Shape 823"/>
                <wp:cNvGraphicFramePr/>
                <a:graphic xmlns:a="http://schemas.openxmlformats.org/drawingml/2006/main">
                  <a:graphicData uri="http://schemas.microsoft.com/office/word/2010/wordprocessingShape">
                    <wps:wsp>
                      <wps:cNvSpPr txBox="1"/>
                      <wps:spPr>
                        <a:xfrm>
                          <a:off x="0" y="0"/>
                          <a:ext cx="542290" cy="2089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212121"/>
                                <w:spacing w:val="0"/>
                                <w:w w:val="100"/>
                                <w:position w:val="0"/>
                              </w:rPr>
                              <w:t>单系祖细胞</w:t>
                            </w:r>
                          </w:p>
                        </w:txbxContent>
                      </wps:txbx>
                      <wps:bodyPr lIns="0" tIns="0" rIns="0" bIns="0">
                        <a:noAutofit/>
                      </wps:bodyPr>
                    </wps:wsp>
                  </a:graphicData>
                </a:graphic>
              </wp:anchor>
            </w:drawing>
          </mc:Choice>
          <mc:Fallback>
            <w:pict>
              <v:shape id="Shape 823" o:spid="_x0000_s1026" o:spt="202" type="#_x0000_t202" style="position:absolute;left:0pt;margin-left:234.5pt;margin-top:260.15pt;height:16.45pt;width:42.7pt;mso-wrap-distance-bottom:0pt;mso-wrap-distance-top:0pt;z-index:251660288;mso-width-relative:page;mso-height-relative:page;" filled="f" stroked="f" coordsize="21600,21600" o:gfxdata="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vMMRUNoAAAALAQAA&#10;DwAAAAAAAAABACAAAAAiAAAAZHJzL2Rvd25yZXYueG1sUEsBAhQAFAAAAAgAh07iQGpYOmSlAQAA&#10;ZwMAAA4AAAAAAAAAAQAgAAAAKQ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212121"/>
                          <w:spacing w:val="0"/>
                          <w:w w:val="100"/>
                          <w:position w:val="0"/>
                        </w:rPr>
                        <w:t>单系祖细胞</w:t>
                      </w:r>
                    </w:p>
                  </w:txbxContent>
                </v:textbox>
                <w10:wrap type="topAndBottom"/>
              </v:shape>
            </w:pict>
          </mc:Fallback>
        </mc:AlternateContent>
      </w:r>
      <w:r>
        <mc:AlternateContent>
          <mc:Choice Requires="wps">
            <w:drawing>
              <wp:anchor distT="0" distB="0" distL="1143000" distR="4197350" simplePos="0" relativeHeight="251660288" behindDoc="0" locked="0" layoutInCell="1" allowOverlap="1">
                <wp:simplePos x="0" y="0"/>
                <wp:positionH relativeFrom="column">
                  <wp:posOffset>3895090</wp:posOffset>
                </wp:positionH>
                <wp:positionV relativeFrom="paragraph">
                  <wp:posOffset>3258185</wp:posOffset>
                </wp:positionV>
                <wp:extent cx="847090" cy="208915"/>
                <wp:effectExtent l="0" t="0" r="0" b="0"/>
                <wp:wrapTopAndBottom/>
                <wp:docPr id="825" name="Shape 825"/>
                <wp:cNvGraphicFramePr/>
                <a:graphic xmlns:a="http://schemas.openxmlformats.org/drawingml/2006/main">
                  <a:graphicData uri="http://schemas.microsoft.com/office/word/2010/wordprocessingShape">
                    <wps:wsp>
                      <wps:cNvSpPr txBox="1"/>
                      <wps:spPr>
                        <a:xfrm>
                          <a:off x="0" y="0"/>
                          <a:ext cx="847090" cy="2089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right"/>
                            </w:pPr>
                            <w:r>
                              <w:rPr>
                                <w:color w:val="212121"/>
                                <w:spacing w:val="0"/>
                                <w:w w:val="100"/>
                                <w:position w:val="0"/>
                              </w:rPr>
                              <w:t>可识别的前体细胞</w:t>
                            </w:r>
                          </w:p>
                        </w:txbxContent>
                      </wps:txbx>
                      <wps:bodyPr lIns="0" tIns="0" rIns="0" bIns="0">
                        <a:noAutofit/>
                      </wps:bodyPr>
                    </wps:wsp>
                  </a:graphicData>
                </a:graphic>
              </wp:anchor>
            </w:drawing>
          </mc:Choice>
          <mc:Fallback>
            <w:pict>
              <v:shape id="Shape 825" o:spid="_x0000_s1026" o:spt="202" type="#_x0000_t202" style="position:absolute;left:0pt;margin-left:306.7pt;margin-top:256.55pt;height:16.45pt;width:66.7pt;mso-wrap-distance-bottom:0pt;mso-wrap-distance-top:0pt;z-index:251660288;mso-width-relative:page;mso-height-relative:page;" filled="f" stroked="f" coordsize="21600,21600" o:gfxdata="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T8mURtkAAAALAQAA&#10;DwAAAAAAAAABACAAAAAiAAAAZHJzL2Rvd25yZXYueG1sUEsBAhQAFAAAAAgAh07iQNrsHFi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right"/>
                      </w:pPr>
                      <w:r>
                        <w:rPr>
                          <w:color w:val="212121"/>
                          <w:spacing w:val="0"/>
                          <w:w w:val="100"/>
                          <w:position w:val="0"/>
                        </w:rPr>
                        <w:t>可识别的前体细胞</w:t>
                      </w:r>
                    </w:p>
                  </w:txbxContent>
                </v:textbox>
                <w10:wrap type="topAndBottom"/>
              </v:shape>
            </w:pict>
          </mc:Fallback>
        </mc:AlternateContent>
      </w:r>
      <w:r>
        <mc:AlternateContent>
          <mc:Choice Requires="wps">
            <w:drawing>
              <wp:anchor distT="0" distB="0" distL="1143000" distR="4297680" simplePos="0" relativeHeight="251660288" behindDoc="0" locked="0" layoutInCell="1" allowOverlap="1">
                <wp:simplePos x="0" y="0"/>
                <wp:positionH relativeFrom="column">
                  <wp:posOffset>5264150</wp:posOffset>
                </wp:positionH>
                <wp:positionV relativeFrom="paragraph">
                  <wp:posOffset>3303905</wp:posOffset>
                </wp:positionV>
                <wp:extent cx="746760" cy="208915"/>
                <wp:effectExtent l="0" t="0" r="0" b="0"/>
                <wp:wrapTopAndBottom/>
                <wp:docPr id="827" name="Shape 827"/>
                <wp:cNvGraphicFramePr/>
                <a:graphic xmlns:a="http://schemas.openxmlformats.org/drawingml/2006/main">
                  <a:graphicData uri="http://schemas.microsoft.com/office/word/2010/wordprocessingShape">
                    <wps:wsp>
                      <wps:cNvSpPr txBox="1"/>
                      <wps:spPr>
                        <a:xfrm>
                          <a:off x="0" y="0"/>
                          <a:ext cx="746760" cy="2089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2E2E2D"/>
                                <w:spacing w:val="0"/>
                                <w:w w:val="100"/>
                                <w:position w:val="0"/>
                              </w:rPr>
                              <w:t>外周成熟血细胞</w:t>
                            </w:r>
                          </w:p>
                        </w:txbxContent>
                      </wps:txbx>
                      <wps:bodyPr lIns="0" tIns="0" rIns="0" bIns="0">
                        <a:noAutofit/>
                      </wps:bodyPr>
                    </wps:wsp>
                  </a:graphicData>
                </a:graphic>
              </wp:anchor>
            </w:drawing>
          </mc:Choice>
          <mc:Fallback>
            <w:pict>
              <v:shape id="Shape 827" o:spid="_x0000_s1026" o:spt="202" type="#_x0000_t202" style="position:absolute;left:0pt;margin-left:414.5pt;margin-top:260.15pt;height:16.45pt;width:58.8pt;mso-wrap-distance-bottom:0pt;mso-wrap-distance-top:0pt;z-index:251660288;mso-width-relative:page;mso-height-relative:page;" filled="f" stroked="f" coordsize="21600,21600" o:gfxdata="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6+Vm4toAAAALAQAA&#10;DwAAAAAAAAABACAAAAAiAAAAZHJzL2Rvd25yZXYueG1sUEsBAhQAFAAAAAgAh07iQO+SxKulAQAA&#10;ZwMAAA4AAAAAAAAAAQAgAAAAKQ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2E2E2D"/>
                          <w:spacing w:val="0"/>
                          <w:w w:val="100"/>
                          <w:position w:val="0"/>
                        </w:rPr>
                        <w:t>外周成熟血细胞</w:t>
                      </w:r>
                    </w:p>
                  </w:txbxContent>
                </v:textbox>
                <w10:wrap type="topAndBottom"/>
              </v:shape>
            </w:pict>
          </mc:Fallback>
        </mc:AlternateContent>
      </w:r>
    </w:p>
    <w:p>
      <w:pPr>
        <w:pStyle w:val="35"/>
        <w:keepNext w:val="0"/>
        <w:keepLines w:val="0"/>
        <w:widowControl w:val="0"/>
        <w:shd w:val="clear" w:color="auto" w:fill="auto"/>
        <w:bidi w:val="0"/>
        <w:spacing w:before="0" w:after="0" w:line="270" w:lineRule="exact"/>
        <w:ind w:left="0" w:right="0" w:firstLine="0"/>
        <w:jc w:val="center"/>
        <w:rPr>
          <w:sz w:val="17"/>
          <w:szCs w:val="17"/>
        </w:rPr>
      </w:pPr>
      <w:r>
        <w:rPr>
          <w:color w:val="2B4C6E"/>
          <w:spacing w:val="0"/>
          <w:w w:val="100"/>
          <w:position w:val="0"/>
          <w:sz w:val="17"/>
          <w:szCs w:val="17"/>
        </w:rPr>
        <w:t>图</w:t>
      </w:r>
      <w:r>
        <w:rPr>
          <w:color w:val="2B4C6E"/>
          <w:spacing w:val="0"/>
          <w:w w:val="100"/>
          <w:position w:val="0"/>
          <w:sz w:val="18"/>
          <w:szCs w:val="18"/>
          <w:lang w:val="en-US" w:eastAsia="en-US" w:bidi="en-US"/>
        </w:rPr>
        <w:t>3</w:t>
      </w:r>
      <w:r>
        <w:rPr>
          <w:color w:val="183870"/>
          <w:spacing w:val="0"/>
          <w:w w:val="100"/>
          <w:position w:val="0"/>
          <w:sz w:val="18"/>
          <w:szCs w:val="18"/>
          <w:lang w:val="en-US" w:eastAsia="en-US" w:bidi="en-US"/>
        </w:rPr>
        <w:t>-</w:t>
      </w:r>
      <w:r>
        <w:rPr>
          <w:color w:val="2B4C6E"/>
          <w:spacing w:val="0"/>
          <w:w w:val="100"/>
          <w:position w:val="0"/>
          <w:sz w:val="18"/>
          <w:szCs w:val="18"/>
          <w:lang w:val="en-US" w:eastAsia="en-US" w:bidi="en-US"/>
        </w:rPr>
        <w:t>1</w:t>
      </w:r>
      <w:r>
        <w:rPr>
          <w:color w:val="2B2A29"/>
          <w:spacing w:val="0"/>
          <w:w w:val="100"/>
          <w:position w:val="0"/>
          <w:sz w:val="17"/>
          <w:szCs w:val="17"/>
        </w:rPr>
        <w:t>血细胞生成模式图</w:t>
      </w:r>
    </w:p>
    <w:p>
      <w:pPr>
        <w:pStyle w:val="35"/>
        <w:keepNext w:val="0"/>
        <w:keepLines w:val="0"/>
        <w:widowControl w:val="0"/>
        <w:shd w:val="clear" w:color="auto" w:fill="auto"/>
        <w:bidi w:val="0"/>
        <w:spacing w:before="0" w:after="240" w:line="270" w:lineRule="exact"/>
        <w:ind w:left="1320" w:right="0" w:firstLine="40"/>
        <w:jc w:val="both"/>
        <w:rPr>
          <w:sz w:val="17"/>
          <w:szCs w:val="17"/>
        </w:rPr>
      </w:pPr>
      <w:r>
        <w:rPr>
          <w:color w:val="303030"/>
          <w:spacing w:val="0"/>
          <w:w w:val="100"/>
          <w:position w:val="0"/>
          <w:sz w:val="18"/>
          <w:szCs w:val="18"/>
          <w:lang w:val="en-US" w:eastAsia="en-US" w:bidi="en-US"/>
        </w:rPr>
        <w:t>CFU-S：</w:t>
      </w:r>
      <w:r>
        <w:rPr>
          <w:color w:val="303030"/>
          <w:spacing w:val="0"/>
          <w:w w:val="100"/>
          <w:position w:val="0"/>
          <w:sz w:val="17"/>
          <w:szCs w:val="17"/>
        </w:rPr>
        <w:t>脾集落形成单位（造血干细胞</w:t>
      </w:r>
      <w:r>
        <w:rPr>
          <w:color w:val="303030"/>
          <w:spacing w:val="0"/>
          <w:w w:val="100"/>
          <w:position w:val="0"/>
          <w:sz w:val="18"/>
          <w:szCs w:val="18"/>
          <w:lang w:val="en-US" w:eastAsia="en-US" w:bidi="en-US"/>
        </w:rPr>
        <w:t>）；CFU-GEMM：</w:t>
      </w:r>
      <w:r>
        <w:rPr>
          <w:color w:val="303030"/>
          <w:spacing w:val="0"/>
          <w:w w:val="100"/>
          <w:position w:val="0"/>
          <w:sz w:val="17"/>
          <w:szCs w:val="17"/>
        </w:rPr>
        <w:t>粒红巨核巨噬系集落形成单位（髓系多向造血祖细 胞</w:t>
      </w:r>
      <w:r>
        <w:rPr>
          <w:color w:val="303030"/>
          <w:spacing w:val="0"/>
          <w:w w:val="100"/>
          <w:position w:val="0"/>
          <w:sz w:val="18"/>
          <w:szCs w:val="18"/>
          <w:lang w:val="en-US" w:eastAsia="en-US" w:bidi="en-US"/>
        </w:rPr>
        <w:t>）；BFU-E：</w:t>
      </w:r>
      <w:r>
        <w:rPr>
          <w:color w:val="303030"/>
          <w:spacing w:val="0"/>
          <w:w w:val="100"/>
          <w:position w:val="0"/>
          <w:sz w:val="17"/>
          <w:szCs w:val="17"/>
        </w:rPr>
        <w:t>红系爆式集落形成单位</w:t>
      </w:r>
      <w:r>
        <w:rPr>
          <w:color w:val="303030"/>
          <w:spacing w:val="0"/>
          <w:w w:val="100"/>
          <w:position w:val="0"/>
          <w:sz w:val="18"/>
          <w:szCs w:val="18"/>
          <w:lang w:val="en-US" w:eastAsia="en-US" w:bidi="en-US"/>
        </w:rPr>
        <w:t>;CFU-E：</w:t>
      </w:r>
      <w:r>
        <w:rPr>
          <w:color w:val="303030"/>
          <w:spacing w:val="0"/>
          <w:w w:val="100"/>
          <w:position w:val="0"/>
          <w:sz w:val="17"/>
          <w:szCs w:val="17"/>
        </w:rPr>
        <w:t>红系集落形成单位</w:t>
      </w:r>
      <w:r>
        <w:rPr>
          <w:color w:val="303030"/>
          <w:spacing w:val="0"/>
          <w:w w:val="100"/>
          <w:position w:val="0"/>
          <w:sz w:val="18"/>
          <w:szCs w:val="18"/>
          <w:lang w:val="en-US" w:eastAsia="en-US" w:bidi="en-US"/>
        </w:rPr>
        <w:t>；BFU-MK：</w:t>
      </w:r>
      <w:r>
        <w:rPr>
          <w:color w:val="303030"/>
          <w:spacing w:val="0"/>
          <w:w w:val="100"/>
          <w:position w:val="0"/>
          <w:sz w:val="17"/>
          <w:szCs w:val="17"/>
        </w:rPr>
        <w:t xml:space="preserve">巨核系爆式集落形成单位； </w:t>
      </w:r>
      <w:r>
        <w:rPr>
          <w:color w:val="303030"/>
          <w:spacing w:val="0"/>
          <w:w w:val="100"/>
          <w:position w:val="0"/>
          <w:sz w:val="18"/>
          <w:szCs w:val="18"/>
          <w:lang w:val="en-US" w:eastAsia="en-US" w:bidi="en-US"/>
        </w:rPr>
        <w:t>CFU-MK:</w:t>
      </w:r>
      <w:r>
        <w:rPr>
          <w:color w:val="303030"/>
          <w:spacing w:val="0"/>
          <w:w w:val="100"/>
          <w:position w:val="0"/>
          <w:sz w:val="17"/>
          <w:szCs w:val="17"/>
        </w:rPr>
        <w:t>巨核系集落形成单位（巨核细胞系祖细胞</w:t>
      </w:r>
      <w:r>
        <w:rPr>
          <w:color w:val="303030"/>
          <w:spacing w:val="0"/>
          <w:w w:val="100"/>
          <w:position w:val="0"/>
          <w:sz w:val="18"/>
          <w:szCs w:val="18"/>
          <w:lang w:val="en-US" w:eastAsia="en-US" w:bidi="en-US"/>
        </w:rPr>
        <w:t>）；CFU-GM：</w:t>
      </w:r>
      <w:r>
        <w:rPr>
          <w:color w:val="303030"/>
          <w:spacing w:val="0"/>
          <w:w w:val="100"/>
          <w:position w:val="0"/>
          <w:sz w:val="17"/>
          <w:szCs w:val="17"/>
        </w:rPr>
        <w:t>粒单系集落形成单位（粒细胞单核细胞 系造血祖细胞</w:t>
      </w:r>
      <w:r>
        <w:rPr>
          <w:color w:val="303030"/>
          <w:spacing w:val="0"/>
          <w:w w:val="100"/>
          <w:position w:val="0"/>
          <w:sz w:val="18"/>
          <w:szCs w:val="18"/>
          <w:lang w:val="en-US" w:eastAsia="en-US" w:bidi="en-US"/>
        </w:rPr>
        <w:t>）；CFU-G：</w:t>
      </w:r>
      <w:r>
        <w:rPr>
          <w:color w:val="303030"/>
          <w:spacing w:val="0"/>
          <w:w w:val="100"/>
          <w:position w:val="0"/>
          <w:sz w:val="17"/>
          <w:szCs w:val="17"/>
        </w:rPr>
        <w:t>粒系集落形成单位（中性粒细胞造血祖细胞</w:t>
      </w:r>
      <w:r>
        <w:rPr>
          <w:color w:val="303030"/>
          <w:spacing w:val="0"/>
          <w:w w:val="100"/>
          <w:position w:val="0"/>
          <w:sz w:val="18"/>
          <w:szCs w:val="18"/>
          <w:lang w:val="en-US" w:eastAsia="en-US" w:bidi="en-US"/>
        </w:rPr>
        <w:t>）；CFU-M：</w:t>
      </w:r>
      <w:r>
        <w:rPr>
          <w:color w:val="303030"/>
          <w:spacing w:val="0"/>
          <w:w w:val="100"/>
          <w:position w:val="0"/>
          <w:sz w:val="17"/>
          <w:szCs w:val="17"/>
        </w:rPr>
        <w:t>巨噬系集落形成单位（单 核系造血祖细胞</w:t>
      </w:r>
      <w:r>
        <w:rPr>
          <w:color w:val="303030"/>
          <w:spacing w:val="0"/>
          <w:w w:val="100"/>
          <w:position w:val="0"/>
          <w:sz w:val="18"/>
          <w:szCs w:val="18"/>
          <w:lang w:val="en-US" w:eastAsia="en-US" w:bidi="en-US"/>
        </w:rPr>
        <w:t>）；CFU-Eo：</w:t>
      </w:r>
      <w:r>
        <w:rPr>
          <w:color w:val="303030"/>
          <w:spacing w:val="0"/>
          <w:w w:val="100"/>
          <w:position w:val="0"/>
          <w:sz w:val="17"/>
          <w:szCs w:val="17"/>
        </w:rPr>
        <w:t>嗜酸系集落形成单位（嗜酸性粒细胞造血祖细胞</w:t>
      </w:r>
      <w:r>
        <w:rPr>
          <w:color w:val="303030"/>
          <w:spacing w:val="0"/>
          <w:w w:val="100"/>
          <w:position w:val="0"/>
          <w:sz w:val="18"/>
          <w:szCs w:val="18"/>
          <w:lang w:val="en-US" w:eastAsia="en-US" w:bidi="en-US"/>
        </w:rPr>
        <w:t>）；CFU-Ba：</w:t>
      </w:r>
      <w:r>
        <w:rPr>
          <w:color w:val="303030"/>
          <w:spacing w:val="0"/>
          <w:w w:val="100"/>
          <w:position w:val="0"/>
          <w:sz w:val="17"/>
          <w:szCs w:val="17"/>
        </w:rPr>
        <w:t>嗜碱系集落形 成单位（嗜碱性粒细胞造血祖细胞</w:t>
      </w:r>
      <w:r>
        <w:rPr>
          <w:color w:val="303030"/>
          <w:spacing w:val="0"/>
          <w:w w:val="100"/>
          <w:position w:val="0"/>
          <w:sz w:val="18"/>
          <w:szCs w:val="18"/>
          <w:lang w:val="en-US" w:eastAsia="en-US" w:bidi="en-US"/>
        </w:rPr>
        <w:t>）；CFU-L：</w:t>
      </w:r>
      <w:r>
        <w:rPr>
          <w:color w:val="303030"/>
          <w:spacing w:val="0"/>
          <w:w w:val="100"/>
          <w:position w:val="0"/>
          <w:sz w:val="17"/>
          <w:szCs w:val="17"/>
        </w:rPr>
        <w:t>淋巴系集落形成单位（淋巴系祖细胞</w:t>
      </w:r>
      <w:r>
        <w:rPr>
          <w:color w:val="303030"/>
          <w:spacing w:val="0"/>
          <w:w w:val="100"/>
          <w:position w:val="0"/>
          <w:sz w:val="18"/>
          <w:szCs w:val="18"/>
          <w:lang w:val="en-US" w:eastAsia="en-US" w:bidi="en-US"/>
        </w:rPr>
        <w:t>）；CFU-B：B</w:t>
      </w:r>
      <w:r>
        <w:rPr>
          <w:color w:val="303030"/>
          <w:spacing w:val="0"/>
          <w:w w:val="100"/>
          <w:position w:val="0"/>
          <w:sz w:val="17"/>
          <w:szCs w:val="17"/>
        </w:rPr>
        <w:t>淋巴细胞 集落形成单位</w:t>
      </w:r>
      <w:r>
        <w:rPr>
          <w:color w:val="303030"/>
          <w:spacing w:val="0"/>
          <w:w w:val="100"/>
          <w:position w:val="0"/>
          <w:sz w:val="18"/>
          <w:szCs w:val="18"/>
          <w:lang w:val="en-US" w:eastAsia="en-US" w:bidi="en-US"/>
        </w:rPr>
        <w:t>;CFU-T：T</w:t>
      </w:r>
      <w:r>
        <w:rPr>
          <w:color w:val="303030"/>
          <w:spacing w:val="0"/>
          <w:w w:val="100"/>
          <w:position w:val="0"/>
          <w:sz w:val="17"/>
          <w:szCs w:val="17"/>
        </w:rPr>
        <w:t>淋巴细胞集落形成单位;</w:t>
      </w:r>
      <w:r>
        <w:rPr>
          <w:color w:val="303030"/>
          <w:spacing w:val="0"/>
          <w:w w:val="100"/>
          <w:position w:val="0"/>
          <w:sz w:val="18"/>
          <w:szCs w:val="18"/>
          <w:lang w:val="en-US" w:eastAsia="en-US" w:bidi="en-US"/>
        </w:rPr>
        <w:t>G°：G</w:t>
      </w:r>
      <w:r>
        <w:rPr>
          <w:color w:val="303030"/>
          <w:spacing w:val="0"/>
          <w:w w:val="100"/>
          <w:position w:val="0"/>
          <w:sz w:val="17"/>
          <w:szCs w:val="17"/>
          <w:lang w:val="en-US" w:eastAsia="en-US" w:bidi="en-US"/>
        </w:rPr>
        <w:t>。</w:t>
      </w:r>
      <w:r>
        <w:rPr>
          <w:color w:val="303030"/>
          <w:spacing w:val="0"/>
          <w:w w:val="100"/>
          <w:position w:val="0"/>
          <w:sz w:val="17"/>
          <w:szCs w:val="17"/>
        </w:rPr>
        <w:t>期</w:t>
      </w:r>
      <w:r>
        <w:rPr>
          <w:color w:val="303030"/>
          <w:spacing w:val="0"/>
          <w:w w:val="100"/>
          <w:position w:val="0"/>
          <w:sz w:val="18"/>
          <w:szCs w:val="18"/>
          <w:lang w:val="en-US" w:eastAsia="en-US" w:bidi="en-US"/>
        </w:rPr>
        <w:t>；G/M：G,</w:t>
      </w:r>
      <w:r>
        <w:rPr>
          <w:color w:val="303030"/>
          <w:spacing w:val="0"/>
          <w:w w:val="100"/>
          <w:position w:val="0"/>
          <w:sz w:val="17"/>
          <w:szCs w:val="17"/>
        </w:rPr>
        <w:t>期</w:t>
      </w:r>
      <w:r>
        <w:rPr>
          <w:color w:val="303030"/>
          <w:spacing w:val="0"/>
          <w:w w:val="100"/>
          <w:position w:val="0"/>
          <w:sz w:val="18"/>
          <w:szCs w:val="18"/>
          <w:lang w:val="en-US" w:eastAsia="en-US" w:bidi="en-US"/>
        </w:rPr>
        <w:t>/M</w:t>
      </w:r>
      <w:r>
        <w:rPr>
          <w:color w:val="303030"/>
          <w:spacing w:val="0"/>
          <w:w w:val="100"/>
          <w:position w:val="0"/>
          <w:sz w:val="17"/>
          <w:szCs w:val="17"/>
        </w:rPr>
        <w:t>期</w:t>
      </w:r>
    </w:p>
    <w:p>
      <w:pPr>
        <w:pStyle w:val="35"/>
        <w:keepNext w:val="0"/>
        <w:keepLines w:val="0"/>
        <w:widowControl w:val="0"/>
        <w:shd w:val="clear" w:color="auto" w:fill="auto"/>
        <w:bidi w:val="0"/>
        <w:spacing w:before="0" w:after="0" w:line="327" w:lineRule="exact"/>
        <w:ind w:left="960" w:right="0" w:firstLine="400"/>
        <w:jc w:val="both"/>
        <w:rPr>
          <w:sz w:val="17"/>
          <w:szCs w:val="17"/>
        </w:rPr>
      </w:pPr>
      <w:r>
        <w:rPr>
          <w:color w:val="2B2B2A"/>
          <w:spacing w:val="0"/>
          <w:w w:val="100"/>
          <w:position w:val="0"/>
          <w:sz w:val="17"/>
          <w:szCs w:val="17"/>
        </w:rPr>
        <w:t>在进行造血干细胞移植时，造血干细胞的定居、增殖、分化仅局限于造血组织，这表明造血的发生 需要适宜的造血微环境。造血微环境</w:t>
      </w:r>
      <w:r>
        <w:rPr>
          <w:color w:val="2B2B2A"/>
          <w:spacing w:val="0"/>
          <w:w w:val="100"/>
          <w:position w:val="0"/>
          <w:sz w:val="18"/>
          <w:szCs w:val="18"/>
          <w:lang w:val="en-US" w:eastAsia="en-US" w:bidi="en-US"/>
        </w:rPr>
        <w:t>（hemopoietic microenvironment</w:t>
      </w:r>
      <w:r>
        <w:rPr>
          <w:color w:val="2B2B2A"/>
          <w:spacing w:val="0"/>
          <w:w w:val="100"/>
          <w:position w:val="0"/>
          <w:sz w:val="18"/>
          <w:szCs w:val="18"/>
        </w:rPr>
        <w:t>）</w:t>
      </w:r>
      <w:r>
        <w:rPr>
          <w:color w:val="2B2B2A"/>
          <w:spacing w:val="0"/>
          <w:w w:val="100"/>
          <w:position w:val="0"/>
          <w:sz w:val="17"/>
          <w:szCs w:val="17"/>
        </w:rPr>
        <w:t>是指造血干细胞定居、存活、增 殖、分化和成熟的场所</w:t>
      </w:r>
      <w:r>
        <w:rPr>
          <w:color w:val="2B2B2A"/>
          <w:spacing w:val="0"/>
          <w:w w:val="100"/>
          <w:position w:val="0"/>
          <w:sz w:val="18"/>
          <w:szCs w:val="18"/>
          <w:lang w:val="en-US" w:eastAsia="en-US" w:bidi="en-US"/>
        </w:rPr>
        <w:t>（T</w:t>
      </w:r>
      <w:r>
        <w:rPr>
          <w:color w:val="2B2B2A"/>
          <w:spacing w:val="0"/>
          <w:w w:val="100"/>
          <w:position w:val="0"/>
          <w:sz w:val="17"/>
          <w:szCs w:val="17"/>
        </w:rPr>
        <w:t>淋巴细胞在胸腺中成熟），包括造血器官中的基质细胞、基质细胞分泌的细 胞外基质和各种造血调节因子，以及进入造血器官的神经和血管，在血细胞生成的全过程中发挥调 控、诱导和支持的作用。基质细胞</w:t>
      </w:r>
      <w:r>
        <w:rPr>
          <w:color w:val="2B2B2A"/>
          <w:spacing w:val="0"/>
          <w:w w:val="100"/>
          <w:position w:val="0"/>
          <w:sz w:val="18"/>
          <w:szCs w:val="18"/>
          <w:lang w:val="en-US" w:eastAsia="en-US" w:bidi="en-US"/>
        </w:rPr>
        <w:t>（stromal cell）</w:t>
      </w:r>
      <w:r>
        <w:rPr>
          <w:color w:val="2B2B2A"/>
          <w:spacing w:val="0"/>
          <w:w w:val="100"/>
          <w:position w:val="0"/>
          <w:sz w:val="17"/>
          <w:szCs w:val="17"/>
        </w:rPr>
        <w:t>是指骨髓中的网状细胞、内皮细胞、成纤维细胞、巨噬 细胞、脂肪细胞、成骨细胞以及骨髓基质干细胞等多种细胞。这些细胞产生细胞因子，调节</w:t>
      </w:r>
      <w:r>
        <w:rPr>
          <w:color w:val="2B2B2A"/>
          <w:spacing w:val="0"/>
          <w:w w:val="100"/>
          <w:position w:val="0"/>
          <w:sz w:val="18"/>
          <w:szCs w:val="18"/>
          <w:lang w:val="en-US" w:eastAsia="en-US" w:bidi="en-US"/>
        </w:rPr>
        <w:t>HSC</w:t>
      </w:r>
      <w:r>
        <w:rPr>
          <w:color w:val="2B2B2A"/>
          <w:spacing w:val="0"/>
          <w:w w:val="100"/>
          <w:position w:val="0"/>
          <w:sz w:val="17"/>
          <w:szCs w:val="17"/>
        </w:rPr>
        <w:t>的增 殖与分化，为造血干细胞提供营养和黏附的场所。造血干细胞经静脉输入能很快归巢</w:t>
      </w:r>
      <w:r>
        <w:rPr>
          <w:color w:val="2B2B2A"/>
          <w:spacing w:val="0"/>
          <w:w w:val="100"/>
          <w:position w:val="0"/>
          <w:sz w:val="18"/>
          <w:szCs w:val="18"/>
          <w:lang w:val="en-US" w:eastAsia="en-US" w:bidi="en-US"/>
        </w:rPr>
        <w:t>（homing）</w:t>
      </w:r>
      <w:r>
        <w:rPr>
          <w:color w:val="2B2B2A"/>
          <w:spacing w:val="0"/>
          <w:w w:val="100"/>
          <w:position w:val="0"/>
          <w:sz w:val="17"/>
          <w:szCs w:val="17"/>
        </w:rPr>
        <w:t>至骨 髓，与其表达相应黏附蛋白有关。</w:t>
      </w:r>
    </w:p>
    <w:p>
      <w:pPr>
        <w:pStyle w:val="35"/>
        <w:keepNext w:val="0"/>
        <w:keepLines w:val="0"/>
        <w:widowControl w:val="0"/>
        <w:shd w:val="clear" w:color="auto" w:fill="auto"/>
        <w:bidi w:val="0"/>
        <w:spacing w:before="0" w:after="240" w:line="397" w:lineRule="exact"/>
        <w:ind w:left="960" w:right="0" w:firstLine="400"/>
        <w:jc w:val="both"/>
        <w:rPr>
          <w:sz w:val="17"/>
          <w:szCs w:val="17"/>
        </w:rPr>
      </w:pPr>
      <w:r>
        <w:rPr>
          <w:color w:val="252524"/>
          <w:spacing w:val="0"/>
          <w:w w:val="100"/>
          <w:position w:val="0"/>
          <w:sz w:val="17"/>
          <w:szCs w:val="17"/>
        </w:rPr>
        <w:t>机体在受到某些物理因素臼射线、</w:t>
      </w:r>
      <w:r>
        <w:rPr>
          <w:color w:val="252524"/>
          <w:spacing w:val="0"/>
          <w:w w:val="100"/>
          <w:position w:val="0"/>
          <w:sz w:val="18"/>
          <w:szCs w:val="18"/>
        </w:rPr>
        <w:t>X</w:t>
      </w:r>
      <w:r>
        <w:rPr>
          <w:color w:val="252524"/>
          <w:spacing w:val="0"/>
          <w:w w:val="100"/>
          <w:position w:val="0"/>
          <w:sz w:val="17"/>
          <w:szCs w:val="17"/>
        </w:rPr>
        <w:t xml:space="preserve">射线）、化学因素（如氯霉素、苯等）和生物因素（如病毒）等 </w:t>
      </w:r>
      <w:r>
        <w:rPr>
          <w:color w:val="262625"/>
          <w:spacing w:val="0"/>
          <w:w w:val="100"/>
          <w:position w:val="0"/>
          <w:sz w:val="17"/>
          <w:szCs w:val="17"/>
        </w:rPr>
        <w:t>损害时，造血干细胞可发</w:t>
      </w:r>
      <w:r>
        <w:rPr>
          <w:color w:val="3E3E3D"/>
          <w:spacing w:val="0"/>
          <w:w w:val="100"/>
          <w:position w:val="0"/>
          <w:sz w:val="17"/>
          <w:szCs w:val="17"/>
        </w:rPr>
        <w:t>生</w:t>
      </w:r>
      <w:r>
        <w:rPr>
          <w:color w:val="262625"/>
          <w:spacing w:val="0"/>
          <w:w w:val="100"/>
          <w:position w:val="0"/>
          <w:sz w:val="17"/>
          <w:szCs w:val="17"/>
        </w:rPr>
        <w:t>质的异常和量的减少，或造血微环境的缺陷，可引起</w:t>
      </w:r>
      <w:r>
        <w:rPr>
          <w:color w:val="3E3E3D"/>
          <w:spacing w:val="0"/>
          <w:w w:val="100"/>
          <w:position w:val="0"/>
          <w:sz w:val="17"/>
          <w:szCs w:val="17"/>
        </w:rPr>
        <w:t>再</w:t>
      </w:r>
      <w:r>
        <w:rPr>
          <w:color w:val="262625"/>
          <w:spacing w:val="0"/>
          <w:w w:val="100"/>
          <w:position w:val="0"/>
          <w:sz w:val="17"/>
          <w:szCs w:val="17"/>
        </w:rPr>
        <w:t>生</w:t>
      </w:r>
      <w:r>
        <w:rPr>
          <w:color w:val="3E3E3D"/>
          <w:spacing w:val="0"/>
          <w:w w:val="100"/>
          <w:position w:val="0"/>
          <w:sz w:val="17"/>
          <w:szCs w:val="17"/>
        </w:rPr>
        <w:t>障碍</w:t>
      </w:r>
      <w:r>
        <w:rPr>
          <w:color w:val="262625"/>
          <w:spacing w:val="0"/>
          <w:w w:val="100"/>
          <w:position w:val="0"/>
          <w:sz w:val="17"/>
          <w:szCs w:val="17"/>
        </w:rPr>
        <w:t>性贫血</w:t>
      </w:r>
      <w:r>
        <w:rPr>
          <w:color w:val="204C70"/>
          <w:spacing w:val="0"/>
          <w:w w:val="100"/>
          <w:position w:val="0"/>
          <w:sz w:val="17"/>
          <w:szCs w:val="17"/>
        </w:rPr>
        <w:t>.</w:t>
      </w:r>
      <w:r>
        <w:rPr>
          <w:color w:val="3E3E3D"/>
          <w:spacing w:val="0"/>
          <w:w w:val="100"/>
          <w:position w:val="0"/>
          <w:sz w:val="17"/>
          <w:szCs w:val="17"/>
        </w:rPr>
        <w:t xml:space="preserve">。 </w:t>
      </w:r>
      <w:r>
        <w:rPr>
          <w:color w:val="2A2B2A"/>
          <w:spacing w:val="0"/>
          <w:w w:val="100"/>
          <w:position w:val="0"/>
          <w:sz w:val="17"/>
          <w:szCs w:val="17"/>
        </w:rPr>
        <w:t>造血</w:t>
      </w:r>
      <w:r>
        <w:rPr>
          <w:color w:val="3C3C38"/>
          <w:spacing w:val="0"/>
          <w:w w:val="100"/>
          <w:position w:val="0"/>
          <w:sz w:val="17"/>
          <w:szCs w:val="17"/>
        </w:rPr>
        <w:t>干</w:t>
      </w:r>
      <w:r>
        <w:rPr>
          <w:color w:val="2A2B2A"/>
          <w:spacing w:val="0"/>
          <w:w w:val="100"/>
          <w:position w:val="0"/>
          <w:sz w:val="17"/>
          <w:szCs w:val="17"/>
        </w:rPr>
        <w:t>细胞的恶性突变可引起白血病的发生</w:t>
      </w:r>
      <w:r>
        <w:rPr>
          <w:color w:val="244C70"/>
          <w:spacing w:val="0"/>
          <w:w w:val="100"/>
          <w:position w:val="0"/>
          <w:sz w:val="17"/>
          <w:szCs w:val="17"/>
        </w:rPr>
        <w:t>-$</w:t>
      </w:r>
      <w:r>
        <w:rPr>
          <w:color w:val="484848"/>
          <w:spacing w:val="0"/>
          <w:w w:val="100"/>
          <w:position w:val="0"/>
          <w:sz w:val="17"/>
          <w:szCs w:val="17"/>
        </w:rPr>
        <w:t>。</w:t>
      </w:r>
    </w:p>
    <w:p>
      <w:pPr>
        <w:pStyle w:val="27"/>
        <w:keepNext/>
        <w:keepLines/>
        <w:widowControl w:val="0"/>
        <w:shd w:val="clear" w:color="auto" w:fill="auto"/>
        <w:bidi w:val="0"/>
        <w:spacing w:before="0" w:after="160" w:line="240" w:lineRule="auto"/>
        <w:ind w:left="1320" w:right="0" w:firstLine="0"/>
        <w:jc w:val="left"/>
        <w:rPr>
          <w:sz w:val="24"/>
          <w:szCs w:val="24"/>
        </w:rPr>
      </w:pPr>
      <w:bookmarkStart w:id="254" w:name="bookmark404"/>
      <w:bookmarkStart w:id="255" w:name="bookmark405"/>
      <w:bookmarkStart w:id="256" w:name="bookmark406"/>
      <w:r>
        <w:rPr>
          <w:color w:val="1B3C65"/>
          <w:spacing w:val="0"/>
          <w:w w:val="100"/>
          <w:position w:val="0"/>
          <w:sz w:val="24"/>
          <w:szCs w:val="24"/>
        </w:rPr>
        <w:t>二、红细胞生理</w:t>
      </w:r>
      <w:bookmarkEnd w:id="254"/>
      <w:bookmarkEnd w:id="255"/>
      <w:bookmarkEnd w:id="256"/>
    </w:p>
    <w:p>
      <w:pPr>
        <w:pStyle w:val="35"/>
        <w:keepNext w:val="0"/>
        <w:keepLines w:val="0"/>
        <w:widowControl w:val="0"/>
        <w:shd w:val="clear" w:color="auto" w:fill="auto"/>
        <w:bidi w:val="0"/>
        <w:spacing w:before="0" w:after="0" w:line="324" w:lineRule="exact"/>
        <w:ind w:left="1320" w:right="0" w:firstLine="0"/>
        <w:jc w:val="left"/>
        <w:rPr>
          <w:sz w:val="17"/>
          <w:szCs w:val="17"/>
        </w:rPr>
      </w:pPr>
      <w:bookmarkStart w:id="257" w:name="bookmark407"/>
      <w:r>
        <w:rPr>
          <w:color w:val="222222"/>
          <w:spacing w:val="0"/>
          <w:w w:val="100"/>
          <w:position w:val="0"/>
          <w:sz w:val="17"/>
          <w:szCs w:val="17"/>
        </w:rPr>
        <w:t>（</w:t>
      </w:r>
      <w:bookmarkEnd w:id="257"/>
      <w:r>
        <w:rPr>
          <w:color w:val="222222"/>
          <w:spacing w:val="0"/>
          <w:w w:val="100"/>
          <w:position w:val="0"/>
          <w:sz w:val="13"/>
          <w:szCs w:val="13"/>
        </w:rPr>
        <w:t>一</w:t>
      </w:r>
      <w:r>
        <w:rPr>
          <w:color w:val="222222"/>
          <w:spacing w:val="0"/>
          <w:w w:val="100"/>
          <w:position w:val="0"/>
          <w:sz w:val="17"/>
          <w:szCs w:val="17"/>
        </w:rPr>
        <w:t>）红细胞的数量和形态</w:t>
      </w:r>
    </w:p>
    <w:p>
      <w:pPr>
        <w:pStyle w:val="35"/>
        <w:keepNext w:val="0"/>
        <w:keepLines w:val="0"/>
        <w:widowControl w:val="0"/>
        <w:shd w:val="clear" w:color="auto" w:fill="auto"/>
        <w:bidi w:val="0"/>
        <w:spacing w:before="0" w:after="40" w:line="324" w:lineRule="exact"/>
        <w:ind w:left="960" w:right="0" w:firstLine="400"/>
        <w:jc w:val="both"/>
        <w:rPr>
          <w:sz w:val="16"/>
          <w:szCs w:val="16"/>
        </w:rPr>
      </w:pPr>
      <w:r>
        <w:rPr>
          <w:color w:val="252524"/>
          <w:spacing w:val="0"/>
          <w:w w:val="100"/>
          <w:position w:val="0"/>
          <w:sz w:val="17"/>
          <w:szCs w:val="17"/>
        </w:rPr>
        <w:t>红细胞是血液中数量最多的血细胞。我国成年男性红细胞的数量为</w:t>
      </w:r>
      <w:r>
        <w:rPr>
          <w:color w:val="252524"/>
          <w:spacing w:val="0"/>
          <w:w w:val="100"/>
          <w:position w:val="0"/>
          <w:sz w:val="18"/>
          <w:szCs w:val="18"/>
          <w:lang w:val="en-US" w:eastAsia="en-US" w:bidi="en-US"/>
        </w:rPr>
        <w:t>（4.0</w:t>
      </w:r>
      <w:r>
        <w:rPr>
          <w:color w:val="252524"/>
          <w:spacing w:val="0"/>
          <w:w w:val="100"/>
          <w:position w:val="0"/>
          <w:sz w:val="17"/>
          <w:szCs w:val="17"/>
        </w:rPr>
        <w:t>〜</w:t>
      </w:r>
      <w:r>
        <w:rPr>
          <w:color w:val="252524"/>
          <w:spacing w:val="0"/>
          <w:w w:val="100"/>
          <w:position w:val="0"/>
          <w:sz w:val="18"/>
          <w:szCs w:val="18"/>
          <w:lang w:val="en-US" w:eastAsia="en-US" w:bidi="en-US"/>
        </w:rPr>
        <w:t>5. 5）x10</w:t>
      </w:r>
      <w:r>
        <w:rPr>
          <w:color w:val="252524"/>
          <w:spacing w:val="0"/>
          <w:w w:val="100"/>
          <w:position w:val="0"/>
          <w:sz w:val="18"/>
          <w:szCs w:val="18"/>
          <w:vertAlign w:val="superscript"/>
        </w:rPr>
        <w:t>12</w:t>
      </w:r>
      <w:r>
        <w:rPr>
          <w:color w:val="252524"/>
          <w:spacing w:val="0"/>
          <w:w w:val="100"/>
          <w:position w:val="0"/>
          <w:sz w:val="18"/>
          <w:szCs w:val="18"/>
          <w:lang w:val="en-US" w:eastAsia="en-US" w:bidi="en-US"/>
        </w:rPr>
        <w:t>/L,</w:t>
      </w:r>
      <w:r>
        <w:rPr>
          <w:color w:val="252524"/>
          <w:spacing w:val="0"/>
          <w:w w:val="100"/>
          <w:position w:val="0"/>
          <w:sz w:val="17"/>
          <w:szCs w:val="17"/>
        </w:rPr>
        <w:t xml:space="preserve">女性为 </w:t>
      </w:r>
      <w:r>
        <w:rPr>
          <w:color w:val="252524"/>
          <w:spacing w:val="0"/>
          <w:w w:val="100"/>
          <w:position w:val="0"/>
          <w:sz w:val="18"/>
          <w:szCs w:val="18"/>
          <w:lang w:val="en-US" w:eastAsia="en-US" w:bidi="en-US"/>
        </w:rPr>
        <w:t>（3.5~5.0）xl0</w:t>
      </w:r>
      <w:r>
        <w:rPr>
          <w:color w:val="252524"/>
          <w:spacing w:val="0"/>
          <w:w w:val="100"/>
          <w:position w:val="0"/>
          <w:sz w:val="18"/>
          <w:szCs w:val="18"/>
          <w:vertAlign w:val="superscript"/>
        </w:rPr>
        <w:t>12</w:t>
      </w:r>
      <w:r>
        <w:rPr>
          <w:color w:val="252524"/>
          <w:spacing w:val="0"/>
          <w:w w:val="100"/>
          <w:position w:val="0"/>
          <w:sz w:val="18"/>
          <w:szCs w:val="18"/>
          <w:lang w:val="en-US" w:eastAsia="en-US" w:bidi="en-US"/>
        </w:rPr>
        <w:t>/L</w:t>
      </w:r>
      <w:r>
        <w:rPr>
          <w:color w:val="252524"/>
          <w:spacing w:val="0"/>
          <w:w w:val="100"/>
          <w:position w:val="0"/>
          <w:sz w:val="18"/>
          <w:szCs w:val="18"/>
          <w:vertAlign w:val="subscript"/>
          <w:lang w:val="en-US" w:eastAsia="en-US" w:bidi="en-US"/>
        </w:rPr>
        <w:t>o</w:t>
      </w:r>
      <w:r>
        <w:rPr>
          <w:color w:val="252524"/>
          <w:spacing w:val="0"/>
          <w:w w:val="100"/>
          <w:position w:val="0"/>
          <w:sz w:val="17"/>
          <w:szCs w:val="17"/>
        </w:rPr>
        <w:t>红细胞内的蛋白质主要是血红蛋白</w:t>
      </w:r>
      <w:r>
        <w:rPr>
          <w:color w:val="252524"/>
          <w:spacing w:val="0"/>
          <w:w w:val="100"/>
          <w:position w:val="0"/>
          <w:sz w:val="18"/>
          <w:szCs w:val="18"/>
          <w:lang w:val="en-US" w:eastAsia="en-US" w:bidi="en-US"/>
        </w:rPr>
        <w:t>（hemoglobin,Hb）</w:t>
      </w:r>
      <w:r>
        <w:rPr>
          <w:color w:val="252524"/>
          <w:spacing w:val="0"/>
          <w:w w:val="100"/>
          <w:position w:val="0"/>
          <w:sz w:val="18"/>
          <w:szCs w:val="18"/>
        </w:rPr>
        <w:t>,</w:t>
      </w:r>
      <w:r>
        <w:rPr>
          <w:color w:val="252524"/>
          <w:spacing w:val="0"/>
          <w:w w:val="100"/>
          <w:position w:val="0"/>
          <w:sz w:val="17"/>
          <w:szCs w:val="17"/>
        </w:rPr>
        <w:t>因此使血液呈红色。我 国成年男性血红蛋白浓度为</w:t>
      </w:r>
      <w:r>
        <w:rPr>
          <w:color w:val="252524"/>
          <w:spacing w:val="0"/>
          <w:w w:val="100"/>
          <w:position w:val="0"/>
          <w:sz w:val="18"/>
          <w:szCs w:val="18"/>
        </w:rPr>
        <w:t xml:space="preserve">120 ~ </w:t>
      </w:r>
      <w:r>
        <w:rPr>
          <w:color w:val="252524"/>
          <w:spacing w:val="0"/>
          <w:w w:val="100"/>
          <w:position w:val="0"/>
          <w:sz w:val="18"/>
          <w:szCs w:val="18"/>
          <w:lang w:val="en-US" w:eastAsia="en-US" w:bidi="en-US"/>
        </w:rPr>
        <w:t>160g/L,</w:t>
      </w:r>
      <w:r>
        <w:rPr>
          <w:color w:val="252524"/>
          <w:spacing w:val="0"/>
          <w:w w:val="100"/>
          <w:position w:val="0"/>
          <w:sz w:val="17"/>
          <w:szCs w:val="17"/>
        </w:rPr>
        <w:t>成年女性为</w:t>
      </w:r>
      <w:r>
        <w:rPr>
          <w:color w:val="252524"/>
          <w:spacing w:val="0"/>
          <w:w w:val="100"/>
          <w:position w:val="0"/>
          <w:sz w:val="18"/>
          <w:szCs w:val="18"/>
        </w:rPr>
        <w:t>110</w:t>
      </w:r>
      <w:r>
        <w:rPr>
          <w:color w:val="252524"/>
          <w:spacing w:val="0"/>
          <w:w w:val="100"/>
          <w:position w:val="0"/>
          <w:sz w:val="17"/>
          <w:szCs w:val="17"/>
        </w:rPr>
        <w:t>〜</w:t>
      </w:r>
      <w:r>
        <w:rPr>
          <w:color w:val="252524"/>
          <w:spacing w:val="0"/>
          <w:w w:val="100"/>
          <w:position w:val="0"/>
          <w:sz w:val="18"/>
          <w:szCs w:val="18"/>
          <w:lang w:val="en-US" w:eastAsia="en-US" w:bidi="en-US"/>
        </w:rPr>
        <w:t>150g/L</w:t>
      </w:r>
      <w:r>
        <w:rPr>
          <w:color w:val="252524"/>
          <w:spacing w:val="0"/>
          <w:w w:val="100"/>
          <w:position w:val="0"/>
          <w:sz w:val="18"/>
          <w:szCs w:val="18"/>
          <w:vertAlign w:val="subscript"/>
          <w:lang w:val="en-US" w:eastAsia="en-US" w:bidi="en-US"/>
        </w:rPr>
        <w:t>o</w:t>
      </w:r>
      <w:r>
        <w:rPr>
          <w:color w:val="252524"/>
          <w:spacing w:val="0"/>
          <w:w w:val="100"/>
          <w:position w:val="0"/>
          <w:sz w:val="17"/>
          <w:szCs w:val="17"/>
        </w:rPr>
        <w:t>正常人的红细胞数量和血红蛋</w:t>
      </w:r>
      <w:r>
        <w:rPr>
          <w:color w:val="252524"/>
          <w:spacing w:val="0"/>
          <w:w w:val="100"/>
          <w:position w:val="0"/>
          <w:sz w:val="17"/>
          <w:szCs w:val="17"/>
        </w:rPr>
        <w:br w:type="page"/>
      </w:r>
      <w:r>
        <w:rPr>
          <w:color w:val="272725"/>
          <w:spacing w:val="0"/>
          <w:w w:val="100"/>
          <w:position w:val="0"/>
          <w:sz w:val="19"/>
          <w:szCs w:val="19"/>
        </w:rPr>
        <w:t>白浓度不仅有性别差异，还可因年龄、生活环境和机体功能状态不同而有差异。例如，儿童低于成年 人(但新生儿高于成年人)；高原居民高于平原居民；妊娠后期因血浆量增多而致红细胞数量和血红 蛋白浓度相对减少。人体外周血红细胞数量、血红蛋白浓度低于正常称之为贫血</w:t>
      </w:r>
      <w:r>
        <w:rPr>
          <w:color w:val="272725"/>
          <w:spacing w:val="0"/>
          <w:w w:val="100"/>
          <w:position w:val="0"/>
          <w:sz w:val="14"/>
          <w:szCs w:val="14"/>
          <w:lang w:val="en-US" w:eastAsia="en-US" w:bidi="en-US"/>
        </w:rPr>
        <w:t>(</w:t>
      </w:r>
      <w:r>
        <w:rPr>
          <w:color w:val="294B70"/>
          <w:spacing w:val="0"/>
          <w:w w:val="100"/>
          <w:position w:val="0"/>
          <w:sz w:val="14"/>
          <w:szCs w:val="14"/>
          <w:lang w:val="en-US" w:eastAsia="en-US" w:bidi="en-US"/>
        </w:rPr>
        <w:t>anem</w:t>
      </w:r>
      <w:r>
        <w:rPr>
          <w:color w:val="272725"/>
          <w:spacing w:val="0"/>
          <w:w w:val="100"/>
          <w:position w:val="0"/>
          <w:sz w:val="14"/>
          <w:szCs w:val="14"/>
          <w:lang w:val="en-US" w:eastAsia="en-US" w:bidi="en-US"/>
        </w:rPr>
        <w:t>i</w:t>
      </w:r>
      <w:r>
        <w:rPr>
          <w:color w:val="294B70"/>
          <w:spacing w:val="0"/>
          <w:w w:val="100"/>
          <w:position w:val="0"/>
          <w:sz w:val="14"/>
          <w:szCs w:val="14"/>
          <w:lang w:val="en-US" w:eastAsia="en-US" w:bidi="en-US"/>
        </w:rPr>
        <w:t>a</w:t>
      </w:r>
      <w:r>
        <w:rPr>
          <w:color w:val="272725"/>
          <w:spacing w:val="0"/>
          <w:w w:val="100"/>
          <w:position w:val="0"/>
          <w:sz w:val="14"/>
          <w:szCs w:val="14"/>
          <w:lang w:val="en-US" w:eastAsia="en-US" w:bidi="en-US"/>
        </w:rPr>
        <w:t>)</w:t>
      </w:r>
      <w:r>
        <w:rPr>
          <w:color w:val="205078"/>
          <w:spacing w:val="0"/>
          <w:w w:val="100"/>
          <w:position w:val="0"/>
          <w:sz w:val="14"/>
          <w:szCs w:val="14"/>
          <w:lang w:val="en-US" w:eastAsia="en-US" w:bidi="en-US"/>
        </w:rPr>
        <w:t>..</w:t>
      </w:r>
      <w:r>
        <w:rPr>
          <w:color w:val="272725"/>
          <w:spacing w:val="0"/>
          <w:w w:val="100"/>
          <w:position w:val="0"/>
          <w:sz w:val="16"/>
          <w:szCs w:val="16"/>
          <w:lang w:val="en-US" w:eastAsia="en-US" w:bidi="en-US"/>
        </w:rPr>
        <w:t>。</w:t>
      </w:r>
    </w:p>
    <w:p>
      <w:pPr>
        <w:pStyle w:val="35"/>
        <w:keepNext w:val="0"/>
        <w:keepLines w:val="0"/>
        <w:widowControl w:val="0"/>
        <w:shd w:val="clear" w:color="auto" w:fill="auto"/>
        <w:bidi w:val="0"/>
        <w:spacing w:before="0" w:after="0" w:line="327" w:lineRule="exact"/>
        <w:ind w:left="0" w:right="0" w:firstLine="440"/>
        <w:jc w:val="both"/>
        <w:rPr>
          <w:sz w:val="19"/>
          <w:szCs w:val="19"/>
        </w:rPr>
      </w:pPr>
      <w:r>
        <w:rPr>
          <w:color w:val="232322"/>
          <w:spacing w:val="0"/>
          <w:w w:val="100"/>
          <w:position w:val="0"/>
          <w:sz w:val="19"/>
          <w:szCs w:val="19"/>
        </w:rPr>
        <w:t>正常的成熟红细胞</w:t>
      </w:r>
      <w:r>
        <w:rPr>
          <w:color w:val="40403C"/>
          <w:spacing w:val="0"/>
          <w:w w:val="100"/>
          <w:position w:val="0"/>
          <w:sz w:val="19"/>
          <w:szCs w:val="19"/>
        </w:rPr>
        <w:t>无</w:t>
      </w:r>
      <w:r>
        <w:rPr>
          <w:color w:val="232322"/>
          <w:spacing w:val="0"/>
          <w:w w:val="100"/>
          <w:position w:val="0"/>
          <w:sz w:val="19"/>
          <w:szCs w:val="19"/>
        </w:rPr>
        <w:t>核，呈双凹圆碟形</w:t>
      </w:r>
      <w:r>
        <w:rPr>
          <w:color w:val="245078"/>
          <w:spacing w:val="0"/>
          <w:w w:val="100"/>
          <w:position w:val="0"/>
          <w:sz w:val="19"/>
          <w:szCs w:val="19"/>
        </w:rPr>
        <w:t>.</w:t>
      </w:r>
      <w:r>
        <w:rPr>
          <w:color w:val="232322"/>
          <w:spacing w:val="0"/>
          <w:w w:val="100"/>
          <w:position w:val="0"/>
          <w:sz w:val="19"/>
          <w:szCs w:val="19"/>
        </w:rPr>
        <w:t>，直径为</w:t>
      </w:r>
      <w:r>
        <w:rPr>
          <w:color w:val="232322"/>
          <w:spacing w:val="0"/>
          <w:w w:val="100"/>
          <w:position w:val="0"/>
          <w:sz w:val="14"/>
          <w:szCs w:val="14"/>
        </w:rPr>
        <w:t xml:space="preserve">7 </w:t>
      </w:r>
      <w:r>
        <w:rPr>
          <w:color w:val="232322"/>
          <w:spacing w:val="0"/>
          <w:w w:val="100"/>
          <w:position w:val="0"/>
          <w:sz w:val="14"/>
          <w:szCs w:val="14"/>
          <w:lang w:val="en-US" w:eastAsia="en-US" w:bidi="en-US"/>
        </w:rPr>
        <w:t>~8jim,</w:t>
      </w:r>
      <w:r>
        <w:rPr>
          <w:color w:val="232322"/>
          <w:spacing w:val="0"/>
          <w:w w:val="100"/>
          <w:position w:val="0"/>
          <w:sz w:val="19"/>
          <w:szCs w:val="19"/>
        </w:rPr>
        <w:t>周边最厚处的厚度为</w:t>
      </w:r>
      <w:r>
        <w:rPr>
          <w:color w:val="232322"/>
          <w:spacing w:val="0"/>
          <w:w w:val="100"/>
          <w:position w:val="0"/>
          <w:sz w:val="14"/>
          <w:szCs w:val="14"/>
          <w:lang w:val="en-US" w:eastAsia="en-US" w:bidi="en-US"/>
        </w:rPr>
        <w:t>2.5pcm,</w:t>
      </w:r>
      <w:r>
        <w:rPr>
          <w:color w:val="232322"/>
          <w:spacing w:val="0"/>
          <w:w w:val="100"/>
          <w:position w:val="0"/>
          <w:sz w:val="19"/>
          <w:szCs w:val="19"/>
        </w:rPr>
        <w:t>中央 最薄处约为</w:t>
      </w:r>
      <w:r>
        <w:rPr>
          <w:color w:val="232322"/>
          <w:spacing w:val="0"/>
          <w:w w:val="100"/>
          <w:position w:val="0"/>
          <w:sz w:val="14"/>
          <w:szCs w:val="14"/>
          <w:lang w:val="en-US" w:eastAsia="en-US" w:bidi="en-US"/>
        </w:rPr>
        <w:t>l^m</w:t>
      </w:r>
      <w:r>
        <w:rPr>
          <w:color w:val="232322"/>
          <w:spacing w:val="0"/>
          <w:w w:val="100"/>
          <w:position w:val="0"/>
          <w:sz w:val="19"/>
          <w:szCs w:val="19"/>
        </w:rPr>
        <w:t>。红细胞保持正常双凹圆碟形需消耗能量。成熟的红细胞无线粒体,糖酵解是其获 得能量的唯一途径。红细胞从血浆摄取葡萄糖，通过糖酵解产生</w:t>
      </w:r>
      <w:r>
        <w:rPr>
          <w:color w:val="232322"/>
          <w:spacing w:val="0"/>
          <w:w w:val="100"/>
          <w:position w:val="0"/>
          <w:sz w:val="14"/>
          <w:szCs w:val="14"/>
          <w:lang w:val="en-US" w:eastAsia="en-US" w:bidi="en-US"/>
        </w:rPr>
        <w:t>ATP,</w:t>
      </w:r>
      <w:r>
        <w:rPr>
          <w:color w:val="232322"/>
          <w:spacing w:val="0"/>
          <w:w w:val="100"/>
          <w:position w:val="0"/>
          <w:sz w:val="19"/>
          <w:szCs w:val="19"/>
        </w:rPr>
        <w:t>维持细胞膜上钠泵的活动，以 保持红细胞内外</w:t>
      </w:r>
      <w:r>
        <w:rPr>
          <w:color w:val="232322"/>
          <w:spacing w:val="0"/>
          <w:w w:val="100"/>
          <w:position w:val="0"/>
          <w:sz w:val="14"/>
          <w:szCs w:val="14"/>
          <w:lang w:val="en-US" w:eastAsia="en-US" w:bidi="en-US"/>
        </w:rPr>
        <w:t>Na ,</w:t>
      </w:r>
      <w:r>
        <w:rPr>
          <w:b/>
          <w:bCs/>
          <w:color w:val="232322"/>
          <w:spacing w:val="0"/>
          <w:w w:val="100"/>
          <w:position w:val="0"/>
          <w:sz w:val="17"/>
          <w:szCs w:val="17"/>
          <w:lang w:val="en-US" w:eastAsia="en-US" w:bidi="en-US"/>
        </w:rPr>
        <w:t>、</w:t>
      </w:r>
      <w:r>
        <w:rPr>
          <w:color w:val="232322"/>
          <w:spacing w:val="0"/>
          <w:w w:val="100"/>
          <w:position w:val="0"/>
          <w:sz w:val="14"/>
          <w:szCs w:val="14"/>
          <w:lang w:val="en-US" w:eastAsia="en-US" w:bidi="en-US"/>
        </w:rPr>
        <w:t xml:space="preserve">K </w:t>
      </w:r>
      <w:r>
        <w:rPr>
          <w:color w:val="232322"/>
          <w:spacing w:val="0"/>
          <w:w w:val="100"/>
          <w:position w:val="0"/>
          <w:sz w:val="14"/>
          <w:szCs w:val="14"/>
          <w:lang w:val="zh-CN" w:eastAsia="zh-CN" w:bidi="zh-CN"/>
        </w:rPr>
        <w:t>+</w:t>
      </w:r>
      <w:r>
        <w:rPr>
          <w:color w:val="232322"/>
          <w:spacing w:val="0"/>
          <w:w w:val="100"/>
          <w:position w:val="0"/>
          <w:sz w:val="19"/>
          <w:szCs w:val="19"/>
        </w:rPr>
        <w:t>的正常分布、细胞容积和双凹圆碟状的形态。</w:t>
      </w:r>
    </w:p>
    <w:p>
      <w:pPr>
        <w:pStyle w:val="35"/>
        <w:keepNext w:val="0"/>
        <w:keepLines w:val="0"/>
        <w:widowControl w:val="0"/>
        <w:numPr>
          <w:ilvl w:val="0"/>
          <w:numId w:val="28"/>
        </w:numPr>
        <w:shd w:val="clear" w:color="auto" w:fill="auto"/>
        <w:bidi w:val="0"/>
        <w:spacing w:before="0" w:after="0" w:line="327" w:lineRule="exact"/>
        <w:ind w:left="0" w:right="0" w:firstLine="440"/>
        <w:jc w:val="both"/>
        <w:rPr>
          <w:sz w:val="19"/>
          <w:szCs w:val="19"/>
        </w:rPr>
      </w:pPr>
      <w:bookmarkStart w:id="258" w:name="bookmark408"/>
      <w:bookmarkEnd w:id="258"/>
      <w:r>
        <w:rPr>
          <w:color w:val="222221"/>
          <w:spacing w:val="0"/>
          <w:w w:val="100"/>
          <w:position w:val="0"/>
          <w:sz w:val="19"/>
          <w:szCs w:val="19"/>
        </w:rPr>
        <w:t>红细胞的生理特征与功能</w:t>
      </w:r>
    </w:p>
    <w:p>
      <w:pPr>
        <w:pStyle w:val="35"/>
        <w:keepNext w:val="0"/>
        <w:keepLines w:val="0"/>
        <w:widowControl w:val="0"/>
        <w:numPr>
          <w:ilvl w:val="0"/>
          <w:numId w:val="29"/>
        </w:numPr>
        <w:shd w:val="clear" w:color="auto" w:fill="auto"/>
        <w:bidi w:val="0"/>
        <w:spacing w:before="0" w:after="0" w:line="327" w:lineRule="exact"/>
        <w:ind w:left="0" w:right="0" w:firstLine="440"/>
        <w:jc w:val="both"/>
        <w:rPr>
          <w:sz w:val="19"/>
          <w:szCs w:val="19"/>
        </w:rPr>
      </w:pPr>
      <w:bookmarkStart w:id="259" w:name="bookmark409"/>
      <w:bookmarkEnd w:id="259"/>
      <w:r>
        <w:rPr>
          <w:color w:val="292927"/>
          <w:spacing w:val="0"/>
          <w:w w:val="100"/>
          <w:position w:val="0"/>
          <w:sz w:val="19"/>
          <w:szCs w:val="19"/>
        </w:rPr>
        <w:t>红细胞的生理特征 红细胞具有可塑变形性、悬浮稳定性和渗透脆性等生理特征，这些特征 都与红细胞的双凹圆碟形有关。</w:t>
      </w:r>
    </w:p>
    <w:p>
      <w:pPr>
        <w:pStyle w:val="35"/>
        <w:keepNext w:val="0"/>
        <w:keepLines w:val="0"/>
        <w:widowControl w:val="0"/>
        <w:numPr>
          <w:ilvl w:val="0"/>
          <w:numId w:val="30"/>
        </w:numPr>
        <w:shd w:val="clear" w:color="auto" w:fill="auto"/>
        <w:bidi w:val="0"/>
        <w:spacing w:before="0" w:after="0" w:line="327" w:lineRule="exact"/>
        <w:ind w:left="0" w:right="0" w:firstLine="440"/>
        <w:jc w:val="both"/>
        <w:rPr>
          <w:sz w:val="19"/>
          <w:szCs w:val="19"/>
        </w:rPr>
      </w:pPr>
      <w:bookmarkStart w:id="260" w:name="bookmark410"/>
      <w:bookmarkEnd w:id="260"/>
      <w:r>
        <w:rPr>
          <w:color w:val="2C2C2A"/>
          <w:spacing w:val="0"/>
          <w:w w:val="100"/>
          <w:position w:val="0"/>
          <w:sz w:val="19"/>
          <w:szCs w:val="19"/>
        </w:rPr>
        <w:t>可塑变形性:正常红细胞在外力作用下具有变形的能力。红细胞的这种特性称为可塑变形 性</w:t>
      </w:r>
      <w:r>
        <w:rPr>
          <w:color w:val="2C2C2A"/>
          <w:spacing w:val="0"/>
          <w:w w:val="100"/>
          <w:position w:val="0"/>
          <w:sz w:val="14"/>
          <w:szCs w:val="14"/>
          <w:lang w:val="en-US" w:eastAsia="en-US" w:bidi="en-US"/>
        </w:rPr>
        <w:t>(pl attic deformation)</w:t>
      </w:r>
      <w:r>
        <w:rPr>
          <w:color w:val="6A6A68"/>
          <w:spacing w:val="0"/>
          <w:w w:val="100"/>
          <w:position w:val="0"/>
          <w:sz w:val="19"/>
          <w:szCs w:val="19"/>
          <w:lang w:val="en-US" w:eastAsia="en-US" w:bidi="en-US"/>
        </w:rPr>
        <w:t>。</w:t>
      </w:r>
      <w:r>
        <w:rPr>
          <w:color w:val="2C2C2A"/>
          <w:spacing w:val="0"/>
          <w:w w:val="100"/>
          <w:position w:val="0"/>
          <w:sz w:val="19"/>
          <w:szCs w:val="19"/>
        </w:rPr>
        <w:t>外力撤</w:t>
      </w:r>
      <w:r>
        <w:rPr>
          <w:color w:val="1A1919"/>
          <w:spacing w:val="0"/>
          <w:w w:val="100"/>
          <w:position w:val="0"/>
          <w:sz w:val="19"/>
          <w:szCs w:val="19"/>
        </w:rPr>
        <w:t>销</w:t>
      </w:r>
      <w:r>
        <w:rPr>
          <w:color w:val="3D3E3B"/>
          <w:spacing w:val="0"/>
          <w:w w:val="100"/>
          <w:position w:val="0"/>
          <w:sz w:val="19"/>
          <w:szCs w:val="19"/>
        </w:rPr>
        <w:t>后</w:t>
      </w:r>
      <w:r>
        <w:rPr>
          <w:color w:val="2C2C2A"/>
          <w:spacing w:val="0"/>
          <w:w w:val="100"/>
          <w:position w:val="0"/>
          <w:sz w:val="19"/>
          <w:szCs w:val="19"/>
        </w:rPr>
        <w:t>，变形的红细胞又可恢复其正常的双</w:t>
      </w:r>
      <w:r>
        <w:rPr>
          <w:color w:val="1A1919"/>
          <w:spacing w:val="0"/>
          <w:w w:val="100"/>
          <w:position w:val="0"/>
          <w:sz w:val="19"/>
          <w:szCs w:val="19"/>
        </w:rPr>
        <w:t>凹</w:t>
      </w:r>
      <w:r>
        <w:rPr>
          <w:color w:val="2C2C2A"/>
          <w:spacing w:val="0"/>
          <w:w w:val="100"/>
          <w:position w:val="0"/>
          <w:sz w:val="19"/>
          <w:szCs w:val="19"/>
        </w:rPr>
        <w:t>圆碟形</w:t>
      </w:r>
      <w:r>
        <w:rPr>
          <w:color w:val="595959"/>
          <w:spacing w:val="0"/>
          <w:w w:val="100"/>
          <w:position w:val="0"/>
          <w:sz w:val="19"/>
          <w:szCs w:val="19"/>
        </w:rPr>
        <w:t>。</w:t>
      </w:r>
      <w:r>
        <w:rPr>
          <w:color w:val="2C2C2A"/>
          <w:spacing w:val="0"/>
          <w:w w:val="100"/>
          <w:position w:val="0"/>
          <w:sz w:val="19"/>
          <w:szCs w:val="19"/>
        </w:rPr>
        <w:t>红细胞在全身血 管中循环运行时,须经过变形才能通过口径比它小的毛细血管和血窦孔隙(图</w:t>
      </w:r>
      <w:r>
        <w:rPr>
          <w:color w:val="2C2C2A"/>
          <w:spacing w:val="0"/>
          <w:w w:val="100"/>
          <w:position w:val="0"/>
          <w:sz w:val="14"/>
          <w:szCs w:val="14"/>
        </w:rPr>
        <w:t>3・2)</w:t>
      </w:r>
      <w:r>
        <w:rPr>
          <w:color w:val="2C2C2A"/>
          <w:spacing w:val="0"/>
          <w:w w:val="100"/>
          <w:position w:val="0"/>
          <w:sz w:val="19"/>
          <w:szCs w:val="19"/>
        </w:rPr>
        <w:t xml:space="preserve">。可塑变形性是 红细胞生存所需的最重要的特性。红细胞的变形性取决于红细胞的几何形状、红细胞内的黏度和红 细胞膜的弹性，其中红细胞正常的双凹圆碟形的几何形状最为重要。正常成人红细胞的体积约为 </w:t>
      </w:r>
      <w:r>
        <w:rPr>
          <w:color w:val="2C2C2A"/>
          <w:spacing w:val="0"/>
          <w:w w:val="100"/>
          <w:position w:val="0"/>
          <w:sz w:val="14"/>
          <w:szCs w:val="14"/>
          <w:lang w:val="en-US" w:eastAsia="en-US" w:bidi="en-US"/>
        </w:rPr>
        <w:t>90am</w:t>
      </w:r>
      <w:r>
        <w:rPr>
          <w:color w:val="2C2C2A"/>
          <w:spacing w:val="0"/>
          <w:w w:val="100"/>
          <w:position w:val="0"/>
          <w:sz w:val="14"/>
          <w:szCs w:val="14"/>
          <w:vertAlign w:val="superscript"/>
          <w:lang w:val="en-US" w:eastAsia="en-US" w:bidi="en-US"/>
        </w:rPr>
        <w:t>3</w:t>
      </w:r>
      <w:r>
        <w:rPr>
          <w:color w:val="2C2C2A"/>
          <w:spacing w:val="0"/>
          <w:w w:val="100"/>
          <w:position w:val="0"/>
          <w:sz w:val="14"/>
          <w:szCs w:val="14"/>
          <w:lang w:val="en-US" w:eastAsia="en-US" w:bidi="en-US"/>
        </w:rPr>
        <w:t>,</w:t>
      </w:r>
      <w:r>
        <w:rPr>
          <w:color w:val="2C2C2A"/>
          <w:spacing w:val="0"/>
          <w:w w:val="100"/>
          <w:position w:val="0"/>
          <w:sz w:val="19"/>
          <w:szCs w:val="19"/>
        </w:rPr>
        <w:t>表面积约</w:t>
      </w:r>
      <w:r>
        <w:rPr>
          <w:color w:val="1A1919"/>
          <w:spacing w:val="0"/>
          <w:w w:val="100"/>
          <w:position w:val="0"/>
          <w:sz w:val="19"/>
          <w:szCs w:val="19"/>
        </w:rPr>
        <w:t>为</w:t>
      </w:r>
      <w:r>
        <w:rPr>
          <w:color w:val="2C2C2A"/>
          <w:spacing w:val="0"/>
          <w:w w:val="100"/>
          <w:position w:val="0"/>
          <w:sz w:val="14"/>
          <w:szCs w:val="14"/>
          <w:lang w:val="en-US" w:eastAsia="en-US" w:bidi="en-US"/>
        </w:rPr>
        <w:t>MOpLm</w:t>
      </w:r>
      <w:r>
        <w:rPr>
          <w:color w:val="3D3E3B"/>
          <w:spacing w:val="0"/>
          <w:w w:val="100"/>
          <w:position w:val="0"/>
          <w:sz w:val="14"/>
          <w:szCs w:val="14"/>
          <w:vertAlign w:val="superscript"/>
          <w:lang w:val="en-US" w:eastAsia="en-US" w:bidi="en-US"/>
        </w:rPr>
        <w:t>2</w:t>
      </w:r>
      <w:r>
        <w:rPr>
          <w:color w:val="6A6A68"/>
          <w:spacing w:val="0"/>
          <w:w w:val="100"/>
          <w:position w:val="0"/>
          <w:sz w:val="19"/>
          <w:szCs w:val="19"/>
        </w:rPr>
        <w:t>。</w:t>
      </w:r>
      <w:r>
        <w:rPr>
          <w:color w:val="2C2C2A"/>
          <w:spacing w:val="0"/>
          <w:w w:val="100"/>
          <w:position w:val="0"/>
          <w:sz w:val="19"/>
          <w:szCs w:val="19"/>
        </w:rPr>
        <w:t>若红细胞为等体积</w:t>
      </w:r>
      <w:r>
        <w:rPr>
          <w:color w:val="1A1919"/>
          <w:spacing w:val="0"/>
          <w:w w:val="100"/>
          <w:position w:val="0"/>
          <w:sz w:val="19"/>
          <w:szCs w:val="19"/>
        </w:rPr>
        <w:t>的</w:t>
      </w:r>
      <w:r>
        <w:rPr>
          <w:color w:val="2C2C2A"/>
          <w:spacing w:val="0"/>
          <w:w w:val="100"/>
          <w:position w:val="0"/>
          <w:sz w:val="19"/>
          <w:szCs w:val="19"/>
        </w:rPr>
        <w:t>球形,则其表面积仅</w:t>
      </w:r>
      <w:r>
        <w:rPr>
          <w:color w:val="2C2C2A"/>
          <w:spacing w:val="0"/>
          <w:w w:val="100"/>
          <w:position w:val="0"/>
          <w:sz w:val="14"/>
          <w:szCs w:val="14"/>
          <w:lang w:val="en-US" w:eastAsia="en-US" w:bidi="en-US"/>
        </w:rPr>
        <w:t>l</w:t>
      </w:r>
      <w:r>
        <w:rPr>
          <w:color w:val="282827"/>
          <w:spacing w:val="0"/>
          <w:w w:val="100"/>
          <w:position w:val="0"/>
          <w:sz w:val="14"/>
          <w:szCs w:val="14"/>
          <w:lang w:val="en-US" w:eastAsia="en-US" w:bidi="en-US"/>
        </w:rPr>
        <w:t>OO^</w:t>
      </w:r>
      <w:r>
        <w:rPr>
          <w:color w:val="2C2C2A"/>
          <w:spacing w:val="0"/>
          <w:w w:val="100"/>
          <w:position w:val="0"/>
          <w:sz w:val="14"/>
          <w:szCs w:val="14"/>
          <w:lang w:val="en-US" w:eastAsia="en-US" w:bidi="en-US"/>
        </w:rPr>
        <w:t>m</w:t>
      </w:r>
      <w:r>
        <w:rPr>
          <w:color w:val="2C2C2A"/>
          <w:spacing w:val="0"/>
          <w:w w:val="100"/>
          <w:position w:val="0"/>
          <w:sz w:val="14"/>
          <w:szCs w:val="14"/>
          <w:vertAlign w:val="superscript"/>
          <w:lang w:val="en-US" w:eastAsia="en-US" w:bidi="en-US"/>
        </w:rPr>
        <w:t>2</w:t>
      </w:r>
      <w:r>
        <w:rPr>
          <w:color w:val="595959"/>
          <w:spacing w:val="0"/>
          <w:w w:val="100"/>
          <w:position w:val="0"/>
          <w:sz w:val="19"/>
          <w:szCs w:val="19"/>
        </w:rPr>
        <w:t>。</w:t>
      </w:r>
      <w:r>
        <w:rPr>
          <w:color w:val="2C2C2A"/>
          <w:spacing w:val="0"/>
          <w:w w:val="100"/>
          <w:position w:val="0"/>
          <w:sz w:val="19"/>
          <w:szCs w:val="19"/>
        </w:rPr>
        <w:t>因此,正常的双凹</w:t>
      </w:r>
      <w:r>
        <w:rPr>
          <w:color w:val="3D3E3B"/>
          <w:spacing w:val="0"/>
          <w:w w:val="100"/>
          <w:position w:val="0"/>
          <w:sz w:val="19"/>
          <w:szCs w:val="19"/>
        </w:rPr>
        <w:t xml:space="preserve">圆 </w:t>
      </w:r>
      <w:r>
        <w:rPr>
          <w:color w:val="2C2C2A"/>
          <w:spacing w:val="0"/>
          <w:w w:val="100"/>
          <w:position w:val="0"/>
          <w:sz w:val="19"/>
          <w:szCs w:val="19"/>
        </w:rPr>
        <w:t>碟形使红细胞具有较大的表面积与体积之比</w:t>
      </w:r>
      <w:r>
        <w:rPr>
          <w:color w:val="1A1919"/>
          <w:spacing w:val="0"/>
          <w:w w:val="100"/>
          <w:position w:val="0"/>
          <w:sz w:val="19"/>
          <w:szCs w:val="19"/>
        </w:rPr>
        <w:t>，</w:t>
      </w:r>
      <w:r>
        <w:rPr>
          <w:color w:val="2C2C2A"/>
          <w:spacing w:val="0"/>
          <w:w w:val="100"/>
          <w:position w:val="0"/>
          <w:sz w:val="19"/>
          <w:szCs w:val="19"/>
        </w:rPr>
        <w:t>这使得红细胞在受到外力时易</w:t>
      </w:r>
      <w:r>
        <w:rPr>
          <w:color w:val="3D3E3B"/>
          <w:spacing w:val="0"/>
          <w:w w:val="100"/>
          <w:position w:val="0"/>
          <w:sz w:val="19"/>
          <w:szCs w:val="19"/>
        </w:rPr>
        <w:t>于发</w:t>
      </w:r>
      <w:r>
        <w:rPr>
          <w:color w:val="2C2C2A"/>
          <w:spacing w:val="0"/>
          <w:w w:val="100"/>
          <w:position w:val="0"/>
          <w:sz w:val="19"/>
          <w:szCs w:val="19"/>
        </w:rPr>
        <w:t>生</w:t>
      </w:r>
      <w:r>
        <w:rPr>
          <w:color w:val="3D3E3B"/>
          <w:spacing w:val="0"/>
          <w:w w:val="100"/>
          <w:position w:val="0"/>
          <w:sz w:val="19"/>
          <w:szCs w:val="19"/>
        </w:rPr>
        <w:t>变</w:t>
      </w:r>
      <w:r>
        <w:rPr>
          <w:color w:val="2C2C2A"/>
          <w:spacing w:val="0"/>
          <w:w w:val="100"/>
          <w:position w:val="0"/>
          <w:sz w:val="19"/>
          <w:szCs w:val="19"/>
        </w:rPr>
        <w:t>形</w:t>
      </w:r>
      <w:r>
        <w:rPr>
          <w:color w:val="6A6A68"/>
          <w:spacing w:val="0"/>
          <w:w w:val="100"/>
          <w:position w:val="0"/>
          <w:sz w:val="19"/>
          <w:szCs w:val="19"/>
        </w:rPr>
        <w:t>。</w:t>
      </w:r>
      <w:r>
        <w:rPr>
          <w:color w:val="3D3E3B"/>
          <w:spacing w:val="0"/>
          <w:w w:val="100"/>
          <w:position w:val="0"/>
          <w:sz w:val="19"/>
          <w:szCs w:val="19"/>
        </w:rPr>
        <w:t>遗</w:t>
      </w:r>
      <w:r>
        <w:rPr>
          <w:color w:val="2C2C2A"/>
          <w:spacing w:val="0"/>
          <w:w w:val="100"/>
          <w:position w:val="0"/>
          <w:sz w:val="19"/>
          <w:szCs w:val="19"/>
        </w:rPr>
        <w:t>传性球 形红细胞增多症</w:t>
      </w:r>
      <w:r>
        <w:rPr>
          <w:color w:val="245478"/>
          <w:spacing w:val="0"/>
          <w:w w:val="100"/>
          <w:position w:val="0"/>
          <w:sz w:val="34"/>
          <w:szCs w:val="34"/>
        </w:rPr>
        <w:t>尊</w:t>
      </w:r>
      <w:r>
        <w:rPr>
          <w:color w:val="2C2C2A"/>
          <w:spacing w:val="0"/>
          <w:w w:val="100"/>
          <w:position w:val="0"/>
          <w:sz w:val="19"/>
          <w:szCs w:val="19"/>
        </w:rPr>
        <w:t>的患者，由</w:t>
      </w:r>
      <w:r>
        <w:rPr>
          <w:color w:val="1A1919"/>
          <w:spacing w:val="0"/>
          <w:w w:val="100"/>
          <w:position w:val="0"/>
          <w:sz w:val="19"/>
          <w:szCs w:val="19"/>
        </w:rPr>
        <w:t>于</w:t>
      </w:r>
      <w:r>
        <w:rPr>
          <w:color w:val="2C2C2A"/>
          <w:spacing w:val="0"/>
          <w:w w:val="100"/>
          <w:position w:val="0"/>
          <w:sz w:val="19"/>
          <w:szCs w:val="19"/>
        </w:rPr>
        <w:t>红细胞</w:t>
      </w:r>
      <w:r>
        <w:rPr>
          <w:color w:val="3D3E3B"/>
          <w:spacing w:val="0"/>
          <w:w w:val="100"/>
          <w:position w:val="0"/>
          <w:sz w:val="19"/>
          <w:szCs w:val="19"/>
        </w:rPr>
        <w:t>呈</w:t>
      </w:r>
      <w:r>
        <w:rPr>
          <w:color w:val="2C2C2A"/>
          <w:spacing w:val="0"/>
          <w:w w:val="100"/>
          <w:position w:val="0"/>
          <w:sz w:val="19"/>
          <w:szCs w:val="19"/>
        </w:rPr>
        <w:t>球形，其表面积</w:t>
      </w:r>
      <w:r>
        <w:rPr>
          <w:color w:val="3D3E3B"/>
          <w:spacing w:val="0"/>
          <w:w w:val="100"/>
          <w:position w:val="0"/>
          <w:sz w:val="19"/>
          <w:szCs w:val="19"/>
        </w:rPr>
        <w:t>与</w:t>
      </w:r>
      <w:r>
        <w:rPr>
          <w:color w:val="1A1919"/>
          <w:spacing w:val="0"/>
          <w:w w:val="100"/>
          <w:position w:val="0"/>
          <w:sz w:val="19"/>
          <w:szCs w:val="19"/>
        </w:rPr>
        <w:t>体</w:t>
      </w:r>
      <w:r>
        <w:rPr>
          <w:color w:val="2C2C2A"/>
          <w:spacing w:val="0"/>
          <w:w w:val="100"/>
          <w:position w:val="0"/>
          <w:sz w:val="19"/>
          <w:szCs w:val="19"/>
        </w:rPr>
        <w:t>积之比降低，变形能力减弱</w:t>
      </w:r>
      <w:r>
        <w:rPr>
          <w:color w:val="595959"/>
          <w:spacing w:val="0"/>
          <w:w w:val="100"/>
          <w:position w:val="0"/>
          <w:sz w:val="19"/>
          <w:szCs w:val="19"/>
        </w:rPr>
        <w:t>。</w:t>
      </w:r>
      <w:r>
        <w:rPr>
          <w:color w:val="2C2C2A"/>
          <w:spacing w:val="0"/>
          <w:w w:val="100"/>
          <w:position w:val="0"/>
          <w:sz w:val="19"/>
          <w:szCs w:val="19"/>
        </w:rPr>
        <w:t>此外，</w:t>
      </w:r>
      <w:r>
        <w:rPr>
          <w:color w:val="3D3E3B"/>
          <w:spacing w:val="0"/>
          <w:w w:val="100"/>
          <w:position w:val="0"/>
          <w:sz w:val="19"/>
          <w:szCs w:val="19"/>
        </w:rPr>
        <w:t xml:space="preserve">当 </w:t>
      </w:r>
      <w:r>
        <w:rPr>
          <w:color w:val="2C2C2A"/>
          <w:spacing w:val="0"/>
          <w:w w:val="100"/>
          <w:position w:val="0"/>
          <w:sz w:val="19"/>
          <w:szCs w:val="19"/>
        </w:rPr>
        <w:t>红细胞内的黏度增大或红细胞膜的弹性降低时，也会使红细胞的变形能力降低。血红蛋白发生变性 或细胞内血红蛋白浓度过高时，可因红细胞内黏度增高而降低红细胞的变形性。</w:t>
      </w:r>
    </w:p>
    <w:p>
      <w:pPr>
        <w:pStyle w:val="35"/>
        <w:keepNext w:val="0"/>
        <w:keepLines w:val="0"/>
        <w:widowControl w:val="0"/>
        <w:numPr>
          <w:ilvl w:val="0"/>
          <w:numId w:val="30"/>
        </w:numPr>
        <w:shd w:val="clear" w:color="auto" w:fill="auto"/>
        <w:bidi w:val="0"/>
        <w:spacing w:before="0" w:after="40" w:line="327" w:lineRule="exact"/>
        <w:ind w:left="0" w:right="0" w:firstLine="4720"/>
        <w:jc w:val="both"/>
        <w:rPr>
          <w:sz w:val="19"/>
          <w:szCs w:val="19"/>
        </w:rPr>
      </w:pPr>
      <w:r>
        <w:drawing>
          <wp:anchor distT="0" distB="0" distL="114300" distR="114300" simplePos="0" relativeHeight="251660288" behindDoc="0" locked="0" layoutInCell="1" allowOverlap="1">
            <wp:simplePos x="0" y="0"/>
            <wp:positionH relativeFrom="page">
              <wp:posOffset>570865</wp:posOffset>
            </wp:positionH>
            <wp:positionV relativeFrom="paragraph">
              <wp:posOffset>266700</wp:posOffset>
            </wp:positionV>
            <wp:extent cx="2548255" cy="1822450"/>
            <wp:effectExtent l="0" t="0" r="4445" b="6350"/>
            <wp:wrapSquare wrapText="right"/>
            <wp:docPr id="829" name="Shape 829"/>
            <wp:cNvGraphicFramePr/>
            <a:graphic xmlns:a="http://schemas.openxmlformats.org/drawingml/2006/main">
              <a:graphicData uri="http://schemas.openxmlformats.org/drawingml/2006/picture">
                <pic:pic xmlns:pic="http://schemas.openxmlformats.org/drawingml/2006/picture">
                  <pic:nvPicPr>
                    <pic:cNvPr id="829" name="Shape 829"/>
                    <pic:cNvPicPr/>
                  </pic:nvPicPr>
                  <pic:blipFill>
                    <a:blip r:embed="rId330"/>
                    <a:stretch>
                      <a:fillRect/>
                    </a:stretch>
                  </pic:blipFill>
                  <pic:spPr>
                    <a:xfrm>
                      <a:off x="0" y="0"/>
                      <a:ext cx="2548255" cy="1822450"/>
                    </a:xfrm>
                    <a:prstGeom prst="rect">
                      <a:avLst/>
                    </a:prstGeom>
                  </pic:spPr>
                </pic:pic>
              </a:graphicData>
            </a:graphic>
          </wp:anchor>
        </w:drawing>
      </w:r>
      <w:bookmarkStart w:id="261" w:name="bookmark411"/>
      <w:bookmarkEnd w:id="261"/>
      <w:r>
        <w:rPr>
          <w:color w:val="282827"/>
          <w:spacing w:val="0"/>
          <w:w w:val="100"/>
          <w:position w:val="0"/>
          <w:sz w:val="19"/>
          <w:szCs w:val="19"/>
        </w:rPr>
        <w:t>悬浮稳定性:将盛有抗凝血的血沉管垂直 静置，尽管红细胞的比重大于血浆，但正常时红细 胞下沉缓慢，表明红细胞能相对稳定地悬浮于血浆 中，红细胞的这一特性称为悬浮稳定性</w:t>
      </w:r>
      <w:r>
        <w:rPr>
          <w:color w:val="282827"/>
          <w:spacing w:val="0"/>
          <w:w w:val="100"/>
          <w:position w:val="0"/>
          <w:sz w:val="14"/>
          <w:szCs w:val="14"/>
          <w:lang w:val="en-US" w:eastAsia="en-US" w:bidi="en-US"/>
        </w:rPr>
        <w:t>(suspension stability)</w:t>
      </w:r>
      <w:r>
        <w:rPr>
          <w:color w:val="282827"/>
          <w:spacing w:val="0"/>
          <w:w w:val="100"/>
          <w:position w:val="0"/>
          <w:sz w:val="19"/>
          <w:szCs w:val="19"/>
          <w:lang w:val="en-US" w:eastAsia="en-US" w:bidi="en-US"/>
        </w:rPr>
        <w:t>。</w:t>
      </w:r>
      <w:r>
        <w:rPr>
          <w:color w:val="282827"/>
          <w:spacing w:val="0"/>
          <w:w w:val="100"/>
          <w:position w:val="0"/>
          <w:sz w:val="19"/>
          <w:szCs w:val="19"/>
        </w:rPr>
        <w:t xml:space="preserve">通常以红细胞在第一小时末下沉的距离 来表示红细胞的沉降速度，称为红细胞沉降率 </w:t>
      </w:r>
      <w:r>
        <w:rPr>
          <w:color w:val="282827"/>
          <w:spacing w:val="0"/>
          <w:w w:val="100"/>
          <w:position w:val="0"/>
          <w:sz w:val="14"/>
          <w:szCs w:val="14"/>
          <w:lang w:val="en-US" w:eastAsia="en-US" w:bidi="en-US"/>
        </w:rPr>
        <w:t>(erythrocyte sedimentation rate</w:t>
      </w:r>
      <w:r>
        <w:rPr>
          <w:color w:val="282827"/>
          <w:spacing w:val="0"/>
          <w:w w:val="100"/>
          <w:position w:val="0"/>
          <w:sz w:val="14"/>
          <w:szCs w:val="14"/>
        </w:rPr>
        <w:t xml:space="preserve">, </w:t>
      </w:r>
      <w:r>
        <w:rPr>
          <w:color w:val="282827"/>
          <w:spacing w:val="0"/>
          <w:w w:val="100"/>
          <w:position w:val="0"/>
          <w:sz w:val="14"/>
          <w:szCs w:val="14"/>
          <w:lang w:val="en-US" w:eastAsia="en-US" w:bidi="en-US"/>
        </w:rPr>
        <w:t>ESR</w:t>
      </w:r>
      <w:r>
        <w:rPr>
          <w:color w:val="282827"/>
          <w:spacing w:val="0"/>
          <w:w w:val="100"/>
          <w:position w:val="0"/>
          <w:sz w:val="14"/>
          <w:szCs w:val="14"/>
        </w:rPr>
        <w:t xml:space="preserve">) </w:t>
      </w:r>
      <w:r>
        <w:rPr>
          <w:color w:val="245478"/>
          <w:spacing w:val="0"/>
          <w:w w:val="100"/>
          <w:position w:val="0"/>
          <w:sz w:val="19"/>
          <w:szCs w:val="19"/>
          <w:lang w:val="zh-CN" w:eastAsia="zh-CN" w:bidi="zh-CN"/>
        </w:rPr>
        <w:t>^委、</w:t>
      </w:r>
      <w:r>
        <w:rPr>
          <w:color w:val="545151"/>
          <w:spacing w:val="0"/>
          <w:w w:val="100"/>
          <w:position w:val="0"/>
          <w:sz w:val="19"/>
          <w:szCs w:val="19"/>
          <w:lang w:val="zh-CN" w:eastAsia="zh-CN" w:bidi="zh-CN"/>
        </w:rPr>
        <w:t>。</w:t>
      </w:r>
      <w:r>
        <w:rPr>
          <w:color w:val="282827"/>
          <w:spacing w:val="0"/>
          <w:w w:val="100"/>
          <w:position w:val="0"/>
          <w:sz w:val="19"/>
          <w:szCs w:val="19"/>
        </w:rPr>
        <w:t>正常成年 男性红细胞沉降率为</w:t>
      </w:r>
      <w:r>
        <w:rPr>
          <w:color w:val="282827"/>
          <w:spacing w:val="0"/>
          <w:w w:val="100"/>
          <w:position w:val="0"/>
          <w:sz w:val="14"/>
          <w:szCs w:val="14"/>
        </w:rPr>
        <w:t xml:space="preserve">0 </w:t>
      </w:r>
      <w:r>
        <w:rPr>
          <w:color w:val="282827"/>
          <w:spacing w:val="0"/>
          <w:w w:val="100"/>
          <w:position w:val="0"/>
          <w:sz w:val="14"/>
          <w:szCs w:val="14"/>
          <w:lang w:val="en-US" w:eastAsia="en-US" w:bidi="en-US"/>
        </w:rPr>
        <w:t>~15m2h,</w:t>
      </w:r>
      <w:r>
        <w:rPr>
          <w:color w:val="282827"/>
          <w:spacing w:val="0"/>
          <w:w w:val="100"/>
          <w:position w:val="0"/>
          <w:sz w:val="19"/>
          <w:szCs w:val="19"/>
        </w:rPr>
        <w:t>成年女性为</w:t>
      </w:r>
      <w:r>
        <w:rPr>
          <w:color w:val="282827"/>
          <w:spacing w:val="0"/>
          <w:w w:val="100"/>
          <w:position w:val="0"/>
          <w:sz w:val="14"/>
          <w:szCs w:val="14"/>
        </w:rPr>
        <w:t xml:space="preserve">0 </w:t>
      </w:r>
      <w:r>
        <w:rPr>
          <w:color w:val="282827"/>
          <w:spacing w:val="0"/>
          <w:w w:val="100"/>
          <w:position w:val="0"/>
          <w:sz w:val="14"/>
          <w:szCs w:val="14"/>
          <w:lang w:val="zh-CN" w:eastAsia="zh-CN" w:bidi="zh-CN"/>
        </w:rPr>
        <w:t xml:space="preserve">- </w:t>
      </w:r>
      <w:r>
        <w:rPr>
          <w:color w:val="282827"/>
          <w:spacing w:val="0"/>
          <w:w w:val="100"/>
          <w:position w:val="0"/>
          <w:sz w:val="14"/>
          <w:szCs w:val="14"/>
          <w:lang w:val="en-US" w:eastAsia="en-US" w:bidi="en-US"/>
        </w:rPr>
        <w:t>20mm/h</w:t>
      </w:r>
      <w:r>
        <w:rPr>
          <w:color w:val="282827"/>
          <w:spacing w:val="0"/>
          <w:w w:val="100"/>
          <w:position w:val="0"/>
          <w:sz w:val="19"/>
          <w:szCs w:val="19"/>
          <w:lang w:val="en-US" w:eastAsia="en-US" w:bidi="en-US"/>
        </w:rPr>
        <w:t>。</w:t>
      </w:r>
      <w:r>
        <w:rPr>
          <w:color w:val="282827"/>
          <w:spacing w:val="0"/>
          <w:w w:val="100"/>
          <w:position w:val="0"/>
          <w:sz w:val="19"/>
          <w:szCs w:val="19"/>
        </w:rPr>
        <w:t>沉降率愈快，表示红细胞的悬浮稳定性 愈小。</w:t>
      </w:r>
    </w:p>
    <w:p>
      <w:pPr>
        <w:pStyle w:val="35"/>
        <w:keepNext w:val="0"/>
        <w:keepLines w:val="0"/>
        <w:widowControl w:val="0"/>
        <w:shd w:val="clear" w:color="auto" w:fill="auto"/>
        <w:tabs>
          <w:tab w:val="left" w:pos="4558"/>
        </w:tabs>
        <w:bidi w:val="0"/>
        <w:spacing w:before="0" w:after="40" w:line="240" w:lineRule="auto"/>
        <w:ind w:left="0" w:right="0" w:firstLine="0"/>
        <w:jc w:val="both"/>
        <w:rPr>
          <w:sz w:val="19"/>
          <w:szCs w:val="19"/>
        </w:rPr>
      </w:pPr>
      <w:r>
        <w:rPr>
          <w:color w:val="294B70"/>
          <w:spacing w:val="0"/>
          <w:w w:val="100"/>
          <w:position w:val="0"/>
          <w:sz w:val="19"/>
          <w:szCs w:val="19"/>
        </w:rPr>
        <w:t>图</w:t>
      </w:r>
      <w:r>
        <w:rPr>
          <w:color w:val="294B70"/>
          <w:spacing w:val="0"/>
          <w:w w:val="100"/>
          <w:position w:val="0"/>
          <w:sz w:val="14"/>
          <w:szCs w:val="14"/>
          <w:lang w:val="en-US" w:eastAsia="en-US" w:bidi="en-US"/>
        </w:rPr>
        <w:t>3-2</w:t>
      </w:r>
      <w:r>
        <w:rPr>
          <w:color w:val="272726"/>
          <w:spacing w:val="0"/>
          <w:w w:val="100"/>
          <w:position w:val="0"/>
          <w:sz w:val="19"/>
          <w:szCs w:val="19"/>
        </w:rPr>
        <w:t>红细胞挤过脾窦的内皮细胞裂隙(大鼠)</w:t>
      </w:r>
      <w:r>
        <w:rPr>
          <w:color w:val="272726"/>
          <w:spacing w:val="0"/>
          <w:w w:val="100"/>
          <w:position w:val="0"/>
          <w:sz w:val="19"/>
          <w:szCs w:val="19"/>
        </w:rPr>
        <w:tab/>
      </w:r>
      <w:r>
        <w:rPr>
          <w:color w:val="272726"/>
          <w:spacing w:val="0"/>
          <w:w w:val="100"/>
          <w:position w:val="0"/>
          <w:sz w:val="19"/>
          <w:szCs w:val="19"/>
        </w:rPr>
        <w:t>红细胞能相对稳定地悬浮于血浆中，是由于红</w:t>
      </w:r>
    </w:p>
    <w:p>
      <w:pPr>
        <w:pStyle w:val="35"/>
        <w:keepNext w:val="0"/>
        <w:keepLines w:val="0"/>
        <w:widowControl w:val="0"/>
        <w:shd w:val="clear" w:color="auto" w:fill="auto"/>
        <w:bidi w:val="0"/>
        <w:spacing w:before="0" w:after="0" w:line="240" w:lineRule="auto"/>
        <w:ind w:left="4300" w:right="0" w:firstLine="0"/>
        <w:jc w:val="left"/>
        <w:rPr>
          <w:sz w:val="19"/>
          <w:szCs w:val="19"/>
        </w:rPr>
      </w:pPr>
      <w:r>
        <w:rPr>
          <w:color w:val="272725"/>
          <w:spacing w:val="0"/>
          <w:w w:val="100"/>
          <w:position w:val="0"/>
          <w:sz w:val="19"/>
          <w:szCs w:val="19"/>
        </w:rPr>
        <w:t>细胞与血浆之间的摩擦力阻碍了红细胞的下沉。</w:t>
      </w:r>
    </w:p>
    <w:p>
      <w:pPr>
        <w:pStyle w:val="35"/>
        <w:keepNext w:val="0"/>
        <w:keepLines w:val="0"/>
        <w:widowControl w:val="0"/>
        <w:shd w:val="clear" w:color="auto" w:fill="auto"/>
        <w:bidi w:val="0"/>
        <w:spacing w:before="0" w:after="40" w:line="330" w:lineRule="exact"/>
        <w:ind w:left="0" w:right="0" w:firstLine="0"/>
        <w:jc w:val="both"/>
        <w:rPr>
          <w:sz w:val="19"/>
          <w:szCs w:val="19"/>
        </w:rPr>
        <w:sectPr>
          <w:headerReference r:id="rId177" w:type="default"/>
          <w:footerReference r:id="rId179" w:type="default"/>
          <w:headerReference r:id="rId178" w:type="even"/>
          <w:footerReference r:id="rId180" w:type="even"/>
          <w:footnotePr>
            <w:numFmt w:val="decimal"/>
          </w:footnotePr>
          <w:pgSz w:w="11366" w:h="16074"/>
          <w:pgMar w:top="1211" w:right="741" w:bottom="602" w:left="882" w:header="0" w:footer="3" w:gutter="0"/>
          <w:pgNumType w:start="61"/>
          <w:cols w:space="720" w:num="1"/>
          <w:rtlGutter w:val="0"/>
          <w:docGrid w:linePitch="360" w:charSpace="0"/>
        </w:sectPr>
      </w:pPr>
      <w:r>
        <w:rPr>
          <w:color w:val="282826"/>
          <w:spacing w:val="0"/>
          <w:w w:val="100"/>
          <w:position w:val="0"/>
          <w:sz w:val="19"/>
          <w:szCs w:val="19"/>
        </w:rPr>
        <w:t>双凹圆碟形的红细胞具有较大的表面积与体积之比,所产生的摩擦力较大，故红细胞下沉缓慢。若红 细胞彼此以凹面相贴，称为红细胞叠连</w:t>
      </w:r>
      <w:r>
        <w:rPr>
          <w:color w:val="282826"/>
          <w:spacing w:val="0"/>
          <w:w w:val="100"/>
          <w:position w:val="0"/>
          <w:sz w:val="14"/>
          <w:szCs w:val="14"/>
          <w:lang w:val="en-US" w:eastAsia="en-US" w:bidi="en-US"/>
        </w:rPr>
        <w:t xml:space="preserve">(rouleaux formation) </w:t>
      </w:r>
      <w:r>
        <w:rPr>
          <w:color w:val="285078"/>
          <w:spacing w:val="0"/>
          <w:w w:val="100"/>
          <w:position w:val="0"/>
          <w:sz w:val="14"/>
          <w:szCs w:val="14"/>
          <w:lang w:val="en-US" w:eastAsia="en-US" w:bidi="en-US"/>
        </w:rPr>
        <w:t>.a</w:t>
      </w:r>
      <w:r>
        <w:rPr>
          <w:color w:val="282826"/>
          <w:spacing w:val="0"/>
          <w:w w:val="100"/>
          <w:position w:val="0"/>
          <w:sz w:val="19"/>
          <w:szCs w:val="19"/>
          <w:lang w:val="en-US" w:eastAsia="en-US" w:bidi="en-US"/>
        </w:rPr>
        <w:t>。</w:t>
      </w:r>
      <w:r>
        <w:rPr>
          <w:color w:val="282826"/>
          <w:spacing w:val="0"/>
          <w:w w:val="100"/>
          <w:position w:val="0"/>
          <w:sz w:val="19"/>
          <w:szCs w:val="19"/>
        </w:rPr>
        <w:t>发生叠连后，红</w:t>
      </w:r>
      <w:r>
        <w:rPr>
          <w:color w:val="121210"/>
          <w:spacing w:val="0"/>
          <w:w w:val="100"/>
          <w:position w:val="0"/>
          <w:sz w:val="19"/>
          <w:szCs w:val="19"/>
        </w:rPr>
        <w:t>细</w:t>
      </w:r>
      <w:r>
        <w:rPr>
          <w:color w:val="282826"/>
          <w:spacing w:val="0"/>
          <w:w w:val="100"/>
          <w:position w:val="0"/>
          <w:sz w:val="19"/>
          <w:szCs w:val="19"/>
        </w:rPr>
        <w:t>胞</w:t>
      </w:r>
      <w:r>
        <w:rPr>
          <w:color w:val="121210"/>
          <w:spacing w:val="0"/>
          <w:w w:val="100"/>
          <w:position w:val="0"/>
          <w:sz w:val="19"/>
          <w:szCs w:val="19"/>
        </w:rPr>
        <w:t>团</w:t>
      </w:r>
      <w:r>
        <w:rPr>
          <w:color w:val="282826"/>
          <w:spacing w:val="0"/>
          <w:w w:val="100"/>
          <w:position w:val="0"/>
          <w:sz w:val="19"/>
          <w:szCs w:val="19"/>
        </w:rPr>
        <w:t>块的总表面积 与总体积之比减小，摩擦力相对减小而红细胞沉降率加快。决定红细胞叠连快慢的因素不在于红细 胞本身，而在于血浆成分的变化。若将正常人的红细胞置于红细胞沉降率快者的血浆中，红细胞也会 发生叠连而沉降率加速，而将红细胞沉降率快者的红细胞置于正常人的血浆中，则沉降率正常。通常 血浆中纤维蛋白原、球蛋白和胆固醇的含量增高时，可加速红细胞叠连和沉降率;血浆中白蛋白、卵磷 脂的含量增多时则可抑制叠连发生，使沉降率减慢。因为，正常红细胞表面的</w:t>
      </w:r>
      <w:r>
        <w:rPr>
          <w:color w:val="282826"/>
          <w:spacing w:val="0"/>
          <w:w w:val="100"/>
          <w:position w:val="0"/>
          <w:sz w:val="14"/>
          <w:szCs w:val="14"/>
          <w:lang w:val="en-US" w:eastAsia="en-US" w:bidi="en-US"/>
        </w:rPr>
        <w:t>N</w:t>
      </w:r>
      <w:r>
        <w:rPr>
          <w:color w:val="282826"/>
          <w:spacing w:val="0"/>
          <w:w w:val="100"/>
          <w:position w:val="0"/>
          <w:sz w:val="19"/>
          <w:szCs w:val="19"/>
          <w:lang w:val="en-US" w:eastAsia="en-US" w:bidi="en-US"/>
        </w:rPr>
        <w:t>・</w:t>
      </w:r>
      <w:r>
        <w:rPr>
          <w:color w:val="282826"/>
          <w:spacing w:val="0"/>
          <w:w w:val="100"/>
          <w:position w:val="0"/>
          <w:sz w:val="19"/>
          <w:szCs w:val="19"/>
        </w:rPr>
        <w:t>乙酰神经氨酸</w:t>
      </w:r>
      <w:r>
        <w:rPr>
          <w:color w:val="282826"/>
          <w:spacing w:val="0"/>
          <w:w w:val="100"/>
          <w:position w:val="0"/>
          <w:sz w:val="14"/>
          <w:szCs w:val="14"/>
          <w:lang w:val="en-US" w:eastAsia="en-US" w:bidi="en-US"/>
        </w:rPr>
        <w:t>(N- acetylneuraminic acid)</w:t>
      </w:r>
      <w:r>
        <w:rPr>
          <w:color w:val="282826"/>
          <w:spacing w:val="0"/>
          <w:w w:val="100"/>
          <w:position w:val="0"/>
          <w:sz w:val="19"/>
          <w:szCs w:val="19"/>
        </w:rPr>
        <w:t>带有负电荷而互相排斥不发生叠连，带正电荷的纤维蛋白原和球蛋白可中和红 细胞表面的负电荷而促进红细胞叠连，使红细胞沉降率加快。在某些疾病时(如活动性肺结核、风湿 热等)，由于炎症因子促进肝脏纤维蛋白原的合成，可引起红细胞沉降率加快。</w:t>
      </w:r>
    </w:p>
    <w:p>
      <w:pPr>
        <w:pStyle w:val="35"/>
        <w:keepNext w:val="0"/>
        <w:keepLines w:val="0"/>
        <w:widowControl w:val="0"/>
        <w:numPr>
          <w:ilvl w:val="0"/>
          <w:numId w:val="30"/>
        </w:numPr>
        <w:shd w:val="clear" w:color="auto" w:fill="auto"/>
        <w:bidi w:val="0"/>
        <w:spacing w:before="0" w:after="0" w:line="328" w:lineRule="exact"/>
        <w:ind w:left="900" w:right="0" w:firstLine="440"/>
        <w:jc w:val="both"/>
        <w:rPr>
          <w:sz w:val="19"/>
          <w:szCs w:val="19"/>
        </w:rPr>
      </w:pPr>
      <w:bookmarkStart w:id="262" w:name="bookmark412"/>
      <w:bookmarkEnd w:id="262"/>
      <w:r>
        <w:rPr>
          <w:color w:val="1C1B1B"/>
          <w:spacing w:val="0"/>
          <w:w w:val="100"/>
          <w:position w:val="0"/>
          <w:sz w:val="19"/>
          <w:szCs w:val="19"/>
        </w:rPr>
        <w:t>渗透脆性:红细胞在低渗盐溶液中发生膨胀破裂的特性称为红细胞渗透脆性</w:t>
      </w:r>
      <w:r>
        <w:rPr>
          <w:color w:val="1C1B1B"/>
          <w:spacing w:val="0"/>
          <w:w w:val="100"/>
          <w:position w:val="0"/>
          <w:sz w:val="19"/>
          <w:szCs w:val="19"/>
          <w:lang w:val="en-US" w:eastAsia="en-US" w:bidi="en-US"/>
        </w:rPr>
        <w:t>(osmoti cfragil- ty),</w:t>
      </w:r>
      <w:r>
        <w:rPr>
          <w:color w:val="1C1B1B"/>
          <w:spacing w:val="0"/>
          <w:w w:val="100"/>
          <w:position w:val="0"/>
          <w:sz w:val="19"/>
          <w:szCs w:val="19"/>
        </w:rPr>
        <w:t xml:space="preserve">简称脆性。红细胞在等渗的0.9% </w:t>
      </w:r>
      <w:r>
        <w:rPr>
          <w:color w:val="1C1B1B"/>
          <w:spacing w:val="0"/>
          <w:w w:val="100"/>
          <w:position w:val="0"/>
          <w:sz w:val="19"/>
          <w:szCs w:val="19"/>
          <w:lang w:val="en-US" w:eastAsia="en-US" w:bidi="en-US"/>
        </w:rPr>
        <w:t>NaCl</w:t>
      </w:r>
      <w:r>
        <w:rPr>
          <w:color w:val="1C1B1B"/>
          <w:spacing w:val="0"/>
          <w:w w:val="100"/>
          <w:position w:val="0"/>
          <w:sz w:val="19"/>
          <w:szCs w:val="19"/>
        </w:rPr>
        <w:t>溶液中可保持其正常形态和大小。若将红细胞悬浮于一 系列浓度递减的低渗</w:t>
      </w:r>
      <w:r>
        <w:rPr>
          <w:color w:val="1C1B1B"/>
          <w:spacing w:val="0"/>
          <w:w w:val="100"/>
          <w:position w:val="0"/>
          <w:sz w:val="19"/>
          <w:szCs w:val="19"/>
          <w:lang w:val="en-US" w:eastAsia="en-US" w:bidi="en-US"/>
        </w:rPr>
        <w:t>NaCl</w:t>
      </w:r>
      <w:r>
        <w:rPr>
          <w:color w:val="1C1B1B"/>
          <w:spacing w:val="0"/>
          <w:w w:val="100"/>
          <w:position w:val="0"/>
          <w:sz w:val="19"/>
          <w:szCs w:val="19"/>
        </w:rPr>
        <w:t>溶液中，水将在渗透压差的作用下渗入细胞，于是红细胞由正常双凹圆碟 形逐渐胀大，成为球形；当</w:t>
      </w:r>
      <w:r>
        <w:rPr>
          <w:color w:val="1C1B1B"/>
          <w:spacing w:val="0"/>
          <w:w w:val="100"/>
          <w:position w:val="0"/>
          <w:sz w:val="19"/>
          <w:szCs w:val="19"/>
          <w:lang w:val="en-US" w:eastAsia="en-US" w:bidi="en-US"/>
        </w:rPr>
        <w:t>NaCl</w:t>
      </w:r>
      <w:r>
        <w:rPr>
          <w:color w:val="1C1B1B"/>
          <w:spacing w:val="0"/>
          <w:w w:val="100"/>
          <w:position w:val="0"/>
          <w:sz w:val="19"/>
          <w:szCs w:val="19"/>
        </w:rPr>
        <w:t xml:space="preserve">浓度降至0.42% ~0.46%时，部分红细胞开始破裂而发生溶血；当 </w:t>
      </w:r>
      <w:r>
        <w:rPr>
          <w:color w:val="1C1B1B"/>
          <w:spacing w:val="0"/>
          <w:w w:val="100"/>
          <w:position w:val="0"/>
          <w:sz w:val="19"/>
          <w:szCs w:val="19"/>
          <w:lang w:val="en-US" w:eastAsia="en-US" w:bidi="en-US"/>
        </w:rPr>
        <w:t>NaCl</w:t>
      </w:r>
      <w:r>
        <w:rPr>
          <w:color w:val="1C1B1B"/>
          <w:spacing w:val="0"/>
          <w:w w:val="100"/>
          <w:position w:val="0"/>
          <w:sz w:val="19"/>
          <w:szCs w:val="19"/>
        </w:rPr>
        <w:t>浓度降至0.28% ~0.32%时，则红细胞全部发生溶血。这一现象表明红细胞对低渗盐溶液具有 一定的抵抗力，且同一个体的红细胞对低渗盐溶液的抵抗力并不相同。生理情况下，衰老红细胞对低 渗盐溶液的抵抗力低，即脆性高;而初成熟的红细胞的抵抗力高，即脆性低。有些疾病可影响红细胞 的脆性，如遗传性球形红细胞增多症患者的红细胞脆性变大，故测定红细胞的渗透脆性有助于某些疾 病的临床诊断。</w:t>
      </w:r>
    </w:p>
    <w:p>
      <w:pPr>
        <w:pStyle w:val="35"/>
        <w:keepNext w:val="0"/>
        <w:keepLines w:val="0"/>
        <w:widowControl w:val="0"/>
        <w:numPr>
          <w:ilvl w:val="0"/>
          <w:numId w:val="29"/>
        </w:numPr>
        <w:shd w:val="clear" w:color="auto" w:fill="auto"/>
        <w:bidi w:val="0"/>
        <w:spacing w:before="0" w:after="0" w:line="328" w:lineRule="exact"/>
        <w:ind w:left="900" w:right="0" w:firstLine="440"/>
        <w:jc w:val="both"/>
        <w:rPr>
          <w:sz w:val="19"/>
          <w:szCs w:val="19"/>
        </w:rPr>
      </w:pPr>
      <w:bookmarkStart w:id="263" w:name="bookmark413"/>
      <w:bookmarkEnd w:id="263"/>
      <w:r>
        <w:rPr>
          <w:color w:val="1E1E1E"/>
          <w:spacing w:val="0"/>
          <w:w w:val="100"/>
          <w:position w:val="0"/>
          <w:sz w:val="19"/>
          <w:szCs w:val="19"/>
        </w:rPr>
        <w:t>红细胞的功能 红细胞的主要功能是运输。和</w:t>
      </w:r>
      <w:r>
        <w:rPr>
          <w:color w:val="1E1E1E"/>
          <w:spacing w:val="0"/>
          <w:w w:val="100"/>
          <w:position w:val="0"/>
          <w:sz w:val="19"/>
          <w:szCs w:val="19"/>
          <w:lang w:val="en-US" w:eastAsia="en-US" w:bidi="en-US"/>
        </w:rPr>
        <w:t>CO,</w:t>
      </w:r>
      <w:r>
        <w:rPr>
          <w:color w:val="1E1E1E"/>
          <w:spacing w:val="0"/>
          <w:w w:val="100"/>
          <w:position w:val="0"/>
          <w:sz w:val="19"/>
          <w:szCs w:val="19"/>
        </w:rPr>
        <w:t xml:space="preserve">。血液中98.5%的。是以与血红蛋白 结合成氧合血红蛋白的形式存在的。红细胞运输的。约为溶解于血浆中0的65倍。血液中的 </w:t>
      </w:r>
      <w:r>
        <w:rPr>
          <w:color w:val="1E1E1E"/>
          <w:spacing w:val="0"/>
          <w:w w:val="100"/>
          <w:position w:val="0"/>
          <w:sz w:val="19"/>
          <w:szCs w:val="19"/>
          <w:lang w:val="en-US" w:eastAsia="en-US" w:bidi="en-US"/>
        </w:rPr>
        <w:t>CO,</w:t>
      </w:r>
      <w:r>
        <w:rPr>
          <w:color w:val="1E1E1E"/>
          <w:spacing w:val="0"/>
          <w:w w:val="100"/>
          <w:position w:val="0"/>
          <w:sz w:val="19"/>
          <w:szCs w:val="19"/>
        </w:rPr>
        <w:t>主要以碳酸氢盐和氨基甲酰血红蛋白的形式存在，分别占</w:t>
      </w:r>
      <w:r>
        <w:rPr>
          <w:color w:val="1E1E1E"/>
          <w:spacing w:val="0"/>
          <w:w w:val="100"/>
          <w:position w:val="0"/>
          <w:sz w:val="19"/>
          <w:szCs w:val="19"/>
          <w:lang w:val="en-US" w:eastAsia="en-US" w:bidi="en-US"/>
        </w:rPr>
        <w:t>CO</w:t>
      </w:r>
      <w:r>
        <w:rPr>
          <w:color w:val="1E1E1E"/>
          <w:spacing w:val="0"/>
          <w:w w:val="100"/>
          <w:position w:val="0"/>
          <w:sz w:val="19"/>
          <w:szCs w:val="19"/>
          <w:vertAlign w:val="subscript"/>
          <w:lang w:val="en-US" w:eastAsia="en-US" w:bidi="en-US"/>
        </w:rPr>
        <w:t>2</w:t>
      </w:r>
      <w:r>
        <w:rPr>
          <w:color w:val="1E1E1E"/>
          <w:spacing w:val="0"/>
          <w:w w:val="100"/>
          <w:position w:val="0"/>
          <w:sz w:val="19"/>
          <w:szCs w:val="19"/>
        </w:rPr>
        <w:t>运输总量的88%和7%。红细胞 内含有丰富的碳酸酐酶,可催化</w:t>
      </w:r>
      <w:r>
        <w:rPr>
          <w:color w:val="1E1E1E"/>
          <w:spacing w:val="0"/>
          <w:w w:val="100"/>
          <w:position w:val="0"/>
          <w:sz w:val="19"/>
          <w:szCs w:val="19"/>
          <w:lang w:val="en-US" w:eastAsia="en-US" w:bidi="en-US"/>
        </w:rPr>
        <w:t>CO,</w:t>
      </w:r>
      <w:r>
        <w:rPr>
          <w:color w:val="1E1E1E"/>
          <w:spacing w:val="0"/>
          <w:w w:val="100"/>
          <w:position w:val="0"/>
          <w:sz w:val="19"/>
          <w:szCs w:val="19"/>
        </w:rPr>
        <w:t>与</w:t>
      </w:r>
      <w:r>
        <w:rPr>
          <w:color w:val="1E1E1E"/>
          <w:spacing w:val="0"/>
          <w:w w:val="100"/>
          <w:position w:val="0"/>
          <w:sz w:val="19"/>
          <w:szCs w:val="19"/>
          <w:lang w:val="en-US" w:eastAsia="en-US" w:bidi="en-US"/>
        </w:rPr>
        <w:t>H0</w:t>
      </w:r>
      <w:r>
        <w:rPr>
          <w:color w:val="1E1E1E"/>
          <w:spacing w:val="0"/>
          <w:w w:val="100"/>
          <w:position w:val="0"/>
          <w:sz w:val="19"/>
          <w:szCs w:val="19"/>
        </w:rPr>
        <w:t>迅速生成碳酸，后者再解离为</w:t>
      </w:r>
      <w:r>
        <w:rPr>
          <w:color w:val="1E1E1E"/>
          <w:spacing w:val="0"/>
          <w:w w:val="100"/>
          <w:position w:val="0"/>
          <w:sz w:val="19"/>
          <w:szCs w:val="19"/>
          <w:lang w:val="en-US" w:eastAsia="en-US" w:bidi="en-US"/>
        </w:rPr>
        <w:t>HCO3</w:t>
      </w:r>
      <w:r>
        <w:rPr>
          <w:color w:val="1E1E1E"/>
          <w:spacing w:val="0"/>
          <w:w w:val="100"/>
          <w:position w:val="0"/>
          <w:sz w:val="19"/>
          <w:szCs w:val="19"/>
        </w:rPr>
        <w:t>一和</w:t>
      </w:r>
      <w:r>
        <w:rPr>
          <w:color w:val="1E1E1E"/>
          <w:spacing w:val="0"/>
          <w:w w:val="100"/>
          <w:position w:val="0"/>
          <w:sz w:val="19"/>
          <w:szCs w:val="19"/>
          <w:lang w:val="en-US" w:eastAsia="en-US" w:bidi="en-US"/>
        </w:rPr>
        <w:t>H*。</w:t>
      </w:r>
      <w:r>
        <w:rPr>
          <w:color w:val="1E1E1E"/>
          <w:spacing w:val="0"/>
          <w:w w:val="100"/>
          <w:position w:val="0"/>
          <w:sz w:val="19"/>
          <w:szCs w:val="19"/>
        </w:rPr>
        <w:t>在红细胞的 参与下，血液运输</w:t>
      </w:r>
      <w:r>
        <w:rPr>
          <w:color w:val="1E1E1E"/>
          <w:spacing w:val="0"/>
          <w:w w:val="100"/>
          <w:position w:val="0"/>
          <w:sz w:val="19"/>
          <w:szCs w:val="19"/>
          <w:lang w:val="en-US" w:eastAsia="en-US" w:bidi="en-US"/>
        </w:rPr>
        <w:t>CO,</w:t>
      </w:r>
      <w:r>
        <w:rPr>
          <w:color w:val="1E1E1E"/>
          <w:spacing w:val="0"/>
          <w:w w:val="100"/>
          <w:position w:val="0"/>
          <w:sz w:val="19"/>
          <w:szCs w:val="19"/>
        </w:rPr>
        <w:t>的能力可提高18倍。双凹圆碟形使红细胞具有较大的气体交换面积，由细胞 中心到大部分表面的距离都很短，故有利于细胞内、外和</w:t>
      </w:r>
      <w:r>
        <w:rPr>
          <w:color w:val="1E1E1E"/>
          <w:spacing w:val="0"/>
          <w:w w:val="100"/>
          <w:position w:val="0"/>
          <w:sz w:val="19"/>
          <w:szCs w:val="19"/>
          <w:lang w:val="en-US" w:eastAsia="en-US" w:bidi="en-US"/>
        </w:rPr>
        <w:t>CO,</w:t>
      </w:r>
      <w:r>
        <w:rPr>
          <w:color w:val="1E1E1E"/>
          <w:spacing w:val="0"/>
          <w:w w:val="100"/>
          <w:position w:val="0"/>
          <w:sz w:val="19"/>
          <w:szCs w:val="19"/>
        </w:rPr>
        <w:t>的交换。红细胞运输。的功能依赖 于细胞内的血红蛋白来实现。但一旦血红蛋白逸出到血浆中，即丧失其运输。的功能。此外，红细 胞还参与对血液中的酸、碱物质的缓冲及免疫复合物的清除。</w:t>
      </w:r>
    </w:p>
    <w:p>
      <w:pPr>
        <w:pStyle w:val="35"/>
        <w:keepNext w:val="0"/>
        <w:keepLines w:val="0"/>
        <w:widowControl w:val="0"/>
        <w:numPr>
          <w:ilvl w:val="0"/>
          <w:numId w:val="28"/>
        </w:numPr>
        <w:shd w:val="clear" w:color="auto" w:fill="auto"/>
        <w:bidi w:val="0"/>
        <w:spacing w:before="0" w:after="0" w:line="328" w:lineRule="exact"/>
        <w:ind w:left="1320" w:right="0" w:firstLine="0"/>
        <w:jc w:val="both"/>
        <w:rPr>
          <w:sz w:val="19"/>
          <w:szCs w:val="19"/>
        </w:rPr>
      </w:pPr>
      <w:bookmarkStart w:id="264" w:name="bookmark414"/>
      <w:bookmarkEnd w:id="264"/>
      <w:r>
        <w:rPr>
          <w:color w:val="161615"/>
          <w:spacing w:val="0"/>
          <w:w w:val="100"/>
          <w:position w:val="0"/>
          <w:sz w:val="19"/>
          <w:szCs w:val="19"/>
        </w:rPr>
        <w:t>红细胞生成的调节</w:t>
      </w:r>
    </w:p>
    <w:p>
      <w:pPr>
        <w:pStyle w:val="35"/>
        <w:keepNext w:val="0"/>
        <w:keepLines w:val="0"/>
        <w:widowControl w:val="0"/>
        <w:shd w:val="clear" w:color="auto" w:fill="auto"/>
        <w:bidi w:val="0"/>
        <w:spacing w:before="0" w:after="0" w:line="328" w:lineRule="exact"/>
        <w:ind w:left="900" w:right="0" w:firstLine="440"/>
        <w:jc w:val="both"/>
        <w:rPr>
          <w:sz w:val="19"/>
          <w:szCs w:val="19"/>
        </w:rPr>
      </w:pPr>
      <w:r>
        <w:rPr>
          <w:color w:val="1E1E1D"/>
          <w:spacing w:val="0"/>
          <w:w w:val="100"/>
          <w:position w:val="0"/>
          <w:sz w:val="19"/>
          <w:szCs w:val="19"/>
        </w:rPr>
        <w:t>正常成年人每天约产生</w:t>
      </w:r>
      <w:r>
        <w:rPr>
          <w:color w:val="1E1E1D"/>
          <w:spacing w:val="0"/>
          <w:w w:val="100"/>
          <w:position w:val="0"/>
          <w:sz w:val="19"/>
          <w:szCs w:val="19"/>
          <w:lang w:val="en-US" w:eastAsia="en-US" w:bidi="en-US"/>
        </w:rPr>
        <w:t>2x10</w:t>
      </w:r>
      <w:r>
        <w:rPr>
          <w:color w:val="1E1E1D"/>
          <w:spacing w:val="0"/>
          <w:w w:val="100"/>
          <w:position w:val="0"/>
          <w:sz w:val="19"/>
          <w:szCs w:val="19"/>
          <w:vertAlign w:val="superscript"/>
        </w:rPr>
        <w:t>11</w:t>
      </w:r>
      <w:r>
        <w:rPr>
          <w:color w:val="1E1E1D"/>
          <w:spacing w:val="0"/>
          <w:w w:val="100"/>
          <w:position w:val="0"/>
          <w:sz w:val="19"/>
          <w:szCs w:val="19"/>
        </w:rPr>
        <w:t xml:space="preserve">个红细胞。骨髓是成年人生成红细胞的唯一场所。红骨髓内的造 血干细胞首先分化成为红系定向祖细胞，再经过原红细胞、早幼红细胞、中幼红细胞、晚幼红细胞和网 织红细胞的阶段，最终成为成熟的红细胞。从原红细胞到中幼红细胞阶段，经历3 ~5次有丝分裂，每 次有丝分裂约持续 </w:t>
      </w:r>
      <w:r>
        <w:rPr>
          <w:color w:val="464646"/>
          <w:spacing w:val="0"/>
          <w:w w:val="100"/>
          <w:position w:val="0"/>
          <w:sz w:val="19"/>
          <w:szCs w:val="19"/>
        </w:rPr>
        <w:t>天。-</w:t>
      </w:r>
      <w:r>
        <w:rPr>
          <w:color w:val="1E1E1D"/>
          <w:spacing w:val="0"/>
          <w:w w:val="100"/>
          <w:position w:val="0"/>
          <w:sz w:val="19"/>
          <w:szCs w:val="19"/>
        </w:rPr>
        <w:t>个原红细胞可产生8~32个晚幼红细胞，需3~5天。机体贫血时细胞分 裂加快，可缩短到2天。晚幼红细胞不再分裂，细胞内血红蛋白的含量已达到正常水平，脱去细胞核 成为网织红细胞。网织红细胞进入血液循环后通过自噬清除残留的线粒体、核糖体等细胞器发育为 成熟红细胞，此过程约需1天。由于网织红细胞持续时间较短，外周血中网织红细胞的数量只占红细 胞总数的0.5% ~1.5%。当骨髓造血功能增强时，大量网织红细胞释放入血，血液中网织红细胞计数 可高达30% ~50%。临床工作中常通过外周血网织红细胞计数来了解骨髓造血功能的盛衰。</w:t>
      </w:r>
    </w:p>
    <w:p>
      <w:pPr>
        <w:pStyle w:val="35"/>
        <w:keepNext w:val="0"/>
        <w:keepLines w:val="0"/>
        <w:widowControl w:val="0"/>
        <w:shd w:val="clear" w:color="auto" w:fill="auto"/>
        <w:bidi w:val="0"/>
        <w:spacing w:before="0" w:after="0" w:line="328" w:lineRule="exact"/>
        <w:ind w:left="900" w:right="0" w:firstLine="440"/>
        <w:jc w:val="both"/>
        <w:rPr>
          <w:sz w:val="19"/>
          <w:szCs w:val="19"/>
        </w:rPr>
      </w:pPr>
      <w:r>
        <w:rPr>
          <w:color w:val="1E1E1D"/>
          <w:spacing w:val="0"/>
          <w:w w:val="100"/>
          <w:position w:val="0"/>
          <w:sz w:val="19"/>
          <w:szCs w:val="19"/>
          <w:lang w:val="en-US" w:eastAsia="en-US" w:bidi="en-US"/>
        </w:rPr>
        <w:t>1.</w:t>
      </w:r>
      <w:r>
        <w:rPr>
          <w:color w:val="1E1E1D"/>
          <w:spacing w:val="0"/>
          <w:w w:val="100"/>
          <w:position w:val="0"/>
          <w:sz w:val="19"/>
          <w:szCs w:val="19"/>
        </w:rPr>
        <w:t>红细胞生成所需物质在红细胞生成的过程中,需要有足够的蛋白质、铁、叶酸和维生素</w:t>
      </w:r>
      <w:r>
        <w:rPr>
          <w:color w:val="1E1E1D"/>
          <w:spacing w:val="0"/>
          <w:w w:val="100"/>
          <w:position w:val="0"/>
          <w:sz w:val="19"/>
          <w:szCs w:val="19"/>
          <w:lang w:val="en-US" w:eastAsia="en-US" w:bidi="en-US"/>
        </w:rPr>
        <w:t>B</w:t>
      </w:r>
      <w:r>
        <w:rPr>
          <w:rFonts w:ascii="Times New Roman" w:hAnsi="Times New Roman" w:eastAsia="Times New Roman" w:cs="Times New Roman"/>
          <w:b/>
          <w:bCs/>
          <w:color w:val="1E1E1D"/>
          <w:spacing w:val="0"/>
          <w:w w:val="100"/>
          <w:position w:val="0"/>
          <w:sz w:val="12"/>
          <w:szCs w:val="12"/>
          <w:lang w:val="en-US" w:eastAsia="en-US" w:bidi="en-US"/>
        </w:rPr>
        <w:t xml:space="preserve">i, </w:t>
      </w:r>
      <w:r>
        <w:rPr>
          <w:color w:val="1E1E1D"/>
          <w:spacing w:val="0"/>
          <w:w w:val="100"/>
          <w:position w:val="0"/>
          <w:sz w:val="19"/>
          <w:szCs w:val="19"/>
        </w:rPr>
        <w:t>的供应。蛋白质和铁是合成血红蛋白的重要原料，而叶酸和维生素</w:t>
      </w:r>
      <w:r>
        <w:rPr>
          <w:color w:val="1E1E1D"/>
          <w:spacing w:val="0"/>
          <w:w w:val="100"/>
          <w:position w:val="0"/>
          <w:sz w:val="19"/>
          <w:szCs w:val="19"/>
          <w:lang w:val="en-US" w:eastAsia="en-US" w:bidi="en-US"/>
        </w:rPr>
        <w:t>Bn</w:t>
      </w:r>
      <w:r>
        <w:rPr>
          <w:color w:val="1E1E1D"/>
          <w:spacing w:val="0"/>
          <w:w w:val="100"/>
          <w:position w:val="0"/>
          <w:sz w:val="19"/>
          <w:szCs w:val="19"/>
        </w:rPr>
        <w:t>是红细胞成熟所必需的物质。 此外，红细胞生成还需要氨基酸、维生素</w:t>
      </w:r>
      <w:r>
        <w:rPr>
          <w:color w:val="1E1E1D"/>
          <w:spacing w:val="0"/>
          <w:w w:val="100"/>
          <w:position w:val="0"/>
          <w:sz w:val="19"/>
          <w:szCs w:val="19"/>
          <w:lang w:val="en-US" w:eastAsia="en-US" w:bidi="en-US"/>
        </w:rPr>
        <w:t>B</w:t>
      </w:r>
      <w:r>
        <w:rPr>
          <w:color w:val="1E1E1D"/>
          <w:spacing w:val="0"/>
          <w:w w:val="100"/>
          <w:position w:val="0"/>
          <w:sz w:val="19"/>
          <w:szCs w:val="19"/>
          <w:vertAlign w:val="subscript"/>
        </w:rPr>
        <w:t>6</w:t>
      </w:r>
      <w:r>
        <w:rPr>
          <w:color w:val="1E1E1D"/>
          <w:spacing w:val="0"/>
          <w:w w:val="100"/>
          <w:position w:val="0"/>
          <w:sz w:val="19"/>
          <w:szCs w:val="19"/>
          <w:lang w:val="en-US" w:eastAsia="en-US" w:bidi="en-US"/>
        </w:rPr>
        <w:t>、B：、C、E</w:t>
      </w:r>
      <w:r>
        <w:rPr>
          <w:color w:val="1E1E1D"/>
          <w:spacing w:val="0"/>
          <w:w w:val="100"/>
          <w:position w:val="0"/>
          <w:sz w:val="19"/>
          <w:szCs w:val="19"/>
        </w:rPr>
        <w:t>和微量元素铜、猛、钻、锌等。由于红细胞可优先 利用体内的氨基酸来合成血红蛋白，故单纯因缺乏蛋白质而发生贫血者较为罕见。</w:t>
      </w:r>
    </w:p>
    <w:p>
      <w:pPr>
        <w:pStyle w:val="35"/>
        <w:keepNext w:val="0"/>
        <w:keepLines w:val="0"/>
        <w:widowControl w:val="0"/>
        <w:numPr>
          <w:ilvl w:val="0"/>
          <w:numId w:val="31"/>
        </w:numPr>
        <w:shd w:val="clear" w:color="auto" w:fill="auto"/>
        <w:tabs>
          <w:tab w:val="left" w:pos="1722"/>
        </w:tabs>
        <w:bidi w:val="0"/>
        <w:spacing w:before="0" w:after="0" w:line="328" w:lineRule="exact"/>
        <w:ind w:left="900" w:right="0" w:firstLine="440"/>
        <w:jc w:val="both"/>
        <w:rPr>
          <w:sz w:val="19"/>
          <w:szCs w:val="19"/>
        </w:rPr>
      </w:pPr>
      <w:bookmarkStart w:id="265" w:name="bookmark415"/>
      <w:bookmarkEnd w:id="265"/>
      <w:r>
        <w:rPr>
          <w:color w:val="1D1D1C"/>
          <w:spacing w:val="0"/>
          <w:w w:val="100"/>
          <w:position w:val="0"/>
          <w:sz w:val="19"/>
          <w:szCs w:val="19"/>
        </w:rPr>
        <w:t>铁:铁是合成血红蛋白的必需原料。正常成年人体内共有铁</w:t>
      </w:r>
      <w:r>
        <w:rPr>
          <w:color w:val="1D1D1C"/>
          <w:spacing w:val="0"/>
          <w:w w:val="100"/>
          <w:position w:val="0"/>
          <w:sz w:val="19"/>
          <w:szCs w:val="19"/>
          <w:lang w:val="en-US" w:eastAsia="en-US" w:bidi="en-US"/>
        </w:rPr>
        <w:t>3~4g,</w:t>
      </w:r>
      <w:r>
        <w:rPr>
          <w:color w:val="1D1D1C"/>
          <w:spacing w:val="0"/>
          <w:w w:val="100"/>
          <w:position w:val="0"/>
          <w:sz w:val="19"/>
          <w:szCs w:val="19"/>
        </w:rPr>
        <w:t>其中约67%存在于血红 蛋白中。血红蛋白的合成从原红细胞开始，持续到网织红细胞阶段。成人每天需要</w:t>
      </w:r>
      <w:r>
        <w:rPr>
          <w:color w:val="1D1D1C"/>
          <w:spacing w:val="0"/>
          <w:w w:val="100"/>
          <w:position w:val="0"/>
          <w:sz w:val="19"/>
          <w:szCs w:val="19"/>
          <w:lang w:val="en-US" w:eastAsia="en-US" w:bidi="en-US"/>
        </w:rPr>
        <w:t>20~30mg</w:t>
      </w:r>
      <w:r>
        <w:rPr>
          <w:color w:val="1D1D1C"/>
          <w:spacing w:val="0"/>
          <w:w w:val="100"/>
          <w:position w:val="0"/>
          <w:sz w:val="19"/>
          <w:szCs w:val="19"/>
        </w:rPr>
        <w:t>的铁用 于红细胞生成，但每天仅需从食物中吸收</w:t>
      </w:r>
      <w:r>
        <w:rPr>
          <w:color w:val="1D1D1C"/>
          <w:spacing w:val="0"/>
          <w:w w:val="100"/>
          <w:position w:val="0"/>
          <w:sz w:val="19"/>
          <w:szCs w:val="19"/>
          <w:lang w:val="en-US" w:eastAsia="en-US" w:bidi="en-US"/>
        </w:rPr>
        <w:t>1mg</w:t>
      </w:r>
      <w:r>
        <w:rPr>
          <w:color w:val="1D1D1C"/>
          <w:spacing w:val="0"/>
          <w:w w:val="100"/>
          <w:position w:val="0"/>
          <w:sz w:val="19"/>
          <w:szCs w:val="19"/>
        </w:rPr>
        <w:t>以补充排泄的铁，其余95%来自于体内铁的再利用。 衰老的红细胞被巨噬细胞吞噬后,血红蛋白分解所释放的铁可再利用于血红蛋白的合成。进入血液 的铁通过与转铁蛋白</w:t>
      </w:r>
      <w:r>
        <w:rPr>
          <w:color w:val="1D1D1C"/>
          <w:spacing w:val="0"/>
          <w:w w:val="100"/>
          <w:position w:val="0"/>
          <w:sz w:val="19"/>
          <w:szCs w:val="19"/>
          <w:lang w:val="en-US" w:eastAsia="en-US" w:bidi="en-US"/>
        </w:rPr>
        <w:t>(transferrin)</w:t>
      </w:r>
      <w:r>
        <w:rPr>
          <w:color w:val="1D1D1C"/>
          <w:spacing w:val="0"/>
          <w:w w:val="100"/>
          <w:position w:val="0"/>
          <w:sz w:val="19"/>
          <w:szCs w:val="19"/>
        </w:rPr>
        <w:t xml:space="preserve">结合而被运送到幼红细胞。当铁的摄入不足或吸收障碍，或长期慢 </w:t>
      </w:r>
      <w:r>
        <w:rPr>
          <w:color w:val="1E1E1D"/>
          <w:spacing w:val="0"/>
          <w:w w:val="100"/>
          <w:position w:val="0"/>
          <w:sz w:val="19"/>
          <w:szCs w:val="19"/>
        </w:rPr>
        <w:t>性失血以致机体缺铁时，可使血红蛋</w:t>
      </w:r>
      <w:r>
        <w:rPr>
          <w:color w:val="0C0C0C"/>
          <w:spacing w:val="0"/>
          <w:w w:val="100"/>
          <w:position w:val="0"/>
          <w:sz w:val="19"/>
          <w:szCs w:val="19"/>
        </w:rPr>
        <w:t>白</w:t>
      </w:r>
      <w:r>
        <w:rPr>
          <w:color w:val="1E1E1D"/>
          <w:spacing w:val="0"/>
          <w:w w:val="100"/>
          <w:position w:val="0"/>
          <w:sz w:val="19"/>
          <w:szCs w:val="19"/>
        </w:rPr>
        <w:t>合成减少，引起缺铁性贫血</w:t>
      </w:r>
      <w:r>
        <w:rPr>
          <w:color w:val="5B8EB1"/>
          <w:spacing w:val="0"/>
          <w:w w:val="100"/>
          <w:position w:val="0"/>
          <w:sz w:val="19"/>
          <w:szCs w:val="19"/>
        </w:rPr>
        <w:t>、</w:t>
      </w:r>
      <w:r>
        <w:rPr>
          <w:color w:val="20405C"/>
          <w:spacing w:val="0"/>
          <w:w w:val="100"/>
          <w:position w:val="0"/>
          <w:sz w:val="19"/>
          <w:szCs w:val="19"/>
        </w:rPr>
        <w:t>俨</w:t>
      </w:r>
      <w:r>
        <w:rPr>
          <w:color w:val="3F3F3F"/>
          <w:spacing w:val="0"/>
          <w:w w:val="100"/>
          <w:position w:val="0"/>
          <w:sz w:val="19"/>
          <w:szCs w:val="19"/>
          <w:lang w:val="en-US" w:eastAsia="en-US" w:bidi="en-US"/>
        </w:rPr>
        <w:t>O</w:t>
      </w:r>
    </w:p>
    <w:p>
      <w:pPr>
        <w:pStyle w:val="35"/>
        <w:keepNext w:val="0"/>
        <w:keepLines w:val="0"/>
        <w:widowControl w:val="0"/>
        <w:numPr>
          <w:ilvl w:val="0"/>
          <w:numId w:val="31"/>
        </w:numPr>
        <w:shd w:val="clear" w:color="auto" w:fill="auto"/>
        <w:tabs>
          <w:tab w:val="left" w:pos="1722"/>
        </w:tabs>
        <w:bidi w:val="0"/>
        <w:spacing w:before="0" w:after="0" w:line="328" w:lineRule="exact"/>
        <w:ind w:left="900" w:right="0" w:firstLine="440"/>
        <w:jc w:val="both"/>
        <w:rPr>
          <w:sz w:val="19"/>
          <w:szCs w:val="19"/>
        </w:rPr>
      </w:pPr>
      <w:bookmarkStart w:id="266" w:name="bookmark416"/>
      <w:bookmarkEnd w:id="266"/>
      <w:r>
        <w:rPr>
          <w:color w:val="1F1F1F"/>
          <w:spacing w:val="0"/>
          <w:w w:val="100"/>
          <w:position w:val="0"/>
          <w:sz w:val="19"/>
          <w:szCs w:val="19"/>
        </w:rPr>
        <w:t>叶酸和维生素</w:t>
      </w:r>
      <w:r>
        <w:rPr>
          <w:color w:val="1F1F1F"/>
          <w:spacing w:val="0"/>
          <w:w w:val="100"/>
          <w:position w:val="0"/>
          <w:sz w:val="19"/>
          <w:szCs w:val="19"/>
          <w:lang w:val="en-US" w:eastAsia="en-US" w:bidi="en-US"/>
        </w:rPr>
        <w:t>B</w:t>
      </w:r>
      <w:r>
        <w:rPr>
          <w:rFonts w:ascii="Times New Roman" w:hAnsi="Times New Roman" w:eastAsia="Times New Roman" w:cs="Times New Roman"/>
          <w:b/>
          <w:bCs/>
          <w:color w:val="1F1F1F"/>
          <w:spacing w:val="0"/>
          <w:w w:val="100"/>
          <w:position w:val="0"/>
          <w:sz w:val="12"/>
          <w:szCs w:val="12"/>
          <w:lang w:val="en-US" w:eastAsia="en-US" w:bidi="en-US"/>
        </w:rPr>
        <w:t>1,</w:t>
      </w:r>
      <w:r>
        <w:rPr>
          <w:color w:val="1F1F1F"/>
          <w:spacing w:val="0"/>
          <w:w w:val="100"/>
          <w:position w:val="0"/>
          <w:sz w:val="19"/>
          <w:szCs w:val="19"/>
        </w:rPr>
        <w:t>:叶酸和维生素</w:t>
      </w:r>
      <w:r>
        <w:rPr>
          <w:color w:val="1F1F1F"/>
          <w:spacing w:val="0"/>
          <w:w w:val="100"/>
          <w:position w:val="0"/>
          <w:sz w:val="19"/>
          <w:szCs w:val="19"/>
          <w:lang w:val="en-US" w:eastAsia="en-US" w:bidi="en-US"/>
        </w:rPr>
        <w:t>B</w:t>
      </w:r>
      <w:r>
        <w:rPr>
          <w:color w:val="1F1F1F"/>
          <w:spacing w:val="0"/>
          <w:w w:val="100"/>
          <w:position w:val="0"/>
          <w:sz w:val="19"/>
          <w:szCs w:val="19"/>
          <w:vertAlign w:val="subscript"/>
        </w:rPr>
        <w:t>12</w:t>
      </w:r>
      <w:r>
        <w:rPr>
          <w:color w:val="1F1F1F"/>
          <w:spacing w:val="0"/>
          <w:w w:val="100"/>
          <w:position w:val="0"/>
          <w:sz w:val="19"/>
          <w:szCs w:val="19"/>
        </w:rPr>
        <w:t>是合成</w:t>
      </w:r>
      <w:r>
        <w:rPr>
          <w:color w:val="1F1F1F"/>
          <w:spacing w:val="0"/>
          <w:w w:val="100"/>
          <w:position w:val="0"/>
          <w:sz w:val="19"/>
          <w:szCs w:val="19"/>
          <w:lang w:val="en-US" w:eastAsia="en-US" w:bidi="en-US"/>
        </w:rPr>
        <w:t>D</w:t>
      </w:r>
      <w:r>
        <w:rPr>
          <w:rFonts w:ascii="Times New Roman" w:hAnsi="Times New Roman" w:eastAsia="Times New Roman" w:cs="Times New Roman"/>
          <w:b/>
          <w:bCs/>
          <w:color w:val="1F1F1F"/>
          <w:spacing w:val="0"/>
          <w:w w:val="100"/>
          <w:position w:val="0"/>
          <w:sz w:val="12"/>
          <w:szCs w:val="12"/>
          <w:lang w:val="en-US" w:eastAsia="en-US" w:bidi="en-US"/>
        </w:rPr>
        <w:t>NA</w:t>
      </w:r>
      <w:r>
        <w:rPr>
          <w:color w:val="1F1F1F"/>
          <w:spacing w:val="0"/>
          <w:w w:val="100"/>
          <w:position w:val="0"/>
          <w:sz w:val="19"/>
          <w:szCs w:val="19"/>
        </w:rPr>
        <w:t>所需的重要辅酶。叶酸在体内须转化成四 氢叶酸后，才能参与</w:t>
      </w:r>
      <w:r>
        <w:rPr>
          <w:color w:val="1F1F1F"/>
          <w:spacing w:val="0"/>
          <w:w w:val="100"/>
          <w:position w:val="0"/>
          <w:sz w:val="19"/>
          <w:szCs w:val="19"/>
          <w:lang w:val="en-US" w:eastAsia="en-US" w:bidi="en-US"/>
        </w:rPr>
        <w:t>DN</w:t>
      </w:r>
      <w:r>
        <w:rPr>
          <w:rFonts w:ascii="Times New Roman" w:hAnsi="Times New Roman" w:eastAsia="Times New Roman" w:cs="Times New Roman"/>
          <w:b/>
          <w:bCs/>
          <w:color w:val="1F1F1F"/>
          <w:spacing w:val="0"/>
          <w:w w:val="100"/>
          <w:position w:val="0"/>
          <w:sz w:val="12"/>
          <w:szCs w:val="12"/>
          <w:lang w:val="en-US" w:eastAsia="en-US" w:bidi="en-US"/>
        </w:rPr>
        <w:t>A</w:t>
      </w:r>
      <w:r>
        <w:rPr>
          <w:color w:val="1F1F1F"/>
          <w:spacing w:val="0"/>
          <w:w w:val="100"/>
          <w:position w:val="0"/>
          <w:sz w:val="19"/>
          <w:szCs w:val="19"/>
        </w:rPr>
        <w:t>的合成。叶酸的转化需要维生素</w:t>
      </w:r>
      <w:r>
        <w:rPr>
          <w:color w:val="1F1F1F"/>
          <w:spacing w:val="0"/>
          <w:w w:val="100"/>
          <w:position w:val="0"/>
          <w:sz w:val="19"/>
          <w:szCs w:val="19"/>
          <w:lang w:val="en-US" w:eastAsia="en-US" w:bidi="en-US"/>
        </w:rPr>
        <w:t>B</w:t>
      </w:r>
      <w:r>
        <w:rPr>
          <w:rFonts w:ascii="Times New Roman" w:hAnsi="Times New Roman" w:eastAsia="Times New Roman" w:cs="Times New Roman"/>
          <w:b/>
          <w:bCs/>
          <w:color w:val="1F1F1F"/>
          <w:spacing w:val="0"/>
          <w:w w:val="100"/>
          <w:position w:val="0"/>
          <w:sz w:val="12"/>
          <w:szCs w:val="12"/>
          <w:lang w:val="en-US" w:eastAsia="en-US" w:bidi="en-US"/>
        </w:rPr>
        <w:t>i,</w:t>
      </w:r>
      <w:r>
        <w:rPr>
          <w:color w:val="1F1F1F"/>
          <w:spacing w:val="0"/>
          <w:w w:val="100"/>
          <w:position w:val="0"/>
          <w:sz w:val="19"/>
          <w:szCs w:val="19"/>
        </w:rPr>
        <w:t>的参与。维生素</w:t>
      </w:r>
      <w:r>
        <w:rPr>
          <w:color w:val="1F1F1F"/>
          <w:spacing w:val="0"/>
          <w:w w:val="100"/>
          <w:position w:val="0"/>
          <w:sz w:val="19"/>
          <w:szCs w:val="19"/>
          <w:lang w:val="en-US" w:eastAsia="en-US" w:bidi="en-US"/>
        </w:rPr>
        <w:t>B</w:t>
      </w:r>
      <w:r>
        <w:rPr>
          <w:rFonts w:ascii="Times New Roman" w:hAnsi="Times New Roman" w:eastAsia="Times New Roman" w:cs="Times New Roman"/>
          <w:b/>
          <w:bCs/>
          <w:color w:val="1F1F1F"/>
          <w:spacing w:val="0"/>
          <w:w w:val="100"/>
          <w:position w:val="0"/>
          <w:sz w:val="12"/>
          <w:szCs w:val="12"/>
          <w:lang w:val="en-US" w:eastAsia="en-US" w:bidi="en-US"/>
        </w:rPr>
        <w:t>i,</w:t>
      </w:r>
      <w:r>
        <w:rPr>
          <w:color w:val="1F1F1F"/>
          <w:spacing w:val="0"/>
          <w:w w:val="100"/>
          <w:position w:val="0"/>
          <w:sz w:val="19"/>
          <w:szCs w:val="19"/>
        </w:rPr>
        <w:t>缺乏时，叶酸的利 用率下降，可引起叶酸的相对不足。因此，缺乏叶酸或维生素</w:t>
      </w:r>
      <w:r>
        <w:rPr>
          <w:color w:val="1F1F1F"/>
          <w:spacing w:val="0"/>
          <w:w w:val="100"/>
          <w:position w:val="0"/>
          <w:sz w:val="19"/>
          <w:szCs w:val="19"/>
          <w:lang w:val="en-US" w:eastAsia="en-US" w:bidi="en-US"/>
        </w:rPr>
        <w:t>B</w:t>
      </w:r>
      <w:r>
        <w:rPr>
          <w:color w:val="1F1F1F"/>
          <w:spacing w:val="0"/>
          <w:w w:val="100"/>
          <w:position w:val="0"/>
          <w:sz w:val="19"/>
          <w:szCs w:val="19"/>
          <w:vertAlign w:val="subscript"/>
          <w:lang w:val="en-US" w:eastAsia="en-US" w:bidi="en-US"/>
        </w:rPr>
        <w:t>12</w:t>
      </w:r>
      <w:r>
        <w:rPr>
          <w:color w:val="1F1F1F"/>
          <w:spacing w:val="0"/>
          <w:w w:val="100"/>
          <w:position w:val="0"/>
          <w:sz w:val="19"/>
          <w:szCs w:val="19"/>
        </w:rPr>
        <w:t>时</w:t>
      </w:r>
      <w:r>
        <w:rPr>
          <w:color w:val="1F1F1F"/>
          <w:spacing w:val="0"/>
          <w:w w:val="100"/>
          <w:position w:val="0"/>
          <w:sz w:val="19"/>
          <w:szCs w:val="19"/>
          <w:lang w:val="en-US" w:eastAsia="en-US" w:bidi="en-US"/>
        </w:rPr>
        <w:t>,</w:t>
      </w:r>
      <w:r>
        <w:rPr>
          <w:rFonts w:ascii="Times New Roman" w:hAnsi="Times New Roman" w:eastAsia="Times New Roman" w:cs="Times New Roman"/>
          <w:b/>
          <w:bCs/>
          <w:color w:val="1F1F1F"/>
          <w:spacing w:val="0"/>
          <w:w w:val="100"/>
          <w:position w:val="0"/>
          <w:sz w:val="12"/>
          <w:szCs w:val="12"/>
          <w:lang w:val="en-US" w:eastAsia="en-US" w:bidi="en-US"/>
        </w:rPr>
        <w:t>DNA</w:t>
      </w:r>
      <w:r>
        <w:rPr>
          <w:color w:val="1F1F1F"/>
          <w:spacing w:val="0"/>
          <w:w w:val="100"/>
          <w:position w:val="0"/>
          <w:sz w:val="19"/>
          <w:szCs w:val="19"/>
        </w:rPr>
        <w:t>的合成障碍引起细胞核发育 异常，幼红细胞分裂减慢，核浆发育不平衡，红细胞体积增大,导致巨幼细胞性贫血</w:t>
      </w:r>
      <w:r>
        <w:rPr>
          <w:color w:val="28547C"/>
          <w:spacing w:val="0"/>
          <w:w w:val="100"/>
          <w:position w:val="0"/>
          <w:sz w:val="19"/>
          <w:szCs w:val="19"/>
        </w:rPr>
        <w:t>.</w:t>
      </w:r>
      <w:r>
        <w:rPr>
          <w:color w:val="4A4A46"/>
          <w:spacing w:val="0"/>
          <w:w w:val="100"/>
          <w:position w:val="0"/>
          <w:sz w:val="19"/>
          <w:szCs w:val="19"/>
        </w:rPr>
        <w:t>。</w:t>
      </w:r>
      <w:r>
        <w:rPr>
          <w:color w:val="383838"/>
          <w:spacing w:val="0"/>
          <w:w w:val="100"/>
          <w:position w:val="0"/>
          <w:sz w:val="19"/>
          <w:szCs w:val="19"/>
        </w:rPr>
        <w:t>正</w:t>
      </w:r>
      <w:r>
        <w:rPr>
          <w:color w:val="1F1F1F"/>
          <w:spacing w:val="0"/>
          <w:w w:val="100"/>
          <w:position w:val="0"/>
          <w:sz w:val="19"/>
          <w:szCs w:val="19"/>
        </w:rPr>
        <w:t>常情况 下,食物中叶酸和维生素</w:t>
      </w:r>
      <w:r>
        <w:rPr>
          <w:color w:val="1F1F1F"/>
          <w:spacing w:val="0"/>
          <w:w w:val="100"/>
          <w:position w:val="0"/>
          <w:sz w:val="19"/>
          <w:szCs w:val="19"/>
          <w:lang w:val="en-US" w:eastAsia="en-US" w:bidi="en-US"/>
        </w:rPr>
        <w:t>B</w:t>
      </w:r>
      <w:r>
        <w:rPr>
          <w:rFonts w:ascii="Times New Roman" w:hAnsi="Times New Roman" w:eastAsia="Times New Roman" w:cs="Times New Roman"/>
          <w:b/>
          <w:bCs/>
          <w:color w:val="1F1F1F"/>
          <w:spacing w:val="0"/>
          <w:w w:val="100"/>
          <w:position w:val="0"/>
          <w:sz w:val="12"/>
          <w:szCs w:val="12"/>
          <w:lang w:val="en-US" w:eastAsia="en-US" w:bidi="en-US"/>
        </w:rPr>
        <w:t>i,</w:t>
      </w:r>
      <w:r>
        <w:rPr>
          <w:color w:val="1F1F1F"/>
          <w:spacing w:val="0"/>
          <w:w w:val="100"/>
          <w:position w:val="0"/>
          <w:sz w:val="19"/>
          <w:szCs w:val="19"/>
        </w:rPr>
        <w:t>的含量能满足红细胞生成的需要，但维生素</w:t>
      </w:r>
      <w:r>
        <w:rPr>
          <w:color w:val="1F1F1F"/>
          <w:spacing w:val="0"/>
          <w:w w:val="100"/>
          <w:position w:val="0"/>
          <w:sz w:val="19"/>
          <w:szCs w:val="19"/>
          <w:lang w:val="en-US" w:eastAsia="en-US" w:bidi="en-US"/>
        </w:rPr>
        <w:t>B</w:t>
      </w:r>
      <w:r>
        <w:rPr>
          <w:rFonts w:ascii="Times New Roman" w:hAnsi="Times New Roman" w:eastAsia="Times New Roman" w:cs="Times New Roman"/>
          <w:b/>
          <w:bCs/>
          <w:color w:val="1F1F1F"/>
          <w:spacing w:val="0"/>
          <w:w w:val="100"/>
          <w:position w:val="0"/>
          <w:sz w:val="12"/>
          <w:szCs w:val="12"/>
          <w:lang w:val="en-US" w:eastAsia="en-US" w:bidi="en-US"/>
        </w:rPr>
        <w:t>i,</w:t>
      </w:r>
      <w:r>
        <w:rPr>
          <w:color w:val="1F1F1F"/>
          <w:spacing w:val="0"/>
          <w:w w:val="100"/>
          <w:position w:val="0"/>
          <w:sz w:val="19"/>
          <w:szCs w:val="19"/>
        </w:rPr>
        <w:t>的吸收需要内因子</w:t>
      </w:r>
      <w:r>
        <w:rPr>
          <w:color w:val="1F1F1F"/>
          <w:spacing w:val="0"/>
          <w:w w:val="100"/>
          <w:position w:val="0"/>
          <w:sz w:val="19"/>
          <w:szCs w:val="19"/>
          <w:lang w:val="en-US" w:eastAsia="en-US" w:bidi="en-US"/>
        </w:rPr>
        <w:t>(in-</w:t>
      </w:r>
    </w:p>
    <w:p>
      <w:pPr>
        <w:pStyle w:val="15"/>
        <w:keepNext w:val="0"/>
        <w:keepLines w:val="0"/>
        <w:widowControl w:val="0"/>
        <w:shd w:val="clear" w:color="auto" w:fill="auto"/>
        <w:bidi w:val="0"/>
        <w:spacing w:before="0" w:after="0" w:line="321" w:lineRule="exact"/>
        <w:ind w:left="0" w:right="0" w:firstLine="0"/>
        <w:jc w:val="both"/>
      </w:pPr>
      <w:r>
        <w:rPr>
          <w:color w:val="282826"/>
          <w:spacing w:val="0"/>
          <w:w w:val="100"/>
          <w:position w:val="0"/>
          <w:sz w:val="17"/>
          <w:szCs w:val="17"/>
          <w:lang w:val="en-US" w:eastAsia="en-US" w:bidi="en-US"/>
        </w:rPr>
        <w:t>trinsic f</w:t>
      </w:r>
      <w:r>
        <w:rPr>
          <w:color w:val="282827"/>
          <w:spacing w:val="0"/>
          <w:w w:val="100"/>
          <w:position w:val="0"/>
          <w:sz w:val="17"/>
          <w:szCs w:val="17"/>
          <w:lang w:val="en-US" w:eastAsia="en-US" w:bidi="en-US"/>
        </w:rPr>
        <w:t>a</w:t>
      </w:r>
      <w:r>
        <w:rPr>
          <w:color w:val="282826"/>
          <w:spacing w:val="0"/>
          <w:w w:val="100"/>
          <w:position w:val="0"/>
          <w:sz w:val="17"/>
          <w:szCs w:val="17"/>
          <w:lang w:val="en-US" w:eastAsia="en-US" w:bidi="en-US"/>
        </w:rPr>
        <w:t>cto</w:t>
      </w:r>
      <w:r>
        <w:rPr>
          <w:color w:val="282827"/>
          <w:spacing w:val="0"/>
          <w:w w:val="100"/>
          <w:position w:val="0"/>
          <w:sz w:val="17"/>
          <w:szCs w:val="17"/>
          <w:lang w:val="en-US" w:eastAsia="en-US" w:bidi="en-US"/>
        </w:rPr>
        <w:t>r)</w:t>
      </w:r>
      <w:r>
        <w:rPr>
          <w:color w:val="282827"/>
          <w:spacing w:val="0"/>
          <w:w w:val="100"/>
          <w:position w:val="0"/>
        </w:rPr>
        <w:t>的参与。内因子由胃黏膜的壁细胞产生，它与维生素</w:t>
      </w:r>
      <w:r>
        <w:rPr>
          <w:color w:val="282827"/>
          <w:spacing w:val="0"/>
          <w:w w:val="100"/>
          <w:position w:val="0"/>
          <w:sz w:val="17"/>
          <w:szCs w:val="17"/>
          <w:lang w:val="en-US" w:eastAsia="en-US" w:bidi="en-US"/>
        </w:rPr>
        <w:t>B</w:t>
      </w:r>
      <w:r>
        <w:rPr>
          <w:color w:val="282826"/>
          <w:spacing w:val="0"/>
          <w:w w:val="100"/>
          <w:position w:val="0"/>
          <w:sz w:val="17"/>
          <w:szCs w:val="17"/>
          <w:lang w:val="en-US" w:eastAsia="en-US" w:bidi="en-US"/>
        </w:rPr>
        <w:t>”</w:t>
      </w:r>
      <w:r>
        <w:rPr>
          <w:color w:val="282827"/>
          <w:spacing w:val="0"/>
          <w:w w:val="100"/>
          <w:position w:val="0"/>
        </w:rPr>
        <w:t>结合后通过回肠黏膜上特异受 体的介导，促进维生素</w:t>
      </w:r>
      <w:r>
        <w:rPr>
          <w:color w:val="282827"/>
          <w:spacing w:val="0"/>
          <w:w w:val="100"/>
          <w:position w:val="0"/>
          <w:sz w:val="17"/>
          <w:szCs w:val="17"/>
          <w:lang w:val="en-US" w:eastAsia="en-US" w:bidi="en-US"/>
        </w:rPr>
        <w:t>B</w:t>
      </w:r>
      <w:r>
        <w:rPr>
          <w:color w:val="282827"/>
          <w:spacing w:val="0"/>
          <w:w w:val="100"/>
          <w:position w:val="0"/>
          <w:sz w:val="17"/>
          <w:szCs w:val="17"/>
          <w:vertAlign w:val="subscript"/>
          <w:lang w:val="en-US" w:eastAsia="en-US" w:bidi="en-US"/>
        </w:rPr>
        <w:t>12</w:t>
      </w:r>
      <w:r>
        <w:rPr>
          <w:color w:val="282827"/>
          <w:spacing w:val="0"/>
          <w:w w:val="100"/>
          <w:position w:val="0"/>
        </w:rPr>
        <w:t>在回肠远端的重吸收。</w:t>
      </w:r>
    </w:p>
    <w:p>
      <w:pPr>
        <w:pStyle w:val="15"/>
        <w:keepNext w:val="0"/>
        <w:keepLines w:val="0"/>
        <w:widowControl w:val="0"/>
        <w:shd w:val="clear" w:color="auto" w:fill="auto"/>
        <w:bidi w:val="0"/>
        <w:spacing w:before="0" w:after="0" w:line="321" w:lineRule="exact"/>
        <w:ind w:left="0" w:right="0" w:firstLine="440"/>
        <w:jc w:val="both"/>
      </w:pPr>
      <w:r>
        <w:rPr>
          <w:color w:val="272725"/>
          <w:spacing w:val="0"/>
          <w:w w:val="100"/>
          <w:position w:val="0"/>
        </w:rPr>
        <w:t>当胃大部分切除或胃的壁细胞损伤时，机体缺乏内因子，或体内产生抗内因子抗体，或回肠末端 被切除后,均可因维生素</w:t>
      </w:r>
      <w:r>
        <w:rPr>
          <w:rFonts w:ascii="Times New Roman" w:hAnsi="Times New Roman" w:eastAsia="Times New Roman" w:cs="Times New Roman"/>
          <w:b/>
          <w:bCs/>
          <w:color w:val="272725"/>
          <w:spacing w:val="0"/>
          <w:w w:val="100"/>
          <w:position w:val="0"/>
          <w:sz w:val="14"/>
          <w:szCs w:val="14"/>
          <w:lang w:val="en-US" w:eastAsia="en-US" w:bidi="en-US"/>
        </w:rPr>
        <w:t>B</w:t>
      </w:r>
      <w:r>
        <w:rPr>
          <w:rFonts w:ascii="Times New Roman" w:hAnsi="Times New Roman" w:eastAsia="Times New Roman" w:cs="Times New Roman"/>
          <w:b/>
          <w:bCs/>
          <w:color w:val="272725"/>
          <w:spacing w:val="0"/>
          <w:w w:val="100"/>
          <w:position w:val="0"/>
          <w:sz w:val="14"/>
          <w:szCs w:val="14"/>
          <w:vertAlign w:val="subscript"/>
          <w:lang w:val="en-US" w:eastAsia="en-US" w:bidi="en-US"/>
        </w:rPr>
        <w:t>12</w:t>
      </w:r>
      <w:r>
        <w:rPr>
          <w:color w:val="272725"/>
          <w:spacing w:val="0"/>
          <w:w w:val="100"/>
          <w:position w:val="0"/>
        </w:rPr>
        <w:t>吸收障碍而导致巨幼细胞性贫血。但在正常情况下，体内储存有</w:t>
      </w:r>
      <w:r>
        <w:rPr>
          <w:color w:val="272725"/>
          <w:spacing w:val="0"/>
          <w:w w:val="100"/>
          <w:position w:val="0"/>
          <w:sz w:val="17"/>
          <w:szCs w:val="17"/>
          <w:lang w:val="en-US" w:eastAsia="en-US" w:bidi="en-US"/>
        </w:rPr>
        <w:t xml:space="preserve">4~5mg </w:t>
      </w:r>
      <w:r>
        <w:rPr>
          <w:color w:val="272725"/>
          <w:spacing w:val="0"/>
          <w:w w:val="100"/>
          <w:position w:val="0"/>
        </w:rPr>
        <w:t>维生素</w:t>
      </w:r>
      <w:r>
        <w:rPr>
          <w:color w:val="272725"/>
          <w:spacing w:val="0"/>
          <w:w w:val="100"/>
          <w:position w:val="0"/>
          <w:sz w:val="17"/>
          <w:szCs w:val="17"/>
          <w:lang w:val="en-US" w:eastAsia="en-US" w:bidi="en-US"/>
        </w:rPr>
        <w:t>B</w:t>
      </w:r>
      <w:r>
        <w:rPr>
          <w:color w:val="272725"/>
          <w:spacing w:val="0"/>
          <w:w w:val="100"/>
          <w:position w:val="0"/>
          <w:sz w:val="17"/>
          <w:szCs w:val="17"/>
          <w:vertAlign w:val="subscript"/>
          <w:lang w:val="en-US" w:eastAsia="en-US" w:bidi="en-US"/>
        </w:rPr>
        <w:t>12</w:t>
      </w:r>
      <w:r>
        <w:rPr>
          <w:color w:val="272725"/>
          <w:spacing w:val="0"/>
          <w:w w:val="100"/>
          <w:position w:val="0"/>
          <w:sz w:val="17"/>
          <w:szCs w:val="17"/>
          <w:lang w:val="en-US" w:eastAsia="en-US" w:bidi="en-US"/>
        </w:rPr>
        <w:t>,</w:t>
      </w:r>
      <w:r>
        <w:rPr>
          <w:color w:val="272725"/>
          <w:spacing w:val="0"/>
          <w:w w:val="100"/>
          <w:position w:val="0"/>
        </w:rPr>
        <w:t>而红细胞生成每天仅需</w:t>
      </w:r>
      <w:r>
        <w:rPr>
          <w:color w:val="272725"/>
          <w:spacing w:val="0"/>
          <w:w w:val="100"/>
          <w:position w:val="0"/>
          <w:sz w:val="17"/>
          <w:szCs w:val="17"/>
          <w:lang w:val="en-US" w:eastAsia="en-US" w:bidi="en-US"/>
        </w:rPr>
        <w:t>2~5^g,</w:t>
      </w:r>
      <w:r>
        <w:rPr>
          <w:color w:val="272725"/>
          <w:spacing w:val="0"/>
          <w:w w:val="100"/>
          <w:position w:val="0"/>
        </w:rPr>
        <w:t>故当维生素</w:t>
      </w:r>
      <w:r>
        <w:rPr>
          <w:color w:val="272725"/>
          <w:spacing w:val="0"/>
          <w:w w:val="100"/>
          <w:position w:val="0"/>
          <w:sz w:val="17"/>
          <w:szCs w:val="17"/>
          <w:lang w:val="en-US" w:eastAsia="en-US" w:bidi="en-US"/>
        </w:rPr>
        <w:t>Bp</w:t>
      </w:r>
      <w:r>
        <w:rPr>
          <w:color w:val="272725"/>
          <w:spacing w:val="0"/>
          <w:w w:val="100"/>
          <w:position w:val="0"/>
        </w:rPr>
        <w:t>吸收发生障碍时，常在</w:t>
      </w:r>
      <w:r>
        <w:rPr>
          <w:color w:val="272725"/>
          <w:spacing w:val="0"/>
          <w:w w:val="100"/>
          <w:position w:val="0"/>
          <w:sz w:val="17"/>
          <w:szCs w:val="17"/>
        </w:rPr>
        <w:t>3 ~5</w:t>
      </w:r>
      <w:r>
        <w:rPr>
          <w:color w:val="272725"/>
          <w:spacing w:val="0"/>
          <w:w w:val="100"/>
          <w:position w:val="0"/>
        </w:rPr>
        <w:t>年后才出现贫 血。正常人体内叶酸的储存量为</w:t>
      </w:r>
      <w:r>
        <w:rPr>
          <w:color w:val="272725"/>
          <w:spacing w:val="0"/>
          <w:w w:val="100"/>
          <w:position w:val="0"/>
          <w:sz w:val="17"/>
          <w:szCs w:val="17"/>
        </w:rPr>
        <w:t xml:space="preserve">5 </w:t>
      </w:r>
      <w:r>
        <w:rPr>
          <w:color w:val="272725"/>
          <w:spacing w:val="0"/>
          <w:w w:val="100"/>
          <w:position w:val="0"/>
          <w:sz w:val="17"/>
          <w:szCs w:val="17"/>
          <w:lang w:val="en-US" w:eastAsia="en-US" w:bidi="en-US"/>
        </w:rPr>
        <w:t>~20mg,</w:t>
      </w:r>
      <w:r>
        <w:rPr>
          <w:color w:val="272725"/>
          <w:spacing w:val="0"/>
          <w:w w:val="100"/>
          <w:position w:val="0"/>
        </w:rPr>
        <w:t>每天叶酸的需要量约为</w:t>
      </w:r>
      <w:r>
        <w:rPr>
          <w:color w:val="272725"/>
          <w:spacing w:val="0"/>
          <w:w w:val="100"/>
          <w:position w:val="0"/>
          <w:sz w:val="17"/>
          <w:szCs w:val="17"/>
        </w:rPr>
        <w:t>200</w:t>
      </w:r>
      <w:r>
        <w:rPr>
          <w:color w:val="272725"/>
          <w:spacing w:val="0"/>
          <w:w w:val="100"/>
          <w:position w:val="0"/>
        </w:rPr>
        <w:t>圈,当叶酸摄入不足或吸收障 碍时</w:t>
      </w:r>
      <w:r>
        <w:rPr>
          <w:color w:val="272725"/>
          <w:spacing w:val="0"/>
          <w:w w:val="100"/>
          <w:position w:val="0"/>
          <w:sz w:val="17"/>
          <w:szCs w:val="17"/>
        </w:rPr>
        <w:t>,3~4</w:t>
      </w:r>
      <w:r>
        <w:rPr>
          <w:color w:val="272725"/>
          <w:spacing w:val="0"/>
          <w:w w:val="100"/>
          <w:position w:val="0"/>
        </w:rPr>
        <w:t>月后可发生巨幼细胞性贫血。</w:t>
      </w:r>
    </w:p>
    <w:p>
      <w:pPr>
        <w:pStyle w:val="15"/>
        <w:keepNext w:val="0"/>
        <w:keepLines w:val="0"/>
        <w:widowControl w:val="0"/>
        <w:numPr>
          <w:ilvl w:val="0"/>
          <w:numId w:val="32"/>
        </w:numPr>
        <w:shd w:val="clear" w:color="auto" w:fill="auto"/>
        <w:bidi w:val="0"/>
        <w:spacing w:before="0" w:after="0" w:line="321" w:lineRule="exact"/>
        <w:ind w:left="0" w:right="0" w:firstLine="440"/>
        <w:jc w:val="both"/>
      </w:pPr>
      <w:bookmarkStart w:id="267" w:name="bookmark417"/>
      <w:bookmarkEnd w:id="267"/>
      <w:r>
        <w:rPr>
          <w:color w:val="272825"/>
          <w:spacing w:val="0"/>
          <w:w w:val="100"/>
          <w:position w:val="0"/>
        </w:rPr>
        <w:t>红细胞生成的调节 红系祖细胞向红系前体细胞的增殖分化是红细胞生成的关键环节。不 同发育阶段的红系祖细胞因为细胞表面受体表达的差异而对不同造血调控因子呈现出不同的反应。 干细胞因子</w:t>
      </w:r>
      <w:r>
        <w:rPr>
          <w:color w:val="272825"/>
          <w:spacing w:val="0"/>
          <w:w w:val="100"/>
          <w:position w:val="0"/>
          <w:sz w:val="17"/>
          <w:szCs w:val="17"/>
          <w:lang w:val="en-US" w:eastAsia="en-US" w:bidi="en-US"/>
        </w:rPr>
        <w:t>(</w:t>
      </w:r>
      <w:r>
        <w:rPr>
          <w:color w:val="272725"/>
          <w:spacing w:val="0"/>
          <w:w w:val="100"/>
          <w:position w:val="0"/>
          <w:sz w:val="17"/>
          <w:szCs w:val="17"/>
          <w:lang w:val="en-US" w:eastAsia="en-US" w:bidi="en-US"/>
        </w:rPr>
        <w:t>st</w:t>
      </w:r>
      <w:r>
        <w:rPr>
          <w:color w:val="272825"/>
          <w:spacing w:val="0"/>
          <w:w w:val="100"/>
          <w:position w:val="0"/>
          <w:sz w:val="17"/>
          <w:szCs w:val="17"/>
          <w:lang w:val="en-US" w:eastAsia="en-US" w:bidi="en-US"/>
        </w:rPr>
        <w:t xml:space="preserve">em </w:t>
      </w:r>
      <w:r>
        <w:rPr>
          <w:color w:val="272725"/>
          <w:spacing w:val="0"/>
          <w:w w:val="100"/>
          <w:position w:val="0"/>
          <w:sz w:val="17"/>
          <w:szCs w:val="17"/>
          <w:lang w:val="en-US" w:eastAsia="en-US" w:bidi="en-US"/>
        </w:rPr>
        <w:t>ce</w:t>
      </w:r>
      <w:r>
        <w:rPr>
          <w:color w:val="272825"/>
          <w:spacing w:val="0"/>
          <w:w w:val="100"/>
          <w:position w:val="0"/>
          <w:sz w:val="17"/>
          <w:szCs w:val="17"/>
          <w:lang w:val="en-US" w:eastAsia="en-US" w:bidi="en-US"/>
        </w:rPr>
        <w:t>l</w:t>
      </w:r>
      <w:r>
        <w:rPr>
          <w:color w:val="272725"/>
          <w:spacing w:val="0"/>
          <w:w w:val="100"/>
          <w:position w:val="0"/>
          <w:sz w:val="17"/>
          <w:szCs w:val="17"/>
          <w:lang w:val="en-US" w:eastAsia="en-US" w:bidi="en-US"/>
        </w:rPr>
        <w:t>l f</w:t>
      </w:r>
      <w:r>
        <w:rPr>
          <w:color w:val="272825"/>
          <w:spacing w:val="0"/>
          <w:w w:val="100"/>
          <w:position w:val="0"/>
          <w:sz w:val="17"/>
          <w:szCs w:val="17"/>
          <w:lang w:val="en-US" w:eastAsia="en-US" w:bidi="en-US"/>
        </w:rPr>
        <w:t>a</w:t>
      </w:r>
      <w:r>
        <w:rPr>
          <w:color w:val="272725"/>
          <w:spacing w:val="0"/>
          <w:w w:val="100"/>
          <w:position w:val="0"/>
          <w:sz w:val="17"/>
          <w:szCs w:val="17"/>
          <w:lang w:val="en-US" w:eastAsia="en-US" w:bidi="en-US"/>
        </w:rPr>
        <w:t>cto</w:t>
      </w:r>
      <w:r>
        <w:rPr>
          <w:color w:val="272825"/>
          <w:spacing w:val="0"/>
          <w:w w:val="100"/>
          <w:position w:val="0"/>
          <w:sz w:val="17"/>
          <w:szCs w:val="17"/>
          <w:lang w:val="en-US" w:eastAsia="en-US" w:bidi="en-US"/>
        </w:rPr>
        <w:t>r, SCF)</w:t>
      </w:r>
      <w:r>
        <w:rPr>
          <w:color w:val="272825"/>
          <w:spacing w:val="0"/>
          <w:w w:val="100"/>
          <w:position w:val="0"/>
          <w:lang w:val="en-US" w:eastAsia="en-US" w:bidi="en-US"/>
        </w:rPr>
        <w:t>、</w:t>
      </w:r>
      <w:r>
        <w:rPr>
          <w:color w:val="272825"/>
          <w:spacing w:val="0"/>
          <w:w w:val="100"/>
          <w:position w:val="0"/>
        </w:rPr>
        <w:t>白细胞介素</w:t>
      </w:r>
      <w:r>
        <w:rPr>
          <w:color w:val="272825"/>
          <w:spacing w:val="0"/>
          <w:w w:val="100"/>
          <w:position w:val="0"/>
          <w:sz w:val="17"/>
          <w:szCs w:val="17"/>
          <w:lang w:val="en-US" w:eastAsia="en-US" w:bidi="en-US"/>
        </w:rPr>
        <w:t xml:space="preserve">-3 </w:t>
      </w:r>
      <w:r>
        <w:rPr>
          <w:color w:val="272825"/>
          <w:spacing w:val="0"/>
          <w:w w:val="100"/>
          <w:position w:val="0"/>
          <w:sz w:val="17"/>
          <w:szCs w:val="17"/>
        </w:rPr>
        <w:t>(</w:t>
      </w:r>
      <w:r>
        <w:rPr>
          <w:color w:val="272825"/>
          <w:spacing w:val="0"/>
          <w:w w:val="100"/>
          <w:position w:val="0"/>
          <w:sz w:val="17"/>
          <w:szCs w:val="17"/>
          <w:lang w:val="en-US" w:eastAsia="en-US" w:bidi="en-US"/>
        </w:rPr>
        <w:t>i</w:t>
      </w:r>
      <w:r>
        <w:rPr>
          <w:color w:val="272725"/>
          <w:spacing w:val="0"/>
          <w:w w:val="100"/>
          <w:position w:val="0"/>
          <w:sz w:val="17"/>
          <w:szCs w:val="17"/>
          <w:lang w:val="en-US" w:eastAsia="en-US" w:bidi="en-US"/>
        </w:rPr>
        <w:t>nte</w:t>
      </w:r>
      <w:r>
        <w:rPr>
          <w:color w:val="272825"/>
          <w:spacing w:val="0"/>
          <w:w w:val="100"/>
          <w:position w:val="0"/>
          <w:sz w:val="17"/>
          <w:szCs w:val="17"/>
          <w:lang w:val="en-US" w:eastAsia="en-US" w:bidi="en-US"/>
        </w:rPr>
        <w:t>r</w:t>
      </w:r>
      <w:r>
        <w:rPr>
          <w:color w:val="272725"/>
          <w:spacing w:val="0"/>
          <w:w w:val="100"/>
          <w:position w:val="0"/>
          <w:sz w:val="17"/>
          <w:szCs w:val="17"/>
          <w:lang w:val="en-US" w:eastAsia="en-US" w:bidi="en-US"/>
        </w:rPr>
        <w:t>le</w:t>
      </w:r>
      <w:r>
        <w:rPr>
          <w:color w:val="272825"/>
          <w:spacing w:val="0"/>
          <w:w w:val="100"/>
          <w:position w:val="0"/>
          <w:sz w:val="17"/>
          <w:szCs w:val="17"/>
          <w:lang w:val="en-US" w:eastAsia="en-US" w:bidi="en-US"/>
        </w:rPr>
        <w:t>uk</w:t>
      </w:r>
      <w:r>
        <w:rPr>
          <w:color w:val="272725"/>
          <w:spacing w:val="0"/>
          <w:w w:val="100"/>
          <w:position w:val="0"/>
          <w:sz w:val="17"/>
          <w:szCs w:val="17"/>
          <w:lang w:val="en-US" w:eastAsia="en-US" w:bidi="en-US"/>
        </w:rPr>
        <w:t>i</w:t>
      </w:r>
      <w:r>
        <w:rPr>
          <w:color w:val="272825"/>
          <w:spacing w:val="0"/>
          <w:w w:val="100"/>
          <w:position w:val="0"/>
          <w:sz w:val="17"/>
          <w:szCs w:val="17"/>
          <w:lang w:val="en-US" w:eastAsia="en-US" w:bidi="en-US"/>
        </w:rPr>
        <w:t xml:space="preserve">n-3 </w:t>
      </w:r>
      <w:r>
        <w:rPr>
          <w:color w:val="272825"/>
          <w:spacing w:val="0"/>
          <w:w w:val="100"/>
          <w:position w:val="0"/>
          <w:sz w:val="17"/>
          <w:szCs w:val="17"/>
        </w:rPr>
        <w:t xml:space="preserve">, </w:t>
      </w:r>
      <w:r>
        <w:rPr>
          <w:color w:val="272825"/>
          <w:spacing w:val="0"/>
          <w:w w:val="100"/>
          <w:position w:val="0"/>
          <w:sz w:val="17"/>
          <w:szCs w:val="17"/>
          <w:lang w:val="en-US" w:eastAsia="en-US" w:bidi="en-US"/>
        </w:rPr>
        <w:t>IL-3)</w:t>
      </w:r>
      <w:r>
        <w:rPr>
          <w:color w:val="272825"/>
          <w:spacing w:val="0"/>
          <w:w w:val="100"/>
          <w:position w:val="0"/>
        </w:rPr>
        <w:t xml:space="preserve">和粒-巨噬细胞集落刺激因子 </w:t>
      </w:r>
      <w:r>
        <w:rPr>
          <w:color w:val="272825"/>
          <w:spacing w:val="0"/>
          <w:w w:val="100"/>
          <w:position w:val="0"/>
          <w:sz w:val="17"/>
          <w:szCs w:val="17"/>
          <w:lang w:val="en-US" w:eastAsia="en-US" w:bidi="en-US"/>
        </w:rPr>
        <w:t>(GM-CSF)</w:t>
      </w:r>
      <w:r>
        <w:rPr>
          <w:color w:val="272825"/>
          <w:spacing w:val="0"/>
          <w:w w:val="100"/>
          <w:position w:val="0"/>
        </w:rPr>
        <w:t>可刺激早期红系祖细胞</w:t>
      </w:r>
      <w:r>
        <w:rPr>
          <w:color w:val="272825"/>
          <w:spacing w:val="0"/>
          <w:w w:val="100"/>
          <w:position w:val="0"/>
          <w:sz w:val="17"/>
          <w:szCs w:val="17"/>
          <w:lang w:val="en-US" w:eastAsia="en-US" w:bidi="en-US"/>
        </w:rPr>
        <w:t>(BFU-E)</w:t>
      </w:r>
      <w:r>
        <w:rPr>
          <w:color w:val="272825"/>
          <w:spacing w:val="0"/>
          <w:w w:val="100"/>
          <w:position w:val="0"/>
        </w:rPr>
        <w:t>的增殖和发育为晚期红系祖细胞</w:t>
      </w:r>
      <w:r>
        <w:rPr>
          <w:color w:val="272825"/>
          <w:spacing w:val="0"/>
          <w:w w:val="100"/>
          <w:position w:val="0"/>
          <w:sz w:val="17"/>
          <w:szCs w:val="17"/>
          <w:lang w:val="en-US" w:eastAsia="en-US" w:bidi="en-US"/>
        </w:rPr>
        <w:t>(CFU-E)</w:t>
      </w:r>
      <w:r>
        <w:rPr>
          <w:color w:val="272825"/>
          <w:spacing w:val="0"/>
          <w:w w:val="100"/>
          <w:position w:val="0"/>
        </w:rPr>
        <w:t>。晚期红系祖 细胞因存在较密集的促红细胞生成素</w:t>
      </w:r>
      <w:r>
        <w:rPr>
          <w:color w:val="272825"/>
          <w:spacing w:val="0"/>
          <w:w w:val="100"/>
          <w:position w:val="0"/>
          <w:sz w:val="17"/>
          <w:szCs w:val="17"/>
          <w:lang w:val="en-US" w:eastAsia="en-US" w:bidi="en-US"/>
        </w:rPr>
        <w:t>(eryth</w:t>
      </w:r>
      <w:r>
        <w:rPr>
          <w:color w:val="272725"/>
          <w:spacing w:val="0"/>
          <w:w w:val="100"/>
          <w:position w:val="0"/>
          <w:sz w:val="17"/>
          <w:szCs w:val="17"/>
          <w:lang w:val="en-US" w:eastAsia="en-US" w:bidi="en-US"/>
        </w:rPr>
        <w:t>ro</w:t>
      </w:r>
      <w:r>
        <w:rPr>
          <w:color w:val="272825"/>
          <w:spacing w:val="0"/>
          <w:w w:val="100"/>
          <w:position w:val="0"/>
          <w:sz w:val="17"/>
          <w:szCs w:val="17"/>
          <w:lang w:val="en-US" w:eastAsia="en-US" w:bidi="en-US"/>
        </w:rPr>
        <w:t>p</w:t>
      </w:r>
      <w:r>
        <w:rPr>
          <w:color w:val="272725"/>
          <w:spacing w:val="0"/>
          <w:w w:val="100"/>
          <w:position w:val="0"/>
          <w:sz w:val="17"/>
          <w:szCs w:val="17"/>
          <w:lang w:val="en-US" w:eastAsia="en-US" w:bidi="en-US"/>
        </w:rPr>
        <w:t>oieti</w:t>
      </w:r>
      <w:r>
        <w:rPr>
          <w:color w:val="272825"/>
          <w:spacing w:val="0"/>
          <w:w w:val="100"/>
          <w:position w:val="0"/>
          <w:sz w:val="17"/>
          <w:szCs w:val="17"/>
          <w:lang w:val="en-US" w:eastAsia="en-US" w:bidi="en-US"/>
        </w:rPr>
        <w:t>n,E</w:t>
      </w:r>
      <w:r>
        <w:rPr>
          <w:color w:val="272725"/>
          <w:spacing w:val="0"/>
          <w:w w:val="100"/>
          <w:position w:val="0"/>
          <w:sz w:val="17"/>
          <w:szCs w:val="17"/>
          <w:lang w:val="en-US" w:eastAsia="en-US" w:bidi="en-US"/>
        </w:rPr>
        <w:t>P</w:t>
      </w:r>
      <w:r>
        <w:rPr>
          <w:color w:val="272825"/>
          <w:spacing w:val="0"/>
          <w:w w:val="100"/>
          <w:position w:val="0"/>
          <w:sz w:val="17"/>
          <w:szCs w:val="17"/>
          <w:lang w:val="en-US" w:eastAsia="en-US" w:bidi="en-US"/>
        </w:rPr>
        <w:t>O</w:t>
      </w:r>
      <w:r>
        <w:rPr>
          <w:color w:val="272825"/>
          <w:spacing w:val="0"/>
          <w:w w:val="100"/>
          <w:position w:val="0"/>
          <w:sz w:val="17"/>
          <w:szCs w:val="17"/>
        </w:rPr>
        <w:t>)</w:t>
      </w:r>
      <w:r>
        <w:rPr>
          <w:color w:val="272825"/>
          <w:spacing w:val="0"/>
          <w:w w:val="100"/>
          <w:position w:val="0"/>
        </w:rPr>
        <w:t>受体主要接受</w:t>
      </w:r>
      <w:r>
        <w:rPr>
          <w:color w:val="272825"/>
          <w:spacing w:val="0"/>
          <w:w w:val="100"/>
          <w:position w:val="0"/>
          <w:sz w:val="17"/>
          <w:szCs w:val="17"/>
          <w:lang w:val="en-US" w:eastAsia="en-US" w:bidi="en-US"/>
        </w:rPr>
        <w:t>E</w:t>
      </w:r>
      <w:r>
        <w:rPr>
          <w:color w:val="272725"/>
          <w:spacing w:val="0"/>
          <w:w w:val="100"/>
          <w:position w:val="0"/>
          <w:sz w:val="17"/>
          <w:szCs w:val="17"/>
          <w:lang w:val="en-US" w:eastAsia="en-US" w:bidi="en-US"/>
        </w:rPr>
        <w:t>P</w:t>
      </w:r>
      <w:r>
        <w:rPr>
          <w:color w:val="272825"/>
          <w:spacing w:val="0"/>
          <w:w w:val="100"/>
          <w:position w:val="0"/>
          <w:sz w:val="17"/>
          <w:szCs w:val="17"/>
          <w:lang w:val="en-US" w:eastAsia="en-US" w:bidi="en-US"/>
        </w:rPr>
        <w:t>O</w:t>
      </w:r>
      <w:r>
        <w:rPr>
          <w:color w:val="272825"/>
          <w:spacing w:val="0"/>
          <w:w w:val="100"/>
          <w:position w:val="0"/>
        </w:rPr>
        <w:t>的调节，而早期红系祖 细胞因</w:t>
      </w:r>
      <w:r>
        <w:rPr>
          <w:color w:val="272825"/>
          <w:spacing w:val="0"/>
          <w:w w:val="100"/>
          <w:position w:val="0"/>
          <w:sz w:val="17"/>
          <w:szCs w:val="17"/>
          <w:lang w:val="en-US" w:eastAsia="en-US" w:bidi="en-US"/>
        </w:rPr>
        <w:t>E</w:t>
      </w:r>
      <w:r>
        <w:rPr>
          <w:color w:val="141814"/>
          <w:spacing w:val="0"/>
          <w:w w:val="100"/>
          <w:position w:val="0"/>
          <w:sz w:val="17"/>
          <w:szCs w:val="17"/>
          <w:lang w:val="en-US" w:eastAsia="en-US" w:bidi="en-US"/>
        </w:rPr>
        <w:t>P</w:t>
      </w:r>
      <w:r>
        <w:rPr>
          <w:color w:val="272825"/>
          <w:spacing w:val="0"/>
          <w:w w:val="100"/>
          <w:position w:val="0"/>
          <w:sz w:val="17"/>
          <w:szCs w:val="17"/>
          <w:lang w:val="en-US" w:eastAsia="en-US" w:bidi="en-US"/>
        </w:rPr>
        <w:t>O</w:t>
      </w:r>
      <w:r>
        <w:rPr>
          <w:color w:val="272825"/>
          <w:spacing w:val="0"/>
          <w:w w:val="100"/>
          <w:position w:val="0"/>
        </w:rPr>
        <w:t>受体稀疏较少受</w:t>
      </w:r>
      <w:r>
        <w:rPr>
          <w:color w:val="272825"/>
          <w:spacing w:val="0"/>
          <w:w w:val="100"/>
          <w:position w:val="0"/>
          <w:sz w:val="17"/>
          <w:szCs w:val="17"/>
          <w:lang w:val="en-US" w:eastAsia="en-US" w:bidi="en-US"/>
        </w:rPr>
        <w:t>E</w:t>
      </w:r>
      <w:r>
        <w:rPr>
          <w:color w:val="272725"/>
          <w:spacing w:val="0"/>
          <w:w w:val="100"/>
          <w:position w:val="0"/>
          <w:sz w:val="17"/>
          <w:szCs w:val="17"/>
          <w:lang w:val="en-US" w:eastAsia="en-US" w:bidi="en-US"/>
        </w:rPr>
        <w:t>P</w:t>
      </w:r>
      <w:r>
        <w:rPr>
          <w:color w:val="272825"/>
          <w:spacing w:val="0"/>
          <w:w w:val="100"/>
          <w:position w:val="0"/>
          <w:sz w:val="17"/>
          <w:szCs w:val="17"/>
          <w:lang w:val="en-US" w:eastAsia="en-US" w:bidi="en-US"/>
        </w:rPr>
        <w:t>O</w:t>
      </w:r>
      <w:r>
        <w:rPr>
          <w:color w:val="272825"/>
          <w:spacing w:val="0"/>
          <w:w w:val="100"/>
          <w:position w:val="0"/>
        </w:rPr>
        <w:t>影响</w:t>
      </w:r>
      <w:r>
        <w:rPr>
          <w:color w:val="5C5C5C"/>
          <w:spacing w:val="0"/>
          <w:w w:val="100"/>
          <w:position w:val="0"/>
        </w:rPr>
        <w:t>。</w:t>
      </w:r>
    </w:p>
    <w:p>
      <w:pPr>
        <w:pStyle w:val="15"/>
        <w:keepNext w:val="0"/>
        <w:keepLines w:val="0"/>
        <w:widowControl w:val="0"/>
        <w:shd w:val="clear" w:color="auto" w:fill="auto"/>
        <w:bidi w:val="0"/>
        <w:spacing w:before="0" w:after="360" w:line="321" w:lineRule="exact"/>
        <w:ind w:left="0" w:right="0" w:firstLine="440"/>
        <w:jc w:val="both"/>
      </w:pPr>
      <w:r>
        <w:rPr>
          <w:color w:val="282826"/>
          <w:spacing w:val="0"/>
          <w:w w:val="100"/>
          <w:position w:val="0"/>
          <w:sz w:val="17"/>
          <w:szCs w:val="17"/>
          <w:lang w:val="en-US" w:eastAsia="en-US" w:bidi="en-US"/>
        </w:rPr>
        <w:t>(l)</w:t>
      </w:r>
      <w:r>
        <w:rPr>
          <w:color w:val="282826"/>
          <w:spacing w:val="0"/>
          <w:w w:val="100"/>
          <w:position w:val="0"/>
        </w:rPr>
        <w:t>促红细胞生成素:动物实验表明，将失血性贫血动物的血浆输入正常动物体内，可引起正常 动物的红细胞生成增多，表明贫血动物体内产生了某种可促进红细胞生成的体液因子。经过多年的 研究</w:t>
      </w:r>
      <w:r>
        <w:rPr>
          <w:color w:val="181816"/>
          <w:spacing w:val="0"/>
          <w:w w:val="100"/>
          <w:position w:val="0"/>
        </w:rPr>
        <w:t>，</w:t>
      </w:r>
      <w:r>
        <w:rPr>
          <w:color w:val="282826"/>
          <w:spacing w:val="0"/>
          <w:w w:val="100"/>
          <w:position w:val="0"/>
        </w:rPr>
        <w:t>现</w:t>
      </w:r>
      <w:r>
        <w:rPr>
          <w:color w:val="3D3D3C"/>
          <w:spacing w:val="0"/>
          <w:w w:val="100"/>
          <w:position w:val="0"/>
        </w:rPr>
        <w:t>已</w:t>
      </w:r>
      <w:r>
        <w:rPr>
          <w:color w:val="282826"/>
          <w:spacing w:val="0"/>
          <w:w w:val="100"/>
          <w:position w:val="0"/>
        </w:rPr>
        <w:t>将其分离纯化，称为促红细胞生成素</w:t>
      </w:r>
      <w:r>
        <w:rPr>
          <w:color w:val="282826"/>
          <w:spacing w:val="0"/>
          <w:w w:val="100"/>
          <w:position w:val="0"/>
          <w:sz w:val="17"/>
          <w:szCs w:val="17"/>
          <w:lang w:val="en-US" w:eastAsia="en-US" w:bidi="en-US"/>
        </w:rPr>
        <w:t>(</w:t>
      </w:r>
      <w:r>
        <w:rPr>
          <w:color w:val="181816"/>
          <w:spacing w:val="0"/>
          <w:w w:val="100"/>
          <w:position w:val="0"/>
          <w:sz w:val="17"/>
          <w:szCs w:val="17"/>
          <w:lang w:val="en-US" w:eastAsia="en-US" w:bidi="en-US"/>
        </w:rPr>
        <w:t>E</w:t>
      </w:r>
      <w:r>
        <w:rPr>
          <w:color w:val="282826"/>
          <w:spacing w:val="0"/>
          <w:w w:val="100"/>
          <w:position w:val="0"/>
          <w:sz w:val="17"/>
          <w:szCs w:val="17"/>
          <w:lang w:val="en-US" w:eastAsia="en-US" w:bidi="en-US"/>
        </w:rPr>
        <w:t>P0)</w:t>
      </w:r>
      <w:r>
        <w:rPr>
          <w:color w:val="285478"/>
          <w:spacing w:val="0"/>
          <w:w w:val="100"/>
          <w:position w:val="0"/>
          <w:sz w:val="17"/>
          <w:szCs w:val="17"/>
          <w:lang w:val="en-US" w:eastAsia="en-US" w:bidi="en-US"/>
        </w:rPr>
        <w:t>-$</w:t>
      </w:r>
      <w:r>
        <w:rPr>
          <w:color w:val="61615E"/>
          <w:spacing w:val="0"/>
          <w:w w:val="100"/>
          <w:position w:val="0"/>
          <w:sz w:val="17"/>
          <w:szCs w:val="17"/>
          <w:vertAlign w:val="subscript"/>
          <w:lang w:val="en-US" w:eastAsia="en-US" w:bidi="en-US"/>
        </w:rPr>
        <w:t>o</w:t>
      </w:r>
      <w:r>
        <w:rPr>
          <w:color w:val="61615E"/>
          <w:spacing w:val="0"/>
          <w:w w:val="100"/>
          <w:position w:val="0"/>
          <w:sz w:val="17"/>
          <w:szCs w:val="17"/>
          <w:lang w:val="en-US" w:eastAsia="en-US" w:bidi="en-US"/>
        </w:rPr>
        <w:t xml:space="preserve"> </w:t>
      </w:r>
      <w:r>
        <w:rPr>
          <w:color w:val="3D3D3C"/>
          <w:spacing w:val="0"/>
          <w:w w:val="100"/>
          <w:position w:val="0"/>
          <w:sz w:val="17"/>
          <w:szCs w:val="17"/>
          <w:lang w:val="en-US" w:eastAsia="en-US" w:bidi="en-US"/>
        </w:rPr>
        <w:t>E</w:t>
      </w:r>
      <w:r>
        <w:rPr>
          <w:color w:val="282826"/>
          <w:spacing w:val="0"/>
          <w:w w:val="100"/>
          <w:position w:val="0"/>
          <w:sz w:val="17"/>
          <w:szCs w:val="17"/>
          <w:lang w:val="en-US" w:eastAsia="en-US" w:bidi="en-US"/>
        </w:rPr>
        <w:t>PO</w:t>
      </w:r>
      <w:r>
        <w:rPr>
          <w:color w:val="282826"/>
          <w:spacing w:val="0"/>
          <w:w w:val="100"/>
          <w:position w:val="0"/>
        </w:rPr>
        <w:t>是</w:t>
      </w:r>
      <w:r>
        <w:rPr>
          <w:color w:val="3D3D3C"/>
          <w:spacing w:val="0"/>
          <w:w w:val="100"/>
          <w:position w:val="0"/>
          <w:sz w:val="13"/>
          <w:szCs w:val="13"/>
        </w:rPr>
        <w:t>一</w:t>
      </w:r>
      <w:r>
        <w:rPr>
          <w:color w:val="282826"/>
          <w:spacing w:val="0"/>
          <w:w w:val="100"/>
          <w:position w:val="0"/>
        </w:rPr>
        <w:t>种糖蛋白</w:t>
      </w:r>
      <w:r>
        <w:rPr>
          <w:color w:val="3D3D3C"/>
          <w:spacing w:val="0"/>
          <w:w w:val="100"/>
          <w:position w:val="0"/>
        </w:rPr>
        <w:t>，</w:t>
      </w:r>
      <w:r>
        <w:rPr>
          <w:color w:val="282826"/>
          <w:spacing w:val="0"/>
          <w:w w:val="100"/>
          <w:position w:val="0"/>
        </w:rPr>
        <w:t>由</w:t>
      </w:r>
      <w:r>
        <w:rPr>
          <w:color w:val="282826"/>
          <w:spacing w:val="0"/>
          <w:w w:val="100"/>
          <w:position w:val="0"/>
          <w:sz w:val="17"/>
          <w:szCs w:val="17"/>
        </w:rPr>
        <w:t>165</w:t>
      </w:r>
      <w:r>
        <w:rPr>
          <w:color w:val="282826"/>
          <w:spacing w:val="0"/>
          <w:w w:val="100"/>
          <w:position w:val="0"/>
        </w:rPr>
        <w:t>个氨基酸残基 组成，分子量约</w:t>
      </w:r>
      <w:r>
        <w:rPr>
          <w:color w:val="282826"/>
          <w:spacing w:val="0"/>
          <w:w w:val="100"/>
          <w:position w:val="0"/>
          <w:sz w:val="17"/>
          <w:szCs w:val="17"/>
        </w:rPr>
        <w:t>34 000</w:t>
      </w:r>
      <w:r>
        <w:rPr>
          <w:color w:val="282826"/>
          <w:spacing w:val="0"/>
          <w:w w:val="100"/>
          <w:position w:val="0"/>
        </w:rPr>
        <w:t>。晚期红系祖细胞</w:t>
      </w:r>
      <w:r>
        <w:rPr>
          <w:color w:val="282826"/>
          <w:spacing w:val="0"/>
          <w:w w:val="100"/>
          <w:position w:val="0"/>
          <w:sz w:val="17"/>
          <w:szCs w:val="17"/>
          <w:lang w:val="en-US" w:eastAsia="en-US" w:bidi="en-US"/>
        </w:rPr>
        <w:t>(CFU-E)</w:t>
      </w:r>
      <w:r>
        <w:rPr>
          <w:color w:val="282826"/>
          <w:spacing w:val="0"/>
          <w:w w:val="100"/>
          <w:position w:val="0"/>
        </w:rPr>
        <w:t>是</w:t>
      </w:r>
      <w:r>
        <w:rPr>
          <w:color w:val="282826"/>
          <w:spacing w:val="0"/>
          <w:w w:val="100"/>
          <w:position w:val="0"/>
          <w:sz w:val="17"/>
          <w:szCs w:val="17"/>
          <w:lang w:val="en-US" w:eastAsia="en-US" w:bidi="en-US"/>
        </w:rPr>
        <w:t>EPO</w:t>
      </w:r>
      <w:r>
        <w:rPr>
          <w:color w:val="282826"/>
          <w:spacing w:val="0"/>
          <w:w w:val="100"/>
          <w:position w:val="0"/>
        </w:rPr>
        <w:t>作用的主要靶</w:t>
      </w:r>
      <w:r>
        <w:rPr>
          <w:color w:val="282826"/>
          <w:spacing w:val="0"/>
          <w:w w:val="100"/>
          <w:position w:val="0"/>
          <w:lang w:val="zh-CN" w:eastAsia="zh-CN" w:bidi="zh-CN"/>
        </w:rPr>
        <w:t>细胞。</w:t>
      </w:r>
      <w:r>
        <w:rPr>
          <w:color w:val="282826"/>
          <w:spacing w:val="0"/>
          <w:w w:val="100"/>
          <w:position w:val="0"/>
          <w:sz w:val="17"/>
          <w:szCs w:val="17"/>
          <w:lang w:val="en-US" w:eastAsia="en-US" w:bidi="en-US"/>
        </w:rPr>
        <w:t>EPO</w:t>
      </w:r>
      <w:r>
        <w:rPr>
          <w:color w:val="282826"/>
          <w:spacing w:val="0"/>
          <w:w w:val="100"/>
          <w:position w:val="0"/>
        </w:rPr>
        <w:t>促红细胞生成作 用可归纳为:</w:t>
      </w:r>
      <w:r>
        <w:rPr>
          <w:color w:val="3D3D3C"/>
          <w:spacing w:val="0"/>
          <w:w w:val="100"/>
          <w:position w:val="0"/>
          <w:sz w:val="17"/>
          <w:szCs w:val="17"/>
          <w:lang w:val="en-US" w:eastAsia="en-US" w:bidi="en-US"/>
        </w:rPr>
        <w:t>(j)</w:t>
      </w:r>
      <w:r>
        <w:rPr>
          <w:color w:val="282826"/>
          <w:spacing w:val="0"/>
          <w:w w:val="100"/>
          <w:position w:val="0"/>
          <w:sz w:val="17"/>
          <w:szCs w:val="17"/>
          <w:lang w:val="en-US" w:eastAsia="en-US" w:bidi="en-US"/>
        </w:rPr>
        <w:t>CFU-E</w:t>
      </w:r>
      <w:r>
        <w:rPr>
          <w:color w:val="282826"/>
          <w:spacing w:val="0"/>
          <w:w w:val="100"/>
          <w:position w:val="0"/>
        </w:rPr>
        <w:t>的存活完全依赖</w:t>
      </w:r>
      <w:r>
        <w:rPr>
          <w:color w:val="3D3D3C"/>
          <w:spacing w:val="0"/>
          <w:w w:val="100"/>
          <w:position w:val="0"/>
        </w:rPr>
        <w:t>于</w:t>
      </w:r>
      <w:r>
        <w:rPr>
          <w:color w:val="282826"/>
          <w:spacing w:val="0"/>
          <w:w w:val="100"/>
          <w:position w:val="0"/>
          <w:sz w:val="17"/>
          <w:szCs w:val="17"/>
          <w:lang w:val="en-US" w:eastAsia="en-US" w:bidi="en-US"/>
        </w:rPr>
        <w:t>E</w:t>
      </w:r>
      <w:r>
        <w:rPr>
          <w:color w:val="272725"/>
          <w:spacing w:val="0"/>
          <w:w w:val="100"/>
          <w:position w:val="0"/>
          <w:sz w:val="17"/>
          <w:szCs w:val="17"/>
          <w:lang w:val="en-US" w:eastAsia="en-US" w:bidi="en-US"/>
        </w:rPr>
        <w:t>P</w:t>
      </w:r>
      <w:r>
        <w:rPr>
          <w:color w:val="181816"/>
          <w:spacing w:val="0"/>
          <w:w w:val="100"/>
          <w:position w:val="0"/>
          <w:sz w:val="17"/>
          <w:szCs w:val="17"/>
          <w:lang w:val="en-US" w:eastAsia="en-US" w:bidi="en-US"/>
        </w:rPr>
        <w:t>O</w:t>
      </w:r>
      <w:r>
        <w:rPr>
          <w:color w:val="282826"/>
          <w:spacing w:val="0"/>
          <w:w w:val="100"/>
          <w:position w:val="0"/>
        </w:rPr>
        <w:t>的</w:t>
      </w:r>
      <w:r>
        <w:rPr>
          <w:color w:val="282826"/>
          <w:spacing w:val="0"/>
          <w:w w:val="100"/>
          <w:position w:val="0"/>
          <w:lang w:val="zh-CN" w:eastAsia="zh-CN" w:bidi="zh-CN"/>
        </w:rPr>
        <w:t>存在</w:t>
      </w:r>
      <w:r>
        <w:rPr>
          <w:color w:val="61615E"/>
          <w:spacing w:val="0"/>
          <w:w w:val="100"/>
          <w:position w:val="0"/>
          <w:lang w:val="zh-CN" w:eastAsia="zh-CN" w:bidi="zh-CN"/>
        </w:rPr>
        <w:t>。</w:t>
      </w:r>
      <w:r>
        <w:rPr>
          <w:color w:val="282826"/>
          <w:spacing w:val="0"/>
          <w:w w:val="100"/>
          <w:position w:val="0"/>
          <w:sz w:val="17"/>
          <w:szCs w:val="17"/>
          <w:lang w:val="en-US" w:eastAsia="en-US" w:bidi="en-US"/>
        </w:rPr>
        <w:t>EPO</w:t>
      </w:r>
      <w:r>
        <w:rPr>
          <w:color w:val="282826"/>
          <w:spacing w:val="0"/>
          <w:w w:val="100"/>
          <w:position w:val="0"/>
        </w:rPr>
        <w:t>主要作为存活因子</w:t>
      </w:r>
      <w:r>
        <w:rPr>
          <w:color w:val="282826"/>
          <w:spacing w:val="0"/>
          <w:w w:val="100"/>
          <w:position w:val="0"/>
          <w:sz w:val="17"/>
          <w:szCs w:val="17"/>
          <w:lang w:val="en-US" w:eastAsia="en-US" w:bidi="en-US"/>
        </w:rPr>
        <w:t>(s</w:t>
      </w:r>
      <w:r>
        <w:rPr>
          <w:color w:val="181816"/>
          <w:spacing w:val="0"/>
          <w:w w:val="100"/>
          <w:position w:val="0"/>
          <w:sz w:val="17"/>
          <w:szCs w:val="17"/>
          <w:lang w:val="en-US" w:eastAsia="en-US" w:bidi="en-US"/>
        </w:rPr>
        <w:t>u</w:t>
      </w:r>
      <w:r>
        <w:rPr>
          <w:color w:val="282826"/>
          <w:spacing w:val="0"/>
          <w:w w:val="100"/>
          <w:position w:val="0"/>
          <w:sz w:val="17"/>
          <w:szCs w:val="17"/>
          <w:lang w:val="en-US" w:eastAsia="en-US" w:bidi="en-US"/>
        </w:rPr>
        <w:t>rvival factor)</w:t>
      </w:r>
      <w:r>
        <w:rPr>
          <w:color w:val="282826"/>
          <w:spacing w:val="0"/>
          <w:w w:val="100"/>
          <w:position w:val="0"/>
        </w:rPr>
        <w:t xml:space="preserve">抑制 </w:t>
      </w:r>
      <w:r>
        <w:rPr>
          <w:color w:val="282826"/>
          <w:spacing w:val="0"/>
          <w:w w:val="100"/>
          <w:position w:val="0"/>
          <w:sz w:val="17"/>
          <w:szCs w:val="17"/>
          <w:lang w:val="en-US" w:eastAsia="en-US" w:bidi="en-US"/>
        </w:rPr>
        <w:t>CFU-E</w:t>
      </w:r>
      <w:r>
        <w:rPr>
          <w:color w:val="282826"/>
          <w:spacing w:val="0"/>
          <w:w w:val="100"/>
          <w:position w:val="0"/>
        </w:rPr>
        <w:t>的凋亡，这是</w:t>
      </w:r>
      <w:r>
        <w:rPr>
          <w:color w:val="282826"/>
          <w:spacing w:val="0"/>
          <w:w w:val="100"/>
          <w:position w:val="0"/>
          <w:sz w:val="17"/>
          <w:szCs w:val="17"/>
          <w:lang w:val="en-US" w:eastAsia="en-US" w:bidi="en-US"/>
        </w:rPr>
        <w:t>EPO</w:t>
      </w:r>
      <w:r>
        <w:rPr>
          <w:color w:val="282826"/>
          <w:spacing w:val="0"/>
          <w:w w:val="100"/>
          <w:position w:val="0"/>
        </w:rPr>
        <w:t>促进</w:t>
      </w:r>
      <w:r>
        <w:rPr>
          <w:color w:val="282826"/>
          <w:spacing w:val="0"/>
          <w:w w:val="100"/>
          <w:position w:val="0"/>
          <w:sz w:val="17"/>
          <w:szCs w:val="17"/>
          <w:lang w:val="en-US" w:eastAsia="en-US" w:bidi="en-US"/>
        </w:rPr>
        <w:t>CFU-E</w:t>
      </w:r>
      <w:r>
        <w:rPr>
          <w:color w:val="282826"/>
          <w:spacing w:val="0"/>
          <w:w w:val="100"/>
          <w:position w:val="0"/>
        </w:rPr>
        <w:t>增殖和分化的</w:t>
      </w:r>
      <w:r>
        <w:rPr>
          <w:color w:val="282826"/>
          <w:spacing w:val="0"/>
          <w:w w:val="100"/>
          <w:position w:val="0"/>
          <w:lang w:val="zh-CN" w:eastAsia="zh-CN" w:bidi="zh-CN"/>
        </w:rPr>
        <w:t>前提。</w:t>
      </w:r>
      <w:r>
        <w:rPr>
          <w:color w:val="282826"/>
          <w:spacing w:val="0"/>
          <w:w w:val="100"/>
          <w:position w:val="0"/>
        </w:rPr>
        <w:t>②激活血红蛋白等红系特异基因的表达， 促进红系祖细胞向原红细胞分化及幼红细胞血红蛋白的合成。③促进网织红细胞的成熟与</w:t>
      </w:r>
      <w:r>
        <w:rPr>
          <w:color w:val="282826"/>
          <w:spacing w:val="0"/>
          <w:w w:val="100"/>
          <w:position w:val="0"/>
          <w:lang w:val="zh-CN" w:eastAsia="zh-CN" w:bidi="zh-CN"/>
        </w:rPr>
        <w:t xml:space="preserve">释放。 </w:t>
      </w:r>
      <w:r>
        <w:rPr>
          <w:color w:val="282826"/>
          <w:spacing w:val="0"/>
          <w:w w:val="100"/>
          <w:position w:val="0"/>
          <w:sz w:val="17"/>
          <w:szCs w:val="17"/>
          <w:lang w:val="en-US" w:eastAsia="en-US" w:bidi="en-US"/>
        </w:rPr>
        <w:t>EPO</w:t>
      </w:r>
      <w:r>
        <w:rPr>
          <w:color w:val="282826"/>
          <w:spacing w:val="0"/>
          <w:w w:val="100"/>
          <w:position w:val="0"/>
        </w:rPr>
        <w:t>是机体红细胞生成的主要调节物</w:t>
      </w:r>
      <w:r>
        <w:rPr>
          <w:color w:val="282826"/>
          <w:spacing w:val="0"/>
          <w:w w:val="100"/>
          <w:position w:val="0"/>
          <w:lang w:val="zh-CN" w:eastAsia="zh-CN" w:bidi="zh-CN"/>
        </w:rPr>
        <w:t>。血浆</w:t>
      </w:r>
      <w:r>
        <w:rPr>
          <w:color w:val="282826"/>
          <w:spacing w:val="0"/>
          <w:w w:val="100"/>
          <w:position w:val="0"/>
          <w:sz w:val="17"/>
          <w:szCs w:val="17"/>
          <w:lang w:val="en-US" w:eastAsia="en-US" w:bidi="en-US"/>
        </w:rPr>
        <w:t>EPO</w:t>
      </w:r>
      <w:r>
        <w:rPr>
          <w:color w:val="282826"/>
          <w:spacing w:val="0"/>
          <w:w w:val="100"/>
          <w:position w:val="0"/>
        </w:rPr>
        <w:t>的水平与血液血红蛋白的浓度呈负相关，严重贫血 时血浆中</w:t>
      </w:r>
      <w:r>
        <w:rPr>
          <w:color w:val="282826"/>
          <w:spacing w:val="0"/>
          <w:w w:val="100"/>
          <w:position w:val="0"/>
          <w:sz w:val="17"/>
          <w:szCs w:val="17"/>
          <w:lang w:val="en-US" w:eastAsia="en-US" w:bidi="en-US"/>
        </w:rPr>
        <w:t>EPO</w:t>
      </w:r>
      <w:r>
        <w:rPr>
          <w:color w:val="282826"/>
          <w:spacing w:val="0"/>
          <w:w w:val="100"/>
          <w:position w:val="0"/>
        </w:rPr>
        <w:t>浓度可增高</w:t>
      </w:r>
      <w:r>
        <w:rPr>
          <w:color w:val="282826"/>
          <w:spacing w:val="0"/>
          <w:w w:val="100"/>
          <w:position w:val="0"/>
          <w:sz w:val="17"/>
          <w:szCs w:val="17"/>
        </w:rPr>
        <w:t>1000</w:t>
      </w:r>
      <w:r>
        <w:rPr>
          <w:color w:val="282826"/>
          <w:spacing w:val="0"/>
          <w:w w:val="100"/>
          <w:position w:val="0"/>
        </w:rPr>
        <w:t>倍左右</w:t>
      </w:r>
      <w:r>
        <w:rPr>
          <w:color w:val="282826"/>
          <w:spacing w:val="0"/>
          <w:w w:val="100"/>
          <w:position w:val="0"/>
          <w:lang w:val="zh-CN" w:eastAsia="zh-CN" w:bidi="zh-CN"/>
        </w:rPr>
        <w:t>。贫血</w:t>
      </w:r>
      <w:r>
        <w:rPr>
          <w:color w:val="282826"/>
          <w:spacing w:val="0"/>
          <w:w w:val="100"/>
          <w:position w:val="0"/>
        </w:rPr>
        <w:t>时体内</w:t>
      </w:r>
      <w:r>
        <w:rPr>
          <w:color w:val="282826"/>
          <w:spacing w:val="0"/>
          <w:w w:val="100"/>
          <w:position w:val="0"/>
          <w:sz w:val="17"/>
          <w:szCs w:val="17"/>
          <w:lang w:val="en-US" w:eastAsia="en-US" w:bidi="en-US"/>
        </w:rPr>
        <w:t>EPO</w:t>
      </w:r>
      <w:r>
        <w:rPr>
          <w:color w:val="282826"/>
          <w:spacing w:val="0"/>
          <w:w w:val="100"/>
          <w:position w:val="0"/>
        </w:rPr>
        <w:t xml:space="preserve">增高可促进红细胞生成;而红细胞增高时， </w:t>
      </w:r>
      <w:r>
        <w:rPr>
          <w:color w:val="282826"/>
          <w:spacing w:val="0"/>
          <w:w w:val="100"/>
          <w:position w:val="0"/>
          <w:sz w:val="17"/>
          <w:szCs w:val="17"/>
          <w:lang w:val="en-US" w:eastAsia="en-US" w:bidi="en-US"/>
        </w:rPr>
        <w:t>EPO</w:t>
      </w:r>
      <w:r>
        <w:rPr>
          <w:color w:val="282826"/>
          <w:spacing w:val="0"/>
          <w:w w:val="100"/>
          <w:position w:val="0"/>
        </w:rPr>
        <w:t>分泌则减少，这</w:t>
      </w:r>
      <w:r>
        <w:rPr>
          <w:color w:val="282826"/>
          <w:spacing w:val="0"/>
          <w:w w:val="100"/>
          <w:position w:val="0"/>
          <w:sz w:val="13"/>
          <w:szCs w:val="13"/>
        </w:rPr>
        <w:t>一</w:t>
      </w:r>
      <w:r>
        <w:rPr>
          <w:color w:val="282826"/>
          <w:spacing w:val="0"/>
          <w:w w:val="100"/>
          <w:position w:val="0"/>
        </w:rPr>
        <w:t>负反馈调节使血中红细胞的数量能保持相对稳定(图</w:t>
      </w:r>
      <w:r>
        <w:rPr>
          <w:color w:val="282826"/>
          <w:spacing w:val="0"/>
          <w:w w:val="100"/>
          <w:position w:val="0"/>
          <w:sz w:val="17"/>
          <w:szCs w:val="17"/>
          <w:lang w:val="en-US" w:eastAsia="en-US" w:bidi="en-US"/>
        </w:rPr>
        <w:t>3-3) o</w:t>
      </w:r>
      <w:r>
        <w:rPr>
          <w:color w:val="282826"/>
          <w:spacing w:val="0"/>
          <w:w w:val="100"/>
          <w:position w:val="0"/>
        </w:rPr>
        <w:t>目前临床上已将 重组的人</w:t>
      </w:r>
      <w:r>
        <w:rPr>
          <w:color w:val="282826"/>
          <w:spacing w:val="0"/>
          <w:w w:val="100"/>
          <w:position w:val="0"/>
          <w:sz w:val="17"/>
          <w:szCs w:val="17"/>
          <w:lang w:val="en-US" w:eastAsia="en-US" w:bidi="en-US"/>
        </w:rPr>
        <w:t>EPO</w:t>
      </w:r>
      <w:r>
        <w:rPr>
          <w:color w:val="282826"/>
          <w:spacing w:val="0"/>
          <w:w w:val="100"/>
          <w:position w:val="0"/>
        </w:rPr>
        <w:t>应用于促进贫血患者的红细胞生成</w:t>
      </w:r>
      <w:r>
        <w:rPr>
          <w:color w:val="282826"/>
          <w:spacing w:val="0"/>
          <w:w w:val="100"/>
          <w:position w:val="0"/>
          <w:lang w:val="zh-CN" w:eastAsia="zh-CN" w:bidi="zh-CN"/>
        </w:rPr>
        <w:t>。此外</w:t>
      </w:r>
      <w:r>
        <w:rPr>
          <w:color w:val="282826"/>
          <w:spacing w:val="0"/>
          <w:w w:val="100"/>
          <w:position w:val="0"/>
        </w:rPr>
        <w:t xml:space="preserve">，在脑、心和血管内皮等非造血组织也存在 </w:t>
      </w:r>
      <w:r>
        <w:rPr>
          <w:color w:val="282826"/>
          <w:spacing w:val="0"/>
          <w:w w:val="100"/>
          <w:position w:val="0"/>
          <w:sz w:val="17"/>
          <w:szCs w:val="17"/>
          <w:lang w:val="en-US" w:eastAsia="en-US" w:bidi="en-US"/>
        </w:rPr>
        <w:t>EPO</w:t>
      </w:r>
      <w:r>
        <w:rPr>
          <w:color w:val="282826"/>
          <w:spacing w:val="0"/>
          <w:w w:val="100"/>
          <w:position w:val="0"/>
        </w:rPr>
        <w:t>受体,实验研究显示，大剂量的</w:t>
      </w:r>
      <w:r>
        <w:rPr>
          <w:color w:val="282826"/>
          <w:spacing w:val="0"/>
          <w:w w:val="100"/>
          <w:position w:val="0"/>
          <w:sz w:val="17"/>
          <w:szCs w:val="17"/>
          <w:lang w:val="en-US" w:eastAsia="en-US" w:bidi="en-US"/>
        </w:rPr>
        <w:t>EPO</w:t>
      </w:r>
      <w:r>
        <w:rPr>
          <w:color w:val="282826"/>
          <w:spacing w:val="0"/>
          <w:w w:val="100"/>
          <w:position w:val="0"/>
        </w:rPr>
        <w:t xml:space="preserve">所具有的抗凋亡作用对神经、心脏和肾脏均显示出细胞保护 </w:t>
      </w:r>
      <w:r>
        <w:rPr>
          <w:color w:val="282826"/>
          <w:spacing w:val="0"/>
          <w:w w:val="100"/>
          <w:position w:val="0"/>
          <w:lang w:val="zh-CN" w:eastAsia="zh-CN" w:bidi="zh-CN"/>
        </w:rPr>
        <w:t>效应。</w:t>
      </w:r>
    </w:p>
    <w:p>
      <w:pPr>
        <w:widowControl w:val="0"/>
        <w:jc w:val="center"/>
        <w:rPr>
          <w:sz w:val="2"/>
          <w:szCs w:val="2"/>
        </w:rPr>
      </w:pPr>
      <w:r>
        <w:drawing>
          <wp:inline distT="0" distB="0" distL="114300" distR="114300">
            <wp:extent cx="3334385" cy="2054225"/>
            <wp:effectExtent l="0" t="0" r="5715" b="3175"/>
            <wp:docPr id="845" name="Picutre 845"/>
            <wp:cNvGraphicFramePr/>
            <a:graphic xmlns:a="http://schemas.openxmlformats.org/drawingml/2006/main">
              <a:graphicData uri="http://schemas.openxmlformats.org/drawingml/2006/picture">
                <pic:pic xmlns:pic="http://schemas.openxmlformats.org/drawingml/2006/picture">
                  <pic:nvPicPr>
                    <pic:cNvPr id="845" name="Picutre 845"/>
                    <pic:cNvPicPr/>
                  </pic:nvPicPr>
                  <pic:blipFill>
                    <a:blip r:embed="rId331"/>
                    <a:stretch>
                      <a:fillRect/>
                    </a:stretch>
                  </pic:blipFill>
                  <pic:spPr>
                    <a:xfrm>
                      <a:off x="0" y="0"/>
                      <a:ext cx="3334385" cy="2054225"/>
                    </a:xfrm>
                    <a:prstGeom prst="rect">
                      <a:avLst/>
                    </a:prstGeom>
                  </pic:spPr>
                </pic:pic>
              </a:graphicData>
            </a:graphic>
          </wp:inline>
        </w:drawing>
      </w:r>
    </w:p>
    <w:p>
      <w:pPr>
        <w:widowControl w:val="0"/>
        <w:spacing w:after="79" w:line="1" w:lineRule="exact"/>
      </w:pPr>
    </w:p>
    <w:p>
      <w:pPr>
        <w:pStyle w:val="15"/>
        <w:keepNext w:val="0"/>
        <w:keepLines w:val="0"/>
        <w:widowControl w:val="0"/>
        <w:shd w:val="clear" w:color="auto" w:fill="auto"/>
        <w:bidi w:val="0"/>
        <w:spacing w:before="0" w:after="0" w:line="240" w:lineRule="auto"/>
        <w:ind w:left="2440" w:right="0" w:firstLine="0"/>
        <w:jc w:val="left"/>
      </w:pPr>
      <w:r>
        <w:rPr>
          <w:color w:val="204C78"/>
          <w:spacing w:val="0"/>
          <w:w w:val="100"/>
          <w:position w:val="0"/>
        </w:rPr>
        <w:t>图</w:t>
      </w:r>
      <w:r>
        <w:rPr>
          <w:color w:val="122E55"/>
          <w:spacing w:val="0"/>
          <w:w w:val="100"/>
          <w:position w:val="0"/>
          <w:sz w:val="17"/>
          <w:szCs w:val="17"/>
          <w:lang w:val="en-US" w:eastAsia="en-US" w:bidi="en-US"/>
        </w:rPr>
        <w:t>3-3</w:t>
      </w:r>
      <w:r>
        <w:rPr>
          <w:color w:val="222321"/>
          <w:spacing w:val="0"/>
          <w:w w:val="100"/>
          <w:position w:val="0"/>
        </w:rPr>
        <w:t>促红细胞生成素调节红细胞生成的反馈环</w:t>
      </w:r>
    </w:p>
    <w:p>
      <w:pPr>
        <w:pStyle w:val="15"/>
        <w:keepNext w:val="0"/>
        <w:keepLines w:val="0"/>
        <w:widowControl w:val="0"/>
        <w:shd w:val="clear" w:color="auto" w:fill="auto"/>
        <w:bidi w:val="0"/>
        <w:spacing w:before="0" w:after="260" w:line="286" w:lineRule="exact"/>
        <w:ind w:left="0" w:right="0" w:firstLine="0"/>
        <w:jc w:val="center"/>
      </w:pPr>
      <w:r>
        <w:rPr>
          <w:color w:val="2C2C2A"/>
          <w:spacing w:val="0"/>
          <w:w w:val="100"/>
          <w:position w:val="0"/>
          <w:sz w:val="17"/>
          <w:szCs w:val="17"/>
          <w:lang w:val="en-US" w:eastAsia="en-US" w:bidi="en-US"/>
        </w:rPr>
        <w:t>BFU-E</w:t>
      </w:r>
      <w:r>
        <w:rPr>
          <w:color w:val="2C2C2A"/>
          <w:spacing w:val="0"/>
          <w:w w:val="100"/>
          <w:position w:val="0"/>
          <w:sz w:val="17"/>
          <w:szCs w:val="17"/>
        </w:rPr>
        <w:t>:</w:t>
      </w:r>
      <w:r>
        <w:rPr>
          <w:color w:val="2C2C2A"/>
          <w:spacing w:val="0"/>
          <w:w w:val="100"/>
          <w:position w:val="0"/>
        </w:rPr>
        <w:t>红系爆式集落形成单位</w:t>
      </w:r>
      <w:r>
        <w:rPr>
          <w:color w:val="2C2C2A"/>
          <w:spacing w:val="0"/>
          <w:w w:val="100"/>
          <w:position w:val="0"/>
          <w:sz w:val="17"/>
          <w:szCs w:val="17"/>
          <w:lang w:val="en-US" w:eastAsia="en-US" w:bidi="en-US"/>
        </w:rPr>
        <w:t>;CFU-E</w:t>
      </w:r>
      <w:r>
        <w:rPr>
          <w:color w:val="2C2C2A"/>
          <w:spacing w:val="0"/>
          <w:w w:val="100"/>
          <w:position w:val="0"/>
          <w:sz w:val="17"/>
          <w:szCs w:val="17"/>
        </w:rPr>
        <w:t>:</w:t>
      </w:r>
      <w:r>
        <w:rPr>
          <w:color w:val="2C2C2A"/>
          <w:spacing w:val="0"/>
          <w:w w:val="100"/>
          <w:position w:val="0"/>
        </w:rPr>
        <w:t>红系集落形成单位</w:t>
      </w:r>
      <w:r>
        <w:rPr>
          <w:color w:val="2C2C2A"/>
          <w:spacing w:val="0"/>
          <w:w w:val="100"/>
          <w:position w:val="0"/>
        </w:rPr>
        <w:br w:type="textWrapping"/>
      </w:r>
      <w:r>
        <w:rPr>
          <w:color w:val="2C2C2A"/>
          <w:spacing w:val="0"/>
          <w:w w:val="100"/>
          <w:position w:val="0"/>
        </w:rPr>
        <w:t>+表示促进；</w:t>
      </w:r>
      <w:r>
        <w:rPr>
          <w:color w:val="2C2C2A"/>
          <w:spacing w:val="0"/>
          <w:w w:val="100"/>
          <w:position w:val="0"/>
          <w:sz w:val="13"/>
          <w:szCs w:val="13"/>
        </w:rPr>
        <w:t>-</w:t>
      </w:r>
      <w:r>
        <w:rPr>
          <w:color w:val="2C2C2A"/>
          <w:spacing w:val="0"/>
          <w:w w:val="100"/>
          <w:position w:val="0"/>
        </w:rPr>
        <w:t>表示抑制</w:t>
      </w:r>
    </w:p>
    <w:p>
      <w:pPr>
        <w:pStyle w:val="15"/>
        <w:keepNext w:val="0"/>
        <w:keepLines w:val="0"/>
        <w:widowControl w:val="0"/>
        <w:shd w:val="clear" w:color="auto" w:fill="auto"/>
        <w:bidi w:val="0"/>
        <w:spacing w:before="0" w:line="240" w:lineRule="auto"/>
        <w:ind w:left="0" w:right="0" w:firstLine="420"/>
        <w:jc w:val="both"/>
      </w:pPr>
      <w:r>
        <w:rPr>
          <w:color w:val="272725"/>
          <w:spacing w:val="0"/>
          <w:w w:val="100"/>
          <w:position w:val="0"/>
        </w:rPr>
        <w:t>肾是产生</w:t>
      </w:r>
      <w:r>
        <w:rPr>
          <w:color w:val="272725"/>
          <w:spacing w:val="0"/>
          <w:w w:val="100"/>
          <w:position w:val="0"/>
          <w:sz w:val="17"/>
          <w:szCs w:val="17"/>
          <w:lang w:val="en-US" w:eastAsia="en-US" w:bidi="en-US"/>
        </w:rPr>
        <w:t>EPO</w:t>
      </w:r>
      <w:r>
        <w:rPr>
          <w:color w:val="272725"/>
          <w:spacing w:val="0"/>
          <w:w w:val="100"/>
          <w:position w:val="0"/>
        </w:rPr>
        <w:t>的主要部位</w:t>
      </w:r>
      <w:r>
        <w:rPr>
          <w:color w:val="272725"/>
          <w:spacing w:val="0"/>
          <w:w w:val="100"/>
          <w:position w:val="0"/>
          <w:lang w:val="zh-CN" w:eastAsia="zh-CN" w:bidi="zh-CN"/>
        </w:rPr>
        <w:t>。肾</w:t>
      </w:r>
      <w:r>
        <w:rPr>
          <w:color w:val="272725"/>
          <w:spacing w:val="0"/>
          <w:w w:val="100"/>
          <w:position w:val="0"/>
        </w:rPr>
        <w:t>皮质肾小管周围的间质细胞(如成纤维细胞、内皮细胞)可产生</w:t>
      </w:r>
    </w:p>
    <w:p>
      <w:pPr>
        <w:pStyle w:val="15"/>
        <w:keepNext w:val="0"/>
        <w:keepLines w:val="0"/>
        <w:widowControl w:val="0"/>
        <w:shd w:val="clear" w:color="auto" w:fill="auto"/>
        <w:bidi w:val="0"/>
        <w:spacing w:before="0" w:after="0" w:line="240" w:lineRule="auto"/>
        <w:ind w:left="0" w:right="0" w:firstLine="0"/>
        <w:jc w:val="both"/>
        <w:rPr>
          <w:sz w:val="19"/>
          <w:szCs w:val="19"/>
        </w:rPr>
      </w:pPr>
      <w:r>
        <w:rPr>
          <w:color w:val="272725"/>
          <w:spacing w:val="0"/>
          <w:w w:val="100"/>
          <w:position w:val="0"/>
          <w:sz w:val="17"/>
          <w:szCs w:val="17"/>
          <w:lang w:val="en-US" w:eastAsia="en-US" w:bidi="en-US"/>
        </w:rPr>
        <w:t>EPO</w:t>
      </w:r>
      <w:r>
        <w:rPr>
          <w:color w:val="272725"/>
          <w:spacing w:val="0"/>
          <w:w w:val="100"/>
          <w:position w:val="0"/>
          <w:sz w:val="20"/>
          <w:szCs w:val="20"/>
          <w:lang w:val="en-US" w:eastAsia="en-US" w:bidi="en-US"/>
        </w:rPr>
        <w:t>。</w:t>
      </w:r>
      <w:r>
        <w:rPr>
          <w:color w:val="272725"/>
          <w:spacing w:val="0"/>
          <w:w w:val="100"/>
          <w:position w:val="0"/>
          <w:sz w:val="20"/>
          <w:szCs w:val="20"/>
        </w:rPr>
        <w:t>与</w:t>
      </w:r>
      <w:r>
        <w:rPr>
          <w:color w:val="272725"/>
          <w:spacing w:val="0"/>
          <w:w w:val="100"/>
          <w:position w:val="0"/>
          <w:sz w:val="13"/>
          <w:szCs w:val="13"/>
        </w:rPr>
        <w:t>一</w:t>
      </w:r>
      <w:r>
        <w:rPr>
          <w:color w:val="272725"/>
          <w:spacing w:val="0"/>
          <w:w w:val="100"/>
          <w:position w:val="0"/>
          <w:sz w:val="20"/>
          <w:szCs w:val="20"/>
        </w:rPr>
        <w:t>般内分泌细胞不同的是，肾内没有</w:t>
      </w:r>
      <w:r>
        <w:rPr>
          <w:color w:val="272725"/>
          <w:spacing w:val="0"/>
          <w:w w:val="100"/>
          <w:position w:val="0"/>
          <w:sz w:val="17"/>
          <w:szCs w:val="17"/>
          <w:lang w:val="en-US" w:eastAsia="en-US" w:bidi="en-US"/>
        </w:rPr>
        <w:t>EPO</w:t>
      </w:r>
      <w:r>
        <w:rPr>
          <w:color w:val="272725"/>
          <w:spacing w:val="0"/>
          <w:w w:val="100"/>
          <w:position w:val="0"/>
          <w:sz w:val="20"/>
          <w:szCs w:val="20"/>
        </w:rPr>
        <w:t>的储存</w:t>
      </w:r>
      <w:r>
        <w:rPr>
          <w:color w:val="272725"/>
          <w:spacing w:val="0"/>
          <w:w w:val="100"/>
          <w:position w:val="0"/>
          <w:sz w:val="20"/>
          <w:szCs w:val="20"/>
          <w:lang w:val="zh-CN" w:eastAsia="zh-CN" w:bidi="zh-CN"/>
        </w:rPr>
        <w:t>。缺</w:t>
      </w:r>
      <w:r>
        <w:rPr>
          <w:color w:val="272725"/>
          <w:spacing w:val="0"/>
          <w:w w:val="100"/>
          <w:position w:val="0"/>
          <w:sz w:val="20"/>
          <w:szCs w:val="20"/>
        </w:rPr>
        <w:t>。</w:t>
      </w:r>
      <w:r>
        <w:rPr>
          <w:rFonts w:ascii="Times New Roman" w:hAnsi="Times New Roman" w:eastAsia="Times New Roman" w:cs="Times New Roman"/>
          <w:b/>
          <w:bCs/>
          <w:color w:val="272725"/>
          <w:spacing w:val="0"/>
          <w:w w:val="100"/>
          <w:position w:val="0"/>
          <w:sz w:val="12"/>
          <w:szCs w:val="12"/>
        </w:rPr>
        <w:t>2</w:t>
      </w:r>
      <w:r>
        <w:rPr>
          <w:color w:val="272725"/>
          <w:spacing w:val="0"/>
          <w:w w:val="100"/>
          <w:position w:val="0"/>
          <w:sz w:val="20"/>
          <w:szCs w:val="20"/>
        </w:rPr>
        <w:t>可迅速引起</w:t>
      </w:r>
      <w:r>
        <w:rPr>
          <w:color w:val="272725"/>
          <w:spacing w:val="0"/>
          <w:w w:val="100"/>
          <w:position w:val="0"/>
          <w:sz w:val="17"/>
          <w:szCs w:val="17"/>
          <w:lang w:val="en-US" w:eastAsia="en-US" w:bidi="en-US"/>
        </w:rPr>
        <w:t>EPO</w:t>
      </w:r>
      <w:r>
        <w:rPr>
          <w:color w:val="272725"/>
          <w:spacing w:val="0"/>
          <w:w w:val="100"/>
          <w:position w:val="0"/>
          <w:sz w:val="20"/>
          <w:szCs w:val="20"/>
        </w:rPr>
        <w:t xml:space="preserve">基因表达增加，从 </w:t>
      </w:r>
      <w:r>
        <w:rPr>
          <w:color w:val="313130"/>
          <w:spacing w:val="0"/>
          <w:w w:val="100"/>
          <w:position w:val="0"/>
          <w:sz w:val="19"/>
          <w:szCs w:val="19"/>
        </w:rPr>
        <w:t>而使</w:t>
      </w:r>
      <w:r>
        <w:rPr>
          <w:color w:val="313130"/>
          <w:spacing w:val="0"/>
          <w:w w:val="100"/>
          <w:position w:val="0"/>
          <w:sz w:val="20"/>
          <w:szCs w:val="20"/>
          <w:lang w:val="en-US" w:eastAsia="en-US" w:bidi="en-US"/>
        </w:rPr>
        <w:t>EPO</w:t>
      </w:r>
      <w:r>
        <w:rPr>
          <w:color w:val="313130"/>
          <w:spacing w:val="0"/>
          <w:w w:val="100"/>
          <w:position w:val="0"/>
          <w:sz w:val="19"/>
          <w:szCs w:val="19"/>
        </w:rPr>
        <w:t>的合成和分泌增多。</w:t>
      </w:r>
      <w:r>
        <w:rPr>
          <w:color w:val="313130"/>
          <w:spacing w:val="0"/>
          <w:w w:val="100"/>
          <w:position w:val="0"/>
          <w:sz w:val="20"/>
          <w:szCs w:val="20"/>
          <w:lang w:val="en-US" w:eastAsia="en-US" w:bidi="en-US"/>
        </w:rPr>
        <w:t>EPO</w:t>
      </w:r>
      <w:r>
        <w:rPr>
          <w:color w:val="313130"/>
          <w:spacing w:val="0"/>
          <w:w w:val="100"/>
          <w:position w:val="0"/>
          <w:sz w:val="19"/>
          <w:szCs w:val="19"/>
        </w:rPr>
        <w:t>的半衰期</w:t>
      </w:r>
      <w:r>
        <w:rPr>
          <w:color w:val="313130"/>
          <w:spacing w:val="0"/>
          <w:w w:val="100"/>
          <w:position w:val="0"/>
          <w:sz w:val="20"/>
          <w:szCs w:val="20"/>
          <w:lang w:val="en-US" w:eastAsia="en-US" w:bidi="en-US"/>
        </w:rPr>
        <w:t>(L</w:t>
      </w:r>
      <w:r>
        <w:rPr>
          <w:rFonts w:ascii="Times New Roman" w:hAnsi="Times New Roman" w:eastAsia="Times New Roman" w:cs="Times New Roman"/>
          <w:color w:val="313130"/>
          <w:spacing w:val="0"/>
          <w:w w:val="100"/>
          <w:position w:val="0"/>
          <w:sz w:val="13"/>
          <w:szCs w:val="13"/>
          <w:lang w:val="en-US" w:eastAsia="en-US" w:bidi="en-US"/>
        </w:rPr>
        <w:t>12</w:t>
      </w:r>
      <w:r>
        <w:rPr>
          <w:color w:val="313130"/>
          <w:spacing w:val="0"/>
          <w:w w:val="100"/>
          <w:position w:val="0"/>
          <w:sz w:val="19"/>
          <w:szCs w:val="19"/>
          <w:lang w:val="en-US" w:eastAsia="en-US" w:bidi="en-US"/>
        </w:rPr>
        <w:t>)</w:t>
      </w:r>
      <w:r>
        <w:rPr>
          <w:color w:val="313130"/>
          <w:spacing w:val="0"/>
          <w:w w:val="100"/>
          <w:position w:val="0"/>
          <w:sz w:val="19"/>
          <w:szCs w:val="19"/>
        </w:rPr>
        <w:t>为</w:t>
      </w:r>
      <w:r>
        <w:rPr>
          <w:color w:val="313130"/>
          <w:spacing w:val="0"/>
          <w:w w:val="100"/>
          <w:position w:val="0"/>
          <w:sz w:val="20"/>
          <w:szCs w:val="20"/>
        </w:rPr>
        <w:t>4~12</w:t>
      </w:r>
      <w:r>
        <w:rPr>
          <w:color w:val="313130"/>
          <w:spacing w:val="0"/>
          <w:w w:val="100"/>
          <w:position w:val="0"/>
          <w:sz w:val="19"/>
          <w:szCs w:val="19"/>
        </w:rPr>
        <w:t>小时。切除双肾后,血浆中</w:t>
      </w:r>
      <w:r>
        <w:rPr>
          <w:color w:val="313130"/>
          <w:spacing w:val="0"/>
          <w:w w:val="100"/>
          <w:position w:val="0"/>
          <w:sz w:val="20"/>
          <w:szCs w:val="20"/>
          <w:lang w:val="en-US" w:eastAsia="en-US" w:bidi="en-US"/>
        </w:rPr>
        <w:t>EPO</w:t>
      </w:r>
      <w:r>
        <w:rPr>
          <w:color w:val="313130"/>
          <w:spacing w:val="0"/>
          <w:w w:val="100"/>
          <w:position w:val="0"/>
          <w:sz w:val="19"/>
          <w:szCs w:val="19"/>
        </w:rPr>
        <w:t>的浓度 急剧降低。生理情况下，血浆中有</w:t>
      </w:r>
      <w:r>
        <w:rPr>
          <w:color w:val="313130"/>
          <w:spacing w:val="0"/>
          <w:w w:val="100"/>
          <w:position w:val="0"/>
          <w:sz w:val="13"/>
          <w:szCs w:val="13"/>
        </w:rPr>
        <w:t>一</w:t>
      </w:r>
      <w:r>
        <w:rPr>
          <w:color w:val="313130"/>
          <w:spacing w:val="0"/>
          <w:w w:val="100"/>
          <w:position w:val="0"/>
          <w:sz w:val="19"/>
          <w:szCs w:val="19"/>
        </w:rPr>
        <w:t>定量的</w:t>
      </w:r>
      <w:r>
        <w:rPr>
          <w:color w:val="313130"/>
          <w:spacing w:val="0"/>
          <w:w w:val="100"/>
          <w:position w:val="0"/>
          <w:sz w:val="20"/>
          <w:szCs w:val="20"/>
          <w:lang w:val="en-US" w:eastAsia="en-US" w:bidi="en-US"/>
        </w:rPr>
        <w:t>EPO,</w:t>
      </w:r>
      <w:r>
        <w:rPr>
          <w:color w:val="313130"/>
          <w:spacing w:val="0"/>
          <w:w w:val="100"/>
          <w:position w:val="0"/>
          <w:sz w:val="19"/>
          <w:szCs w:val="19"/>
        </w:rPr>
        <w:t>可维持正常的红细胞生成。完全缺乏</w:t>
      </w:r>
      <w:r>
        <w:rPr>
          <w:color w:val="313130"/>
          <w:spacing w:val="0"/>
          <w:w w:val="100"/>
          <w:position w:val="0"/>
          <w:sz w:val="20"/>
          <w:szCs w:val="20"/>
          <w:lang w:val="en-US" w:eastAsia="en-US" w:bidi="en-US"/>
        </w:rPr>
        <w:t>EPO</w:t>
      </w:r>
      <w:r>
        <w:rPr>
          <w:color w:val="313130"/>
          <w:spacing w:val="0"/>
          <w:w w:val="100"/>
          <w:position w:val="0"/>
          <w:sz w:val="19"/>
          <w:szCs w:val="19"/>
        </w:rPr>
        <w:t>时，骨髓 中几乎没有红细胞生成。而存在大量</w:t>
      </w:r>
      <w:r>
        <w:rPr>
          <w:color w:val="313130"/>
          <w:spacing w:val="0"/>
          <w:w w:val="100"/>
          <w:position w:val="0"/>
          <w:sz w:val="20"/>
          <w:szCs w:val="20"/>
          <w:lang w:val="en-US" w:eastAsia="en-US" w:bidi="en-US"/>
        </w:rPr>
        <w:t>EPO</w:t>
      </w:r>
      <w:r>
        <w:rPr>
          <w:color w:val="313130"/>
          <w:spacing w:val="0"/>
          <w:w w:val="100"/>
          <w:position w:val="0"/>
          <w:sz w:val="19"/>
          <w:szCs w:val="19"/>
        </w:rPr>
        <w:t>时，只要提供足够的造血原料，红细胞的生成可比正常时 提高</w:t>
      </w:r>
      <w:r>
        <w:rPr>
          <w:color w:val="313130"/>
          <w:spacing w:val="0"/>
          <w:w w:val="100"/>
          <w:position w:val="0"/>
          <w:sz w:val="20"/>
          <w:szCs w:val="20"/>
        </w:rPr>
        <w:t>10</w:t>
      </w:r>
      <w:r>
        <w:rPr>
          <w:color w:val="313130"/>
          <w:spacing w:val="0"/>
          <w:w w:val="100"/>
          <w:position w:val="0"/>
          <w:sz w:val="19"/>
          <w:szCs w:val="19"/>
        </w:rPr>
        <w:t>倍。组织缺氧是促进</w:t>
      </w:r>
      <w:r>
        <w:rPr>
          <w:color w:val="313130"/>
          <w:spacing w:val="0"/>
          <w:w w:val="100"/>
          <w:position w:val="0"/>
          <w:sz w:val="20"/>
          <w:szCs w:val="20"/>
          <w:lang w:val="en-US" w:eastAsia="en-US" w:bidi="en-US"/>
        </w:rPr>
        <w:t>EPO</w:t>
      </w:r>
      <w:r>
        <w:rPr>
          <w:color w:val="313130"/>
          <w:spacing w:val="0"/>
          <w:w w:val="100"/>
          <w:position w:val="0"/>
          <w:sz w:val="19"/>
          <w:szCs w:val="19"/>
        </w:rPr>
        <w:t>分泌的生理性刺激因素。任何引起肾氧气供应不足的因素，如贫 血、缺</w:t>
      </w:r>
      <w:r>
        <w:rPr>
          <w:b/>
          <w:bCs/>
          <w:color w:val="313130"/>
          <w:spacing w:val="0"/>
          <w:w w:val="100"/>
          <w:position w:val="0"/>
          <w:sz w:val="17"/>
          <w:szCs w:val="17"/>
        </w:rPr>
        <w:t>。</w:t>
      </w:r>
      <w:r>
        <w:rPr>
          <w:rFonts w:ascii="Times New Roman" w:hAnsi="Times New Roman" w:eastAsia="Times New Roman" w:cs="Times New Roman"/>
          <w:b/>
          <w:bCs/>
          <w:color w:val="313130"/>
          <w:spacing w:val="0"/>
          <w:w w:val="100"/>
          <w:position w:val="0"/>
          <w:sz w:val="11"/>
          <w:szCs w:val="11"/>
        </w:rPr>
        <w:t>2</w:t>
      </w:r>
      <w:r>
        <w:rPr>
          <w:color w:val="313130"/>
          <w:spacing w:val="0"/>
          <w:w w:val="100"/>
          <w:position w:val="0"/>
          <w:sz w:val="19"/>
          <w:szCs w:val="19"/>
        </w:rPr>
        <w:t>或肾血流量减少，均可促进</w:t>
      </w:r>
      <w:r>
        <w:rPr>
          <w:color w:val="313130"/>
          <w:spacing w:val="0"/>
          <w:w w:val="100"/>
          <w:position w:val="0"/>
          <w:sz w:val="20"/>
          <w:szCs w:val="20"/>
          <w:lang w:val="en-US" w:eastAsia="en-US" w:bidi="en-US"/>
        </w:rPr>
        <w:t>EPO</w:t>
      </w:r>
      <w:r>
        <w:rPr>
          <w:color w:val="313130"/>
          <w:spacing w:val="0"/>
          <w:w w:val="100"/>
          <w:position w:val="0"/>
          <w:sz w:val="19"/>
          <w:szCs w:val="19"/>
        </w:rPr>
        <w:t>的合成与分泌，使血浆</w:t>
      </w:r>
      <w:r>
        <w:rPr>
          <w:color w:val="313130"/>
          <w:spacing w:val="0"/>
          <w:w w:val="100"/>
          <w:position w:val="0"/>
          <w:sz w:val="20"/>
          <w:szCs w:val="20"/>
          <w:lang w:val="en-US" w:eastAsia="en-US" w:bidi="en-US"/>
        </w:rPr>
        <w:t>EPO</w:t>
      </w:r>
      <w:r>
        <w:rPr>
          <w:color w:val="313130"/>
          <w:spacing w:val="0"/>
          <w:w w:val="100"/>
          <w:position w:val="0"/>
          <w:sz w:val="19"/>
          <w:szCs w:val="19"/>
        </w:rPr>
        <w:t>含量增加。实验显示，机体在低 氧环境中数小时</w:t>
      </w:r>
      <w:r>
        <w:rPr>
          <w:color w:val="313130"/>
          <w:spacing w:val="0"/>
          <w:w w:val="100"/>
          <w:position w:val="0"/>
          <w:sz w:val="20"/>
          <w:szCs w:val="20"/>
          <w:lang w:val="en-US" w:eastAsia="en-US" w:bidi="en-US"/>
        </w:rPr>
        <w:t>EPO</w:t>
      </w:r>
      <w:r>
        <w:rPr>
          <w:color w:val="313130"/>
          <w:spacing w:val="0"/>
          <w:w w:val="100"/>
          <w:position w:val="0"/>
          <w:sz w:val="19"/>
          <w:szCs w:val="19"/>
        </w:rPr>
        <w:t>即可产生增多，于</w:t>
      </w:r>
      <w:r>
        <w:rPr>
          <w:color w:val="313130"/>
          <w:spacing w:val="0"/>
          <w:w w:val="100"/>
          <w:position w:val="0"/>
          <w:sz w:val="20"/>
          <w:szCs w:val="20"/>
        </w:rPr>
        <w:t>24</w:t>
      </w:r>
      <w:r>
        <w:rPr>
          <w:color w:val="313130"/>
          <w:spacing w:val="0"/>
          <w:w w:val="100"/>
          <w:position w:val="0"/>
          <w:sz w:val="19"/>
          <w:szCs w:val="19"/>
        </w:rPr>
        <w:t>小时达峰值。因此，双肾实质严重破坏的晚期肾脏病患者 常因</w:t>
      </w:r>
      <w:r>
        <w:rPr>
          <w:color w:val="1F1F1F"/>
          <w:spacing w:val="0"/>
          <w:w w:val="100"/>
          <w:position w:val="0"/>
          <w:sz w:val="19"/>
          <w:szCs w:val="19"/>
        </w:rPr>
        <w:t>缺</w:t>
      </w:r>
      <w:r>
        <w:rPr>
          <w:color w:val="313130"/>
          <w:spacing w:val="0"/>
          <w:w w:val="100"/>
          <w:position w:val="0"/>
          <w:sz w:val="19"/>
          <w:szCs w:val="19"/>
        </w:rPr>
        <w:t>乏</w:t>
      </w:r>
      <w:r>
        <w:rPr>
          <w:color w:val="313130"/>
          <w:spacing w:val="0"/>
          <w:w w:val="100"/>
          <w:position w:val="0"/>
          <w:sz w:val="20"/>
          <w:szCs w:val="20"/>
          <w:lang w:val="en-US" w:eastAsia="en-US" w:bidi="en-US"/>
        </w:rPr>
        <w:t>E</w:t>
      </w:r>
      <w:r>
        <w:rPr>
          <w:color w:val="1F1F1F"/>
          <w:spacing w:val="0"/>
          <w:w w:val="100"/>
          <w:position w:val="0"/>
          <w:sz w:val="20"/>
          <w:szCs w:val="20"/>
          <w:lang w:val="en-US" w:eastAsia="en-US" w:bidi="en-US"/>
        </w:rPr>
        <w:t>PO</w:t>
      </w:r>
      <w:r>
        <w:rPr>
          <w:color w:val="313130"/>
          <w:spacing w:val="0"/>
          <w:w w:val="100"/>
          <w:position w:val="0"/>
          <w:sz w:val="19"/>
          <w:szCs w:val="19"/>
        </w:rPr>
        <w:t>而</w:t>
      </w:r>
      <w:r>
        <w:rPr>
          <w:color w:val="454644"/>
          <w:spacing w:val="0"/>
          <w:w w:val="100"/>
          <w:position w:val="0"/>
          <w:sz w:val="19"/>
          <w:szCs w:val="19"/>
        </w:rPr>
        <w:t>发</w:t>
      </w:r>
      <w:r>
        <w:rPr>
          <w:color w:val="313130"/>
          <w:spacing w:val="0"/>
          <w:w w:val="100"/>
          <w:position w:val="0"/>
          <w:sz w:val="19"/>
          <w:szCs w:val="19"/>
        </w:rPr>
        <w:t>生肾性贫血</w:t>
      </w:r>
      <w:r>
        <w:rPr>
          <w:color w:val="2C5478"/>
          <w:spacing w:val="0"/>
          <w:w w:val="100"/>
          <w:position w:val="0"/>
          <w:sz w:val="30"/>
          <w:szCs w:val="30"/>
          <w:lang w:val="en-US" w:eastAsia="en-US" w:bidi="en-US"/>
        </w:rPr>
        <w:t>.t;</w:t>
      </w:r>
      <w:r>
        <w:rPr>
          <w:color w:val="646464"/>
          <w:spacing w:val="0"/>
          <w:w w:val="100"/>
          <w:position w:val="0"/>
          <w:sz w:val="19"/>
          <w:szCs w:val="19"/>
        </w:rPr>
        <w:t>。</w:t>
      </w:r>
      <w:r>
        <w:rPr>
          <w:color w:val="313130"/>
          <w:spacing w:val="0"/>
          <w:w w:val="100"/>
          <w:position w:val="0"/>
          <w:sz w:val="19"/>
          <w:szCs w:val="19"/>
        </w:rPr>
        <w:t>正常</w:t>
      </w:r>
      <w:r>
        <w:rPr>
          <w:color w:val="454644"/>
          <w:spacing w:val="0"/>
          <w:w w:val="100"/>
          <w:position w:val="0"/>
          <w:sz w:val="19"/>
          <w:szCs w:val="19"/>
        </w:rPr>
        <w:t>人</w:t>
      </w:r>
      <w:r>
        <w:rPr>
          <w:color w:val="313130"/>
          <w:spacing w:val="0"/>
          <w:w w:val="100"/>
          <w:position w:val="0"/>
          <w:sz w:val="19"/>
          <w:szCs w:val="19"/>
        </w:rPr>
        <w:t>从</w:t>
      </w:r>
      <w:r>
        <w:rPr>
          <w:color w:val="454644"/>
          <w:spacing w:val="0"/>
          <w:w w:val="100"/>
          <w:position w:val="0"/>
          <w:sz w:val="19"/>
          <w:szCs w:val="19"/>
        </w:rPr>
        <w:t>平</w:t>
      </w:r>
      <w:r>
        <w:rPr>
          <w:color w:val="313130"/>
          <w:spacing w:val="0"/>
          <w:w w:val="100"/>
          <w:position w:val="0"/>
          <w:sz w:val="19"/>
          <w:szCs w:val="19"/>
        </w:rPr>
        <w:t>原进入高原低</w:t>
      </w:r>
      <w:r>
        <w:rPr>
          <w:rFonts w:ascii="Times New Roman" w:hAnsi="Times New Roman" w:eastAsia="Times New Roman" w:cs="Times New Roman"/>
          <w:b/>
          <w:bCs/>
          <w:color w:val="1F1F1F"/>
          <w:spacing w:val="0"/>
          <w:w w:val="100"/>
          <w:position w:val="0"/>
          <w:sz w:val="17"/>
          <w:szCs w:val="17"/>
        </w:rPr>
        <w:t>0</w:t>
      </w:r>
      <w:r>
        <w:rPr>
          <w:rFonts w:ascii="Times New Roman" w:hAnsi="Times New Roman" w:eastAsia="Times New Roman" w:cs="Times New Roman"/>
          <w:b/>
          <w:bCs/>
          <w:color w:val="313130"/>
          <w:spacing w:val="0"/>
          <w:w w:val="100"/>
          <w:position w:val="0"/>
          <w:sz w:val="11"/>
          <w:szCs w:val="11"/>
          <w:vertAlign w:val="subscript"/>
        </w:rPr>
        <w:t>2</w:t>
      </w:r>
      <w:r>
        <w:rPr>
          <w:color w:val="1F1F1F"/>
          <w:spacing w:val="0"/>
          <w:w w:val="100"/>
          <w:position w:val="0"/>
          <w:sz w:val="19"/>
          <w:szCs w:val="19"/>
        </w:rPr>
        <w:t>环境</w:t>
      </w:r>
      <w:r>
        <w:rPr>
          <w:color w:val="313130"/>
          <w:spacing w:val="0"/>
          <w:w w:val="100"/>
          <w:position w:val="0"/>
          <w:sz w:val="19"/>
          <w:szCs w:val="19"/>
        </w:rPr>
        <w:t>后，由</w:t>
      </w:r>
      <w:r>
        <w:rPr>
          <w:color w:val="454644"/>
          <w:spacing w:val="0"/>
          <w:w w:val="100"/>
          <w:position w:val="0"/>
          <w:sz w:val="19"/>
          <w:szCs w:val="19"/>
        </w:rPr>
        <w:t>于</w:t>
      </w:r>
      <w:r>
        <w:rPr>
          <w:color w:val="313130"/>
          <w:spacing w:val="0"/>
          <w:w w:val="100"/>
          <w:position w:val="0"/>
          <w:sz w:val="19"/>
          <w:szCs w:val="19"/>
        </w:rPr>
        <w:t>肾产生</w:t>
      </w:r>
      <w:r>
        <w:rPr>
          <w:color w:val="313130"/>
          <w:spacing w:val="0"/>
          <w:w w:val="100"/>
          <w:position w:val="0"/>
          <w:sz w:val="20"/>
          <w:szCs w:val="20"/>
          <w:lang w:val="en-US" w:eastAsia="en-US" w:bidi="en-US"/>
        </w:rPr>
        <w:t>E</w:t>
      </w:r>
      <w:r>
        <w:rPr>
          <w:color w:val="1F1F1F"/>
          <w:spacing w:val="0"/>
          <w:w w:val="100"/>
          <w:position w:val="0"/>
          <w:sz w:val="20"/>
          <w:szCs w:val="20"/>
          <w:lang w:val="en-US" w:eastAsia="en-US" w:bidi="en-US"/>
        </w:rPr>
        <w:t>F</w:t>
      </w:r>
      <w:r>
        <w:rPr>
          <w:color w:val="313130"/>
          <w:spacing w:val="0"/>
          <w:w w:val="100"/>
          <w:position w:val="0"/>
          <w:sz w:val="20"/>
          <w:szCs w:val="20"/>
          <w:lang w:val="en-US" w:eastAsia="en-US" w:bidi="en-US"/>
        </w:rPr>
        <w:t>O</w:t>
      </w:r>
      <w:r>
        <w:rPr>
          <w:color w:val="313130"/>
          <w:spacing w:val="0"/>
          <w:w w:val="100"/>
          <w:position w:val="0"/>
          <w:sz w:val="19"/>
          <w:szCs w:val="19"/>
        </w:rPr>
        <w:t>增多，可 使外</w:t>
      </w:r>
      <w:r>
        <w:rPr>
          <w:color w:val="1F1F1F"/>
          <w:spacing w:val="0"/>
          <w:w w:val="100"/>
          <w:position w:val="0"/>
          <w:sz w:val="19"/>
          <w:szCs w:val="19"/>
        </w:rPr>
        <w:t>周</w:t>
      </w:r>
      <w:r>
        <w:rPr>
          <w:color w:val="313130"/>
          <w:spacing w:val="0"/>
          <w:w w:val="100"/>
          <w:position w:val="0"/>
          <w:sz w:val="19"/>
          <w:szCs w:val="19"/>
        </w:rPr>
        <w:t>血液的红细胞数量和血红蛋白含量增高</w:t>
      </w:r>
      <w:r>
        <w:rPr>
          <w:color w:val="646464"/>
          <w:spacing w:val="0"/>
          <w:w w:val="100"/>
          <w:position w:val="0"/>
          <w:sz w:val="19"/>
          <w:szCs w:val="19"/>
        </w:rPr>
        <w:t>。</w:t>
      </w:r>
      <w:r>
        <w:rPr>
          <w:color w:val="313130"/>
          <w:spacing w:val="0"/>
          <w:w w:val="100"/>
          <w:position w:val="0"/>
          <w:sz w:val="19"/>
          <w:szCs w:val="19"/>
        </w:rPr>
        <w:t>低氧促进</w:t>
      </w:r>
      <w:r>
        <w:rPr>
          <w:color w:val="1F1F1F"/>
          <w:spacing w:val="0"/>
          <w:w w:val="100"/>
          <w:position w:val="0"/>
          <w:sz w:val="20"/>
          <w:szCs w:val="20"/>
          <w:lang w:val="en-US" w:eastAsia="en-US" w:bidi="en-US"/>
        </w:rPr>
        <w:t>E</w:t>
      </w:r>
      <w:r>
        <w:rPr>
          <w:color w:val="313130"/>
          <w:spacing w:val="0"/>
          <w:w w:val="100"/>
          <w:position w:val="0"/>
          <w:sz w:val="20"/>
          <w:szCs w:val="20"/>
          <w:lang w:val="en-US" w:eastAsia="en-US" w:bidi="en-US"/>
        </w:rPr>
        <w:t>F</w:t>
      </w:r>
      <w:r>
        <w:rPr>
          <w:color w:val="1F1F1F"/>
          <w:spacing w:val="0"/>
          <w:w w:val="100"/>
          <w:position w:val="0"/>
          <w:sz w:val="20"/>
          <w:szCs w:val="20"/>
          <w:lang w:val="en-US" w:eastAsia="en-US" w:bidi="en-US"/>
        </w:rPr>
        <w:t>O</w:t>
      </w:r>
      <w:r>
        <w:rPr>
          <w:color w:val="1F1F1F"/>
          <w:spacing w:val="0"/>
          <w:w w:val="100"/>
          <w:position w:val="0"/>
          <w:sz w:val="19"/>
          <w:szCs w:val="19"/>
        </w:rPr>
        <w:t>基</w:t>
      </w:r>
      <w:r>
        <w:rPr>
          <w:color w:val="313130"/>
          <w:spacing w:val="0"/>
          <w:w w:val="100"/>
          <w:position w:val="0"/>
          <w:sz w:val="19"/>
          <w:szCs w:val="19"/>
        </w:rPr>
        <w:t>因表达的机</w:t>
      </w:r>
      <w:r>
        <w:rPr>
          <w:color w:val="454644"/>
          <w:spacing w:val="0"/>
          <w:w w:val="100"/>
          <w:position w:val="0"/>
          <w:sz w:val="19"/>
          <w:szCs w:val="19"/>
        </w:rPr>
        <w:t>制</w:t>
      </w:r>
      <w:r>
        <w:rPr>
          <w:color w:val="313130"/>
          <w:spacing w:val="0"/>
          <w:w w:val="100"/>
          <w:position w:val="0"/>
          <w:sz w:val="19"/>
          <w:szCs w:val="19"/>
        </w:rPr>
        <w:t>与低氧</w:t>
      </w:r>
      <w:r>
        <w:rPr>
          <w:color w:val="1F1F1F"/>
          <w:spacing w:val="0"/>
          <w:w w:val="100"/>
          <w:position w:val="0"/>
          <w:sz w:val="19"/>
          <w:szCs w:val="19"/>
        </w:rPr>
        <w:t>诱</w:t>
      </w:r>
      <w:r>
        <w:rPr>
          <w:color w:val="313130"/>
          <w:spacing w:val="0"/>
          <w:w w:val="100"/>
          <w:position w:val="0"/>
          <w:sz w:val="19"/>
          <w:szCs w:val="19"/>
        </w:rPr>
        <w:t>导因子</w:t>
      </w:r>
      <w:r>
        <w:rPr>
          <w:color w:val="1F1F1F"/>
          <w:spacing w:val="0"/>
          <w:w w:val="100"/>
          <w:position w:val="0"/>
          <w:sz w:val="20"/>
          <w:szCs w:val="20"/>
        </w:rPr>
        <w:t xml:space="preserve">1 </w:t>
      </w:r>
      <w:r>
        <w:rPr>
          <w:b/>
          <w:bCs/>
          <w:color w:val="313130"/>
          <w:spacing w:val="0"/>
          <w:w w:val="100"/>
          <w:position w:val="0"/>
          <w:sz w:val="17"/>
          <w:szCs w:val="17"/>
          <w:lang w:val="en-US" w:eastAsia="en-US" w:bidi="en-US"/>
        </w:rPr>
        <w:t xml:space="preserve">(hypoxia-inducible factors-1 </w:t>
      </w:r>
      <w:r>
        <w:rPr>
          <w:b/>
          <w:bCs/>
          <w:color w:val="313130"/>
          <w:spacing w:val="0"/>
          <w:w w:val="100"/>
          <w:position w:val="0"/>
          <w:sz w:val="17"/>
          <w:szCs w:val="17"/>
        </w:rPr>
        <w:t xml:space="preserve">, </w:t>
      </w:r>
      <w:r>
        <w:rPr>
          <w:b/>
          <w:bCs/>
          <w:color w:val="313130"/>
          <w:spacing w:val="0"/>
          <w:w w:val="100"/>
          <w:position w:val="0"/>
          <w:sz w:val="17"/>
          <w:szCs w:val="17"/>
          <w:lang w:val="en-US" w:eastAsia="en-US" w:bidi="en-US"/>
        </w:rPr>
        <w:t>HIF-1</w:t>
      </w:r>
      <w:r>
        <w:rPr>
          <w:b/>
          <w:bCs/>
          <w:color w:val="313130"/>
          <w:spacing w:val="0"/>
          <w:w w:val="100"/>
          <w:position w:val="0"/>
          <w:sz w:val="17"/>
          <w:szCs w:val="17"/>
        </w:rPr>
        <w:t>)</w:t>
      </w:r>
      <w:r>
        <w:rPr>
          <w:color w:val="313130"/>
          <w:spacing w:val="0"/>
          <w:w w:val="100"/>
          <w:position w:val="0"/>
          <w:sz w:val="19"/>
          <w:szCs w:val="19"/>
        </w:rPr>
        <w:t>的作用有关。</w:t>
      </w:r>
      <w:r>
        <w:rPr>
          <w:b/>
          <w:bCs/>
          <w:color w:val="313130"/>
          <w:spacing w:val="0"/>
          <w:w w:val="100"/>
          <w:position w:val="0"/>
          <w:sz w:val="17"/>
          <w:szCs w:val="17"/>
          <w:lang w:val="en-US" w:eastAsia="en-US" w:bidi="en-US"/>
        </w:rPr>
        <w:t>HIF-1</w:t>
      </w:r>
      <w:r>
        <w:rPr>
          <w:color w:val="313130"/>
          <w:spacing w:val="0"/>
          <w:w w:val="100"/>
          <w:position w:val="0"/>
          <w:sz w:val="19"/>
          <w:szCs w:val="19"/>
        </w:rPr>
        <w:t>是一种转录因子。低</w:t>
      </w:r>
      <w:r>
        <w:rPr>
          <w:rFonts w:ascii="Times New Roman" w:hAnsi="Times New Roman" w:eastAsia="Times New Roman" w:cs="Times New Roman"/>
          <w:b/>
          <w:bCs/>
          <w:color w:val="313130"/>
          <w:spacing w:val="0"/>
          <w:w w:val="100"/>
          <w:position w:val="0"/>
          <w:sz w:val="17"/>
          <w:szCs w:val="17"/>
        </w:rPr>
        <w:t>0</w:t>
      </w:r>
      <w:r>
        <w:rPr>
          <w:rFonts w:ascii="Times New Roman" w:hAnsi="Times New Roman" w:eastAsia="Times New Roman" w:cs="Times New Roman"/>
          <w:b/>
          <w:bCs/>
          <w:color w:val="313130"/>
          <w:spacing w:val="0"/>
          <w:w w:val="100"/>
          <w:position w:val="0"/>
          <w:sz w:val="11"/>
          <w:szCs w:val="11"/>
          <w:vertAlign w:val="subscript"/>
        </w:rPr>
        <w:t>2</w:t>
      </w:r>
      <w:r>
        <w:rPr>
          <w:color w:val="313130"/>
          <w:spacing w:val="0"/>
          <w:w w:val="100"/>
          <w:position w:val="0"/>
          <w:sz w:val="19"/>
          <w:szCs w:val="19"/>
        </w:rPr>
        <w:t>时肾内</w:t>
      </w:r>
      <w:r>
        <w:rPr>
          <w:b/>
          <w:bCs/>
          <w:color w:val="313130"/>
          <w:spacing w:val="0"/>
          <w:w w:val="100"/>
          <w:position w:val="0"/>
          <w:sz w:val="17"/>
          <w:szCs w:val="17"/>
          <w:lang w:val="en-US" w:eastAsia="en-US" w:bidi="en-US"/>
        </w:rPr>
        <w:t>HIF-1</w:t>
      </w:r>
      <w:r>
        <w:rPr>
          <w:color w:val="313130"/>
          <w:spacing w:val="0"/>
          <w:w w:val="100"/>
          <w:position w:val="0"/>
          <w:sz w:val="19"/>
          <w:szCs w:val="19"/>
        </w:rPr>
        <w:t>的活性 增强，可与位于</w:t>
      </w:r>
      <w:r>
        <w:rPr>
          <w:color w:val="313130"/>
          <w:spacing w:val="0"/>
          <w:w w:val="100"/>
          <w:position w:val="0"/>
          <w:sz w:val="20"/>
          <w:szCs w:val="20"/>
          <w:lang w:val="en-US" w:eastAsia="en-US" w:bidi="en-US"/>
        </w:rPr>
        <w:t>EPO</w:t>
      </w:r>
      <w:r>
        <w:rPr>
          <w:color w:val="313130"/>
          <w:spacing w:val="0"/>
          <w:w w:val="100"/>
          <w:position w:val="0"/>
          <w:sz w:val="19"/>
          <w:szCs w:val="19"/>
        </w:rPr>
        <w:t>基因</w:t>
      </w:r>
      <w:r>
        <w:rPr>
          <w:color w:val="313130"/>
          <w:spacing w:val="0"/>
          <w:w w:val="100"/>
          <w:position w:val="0"/>
          <w:sz w:val="20"/>
          <w:szCs w:val="20"/>
          <w:lang w:val="en-US" w:eastAsia="en-US" w:bidi="en-US"/>
        </w:rPr>
        <w:t>3,</w:t>
      </w:r>
      <w:r>
        <w:rPr>
          <w:color w:val="313130"/>
          <w:spacing w:val="0"/>
          <w:w w:val="100"/>
          <w:position w:val="0"/>
          <w:sz w:val="19"/>
          <w:szCs w:val="19"/>
        </w:rPr>
        <w:t>端的增强子结合而促进</w:t>
      </w:r>
      <w:r>
        <w:rPr>
          <w:color w:val="313130"/>
          <w:spacing w:val="0"/>
          <w:w w:val="100"/>
          <w:position w:val="0"/>
          <w:sz w:val="20"/>
          <w:szCs w:val="20"/>
          <w:lang w:val="en-US" w:eastAsia="en-US" w:bidi="en-US"/>
        </w:rPr>
        <w:t>EPO</w:t>
      </w:r>
      <w:r>
        <w:rPr>
          <w:color w:val="313130"/>
          <w:spacing w:val="0"/>
          <w:w w:val="100"/>
          <w:position w:val="0"/>
          <w:sz w:val="19"/>
          <w:szCs w:val="19"/>
        </w:rPr>
        <w:t>的表达。此外，肾外组织缺</w:t>
      </w:r>
      <w:r>
        <w:rPr>
          <w:rFonts w:ascii="Times New Roman" w:hAnsi="Times New Roman" w:eastAsia="Times New Roman" w:cs="Times New Roman"/>
          <w:b/>
          <w:bCs/>
          <w:color w:val="313130"/>
          <w:spacing w:val="0"/>
          <w:w w:val="100"/>
          <w:position w:val="0"/>
          <w:sz w:val="17"/>
          <w:szCs w:val="17"/>
        </w:rPr>
        <w:t>0</w:t>
      </w:r>
      <w:r>
        <w:rPr>
          <w:rFonts w:ascii="Times New Roman" w:hAnsi="Times New Roman" w:eastAsia="Times New Roman" w:cs="Times New Roman"/>
          <w:b/>
          <w:bCs/>
          <w:color w:val="313130"/>
          <w:spacing w:val="0"/>
          <w:w w:val="100"/>
          <w:position w:val="0"/>
          <w:sz w:val="11"/>
          <w:szCs w:val="11"/>
          <w:vertAlign w:val="subscript"/>
        </w:rPr>
        <w:t>2</w:t>
      </w:r>
      <w:r>
        <w:rPr>
          <w:color w:val="313130"/>
          <w:spacing w:val="0"/>
          <w:w w:val="100"/>
          <w:position w:val="0"/>
          <w:sz w:val="19"/>
          <w:szCs w:val="19"/>
        </w:rPr>
        <w:t>亦可促进肾分 泌</w:t>
      </w:r>
      <w:r>
        <w:rPr>
          <w:color w:val="313130"/>
          <w:spacing w:val="0"/>
          <w:w w:val="100"/>
          <w:position w:val="0"/>
          <w:sz w:val="20"/>
          <w:szCs w:val="20"/>
          <w:lang w:val="en-US" w:eastAsia="en-US" w:bidi="en-US"/>
        </w:rPr>
        <w:t>EPO,</w:t>
      </w:r>
      <w:r>
        <w:rPr>
          <w:color w:val="313130"/>
          <w:spacing w:val="0"/>
          <w:w w:val="100"/>
          <w:position w:val="0"/>
          <w:sz w:val="19"/>
          <w:szCs w:val="19"/>
        </w:rPr>
        <w:t>这可能与肾外组织产生的去甲肾上腺素、肾上腺素和多种前列腺素刺激肾产生</w:t>
      </w:r>
      <w:r>
        <w:rPr>
          <w:color w:val="313130"/>
          <w:spacing w:val="0"/>
          <w:w w:val="100"/>
          <w:position w:val="0"/>
          <w:sz w:val="20"/>
          <w:szCs w:val="20"/>
          <w:lang w:val="en-US" w:eastAsia="en-US" w:bidi="en-US"/>
        </w:rPr>
        <w:t>EPO</w:t>
      </w:r>
      <w:r>
        <w:rPr>
          <w:color w:val="313130"/>
          <w:spacing w:val="0"/>
          <w:w w:val="100"/>
          <w:position w:val="0"/>
          <w:sz w:val="19"/>
          <w:szCs w:val="19"/>
        </w:rPr>
        <w:t>有关。 正常人体内有</w:t>
      </w:r>
      <w:r>
        <w:rPr>
          <w:color w:val="313130"/>
          <w:spacing w:val="0"/>
          <w:w w:val="100"/>
          <w:position w:val="0"/>
          <w:sz w:val="20"/>
          <w:szCs w:val="20"/>
        </w:rPr>
        <w:t xml:space="preserve">5% </w:t>
      </w:r>
      <w:r>
        <w:rPr>
          <w:color w:val="313130"/>
          <w:spacing w:val="0"/>
          <w:w w:val="100"/>
          <w:position w:val="0"/>
          <w:sz w:val="19"/>
          <w:szCs w:val="19"/>
          <w:lang w:val="zh-CN" w:eastAsia="zh-CN" w:bidi="zh-CN"/>
        </w:rPr>
        <w:t xml:space="preserve">- </w:t>
      </w:r>
      <w:r>
        <w:rPr>
          <w:color w:val="313130"/>
          <w:spacing w:val="0"/>
          <w:w w:val="100"/>
          <w:position w:val="0"/>
          <w:sz w:val="20"/>
          <w:szCs w:val="20"/>
        </w:rPr>
        <w:t>10%</w:t>
      </w:r>
      <w:r>
        <w:rPr>
          <w:color w:val="313130"/>
          <w:spacing w:val="0"/>
          <w:w w:val="100"/>
          <w:position w:val="0"/>
          <w:sz w:val="19"/>
          <w:szCs w:val="19"/>
        </w:rPr>
        <w:t>的</w:t>
      </w:r>
      <w:r>
        <w:rPr>
          <w:color w:val="313130"/>
          <w:spacing w:val="0"/>
          <w:w w:val="100"/>
          <w:position w:val="0"/>
          <w:sz w:val="20"/>
          <w:szCs w:val="20"/>
          <w:lang w:val="en-US" w:eastAsia="en-US" w:bidi="en-US"/>
        </w:rPr>
        <w:t>EPO</w:t>
      </w:r>
      <w:r>
        <w:rPr>
          <w:color w:val="313130"/>
          <w:spacing w:val="0"/>
          <w:w w:val="100"/>
          <w:position w:val="0"/>
          <w:sz w:val="19"/>
          <w:szCs w:val="19"/>
        </w:rPr>
        <w:t>是由肾外组织(如肝)产生的，故双肾严重破坏而依赖人工肾生存的 尿毒症患者,体内仍有少量</w:t>
      </w:r>
      <w:r>
        <w:rPr>
          <w:color w:val="313130"/>
          <w:spacing w:val="0"/>
          <w:w w:val="100"/>
          <w:position w:val="0"/>
          <w:sz w:val="20"/>
          <w:szCs w:val="20"/>
          <w:lang w:val="en-US" w:eastAsia="en-US" w:bidi="en-US"/>
        </w:rPr>
        <w:t>EPO</w:t>
      </w:r>
      <w:r>
        <w:rPr>
          <w:color w:val="313130"/>
          <w:spacing w:val="0"/>
          <w:w w:val="100"/>
          <w:position w:val="0"/>
          <w:sz w:val="19"/>
          <w:szCs w:val="19"/>
        </w:rPr>
        <w:t>促使骨髓继续产生红细胞。</w:t>
      </w:r>
    </w:p>
    <w:p>
      <w:pPr>
        <w:pStyle w:val="15"/>
        <w:keepNext w:val="0"/>
        <w:keepLines w:val="0"/>
        <w:widowControl w:val="0"/>
        <w:shd w:val="clear" w:color="auto" w:fill="auto"/>
        <w:bidi w:val="0"/>
        <w:spacing w:before="0" w:after="0" w:line="323" w:lineRule="exact"/>
        <w:ind w:left="880" w:right="0" w:firstLine="440"/>
        <w:jc w:val="both"/>
        <w:rPr>
          <w:sz w:val="19"/>
          <w:szCs w:val="19"/>
        </w:rPr>
      </w:pPr>
      <w:r>
        <w:rPr>
          <w:color w:val="2B2B2A"/>
          <w:spacing w:val="0"/>
          <w:w w:val="100"/>
          <w:position w:val="0"/>
          <w:sz w:val="20"/>
          <w:szCs w:val="20"/>
        </w:rPr>
        <w:t>(2)</w:t>
      </w:r>
      <w:r>
        <w:rPr>
          <w:color w:val="2B2B2A"/>
          <w:spacing w:val="0"/>
          <w:w w:val="100"/>
          <w:position w:val="0"/>
          <w:sz w:val="19"/>
          <w:szCs w:val="19"/>
        </w:rPr>
        <w:t>性激素:雄激素可提高血浆中</w:t>
      </w:r>
      <w:r>
        <w:rPr>
          <w:color w:val="2B2B2A"/>
          <w:spacing w:val="0"/>
          <w:w w:val="100"/>
          <w:position w:val="0"/>
          <w:sz w:val="20"/>
          <w:szCs w:val="20"/>
          <w:lang w:val="en-US" w:eastAsia="en-US" w:bidi="en-US"/>
        </w:rPr>
        <w:t>EPO</w:t>
      </w:r>
      <w:r>
        <w:rPr>
          <w:color w:val="2B2B2A"/>
          <w:spacing w:val="0"/>
          <w:w w:val="100"/>
          <w:position w:val="0"/>
          <w:sz w:val="19"/>
          <w:szCs w:val="19"/>
        </w:rPr>
        <w:t>的浓度，促进红细胞的生成。若切除双肾或给予抗</w:t>
      </w:r>
      <w:r>
        <w:rPr>
          <w:color w:val="2B2B2A"/>
          <w:spacing w:val="0"/>
          <w:w w:val="100"/>
          <w:position w:val="0"/>
          <w:sz w:val="20"/>
          <w:szCs w:val="20"/>
          <w:lang w:val="en-US" w:eastAsia="en-US" w:bidi="en-US"/>
        </w:rPr>
        <w:t xml:space="preserve">EPO </w:t>
      </w:r>
      <w:r>
        <w:rPr>
          <w:color w:val="2B2B2A"/>
          <w:spacing w:val="0"/>
          <w:w w:val="100"/>
          <w:position w:val="0"/>
          <w:sz w:val="19"/>
          <w:szCs w:val="19"/>
        </w:rPr>
        <w:t>抗体，可阻断雄激素的促红细胞生成作用。因此,雄激素主要通过刺激</w:t>
      </w:r>
      <w:r>
        <w:rPr>
          <w:color w:val="2B2B2A"/>
          <w:spacing w:val="0"/>
          <w:w w:val="100"/>
          <w:position w:val="0"/>
          <w:sz w:val="20"/>
          <w:szCs w:val="20"/>
          <w:lang w:val="en-US" w:eastAsia="en-US" w:bidi="en-US"/>
        </w:rPr>
        <w:t>EPO</w:t>
      </w:r>
      <w:r>
        <w:rPr>
          <w:color w:val="2B2B2A"/>
          <w:spacing w:val="0"/>
          <w:w w:val="100"/>
          <w:position w:val="0"/>
          <w:sz w:val="19"/>
          <w:szCs w:val="19"/>
        </w:rPr>
        <w:t>的产生而促进红细胞生 成。此外，也有实验显示,雄激素刺激骨髓红系祖细胞增殖的效应先于体内</w:t>
      </w:r>
      <w:r>
        <w:rPr>
          <w:color w:val="2B2B2A"/>
          <w:spacing w:val="0"/>
          <w:w w:val="100"/>
          <w:position w:val="0"/>
          <w:sz w:val="20"/>
          <w:szCs w:val="20"/>
          <w:lang w:val="en-US" w:eastAsia="en-US" w:bidi="en-US"/>
        </w:rPr>
        <w:t>EPO</w:t>
      </w:r>
      <w:r>
        <w:rPr>
          <w:color w:val="2B2B2A"/>
          <w:spacing w:val="0"/>
          <w:w w:val="100"/>
          <w:position w:val="0"/>
          <w:sz w:val="19"/>
          <w:szCs w:val="19"/>
        </w:rPr>
        <w:t>的增加，这表明雄激 素也可直接刺激骨髓，促进红细胞生成。雄激素还可促进血红蛋白的合成。雌激素可降低红系祖细 胞对</w:t>
      </w:r>
      <w:r>
        <w:rPr>
          <w:color w:val="2B2B2A"/>
          <w:spacing w:val="0"/>
          <w:w w:val="100"/>
          <w:position w:val="0"/>
          <w:sz w:val="20"/>
          <w:szCs w:val="20"/>
          <w:lang w:val="en-US" w:eastAsia="en-US" w:bidi="en-US"/>
        </w:rPr>
        <w:t>EPO</w:t>
      </w:r>
      <w:r>
        <w:rPr>
          <w:color w:val="2B2B2A"/>
          <w:spacing w:val="0"/>
          <w:w w:val="100"/>
          <w:position w:val="0"/>
          <w:sz w:val="19"/>
          <w:szCs w:val="19"/>
        </w:rPr>
        <w:t>的反应，抑制红细胞的生成。雄激素和雌激素对红细胞生成的不同效应，可能是成年男性 红细胞数和血红蛋白量高于女性的原因之</w:t>
      </w:r>
      <w:r>
        <w:rPr>
          <w:color w:val="2B2B2A"/>
          <w:spacing w:val="0"/>
          <w:w w:val="100"/>
          <w:position w:val="0"/>
          <w:sz w:val="13"/>
          <w:szCs w:val="13"/>
        </w:rPr>
        <w:t>一</w:t>
      </w:r>
      <w:r>
        <w:rPr>
          <w:color w:val="2B2B2A"/>
          <w:spacing w:val="0"/>
          <w:w w:val="100"/>
          <w:position w:val="0"/>
          <w:sz w:val="19"/>
          <w:szCs w:val="19"/>
        </w:rPr>
        <w:t>。</w:t>
      </w:r>
    </w:p>
    <w:p>
      <w:pPr>
        <w:pStyle w:val="15"/>
        <w:keepNext w:val="0"/>
        <w:keepLines w:val="0"/>
        <w:widowControl w:val="0"/>
        <w:shd w:val="clear" w:color="auto" w:fill="auto"/>
        <w:bidi w:val="0"/>
        <w:spacing w:before="0" w:after="0" w:line="323" w:lineRule="exact"/>
        <w:ind w:left="880" w:right="0" w:firstLine="440"/>
        <w:jc w:val="both"/>
        <w:rPr>
          <w:sz w:val="19"/>
          <w:szCs w:val="19"/>
        </w:rPr>
      </w:pPr>
      <w:r>
        <w:rPr>
          <w:color w:val="2C2C2B"/>
          <w:spacing w:val="0"/>
          <w:w w:val="100"/>
          <w:position w:val="0"/>
          <w:sz w:val="19"/>
          <w:szCs w:val="19"/>
        </w:rPr>
        <w:t>此外，还有一些激素，如甲状腺激素、肾上腺皮质激素和生长激素等可改变组织对氧的要求而间 接促进红细胞生成。转化生长因子</w:t>
      </w:r>
      <w:r>
        <w:rPr>
          <w:color w:val="2C2C2B"/>
          <w:spacing w:val="0"/>
          <w:w w:val="100"/>
          <w:position w:val="0"/>
          <w:sz w:val="20"/>
          <w:szCs w:val="20"/>
          <w:lang w:val="en-US" w:eastAsia="en-US" w:bidi="en-US"/>
        </w:rPr>
        <w:t>B</w:t>
      </w:r>
      <w:r>
        <w:rPr>
          <w:color w:val="2C2C2B"/>
          <w:spacing w:val="0"/>
          <w:w w:val="100"/>
          <w:position w:val="0"/>
          <w:sz w:val="19"/>
          <w:szCs w:val="19"/>
          <w:lang w:val="en-US" w:eastAsia="en-US" w:bidi="en-US"/>
        </w:rPr>
        <w:t>、</w:t>
      </w:r>
      <w:r>
        <w:rPr>
          <w:color w:val="2C2C2B"/>
          <w:spacing w:val="0"/>
          <w:w w:val="100"/>
          <w:position w:val="0"/>
          <w:sz w:val="19"/>
          <w:szCs w:val="19"/>
        </w:rPr>
        <w:t>干扰素丫和肿瘤坏死因子等可抑制早期红系祖细胞的增殖，对 红细胞的生成起负性调节作用，这可能与慢性炎症状态时贫血的发生有关。</w:t>
      </w:r>
    </w:p>
    <w:p>
      <w:pPr>
        <w:pStyle w:val="15"/>
        <w:keepNext w:val="0"/>
        <w:keepLines w:val="0"/>
        <w:widowControl w:val="0"/>
        <w:shd w:val="clear" w:color="auto" w:fill="auto"/>
        <w:bidi w:val="0"/>
        <w:spacing w:before="0" w:after="0" w:line="323" w:lineRule="exact"/>
        <w:ind w:left="1300" w:right="0" w:firstLine="0"/>
        <w:jc w:val="both"/>
        <w:rPr>
          <w:sz w:val="19"/>
          <w:szCs w:val="19"/>
        </w:rPr>
      </w:pPr>
      <w:r>
        <w:rPr>
          <w:color w:val="272726"/>
          <w:spacing w:val="0"/>
          <w:w w:val="100"/>
          <w:position w:val="0"/>
          <w:sz w:val="19"/>
          <w:szCs w:val="19"/>
        </w:rPr>
        <w:t>(四)红细胞的破坏</w:t>
      </w:r>
    </w:p>
    <w:p>
      <w:pPr>
        <w:pStyle w:val="15"/>
        <w:keepNext w:val="0"/>
        <w:keepLines w:val="0"/>
        <w:widowControl w:val="0"/>
        <w:shd w:val="clear" w:color="auto" w:fill="auto"/>
        <w:bidi w:val="0"/>
        <w:spacing w:before="0" w:after="200" w:line="322" w:lineRule="exact"/>
        <w:ind w:left="880" w:right="0" w:firstLine="440"/>
        <w:jc w:val="both"/>
        <w:rPr>
          <w:sz w:val="19"/>
          <w:szCs w:val="19"/>
        </w:rPr>
      </w:pPr>
      <w:r>
        <w:rPr>
          <w:color w:val="2B2B2A"/>
          <w:spacing w:val="0"/>
          <w:w w:val="100"/>
          <w:position w:val="0"/>
          <w:sz w:val="19"/>
          <w:szCs w:val="19"/>
        </w:rPr>
        <w:t>正常人红细胞的平均寿命为</w:t>
      </w:r>
      <w:r>
        <w:rPr>
          <w:b/>
          <w:bCs/>
          <w:color w:val="2B2B2A"/>
          <w:spacing w:val="0"/>
          <w:w w:val="100"/>
          <w:position w:val="0"/>
          <w:sz w:val="17"/>
          <w:szCs w:val="17"/>
        </w:rPr>
        <w:t>120</w:t>
      </w:r>
      <w:r>
        <w:rPr>
          <w:color w:val="2B2B2A"/>
          <w:spacing w:val="0"/>
          <w:w w:val="100"/>
          <w:position w:val="0"/>
          <w:sz w:val="19"/>
          <w:szCs w:val="19"/>
        </w:rPr>
        <w:t>天。每天约有</w:t>
      </w:r>
      <w:r>
        <w:rPr>
          <w:b/>
          <w:bCs/>
          <w:color w:val="2B2B2A"/>
          <w:spacing w:val="0"/>
          <w:w w:val="100"/>
          <w:position w:val="0"/>
          <w:sz w:val="17"/>
          <w:szCs w:val="17"/>
        </w:rPr>
        <w:t>0.8%</w:t>
      </w:r>
      <w:r>
        <w:rPr>
          <w:color w:val="2B2B2A"/>
          <w:spacing w:val="0"/>
          <w:w w:val="100"/>
          <w:position w:val="0"/>
          <w:sz w:val="19"/>
          <w:szCs w:val="19"/>
        </w:rPr>
        <w:t>的衰老红细胞被破坏。</w:t>
      </w:r>
      <w:r>
        <w:rPr>
          <w:b/>
          <w:bCs/>
          <w:color w:val="2B2B2A"/>
          <w:spacing w:val="0"/>
          <w:w w:val="100"/>
          <w:position w:val="0"/>
          <w:sz w:val="17"/>
          <w:szCs w:val="17"/>
        </w:rPr>
        <w:t>90%</w:t>
      </w:r>
      <w:r>
        <w:rPr>
          <w:color w:val="2B2B2A"/>
          <w:spacing w:val="0"/>
          <w:w w:val="100"/>
          <w:position w:val="0"/>
          <w:sz w:val="19"/>
          <w:szCs w:val="19"/>
        </w:rPr>
        <w:t>的衰老红细胞 被巨噬细胞吞噬。由于衰老红细胞的变形能力减退，脆性增高，难以通过微小的孔隙，因此容易滞留 于脾和骨髓中而被巨噬细胞所吞噬，称为血管外破坏。脾功能亢进时可因红细胞破坏过多而引起贫 血。巨噬细胞吞噬红细胞后，将血红蛋白消化,释出铁、氨基酸和胆红素,其中铁和氨基酸可被重新利 用，而胆红素则由肝排入胆汁，最后排出体外。此外，还有</w:t>
      </w:r>
      <w:r>
        <w:rPr>
          <w:b/>
          <w:bCs/>
          <w:color w:val="2B2B2A"/>
          <w:spacing w:val="0"/>
          <w:w w:val="100"/>
          <w:position w:val="0"/>
          <w:sz w:val="17"/>
          <w:szCs w:val="17"/>
        </w:rPr>
        <w:t>10%</w:t>
      </w:r>
      <w:r>
        <w:rPr>
          <w:color w:val="2B2B2A"/>
          <w:spacing w:val="0"/>
          <w:w w:val="100"/>
          <w:position w:val="0"/>
          <w:sz w:val="19"/>
          <w:szCs w:val="19"/>
        </w:rPr>
        <w:t>的衰老红细胞在血管中受机械冲击而 破损，称为血管内破坏。血管内破坏所释放的血红蛋白立即与血浆中的触珠蛋白结合，进而被肝摄 取。当血管内的红细胞大量破坏，血浆中血红蛋白浓度过高而超出触珠蛋白的结合能力时，未能与触 珠蛋白结合的血红蛋白将经肾排出，出现血红蛋白尿。红细胞破坏过多可引起溶血性贫血。</w:t>
      </w:r>
    </w:p>
    <w:p>
      <w:pPr>
        <w:pStyle w:val="27"/>
        <w:keepNext/>
        <w:keepLines/>
        <w:widowControl w:val="0"/>
        <w:shd w:val="clear" w:color="auto" w:fill="auto"/>
        <w:bidi w:val="0"/>
        <w:spacing w:before="0" w:line="240" w:lineRule="auto"/>
        <w:ind w:left="1300" w:right="0" w:firstLine="0"/>
        <w:jc w:val="both"/>
        <w:rPr>
          <w:sz w:val="24"/>
          <w:szCs w:val="24"/>
        </w:rPr>
      </w:pPr>
      <w:bookmarkStart w:id="268" w:name="bookmark420"/>
      <w:bookmarkStart w:id="269" w:name="bookmark419"/>
      <w:bookmarkStart w:id="270" w:name="bookmark418"/>
      <w:r>
        <w:rPr>
          <w:color w:val="1D456E"/>
          <w:spacing w:val="0"/>
          <w:w w:val="100"/>
          <w:position w:val="0"/>
          <w:sz w:val="24"/>
          <w:szCs w:val="24"/>
        </w:rPr>
        <w:t>三、白细胞生理</w:t>
      </w:r>
      <w:bookmarkEnd w:id="268"/>
      <w:bookmarkEnd w:id="269"/>
      <w:bookmarkEnd w:id="270"/>
    </w:p>
    <w:p>
      <w:pPr>
        <w:pStyle w:val="15"/>
        <w:keepNext w:val="0"/>
        <w:keepLines w:val="0"/>
        <w:widowControl w:val="0"/>
        <w:shd w:val="clear" w:color="auto" w:fill="auto"/>
        <w:bidi w:val="0"/>
        <w:spacing w:before="0" w:after="0" w:line="323" w:lineRule="exact"/>
        <w:ind w:left="1300" w:right="0" w:firstLine="0"/>
        <w:jc w:val="both"/>
        <w:rPr>
          <w:sz w:val="19"/>
          <w:szCs w:val="19"/>
        </w:rPr>
      </w:pPr>
      <w:r>
        <w:rPr>
          <w:color w:val="222221"/>
          <w:spacing w:val="0"/>
          <w:w w:val="100"/>
          <w:position w:val="0"/>
          <w:sz w:val="19"/>
          <w:szCs w:val="19"/>
        </w:rPr>
        <w:t>(</w:t>
      </w:r>
      <w:r>
        <w:rPr>
          <w:color w:val="222221"/>
          <w:spacing w:val="0"/>
          <w:w w:val="100"/>
          <w:position w:val="0"/>
          <w:sz w:val="13"/>
          <w:szCs w:val="13"/>
        </w:rPr>
        <w:t>一</w:t>
      </w:r>
      <w:r>
        <w:rPr>
          <w:color w:val="222221"/>
          <w:spacing w:val="0"/>
          <w:w w:val="100"/>
          <w:position w:val="0"/>
          <w:sz w:val="19"/>
          <w:szCs w:val="19"/>
        </w:rPr>
        <w:t>)白细胞的分类与数量</w:t>
      </w:r>
    </w:p>
    <w:p>
      <w:pPr>
        <w:pStyle w:val="15"/>
        <w:keepNext w:val="0"/>
        <w:keepLines w:val="0"/>
        <w:widowControl w:val="0"/>
        <w:shd w:val="clear" w:color="auto" w:fill="auto"/>
        <w:bidi w:val="0"/>
        <w:spacing w:before="0" w:after="0" w:line="317" w:lineRule="exact"/>
        <w:ind w:left="880" w:right="0" w:firstLine="440"/>
        <w:jc w:val="both"/>
        <w:rPr>
          <w:sz w:val="19"/>
          <w:szCs w:val="19"/>
        </w:rPr>
      </w:pPr>
      <w:r>
        <w:rPr>
          <w:color w:val="2E2E2C"/>
          <w:spacing w:val="0"/>
          <w:w w:val="100"/>
          <w:position w:val="0"/>
          <w:sz w:val="19"/>
          <w:szCs w:val="19"/>
        </w:rPr>
        <w:t>白细胞为无色、有核的细胞，在血液中</w:t>
      </w:r>
      <w:r>
        <w:rPr>
          <w:color w:val="2E2E2C"/>
          <w:spacing w:val="0"/>
          <w:w w:val="100"/>
          <w:position w:val="0"/>
          <w:sz w:val="13"/>
          <w:szCs w:val="13"/>
        </w:rPr>
        <w:t>一</w:t>
      </w:r>
      <w:r>
        <w:rPr>
          <w:color w:val="2E2E2C"/>
          <w:spacing w:val="0"/>
          <w:w w:val="100"/>
          <w:position w:val="0"/>
          <w:sz w:val="19"/>
          <w:szCs w:val="19"/>
        </w:rPr>
        <w:t>般呈球形。白细胞可分为中性粒细胞</w:t>
      </w:r>
      <w:r>
        <w:rPr>
          <w:b/>
          <w:bCs/>
          <w:color w:val="2E2E2C"/>
          <w:spacing w:val="0"/>
          <w:w w:val="100"/>
          <w:position w:val="0"/>
          <w:sz w:val="17"/>
          <w:szCs w:val="17"/>
          <w:lang w:val="en-US" w:eastAsia="en-US" w:bidi="en-US"/>
        </w:rPr>
        <w:t>(neutrophil)</w:t>
      </w:r>
      <w:r>
        <w:rPr>
          <w:color w:val="2E2E2C"/>
          <w:spacing w:val="0"/>
          <w:w w:val="100"/>
          <w:position w:val="0"/>
          <w:sz w:val="19"/>
          <w:szCs w:val="19"/>
        </w:rPr>
        <w:t>、嗜酸 性粒细胞</w:t>
      </w:r>
      <w:r>
        <w:rPr>
          <w:b/>
          <w:bCs/>
          <w:color w:val="2E2E2C"/>
          <w:spacing w:val="0"/>
          <w:w w:val="100"/>
          <w:position w:val="0"/>
          <w:sz w:val="17"/>
          <w:szCs w:val="17"/>
          <w:lang w:val="en-US" w:eastAsia="en-US" w:bidi="en-US"/>
        </w:rPr>
        <w:t>(eosinophil)</w:t>
      </w:r>
      <w:r>
        <w:rPr>
          <w:color w:val="2E2E2C"/>
          <w:spacing w:val="0"/>
          <w:w w:val="100"/>
          <w:position w:val="0"/>
          <w:sz w:val="19"/>
          <w:szCs w:val="19"/>
        </w:rPr>
        <w:t>、嗜碱性粒细胞</w:t>
      </w:r>
      <w:r>
        <w:rPr>
          <w:b/>
          <w:bCs/>
          <w:color w:val="2E2E2C"/>
          <w:spacing w:val="0"/>
          <w:w w:val="100"/>
          <w:position w:val="0"/>
          <w:sz w:val="17"/>
          <w:szCs w:val="17"/>
        </w:rPr>
        <w:t>(</w:t>
      </w:r>
      <w:r>
        <w:rPr>
          <w:b/>
          <w:bCs/>
          <w:color w:val="2E2E2C"/>
          <w:spacing w:val="0"/>
          <w:w w:val="100"/>
          <w:position w:val="0"/>
          <w:sz w:val="17"/>
          <w:szCs w:val="17"/>
          <w:lang w:val="en-US" w:eastAsia="en-US" w:bidi="en-US"/>
        </w:rPr>
        <w:t>basophil)</w:t>
      </w:r>
      <w:r>
        <w:rPr>
          <w:color w:val="2E2E2C"/>
          <w:spacing w:val="0"/>
          <w:w w:val="100"/>
          <w:position w:val="0"/>
          <w:sz w:val="19"/>
          <w:szCs w:val="19"/>
        </w:rPr>
        <w:t>、单核细胞</w:t>
      </w:r>
      <w:r>
        <w:rPr>
          <w:b/>
          <w:bCs/>
          <w:color w:val="2E2E2C"/>
          <w:spacing w:val="0"/>
          <w:w w:val="100"/>
          <w:position w:val="0"/>
          <w:sz w:val="17"/>
          <w:szCs w:val="17"/>
          <w:lang w:val="en-US" w:eastAsia="en-US" w:bidi="en-US"/>
        </w:rPr>
        <w:t>(monocyte)</w:t>
      </w:r>
      <w:r>
        <w:rPr>
          <w:color w:val="2E2E2C"/>
          <w:spacing w:val="0"/>
          <w:w w:val="100"/>
          <w:position w:val="0"/>
          <w:sz w:val="19"/>
          <w:szCs w:val="19"/>
        </w:rPr>
        <w:t>和淋巴细胞</w:t>
      </w:r>
      <w:r>
        <w:rPr>
          <w:b/>
          <w:bCs/>
          <w:color w:val="2E2E2C"/>
          <w:spacing w:val="0"/>
          <w:w w:val="100"/>
          <w:position w:val="0"/>
          <w:sz w:val="17"/>
          <w:szCs w:val="17"/>
          <w:lang w:val="en-US" w:eastAsia="en-US" w:bidi="en-US"/>
        </w:rPr>
        <w:t>(lymphocyte)</w:t>
      </w:r>
      <w:r>
        <w:rPr>
          <w:color w:val="2E2E2C"/>
          <w:spacing w:val="0"/>
          <w:w w:val="100"/>
          <w:position w:val="0"/>
          <w:sz w:val="19"/>
          <w:szCs w:val="19"/>
        </w:rPr>
        <w:t>五类。 前三者因其胞质中含有嗜色颗粒，故总称为粒细胞</w:t>
      </w:r>
      <w:r>
        <w:rPr>
          <w:b/>
          <w:bCs/>
          <w:color w:val="2E2E2C"/>
          <w:spacing w:val="0"/>
          <w:w w:val="100"/>
          <w:position w:val="0"/>
          <w:sz w:val="17"/>
          <w:szCs w:val="17"/>
          <w:lang w:val="en-US" w:eastAsia="en-US" w:bidi="en-US"/>
        </w:rPr>
        <w:t>(granulocyte)</w:t>
      </w:r>
      <w:r>
        <w:rPr>
          <w:color w:val="2E2E2C"/>
          <w:spacing w:val="0"/>
          <w:w w:val="100"/>
          <w:position w:val="0"/>
          <w:sz w:val="19"/>
          <w:szCs w:val="19"/>
        </w:rPr>
        <w:t xml:space="preserve">。正常成年人血液中白细胞数为 </w:t>
      </w:r>
      <w:r>
        <w:rPr>
          <w:b/>
          <w:bCs/>
          <w:color w:val="2E2E2C"/>
          <w:spacing w:val="0"/>
          <w:w w:val="100"/>
          <w:position w:val="0"/>
          <w:sz w:val="17"/>
          <w:szCs w:val="17"/>
          <w:lang w:val="en-US" w:eastAsia="en-US" w:bidi="en-US"/>
        </w:rPr>
        <w:t>(4.0~10. 0)xl0</w:t>
      </w:r>
      <w:r>
        <w:rPr>
          <w:b/>
          <w:bCs/>
          <w:color w:val="2E2E2C"/>
          <w:spacing w:val="0"/>
          <w:w w:val="100"/>
          <w:position w:val="0"/>
          <w:sz w:val="17"/>
          <w:szCs w:val="17"/>
          <w:vertAlign w:val="superscript"/>
          <w:lang w:val="en-US" w:eastAsia="en-US" w:bidi="en-US"/>
        </w:rPr>
        <w:t>9</w:t>
      </w:r>
      <w:r>
        <w:rPr>
          <w:b/>
          <w:bCs/>
          <w:color w:val="2E2E2C"/>
          <w:spacing w:val="0"/>
          <w:w w:val="100"/>
          <w:position w:val="0"/>
          <w:sz w:val="17"/>
          <w:szCs w:val="17"/>
          <w:lang w:val="en-US" w:eastAsia="en-US" w:bidi="en-US"/>
        </w:rPr>
        <w:t xml:space="preserve"> /L,</w:t>
      </w:r>
      <w:r>
        <w:rPr>
          <w:color w:val="2E2E2C"/>
          <w:spacing w:val="0"/>
          <w:w w:val="100"/>
          <w:position w:val="0"/>
          <w:sz w:val="19"/>
          <w:szCs w:val="19"/>
        </w:rPr>
        <w:t>其中中性粒细胞占</w:t>
      </w:r>
      <w:r>
        <w:rPr>
          <w:b/>
          <w:bCs/>
          <w:color w:val="2E2E2C"/>
          <w:spacing w:val="0"/>
          <w:w w:val="100"/>
          <w:position w:val="0"/>
          <w:sz w:val="17"/>
          <w:szCs w:val="17"/>
        </w:rPr>
        <w:t>50% ~70%,</w:t>
      </w:r>
      <w:r>
        <w:rPr>
          <w:color w:val="2E2E2C"/>
          <w:spacing w:val="0"/>
          <w:w w:val="100"/>
          <w:position w:val="0"/>
          <w:sz w:val="19"/>
          <w:szCs w:val="19"/>
        </w:rPr>
        <w:t>嗜酸性粒细胞占</w:t>
      </w:r>
      <w:r>
        <w:rPr>
          <w:b/>
          <w:bCs/>
          <w:color w:val="2E2E2C"/>
          <w:spacing w:val="0"/>
          <w:w w:val="100"/>
          <w:position w:val="0"/>
          <w:sz w:val="17"/>
          <w:szCs w:val="17"/>
        </w:rPr>
        <w:t>0.5% ~5%,</w:t>
      </w:r>
      <w:r>
        <w:rPr>
          <w:color w:val="2E2E2C"/>
          <w:spacing w:val="0"/>
          <w:w w:val="100"/>
          <w:position w:val="0"/>
          <w:sz w:val="19"/>
          <w:szCs w:val="19"/>
        </w:rPr>
        <w:t xml:space="preserve">嗜碱性粒细胞占 </w:t>
      </w:r>
      <w:r>
        <w:rPr>
          <w:b/>
          <w:bCs/>
          <w:color w:val="2E2E2C"/>
          <w:spacing w:val="0"/>
          <w:w w:val="100"/>
          <w:position w:val="0"/>
          <w:sz w:val="17"/>
          <w:szCs w:val="17"/>
        </w:rPr>
        <w:t>0% ~1%,</w:t>
      </w:r>
      <w:r>
        <w:rPr>
          <w:color w:val="2E2E2C"/>
          <w:spacing w:val="0"/>
          <w:w w:val="100"/>
          <w:position w:val="0"/>
          <w:sz w:val="19"/>
          <w:szCs w:val="19"/>
        </w:rPr>
        <w:t>单核细胞占</w:t>
      </w:r>
      <w:r>
        <w:rPr>
          <w:b/>
          <w:bCs/>
          <w:color w:val="2E2E2C"/>
          <w:spacing w:val="0"/>
          <w:w w:val="100"/>
          <w:position w:val="0"/>
          <w:sz w:val="17"/>
          <w:szCs w:val="17"/>
        </w:rPr>
        <w:t>3% ~8%,</w:t>
      </w:r>
      <w:r>
        <w:rPr>
          <w:color w:val="2E2E2C"/>
          <w:spacing w:val="0"/>
          <w:w w:val="100"/>
          <w:position w:val="0"/>
          <w:sz w:val="19"/>
          <w:szCs w:val="19"/>
        </w:rPr>
        <w:t>淋巴细胞占</w:t>
      </w:r>
      <w:r>
        <w:rPr>
          <w:b/>
          <w:bCs/>
          <w:color w:val="2E2E2C"/>
          <w:spacing w:val="0"/>
          <w:w w:val="100"/>
          <w:position w:val="0"/>
          <w:sz w:val="17"/>
          <w:szCs w:val="17"/>
        </w:rPr>
        <w:t>20% ~40%</w:t>
      </w:r>
      <w:r>
        <w:rPr>
          <w:color w:val="2E2E2C"/>
          <w:spacing w:val="0"/>
          <w:w w:val="100"/>
          <w:position w:val="0"/>
          <w:sz w:val="19"/>
          <w:szCs w:val="19"/>
        </w:rPr>
        <w:t>。白细胞数量男女无明显差异。</w:t>
      </w:r>
    </w:p>
    <w:p>
      <w:pPr>
        <w:pStyle w:val="15"/>
        <w:keepNext w:val="0"/>
        <w:keepLines w:val="0"/>
        <w:widowControl w:val="0"/>
        <w:shd w:val="clear" w:color="auto" w:fill="auto"/>
        <w:bidi w:val="0"/>
        <w:spacing w:before="0" w:after="0" w:line="320" w:lineRule="exact"/>
        <w:ind w:left="880" w:right="0" w:firstLine="440"/>
        <w:jc w:val="both"/>
        <w:rPr>
          <w:sz w:val="19"/>
          <w:szCs w:val="19"/>
        </w:rPr>
      </w:pPr>
      <w:r>
        <w:rPr>
          <w:color w:val="282827"/>
          <w:spacing w:val="0"/>
          <w:w w:val="100"/>
          <w:position w:val="0"/>
          <w:sz w:val="19"/>
          <w:szCs w:val="19"/>
        </w:rPr>
        <w:t>正常人血液中白细胞的数目可因年龄和机体处于不同功能状态而有变化:①新生儿白细胞数较 高,</w:t>
      </w:r>
      <w:r>
        <w:rPr>
          <w:color w:val="282827"/>
          <w:spacing w:val="0"/>
          <w:w w:val="100"/>
          <w:position w:val="0"/>
          <w:sz w:val="13"/>
          <w:szCs w:val="13"/>
        </w:rPr>
        <w:t>一</w:t>
      </w:r>
      <w:r>
        <w:rPr>
          <w:color w:val="282827"/>
          <w:spacing w:val="0"/>
          <w:w w:val="100"/>
          <w:position w:val="0"/>
          <w:sz w:val="19"/>
          <w:szCs w:val="19"/>
        </w:rPr>
        <w:t>般在</w:t>
      </w:r>
      <w:r>
        <w:rPr>
          <w:smallCaps/>
          <w:color w:val="282827"/>
          <w:spacing w:val="0"/>
          <w:w w:val="100"/>
          <w:position w:val="0"/>
          <w:sz w:val="24"/>
          <w:szCs w:val="24"/>
          <w:lang w:val="en-US" w:eastAsia="en-US" w:bidi="en-US"/>
        </w:rPr>
        <w:t>15x10</w:t>
      </w:r>
      <w:r>
        <w:rPr>
          <w:smallCaps/>
          <w:color w:val="282827"/>
          <w:spacing w:val="0"/>
          <w:w w:val="100"/>
          <w:position w:val="0"/>
          <w:sz w:val="24"/>
          <w:szCs w:val="24"/>
          <w:vertAlign w:val="superscript"/>
          <w:lang w:val="en-US" w:eastAsia="en-US" w:bidi="en-US"/>
        </w:rPr>
        <w:t>9</w:t>
      </w:r>
      <w:r>
        <w:rPr>
          <w:smallCaps/>
          <w:color w:val="282827"/>
          <w:spacing w:val="0"/>
          <w:w w:val="100"/>
          <w:position w:val="0"/>
          <w:sz w:val="24"/>
          <w:szCs w:val="24"/>
          <w:lang w:val="en-US" w:eastAsia="en-US" w:bidi="en-US"/>
        </w:rPr>
        <w:t>/L</w:t>
      </w:r>
      <w:r>
        <w:rPr>
          <w:color w:val="282827"/>
          <w:spacing w:val="0"/>
          <w:w w:val="100"/>
          <w:position w:val="0"/>
          <w:sz w:val="19"/>
          <w:szCs w:val="19"/>
        </w:rPr>
        <w:t>左右,婴儿期维持在</w:t>
      </w:r>
      <w:r>
        <w:rPr>
          <w:smallCaps/>
          <w:color w:val="282827"/>
          <w:spacing w:val="0"/>
          <w:w w:val="100"/>
          <w:position w:val="0"/>
          <w:sz w:val="24"/>
          <w:szCs w:val="24"/>
          <w:lang w:val="en-US" w:eastAsia="en-US" w:bidi="en-US"/>
        </w:rPr>
        <w:t>10x10</w:t>
      </w:r>
      <w:r>
        <w:rPr>
          <w:smallCaps/>
          <w:color w:val="282827"/>
          <w:spacing w:val="0"/>
          <w:w w:val="100"/>
          <w:position w:val="0"/>
          <w:sz w:val="24"/>
          <w:szCs w:val="24"/>
          <w:vertAlign w:val="superscript"/>
          <w:lang w:val="en-US" w:eastAsia="en-US" w:bidi="en-US"/>
        </w:rPr>
        <w:t>9</w:t>
      </w:r>
      <w:r>
        <w:rPr>
          <w:smallCaps/>
          <w:color w:val="282827"/>
          <w:spacing w:val="0"/>
          <w:w w:val="100"/>
          <w:position w:val="0"/>
          <w:sz w:val="24"/>
          <w:szCs w:val="24"/>
          <w:lang w:val="en-US" w:eastAsia="en-US" w:bidi="en-US"/>
        </w:rPr>
        <w:t>/L</w:t>
      </w:r>
      <w:r>
        <w:rPr>
          <w:color w:val="282827"/>
          <w:spacing w:val="0"/>
          <w:w w:val="100"/>
          <w:position w:val="0"/>
          <w:sz w:val="19"/>
          <w:szCs w:val="19"/>
        </w:rPr>
        <w:t>左右。新生儿血液中的白细胞主要为中性粒细 胞，之后淋巴细胞逐渐增多，可占</w:t>
      </w:r>
      <w:r>
        <w:rPr>
          <w:b/>
          <w:bCs/>
          <w:color w:val="282827"/>
          <w:spacing w:val="0"/>
          <w:w w:val="100"/>
          <w:position w:val="0"/>
          <w:sz w:val="17"/>
          <w:szCs w:val="17"/>
        </w:rPr>
        <w:t>70% ,3 ~4</w:t>
      </w:r>
      <w:r>
        <w:rPr>
          <w:color w:val="282827"/>
          <w:spacing w:val="0"/>
          <w:w w:val="100"/>
          <w:position w:val="0"/>
          <w:sz w:val="19"/>
          <w:szCs w:val="19"/>
        </w:rPr>
        <w:t xml:space="preserve">岁后淋巴细胞逐渐减少，至青春期时与成年人基本相同; ②有昼夜波动，下午白细胞数稍高于早晨;③进食、疼痛、情绪激动和剧烈运动等可使白细胞数显著增 </w:t>
      </w:r>
      <w:r>
        <w:rPr>
          <w:color w:val="232323"/>
          <w:spacing w:val="0"/>
          <w:w w:val="100"/>
          <w:position w:val="0"/>
          <w:sz w:val="19"/>
          <w:szCs w:val="19"/>
        </w:rPr>
        <w:t>多;④女性在妊娠末期白细胞数波动于</w:t>
      </w:r>
      <w:r>
        <w:rPr>
          <w:rFonts w:ascii="Times New Roman" w:hAnsi="Times New Roman" w:eastAsia="Times New Roman" w:cs="Times New Roman"/>
          <w:color w:val="232323"/>
          <w:spacing w:val="0"/>
          <w:w w:val="100"/>
          <w:position w:val="0"/>
          <w:sz w:val="19"/>
          <w:szCs w:val="19"/>
          <w:lang w:val="en-US" w:eastAsia="en-US" w:bidi="en-US"/>
        </w:rPr>
        <w:t xml:space="preserve">(12-17) </w:t>
      </w:r>
      <w:r>
        <w:rPr>
          <w:rFonts w:ascii="Times New Roman" w:hAnsi="Times New Roman" w:eastAsia="Times New Roman" w:cs="Times New Roman"/>
          <w:b/>
          <w:bCs/>
          <w:color w:val="232323"/>
          <w:spacing w:val="0"/>
          <w:w w:val="100"/>
          <w:position w:val="0"/>
          <w:sz w:val="19"/>
          <w:szCs w:val="19"/>
          <w:lang w:val="en-US" w:eastAsia="en-US" w:bidi="en-US"/>
        </w:rPr>
        <w:t>xl0</w:t>
      </w:r>
      <w:r>
        <w:rPr>
          <w:rFonts w:ascii="Times New Roman" w:hAnsi="Times New Roman" w:eastAsia="Times New Roman" w:cs="Times New Roman"/>
          <w:b/>
          <w:bCs/>
          <w:color w:val="232323"/>
          <w:spacing w:val="0"/>
          <w:w w:val="100"/>
          <w:position w:val="0"/>
          <w:sz w:val="19"/>
          <w:szCs w:val="19"/>
          <w:vertAlign w:val="superscript"/>
          <w:lang w:val="en-US" w:eastAsia="en-US" w:bidi="en-US"/>
        </w:rPr>
        <w:t>9</w:t>
      </w:r>
      <w:r>
        <w:rPr>
          <w:rFonts w:ascii="Times New Roman" w:hAnsi="Times New Roman" w:eastAsia="Times New Roman" w:cs="Times New Roman"/>
          <w:b/>
          <w:bCs/>
          <w:color w:val="232323"/>
          <w:spacing w:val="0"/>
          <w:w w:val="100"/>
          <w:position w:val="0"/>
          <w:sz w:val="19"/>
          <w:szCs w:val="19"/>
          <w:lang w:val="en-US" w:eastAsia="en-US" w:bidi="en-US"/>
        </w:rPr>
        <w:t xml:space="preserve"> </w:t>
      </w:r>
      <w:r>
        <w:rPr>
          <w:rFonts w:ascii="Times New Roman" w:hAnsi="Times New Roman" w:eastAsia="Times New Roman" w:cs="Times New Roman"/>
          <w:color w:val="232323"/>
          <w:spacing w:val="0"/>
          <w:w w:val="100"/>
          <w:position w:val="0"/>
          <w:sz w:val="19"/>
          <w:szCs w:val="19"/>
        </w:rPr>
        <w:t xml:space="preserve">/ </w:t>
      </w:r>
      <w:r>
        <w:rPr>
          <w:rFonts w:ascii="Times New Roman" w:hAnsi="Times New Roman" w:eastAsia="Times New Roman" w:cs="Times New Roman"/>
          <w:color w:val="232323"/>
          <w:spacing w:val="0"/>
          <w:w w:val="100"/>
          <w:position w:val="0"/>
          <w:sz w:val="19"/>
          <w:szCs w:val="19"/>
          <w:lang w:val="en-US" w:eastAsia="en-US" w:bidi="en-US"/>
        </w:rPr>
        <w:t>L</w:t>
      </w:r>
      <w:r>
        <w:rPr>
          <w:color w:val="232323"/>
          <w:spacing w:val="0"/>
          <w:w w:val="100"/>
          <w:position w:val="0"/>
          <w:sz w:val="19"/>
          <w:szCs w:val="19"/>
        </w:rPr>
        <w:t>之间，分娩时可高达</w:t>
      </w:r>
      <w:r>
        <w:rPr>
          <w:rFonts w:ascii="Times New Roman" w:hAnsi="Times New Roman" w:eastAsia="Times New Roman" w:cs="Times New Roman"/>
          <w:b/>
          <w:bCs/>
          <w:color w:val="232323"/>
          <w:spacing w:val="0"/>
          <w:w w:val="100"/>
          <w:position w:val="0"/>
          <w:sz w:val="19"/>
          <w:szCs w:val="19"/>
          <w:lang w:val="en-US" w:eastAsia="en-US" w:bidi="en-US"/>
        </w:rPr>
        <w:t>34xl0</w:t>
      </w:r>
      <w:r>
        <w:rPr>
          <w:rFonts w:ascii="Times New Roman" w:hAnsi="Times New Roman" w:eastAsia="Times New Roman" w:cs="Times New Roman"/>
          <w:b/>
          <w:bCs/>
          <w:color w:val="232323"/>
          <w:spacing w:val="0"/>
          <w:w w:val="100"/>
          <w:position w:val="0"/>
          <w:sz w:val="19"/>
          <w:szCs w:val="19"/>
          <w:vertAlign w:val="superscript"/>
          <w:lang w:val="en-US" w:eastAsia="en-US" w:bidi="en-US"/>
        </w:rPr>
        <w:t>9</w:t>
      </w:r>
      <w:r>
        <w:rPr>
          <w:rFonts w:ascii="Times New Roman" w:hAnsi="Times New Roman" w:eastAsia="Times New Roman" w:cs="Times New Roman"/>
          <w:color w:val="232323"/>
          <w:spacing w:val="0"/>
          <w:w w:val="100"/>
          <w:position w:val="0"/>
          <w:sz w:val="19"/>
          <w:szCs w:val="19"/>
          <w:lang w:val="en-US" w:eastAsia="en-US" w:bidi="en-US"/>
        </w:rPr>
        <w:t>/L</w:t>
      </w:r>
      <w:r>
        <w:rPr>
          <w:color w:val="232323"/>
          <w:spacing w:val="0"/>
          <w:w w:val="100"/>
          <w:position w:val="0"/>
          <w:sz w:val="19"/>
          <w:szCs w:val="19"/>
          <w:lang w:val="en-US" w:eastAsia="en-US" w:bidi="en-US"/>
        </w:rPr>
        <w:t>。</w:t>
      </w:r>
    </w:p>
    <w:p>
      <w:pPr>
        <w:pStyle w:val="15"/>
        <w:keepNext w:val="0"/>
        <w:keepLines w:val="0"/>
        <w:widowControl w:val="0"/>
        <w:shd w:val="clear" w:color="auto" w:fill="auto"/>
        <w:bidi w:val="0"/>
        <w:spacing w:before="0" w:after="0" w:line="321" w:lineRule="exact"/>
        <w:ind w:left="0" w:right="0" w:firstLine="460"/>
        <w:jc w:val="both"/>
        <w:rPr>
          <w:sz w:val="19"/>
          <w:szCs w:val="19"/>
        </w:rPr>
      </w:pPr>
      <w:r>
        <w:rPr>
          <w:color w:val="191918"/>
          <w:spacing w:val="0"/>
          <w:w w:val="100"/>
          <w:position w:val="0"/>
          <w:sz w:val="19"/>
          <w:szCs w:val="19"/>
        </w:rPr>
        <w:t>(二)白细胞的生理特性和功能</w:t>
      </w:r>
    </w:p>
    <w:p>
      <w:pPr>
        <w:pStyle w:val="15"/>
        <w:keepNext w:val="0"/>
        <w:keepLines w:val="0"/>
        <w:widowControl w:val="0"/>
        <w:shd w:val="clear" w:color="auto" w:fill="auto"/>
        <w:bidi w:val="0"/>
        <w:spacing w:before="0" w:after="0" w:line="321" w:lineRule="exact"/>
        <w:ind w:left="0" w:right="0" w:firstLine="460"/>
        <w:jc w:val="both"/>
        <w:rPr>
          <w:sz w:val="19"/>
          <w:szCs w:val="19"/>
        </w:rPr>
      </w:pPr>
      <w:r>
        <w:rPr>
          <w:color w:val="232322"/>
          <w:spacing w:val="0"/>
          <w:w w:val="100"/>
          <w:position w:val="0"/>
          <w:sz w:val="19"/>
          <w:szCs w:val="19"/>
        </w:rPr>
        <w:t>各类白细胞均参与机体的防御功能。白细胞所具有的变形、游走、趋化、吞噬和分泌等特性，是执 行防御功能的生理基础。白细胞主要通过两种方式抵御外源性病原生物的入侵:通过吞噬作用清除 入侵的细菌和病毒;通过形成抗体和致敏淋巴细胞来破坏或灭活入侵的病原体。除淋巴细胞外，所有 的白细胞都能伸出伪足做变形运动，凭借这种运动，白细胞得以穿过毛细血管壁，这一过程称为白细 胞渗出</w:t>
      </w:r>
      <w:r>
        <w:rPr>
          <w:b/>
          <w:bCs/>
          <w:color w:val="232322"/>
          <w:spacing w:val="0"/>
          <w:w w:val="100"/>
          <w:position w:val="0"/>
          <w:sz w:val="18"/>
          <w:szCs w:val="18"/>
          <w:lang w:val="en-US" w:eastAsia="en-US" w:bidi="en-US"/>
        </w:rPr>
        <w:t>(</w:t>
      </w:r>
      <w:r>
        <w:rPr>
          <w:rFonts w:ascii="Times New Roman" w:hAnsi="Times New Roman" w:eastAsia="Times New Roman" w:cs="Times New Roman"/>
          <w:b/>
          <w:bCs/>
          <w:color w:val="232322"/>
          <w:spacing w:val="0"/>
          <w:w w:val="100"/>
          <w:position w:val="0"/>
          <w:sz w:val="17"/>
          <w:szCs w:val="17"/>
          <w:lang w:val="en-US" w:eastAsia="en-US" w:bidi="en-US"/>
        </w:rPr>
        <w:t>diapedesis)</w:t>
      </w:r>
      <w:r>
        <w:rPr>
          <w:color w:val="232322"/>
          <w:spacing w:val="0"/>
          <w:w w:val="100"/>
          <w:position w:val="0"/>
          <w:sz w:val="19"/>
          <w:szCs w:val="19"/>
        </w:rPr>
        <w:t>。白细胞的渗出有赖于白细胞与内皮细胞间的相互作用和黏附分子的介导。渗 出到血管外的白细胞也可借助变形运动在组织内游走，在某些化学物质吸引下,可迁移到炎症区域发 挥其生理作用。白细胞朝向某些化学物质运动的特性，称为趋化性</w:t>
      </w:r>
      <w:r>
        <w:rPr>
          <w:b/>
          <w:bCs/>
          <w:color w:val="232322"/>
          <w:spacing w:val="0"/>
          <w:w w:val="100"/>
          <w:position w:val="0"/>
          <w:sz w:val="18"/>
          <w:szCs w:val="18"/>
          <w:lang w:val="en-US" w:eastAsia="en-US" w:bidi="en-US"/>
        </w:rPr>
        <w:t>(</w:t>
      </w:r>
      <w:r>
        <w:rPr>
          <w:rFonts w:ascii="Times New Roman" w:hAnsi="Times New Roman" w:eastAsia="Times New Roman" w:cs="Times New Roman"/>
          <w:b/>
          <w:bCs/>
          <w:color w:val="232322"/>
          <w:spacing w:val="0"/>
          <w:w w:val="100"/>
          <w:position w:val="0"/>
          <w:sz w:val="17"/>
          <w:szCs w:val="17"/>
          <w:lang w:val="en-US" w:eastAsia="en-US" w:bidi="en-US"/>
        </w:rPr>
        <w:t>chemotaxis)</w:t>
      </w:r>
      <w:r>
        <w:rPr>
          <w:color w:val="232322"/>
          <w:spacing w:val="0"/>
          <w:w w:val="100"/>
          <w:position w:val="0"/>
          <w:sz w:val="19"/>
          <w:szCs w:val="19"/>
        </w:rPr>
        <w:t>。能吸引白细胞发生 定向运动的化学物质，称为趋化因子</w:t>
      </w:r>
      <w:r>
        <w:rPr>
          <w:rFonts w:ascii="Times New Roman" w:hAnsi="Times New Roman" w:eastAsia="Times New Roman" w:cs="Times New Roman"/>
          <w:b/>
          <w:bCs/>
          <w:color w:val="232322"/>
          <w:spacing w:val="0"/>
          <w:w w:val="100"/>
          <w:position w:val="0"/>
          <w:sz w:val="17"/>
          <w:szCs w:val="17"/>
          <w:lang w:val="en-US" w:eastAsia="en-US" w:bidi="en-US"/>
        </w:rPr>
        <w:t>(chemokine)</w:t>
      </w:r>
      <w:r>
        <w:rPr>
          <w:color w:val="232322"/>
          <w:spacing w:val="0"/>
          <w:w w:val="100"/>
          <w:position w:val="0"/>
          <w:sz w:val="19"/>
          <w:szCs w:val="19"/>
        </w:rPr>
        <w:t>。人体细胞的降解产物、抗原-抗体复合物、补体活 化产物、细菌毒素和细菌等都具有趋化活性。白细胞按照这些物质的浓度梯度游走到炎症部位，将细 菌等异物吞噬</w:t>
      </w:r>
      <w:r>
        <w:rPr>
          <w:rFonts w:ascii="Times New Roman" w:hAnsi="Times New Roman" w:eastAsia="Times New Roman" w:cs="Times New Roman"/>
          <w:b/>
          <w:bCs/>
          <w:color w:val="232322"/>
          <w:spacing w:val="0"/>
          <w:w w:val="100"/>
          <w:position w:val="0"/>
          <w:sz w:val="17"/>
          <w:szCs w:val="17"/>
          <w:lang w:val="en-US" w:eastAsia="en-US" w:bidi="en-US"/>
        </w:rPr>
        <w:t>(phagocytosis)</w:t>
      </w:r>
      <w:r>
        <w:rPr>
          <w:rFonts w:ascii="Times New Roman" w:hAnsi="Times New Roman" w:eastAsia="Times New Roman" w:cs="Times New Roman"/>
          <w:b/>
          <w:bCs/>
          <w:color w:val="232322"/>
          <w:spacing w:val="0"/>
          <w:w w:val="100"/>
          <w:position w:val="0"/>
          <w:sz w:val="17"/>
          <w:szCs w:val="17"/>
        </w:rPr>
        <w:t>,</w:t>
      </w:r>
      <w:r>
        <w:rPr>
          <w:color w:val="232322"/>
          <w:spacing w:val="0"/>
          <w:w w:val="100"/>
          <w:position w:val="0"/>
          <w:sz w:val="19"/>
          <w:szCs w:val="19"/>
        </w:rPr>
        <w:t>进而将其消化、杀灭。通常情况下炎症组织释放的趋化因子对周围影响 的有效距离可达</w:t>
      </w:r>
      <w:r>
        <w:rPr>
          <w:rFonts w:ascii="Times New Roman" w:hAnsi="Times New Roman" w:eastAsia="Times New Roman" w:cs="Times New Roman"/>
          <w:b/>
          <w:bCs/>
          <w:color w:val="232322"/>
          <w:spacing w:val="0"/>
          <w:w w:val="100"/>
          <w:position w:val="0"/>
          <w:sz w:val="17"/>
          <w:szCs w:val="17"/>
          <w:lang w:val="en-US" w:eastAsia="en-US" w:bidi="en-US"/>
        </w:rPr>
        <w:t>lOO^m</w:t>
      </w:r>
      <w:r>
        <w:rPr>
          <w:b/>
          <w:bCs/>
          <w:color w:val="232322"/>
          <w:spacing w:val="0"/>
          <w:w w:val="100"/>
          <w:position w:val="0"/>
          <w:sz w:val="18"/>
          <w:szCs w:val="18"/>
        </w:rPr>
        <w:t>，</w:t>
      </w:r>
      <w:r>
        <w:rPr>
          <w:color w:val="232322"/>
          <w:spacing w:val="0"/>
          <w:w w:val="100"/>
          <w:position w:val="0"/>
          <w:sz w:val="19"/>
          <w:szCs w:val="19"/>
        </w:rPr>
        <w:t>而组织细胞距离毛细血管的距离一般不超过</w:t>
      </w:r>
      <w:r>
        <w:rPr>
          <w:rFonts w:ascii="Times New Roman" w:hAnsi="Times New Roman" w:eastAsia="Times New Roman" w:cs="Times New Roman"/>
          <w:b/>
          <w:bCs/>
          <w:color w:val="232322"/>
          <w:spacing w:val="0"/>
          <w:w w:val="100"/>
          <w:position w:val="0"/>
          <w:sz w:val="17"/>
          <w:szCs w:val="17"/>
          <w:lang w:val="en-US" w:eastAsia="en-US" w:bidi="en-US"/>
        </w:rPr>
        <w:t>50^m,</w:t>
      </w:r>
      <w:r>
        <w:rPr>
          <w:color w:val="232322"/>
          <w:spacing w:val="0"/>
          <w:w w:val="100"/>
          <w:position w:val="0"/>
          <w:sz w:val="19"/>
          <w:szCs w:val="19"/>
        </w:rPr>
        <w:t>因此，来自炎症区域的趋 化信号易于吸引白细胞到达炎症部位。白细胞还可分泌白细胞介素、干扰素、肿瘤坏死因子、集落刺 激因子等多种细胞因子，通过自分泌、旁分泌作用参与炎症和免疫反应的调控。白细胞借助血液的运 输，从它们生成的器官运送到发挥作用的部位。</w:t>
      </w:r>
    </w:p>
    <w:p>
      <w:pPr>
        <w:pStyle w:val="15"/>
        <w:keepNext w:val="0"/>
        <w:keepLines w:val="0"/>
        <w:widowControl w:val="0"/>
        <w:shd w:val="clear" w:color="auto" w:fill="auto"/>
        <w:bidi w:val="0"/>
        <w:spacing w:before="0" w:after="0" w:line="321" w:lineRule="exact"/>
        <w:ind w:left="0" w:right="0" w:firstLine="460"/>
        <w:jc w:val="both"/>
        <w:rPr>
          <w:sz w:val="19"/>
          <w:szCs w:val="19"/>
        </w:rPr>
      </w:pPr>
      <w:r>
        <w:rPr>
          <w:color w:val="232322"/>
          <w:spacing w:val="0"/>
          <w:w w:val="100"/>
          <w:position w:val="0"/>
          <w:sz w:val="19"/>
          <w:szCs w:val="19"/>
        </w:rPr>
        <w:t>白细胞的吞噬具有选择性。正常细胞表面光滑，其表面存在可以排斥吞噬的保护性蛋白，故不易 被吞噬。坏死的组织和外源性颗粒，因缺乏相应的保护机制而易被吞噬。此外，在特异性抗体和某些 补体的激活产物调理下，白细胞对外源性异物的识别和吞噬作用加强。</w:t>
      </w:r>
    </w:p>
    <w:p>
      <w:pPr>
        <w:pStyle w:val="15"/>
        <w:keepNext w:val="0"/>
        <w:keepLines w:val="0"/>
        <w:widowControl w:val="0"/>
        <w:shd w:val="clear" w:color="auto" w:fill="auto"/>
        <w:bidi w:val="0"/>
        <w:spacing w:before="0" w:after="0" w:line="321" w:lineRule="exact"/>
        <w:ind w:left="0" w:right="0" w:firstLine="460"/>
        <w:jc w:val="both"/>
        <w:rPr>
          <w:sz w:val="19"/>
          <w:szCs w:val="19"/>
        </w:rPr>
      </w:pPr>
      <w:r>
        <w:rPr>
          <w:rFonts w:ascii="Times New Roman" w:hAnsi="Times New Roman" w:eastAsia="Times New Roman" w:cs="Times New Roman"/>
          <w:b/>
          <w:bCs/>
          <w:color w:val="242422"/>
          <w:spacing w:val="0"/>
          <w:w w:val="100"/>
          <w:position w:val="0"/>
          <w:sz w:val="17"/>
          <w:szCs w:val="17"/>
          <w:lang w:val="en-US" w:eastAsia="en-US" w:bidi="en-US"/>
        </w:rPr>
        <w:t>1.</w:t>
      </w:r>
      <w:r>
        <w:rPr>
          <w:color w:val="242422"/>
          <w:spacing w:val="0"/>
          <w:w w:val="100"/>
          <w:position w:val="0"/>
          <w:sz w:val="19"/>
          <w:szCs w:val="19"/>
        </w:rPr>
        <w:t>中性粒细胞中性粒细胞的胞核呈分叶状，故又称多形核白细胞</w:t>
      </w:r>
      <w:r>
        <w:rPr>
          <w:rFonts w:ascii="Times New Roman" w:hAnsi="Times New Roman" w:eastAsia="Times New Roman" w:cs="Times New Roman"/>
          <w:b/>
          <w:bCs/>
          <w:color w:val="242422"/>
          <w:spacing w:val="0"/>
          <w:w w:val="100"/>
          <w:position w:val="0"/>
          <w:sz w:val="17"/>
          <w:szCs w:val="17"/>
          <w:lang w:val="en-US" w:eastAsia="en-US" w:bidi="en-US"/>
        </w:rPr>
        <w:t xml:space="preserve">(polymorphonuclear </w:t>
      </w:r>
      <w:r>
        <w:rPr>
          <w:rFonts w:ascii="Times New Roman" w:hAnsi="Times New Roman" w:eastAsia="Times New Roman" w:cs="Times New Roman"/>
          <w:b/>
          <w:bCs/>
          <w:color w:val="212220"/>
          <w:spacing w:val="0"/>
          <w:w w:val="100"/>
          <w:position w:val="0"/>
          <w:sz w:val="17"/>
          <w:szCs w:val="17"/>
          <w:lang w:val="en-US" w:eastAsia="en-US" w:bidi="en-US"/>
        </w:rPr>
        <w:t>leukocyte)</w:t>
      </w:r>
      <w:r>
        <w:rPr>
          <w:color w:val="212220"/>
          <w:spacing w:val="0"/>
          <w:w w:val="100"/>
          <w:position w:val="0"/>
          <w:sz w:val="19"/>
          <w:szCs w:val="19"/>
        </w:rPr>
        <w:t>。血管中的中性粒细胞约有一半随血液循环，称为循环池，通常白细胞计数即反映这部分 中性粒细胞的数量;另</w:t>
      </w:r>
      <w:r>
        <w:rPr>
          <w:color w:val="383736"/>
          <w:spacing w:val="0"/>
          <w:w w:val="100"/>
          <w:position w:val="0"/>
          <w:sz w:val="19"/>
          <w:szCs w:val="19"/>
        </w:rPr>
        <w:t>一</w:t>
      </w:r>
      <w:r>
        <w:rPr>
          <w:color w:val="212220"/>
          <w:spacing w:val="0"/>
          <w:w w:val="100"/>
          <w:position w:val="0"/>
          <w:sz w:val="19"/>
          <w:szCs w:val="19"/>
        </w:rPr>
        <w:t>半则滚动在小血管的内皮细胞上,称为边缘池</w:t>
      </w:r>
      <w:r>
        <w:rPr>
          <w:color w:val="565654"/>
          <w:spacing w:val="0"/>
          <w:w w:val="100"/>
          <w:position w:val="0"/>
          <w:sz w:val="19"/>
          <w:szCs w:val="19"/>
        </w:rPr>
        <w:t>。</w:t>
      </w:r>
      <w:r>
        <w:rPr>
          <w:color w:val="212220"/>
          <w:spacing w:val="0"/>
          <w:w w:val="100"/>
          <w:position w:val="0"/>
          <w:sz w:val="19"/>
          <w:szCs w:val="19"/>
        </w:rPr>
        <w:t>这两部分细胞可以相互交 换，保持动态平衡。肾上腺素可促进中性粒细胞自边缘池进入循环池，在</w:t>
      </w:r>
      <w:r>
        <w:rPr>
          <w:rFonts w:ascii="Times New Roman" w:hAnsi="Times New Roman" w:eastAsia="Times New Roman" w:cs="Times New Roman"/>
          <w:color w:val="212220"/>
          <w:spacing w:val="0"/>
          <w:w w:val="100"/>
          <w:position w:val="0"/>
          <w:sz w:val="19"/>
          <w:szCs w:val="19"/>
          <w:lang w:val="en-US" w:eastAsia="en-US" w:bidi="en-US"/>
        </w:rPr>
        <w:t>5-10</w:t>
      </w:r>
      <w:r>
        <w:rPr>
          <w:color w:val="212220"/>
          <w:spacing w:val="0"/>
          <w:w w:val="100"/>
          <w:position w:val="0"/>
          <w:sz w:val="19"/>
          <w:szCs w:val="19"/>
        </w:rPr>
        <w:t>分钟内可使外周血中 的中性粒细胞增高</w:t>
      </w:r>
      <w:r>
        <w:rPr>
          <w:rFonts w:ascii="Times New Roman" w:hAnsi="Times New Roman" w:eastAsia="Times New Roman" w:cs="Times New Roman"/>
          <w:b/>
          <w:bCs/>
          <w:color w:val="212220"/>
          <w:spacing w:val="0"/>
          <w:w w:val="100"/>
          <w:position w:val="0"/>
          <w:sz w:val="19"/>
          <w:szCs w:val="19"/>
        </w:rPr>
        <w:t>50%</w:t>
      </w:r>
      <w:r>
        <w:rPr>
          <w:color w:val="212220"/>
          <w:spacing w:val="0"/>
          <w:w w:val="100"/>
          <w:position w:val="0"/>
          <w:sz w:val="19"/>
          <w:szCs w:val="19"/>
        </w:rPr>
        <w:t>。此外,在骨髓中还储备有约</w:t>
      </w:r>
      <w:r>
        <w:rPr>
          <w:rFonts w:ascii="Times New Roman" w:hAnsi="Times New Roman" w:eastAsia="Times New Roman" w:cs="Times New Roman"/>
          <w:b/>
          <w:bCs/>
          <w:color w:val="212220"/>
          <w:spacing w:val="0"/>
          <w:w w:val="100"/>
          <w:position w:val="0"/>
          <w:sz w:val="19"/>
          <w:szCs w:val="19"/>
          <w:lang w:val="en-US" w:eastAsia="en-US" w:bidi="en-US"/>
        </w:rPr>
        <w:t>2.5x10</w:t>
      </w:r>
      <w:r>
        <w:rPr>
          <w:rFonts w:ascii="Times New Roman" w:hAnsi="Times New Roman" w:eastAsia="Times New Roman" w:cs="Times New Roman"/>
          <w:b/>
          <w:bCs/>
          <w:color w:val="212220"/>
          <w:spacing w:val="0"/>
          <w:w w:val="100"/>
          <w:position w:val="0"/>
          <w:sz w:val="19"/>
          <w:szCs w:val="19"/>
          <w:vertAlign w:val="superscript"/>
        </w:rPr>
        <w:t>12</w:t>
      </w:r>
      <w:r>
        <w:rPr>
          <w:color w:val="212220"/>
          <w:spacing w:val="0"/>
          <w:w w:val="100"/>
          <w:position w:val="0"/>
          <w:sz w:val="19"/>
          <w:szCs w:val="19"/>
        </w:rPr>
        <w:t>个成熟的中性粒细胞，为外周血液中性 粒细胞总数的</w:t>
      </w:r>
      <w:r>
        <w:rPr>
          <w:rFonts w:ascii="Times New Roman" w:hAnsi="Times New Roman" w:eastAsia="Times New Roman" w:cs="Times New Roman"/>
          <w:color w:val="212220"/>
          <w:spacing w:val="0"/>
          <w:w w:val="100"/>
          <w:position w:val="0"/>
          <w:sz w:val="19"/>
          <w:szCs w:val="19"/>
        </w:rPr>
        <w:t>15~20</w:t>
      </w:r>
      <w:r>
        <w:rPr>
          <w:color w:val="212220"/>
          <w:spacing w:val="0"/>
          <w:w w:val="100"/>
          <w:position w:val="0"/>
          <w:sz w:val="19"/>
          <w:szCs w:val="19"/>
        </w:rPr>
        <w:t>倍</w:t>
      </w:r>
      <w:r>
        <w:rPr>
          <w:color w:val="383736"/>
          <w:spacing w:val="0"/>
          <w:w w:val="100"/>
          <w:position w:val="0"/>
          <w:sz w:val="19"/>
          <w:szCs w:val="19"/>
        </w:rPr>
        <w:t>。</w:t>
      </w:r>
      <w:r>
        <w:rPr>
          <w:color w:val="212220"/>
          <w:spacing w:val="0"/>
          <w:w w:val="100"/>
          <w:position w:val="0"/>
          <w:sz w:val="19"/>
          <w:szCs w:val="19"/>
        </w:rPr>
        <w:t>在机体需要时，储存的中性粒细胞可在</w:t>
      </w:r>
      <w:r>
        <w:rPr>
          <w:color w:val="383736"/>
          <w:spacing w:val="0"/>
          <w:w w:val="100"/>
          <w:position w:val="0"/>
          <w:sz w:val="19"/>
          <w:szCs w:val="19"/>
        </w:rPr>
        <w:t>数</w:t>
      </w:r>
      <w:r>
        <w:rPr>
          <w:color w:val="212220"/>
          <w:spacing w:val="0"/>
          <w:w w:val="100"/>
          <w:position w:val="0"/>
          <w:sz w:val="19"/>
          <w:szCs w:val="19"/>
        </w:rPr>
        <w:t>小时内大</w:t>
      </w:r>
      <w:r>
        <w:rPr>
          <w:color w:val="565654"/>
          <w:spacing w:val="0"/>
          <w:w w:val="100"/>
          <w:position w:val="0"/>
          <w:sz w:val="19"/>
          <w:szCs w:val="19"/>
        </w:rPr>
        <w:t>量</w:t>
      </w:r>
      <w:r>
        <w:rPr>
          <w:color w:val="212220"/>
          <w:spacing w:val="0"/>
          <w:w w:val="100"/>
          <w:position w:val="0"/>
          <w:sz w:val="19"/>
          <w:szCs w:val="19"/>
        </w:rPr>
        <w:t>进入循环血液</w:t>
      </w:r>
      <w:r>
        <w:rPr>
          <w:color w:val="383736"/>
          <w:spacing w:val="0"/>
          <w:w w:val="100"/>
          <w:position w:val="0"/>
          <w:sz w:val="19"/>
          <w:szCs w:val="19"/>
        </w:rPr>
        <w:t>。</w:t>
      </w:r>
      <w:r>
        <w:rPr>
          <w:color w:val="212220"/>
          <w:spacing w:val="0"/>
          <w:w w:val="100"/>
          <w:position w:val="0"/>
          <w:sz w:val="19"/>
          <w:szCs w:val="19"/>
        </w:rPr>
        <w:t>中性 粒细胞在血管内停留的时间平均只有</w:t>
      </w:r>
      <w:r>
        <w:rPr>
          <w:rFonts w:ascii="Times New Roman" w:hAnsi="Times New Roman" w:eastAsia="Times New Roman" w:cs="Times New Roman"/>
          <w:color w:val="212220"/>
          <w:spacing w:val="0"/>
          <w:w w:val="100"/>
          <w:position w:val="0"/>
          <w:sz w:val="19"/>
          <w:szCs w:val="19"/>
          <w:lang w:val="en-US" w:eastAsia="en-US" w:bidi="en-US"/>
        </w:rPr>
        <w:t>6-8</w:t>
      </w:r>
      <w:r>
        <w:rPr>
          <w:color w:val="212220"/>
          <w:spacing w:val="0"/>
          <w:w w:val="100"/>
          <w:position w:val="0"/>
          <w:sz w:val="19"/>
          <w:szCs w:val="19"/>
        </w:rPr>
        <w:t>小时,一旦进入组织，它们就不再返回血液。</w:t>
      </w:r>
    </w:p>
    <w:p>
      <w:pPr>
        <w:pStyle w:val="15"/>
        <w:keepNext w:val="0"/>
        <w:keepLines w:val="0"/>
        <w:widowControl w:val="0"/>
        <w:shd w:val="clear" w:color="auto" w:fill="auto"/>
        <w:bidi w:val="0"/>
        <w:spacing w:before="0" w:after="0" w:line="321" w:lineRule="exact"/>
        <w:ind w:left="0" w:right="0" w:firstLine="460"/>
        <w:jc w:val="both"/>
        <w:rPr>
          <w:sz w:val="19"/>
          <w:szCs w:val="19"/>
        </w:rPr>
      </w:pPr>
      <w:r>
        <w:rPr>
          <w:color w:val="242423"/>
          <w:spacing w:val="0"/>
          <w:w w:val="100"/>
          <w:position w:val="0"/>
          <w:sz w:val="19"/>
          <w:szCs w:val="19"/>
        </w:rPr>
        <w:t>中</w:t>
      </w:r>
      <w:r>
        <w:rPr>
          <w:color w:val="242422"/>
          <w:spacing w:val="0"/>
          <w:w w:val="100"/>
          <w:position w:val="0"/>
          <w:sz w:val="19"/>
          <w:szCs w:val="19"/>
        </w:rPr>
        <w:t>性</w:t>
      </w:r>
      <w:r>
        <w:rPr>
          <w:color w:val="242423"/>
          <w:spacing w:val="0"/>
          <w:w w:val="100"/>
          <w:position w:val="0"/>
          <w:sz w:val="19"/>
          <w:szCs w:val="19"/>
        </w:rPr>
        <w:t>粒细胞是血液中主要的吞噬细胞，其变形游走能力和吞噬活</w:t>
      </w:r>
      <w:r>
        <w:rPr>
          <w:color w:val="242422"/>
          <w:spacing w:val="0"/>
          <w:w w:val="100"/>
          <w:position w:val="0"/>
          <w:sz w:val="19"/>
          <w:szCs w:val="19"/>
        </w:rPr>
        <w:t>性</w:t>
      </w:r>
      <w:r>
        <w:rPr>
          <w:color w:val="242423"/>
          <w:spacing w:val="0"/>
          <w:w w:val="100"/>
          <w:position w:val="0"/>
          <w:sz w:val="19"/>
          <w:szCs w:val="19"/>
        </w:rPr>
        <w:t>均较强。当细菌入侵时，中性 粒细胞在炎症区域产生的趋化性物质作用下，自毛细血管渗出而被吸引到炎症区域吞噬细菌。中性 粒细胞是体内游走速度最快的细胞，最高可达</w:t>
      </w:r>
      <w:r>
        <w:rPr>
          <w:rFonts w:ascii="Times New Roman" w:hAnsi="Times New Roman" w:eastAsia="Times New Roman" w:cs="Times New Roman"/>
          <w:b/>
          <w:bCs/>
          <w:color w:val="242423"/>
          <w:spacing w:val="0"/>
          <w:w w:val="100"/>
          <w:position w:val="0"/>
          <w:sz w:val="17"/>
          <w:szCs w:val="17"/>
          <w:lang w:val="en-US" w:eastAsia="en-US" w:bidi="en-US"/>
        </w:rPr>
        <w:t>30^m/min</w:t>
      </w:r>
      <w:r>
        <w:rPr>
          <w:color w:val="242423"/>
          <w:spacing w:val="0"/>
          <w:w w:val="100"/>
          <w:position w:val="0"/>
          <w:sz w:val="19"/>
          <w:szCs w:val="19"/>
          <w:vertAlign w:val="subscript"/>
          <w:lang w:val="en-US" w:eastAsia="en-US" w:bidi="en-US"/>
        </w:rPr>
        <w:t>o</w:t>
      </w:r>
      <w:r>
        <w:rPr>
          <w:color w:val="242423"/>
          <w:spacing w:val="0"/>
          <w:w w:val="100"/>
          <w:position w:val="0"/>
          <w:sz w:val="19"/>
          <w:szCs w:val="19"/>
        </w:rPr>
        <w:t>感染发生时中性粒细胞是首先到达炎症部 位的效应细胞，它开始吞噬时,本身又能释放出能吸引中性粒细胞的物质，使更多的中性粒细胞趋向 炎症区域</w:t>
      </w:r>
      <w:r>
        <w:rPr>
          <w:rFonts w:ascii="Times New Roman" w:hAnsi="Times New Roman" w:eastAsia="Times New Roman" w:cs="Times New Roman"/>
          <w:color w:val="242423"/>
          <w:spacing w:val="0"/>
          <w:w w:val="100"/>
          <w:position w:val="0"/>
          <w:sz w:val="19"/>
          <w:szCs w:val="19"/>
        </w:rPr>
        <w:t>,6</w:t>
      </w:r>
      <w:r>
        <w:rPr>
          <w:color w:val="242423"/>
          <w:spacing w:val="0"/>
          <w:w w:val="100"/>
          <w:position w:val="0"/>
          <w:sz w:val="19"/>
          <w:szCs w:val="19"/>
        </w:rPr>
        <w:t>小时左右局部中</w:t>
      </w:r>
      <w:r>
        <w:rPr>
          <w:color w:val="242422"/>
          <w:spacing w:val="0"/>
          <w:w w:val="100"/>
          <w:position w:val="0"/>
          <w:sz w:val="19"/>
          <w:szCs w:val="19"/>
        </w:rPr>
        <w:t>性</w:t>
      </w:r>
      <w:r>
        <w:rPr>
          <w:color w:val="242423"/>
          <w:spacing w:val="0"/>
          <w:w w:val="100"/>
          <w:position w:val="0"/>
          <w:sz w:val="19"/>
          <w:szCs w:val="19"/>
        </w:rPr>
        <w:t>粒细胞的数目达高峰,可增高</w:t>
      </w:r>
      <w:r>
        <w:rPr>
          <w:rFonts w:ascii="Times New Roman" w:hAnsi="Times New Roman" w:eastAsia="Times New Roman" w:cs="Times New Roman"/>
          <w:color w:val="242423"/>
          <w:spacing w:val="0"/>
          <w:w w:val="100"/>
          <w:position w:val="0"/>
          <w:sz w:val="19"/>
          <w:szCs w:val="19"/>
        </w:rPr>
        <w:t>10</w:t>
      </w:r>
      <w:r>
        <w:rPr>
          <w:color w:val="242423"/>
          <w:spacing w:val="0"/>
          <w:w w:val="100"/>
          <w:position w:val="0"/>
          <w:sz w:val="19"/>
          <w:szCs w:val="19"/>
        </w:rPr>
        <w:t>倍以上，直到把所有异物或细菌吞噬 掉。中性粒细胞吞噬细菌后立即启动非氧杀菌和依氧杀菌过程。中性粒细胞还可通过颗粒中所含有 的水解酶、乳铁蛋白(可与铁螯合而抑制细菌生长)、杀菌性通透性增加蛋白</w:t>
      </w:r>
      <w:r>
        <w:rPr>
          <w:rFonts w:ascii="Times New Roman" w:hAnsi="Times New Roman" w:eastAsia="Times New Roman" w:cs="Times New Roman"/>
          <w:b/>
          <w:bCs/>
          <w:color w:val="242423"/>
          <w:spacing w:val="0"/>
          <w:w w:val="100"/>
          <w:position w:val="0"/>
          <w:sz w:val="17"/>
          <w:szCs w:val="17"/>
          <w:lang w:val="en-US" w:eastAsia="en-US" w:bidi="en-US"/>
        </w:rPr>
        <w:t>(bactericidal permeability increasing protein</w:t>
      </w:r>
      <w:r>
        <w:rPr>
          <w:b/>
          <w:bCs/>
          <w:color w:val="242423"/>
          <w:spacing w:val="0"/>
          <w:w w:val="100"/>
          <w:position w:val="0"/>
          <w:sz w:val="18"/>
          <w:szCs w:val="18"/>
        </w:rPr>
        <w:t>，</w:t>
      </w:r>
      <w:r>
        <w:rPr>
          <w:color w:val="242423"/>
          <w:spacing w:val="0"/>
          <w:w w:val="100"/>
          <w:position w:val="0"/>
          <w:sz w:val="19"/>
          <w:szCs w:val="19"/>
        </w:rPr>
        <w:t>可增加细菌外膜的通透性而杀菌)等抗菌性蛋白分子对细菌进行非氧杀伤;也可通 过产生大量具有很强细胞毒性作用的活性氧基团(如超氧阴离子、过氧化氢、羟自由基及单线态氧 等)进行依氧杀菌。中性粒细胞颗粒内的非氧杀伤能力低于依氧杀菌能力，杀菌后对细菌的分解依赖 于溶酶体中大量的溶酶体酶来实现。当中性粒细胞吞噬</w:t>
      </w:r>
      <w:r>
        <w:rPr>
          <w:rFonts w:ascii="Times New Roman" w:hAnsi="Times New Roman" w:eastAsia="Times New Roman" w:cs="Times New Roman"/>
          <w:b/>
          <w:bCs/>
          <w:color w:val="242423"/>
          <w:spacing w:val="0"/>
          <w:w w:val="100"/>
          <w:position w:val="0"/>
          <w:sz w:val="19"/>
          <w:szCs w:val="19"/>
        </w:rPr>
        <w:t xml:space="preserve">3 </w:t>
      </w:r>
      <w:r>
        <w:rPr>
          <w:rFonts w:ascii="Times New Roman" w:hAnsi="Times New Roman" w:eastAsia="Times New Roman" w:cs="Times New Roman"/>
          <w:color w:val="242423"/>
          <w:spacing w:val="0"/>
          <w:w w:val="100"/>
          <w:position w:val="0"/>
          <w:sz w:val="19"/>
          <w:szCs w:val="19"/>
        </w:rPr>
        <w:t>~20</w:t>
      </w:r>
      <w:r>
        <w:rPr>
          <w:color w:val="242423"/>
          <w:spacing w:val="0"/>
          <w:w w:val="100"/>
          <w:position w:val="0"/>
          <w:sz w:val="19"/>
          <w:szCs w:val="19"/>
        </w:rPr>
        <w:t>个细菌后,其本身即解体，释放的各种 溶酶体酶又可溶解周围组织而形成脓液</w:t>
      </w:r>
      <w:r>
        <w:rPr>
          <w:rFonts w:ascii="Times New Roman" w:hAnsi="Times New Roman" w:eastAsia="Times New Roman" w:cs="Times New Roman"/>
          <w:b/>
          <w:bCs/>
          <w:color w:val="242423"/>
          <w:spacing w:val="0"/>
          <w:w w:val="100"/>
          <w:position w:val="0"/>
          <w:sz w:val="17"/>
          <w:szCs w:val="17"/>
          <w:lang w:val="en-US" w:eastAsia="en-US" w:bidi="en-US"/>
        </w:rPr>
        <w:t>(pus)</w:t>
      </w:r>
      <w:r>
        <w:rPr>
          <w:color w:val="242423"/>
          <w:spacing w:val="0"/>
          <w:w w:val="100"/>
          <w:position w:val="0"/>
          <w:sz w:val="19"/>
          <w:szCs w:val="19"/>
        </w:rPr>
        <w:t>。炎症发生时，炎症产物可使骨髓内储存的中性粒细胞 大量释放而使外周血液的中性粒细胞数目显著增高,有利于更多的中性粒细胞进入炎症区域。当血 液中的中性粒细胞数减少到</w:t>
      </w:r>
      <w:r>
        <w:rPr>
          <w:rFonts w:ascii="Times New Roman" w:hAnsi="Times New Roman" w:eastAsia="Times New Roman" w:cs="Times New Roman"/>
          <w:b/>
          <w:bCs/>
          <w:color w:val="242423"/>
          <w:spacing w:val="0"/>
          <w:w w:val="100"/>
          <w:position w:val="0"/>
          <w:sz w:val="19"/>
          <w:szCs w:val="19"/>
        </w:rPr>
        <w:t xml:space="preserve">1 </w:t>
      </w:r>
      <w:r>
        <w:rPr>
          <w:rFonts w:ascii="Times New Roman" w:hAnsi="Times New Roman" w:eastAsia="Times New Roman" w:cs="Times New Roman"/>
          <w:b/>
          <w:bCs/>
          <w:color w:val="242423"/>
          <w:spacing w:val="0"/>
          <w:w w:val="100"/>
          <w:position w:val="0"/>
          <w:sz w:val="19"/>
          <w:szCs w:val="19"/>
          <w:lang w:val="en-US" w:eastAsia="en-US" w:bidi="en-US"/>
        </w:rPr>
        <w:t>x10</w:t>
      </w:r>
      <w:r>
        <w:rPr>
          <w:rFonts w:ascii="Times New Roman" w:hAnsi="Times New Roman" w:eastAsia="Times New Roman" w:cs="Times New Roman"/>
          <w:b/>
          <w:bCs/>
          <w:color w:val="242423"/>
          <w:spacing w:val="0"/>
          <w:w w:val="100"/>
          <w:position w:val="0"/>
          <w:sz w:val="11"/>
          <w:szCs w:val="11"/>
          <w:lang w:val="en-US" w:eastAsia="en-US" w:bidi="en-US"/>
        </w:rPr>
        <w:t>9</w:t>
      </w:r>
      <w:r>
        <w:rPr>
          <w:rFonts w:ascii="Times New Roman" w:hAnsi="Times New Roman" w:eastAsia="Times New Roman" w:cs="Times New Roman"/>
          <w:color w:val="242423"/>
          <w:spacing w:val="0"/>
          <w:w w:val="100"/>
          <w:position w:val="0"/>
          <w:sz w:val="19"/>
          <w:szCs w:val="19"/>
          <w:lang w:val="en-US" w:eastAsia="en-US" w:bidi="en-US"/>
        </w:rPr>
        <w:t>/L</w:t>
      </w:r>
      <w:r>
        <w:rPr>
          <w:color w:val="242423"/>
          <w:spacing w:val="0"/>
          <w:w w:val="100"/>
          <w:position w:val="0"/>
          <w:sz w:val="19"/>
          <w:szCs w:val="19"/>
        </w:rPr>
        <w:t>时，机体的抵抗力明显降低，易发生感染。此外，中性粒细胞还 可吞噬和清除衰老的红细胞和抗原-抗体复合物等。</w:t>
      </w:r>
    </w:p>
    <w:p>
      <w:pPr>
        <w:pStyle w:val="15"/>
        <w:keepNext w:val="0"/>
        <w:keepLines w:val="0"/>
        <w:widowControl w:val="0"/>
        <w:shd w:val="clear" w:color="auto" w:fill="auto"/>
        <w:bidi w:val="0"/>
        <w:spacing w:before="0" w:after="0" w:line="322" w:lineRule="exact"/>
        <w:ind w:left="0" w:right="0" w:firstLine="460"/>
        <w:jc w:val="both"/>
        <w:rPr>
          <w:sz w:val="19"/>
          <w:szCs w:val="19"/>
        </w:rPr>
      </w:pPr>
      <w:r>
        <w:rPr>
          <w:rFonts w:ascii="Times New Roman" w:hAnsi="Times New Roman" w:eastAsia="Times New Roman" w:cs="Times New Roman"/>
          <w:color w:val="252522"/>
          <w:spacing w:val="0"/>
          <w:w w:val="100"/>
          <w:position w:val="0"/>
          <w:sz w:val="19"/>
          <w:szCs w:val="19"/>
          <w:lang w:val="en-US" w:eastAsia="en-US" w:bidi="en-US"/>
        </w:rPr>
        <w:t>2.</w:t>
      </w:r>
      <w:r>
        <w:rPr>
          <w:color w:val="252522"/>
          <w:spacing w:val="0"/>
          <w:w w:val="100"/>
          <w:position w:val="0"/>
          <w:sz w:val="19"/>
          <w:szCs w:val="19"/>
        </w:rPr>
        <w:t>单核细胞 从骨髓进入血液的单核细胞是尚未成熟的细胞。单核细胞在血液中停留</w:t>
      </w:r>
      <w:r>
        <w:rPr>
          <w:rFonts w:ascii="Times New Roman" w:hAnsi="Times New Roman" w:eastAsia="Times New Roman" w:cs="Times New Roman"/>
          <w:color w:val="252522"/>
          <w:spacing w:val="0"/>
          <w:w w:val="100"/>
          <w:position w:val="0"/>
          <w:sz w:val="19"/>
          <w:szCs w:val="19"/>
          <w:lang w:val="en-US" w:eastAsia="en-US" w:bidi="en-US"/>
        </w:rPr>
        <w:t xml:space="preserve">10-20 </w:t>
      </w:r>
      <w:r>
        <w:rPr>
          <w:color w:val="282927"/>
          <w:spacing w:val="0"/>
          <w:w w:val="100"/>
          <w:position w:val="0"/>
          <w:sz w:val="19"/>
          <w:szCs w:val="19"/>
        </w:rPr>
        <w:t>小时后迁移至组织中，继续发育成巨噬细胞</w:t>
      </w:r>
      <w:r>
        <w:rPr>
          <w:rFonts w:ascii="Times New Roman" w:hAnsi="Times New Roman" w:eastAsia="Times New Roman" w:cs="Times New Roman"/>
          <w:b/>
          <w:bCs/>
          <w:color w:val="282927"/>
          <w:spacing w:val="0"/>
          <w:w w:val="100"/>
          <w:position w:val="0"/>
          <w:sz w:val="17"/>
          <w:szCs w:val="17"/>
          <w:lang w:val="en-US" w:eastAsia="en-US" w:bidi="en-US"/>
        </w:rPr>
        <w:t>(macrophage)</w:t>
      </w:r>
      <w:r>
        <w:rPr>
          <w:color w:val="282927"/>
          <w:spacing w:val="0"/>
          <w:w w:val="100"/>
          <w:position w:val="0"/>
          <w:sz w:val="19"/>
          <w:szCs w:val="19"/>
        </w:rPr>
        <w:t xml:space="preserve">。单核细胞与器官组织内的巨噬细胞共同 </w:t>
      </w:r>
      <w:r>
        <w:rPr>
          <w:color w:val="292A29"/>
          <w:spacing w:val="0"/>
          <w:w w:val="100"/>
          <w:position w:val="0"/>
          <w:sz w:val="19"/>
          <w:szCs w:val="19"/>
        </w:rPr>
        <w:t>构成单核吞噬细胞系统</w:t>
      </w:r>
      <w:r>
        <w:rPr>
          <w:b/>
          <w:bCs/>
          <w:color w:val="292A29"/>
          <w:spacing w:val="0"/>
          <w:w w:val="100"/>
          <w:position w:val="0"/>
          <w:sz w:val="18"/>
          <w:szCs w:val="18"/>
          <w:lang w:val="en-US" w:eastAsia="en-US" w:bidi="en-US"/>
        </w:rPr>
        <w:t>（</w:t>
      </w:r>
      <w:r>
        <w:rPr>
          <w:rFonts w:ascii="Times New Roman" w:hAnsi="Times New Roman" w:eastAsia="Times New Roman" w:cs="Times New Roman"/>
          <w:b/>
          <w:bCs/>
          <w:color w:val="292A29"/>
          <w:spacing w:val="0"/>
          <w:w w:val="100"/>
          <w:position w:val="0"/>
          <w:sz w:val="17"/>
          <w:szCs w:val="17"/>
          <w:lang w:val="en-US" w:eastAsia="en-US" w:bidi="en-US"/>
        </w:rPr>
        <w:t>mononuclear phagocyte system）</w:t>
      </w:r>
      <w:r>
        <w:rPr>
          <w:color w:val="292A29"/>
          <w:spacing w:val="0"/>
          <w:w w:val="100"/>
          <w:position w:val="0"/>
          <w:sz w:val="19"/>
          <w:szCs w:val="19"/>
        </w:rPr>
        <w:t>。巨噬细胞的体积增大</w:t>
      </w:r>
      <w:r>
        <w:rPr>
          <w:rFonts w:ascii="Times New Roman" w:hAnsi="Times New Roman" w:eastAsia="Times New Roman" w:cs="Times New Roman"/>
          <w:b/>
          <w:bCs/>
          <w:color w:val="292A29"/>
          <w:spacing w:val="0"/>
          <w:w w:val="100"/>
          <w:position w:val="0"/>
          <w:sz w:val="17"/>
          <w:szCs w:val="17"/>
          <w:lang w:val="en-US" w:eastAsia="en-US" w:bidi="en-US"/>
        </w:rPr>
        <w:t>5-10</w:t>
      </w:r>
      <w:r>
        <w:rPr>
          <w:color w:val="292A29"/>
          <w:spacing w:val="0"/>
          <w:w w:val="100"/>
          <w:position w:val="0"/>
          <w:sz w:val="19"/>
          <w:szCs w:val="19"/>
        </w:rPr>
        <w:t xml:space="preserve">倍，直径可达 </w:t>
      </w:r>
      <w:r>
        <w:rPr>
          <w:color w:val="292A29"/>
          <w:spacing w:val="0"/>
          <w:w w:val="100"/>
          <w:position w:val="0"/>
          <w:sz w:val="18"/>
          <w:szCs w:val="18"/>
        </w:rPr>
        <w:t xml:space="preserve">60 </w:t>
      </w:r>
      <w:r>
        <w:rPr>
          <w:color w:val="292A29"/>
          <w:spacing w:val="0"/>
          <w:w w:val="100"/>
          <w:position w:val="0"/>
          <w:sz w:val="18"/>
          <w:szCs w:val="18"/>
          <w:lang w:val="en-US" w:eastAsia="en-US" w:bidi="en-US"/>
        </w:rPr>
        <w:t>~80|xm</w:t>
      </w:r>
      <w:r>
        <w:rPr>
          <w:color w:val="292A29"/>
          <w:spacing w:val="0"/>
          <w:w w:val="100"/>
          <w:position w:val="0"/>
          <w:sz w:val="19"/>
          <w:szCs w:val="19"/>
        </w:rPr>
        <w:t>，细胞内溶酶体颗粒和线粒体的数目增多，具有比中性粒细胞更强的吞噬能力，可吞噬更多 的细菌（多达</w:t>
      </w:r>
      <w:r>
        <w:rPr>
          <w:rFonts w:ascii="Times New Roman" w:hAnsi="Times New Roman" w:eastAsia="Times New Roman" w:cs="Times New Roman"/>
          <w:b/>
          <w:bCs/>
          <w:color w:val="292A29"/>
          <w:spacing w:val="0"/>
          <w:w w:val="100"/>
          <w:position w:val="0"/>
          <w:sz w:val="17"/>
          <w:szCs w:val="17"/>
        </w:rPr>
        <w:t>100</w:t>
      </w:r>
      <w:r>
        <w:rPr>
          <w:color w:val="292A29"/>
          <w:spacing w:val="0"/>
          <w:w w:val="100"/>
          <w:position w:val="0"/>
          <w:sz w:val="19"/>
          <w:szCs w:val="19"/>
        </w:rPr>
        <w:t>个）、更大的细菌和颗粒（包括红细胞）。此外，巨噬细胞的溶酶体还含有大量的酯 酶，可消化某些细菌（如结核杆菌）的脂膜。当有细菌入侵时，组织中已存在的巨噬细胞可立即发挥 抗感染作用。巨噬细胞对于某些细胞内细菌、真菌和原虫杀伤极为关键。出生时因单核细胞和巨噬 细胞的功能尚未充分发育,新生儿对病毒及细胞内致病菌的感染尤为敏感。由于单核细胞的趋化迁 移速度较中性粒细胞慢,外周血和骨髓中储存的单核细胞数目较少，以及进入组织后尚需要</w:t>
      </w:r>
      <w:r>
        <w:rPr>
          <w:color w:val="292A29"/>
          <w:spacing w:val="0"/>
          <w:w w:val="100"/>
          <w:position w:val="0"/>
          <w:sz w:val="13"/>
          <w:szCs w:val="13"/>
        </w:rPr>
        <w:t>一</w:t>
      </w:r>
      <w:r>
        <w:rPr>
          <w:color w:val="292A29"/>
          <w:spacing w:val="0"/>
          <w:w w:val="100"/>
          <w:position w:val="0"/>
          <w:sz w:val="19"/>
          <w:szCs w:val="19"/>
        </w:rPr>
        <w:t>段时间 发育成为巨噬细胞，因此，需要数天到数周时间巨噬细胞才能成为炎症局部的主要吞噬细胞。激活的 单核吞噬细胞也能合成、释放多种细胞因子，如集落刺激因子</w:t>
      </w:r>
      <w:r>
        <w:rPr>
          <w:color w:val="292A29"/>
          <w:spacing w:val="0"/>
          <w:w w:val="100"/>
          <w:position w:val="0"/>
          <w:sz w:val="18"/>
          <w:szCs w:val="18"/>
        </w:rPr>
        <w:t>（</w:t>
      </w:r>
      <w:r>
        <w:rPr>
          <w:color w:val="292A29"/>
          <w:spacing w:val="0"/>
          <w:w w:val="100"/>
          <w:position w:val="0"/>
          <w:sz w:val="18"/>
          <w:szCs w:val="18"/>
          <w:lang w:val="en-US" w:eastAsia="en-US" w:bidi="en-US"/>
        </w:rPr>
        <w:t>CSF）</w:t>
      </w:r>
      <w:r>
        <w:rPr>
          <w:color w:val="292A29"/>
          <w:spacing w:val="0"/>
          <w:w w:val="100"/>
          <w:position w:val="0"/>
          <w:sz w:val="19"/>
          <w:szCs w:val="19"/>
          <w:lang w:val="en-US" w:eastAsia="en-US" w:bidi="en-US"/>
        </w:rPr>
        <w:t>、</w:t>
      </w:r>
      <w:r>
        <w:rPr>
          <w:color w:val="292A29"/>
          <w:spacing w:val="0"/>
          <w:w w:val="100"/>
          <w:position w:val="0"/>
          <w:sz w:val="19"/>
          <w:szCs w:val="19"/>
        </w:rPr>
        <w:t>白介素</w:t>
      </w:r>
      <w:r>
        <w:rPr>
          <w:color w:val="292A29"/>
          <w:spacing w:val="0"/>
          <w:w w:val="100"/>
          <w:position w:val="0"/>
          <w:sz w:val="18"/>
          <w:szCs w:val="18"/>
          <w:lang w:val="en-US" w:eastAsia="en-US" w:bidi="en-US"/>
        </w:rPr>
        <w:t>（IL-l</w:t>
      </w:r>
      <w:r>
        <w:rPr>
          <w:color w:val="292A29"/>
          <w:spacing w:val="0"/>
          <w:w w:val="100"/>
          <w:position w:val="0"/>
          <w:sz w:val="19"/>
          <w:szCs w:val="19"/>
          <w:lang w:val="en-US" w:eastAsia="en-US" w:bidi="en-US"/>
        </w:rPr>
        <w:t>、</w:t>
      </w:r>
      <w:r>
        <w:rPr>
          <w:color w:val="292A29"/>
          <w:spacing w:val="0"/>
          <w:w w:val="100"/>
          <w:position w:val="0"/>
          <w:sz w:val="18"/>
          <w:szCs w:val="18"/>
          <w:lang w:val="en-US" w:eastAsia="en-US" w:bidi="en-US"/>
        </w:rPr>
        <w:t>IL-3</w:t>
      </w:r>
      <w:r>
        <w:rPr>
          <w:color w:val="292A29"/>
          <w:spacing w:val="0"/>
          <w:w w:val="100"/>
          <w:position w:val="0"/>
          <w:sz w:val="19"/>
          <w:szCs w:val="19"/>
          <w:lang w:val="en-US" w:eastAsia="en-US" w:bidi="en-US"/>
        </w:rPr>
        <w:t>、</w:t>
      </w:r>
      <w:r>
        <w:rPr>
          <w:color w:val="292A29"/>
          <w:spacing w:val="0"/>
          <w:w w:val="100"/>
          <w:position w:val="0"/>
          <w:sz w:val="18"/>
          <w:szCs w:val="18"/>
          <w:lang w:val="en-US" w:eastAsia="en-US" w:bidi="en-US"/>
        </w:rPr>
        <w:t>IL-6</w:t>
      </w:r>
      <w:r>
        <w:rPr>
          <w:color w:val="292A29"/>
          <w:spacing w:val="0"/>
          <w:w w:val="100"/>
          <w:position w:val="0"/>
          <w:sz w:val="19"/>
          <w:szCs w:val="19"/>
        </w:rPr>
        <w:t>等）、肿 瘤坏死因子</w:t>
      </w:r>
      <w:r>
        <w:rPr>
          <w:color w:val="292A29"/>
          <w:spacing w:val="0"/>
          <w:w w:val="100"/>
          <w:position w:val="0"/>
          <w:sz w:val="18"/>
          <w:szCs w:val="18"/>
        </w:rPr>
        <w:t>（</w:t>
      </w:r>
      <w:r>
        <w:rPr>
          <w:color w:val="292A29"/>
          <w:spacing w:val="0"/>
          <w:w w:val="100"/>
          <w:position w:val="0"/>
          <w:sz w:val="18"/>
          <w:szCs w:val="18"/>
          <w:lang w:val="en-US" w:eastAsia="en-US" w:bidi="en-US"/>
        </w:rPr>
        <w:t>TNF-a）</w:t>
      </w:r>
      <w:r>
        <w:rPr>
          <w:color w:val="292A29"/>
          <w:spacing w:val="0"/>
          <w:w w:val="100"/>
          <w:position w:val="0"/>
          <w:sz w:val="19"/>
          <w:szCs w:val="19"/>
          <w:lang w:val="en-US" w:eastAsia="en-US" w:bidi="en-US"/>
        </w:rPr>
        <w:t>、</w:t>
      </w:r>
      <w:r>
        <w:rPr>
          <w:color w:val="292A29"/>
          <w:spacing w:val="0"/>
          <w:w w:val="100"/>
          <w:position w:val="0"/>
          <w:sz w:val="19"/>
          <w:szCs w:val="19"/>
        </w:rPr>
        <w:t>干扰素</w:t>
      </w:r>
      <w:r>
        <w:rPr>
          <w:color w:val="292A29"/>
          <w:spacing w:val="0"/>
          <w:w w:val="100"/>
          <w:position w:val="0"/>
          <w:sz w:val="18"/>
          <w:szCs w:val="18"/>
          <w:lang w:val="en-US" w:eastAsia="en-US" w:bidi="en-US"/>
        </w:rPr>
        <w:t>（IFN-a</w:t>
      </w:r>
      <w:r>
        <w:rPr>
          <w:color w:val="292A29"/>
          <w:spacing w:val="0"/>
          <w:w w:val="100"/>
          <w:position w:val="0"/>
          <w:sz w:val="19"/>
          <w:szCs w:val="19"/>
          <w:lang w:val="en-US" w:eastAsia="en-US" w:bidi="en-US"/>
        </w:rPr>
        <w:t>、</w:t>
      </w:r>
      <w:r>
        <w:rPr>
          <w:color w:val="292A29"/>
          <w:spacing w:val="0"/>
          <w:w w:val="100"/>
          <w:position w:val="0"/>
          <w:sz w:val="18"/>
          <w:szCs w:val="18"/>
          <w:lang w:val="en-US" w:eastAsia="en-US" w:bidi="en-US"/>
        </w:rPr>
        <w:t>IFN-0）</w:t>
      </w:r>
      <w:r>
        <w:rPr>
          <w:color w:val="292A29"/>
          <w:spacing w:val="0"/>
          <w:w w:val="100"/>
          <w:position w:val="0"/>
          <w:sz w:val="19"/>
          <w:szCs w:val="19"/>
        </w:rPr>
        <w:t>等，参与对其他细胞活动的调控;激活的单核吞噬细胞对 肿瘤和病毒感染细胞具有强大的杀伤能力;单核吞噬细胞还可有效地加工处理并呈递抗原，在特异性 免疫应答的诱导和调节中起关键作用。此外,单核细胞还可在组织中发育成树突状细胞</w:t>
      </w:r>
      <w:r>
        <w:rPr>
          <w:b/>
          <w:bCs/>
          <w:color w:val="292A29"/>
          <w:spacing w:val="0"/>
          <w:w w:val="100"/>
          <w:position w:val="0"/>
          <w:sz w:val="18"/>
          <w:szCs w:val="18"/>
          <w:lang w:val="en-US" w:eastAsia="en-US" w:bidi="en-US"/>
        </w:rPr>
        <w:t>（</w:t>
      </w:r>
      <w:r>
        <w:rPr>
          <w:rFonts w:ascii="Times New Roman" w:hAnsi="Times New Roman" w:eastAsia="Times New Roman" w:cs="Times New Roman"/>
          <w:b/>
          <w:bCs/>
          <w:color w:val="292A29"/>
          <w:spacing w:val="0"/>
          <w:w w:val="100"/>
          <w:position w:val="0"/>
          <w:sz w:val="17"/>
          <w:szCs w:val="17"/>
          <w:lang w:val="en-US" w:eastAsia="en-US" w:bidi="en-US"/>
        </w:rPr>
        <w:t>dendritic cell）</w:t>
      </w:r>
      <w:r>
        <w:rPr>
          <w:color w:val="292A29"/>
          <w:spacing w:val="0"/>
          <w:w w:val="100"/>
          <w:position w:val="0"/>
          <w:sz w:val="19"/>
          <w:szCs w:val="19"/>
        </w:rPr>
        <w:t>。树突状细胞仅有微弱的吞噬活性，不直接参与宿主的防御功能，但它的抗原呈递能力远强于巨 噬细胞，为目前所知功能最强的抗原提呈细胞，是机体特异免疫应答的始动者。有关树突状细胞的研 究曾获得</w:t>
      </w:r>
      <w:r>
        <w:rPr>
          <w:rFonts w:ascii="Times New Roman" w:hAnsi="Times New Roman" w:eastAsia="Times New Roman" w:cs="Times New Roman"/>
          <w:b/>
          <w:bCs/>
          <w:color w:val="292A29"/>
          <w:spacing w:val="0"/>
          <w:w w:val="100"/>
          <w:position w:val="0"/>
          <w:sz w:val="17"/>
          <w:szCs w:val="17"/>
        </w:rPr>
        <w:t>2011</w:t>
      </w:r>
      <w:r>
        <w:rPr>
          <w:color w:val="292A29"/>
          <w:spacing w:val="0"/>
          <w:w w:val="100"/>
          <w:position w:val="0"/>
          <w:sz w:val="19"/>
          <w:szCs w:val="19"/>
        </w:rPr>
        <w:t>年诺贝尔生理学或医学奖。</w:t>
      </w:r>
    </w:p>
    <w:p>
      <w:pPr>
        <w:pStyle w:val="15"/>
        <w:keepNext w:val="0"/>
        <w:keepLines w:val="0"/>
        <w:widowControl w:val="0"/>
        <w:numPr>
          <w:ilvl w:val="0"/>
          <w:numId w:val="32"/>
        </w:numPr>
        <w:shd w:val="clear" w:color="auto" w:fill="auto"/>
        <w:tabs>
          <w:tab w:val="left" w:pos="1538"/>
        </w:tabs>
        <w:bidi w:val="0"/>
        <w:spacing w:before="0" w:after="0" w:line="320" w:lineRule="exact"/>
        <w:ind w:left="860" w:right="0" w:firstLine="440"/>
        <w:jc w:val="both"/>
        <w:rPr>
          <w:sz w:val="19"/>
          <w:szCs w:val="19"/>
        </w:rPr>
      </w:pPr>
      <w:bookmarkStart w:id="271" w:name="bookmark421"/>
      <w:bookmarkEnd w:id="271"/>
      <w:r>
        <w:rPr>
          <w:color w:val="2C2C2B"/>
          <w:spacing w:val="0"/>
          <w:w w:val="100"/>
          <w:position w:val="0"/>
          <w:sz w:val="19"/>
          <w:szCs w:val="19"/>
        </w:rPr>
        <w:t>嗜酸性粒细胞血液中嗜酸性粒细胞的数目有明显的昼夜周期性波动，清晨细胞数减少，午 夜时细胞数增多，两者差异可大于</w:t>
      </w:r>
      <w:r>
        <w:rPr>
          <w:color w:val="2C2C2B"/>
          <w:spacing w:val="0"/>
          <w:w w:val="100"/>
          <w:position w:val="0"/>
          <w:sz w:val="18"/>
          <w:szCs w:val="18"/>
        </w:rPr>
        <w:t>40%,</w:t>
      </w:r>
      <w:r>
        <w:rPr>
          <w:color w:val="2C2C2B"/>
          <w:spacing w:val="0"/>
          <w:w w:val="100"/>
          <w:position w:val="0"/>
          <w:sz w:val="19"/>
          <w:szCs w:val="19"/>
        </w:rPr>
        <w:t>这种周期性波动可能与血液中肾上腺皮质激素含量的昼夜 波动有关。当血液中糖皮质激素浓度增高时，嗜酸性粒细胞数目减少。嗜酸性粒细胞在血液中停留 的半寿期为</w:t>
      </w:r>
      <w:r>
        <w:rPr>
          <w:rFonts w:ascii="Times New Roman" w:hAnsi="Times New Roman" w:eastAsia="Times New Roman" w:cs="Times New Roman"/>
          <w:b/>
          <w:bCs/>
          <w:color w:val="2C2C2B"/>
          <w:spacing w:val="0"/>
          <w:w w:val="100"/>
          <w:position w:val="0"/>
          <w:sz w:val="17"/>
          <w:szCs w:val="17"/>
          <w:lang w:val="en-US" w:eastAsia="en-US" w:bidi="en-US"/>
        </w:rPr>
        <w:t>6-12</w:t>
      </w:r>
      <w:r>
        <w:rPr>
          <w:color w:val="2C2C2B"/>
          <w:spacing w:val="0"/>
          <w:w w:val="100"/>
          <w:position w:val="0"/>
          <w:sz w:val="19"/>
          <w:szCs w:val="19"/>
        </w:rPr>
        <w:t>小时。体内嗜酸性粒细胞主要存在于组织中，为血液中嗜酸性粒细胞的</w:t>
      </w:r>
      <w:r>
        <w:rPr>
          <w:rFonts w:ascii="Times New Roman" w:hAnsi="Times New Roman" w:eastAsia="Times New Roman" w:cs="Times New Roman"/>
          <w:b/>
          <w:bCs/>
          <w:color w:val="2C2C2B"/>
          <w:spacing w:val="0"/>
          <w:w w:val="100"/>
          <w:position w:val="0"/>
          <w:sz w:val="17"/>
          <w:szCs w:val="17"/>
        </w:rPr>
        <w:t>100</w:t>
      </w:r>
      <w:r>
        <w:rPr>
          <w:color w:val="2C2C2B"/>
          <w:spacing w:val="0"/>
          <w:w w:val="100"/>
          <w:position w:val="0"/>
          <w:sz w:val="19"/>
          <w:szCs w:val="19"/>
        </w:rPr>
        <w:t>倍。 嗜酸性粒细胞的胞质中含有较大的椭圆形嗜酸性颗粒，因其含有过氧化物酶和主要碱性蛋白</w:t>
      </w:r>
      <w:r>
        <w:rPr>
          <w:b/>
          <w:bCs/>
          <w:color w:val="2C2C2B"/>
          <w:spacing w:val="0"/>
          <w:w w:val="100"/>
          <w:position w:val="0"/>
          <w:sz w:val="18"/>
          <w:szCs w:val="18"/>
          <w:lang w:val="en-US" w:eastAsia="en-US" w:bidi="en-US"/>
        </w:rPr>
        <w:t>（</w:t>
      </w:r>
      <w:r>
        <w:rPr>
          <w:rFonts w:ascii="Times New Roman" w:hAnsi="Times New Roman" w:eastAsia="Times New Roman" w:cs="Times New Roman"/>
          <w:b/>
          <w:bCs/>
          <w:color w:val="2C2C2B"/>
          <w:spacing w:val="0"/>
          <w:w w:val="100"/>
          <w:position w:val="0"/>
          <w:sz w:val="17"/>
          <w:szCs w:val="17"/>
          <w:lang w:val="en-US" w:eastAsia="en-US" w:bidi="en-US"/>
        </w:rPr>
        <w:t>major basic protein, MBP</w:t>
      </w:r>
      <w:r>
        <w:rPr>
          <w:color w:val="2C2C2B"/>
          <w:spacing w:val="0"/>
          <w:w w:val="100"/>
          <w:position w:val="0"/>
          <w:sz w:val="19"/>
          <w:szCs w:val="19"/>
        </w:rPr>
        <w:t>汃嗜酸性粒细胞阳离子蛋白等带大量正电荷的蛋白质而呈嗜酸性。它虽有较弱的 吞噬能力，可选择性地吞噬抗原-抗体复合物，但吞噬缓慢，基本上无杀菌作用，在抗细菌感染防御中 不起主要作用。嗜酸性粒细胞主要通过释放多种介质发挥其功能。嗜酸性粒细胞的主要作用是:①限 制嗜碱性粒细胞和肥大细胞在</w:t>
      </w:r>
      <w:r>
        <w:rPr>
          <w:color w:val="2C2C2B"/>
          <w:spacing w:val="0"/>
          <w:w w:val="100"/>
          <w:position w:val="0"/>
          <w:sz w:val="18"/>
          <w:szCs w:val="18"/>
        </w:rPr>
        <w:t>I</w:t>
      </w:r>
      <w:r>
        <w:rPr>
          <w:color w:val="2C2C2B"/>
          <w:spacing w:val="0"/>
          <w:w w:val="100"/>
          <w:position w:val="0"/>
          <w:sz w:val="19"/>
          <w:szCs w:val="19"/>
        </w:rPr>
        <w:t>型超敏反应中的作用:</w:t>
      </w:r>
      <w:r>
        <w:rPr>
          <w:color w:val="2C2C2B"/>
          <w:spacing w:val="0"/>
          <w:w w:val="100"/>
          <w:position w:val="0"/>
          <w:sz w:val="13"/>
          <w:szCs w:val="13"/>
        </w:rPr>
        <w:t>一</w:t>
      </w:r>
      <w:r>
        <w:rPr>
          <w:color w:val="2C2C2B"/>
          <w:spacing w:val="0"/>
          <w:w w:val="100"/>
          <w:position w:val="0"/>
          <w:sz w:val="19"/>
          <w:szCs w:val="19"/>
        </w:rPr>
        <w:t>是嗜酸性粒细胞通过产生前列腺素</w:t>
      </w:r>
      <w:r>
        <w:rPr>
          <w:color w:val="2C2C2B"/>
          <w:spacing w:val="0"/>
          <w:w w:val="100"/>
          <w:position w:val="0"/>
          <w:sz w:val="18"/>
          <w:szCs w:val="18"/>
          <w:lang w:val="en-US" w:eastAsia="en-US" w:bidi="en-US"/>
        </w:rPr>
        <w:t>E</w:t>
      </w:r>
      <w:r>
        <w:rPr>
          <w:color w:val="2C2C2B"/>
          <w:spacing w:val="0"/>
          <w:w w:val="100"/>
          <w:position w:val="0"/>
          <w:sz w:val="19"/>
          <w:szCs w:val="19"/>
        </w:rPr>
        <w:t>抑制嗜 碱性粒细胞合成和释放生物活性物质;二是嗜酸性粒细胞通过吞噬嗜碱性粒细胞、肥大细胞所排出的颗 粒，使含有生物活性的物质不能发挥作用;三是嗜酸性粒细胞能释放组胺酶和芳香硫酸酯酶等酶类分别 灭活嗜碱性粒细胞所释放的组胺、白三烯等生物活性物质。②参与对蠕虫的免疫反应。在特异性免疫 球蛋白</w:t>
      </w:r>
      <w:r>
        <w:rPr>
          <w:color w:val="2C2C2B"/>
          <w:spacing w:val="0"/>
          <w:w w:val="100"/>
          <w:position w:val="0"/>
          <w:sz w:val="18"/>
          <w:szCs w:val="18"/>
          <w:lang w:val="en-US" w:eastAsia="en-US" w:bidi="en-US"/>
        </w:rPr>
        <w:t>IgG</w:t>
      </w:r>
      <w:r>
        <w:rPr>
          <w:color w:val="2C2C2B"/>
          <w:spacing w:val="0"/>
          <w:w w:val="100"/>
          <w:position w:val="0"/>
          <w:sz w:val="19"/>
          <w:szCs w:val="19"/>
          <w:lang w:val="en-US" w:eastAsia="en-US" w:bidi="en-US"/>
        </w:rPr>
        <w:t>、</w:t>
      </w:r>
      <w:r>
        <w:rPr>
          <w:color w:val="2C2C2B"/>
          <w:spacing w:val="0"/>
          <w:w w:val="100"/>
          <w:position w:val="0"/>
          <w:sz w:val="18"/>
          <w:szCs w:val="18"/>
          <w:lang w:val="en-US" w:eastAsia="en-US" w:bidi="en-US"/>
        </w:rPr>
        <w:t>IgE</w:t>
      </w:r>
      <w:r>
        <w:rPr>
          <w:color w:val="2C2C2B"/>
          <w:spacing w:val="0"/>
          <w:w w:val="100"/>
          <w:position w:val="0"/>
          <w:sz w:val="19"/>
          <w:szCs w:val="19"/>
        </w:rPr>
        <w:t>抗体和补体</w:t>
      </w:r>
      <w:r>
        <w:rPr>
          <w:color w:val="2C2C2B"/>
          <w:spacing w:val="0"/>
          <w:w w:val="100"/>
          <w:position w:val="0"/>
          <w:sz w:val="18"/>
          <w:szCs w:val="18"/>
          <w:lang w:val="en-US" w:eastAsia="en-US" w:bidi="en-US"/>
        </w:rPr>
        <w:t>Q</w:t>
      </w:r>
      <w:r>
        <w:rPr>
          <w:color w:val="2C2C2B"/>
          <w:spacing w:val="0"/>
          <w:w w:val="100"/>
          <w:position w:val="0"/>
          <w:sz w:val="19"/>
          <w:szCs w:val="19"/>
        </w:rPr>
        <w:t>的调理作用下，嗜酸性粒细胞可黏着于多种蠕虫的幼虫上,释放颗粒内所 含的主要碱性蛋白、嗜酸性粒细胞阳离子蛋白和过氧化物酶等,损伤幼虫虫体。但其成虫在体内和体外 均能抵抗嗜酸性粒细胞的损伤作用。嗜酸性粒细胞是机体对抗蠕虫幼体感染的主要防御机制。当机体 发生过敏反应和寄生虫感染时，常伴有嗜酸性粒细胞增多。此外，在某些情况下,嗜酸性粒细胞也可导 致组织损伤。嗜酸性粒细胞可释放多种促炎介质及主要碱性蛋白，对支气管上皮具有毒性作用,并能诱 发支气管痉挛，目前认为嗜酸性粒细胞是在哮喘发生发展中组织损伤的主要效应细胞。</w:t>
      </w:r>
    </w:p>
    <w:p>
      <w:pPr>
        <w:pStyle w:val="15"/>
        <w:keepNext w:val="0"/>
        <w:keepLines w:val="0"/>
        <w:widowControl w:val="0"/>
        <w:numPr>
          <w:ilvl w:val="0"/>
          <w:numId w:val="32"/>
        </w:numPr>
        <w:shd w:val="clear" w:color="auto" w:fill="auto"/>
        <w:tabs>
          <w:tab w:val="left" w:pos="1538"/>
        </w:tabs>
        <w:bidi w:val="0"/>
        <w:spacing w:before="0" w:after="0" w:line="320" w:lineRule="exact"/>
        <w:ind w:left="860" w:right="0" w:firstLine="440"/>
        <w:jc w:val="both"/>
        <w:rPr>
          <w:sz w:val="19"/>
          <w:szCs w:val="19"/>
        </w:rPr>
      </w:pPr>
      <w:bookmarkStart w:id="272" w:name="bookmark422"/>
      <w:bookmarkEnd w:id="272"/>
      <w:r>
        <w:rPr>
          <w:color w:val="292928"/>
          <w:spacing w:val="0"/>
          <w:w w:val="100"/>
          <w:position w:val="0"/>
          <w:sz w:val="19"/>
          <w:szCs w:val="19"/>
        </w:rPr>
        <w:t>嗜碱性粒细胞成熟的嗜碱性粒细胞存在于血液中，只有在发生炎症时受趋化因子的诱导才 迁移到组织中。嗜碱性粒细胞的胞质中存在较大的碱性染色颗粒，颗粒内含有肝素、组胺、嗜酸性粒 细胞趋化因子</w:t>
      </w:r>
      <w:r>
        <w:rPr>
          <w:color w:val="292928"/>
          <w:spacing w:val="0"/>
          <w:w w:val="100"/>
          <w:position w:val="0"/>
          <w:sz w:val="18"/>
          <w:szCs w:val="18"/>
          <w:lang w:val="en-US" w:eastAsia="en-US" w:bidi="en-US"/>
        </w:rPr>
        <w:t>A</w:t>
      </w:r>
      <w:r>
        <w:rPr>
          <w:color w:val="292928"/>
          <w:spacing w:val="0"/>
          <w:w w:val="100"/>
          <w:position w:val="0"/>
          <w:sz w:val="19"/>
          <w:szCs w:val="19"/>
        </w:rPr>
        <w:t>等。当嗜碱性粒细胞被活化时，不仅能释放颗粒中的介质，还可合成释放白三烯（过</w:t>
      </w:r>
    </w:p>
    <w:p>
      <w:pPr>
        <w:pStyle w:val="15"/>
        <w:keepNext w:val="0"/>
        <w:keepLines w:val="0"/>
        <w:widowControl w:val="0"/>
        <w:shd w:val="clear" w:color="auto" w:fill="auto"/>
        <w:bidi w:val="0"/>
        <w:spacing w:before="0" w:after="0" w:line="325" w:lineRule="exact"/>
        <w:ind w:left="860" w:right="0" w:firstLine="60"/>
        <w:jc w:val="both"/>
        <w:rPr>
          <w:sz w:val="19"/>
          <w:szCs w:val="19"/>
        </w:rPr>
      </w:pPr>
      <w:r>
        <w:rPr>
          <w:color w:val="292928"/>
          <w:spacing w:val="0"/>
          <w:w w:val="100"/>
          <w:position w:val="0"/>
          <w:sz w:val="19"/>
          <w:szCs w:val="19"/>
        </w:rPr>
        <w:t>敏性慢反应物质）和</w:t>
      </w:r>
      <w:r>
        <w:rPr>
          <w:color w:val="292928"/>
          <w:spacing w:val="0"/>
          <w:w w:val="100"/>
          <w:position w:val="0"/>
          <w:sz w:val="18"/>
          <w:szCs w:val="18"/>
          <w:lang w:val="en-US" w:eastAsia="en-US" w:bidi="en-US"/>
        </w:rPr>
        <w:t>IL-4</w:t>
      </w:r>
      <w:r>
        <w:rPr>
          <w:color w:val="292928"/>
          <w:spacing w:val="0"/>
          <w:w w:val="100"/>
          <w:position w:val="0"/>
          <w:sz w:val="19"/>
          <w:szCs w:val="19"/>
        </w:rPr>
        <w:t>等细胞因子。嗜碱性粒细胞释放的肝素具有抗凝血作用，有利于保持血管 的通畅，使吞噬细胞能够到达抗原入侵部位而将其破坏。组胺和过敏性慢反应物质可使毛细血管壁 通透性增加，引起局部充血水肿，并可使支气管平滑肌收缩，从而引起荨麻疹、哮喘等</w:t>
      </w:r>
      <w:r>
        <w:rPr>
          <w:color w:val="292928"/>
          <w:spacing w:val="0"/>
          <w:w w:val="100"/>
          <w:position w:val="0"/>
          <w:sz w:val="18"/>
          <w:szCs w:val="18"/>
        </w:rPr>
        <w:t>I</w:t>
      </w:r>
      <w:r>
        <w:rPr>
          <w:color w:val="292928"/>
          <w:spacing w:val="0"/>
          <w:w w:val="100"/>
          <w:position w:val="0"/>
          <w:sz w:val="19"/>
          <w:szCs w:val="19"/>
        </w:rPr>
        <w:t>型超敏反应症 状。因此，嗜碱性粒细胞是参与变态反应的重要效应细胞。此外，嗜碱性粒细胞被激活时释放的嗜酸 性粒细胞趋化因子</w:t>
      </w:r>
      <w:r>
        <w:rPr>
          <w:color w:val="292928"/>
          <w:spacing w:val="0"/>
          <w:w w:val="100"/>
          <w:position w:val="0"/>
          <w:sz w:val="18"/>
          <w:szCs w:val="18"/>
          <w:lang w:val="en-US" w:eastAsia="en-US" w:bidi="en-US"/>
        </w:rPr>
        <w:t>A,</w:t>
      </w:r>
      <w:r>
        <w:rPr>
          <w:color w:val="292928"/>
          <w:spacing w:val="0"/>
          <w:w w:val="100"/>
          <w:position w:val="0"/>
          <w:sz w:val="19"/>
          <w:szCs w:val="19"/>
        </w:rPr>
        <w:t>可吸引嗜酸性粒细胞，使之聚集于局部，以限制嗜碱性粒细胞在过敏反应中的 作用。近年来还有研究显示，嗜碱性粒细胞参与固有免疫调节，在机体抗寄生虫免疫应答中可能起重 要作用。</w:t>
      </w:r>
    </w:p>
    <w:p>
      <w:pPr>
        <w:pStyle w:val="21"/>
        <w:keepNext w:val="0"/>
        <w:keepLines w:val="0"/>
        <w:widowControl w:val="0"/>
        <w:shd w:val="clear" w:color="auto" w:fill="auto"/>
        <w:bidi w:val="0"/>
        <w:spacing w:before="0" w:after="0" w:line="320" w:lineRule="exact"/>
        <w:ind w:left="0" w:right="0" w:firstLine="440"/>
        <w:jc w:val="both"/>
        <w:rPr>
          <w:sz w:val="19"/>
          <w:szCs w:val="19"/>
        </w:rPr>
      </w:pPr>
      <w:r>
        <w:rPr>
          <w:color w:val="232322"/>
          <w:spacing w:val="0"/>
          <w:w w:val="100"/>
          <w:position w:val="0"/>
          <w:sz w:val="14"/>
          <w:szCs w:val="14"/>
        </w:rPr>
        <w:t>5</w:t>
      </w:r>
      <w:r>
        <w:rPr>
          <w:color w:val="232322"/>
          <w:spacing w:val="0"/>
          <w:w w:val="100"/>
          <w:position w:val="0"/>
          <w:sz w:val="19"/>
          <w:szCs w:val="19"/>
        </w:rPr>
        <w:t>.淋巴细胞 淋巴细胞在免疫应答反应过程中起核心作用。根据细胞生长发育的过程、细胞表 面标志和功能的不同，可将淋巴细胞分成</w:t>
      </w:r>
      <w:r>
        <w:rPr>
          <w:color w:val="232322"/>
          <w:spacing w:val="0"/>
          <w:w w:val="100"/>
          <w:position w:val="0"/>
          <w:sz w:val="14"/>
          <w:szCs w:val="14"/>
          <w:lang w:val="en-US" w:eastAsia="en-US" w:bidi="en-US"/>
        </w:rPr>
        <w:t>T</w:t>
      </w:r>
      <w:r>
        <w:rPr>
          <w:color w:val="232322"/>
          <w:spacing w:val="0"/>
          <w:w w:val="100"/>
          <w:position w:val="0"/>
          <w:sz w:val="19"/>
          <w:szCs w:val="19"/>
        </w:rPr>
        <w:t>淋巴细胞、</w:t>
      </w:r>
      <w:r>
        <w:rPr>
          <w:color w:val="232322"/>
          <w:spacing w:val="0"/>
          <w:w w:val="100"/>
          <w:position w:val="0"/>
          <w:sz w:val="14"/>
          <w:szCs w:val="14"/>
          <w:lang w:val="en-US" w:eastAsia="en-US" w:bidi="en-US"/>
        </w:rPr>
        <w:t>B</w:t>
      </w:r>
      <w:r>
        <w:rPr>
          <w:color w:val="232322"/>
          <w:spacing w:val="0"/>
          <w:w w:val="100"/>
          <w:position w:val="0"/>
          <w:sz w:val="19"/>
          <w:szCs w:val="19"/>
        </w:rPr>
        <w:t>淋巴细胞和自然杀伤细胞</w:t>
      </w:r>
      <w:r>
        <w:rPr>
          <w:color w:val="232322"/>
          <w:spacing w:val="0"/>
          <w:w w:val="100"/>
          <w:position w:val="0"/>
          <w:sz w:val="14"/>
          <w:szCs w:val="14"/>
          <w:lang w:val="en-US" w:eastAsia="en-US" w:bidi="en-US"/>
        </w:rPr>
        <w:t xml:space="preserve">（natural killer,NK） </w:t>
      </w:r>
      <w:r>
        <w:rPr>
          <w:color w:val="232322"/>
          <w:spacing w:val="0"/>
          <w:w w:val="100"/>
          <w:position w:val="0"/>
          <w:sz w:val="19"/>
          <w:szCs w:val="19"/>
        </w:rPr>
        <w:t>三大类。</w:t>
      </w:r>
      <w:r>
        <w:rPr>
          <w:color w:val="232322"/>
          <w:spacing w:val="0"/>
          <w:w w:val="100"/>
          <w:position w:val="0"/>
          <w:sz w:val="14"/>
          <w:szCs w:val="14"/>
          <w:lang w:val="en-US" w:eastAsia="en-US" w:bidi="en-US"/>
        </w:rPr>
        <w:t>T</w:t>
      </w:r>
      <w:r>
        <w:rPr>
          <w:color w:val="232322"/>
          <w:spacing w:val="0"/>
          <w:w w:val="100"/>
          <w:position w:val="0"/>
          <w:sz w:val="19"/>
          <w:szCs w:val="19"/>
        </w:rPr>
        <w:t>细胞主要与细胞免疫有关</w:t>
      </w:r>
      <w:r>
        <w:rPr>
          <w:color w:val="232322"/>
          <w:spacing w:val="0"/>
          <w:w w:val="100"/>
          <w:position w:val="0"/>
          <w:sz w:val="14"/>
          <w:szCs w:val="14"/>
          <w:lang w:val="en-US" w:eastAsia="en-US" w:bidi="en-US"/>
        </w:rPr>
        <w:t>,B</w:t>
      </w:r>
      <w:r>
        <w:rPr>
          <w:color w:val="232322"/>
          <w:spacing w:val="0"/>
          <w:w w:val="100"/>
          <w:position w:val="0"/>
          <w:sz w:val="19"/>
          <w:szCs w:val="19"/>
        </w:rPr>
        <w:t>细胞主要与体液免疫有关，而</w:t>
      </w:r>
      <w:r>
        <w:rPr>
          <w:color w:val="232322"/>
          <w:spacing w:val="0"/>
          <w:w w:val="100"/>
          <w:position w:val="0"/>
          <w:sz w:val="14"/>
          <w:szCs w:val="14"/>
          <w:lang w:val="en-US" w:eastAsia="en-US" w:bidi="en-US"/>
        </w:rPr>
        <w:t>NK</w:t>
      </w:r>
      <w:r>
        <w:rPr>
          <w:color w:val="232322"/>
          <w:spacing w:val="0"/>
          <w:w w:val="100"/>
          <w:position w:val="0"/>
          <w:sz w:val="19"/>
          <w:szCs w:val="19"/>
        </w:rPr>
        <w:t>细胞则是机体固有免疫的 重要执行者，能够直接杀伤被病毒感染的自身细胞或者肿瘤细胞。淋巴细胞的功能详见免疫学。</w:t>
      </w:r>
    </w:p>
    <w:p>
      <w:pPr>
        <w:pStyle w:val="21"/>
        <w:keepNext w:val="0"/>
        <w:keepLines w:val="0"/>
        <w:widowControl w:val="0"/>
        <w:shd w:val="clear" w:color="auto" w:fill="auto"/>
        <w:tabs>
          <w:tab w:val="left" w:pos="988"/>
        </w:tabs>
        <w:bidi w:val="0"/>
        <w:spacing w:before="0" w:after="0" w:line="320" w:lineRule="exact"/>
        <w:ind w:left="0" w:right="0" w:firstLine="400"/>
        <w:jc w:val="left"/>
        <w:rPr>
          <w:sz w:val="19"/>
          <w:szCs w:val="19"/>
        </w:rPr>
      </w:pPr>
      <w:bookmarkStart w:id="273" w:name="bookmark423"/>
      <w:r>
        <w:rPr>
          <w:color w:val="1C1C1A"/>
          <w:spacing w:val="0"/>
          <w:w w:val="100"/>
          <w:position w:val="0"/>
          <w:sz w:val="19"/>
          <w:szCs w:val="19"/>
        </w:rPr>
        <w:t>（</w:t>
      </w:r>
      <w:bookmarkEnd w:id="273"/>
      <w:r>
        <w:rPr>
          <w:color w:val="1C1C1A"/>
          <w:spacing w:val="0"/>
          <w:w w:val="100"/>
          <w:position w:val="0"/>
          <w:sz w:val="19"/>
          <w:szCs w:val="19"/>
        </w:rPr>
        <w:t>三）</w:t>
      </w:r>
      <w:r>
        <w:rPr>
          <w:color w:val="1C1C1A"/>
          <w:spacing w:val="0"/>
          <w:w w:val="100"/>
          <w:position w:val="0"/>
          <w:sz w:val="19"/>
          <w:szCs w:val="19"/>
        </w:rPr>
        <w:tab/>
      </w:r>
      <w:r>
        <w:rPr>
          <w:color w:val="1C1C1A"/>
          <w:spacing w:val="0"/>
          <w:w w:val="100"/>
          <w:position w:val="0"/>
          <w:sz w:val="19"/>
          <w:szCs w:val="19"/>
        </w:rPr>
        <w:t>白细胞的生成和调节</w:t>
      </w:r>
    </w:p>
    <w:p>
      <w:pPr>
        <w:pStyle w:val="21"/>
        <w:keepNext w:val="0"/>
        <w:keepLines w:val="0"/>
        <w:widowControl w:val="0"/>
        <w:shd w:val="clear" w:color="auto" w:fill="auto"/>
        <w:bidi w:val="0"/>
        <w:spacing w:before="0" w:after="0" w:line="320" w:lineRule="exact"/>
        <w:ind w:left="0" w:right="0" w:firstLine="440"/>
        <w:jc w:val="both"/>
        <w:rPr>
          <w:sz w:val="19"/>
          <w:szCs w:val="19"/>
        </w:rPr>
      </w:pPr>
      <w:r>
        <w:rPr>
          <w:color w:val="262625"/>
          <w:spacing w:val="0"/>
          <w:w w:val="100"/>
          <w:position w:val="0"/>
          <w:sz w:val="19"/>
          <w:szCs w:val="19"/>
        </w:rPr>
        <w:t>白细胞也起源于骨髓中的造干血细胞（见图</w:t>
      </w:r>
      <w:r>
        <w:rPr>
          <w:color w:val="262625"/>
          <w:spacing w:val="0"/>
          <w:w w:val="100"/>
          <w:position w:val="0"/>
          <w:sz w:val="14"/>
          <w:szCs w:val="14"/>
        </w:rPr>
        <w:t>3-1）</w:t>
      </w:r>
      <w:r>
        <w:rPr>
          <w:color w:val="262625"/>
          <w:spacing w:val="0"/>
          <w:w w:val="100"/>
          <w:position w:val="0"/>
          <w:sz w:val="19"/>
          <w:szCs w:val="19"/>
        </w:rPr>
        <w:t>。目前对淋巴细胞生成的调节机制还了解不 多。粒细胞和单核细胞的生成受粒-巨噬细胞集落刺激因子（</w:t>
      </w:r>
      <w:r>
        <w:rPr>
          <w:color w:val="262625"/>
          <w:spacing w:val="0"/>
          <w:w w:val="100"/>
          <w:position w:val="0"/>
          <w:sz w:val="14"/>
          <w:szCs w:val="14"/>
          <w:lang w:val="en-US" w:eastAsia="en-US" w:bidi="en-US"/>
        </w:rPr>
        <w:t>granulocyte-macrophage colony-stimulating factor, GM-CSF）</w:t>
      </w:r>
      <w:r>
        <w:rPr>
          <w:color w:val="262625"/>
          <w:spacing w:val="0"/>
          <w:w w:val="100"/>
          <w:position w:val="0"/>
          <w:sz w:val="19"/>
          <w:szCs w:val="19"/>
        </w:rPr>
        <w:t>、粒细胞集落刺激因子（</w:t>
      </w:r>
      <w:r>
        <w:rPr>
          <w:color w:val="262625"/>
          <w:spacing w:val="0"/>
          <w:w w:val="100"/>
          <w:position w:val="0"/>
          <w:sz w:val="14"/>
          <w:szCs w:val="14"/>
          <w:lang w:val="en-US" w:eastAsia="en-US" w:bidi="en-US"/>
        </w:rPr>
        <w:t>granulocyte colony-stimulating factor</w:t>
      </w:r>
      <w:r>
        <w:rPr>
          <w:color w:val="262625"/>
          <w:spacing w:val="0"/>
          <w:w w:val="100"/>
          <w:position w:val="0"/>
          <w:sz w:val="14"/>
          <w:szCs w:val="14"/>
        </w:rPr>
        <w:t xml:space="preserve">, </w:t>
      </w:r>
      <w:r>
        <w:rPr>
          <w:color w:val="262625"/>
          <w:spacing w:val="0"/>
          <w:w w:val="100"/>
          <w:position w:val="0"/>
          <w:sz w:val="14"/>
          <w:szCs w:val="14"/>
          <w:lang w:val="en-US" w:eastAsia="en-US" w:bidi="en-US"/>
        </w:rPr>
        <w:t>G-CSF）</w:t>
      </w:r>
      <w:r>
        <w:rPr>
          <w:color w:val="262625"/>
          <w:spacing w:val="0"/>
          <w:w w:val="100"/>
          <w:position w:val="0"/>
          <w:sz w:val="19"/>
          <w:szCs w:val="19"/>
        </w:rPr>
        <w:t>、巨噬细胞集落刺 激因子</w:t>
      </w:r>
      <w:r>
        <w:rPr>
          <w:color w:val="262625"/>
          <w:spacing w:val="0"/>
          <w:w w:val="100"/>
          <w:position w:val="0"/>
          <w:sz w:val="14"/>
          <w:szCs w:val="14"/>
          <w:lang w:val="en-US" w:eastAsia="en-US" w:bidi="en-US"/>
        </w:rPr>
        <w:t>（macrophage colony-stimulating factor,M-CSF）</w:t>
      </w:r>
      <w:r>
        <w:rPr>
          <w:color w:val="262625"/>
          <w:spacing w:val="0"/>
          <w:w w:val="100"/>
          <w:position w:val="0"/>
          <w:sz w:val="19"/>
          <w:szCs w:val="19"/>
        </w:rPr>
        <w:t>等调节。这些集落刺激因子主要由炎症组织内活 化的巨噬细胞所产生，炎症组织内的其他细胞（内皮细胞、成纤维细胞）也可产生。</w:t>
      </w:r>
      <w:r>
        <w:rPr>
          <w:color w:val="262625"/>
          <w:spacing w:val="0"/>
          <w:w w:val="100"/>
          <w:position w:val="0"/>
          <w:sz w:val="14"/>
          <w:szCs w:val="14"/>
          <w:lang w:val="en-US" w:eastAsia="en-US" w:bidi="en-US"/>
        </w:rPr>
        <w:t>GM-CSF</w:t>
      </w:r>
      <w:r>
        <w:rPr>
          <w:color w:val="262625"/>
          <w:spacing w:val="0"/>
          <w:w w:val="100"/>
          <w:position w:val="0"/>
          <w:sz w:val="19"/>
          <w:szCs w:val="19"/>
        </w:rPr>
        <w:t>能刺激中 性粒细胞、单核细胞和嗜酸性粒细胞的生成。</w:t>
      </w:r>
      <w:r>
        <w:rPr>
          <w:color w:val="262625"/>
          <w:spacing w:val="0"/>
          <w:w w:val="100"/>
          <w:position w:val="0"/>
          <w:sz w:val="14"/>
          <w:szCs w:val="14"/>
          <w:lang w:val="en-US" w:eastAsia="en-US" w:bidi="en-US"/>
        </w:rPr>
        <w:t>GM-CSF</w:t>
      </w:r>
      <w:r>
        <w:rPr>
          <w:color w:val="262625"/>
          <w:spacing w:val="0"/>
          <w:w w:val="100"/>
          <w:position w:val="0"/>
          <w:sz w:val="19"/>
          <w:szCs w:val="19"/>
        </w:rPr>
        <w:t>与骨髓基质细胞产生的干细胞因子联合作用， 还可刺激早期造血干细胞与祖细胞的增殖与分化</w:t>
      </w:r>
      <w:r>
        <w:rPr>
          <w:color w:val="262625"/>
          <w:spacing w:val="0"/>
          <w:w w:val="100"/>
          <w:position w:val="0"/>
          <w:sz w:val="14"/>
          <w:szCs w:val="14"/>
          <w:lang w:val="en-US" w:eastAsia="en-US" w:bidi="en-US"/>
        </w:rPr>
        <w:t>°G-CSF</w:t>
      </w:r>
      <w:r>
        <w:rPr>
          <w:color w:val="262625"/>
          <w:spacing w:val="0"/>
          <w:w w:val="100"/>
          <w:position w:val="0"/>
          <w:sz w:val="19"/>
          <w:szCs w:val="19"/>
        </w:rPr>
        <w:t>和</w:t>
      </w:r>
      <w:r>
        <w:rPr>
          <w:color w:val="262625"/>
          <w:spacing w:val="0"/>
          <w:w w:val="100"/>
          <w:position w:val="0"/>
          <w:sz w:val="14"/>
          <w:szCs w:val="14"/>
          <w:lang w:val="en-US" w:eastAsia="en-US" w:bidi="en-US"/>
        </w:rPr>
        <w:t>M-CSF</w:t>
      </w:r>
      <w:r>
        <w:rPr>
          <w:color w:val="262625"/>
          <w:spacing w:val="0"/>
          <w:w w:val="100"/>
          <w:position w:val="0"/>
          <w:sz w:val="19"/>
          <w:szCs w:val="19"/>
        </w:rPr>
        <w:t>分别促进粒细胞和单核细胞的生 成。</w:t>
      </w:r>
      <w:r>
        <w:rPr>
          <w:color w:val="262625"/>
          <w:spacing w:val="0"/>
          <w:w w:val="100"/>
          <w:position w:val="0"/>
          <w:sz w:val="14"/>
          <w:szCs w:val="14"/>
          <w:lang w:val="en-US" w:eastAsia="en-US" w:bidi="en-US"/>
        </w:rPr>
        <w:t>G-CSF</w:t>
      </w:r>
      <w:r>
        <w:rPr>
          <w:color w:val="262625"/>
          <w:spacing w:val="0"/>
          <w:w w:val="100"/>
          <w:position w:val="0"/>
          <w:sz w:val="19"/>
          <w:szCs w:val="19"/>
        </w:rPr>
        <w:t>还能动员骨髓中的干细胞与祖细胞进入血液。此外，还有</w:t>
      </w:r>
      <w:r>
        <w:rPr>
          <w:color w:val="262625"/>
          <w:spacing w:val="0"/>
          <w:w w:val="100"/>
          <w:position w:val="0"/>
          <w:sz w:val="13"/>
          <w:szCs w:val="13"/>
        </w:rPr>
        <w:t>一</w:t>
      </w:r>
      <w:r>
        <w:rPr>
          <w:color w:val="262625"/>
          <w:spacing w:val="0"/>
          <w:w w:val="100"/>
          <w:position w:val="0"/>
          <w:sz w:val="19"/>
          <w:szCs w:val="19"/>
        </w:rPr>
        <w:t>类抑制性因子,如乳铁蛋白和 转化生长因子</w:t>
      </w:r>
      <w:r>
        <w:rPr>
          <w:color w:val="262625"/>
          <w:spacing w:val="0"/>
          <w:w w:val="100"/>
          <w:position w:val="0"/>
          <w:sz w:val="14"/>
          <w:szCs w:val="14"/>
          <w:lang w:val="en-US" w:eastAsia="en-US" w:bidi="en-US"/>
        </w:rPr>
        <w:t>B</w:t>
      </w:r>
      <w:r>
        <w:rPr>
          <w:color w:val="262625"/>
          <w:spacing w:val="0"/>
          <w:w w:val="100"/>
          <w:position w:val="0"/>
          <w:sz w:val="19"/>
          <w:szCs w:val="19"/>
        </w:rPr>
        <w:t>等，它们可直接抑制白细胞的生成，或是限制上述的集落刺激因子的释放或作用。抑 制性因子与促白细胞生成的刺激因子共同维持正常的白细胞生成过程。重组</w:t>
      </w:r>
      <w:r>
        <w:rPr>
          <w:color w:val="262625"/>
          <w:spacing w:val="0"/>
          <w:w w:val="100"/>
          <w:position w:val="0"/>
          <w:sz w:val="14"/>
          <w:szCs w:val="14"/>
          <w:lang w:val="en-US" w:eastAsia="en-US" w:bidi="en-US"/>
        </w:rPr>
        <w:t>G-CSF</w:t>
      </w:r>
      <w:r>
        <w:rPr>
          <w:color w:val="262625"/>
          <w:spacing w:val="0"/>
          <w:w w:val="100"/>
          <w:position w:val="0"/>
          <w:sz w:val="19"/>
          <w:szCs w:val="19"/>
        </w:rPr>
        <w:t>和</w:t>
      </w:r>
      <w:r>
        <w:rPr>
          <w:color w:val="262625"/>
          <w:spacing w:val="0"/>
          <w:w w:val="100"/>
          <w:position w:val="0"/>
          <w:sz w:val="14"/>
          <w:szCs w:val="14"/>
          <w:lang w:val="en-US" w:eastAsia="en-US" w:bidi="en-US"/>
        </w:rPr>
        <w:t>GM-CSF</w:t>
      </w:r>
      <w:r>
        <w:rPr>
          <w:color w:val="262625"/>
          <w:spacing w:val="0"/>
          <w:w w:val="100"/>
          <w:position w:val="0"/>
          <w:sz w:val="19"/>
          <w:szCs w:val="19"/>
        </w:rPr>
        <w:t>已在 临床治疗中性粒细胞减少症中获得成功。</w:t>
      </w:r>
    </w:p>
    <w:p>
      <w:pPr>
        <w:pStyle w:val="21"/>
        <w:keepNext w:val="0"/>
        <w:keepLines w:val="0"/>
        <w:widowControl w:val="0"/>
        <w:shd w:val="clear" w:color="auto" w:fill="auto"/>
        <w:tabs>
          <w:tab w:val="left" w:pos="988"/>
        </w:tabs>
        <w:bidi w:val="0"/>
        <w:spacing w:before="0" w:after="0" w:line="320" w:lineRule="exact"/>
        <w:ind w:left="0" w:right="0" w:firstLine="400"/>
        <w:jc w:val="left"/>
        <w:rPr>
          <w:sz w:val="19"/>
          <w:szCs w:val="19"/>
        </w:rPr>
      </w:pPr>
      <w:bookmarkStart w:id="274" w:name="bookmark424"/>
      <w:r>
        <w:rPr>
          <w:color w:val="20201F"/>
          <w:spacing w:val="0"/>
          <w:w w:val="100"/>
          <w:position w:val="0"/>
          <w:sz w:val="19"/>
          <w:szCs w:val="19"/>
        </w:rPr>
        <w:t>（</w:t>
      </w:r>
      <w:bookmarkEnd w:id="274"/>
      <w:r>
        <w:rPr>
          <w:color w:val="20201F"/>
          <w:spacing w:val="0"/>
          <w:w w:val="100"/>
          <w:position w:val="0"/>
          <w:sz w:val="19"/>
          <w:szCs w:val="19"/>
        </w:rPr>
        <w:t>四）</w:t>
      </w:r>
      <w:r>
        <w:rPr>
          <w:color w:val="20201F"/>
          <w:spacing w:val="0"/>
          <w:w w:val="100"/>
          <w:position w:val="0"/>
          <w:sz w:val="19"/>
          <w:szCs w:val="19"/>
        </w:rPr>
        <w:tab/>
      </w:r>
      <w:r>
        <w:rPr>
          <w:color w:val="20201F"/>
          <w:spacing w:val="0"/>
          <w:w w:val="100"/>
          <w:position w:val="0"/>
          <w:sz w:val="19"/>
          <w:szCs w:val="19"/>
        </w:rPr>
        <w:t>白细胞的破坏</w:t>
      </w:r>
    </w:p>
    <w:p>
      <w:pPr>
        <w:pStyle w:val="21"/>
        <w:keepNext w:val="0"/>
        <w:keepLines w:val="0"/>
        <w:widowControl w:val="0"/>
        <w:shd w:val="clear" w:color="auto" w:fill="auto"/>
        <w:bidi w:val="0"/>
        <w:spacing w:before="0" w:after="220" w:line="320" w:lineRule="exact"/>
        <w:ind w:left="0" w:right="0" w:firstLine="440"/>
        <w:jc w:val="both"/>
        <w:rPr>
          <w:sz w:val="19"/>
          <w:szCs w:val="19"/>
        </w:rPr>
      </w:pPr>
      <w:r>
        <w:rPr>
          <w:color w:val="272725"/>
          <w:spacing w:val="0"/>
          <w:w w:val="100"/>
          <w:position w:val="0"/>
          <w:sz w:val="19"/>
          <w:szCs w:val="19"/>
        </w:rPr>
        <w:t>由于白细胞主要在组织中发挥作用，淋巴细胞还可往返于血液、组织液和淋巴之间，并能增殖分 化，故白细胞的寿命较难准确判断，为</w:t>
      </w:r>
      <w:r>
        <w:rPr>
          <w:color w:val="272725"/>
          <w:spacing w:val="0"/>
          <w:w w:val="100"/>
          <w:position w:val="0"/>
          <w:sz w:val="14"/>
          <w:szCs w:val="14"/>
        </w:rPr>
        <w:t>100~300</w:t>
      </w:r>
      <w:r>
        <w:rPr>
          <w:color w:val="272725"/>
          <w:spacing w:val="0"/>
          <w:w w:val="100"/>
          <w:position w:val="0"/>
          <w:sz w:val="19"/>
          <w:szCs w:val="19"/>
        </w:rPr>
        <w:t xml:space="preserve">天。循环血液只是将白细胞从骨髓和淋巴组织运送 到机体所需部位的通路，白细胞在血液中停留的时间较短。一般来说，中性粒细胞在循环血液中停留 </w:t>
      </w:r>
      <w:r>
        <w:rPr>
          <w:color w:val="272725"/>
          <w:spacing w:val="0"/>
          <w:w w:val="100"/>
          <w:position w:val="0"/>
          <w:sz w:val="14"/>
          <w:szCs w:val="14"/>
        </w:rPr>
        <w:t>6 ~8</w:t>
      </w:r>
      <w:r>
        <w:rPr>
          <w:color w:val="272725"/>
          <w:spacing w:val="0"/>
          <w:w w:val="100"/>
          <w:position w:val="0"/>
          <w:sz w:val="19"/>
          <w:szCs w:val="19"/>
        </w:rPr>
        <w:t>小时即进入组织</w:t>
      </w:r>
      <w:r>
        <w:rPr>
          <w:color w:val="272725"/>
          <w:spacing w:val="0"/>
          <w:w w:val="100"/>
          <w:position w:val="0"/>
          <w:sz w:val="14"/>
          <w:szCs w:val="14"/>
        </w:rPr>
        <w:t>，4-5</w:t>
      </w:r>
      <w:r>
        <w:rPr>
          <w:color w:val="272725"/>
          <w:spacing w:val="0"/>
          <w:w w:val="100"/>
          <w:position w:val="0"/>
          <w:sz w:val="19"/>
          <w:szCs w:val="19"/>
        </w:rPr>
        <w:t>天后即衰老死亡，或经消化道排出；若有细菌入侵，中性粒细胞在吞噬过 量细菌后，因释放溶酶体酶而发生</w:t>
      </w:r>
      <w:r>
        <w:rPr>
          <w:color w:val="272725"/>
          <w:spacing w:val="0"/>
          <w:w w:val="100"/>
          <w:position w:val="0"/>
          <w:sz w:val="13"/>
          <w:szCs w:val="13"/>
          <w:lang w:val="zh-CN" w:eastAsia="zh-CN" w:bidi="zh-CN"/>
        </w:rPr>
        <w:t>“</w:t>
      </w:r>
      <w:r>
        <w:rPr>
          <w:color w:val="272725"/>
          <w:spacing w:val="0"/>
          <w:w w:val="100"/>
          <w:position w:val="0"/>
          <w:sz w:val="19"/>
          <w:szCs w:val="19"/>
          <w:lang w:val="zh-CN" w:eastAsia="zh-CN" w:bidi="zh-CN"/>
        </w:rPr>
        <w:t>自</w:t>
      </w:r>
      <w:r>
        <w:rPr>
          <w:color w:val="272725"/>
          <w:spacing w:val="0"/>
          <w:w w:val="100"/>
          <w:position w:val="0"/>
          <w:sz w:val="19"/>
          <w:szCs w:val="19"/>
        </w:rPr>
        <w:t>我溶解</w:t>
      </w:r>
      <w:r>
        <w:rPr>
          <w:color w:val="272725"/>
          <w:spacing w:val="0"/>
          <w:w w:val="100"/>
          <w:position w:val="0"/>
          <w:sz w:val="13"/>
          <w:szCs w:val="13"/>
          <w:lang w:val="zh-CN" w:eastAsia="zh-CN" w:bidi="zh-CN"/>
        </w:rPr>
        <w:t>”</w:t>
      </w:r>
      <w:r>
        <w:rPr>
          <w:color w:val="272725"/>
          <w:spacing w:val="0"/>
          <w:w w:val="100"/>
          <w:position w:val="0"/>
          <w:sz w:val="19"/>
          <w:szCs w:val="19"/>
          <w:lang w:val="zh-CN" w:eastAsia="zh-CN" w:bidi="zh-CN"/>
        </w:rPr>
        <w:t>，与</w:t>
      </w:r>
      <w:r>
        <w:rPr>
          <w:color w:val="272725"/>
          <w:spacing w:val="0"/>
          <w:w w:val="100"/>
          <w:position w:val="0"/>
          <w:sz w:val="19"/>
          <w:szCs w:val="19"/>
        </w:rPr>
        <w:t>破坏的细菌和组织碎片共同形成脓液。单核细胞 在血液中停留</w:t>
      </w:r>
      <w:r>
        <w:rPr>
          <w:color w:val="272725"/>
          <w:spacing w:val="0"/>
          <w:w w:val="100"/>
          <w:position w:val="0"/>
          <w:sz w:val="14"/>
          <w:szCs w:val="14"/>
        </w:rPr>
        <w:t>2~3</w:t>
      </w:r>
      <w:r>
        <w:rPr>
          <w:color w:val="272725"/>
          <w:spacing w:val="0"/>
          <w:w w:val="100"/>
          <w:position w:val="0"/>
          <w:sz w:val="19"/>
          <w:szCs w:val="19"/>
        </w:rPr>
        <w:t>天,然后进入组织，并发育成巨噬细胞，在组织中可生存</w:t>
      </w:r>
      <w:r>
        <w:rPr>
          <w:color w:val="272725"/>
          <w:spacing w:val="0"/>
          <w:w w:val="100"/>
          <w:position w:val="0"/>
          <w:sz w:val="14"/>
          <w:szCs w:val="14"/>
        </w:rPr>
        <w:t>3</w:t>
      </w:r>
      <w:r>
        <w:rPr>
          <w:color w:val="272725"/>
          <w:spacing w:val="0"/>
          <w:w w:val="100"/>
          <w:position w:val="0"/>
          <w:sz w:val="19"/>
          <w:szCs w:val="19"/>
        </w:rPr>
        <w:t>个月左右。嗜酸性粒细 胞和嗜碱性粒细胞在组织中可分别生存</w:t>
      </w:r>
      <w:r>
        <w:rPr>
          <w:color w:val="272725"/>
          <w:spacing w:val="0"/>
          <w:w w:val="100"/>
          <w:position w:val="0"/>
          <w:sz w:val="14"/>
          <w:szCs w:val="14"/>
        </w:rPr>
        <w:t>8~12</w:t>
      </w:r>
      <w:r>
        <w:rPr>
          <w:color w:val="272725"/>
          <w:spacing w:val="0"/>
          <w:w w:val="100"/>
          <w:position w:val="0"/>
          <w:sz w:val="19"/>
          <w:szCs w:val="19"/>
        </w:rPr>
        <w:t>天和</w:t>
      </w:r>
      <w:r>
        <w:rPr>
          <w:color w:val="272725"/>
          <w:spacing w:val="0"/>
          <w:w w:val="100"/>
          <w:position w:val="0"/>
          <w:sz w:val="14"/>
          <w:szCs w:val="14"/>
        </w:rPr>
        <w:t>12 ~15</w:t>
      </w:r>
      <w:r>
        <w:rPr>
          <w:color w:val="272725"/>
          <w:spacing w:val="0"/>
          <w:w w:val="100"/>
          <w:position w:val="0"/>
          <w:sz w:val="19"/>
          <w:szCs w:val="19"/>
        </w:rPr>
        <w:t>天。</w:t>
      </w:r>
    </w:p>
    <w:p>
      <w:pPr>
        <w:pStyle w:val="27"/>
        <w:keepNext/>
        <w:keepLines/>
        <w:widowControl w:val="0"/>
        <w:shd w:val="clear" w:color="auto" w:fill="auto"/>
        <w:bidi w:val="0"/>
        <w:spacing w:before="0" w:line="240" w:lineRule="auto"/>
        <w:ind w:left="0" w:right="0" w:firstLine="400"/>
        <w:jc w:val="left"/>
        <w:rPr>
          <w:sz w:val="24"/>
          <w:szCs w:val="24"/>
        </w:rPr>
      </w:pPr>
      <w:bookmarkStart w:id="275" w:name="bookmark426"/>
      <w:bookmarkStart w:id="276" w:name="bookmark427"/>
      <w:bookmarkStart w:id="277" w:name="bookmark425"/>
      <w:r>
        <w:rPr>
          <w:color w:val="17446F"/>
          <w:spacing w:val="0"/>
          <w:w w:val="100"/>
          <w:position w:val="0"/>
          <w:sz w:val="24"/>
          <w:szCs w:val="24"/>
        </w:rPr>
        <w:t>四、血小板生理</w:t>
      </w:r>
      <w:bookmarkEnd w:id="275"/>
      <w:bookmarkEnd w:id="276"/>
      <w:bookmarkEnd w:id="277"/>
    </w:p>
    <w:p>
      <w:pPr>
        <w:pStyle w:val="21"/>
        <w:keepNext w:val="0"/>
        <w:keepLines w:val="0"/>
        <w:widowControl w:val="0"/>
        <w:shd w:val="clear" w:color="auto" w:fill="auto"/>
        <w:bidi w:val="0"/>
        <w:spacing w:before="0" w:after="0" w:line="322" w:lineRule="exact"/>
        <w:ind w:left="0" w:right="0" w:firstLine="400"/>
        <w:jc w:val="left"/>
        <w:rPr>
          <w:sz w:val="19"/>
          <w:szCs w:val="19"/>
        </w:rPr>
      </w:pPr>
      <w:r>
        <w:rPr>
          <w:color w:val="1A1A1A"/>
          <w:spacing w:val="0"/>
          <w:w w:val="100"/>
          <w:position w:val="0"/>
          <w:sz w:val="19"/>
          <w:szCs w:val="19"/>
        </w:rPr>
        <w:t>（</w:t>
      </w:r>
      <w:r>
        <w:rPr>
          <w:color w:val="1A1A1A"/>
          <w:spacing w:val="0"/>
          <w:w w:val="100"/>
          <w:position w:val="0"/>
          <w:sz w:val="13"/>
          <w:szCs w:val="13"/>
        </w:rPr>
        <w:t>-</w:t>
      </w:r>
      <w:r>
        <w:rPr>
          <w:color w:val="1A1A1A"/>
          <w:spacing w:val="0"/>
          <w:w w:val="100"/>
          <w:position w:val="0"/>
          <w:sz w:val="19"/>
          <w:szCs w:val="19"/>
        </w:rPr>
        <w:t>）血小板的数量和功能</w:t>
      </w:r>
    </w:p>
    <w:p>
      <w:pPr>
        <w:pStyle w:val="21"/>
        <w:keepNext w:val="0"/>
        <w:keepLines w:val="0"/>
        <w:widowControl w:val="0"/>
        <w:shd w:val="clear" w:color="auto" w:fill="auto"/>
        <w:bidi w:val="0"/>
        <w:spacing w:before="0" w:after="0" w:line="322" w:lineRule="exact"/>
        <w:ind w:left="0" w:right="0" w:firstLine="440"/>
        <w:jc w:val="both"/>
        <w:rPr>
          <w:sz w:val="19"/>
          <w:szCs w:val="19"/>
        </w:rPr>
      </w:pPr>
      <w:r>
        <w:rPr>
          <w:color w:val="242423"/>
          <w:spacing w:val="0"/>
          <w:w w:val="100"/>
          <w:position w:val="0"/>
          <w:sz w:val="19"/>
          <w:szCs w:val="19"/>
        </w:rPr>
        <w:t>血小板的体积小，无细胞核,呈双面微凸的圆盘状，直径为</w:t>
      </w:r>
      <w:r>
        <w:rPr>
          <w:color w:val="242423"/>
          <w:spacing w:val="0"/>
          <w:w w:val="100"/>
          <w:position w:val="0"/>
          <w:sz w:val="14"/>
          <w:szCs w:val="14"/>
          <w:lang w:val="en-US" w:eastAsia="en-US" w:bidi="en-US"/>
        </w:rPr>
        <w:t>2~3^m</w:t>
      </w:r>
      <w:r>
        <w:rPr>
          <w:color w:val="242423"/>
          <w:spacing w:val="0"/>
          <w:w w:val="100"/>
          <w:position w:val="0"/>
          <w:sz w:val="19"/>
          <w:szCs w:val="19"/>
        </w:rPr>
        <w:t>。当血小板与玻片接触或受刺 激时,可伸出伪足而呈不规则形状。电镜下可见血小板内存在</w:t>
      </w:r>
      <w:r>
        <w:rPr>
          <w:color w:val="242423"/>
          <w:spacing w:val="0"/>
          <w:w w:val="100"/>
          <w:position w:val="0"/>
          <w:sz w:val="14"/>
          <w:szCs w:val="14"/>
          <w:lang w:val="en-US" w:eastAsia="en-US" w:bidi="en-US"/>
        </w:rPr>
        <w:t>a-</w:t>
      </w:r>
      <w:r>
        <w:rPr>
          <w:color w:val="242423"/>
          <w:spacing w:val="0"/>
          <w:w w:val="100"/>
          <w:position w:val="0"/>
          <w:sz w:val="19"/>
          <w:szCs w:val="19"/>
        </w:rPr>
        <w:t>颗粒、致密体等血小板储存颗粒。血 小板膜上有多种糖蛋白</w:t>
      </w:r>
      <w:r>
        <w:rPr>
          <w:color w:val="242423"/>
          <w:spacing w:val="0"/>
          <w:w w:val="100"/>
          <w:position w:val="0"/>
          <w:sz w:val="14"/>
          <w:szCs w:val="14"/>
          <w:lang w:val="en-US" w:eastAsia="en-US" w:bidi="en-US"/>
        </w:rPr>
        <w:t>（glycoprotein,GP）</w:t>
      </w:r>
      <w:r>
        <w:rPr>
          <w:color w:val="242423"/>
          <w:spacing w:val="0"/>
          <w:w w:val="100"/>
          <w:position w:val="0"/>
          <w:sz w:val="19"/>
          <w:szCs w:val="19"/>
        </w:rPr>
        <w:t>，它们具有受体功能。如</w:t>
      </w:r>
      <w:r>
        <w:rPr>
          <w:color w:val="242423"/>
          <w:spacing w:val="0"/>
          <w:w w:val="100"/>
          <w:position w:val="0"/>
          <w:sz w:val="14"/>
          <w:szCs w:val="14"/>
          <w:lang w:val="en-US" w:eastAsia="en-US" w:bidi="en-US"/>
        </w:rPr>
        <w:t>GPI b/IX/V</w:t>
      </w:r>
      <w:r>
        <w:rPr>
          <w:color w:val="242423"/>
          <w:spacing w:val="0"/>
          <w:w w:val="100"/>
          <w:position w:val="0"/>
          <w:sz w:val="19"/>
          <w:szCs w:val="19"/>
        </w:rPr>
        <w:t>是由</w:t>
      </w:r>
      <w:r>
        <w:rPr>
          <w:color w:val="242423"/>
          <w:spacing w:val="0"/>
          <w:w w:val="100"/>
          <w:position w:val="0"/>
          <w:sz w:val="14"/>
          <w:szCs w:val="14"/>
          <w:lang w:val="en-US" w:eastAsia="en-US" w:bidi="en-US"/>
        </w:rPr>
        <w:t>GP I b</w:t>
      </w:r>
      <w:r>
        <w:rPr>
          <w:color w:val="242423"/>
          <w:spacing w:val="0"/>
          <w:w w:val="100"/>
          <w:position w:val="0"/>
          <w:sz w:val="19"/>
          <w:szCs w:val="19"/>
          <w:lang w:val="en-US" w:eastAsia="en-US" w:bidi="en-US"/>
        </w:rPr>
        <w:t>、</w:t>
      </w:r>
      <w:r>
        <w:rPr>
          <w:color w:val="242423"/>
          <w:spacing w:val="0"/>
          <w:w w:val="100"/>
          <w:position w:val="0"/>
          <w:sz w:val="14"/>
          <w:szCs w:val="14"/>
          <w:lang w:val="en-US" w:eastAsia="en-US" w:bidi="en-US"/>
        </w:rPr>
        <w:t>GPIX</w:t>
      </w:r>
      <w:r>
        <w:rPr>
          <w:color w:val="242423"/>
          <w:spacing w:val="0"/>
          <w:w w:val="100"/>
          <w:position w:val="0"/>
          <w:sz w:val="19"/>
          <w:szCs w:val="19"/>
        </w:rPr>
        <w:t xml:space="preserve">和 </w:t>
      </w:r>
      <w:r>
        <w:rPr>
          <w:color w:val="242423"/>
          <w:spacing w:val="0"/>
          <w:w w:val="100"/>
          <w:position w:val="0"/>
          <w:sz w:val="14"/>
          <w:szCs w:val="14"/>
          <w:lang w:val="en-US" w:eastAsia="en-US" w:bidi="en-US"/>
        </w:rPr>
        <w:t>GPV</w:t>
      </w:r>
      <w:r>
        <w:rPr>
          <w:color w:val="242423"/>
          <w:spacing w:val="0"/>
          <w:w w:val="100"/>
          <w:position w:val="0"/>
          <w:sz w:val="19"/>
          <w:szCs w:val="19"/>
        </w:rPr>
        <w:t>通过非共价键组成的糖蛋白复合物，可与</w:t>
      </w:r>
      <w:r>
        <w:rPr>
          <w:color w:val="242423"/>
          <w:spacing w:val="0"/>
          <w:w w:val="100"/>
          <w:position w:val="0"/>
          <w:sz w:val="14"/>
          <w:szCs w:val="14"/>
          <w:lang w:val="en-US" w:eastAsia="en-US" w:bidi="en-US"/>
        </w:rPr>
        <w:t>von Willebrand</w:t>
      </w:r>
      <w:r>
        <w:rPr>
          <w:color w:val="242423"/>
          <w:spacing w:val="0"/>
          <w:w w:val="100"/>
          <w:position w:val="0"/>
          <w:sz w:val="19"/>
          <w:szCs w:val="19"/>
        </w:rPr>
        <w:t>因子（简称</w:t>
      </w:r>
      <w:r>
        <w:rPr>
          <w:color w:val="242423"/>
          <w:spacing w:val="0"/>
          <w:w w:val="100"/>
          <w:position w:val="0"/>
          <w:sz w:val="14"/>
          <w:szCs w:val="14"/>
          <w:lang w:val="en-US" w:eastAsia="en-US" w:bidi="en-US"/>
        </w:rPr>
        <w:t>vWF）</w:t>
      </w:r>
      <w:r>
        <w:rPr>
          <w:color w:val="242423"/>
          <w:spacing w:val="0"/>
          <w:w w:val="100"/>
          <w:position w:val="0"/>
          <w:sz w:val="19"/>
          <w:szCs w:val="19"/>
        </w:rPr>
        <w:t>结合。属于整合素家 族的</w:t>
      </w:r>
      <w:r>
        <w:rPr>
          <w:color w:val="242423"/>
          <w:spacing w:val="0"/>
          <w:w w:val="100"/>
          <w:position w:val="0"/>
          <w:sz w:val="14"/>
          <w:szCs w:val="14"/>
          <w:lang w:val="en-US" w:eastAsia="en-US" w:bidi="en-US"/>
        </w:rPr>
        <w:t>GPU b/IHa</w:t>
      </w:r>
      <w:r>
        <w:rPr>
          <w:color w:val="242423"/>
          <w:spacing w:val="0"/>
          <w:w w:val="100"/>
          <w:position w:val="0"/>
          <w:sz w:val="19"/>
          <w:szCs w:val="19"/>
        </w:rPr>
        <w:t xml:space="preserve">复合物（整合素以旺队）为血小板膜上含量最为丰富的糖蛋白，可与纤维蛋白原及 </w:t>
      </w:r>
      <w:r>
        <w:rPr>
          <w:color w:val="242423"/>
          <w:spacing w:val="0"/>
          <w:w w:val="100"/>
          <w:position w:val="0"/>
          <w:sz w:val="14"/>
          <w:szCs w:val="14"/>
          <w:lang w:val="en-US" w:eastAsia="en-US" w:bidi="en-US"/>
        </w:rPr>
        <w:t>vWF</w:t>
      </w:r>
      <w:r>
        <w:rPr>
          <w:color w:val="242423"/>
          <w:spacing w:val="0"/>
          <w:w w:val="100"/>
          <w:position w:val="0"/>
          <w:sz w:val="19"/>
          <w:szCs w:val="19"/>
        </w:rPr>
        <w:t>结合。</w:t>
      </w:r>
      <w:r>
        <w:rPr>
          <w:color w:val="242423"/>
          <w:spacing w:val="0"/>
          <w:w w:val="100"/>
          <w:position w:val="0"/>
          <w:sz w:val="14"/>
          <w:szCs w:val="14"/>
          <w:lang w:val="en-US" w:eastAsia="en-US" w:bidi="en-US"/>
        </w:rPr>
        <w:t>GPI b/IX/V</w:t>
      </w:r>
      <w:r>
        <w:rPr>
          <w:color w:val="242423"/>
          <w:spacing w:val="0"/>
          <w:w w:val="100"/>
          <w:position w:val="0"/>
          <w:sz w:val="19"/>
          <w:szCs w:val="19"/>
        </w:rPr>
        <w:t>及</w:t>
      </w:r>
      <w:r>
        <w:rPr>
          <w:color w:val="242423"/>
          <w:spacing w:val="0"/>
          <w:w w:val="100"/>
          <w:position w:val="0"/>
          <w:sz w:val="14"/>
          <w:szCs w:val="14"/>
          <w:lang w:val="en-US" w:eastAsia="en-US" w:bidi="en-US"/>
        </w:rPr>
        <w:t xml:space="preserve">GP </w:t>
      </w:r>
      <w:r>
        <w:rPr>
          <w:color w:val="242423"/>
          <w:spacing w:val="0"/>
          <w:w w:val="100"/>
          <w:position w:val="0"/>
          <w:sz w:val="14"/>
          <w:szCs w:val="14"/>
        </w:rPr>
        <w:t xml:space="preserve">II </w:t>
      </w:r>
      <w:r>
        <w:rPr>
          <w:color w:val="242423"/>
          <w:spacing w:val="0"/>
          <w:w w:val="100"/>
          <w:position w:val="0"/>
          <w:sz w:val="14"/>
          <w:szCs w:val="14"/>
          <w:lang w:val="en-US" w:eastAsia="en-US" w:bidi="en-US"/>
        </w:rPr>
        <w:t>b/</w:t>
      </w:r>
      <w:r>
        <w:rPr>
          <w:color w:val="242423"/>
          <w:spacing w:val="0"/>
          <w:w w:val="100"/>
          <w:position w:val="0"/>
          <w:sz w:val="19"/>
          <w:szCs w:val="19"/>
        </w:rPr>
        <w:t>皿</w:t>
      </w:r>
      <w:r>
        <w:rPr>
          <w:color w:val="242423"/>
          <w:spacing w:val="0"/>
          <w:w w:val="100"/>
          <w:position w:val="0"/>
          <w:sz w:val="14"/>
          <w:szCs w:val="14"/>
          <w:lang w:val="en-US" w:eastAsia="en-US" w:bidi="en-US"/>
        </w:rPr>
        <w:t>a</w:t>
      </w:r>
      <w:r>
        <w:rPr>
          <w:color w:val="242423"/>
          <w:spacing w:val="0"/>
          <w:w w:val="100"/>
          <w:position w:val="0"/>
          <w:sz w:val="19"/>
          <w:szCs w:val="19"/>
        </w:rPr>
        <w:t>与相应配体结合是引起血小板黏附、聚集及血小板内信号途 径活化的重要机制。</w:t>
      </w:r>
    </w:p>
    <w:p>
      <w:pPr>
        <w:pStyle w:val="21"/>
        <w:keepNext w:val="0"/>
        <w:keepLines w:val="0"/>
        <w:widowControl w:val="0"/>
        <w:shd w:val="clear" w:color="auto" w:fill="auto"/>
        <w:bidi w:val="0"/>
        <w:spacing w:before="0" w:after="0" w:line="323" w:lineRule="exact"/>
        <w:ind w:left="0" w:right="0" w:firstLine="440"/>
        <w:jc w:val="both"/>
        <w:rPr>
          <w:sz w:val="19"/>
          <w:szCs w:val="19"/>
        </w:rPr>
      </w:pPr>
      <w:r>
        <w:rPr>
          <w:color w:val="262625"/>
          <w:spacing w:val="0"/>
          <w:w w:val="100"/>
          <w:position w:val="0"/>
          <w:sz w:val="19"/>
          <w:szCs w:val="19"/>
        </w:rPr>
        <w:t>正常成年人血液中的血小板数量为</w:t>
      </w:r>
      <w:r>
        <w:rPr>
          <w:smallCaps/>
          <w:color w:val="262625"/>
          <w:spacing w:val="0"/>
          <w:w w:val="100"/>
          <w:position w:val="0"/>
          <w:sz w:val="19"/>
          <w:szCs w:val="19"/>
          <w:lang w:val="en-US" w:eastAsia="en-US" w:bidi="en-US"/>
        </w:rPr>
        <w:t>（100~300）x10</w:t>
      </w:r>
      <w:r>
        <w:rPr>
          <w:smallCaps/>
          <w:color w:val="262625"/>
          <w:spacing w:val="0"/>
          <w:w w:val="100"/>
          <w:position w:val="0"/>
          <w:sz w:val="19"/>
          <w:szCs w:val="19"/>
          <w:vertAlign w:val="superscript"/>
          <w:lang w:val="en-US" w:eastAsia="en-US" w:bidi="en-US"/>
        </w:rPr>
        <w:t>9</w:t>
      </w:r>
      <w:r>
        <w:rPr>
          <w:smallCaps/>
          <w:color w:val="262625"/>
          <w:spacing w:val="0"/>
          <w:w w:val="100"/>
          <w:position w:val="0"/>
          <w:sz w:val="19"/>
          <w:szCs w:val="19"/>
          <w:lang w:val="en-US" w:eastAsia="en-US" w:bidi="en-US"/>
        </w:rPr>
        <w:t>/L</w:t>
      </w:r>
      <w:r>
        <w:rPr>
          <w:smallCaps/>
          <w:color w:val="262625"/>
          <w:spacing w:val="0"/>
          <w:w w:val="100"/>
          <w:position w:val="0"/>
          <w:sz w:val="22"/>
          <w:szCs w:val="22"/>
          <w:lang w:val="en-US" w:eastAsia="en-US" w:bidi="en-US"/>
        </w:rPr>
        <w:t>。</w:t>
      </w:r>
      <w:r>
        <w:rPr>
          <w:color w:val="262625"/>
          <w:spacing w:val="0"/>
          <w:w w:val="100"/>
          <w:position w:val="0"/>
          <w:sz w:val="19"/>
          <w:szCs w:val="19"/>
        </w:rPr>
        <w:t>正常人血小板计数可有</w:t>
      </w:r>
      <w:r>
        <w:rPr>
          <w:color w:val="262625"/>
          <w:spacing w:val="0"/>
          <w:w w:val="100"/>
          <w:position w:val="0"/>
          <w:sz w:val="14"/>
          <w:szCs w:val="14"/>
        </w:rPr>
        <w:t>6% ~10%</w:t>
      </w:r>
      <w:r>
        <w:rPr>
          <w:color w:val="262625"/>
          <w:spacing w:val="0"/>
          <w:w w:val="100"/>
          <w:position w:val="0"/>
          <w:sz w:val="19"/>
          <w:szCs w:val="19"/>
        </w:rPr>
        <w:t>的变 动范围，通常午后较清晨高，冬季较春季高,剧烈运动后和妊娠中、晚期升高，静脉血的血小板数量较 毛细血管血液高。</w:t>
      </w:r>
    </w:p>
    <w:p>
      <w:pPr>
        <w:pStyle w:val="21"/>
        <w:keepNext w:val="0"/>
        <w:keepLines w:val="0"/>
        <w:widowControl w:val="0"/>
        <w:shd w:val="clear" w:color="auto" w:fill="auto"/>
        <w:bidi w:val="0"/>
        <w:spacing w:before="0" w:after="140" w:line="323" w:lineRule="exact"/>
        <w:ind w:left="0" w:right="0" w:firstLine="440"/>
        <w:jc w:val="both"/>
        <w:rPr>
          <w:sz w:val="19"/>
          <w:szCs w:val="19"/>
        </w:rPr>
        <w:sectPr>
          <w:headerReference r:id="rId181" w:type="default"/>
          <w:footerReference r:id="rId183" w:type="default"/>
          <w:headerReference r:id="rId182" w:type="even"/>
          <w:footerReference r:id="rId184" w:type="even"/>
          <w:footnotePr>
            <w:numFmt w:val="decimal"/>
          </w:footnotePr>
          <w:type w:val="continuous"/>
          <w:pgSz w:w="11366" w:h="16074"/>
          <w:pgMar w:top="1211" w:right="741" w:bottom="602" w:left="882" w:header="0" w:footer="3" w:gutter="0"/>
          <w:cols w:space="720" w:num="1"/>
          <w:rtlGutter w:val="0"/>
          <w:docGrid w:linePitch="360" w:charSpace="0"/>
        </w:sectPr>
      </w:pPr>
      <w:r>
        <w:rPr>
          <w:color w:val="272725"/>
          <w:spacing w:val="0"/>
          <w:w w:val="100"/>
          <w:position w:val="0"/>
          <w:sz w:val="19"/>
          <w:szCs w:val="19"/>
        </w:rPr>
        <w:t>血小板有助于维持血管壁的完整性。临床实践中早已观察到，当血小板数降至</w:t>
      </w:r>
      <w:r>
        <w:rPr>
          <w:color w:val="272725"/>
          <w:spacing w:val="0"/>
          <w:w w:val="100"/>
          <w:position w:val="0"/>
          <w:sz w:val="14"/>
          <w:szCs w:val="14"/>
          <w:lang w:val="en-US" w:eastAsia="en-US" w:bidi="en-US"/>
        </w:rPr>
        <w:t>50X109/L</w:t>
      </w:r>
      <w:r>
        <w:rPr>
          <w:color w:val="272725"/>
          <w:spacing w:val="0"/>
          <w:w w:val="100"/>
          <w:position w:val="0"/>
          <w:sz w:val="19"/>
          <w:szCs w:val="19"/>
        </w:rPr>
        <w:t>时，患 者的毛细血管脆性增高，微小的创伤或仅血压升高即可使之破裂而出现小的出血点。血小板维持血 管壁的完整性的机制尚未完全阐明。</w:t>
      </w:r>
      <w:r>
        <w:rPr>
          <w:color w:val="272725"/>
          <w:spacing w:val="0"/>
          <w:w w:val="100"/>
          <w:position w:val="0"/>
          <w:sz w:val="13"/>
          <w:szCs w:val="13"/>
        </w:rPr>
        <w:t>一</w:t>
      </w:r>
      <w:r>
        <w:rPr>
          <w:color w:val="272725"/>
          <w:spacing w:val="0"/>
          <w:w w:val="100"/>
          <w:position w:val="0"/>
          <w:sz w:val="19"/>
          <w:szCs w:val="19"/>
        </w:rPr>
        <w:t>般认为,血小板还可释放具有稳定内皮屏障的物质（如</w:t>
      </w:r>
      <w:r>
        <w:rPr>
          <w:color w:val="272725"/>
          <w:spacing w:val="0"/>
          <w:w w:val="100"/>
          <w:position w:val="0"/>
          <w:sz w:val="14"/>
          <w:szCs w:val="14"/>
        </w:rPr>
        <w:t>1</w:t>
      </w:r>
      <w:r>
        <w:rPr>
          <w:color w:val="272725"/>
          <w:spacing w:val="0"/>
          <w:w w:val="100"/>
          <w:position w:val="0"/>
          <w:sz w:val="19"/>
          <w:szCs w:val="19"/>
        </w:rPr>
        <w:t>-磷酸 鞘氨醇）和生长因子,如血管内皮生长因子</w:t>
      </w:r>
      <w:r>
        <w:rPr>
          <w:color w:val="272725"/>
          <w:spacing w:val="0"/>
          <w:w w:val="100"/>
          <w:position w:val="0"/>
          <w:sz w:val="14"/>
          <w:szCs w:val="14"/>
          <w:lang w:val="en-US" w:eastAsia="en-US" w:bidi="en-US"/>
        </w:rPr>
        <w:t>（vascular endothelial growth factor, VEGF）</w:t>
      </w:r>
      <w:r>
        <w:rPr>
          <w:color w:val="272725"/>
          <w:spacing w:val="0"/>
          <w:w w:val="100"/>
          <w:position w:val="0"/>
          <w:sz w:val="19"/>
          <w:szCs w:val="19"/>
        </w:rPr>
        <w:t>、血小板源生长因 子</w:t>
      </w:r>
      <w:r>
        <w:rPr>
          <w:color w:val="272725"/>
          <w:spacing w:val="0"/>
          <w:w w:val="100"/>
          <w:position w:val="0"/>
          <w:sz w:val="14"/>
          <w:szCs w:val="14"/>
          <w:lang w:val="en-US" w:eastAsia="en-US" w:bidi="en-US"/>
        </w:rPr>
        <w:t>（platelet-derived growth factor,PDGF）</w:t>
      </w:r>
      <w:r>
        <w:rPr>
          <w:color w:val="272725"/>
          <w:spacing w:val="0"/>
          <w:w w:val="100"/>
          <w:position w:val="0"/>
          <w:sz w:val="19"/>
          <w:szCs w:val="19"/>
          <w:lang w:val="en-US" w:eastAsia="en-US" w:bidi="en-US"/>
        </w:rPr>
        <w:t>,</w:t>
      </w:r>
      <w:r>
        <w:rPr>
          <w:color w:val="272725"/>
          <w:spacing w:val="0"/>
          <w:w w:val="100"/>
          <w:position w:val="0"/>
          <w:sz w:val="19"/>
          <w:szCs w:val="19"/>
        </w:rPr>
        <w:t>有利于受损血管的修复。循环中的血小板</w:t>
      </w:r>
      <w:r>
        <w:rPr>
          <w:color w:val="272725"/>
          <w:spacing w:val="0"/>
          <w:w w:val="100"/>
          <w:position w:val="0"/>
          <w:sz w:val="13"/>
          <w:szCs w:val="13"/>
        </w:rPr>
        <w:t>一</w:t>
      </w:r>
      <w:r>
        <w:rPr>
          <w:color w:val="272725"/>
          <w:spacing w:val="0"/>
          <w:w w:val="100"/>
          <w:position w:val="0"/>
          <w:sz w:val="19"/>
          <w:szCs w:val="19"/>
        </w:rPr>
        <w:t>般处于</w:t>
      </w:r>
      <w:r>
        <w:rPr>
          <w:color w:val="272725"/>
          <w:spacing w:val="0"/>
          <w:w w:val="100"/>
          <w:position w:val="0"/>
          <w:sz w:val="13"/>
          <w:szCs w:val="13"/>
        </w:rPr>
        <w:t>“</w:t>
      </w:r>
      <w:r>
        <w:rPr>
          <w:color w:val="272725"/>
          <w:spacing w:val="0"/>
          <w:w w:val="100"/>
          <w:position w:val="0"/>
          <w:sz w:val="19"/>
          <w:szCs w:val="19"/>
        </w:rPr>
        <w:t>静止</w:t>
      </w:r>
      <w:r>
        <w:rPr>
          <w:color w:val="272725"/>
          <w:spacing w:val="0"/>
          <w:w w:val="100"/>
          <w:position w:val="0"/>
          <w:sz w:val="13"/>
          <w:szCs w:val="13"/>
        </w:rPr>
        <w:t>”</w:t>
      </w:r>
      <w:r>
        <w:rPr>
          <w:color w:val="272725"/>
          <w:spacing w:val="0"/>
          <w:w w:val="100"/>
          <w:position w:val="0"/>
          <w:sz w:val="19"/>
          <w:szCs w:val="19"/>
        </w:rPr>
        <w:t>状 态，当血管损伤时,血小板可被激活而在生理止血过程中起重要作用（见第三节）。</w:t>
      </w:r>
    </w:p>
    <w:p>
      <w:pPr>
        <w:pStyle w:val="21"/>
        <w:keepNext w:val="0"/>
        <w:keepLines w:val="0"/>
        <w:widowControl w:val="0"/>
        <w:shd w:val="clear" w:color="auto" w:fill="auto"/>
        <w:bidi w:val="0"/>
        <w:spacing w:before="0" w:after="0" w:line="328" w:lineRule="exact"/>
        <w:ind w:left="1280" w:right="0" w:firstLine="0"/>
        <w:jc w:val="both"/>
        <w:rPr>
          <w:sz w:val="19"/>
          <w:szCs w:val="19"/>
        </w:rPr>
      </w:pPr>
      <w:bookmarkStart w:id="278" w:name="bookmark428"/>
      <w:r>
        <w:rPr>
          <w:color w:val="1F1F1F"/>
          <w:spacing w:val="0"/>
          <w:w w:val="100"/>
          <w:position w:val="0"/>
          <w:sz w:val="19"/>
          <w:szCs w:val="19"/>
        </w:rPr>
        <w:t>（</w:t>
      </w:r>
      <w:bookmarkEnd w:id="278"/>
      <w:r>
        <w:rPr>
          <w:color w:val="1F1F1F"/>
          <w:spacing w:val="0"/>
          <w:w w:val="100"/>
          <w:position w:val="0"/>
          <w:sz w:val="19"/>
          <w:szCs w:val="19"/>
        </w:rPr>
        <w:t>二）血小板的生理特性</w:t>
      </w:r>
    </w:p>
    <w:p>
      <w:pPr>
        <w:pStyle w:val="21"/>
        <w:keepNext w:val="0"/>
        <w:keepLines w:val="0"/>
        <w:widowControl w:val="0"/>
        <w:numPr>
          <w:ilvl w:val="0"/>
          <w:numId w:val="33"/>
        </w:numPr>
        <w:shd w:val="clear" w:color="auto" w:fill="auto"/>
        <w:tabs>
          <w:tab w:val="left" w:pos="1518"/>
        </w:tabs>
        <w:bidi w:val="0"/>
        <w:spacing w:before="0" w:after="0" w:line="328" w:lineRule="exact"/>
        <w:ind w:left="840" w:right="0" w:firstLine="460"/>
        <w:jc w:val="both"/>
        <w:rPr>
          <w:sz w:val="19"/>
          <w:szCs w:val="19"/>
        </w:rPr>
      </w:pPr>
      <w:bookmarkStart w:id="279" w:name="bookmark429"/>
      <w:bookmarkEnd w:id="279"/>
      <w:r>
        <w:rPr>
          <w:color w:val="2B2B2A"/>
          <w:spacing w:val="0"/>
          <w:w w:val="100"/>
          <w:position w:val="0"/>
          <w:sz w:val="19"/>
          <w:szCs w:val="19"/>
        </w:rPr>
        <w:t>黏附 血小板与非血小板表面的黏着称为血小板黏附</w:t>
      </w:r>
      <w:r>
        <w:rPr>
          <w:color w:val="2B2B2A"/>
          <w:spacing w:val="0"/>
          <w:w w:val="100"/>
          <w:position w:val="0"/>
          <w:sz w:val="18"/>
          <w:szCs w:val="18"/>
          <w:lang w:val="en-US" w:eastAsia="en-US" w:bidi="en-US"/>
        </w:rPr>
        <w:t>（platelet adhesion）</w:t>
      </w:r>
      <w:r>
        <w:rPr>
          <w:color w:val="2B2B2A"/>
          <w:spacing w:val="0"/>
          <w:w w:val="100"/>
          <w:position w:val="0"/>
          <w:sz w:val="19"/>
          <w:szCs w:val="19"/>
          <w:lang w:val="en-US" w:eastAsia="en-US" w:bidi="en-US"/>
        </w:rPr>
        <w:t>。</w:t>
      </w:r>
      <w:r>
        <w:rPr>
          <w:color w:val="2B2B2A"/>
          <w:spacing w:val="0"/>
          <w:w w:val="100"/>
          <w:position w:val="0"/>
          <w:sz w:val="19"/>
          <w:szCs w:val="19"/>
        </w:rPr>
        <w:t>血小板不能黏附于 正常内皮细胞的表面。当血管内皮细胞受损时，血小板即可黏附于内皮下组织。血小板的黏附需要 血小板膜上</w:t>
      </w:r>
      <w:r>
        <w:rPr>
          <w:color w:val="2B2B2A"/>
          <w:spacing w:val="0"/>
          <w:w w:val="100"/>
          <w:position w:val="0"/>
          <w:sz w:val="18"/>
          <w:szCs w:val="18"/>
          <w:lang w:val="en-US" w:eastAsia="en-US" w:bidi="en-US"/>
        </w:rPr>
        <w:t xml:space="preserve">GP I b/lX/ </w:t>
      </w:r>
      <w:r>
        <w:rPr>
          <w:color w:val="2B2B2A"/>
          <w:spacing w:val="0"/>
          <w:w w:val="100"/>
          <w:position w:val="0"/>
          <w:sz w:val="18"/>
          <w:szCs w:val="18"/>
        </w:rPr>
        <w:t>V</w:t>
      </w:r>
      <w:r>
        <w:rPr>
          <w:color w:val="2B2B2A"/>
          <w:spacing w:val="0"/>
          <w:w w:val="100"/>
          <w:position w:val="0"/>
          <w:sz w:val="19"/>
          <w:szCs w:val="19"/>
        </w:rPr>
        <w:t>复合物、内皮下成分（主要是胶原纤维）和血浆</w:t>
      </w:r>
      <w:r>
        <w:rPr>
          <w:color w:val="2B2B2A"/>
          <w:spacing w:val="0"/>
          <w:w w:val="100"/>
          <w:position w:val="0"/>
          <w:sz w:val="18"/>
          <w:szCs w:val="18"/>
          <w:lang w:val="en-US" w:eastAsia="en-US" w:bidi="en-US"/>
        </w:rPr>
        <w:t>vWF</w:t>
      </w:r>
      <w:r>
        <w:rPr>
          <w:color w:val="2B2B2A"/>
          <w:spacing w:val="0"/>
          <w:w w:val="100"/>
          <w:position w:val="0"/>
          <w:sz w:val="19"/>
          <w:szCs w:val="19"/>
        </w:rPr>
        <w:t>的参与。</w:t>
      </w:r>
      <w:r>
        <w:rPr>
          <w:color w:val="2B2B2A"/>
          <w:spacing w:val="0"/>
          <w:w w:val="100"/>
          <w:position w:val="0"/>
          <w:sz w:val="18"/>
          <w:szCs w:val="18"/>
          <w:lang w:val="en-US" w:eastAsia="en-US" w:bidi="en-US"/>
        </w:rPr>
        <w:t>GP I b/lX/</w:t>
      </w:r>
      <w:r>
        <w:rPr>
          <w:color w:val="2B2B2A"/>
          <w:spacing w:val="0"/>
          <w:w w:val="100"/>
          <w:position w:val="0"/>
          <w:sz w:val="18"/>
          <w:szCs w:val="18"/>
        </w:rPr>
        <w:t xml:space="preserve">V </w:t>
      </w:r>
      <w:r>
        <w:rPr>
          <w:color w:val="2B2B2A"/>
          <w:spacing w:val="0"/>
          <w:w w:val="100"/>
          <w:position w:val="0"/>
          <w:sz w:val="19"/>
          <w:szCs w:val="19"/>
        </w:rPr>
        <w:t>复合物是血小板表面主要的黏附受体。血管受损后,</w:t>
      </w:r>
      <w:r>
        <w:rPr>
          <w:color w:val="2B2B2A"/>
          <w:spacing w:val="0"/>
          <w:w w:val="100"/>
          <w:position w:val="0"/>
          <w:sz w:val="18"/>
          <w:szCs w:val="18"/>
          <w:lang w:val="en-US" w:eastAsia="en-US" w:bidi="en-US"/>
        </w:rPr>
        <w:t>vWF</w:t>
      </w:r>
      <w:r>
        <w:rPr>
          <w:color w:val="2B2B2A"/>
          <w:spacing w:val="0"/>
          <w:w w:val="100"/>
          <w:position w:val="0"/>
          <w:sz w:val="19"/>
          <w:szCs w:val="19"/>
        </w:rPr>
        <w:t>首先结合于内皮下暴露胶原纤维，引起</w:t>
      </w:r>
      <w:r>
        <w:rPr>
          <w:color w:val="2B2B2A"/>
          <w:spacing w:val="0"/>
          <w:w w:val="100"/>
          <w:position w:val="0"/>
          <w:sz w:val="18"/>
          <w:szCs w:val="18"/>
          <w:lang w:val="en-US" w:eastAsia="en-US" w:bidi="en-US"/>
        </w:rPr>
        <w:t xml:space="preserve">vWF </w:t>
      </w:r>
      <w:r>
        <w:rPr>
          <w:color w:val="2B2B2A"/>
          <w:spacing w:val="0"/>
          <w:w w:val="100"/>
          <w:position w:val="0"/>
          <w:sz w:val="19"/>
          <w:szCs w:val="19"/>
        </w:rPr>
        <w:t>变构,获得与血小板膜上的</w:t>
      </w:r>
      <w:r>
        <w:rPr>
          <w:color w:val="2B2B2A"/>
          <w:spacing w:val="0"/>
          <w:w w:val="100"/>
          <w:position w:val="0"/>
          <w:sz w:val="18"/>
          <w:szCs w:val="18"/>
          <w:lang w:val="en-US" w:eastAsia="en-US" w:bidi="en-US"/>
        </w:rPr>
        <w:t>GP I b</w:t>
      </w:r>
      <w:r>
        <w:rPr>
          <w:color w:val="2B2B2A"/>
          <w:spacing w:val="0"/>
          <w:w w:val="100"/>
          <w:position w:val="0"/>
          <w:sz w:val="19"/>
          <w:szCs w:val="19"/>
        </w:rPr>
        <w:t>结合的能力，从而使血小板黏附于胶原纤维上。因此,</w:t>
      </w:r>
      <w:r>
        <w:rPr>
          <w:color w:val="2B2B2A"/>
          <w:spacing w:val="0"/>
          <w:w w:val="100"/>
          <w:position w:val="0"/>
          <w:sz w:val="18"/>
          <w:szCs w:val="18"/>
          <w:lang w:val="en-US" w:eastAsia="en-US" w:bidi="en-US"/>
        </w:rPr>
        <w:t>vWF</w:t>
      </w:r>
      <w:r>
        <w:rPr>
          <w:color w:val="2B2B2A"/>
          <w:spacing w:val="0"/>
          <w:w w:val="100"/>
          <w:position w:val="0"/>
          <w:sz w:val="19"/>
          <w:szCs w:val="19"/>
        </w:rPr>
        <w:t>是血小 板黏附于胶原纤维的桥梁。这使得血小板能在高剪切力条件下（如小动脉和狭窄的血管等）黏附于 受损局部。正常情况下，由于</w:t>
      </w:r>
      <w:r>
        <w:rPr>
          <w:color w:val="2B2B2A"/>
          <w:spacing w:val="0"/>
          <w:w w:val="100"/>
          <w:position w:val="0"/>
          <w:sz w:val="18"/>
          <w:szCs w:val="18"/>
          <w:lang w:val="en-US" w:eastAsia="en-US" w:bidi="en-US"/>
        </w:rPr>
        <w:t>vWF</w:t>
      </w:r>
      <w:r>
        <w:rPr>
          <w:color w:val="2B2B2A"/>
          <w:spacing w:val="0"/>
          <w:w w:val="100"/>
          <w:position w:val="0"/>
          <w:sz w:val="19"/>
          <w:szCs w:val="19"/>
        </w:rPr>
        <w:t>未与胶原纤维结合，则不能与血小板上的</w:t>
      </w:r>
      <w:r>
        <w:rPr>
          <w:color w:val="2B2B2A"/>
          <w:spacing w:val="0"/>
          <w:w w:val="100"/>
          <w:position w:val="0"/>
          <w:sz w:val="18"/>
          <w:szCs w:val="18"/>
          <w:lang w:val="en-US" w:eastAsia="en-US" w:bidi="en-US"/>
        </w:rPr>
        <w:t>GPI b-lX-V</w:t>
      </w:r>
      <w:r>
        <w:rPr>
          <w:color w:val="2B2B2A"/>
          <w:spacing w:val="0"/>
          <w:w w:val="100"/>
          <w:position w:val="0"/>
          <w:sz w:val="19"/>
          <w:szCs w:val="19"/>
        </w:rPr>
        <w:t>结合</w:t>
      </w:r>
      <w:r>
        <w:rPr>
          <w:color w:val="686868"/>
          <w:spacing w:val="0"/>
          <w:w w:val="100"/>
          <w:position w:val="0"/>
          <w:sz w:val="19"/>
          <w:szCs w:val="19"/>
        </w:rPr>
        <w:t>。</w:t>
      </w:r>
      <w:r>
        <w:rPr>
          <w:color w:val="2B2B2A"/>
          <w:spacing w:val="0"/>
          <w:w w:val="100"/>
          <w:position w:val="0"/>
          <w:sz w:val="19"/>
          <w:szCs w:val="19"/>
        </w:rPr>
        <w:t xml:space="preserve">在 </w:t>
      </w:r>
      <w:r>
        <w:rPr>
          <w:color w:val="2B2B2A"/>
          <w:spacing w:val="0"/>
          <w:w w:val="100"/>
          <w:position w:val="0"/>
          <w:sz w:val="18"/>
          <w:szCs w:val="18"/>
          <w:lang w:val="en-US" w:eastAsia="en-US" w:bidi="en-US"/>
        </w:rPr>
        <w:t>GP I b/lX/V</w:t>
      </w:r>
      <w:r>
        <w:rPr>
          <w:color w:val="2B2B2A"/>
          <w:spacing w:val="0"/>
          <w:w w:val="100"/>
          <w:position w:val="0"/>
          <w:sz w:val="19"/>
          <w:szCs w:val="19"/>
        </w:rPr>
        <w:t>复合物缺乏（巨大血小板综合征）、</w:t>
      </w:r>
      <w:r>
        <w:rPr>
          <w:color w:val="2B2B2A"/>
          <w:spacing w:val="0"/>
          <w:w w:val="100"/>
          <w:position w:val="0"/>
          <w:sz w:val="18"/>
          <w:szCs w:val="18"/>
          <w:lang w:val="en-US" w:eastAsia="en-US" w:bidi="en-US"/>
        </w:rPr>
        <w:t>vWF</w:t>
      </w:r>
      <w:r>
        <w:rPr>
          <w:color w:val="2B2B2A"/>
          <w:spacing w:val="0"/>
          <w:w w:val="100"/>
          <w:position w:val="0"/>
          <w:sz w:val="19"/>
          <w:szCs w:val="19"/>
        </w:rPr>
        <w:t>缺乏</w:t>
      </w:r>
      <w:r>
        <w:rPr>
          <w:color w:val="2B2B2A"/>
          <w:spacing w:val="0"/>
          <w:w w:val="100"/>
          <w:position w:val="0"/>
          <w:sz w:val="18"/>
          <w:szCs w:val="18"/>
          <w:lang w:val="en-US" w:eastAsia="en-US" w:bidi="en-US"/>
        </w:rPr>
        <w:t>（von Willebrand</w:t>
      </w:r>
      <w:r>
        <w:rPr>
          <w:color w:val="2B2B2A"/>
          <w:spacing w:val="0"/>
          <w:w w:val="100"/>
          <w:position w:val="0"/>
          <w:sz w:val="19"/>
          <w:szCs w:val="19"/>
        </w:rPr>
        <w:t>病）和胶原纤维变性等情况 下，血小板的黏附功能受损，因而可能存在出血倾向。</w:t>
      </w:r>
    </w:p>
    <w:p>
      <w:pPr>
        <w:pStyle w:val="21"/>
        <w:keepNext w:val="0"/>
        <w:keepLines w:val="0"/>
        <w:widowControl w:val="0"/>
        <w:numPr>
          <w:ilvl w:val="0"/>
          <w:numId w:val="33"/>
        </w:numPr>
        <w:shd w:val="clear" w:color="auto" w:fill="auto"/>
        <w:tabs>
          <w:tab w:val="left" w:pos="1515"/>
        </w:tabs>
        <w:bidi w:val="0"/>
        <w:spacing w:before="0" w:after="0" w:line="328" w:lineRule="exact"/>
        <w:ind w:left="840" w:right="0" w:firstLine="460"/>
        <w:jc w:val="both"/>
        <w:rPr>
          <w:sz w:val="19"/>
          <w:szCs w:val="19"/>
        </w:rPr>
      </w:pPr>
      <w:bookmarkStart w:id="280" w:name="bookmark430"/>
      <w:bookmarkEnd w:id="280"/>
      <w:r>
        <w:rPr>
          <w:color w:val="292928"/>
          <w:spacing w:val="0"/>
          <w:w w:val="100"/>
          <w:position w:val="0"/>
          <w:sz w:val="19"/>
          <w:szCs w:val="19"/>
        </w:rPr>
        <w:t>释放血小板受刺激后将储存在致密体</w:t>
      </w:r>
      <w:r>
        <w:rPr>
          <w:color w:val="292928"/>
          <w:spacing w:val="0"/>
          <w:w w:val="100"/>
          <w:position w:val="0"/>
          <w:sz w:val="19"/>
          <w:szCs w:val="19"/>
          <w:lang w:val="en-US" w:eastAsia="en-US" w:bidi="en-US"/>
        </w:rPr>
        <w:t>、</w:t>
      </w:r>
      <w:r>
        <w:rPr>
          <w:color w:val="292928"/>
          <w:spacing w:val="0"/>
          <w:w w:val="100"/>
          <w:position w:val="0"/>
          <w:sz w:val="18"/>
          <w:szCs w:val="18"/>
          <w:lang w:val="en-US" w:eastAsia="en-US" w:bidi="en-US"/>
        </w:rPr>
        <w:t>a-</w:t>
      </w:r>
      <w:r>
        <w:rPr>
          <w:color w:val="292928"/>
          <w:spacing w:val="0"/>
          <w:w w:val="100"/>
          <w:position w:val="0"/>
          <w:sz w:val="19"/>
          <w:szCs w:val="19"/>
        </w:rPr>
        <w:t>颗粒或溶酶体内的物质排出的现象，称为血小板 释放</w:t>
      </w:r>
      <w:r>
        <w:rPr>
          <w:color w:val="292928"/>
          <w:spacing w:val="0"/>
          <w:w w:val="100"/>
          <w:position w:val="0"/>
          <w:sz w:val="18"/>
          <w:szCs w:val="18"/>
          <w:lang w:val="en-US" w:eastAsia="en-US" w:bidi="en-US"/>
        </w:rPr>
        <w:t>（platelet release）</w:t>
      </w:r>
      <w:r>
        <w:rPr>
          <w:color w:val="292928"/>
          <w:spacing w:val="0"/>
          <w:w w:val="100"/>
          <w:position w:val="0"/>
          <w:sz w:val="19"/>
          <w:szCs w:val="19"/>
        </w:rPr>
        <w:t>或血小板分泌</w:t>
      </w:r>
      <w:r>
        <w:rPr>
          <w:color w:val="292928"/>
          <w:spacing w:val="0"/>
          <w:w w:val="100"/>
          <w:position w:val="0"/>
          <w:sz w:val="18"/>
          <w:szCs w:val="18"/>
          <w:lang w:val="en-US" w:eastAsia="en-US" w:bidi="en-US"/>
        </w:rPr>
        <w:t>（platelet secretion）</w:t>
      </w:r>
      <w:r>
        <w:rPr>
          <w:color w:val="292928"/>
          <w:spacing w:val="0"/>
          <w:w w:val="100"/>
          <w:position w:val="0"/>
          <w:sz w:val="19"/>
          <w:szCs w:val="19"/>
          <w:lang w:val="en-US" w:eastAsia="en-US" w:bidi="en-US"/>
        </w:rPr>
        <w:t>。</w:t>
      </w:r>
      <w:r>
        <w:rPr>
          <w:color w:val="292928"/>
          <w:spacing w:val="0"/>
          <w:w w:val="100"/>
          <w:position w:val="0"/>
          <w:sz w:val="19"/>
          <w:szCs w:val="19"/>
        </w:rPr>
        <w:t>从致密体释放的物质主要有</w:t>
      </w:r>
      <w:r>
        <w:rPr>
          <w:color w:val="292928"/>
          <w:spacing w:val="0"/>
          <w:w w:val="100"/>
          <w:position w:val="0"/>
          <w:sz w:val="18"/>
          <w:szCs w:val="18"/>
          <w:lang w:val="en-US" w:eastAsia="en-US" w:bidi="en-US"/>
        </w:rPr>
        <w:t>ADP</w:t>
      </w:r>
      <w:r>
        <w:rPr>
          <w:color w:val="292928"/>
          <w:spacing w:val="0"/>
          <w:w w:val="100"/>
          <w:position w:val="0"/>
          <w:sz w:val="19"/>
          <w:szCs w:val="19"/>
          <w:lang w:val="en-US" w:eastAsia="en-US" w:bidi="en-US"/>
        </w:rPr>
        <w:t>、</w:t>
      </w:r>
      <w:r>
        <w:rPr>
          <w:color w:val="292928"/>
          <w:spacing w:val="0"/>
          <w:w w:val="100"/>
          <w:position w:val="0"/>
          <w:sz w:val="18"/>
          <w:szCs w:val="18"/>
          <w:lang w:val="en-US" w:eastAsia="en-US" w:bidi="en-US"/>
        </w:rPr>
        <w:t>ATP</w:t>
      </w:r>
      <w:r>
        <w:rPr>
          <w:color w:val="292928"/>
          <w:spacing w:val="0"/>
          <w:w w:val="100"/>
          <w:position w:val="0"/>
          <w:sz w:val="19"/>
          <w:szCs w:val="19"/>
          <w:lang w:val="en-US" w:eastAsia="en-US" w:bidi="en-US"/>
        </w:rPr>
        <w:t>、</w:t>
      </w:r>
      <w:r>
        <w:rPr>
          <w:color w:val="292928"/>
          <w:spacing w:val="0"/>
          <w:w w:val="100"/>
          <w:position w:val="0"/>
          <w:sz w:val="18"/>
          <w:szCs w:val="18"/>
          <w:lang w:val="en-US" w:eastAsia="en-US" w:bidi="en-US"/>
        </w:rPr>
        <w:t>5</w:t>
      </w:r>
      <w:r>
        <w:rPr>
          <w:color w:val="292928"/>
          <w:spacing w:val="0"/>
          <w:w w:val="100"/>
          <w:position w:val="0"/>
          <w:sz w:val="18"/>
          <w:szCs w:val="18"/>
        </w:rPr>
        <w:t>-</w:t>
      </w:r>
      <w:r>
        <w:rPr>
          <w:color w:val="292928"/>
          <w:spacing w:val="0"/>
          <w:w w:val="100"/>
          <w:position w:val="0"/>
          <w:sz w:val="19"/>
          <w:szCs w:val="19"/>
        </w:rPr>
        <w:t>羟 色胺</w:t>
      </w:r>
      <w:r>
        <w:rPr>
          <w:color w:val="292928"/>
          <w:spacing w:val="0"/>
          <w:w w:val="100"/>
          <w:position w:val="0"/>
          <w:sz w:val="18"/>
          <w:szCs w:val="18"/>
        </w:rPr>
        <w:t>（5-</w:t>
      </w:r>
      <w:r>
        <w:rPr>
          <w:color w:val="292928"/>
          <w:spacing w:val="0"/>
          <w:w w:val="100"/>
          <w:position w:val="0"/>
          <w:sz w:val="19"/>
          <w:szCs w:val="19"/>
        </w:rPr>
        <w:t>師）＜广；从</w:t>
      </w:r>
      <w:r>
        <w:rPr>
          <w:color w:val="292928"/>
          <w:spacing w:val="0"/>
          <w:w w:val="100"/>
          <w:position w:val="0"/>
          <w:sz w:val="18"/>
          <w:szCs w:val="18"/>
          <w:lang w:val="en-US" w:eastAsia="en-US" w:bidi="en-US"/>
        </w:rPr>
        <w:t>a-</w:t>
      </w:r>
      <w:r>
        <w:rPr>
          <w:color w:val="292928"/>
          <w:spacing w:val="0"/>
          <w:w w:val="100"/>
          <w:position w:val="0"/>
          <w:sz w:val="19"/>
          <w:szCs w:val="19"/>
        </w:rPr>
        <w:t>颗粒释放的物质主要有&amp;血小板球蛋白、血小板因子</w:t>
      </w:r>
      <w:r>
        <w:rPr>
          <w:color w:val="292928"/>
          <w:spacing w:val="0"/>
          <w:w w:val="100"/>
          <w:position w:val="0"/>
          <w:sz w:val="18"/>
          <w:szCs w:val="18"/>
          <w:lang w:val="en-US" w:eastAsia="en-US" w:bidi="en-US"/>
        </w:rPr>
        <w:t>4（PF</w:t>
      </w:r>
      <w:r>
        <w:rPr>
          <w:rFonts w:ascii="Times New Roman" w:hAnsi="Times New Roman" w:eastAsia="Times New Roman" w:cs="Times New Roman"/>
          <w:color w:val="292928"/>
          <w:spacing w:val="0"/>
          <w:w w:val="100"/>
          <w:position w:val="0"/>
          <w:sz w:val="13"/>
          <w:szCs w:val="13"/>
          <w:lang w:val="en-US" w:eastAsia="en-US" w:bidi="en-US"/>
        </w:rPr>
        <w:t>‘</w:t>
      </w:r>
      <w:r>
        <w:rPr>
          <w:color w:val="292928"/>
          <w:spacing w:val="0"/>
          <w:w w:val="100"/>
          <w:position w:val="0"/>
          <w:sz w:val="19"/>
          <w:szCs w:val="19"/>
          <w:lang w:val="en-US" w:eastAsia="en-US" w:bidi="en-US"/>
        </w:rPr>
        <w:t>）、</w:t>
      </w:r>
      <w:r>
        <w:rPr>
          <w:color w:val="292928"/>
          <w:spacing w:val="0"/>
          <w:w w:val="100"/>
          <w:position w:val="0"/>
          <w:sz w:val="18"/>
          <w:szCs w:val="18"/>
          <w:lang w:val="en-US" w:eastAsia="en-US" w:bidi="en-US"/>
        </w:rPr>
        <w:t>vWF</w:t>
      </w:r>
      <w:r>
        <w:rPr>
          <w:color w:val="292928"/>
          <w:spacing w:val="0"/>
          <w:w w:val="100"/>
          <w:position w:val="0"/>
          <w:sz w:val="19"/>
          <w:szCs w:val="19"/>
          <w:lang w:val="en-US" w:eastAsia="en-US" w:bidi="en-US"/>
        </w:rPr>
        <w:t>、</w:t>
      </w:r>
      <w:r>
        <w:rPr>
          <w:color w:val="292928"/>
          <w:spacing w:val="0"/>
          <w:w w:val="100"/>
          <w:position w:val="0"/>
          <w:sz w:val="19"/>
          <w:szCs w:val="19"/>
        </w:rPr>
        <w:t>纤维蛋白 原、凝血因</w:t>
      </w:r>
      <w:r>
        <w:rPr>
          <w:color w:val="404040"/>
          <w:spacing w:val="0"/>
          <w:w w:val="100"/>
          <w:position w:val="0"/>
          <w:sz w:val="19"/>
          <w:szCs w:val="19"/>
        </w:rPr>
        <w:t>子</w:t>
      </w:r>
      <w:r>
        <w:rPr>
          <w:color w:val="292928"/>
          <w:spacing w:val="0"/>
          <w:w w:val="100"/>
          <w:position w:val="0"/>
          <w:sz w:val="18"/>
          <w:szCs w:val="18"/>
          <w:lang w:val="en-US" w:eastAsia="en-US" w:bidi="en-US"/>
        </w:rPr>
        <w:t>V（FV）</w:t>
      </w:r>
      <w:r>
        <w:rPr>
          <w:color w:val="292928"/>
          <w:spacing w:val="0"/>
          <w:w w:val="100"/>
          <w:position w:val="0"/>
          <w:sz w:val="19"/>
          <w:szCs w:val="19"/>
          <w:lang w:val="en-US" w:eastAsia="en-US" w:bidi="en-US"/>
        </w:rPr>
        <w:t>、</w:t>
      </w:r>
      <w:r>
        <w:rPr>
          <w:color w:val="292928"/>
          <w:spacing w:val="0"/>
          <w:w w:val="100"/>
          <w:position w:val="0"/>
          <w:sz w:val="19"/>
          <w:szCs w:val="19"/>
        </w:rPr>
        <w:t>凝血酶敏感蛋白</w:t>
      </w:r>
      <w:r>
        <w:rPr>
          <w:color w:val="1F1F1F"/>
          <w:spacing w:val="0"/>
          <w:w w:val="100"/>
          <w:position w:val="0"/>
          <w:sz w:val="19"/>
          <w:szCs w:val="19"/>
          <w:lang w:val="en-US" w:eastAsia="en-US" w:bidi="en-US"/>
        </w:rPr>
        <w:t>、</w:t>
      </w:r>
      <w:r>
        <w:rPr>
          <w:color w:val="292928"/>
          <w:spacing w:val="0"/>
          <w:w w:val="100"/>
          <w:position w:val="0"/>
          <w:sz w:val="18"/>
          <w:szCs w:val="18"/>
          <w:lang w:val="en-US" w:eastAsia="en-US" w:bidi="en-US"/>
        </w:rPr>
        <w:t>P</w:t>
      </w:r>
      <w:r>
        <w:rPr>
          <w:color w:val="1F1F1F"/>
          <w:spacing w:val="0"/>
          <w:w w:val="100"/>
          <w:position w:val="0"/>
          <w:sz w:val="18"/>
          <w:szCs w:val="18"/>
          <w:lang w:val="en-US" w:eastAsia="en-US" w:bidi="en-US"/>
        </w:rPr>
        <w:t>DG</w:t>
      </w:r>
      <w:r>
        <w:rPr>
          <w:color w:val="292928"/>
          <w:spacing w:val="0"/>
          <w:w w:val="100"/>
          <w:position w:val="0"/>
          <w:sz w:val="18"/>
          <w:szCs w:val="18"/>
          <w:lang w:val="en-US" w:eastAsia="en-US" w:bidi="en-US"/>
        </w:rPr>
        <w:t>F</w:t>
      </w:r>
      <w:r>
        <w:rPr>
          <w:color w:val="292928"/>
          <w:spacing w:val="0"/>
          <w:w w:val="100"/>
          <w:position w:val="0"/>
          <w:sz w:val="19"/>
          <w:szCs w:val="19"/>
        </w:rPr>
        <w:t>等</w:t>
      </w:r>
      <w:r>
        <w:rPr>
          <w:color w:val="5E5E5E"/>
          <w:spacing w:val="0"/>
          <w:w w:val="100"/>
          <w:position w:val="0"/>
          <w:sz w:val="19"/>
          <w:szCs w:val="19"/>
        </w:rPr>
        <w:t>。</w:t>
      </w:r>
      <w:r>
        <w:rPr>
          <w:color w:val="292928"/>
          <w:spacing w:val="0"/>
          <w:w w:val="100"/>
          <w:position w:val="0"/>
          <w:sz w:val="19"/>
          <w:szCs w:val="19"/>
        </w:rPr>
        <w:t>此外，被释放的物质除来自</w:t>
      </w:r>
      <w:r>
        <w:rPr>
          <w:color w:val="5E5E5E"/>
          <w:spacing w:val="0"/>
          <w:w w:val="100"/>
          <w:position w:val="0"/>
          <w:sz w:val="19"/>
          <w:szCs w:val="19"/>
        </w:rPr>
        <w:t>于</w:t>
      </w:r>
      <w:r>
        <w:rPr>
          <w:color w:val="292928"/>
          <w:spacing w:val="0"/>
          <w:w w:val="100"/>
          <w:position w:val="0"/>
          <w:sz w:val="19"/>
          <w:szCs w:val="19"/>
        </w:rPr>
        <w:t>血小板颗粒外，也可 来自临时合成并即时释放的物质，如血栓烷</w:t>
      </w:r>
      <w:r>
        <w:rPr>
          <w:color w:val="292928"/>
          <w:spacing w:val="0"/>
          <w:w w:val="100"/>
          <w:position w:val="0"/>
          <w:sz w:val="18"/>
          <w:szCs w:val="18"/>
          <w:lang w:val="en-US" w:eastAsia="en-US" w:bidi="en-US"/>
        </w:rPr>
        <w:t>A</w:t>
      </w:r>
      <w:r>
        <w:rPr>
          <w:rFonts w:ascii="Times New Roman" w:hAnsi="Times New Roman" w:eastAsia="Times New Roman" w:cs="Times New Roman"/>
          <w:color w:val="292928"/>
          <w:spacing w:val="0"/>
          <w:w w:val="100"/>
          <w:position w:val="0"/>
          <w:sz w:val="13"/>
          <w:szCs w:val="13"/>
          <w:lang w:val="en-US" w:eastAsia="en-US" w:bidi="en-US"/>
        </w:rPr>
        <w:t>2</w:t>
      </w:r>
      <w:r>
        <w:rPr>
          <w:color w:val="292928"/>
          <w:spacing w:val="0"/>
          <w:w w:val="100"/>
          <w:position w:val="0"/>
          <w:sz w:val="18"/>
          <w:szCs w:val="18"/>
          <w:lang w:val="en-US" w:eastAsia="en-US" w:bidi="en-US"/>
        </w:rPr>
        <w:t>（thromboxane A</w:t>
      </w:r>
      <w:r>
        <w:rPr>
          <w:rFonts w:ascii="Times New Roman" w:hAnsi="Times New Roman" w:eastAsia="Times New Roman" w:cs="Times New Roman"/>
          <w:color w:val="292928"/>
          <w:spacing w:val="0"/>
          <w:w w:val="100"/>
          <w:position w:val="0"/>
          <w:sz w:val="13"/>
          <w:szCs w:val="13"/>
          <w:lang w:val="en-US" w:eastAsia="en-US" w:bidi="en-US"/>
        </w:rPr>
        <w:t xml:space="preserve">? </w:t>
      </w:r>
      <w:r>
        <w:rPr>
          <w:color w:val="292928"/>
          <w:spacing w:val="0"/>
          <w:w w:val="100"/>
          <w:position w:val="0"/>
          <w:sz w:val="19"/>
          <w:szCs w:val="19"/>
        </w:rPr>
        <w:t xml:space="preserve">, </w:t>
      </w:r>
      <w:r>
        <w:rPr>
          <w:color w:val="292928"/>
          <w:spacing w:val="0"/>
          <w:w w:val="100"/>
          <w:position w:val="0"/>
          <w:sz w:val="18"/>
          <w:szCs w:val="18"/>
          <w:lang w:val="en-US" w:eastAsia="en-US" w:bidi="en-US"/>
        </w:rPr>
        <w:t>TXA</w:t>
      </w:r>
      <w:r>
        <w:rPr>
          <w:color w:val="292928"/>
          <w:spacing w:val="0"/>
          <w:w w:val="100"/>
          <w:position w:val="0"/>
          <w:sz w:val="19"/>
          <w:szCs w:val="19"/>
        </w:rPr>
        <w:t>摂。能引起血小板聚集的因素多 数能引起血小板释放反应，而且血小板的黏附、聚集与释放几乎同时发生。许多由血小板释放的物质 可进一步促进血小板的活化、聚集，加速止血过程。临床上也可通过测定血浆</w:t>
      </w:r>
      <w:r>
        <w:rPr>
          <w:color w:val="292928"/>
          <w:spacing w:val="0"/>
          <w:w w:val="100"/>
          <w:position w:val="0"/>
          <w:sz w:val="18"/>
          <w:szCs w:val="18"/>
        </w:rPr>
        <w:t>13</w:t>
      </w:r>
      <w:r>
        <w:rPr>
          <w:color w:val="292928"/>
          <w:spacing w:val="0"/>
          <w:w w:val="100"/>
          <w:position w:val="0"/>
          <w:sz w:val="19"/>
          <w:szCs w:val="19"/>
        </w:rPr>
        <w:t>■血小板球蛋白和</w:t>
      </w:r>
      <w:r>
        <w:rPr>
          <w:color w:val="292928"/>
          <w:spacing w:val="0"/>
          <w:w w:val="100"/>
          <w:position w:val="0"/>
          <w:sz w:val="18"/>
          <w:szCs w:val="18"/>
          <w:lang w:val="en-US" w:eastAsia="en-US" w:bidi="en-US"/>
        </w:rPr>
        <w:t>PF</w:t>
      </w:r>
      <w:r>
        <w:rPr>
          <w:rFonts w:ascii="Times New Roman" w:hAnsi="Times New Roman" w:eastAsia="Times New Roman" w:cs="Times New Roman"/>
          <w:color w:val="292928"/>
          <w:spacing w:val="0"/>
          <w:w w:val="100"/>
          <w:position w:val="0"/>
          <w:sz w:val="13"/>
          <w:szCs w:val="13"/>
          <w:lang w:val="en-US" w:eastAsia="en-US" w:bidi="en-US"/>
        </w:rPr>
        <w:t xml:space="preserve">4 </w:t>
      </w:r>
      <w:r>
        <w:rPr>
          <w:color w:val="292928"/>
          <w:spacing w:val="0"/>
          <w:w w:val="100"/>
          <w:position w:val="0"/>
          <w:sz w:val="19"/>
          <w:szCs w:val="19"/>
        </w:rPr>
        <w:t>的含量来了解体内血小板的活化情况。</w:t>
      </w:r>
    </w:p>
    <w:p>
      <w:pPr>
        <w:pStyle w:val="21"/>
        <w:keepNext w:val="0"/>
        <w:keepLines w:val="0"/>
        <w:widowControl w:val="0"/>
        <w:numPr>
          <w:ilvl w:val="0"/>
          <w:numId w:val="33"/>
        </w:numPr>
        <w:shd w:val="clear" w:color="auto" w:fill="auto"/>
        <w:tabs>
          <w:tab w:val="left" w:pos="1518"/>
        </w:tabs>
        <w:bidi w:val="0"/>
        <w:spacing w:before="0" w:after="0" w:line="328" w:lineRule="exact"/>
        <w:ind w:left="840" w:right="0" w:firstLine="460"/>
        <w:jc w:val="both"/>
        <w:rPr>
          <w:sz w:val="19"/>
          <w:szCs w:val="19"/>
        </w:rPr>
      </w:pPr>
      <w:bookmarkStart w:id="281" w:name="bookmark431"/>
      <w:bookmarkEnd w:id="281"/>
      <w:r>
        <w:rPr>
          <w:color w:val="292928"/>
          <w:spacing w:val="0"/>
          <w:w w:val="100"/>
          <w:position w:val="0"/>
          <w:sz w:val="19"/>
          <w:szCs w:val="19"/>
        </w:rPr>
        <w:t>聚集 血小板与血小板之间的相</w:t>
      </w:r>
      <w:r>
        <w:rPr>
          <w:color w:val="60605E"/>
          <w:spacing w:val="0"/>
          <w:w w:val="100"/>
          <w:position w:val="0"/>
          <w:sz w:val="19"/>
          <w:szCs w:val="19"/>
        </w:rPr>
        <w:t>互</w:t>
      </w:r>
      <w:r>
        <w:rPr>
          <w:color w:val="292928"/>
          <w:spacing w:val="0"/>
          <w:w w:val="100"/>
          <w:position w:val="0"/>
          <w:sz w:val="19"/>
          <w:szCs w:val="19"/>
        </w:rPr>
        <w:t>黏着，称为血小板聚集</w:t>
      </w:r>
      <w:r>
        <w:rPr>
          <w:color w:val="292928"/>
          <w:spacing w:val="0"/>
          <w:w w:val="100"/>
          <w:position w:val="0"/>
          <w:sz w:val="18"/>
          <w:szCs w:val="18"/>
          <w:lang w:val="en-US" w:eastAsia="en-US" w:bidi="en-US"/>
        </w:rPr>
        <w:t>（</w:t>
      </w:r>
      <w:r>
        <w:rPr>
          <w:color w:val="161616"/>
          <w:spacing w:val="0"/>
          <w:w w:val="100"/>
          <w:position w:val="0"/>
          <w:sz w:val="18"/>
          <w:szCs w:val="18"/>
          <w:lang w:val="en-US" w:eastAsia="en-US" w:bidi="en-US"/>
        </w:rPr>
        <w:t>p</w:t>
      </w:r>
      <w:r>
        <w:rPr>
          <w:color w:val="292928"/>
          <w:spacing w:val="0"/>
          <w:w w:val="100"/>
          <w:position w:val="0"/>
          <w:sz w:val="18"/>
          <w:szCs w:val="18"/>
          <w:lang w:val="en-US" w:eastAsia="en-US" w:bidi="en-US"/>
        </w:rPr>
        <w:t>l</w:t>
      </w:r>
      <w:r>
        <w:rPr>
          <w:color w:val="1F1F1F"/>
          <w:spacing w:val="0"/>
          <w:w w:val="100"/>
          <w:position w:val="0"/>
          <w:sz w:val="18"/>
          <w:szCs w:val="18"/>
          <w:lang w:val="en-US" w:eastAsia="en-US" w:bidi="en-US"/>
        </w:rPr>
        <w:t>ate</w:t>
      </w:r>
      <w:r>
        <w:rPr>
          <w:color w:val="292928"/>
          <w:spacing w:val="0"/>
          <w:w w:val="100"/>
          <w:position w:val="0"/>
          <w:sz w:val="18"/>
          <w:szCs w:val="18"/>
          <w:lang w:val="en-US" w:eastAsia="en-US" w:bidi="en-US"/>
        </w:rPr>
        <w:t>l</w:t>
      </w:r>
      <w:r>
        <w:rPr>
          <w:color w:val="1F1F1F"/>
          <w:spacing w:val="0"/>
          <w:w w:val="100"/>
          <w:position w:val="0"/>
          <w:sz w:val="18"/>
          <w:szCs w:val="18"/>
          <w:lang w:val="en-US" w:eastAsia="en-US" w:bidi="en-US"/>
        </w:rPr>
        <w:t>e</w:t>
      </w:r>
      <w:r>
        <w:rPr>
          <w:color w:val="292928"/>
          <w:spacing w:val="0"/>
          <w:w w:val="100"/>
          <w:position w:val="0"/>
          <w:sz w:val="18"/>
          <w:szCs w:val="18"/>
          <w:lang w:val="en-US" w:eastAsia="en-US" w:bidi="en-US"/>
        </w:rPr>
        <w:t>t aggregation）</w:t>
      </w:r>
      <w:r>
        <w:rPr>
          <w:color w:val="60605E"/>
          <w:spacing w:val="0"/>
          <w:w w:val="100"/>
          <w:position w:val="0"/>
          <w:sz w:val="19"/>
          <w:szCs w:val="19"/>
          <w:lang w:val="en-US" w:eastAsia="en-US" w:bidi="en-US"/>
        </w:rPr>
        <w:t>。</w:t>
      </w:r>
      <w:r>
        <w:rPr>
          <w:color w:val="292928"/>
          <w:spacing w:val="0"/>
          <w:w w:val="100"/>
          <w:position w:val="0"/>
          <w:sz w:val="19"/>
          <w:szCs w:val="19"/>
        </w:rPr>
        <w:t>这</w:t>
      </w:r>
      <w:r>
        <w:rPr>
          <w:color w:val="60605E"/>
          <w:spacing w:val="0"/>
          <w:w w:val="100"/>
          <w:position w:val="0"/>
          <w:sz w:val="20"/>
          <w:szCs w:val="20"/>
        </w:rPr>
        <w:t>一</w:t>
      </w:r>
      <w:r>
        <w:rPr>
          <w:color w:val="292928"/>
          <w:spacing w:val="0"/>
          <w:w w:val="100"/>
          <w:position w:val="0"/>
          <w:sz w:val="19"/>
          <w:szCs w:val="19"/>
        </w:rPr>
        <w:t>过程</w:t>
      </w:r>
      <w:r>
        <w:rPr>
          <w:color w:val="43433F"/>
          <w:spacing w:val="0"/>
          <w:w w:val="100"/>
          <w:position w:val="0"/>
          <w:sz w:val="19"/>
          <w:szCs w:val="19"/>
        </w:rPr>
        <w:t xml:space="preserve">需 </w:t>
      </w:r>
      <w:r>
        <w:rPr>
          <w:color w:val="292928"/>
          <w:spacing w:val="0"/>
          <w:w w:val="100"/>
          <w:position w:val="0"/>
          <w:sz w:val="19"/>
          <w:szCs w:val="19"/>
        </w:rPr>
        <w:t>要纤维蛋白原</w:t>
      </w:r>
      <w:r>
        <w:rPr>
          <w:color w:val="292928"/>
          <w:spacing w:val="0"/>
          <w:w w:val="100"/>
          <w:position w:val="0"/>
          <w:sz w:val="19"/>
          <w:szCs w:val="19"/>
          <w:lang w:val="en-US" w:eastAsia="en-US" w:bidi="en-US"/>
        </w:rPr>
        <w:t>、</w:t>
      </w:r>
      <w:r>
        <w:rPr>
          <w:color w:val="292928"/>
          <w:spacing w:val="0"/>
          <w:w w:val="100"/>
          <w:position w:val="0"/>
          <w:sz w:val="18"/>
          <w:szCs w:val="18"/>
          <w:lang w:val="en-US" w:eastAsia="en-US" w:bidi="en-US"/>
        </w:rPr>
        <w:t>Ca</w:t>
      </w:r>
      <w:r>
        <w:rPr>
          <w:color w:val="292928"/>
          <w:spacing w:val="0"/>
          <w:w w:val="100"/>
          <w:position w:val="0"/>
          <w:sz w:val="18"/>
          <w:szCs w:val="18"/>
          <w:vertAlign w:val="superscript"/>
          <w:lang w:val="en-US" w:eastAsia="en-US" w:bidi="en-US"/>
        </w:rPr>
        <w:t>2</w:t>
      </w:r>
      <w:r>
        <w:rPr>
          <w:color w:val="292928"/>
          <w:spacing w:val="0"/>
          <w:w w:val="100"/>
          <w:position w:val="0"/>
          <w:sz w:val="19"/>
          <w:szCs w:val="19"/>
        </w:rPr>
        <w:t>+和血小板膜上</w:t>
      </w:r>
      <w:r>
        <w:rPr>
          <w:color w:val="292928"/>
          <w:spacing w:val="0"/>
          <w:w w:val="100"/>
          <w:position w:val="0"/>
          <w:sz w:val="18"/>
          <w:szCs w:val="18"/>
          <w:lang w:val="en-US" w:eastAsia="en-US" w:bidi="en-US"/>
        </w:rPr>
        <w:t>GPII b/ma</w:t>
      </w:r>
      <w:r>
        <w:rPr>
          <w:color w:val="292928"/>
          <w:spacing w:val="0"/>
          <w:w w:val="100"/>
          <w:position w:val="0"/>
          <w:sz w:val="19"/>
          <w:szCs w:val="19"/>
        </w:rPr>
        <w:t>的参与。在未受刺激的静息血小板膜上的</w:t>
      </w:r>
      <w:r>
        <w:rPr>
          <w:color w:val="292928"/>
          <w:spacing w:val="0"/>
          <w:w w:val="100"/>
          <w:position w:val="0"/>
          <w:sz w:val="18"/>
          <w:szCs w:val="18"/>
          <w:lang w:val="en-US" w:eastAsia="en-US" w:bidi="en-US"/>
        </w:rPr>
        <w:t xml:space="preserve">GP </w:t>
      </w:r>
      <w:r>
        <w:rPr>
          <w:color w:val="292928"/>
          <w:spacing w:val="0"/>
          <w:w w:val="100"/>
          <w:position w:val="0"/>
          <w:sz w:val="18"/>
          <w:szCs w:val="18"/>
        </w:rPr>
        <w:t xml:space="preserve">II </w:t>
      </w:r>
      <w:r>
        <w:rPr>
          <w:color w:val="292928"/>
          <w:spacing w:val="0"/>
          <w:w w:val="100"/>
          <w:position w:val="0"/>
          <w:sz w:val="18"/>
          <w:szCs w:val="18"/>
          <w:lang w:val="en-US" w:eastAsia="en-US" w:bidi="en-US"/>
        </w:rPr>
        <w:t xml:space="preserve">b/^a </w:t>
      </w:r>
      <w:r>
        <w:rPr>
          <w:color w:val="292928"/>
          <w:spacing w:val="0"/>
          <w:w w:val="100"/>
          <w:position w:val="0"/>
          <w:sz w:val="19"/>
          <w:szCs w:val="19"/>
        </w:rPr>
        <w:t xml:space="preserve">处于低亲和力状态，不能与纤维蛋白原结合。当血小板黏附于血管破损处或在致聚剂的激活下, </w:t>
      </w:r>
      <w:r>
        <w:rPr>
          <w:color w:val="292928"/>
          <w:spacing w:val="0"/>
          <w:w w:val="100"/>
          <w:position w:val="0"/>
          <w:sz w:val="18"/>
          <w:szCs w:val="18"/>
          <w:lang w:val="en-US" w:eastAsia="en-US" w:bidi="en-US"/>
        </w:rPr>
        <w:t>GPIIb/ma</w:t>
      </w:r>
      <w:r>
        <w:rPr>
          <w:color w:val="292928"/>
          <w:spacing w:val="0"/>
          <w:w w:val="100"/>
          <w:position w:val="0"/>
          <w:sz w:val="19"/>
          <w:szCs w:val="19"/>
        </w:rPr>
        <w:t>活化,与纤维蛋白原的亲和力增高，在</w:t>
      </w:r>
      <w:r>
        <w:rPr>
          <w:color w:val="292928"/>
          <w:spacing w:val="0"/>
          <w:w w:val="100"/>
          <w:position w:val="0"/>
          <w:sz w:val="18"/>
          <w:szCs w:val="18"/>
          <w:lang w:val="en-US" w:eastAsia="en-US" w:bidi="en-US"/>
        </w:rPr>
        <w:t>Ca</w:t>
      </w:r>
      <w:r>
        <w:rPr>
          <w:color w:val="292928"/>
          <w:spacing w:val="0"/>
          <w:w w:val="100"/>
          <w:position w:val="0"/>
          <w:sz w:val="18"/>
          <w:szCs w:val="18"/>
          <w:vertAlign w:val="superscript"/>
          <w:lang w:val="en-US" w:eastAsia="en-US" w:bidi="en-US"/>
        </w:rPr>
        <w:t>2</w:t>
      </w:r>
      <w:r>
        <w:rPr>
          <w:color w:val="292928"/>
          <w:spacing w:val="0"/>
          <w:w w:val="100"/>
          <w:position w:val="0"/>
          <w:sz w:val="19"/>
          <w:szCs w:val="19"/>
        </w:rPr>
        <w:t>+的作用下纤维蛋白原可与之结合，从而连接相 邻的血小板，充当聚集的桥梁,使血小板聚集成团。</w:t>
      </w:r>
      <w:r>
        <w:rPr>
          <w:color w:val="292928"/>
          <w:spacing w:val="0"/>
          <w:w w:val="100"/>
          <w:position w:val="0"/>
          <w:sz w:val="18"/>
          <w:szCs w:val="18"/>
          <w:lang w:val="en-US" w:eastAsia="en-US" w:bidi="en-US"/>
        </w:rPr>
        <w:t>GPIIb/ma</w:t>
      </w:r>
      <w:r>
        <w:rPr>
          <w:color w:val="292928"/>
          <w:spacing w:val="0"/>
          <w:w w:val="100"/>
          <w:position w:val="0"/>
          <w:sz w:val="19"/>
          <w:szCs w:val="19"/>
        </w:rPr>
        <w:t>的异常（血小板无力症）或纤维蛋白原 缺乏均可引起血小板聚集障碍。</w:t>
      </w:r>
    </w:p>
    <w:p>
      <w:pPr>
        <w:pStyle w:val="21"/>
        <w:keepNext w:val="0"/>
        <w:keepLines w:val="0"/>
        <w:widowControl w:val="0"/>
        <w:shd w:val="clear" w:color="auto" w:fill="auto"/>
        <w:bidi w:val="0"/>
        <w:spacing w:before="0" w:after="0" w:line="328" w:lineRule="exact"/>
        <w:ind w:left="840" w:right="0" w:firstLine="460"/>
        <w:jc w:val="both"/>
        <w:rPr>
          <w:sz w:val="19"/>
          <w:szCs w:val="19"/>
        </w:rPr>
      </w:pPr>
      <w:r>
        <w:rPr>
          <w:color w:val="2E2E2D"/>
          <w:spacing w:val="0"/>
          <w:w w:val="100"/>
          <w:position w:val="0"/>
          <w:sz w:val="19"/>
          <w:szCs w:val="19"/>
        </w:rPr>
        <w:t>体外实验中，在血小板悬液或富含血小板的血浆中加入致聚剂而诱发血小板聚集时，悬液的光密 度降低（透光度增加），因此可根据血小板悬液的光密度变化来动态了解血小板的聚集情况（图</w:t>
      </w:r>
      <w:r>
        <w:rPr>
          <w:color w:val="2E2E2D"/>
          <w:spacing w:val="0"/>
          <w:w w:val="100"/>
          <w:position w:val="0"/>
          <w:sz w:val="18"/>
          <w:szCs w:val="18"/>
        </w:rPr>
        <w:t>3-4）</w:t>
      </w:r>
      <w:r>
        <w:rPr>
          <w:color w:val="2E2E2D"/>
          <w:spacing w:val="0"/>
          <w:w w:val="100"/>
          <w:position w:val="0"/>
          <w:sz w:val="19"/>
          <w:szCs w:val="19"/>
        </w:rPr>
        <w:t>。</w:t>
      </w:r>
    </w:p>
    <w:p>
      <w:pPr>
        <w:widowControl w:val="0"/>
        <w:spacing w:line="1" w:lineRule="exact"/>
        <w:sectPr>
          <w:headerReference r:id="rId187" w:type="first"/>
          <w:footerReference r:id="rId190" w:type="first"/>
          <w:headerReference r:id="rId185" w:type="default"/>
          <w:footerReference r:id="rId188" w:type="default"/>
          <w:headerReference r:id="rId186" w:type="even"/>
          <w:footerReference r:id="rId189" w:type="even"/>
          <w:footnotePr>
            <w:numFmt w:val="decimal"/>
          </w:footnotePr>
          <w:pgSz w:w="11366" w:h="16074"/>
          <w:pgMar w:top="1211" w:right="741" w:bottom="602" w:left="882" w:header="0" w:footer="3" w:gutter="0"/>
          <w:cols w:space="720" w:num="1"/>
          <w:titlePg/>
          <w:rtlGutter w:val="0"/>
          <w:docGrid w:linePitch="360" w:charSpace="0"/>
        </w:sectPr>
      </w:pPr>
      <w:r>
        <w:drawing>
          <wp:anchor distT="50800" distB="0" distL="0" distR="0" simplePos="0" relativeHeight="251660288" behindDoc="0" locked="0" layoutInCell="1" allowOverlap="1">
            <wp:simplePos x="0" y="0"/>
            <wp:positionH relativeFrom="page">
              <wp:posOffset>2181225</wp:posOffset>
            </wp:positionH>
            <wp:positionV relativeFrom="paragraph">
              <wp:posOffset>50800</wp:posOffset>
            </wp:positionV>
            <wp:extent cx="3364865" cy="2261870"/>
            <wp:effectExtent l="0" t="0" r="635" b="11430"/>
            <wp:wrapTopAndBottom/>
            <wp:docPr id="872" name="Shape 872"/>
            <wp:cNvGraphicFramePr/>
            <a:graphic xmlns:a="http://schemas.openxmlformats.org/drawingml/2006/main">
              <a:graphicData uri="http://schemas.openxmlformats.org/drawingml/2006/picture">
                <pic:pic xmlns:pic="http://schemas.openxmlformats.org/drawingml/2006/picture">
                  <pic:nvPicPr>
                    <pic:cNvPr id="872" name="Shape 872"/>
                    <pic:cNvPicPr/>
                  </pic:nvPicPr>
                  <pic:blipFill>
                    <a:blip r:embed="rId332"/>
                    <a:stretch>
                      <a:fillRect/>
                    </a:stretch>
                  </pic:blipFill>
                  <pic:spPr>
                    <a:xfrm>
                      <a:off x="0" y="0"/>
                      <a:ext cx="3364865" cy="2261870"/>
                    </a:xfrm>
                    <a:prstGeom prst="rect">
                      <a:avLst/>
                    </a:prstGeom>
                  </pic:spPr>
                </pic:pic>
              </a:graphicData>
            </a:graphic>
          </wp:anchor>
        </w:drawing>
      </w:r>
    </w:p>
    <w:p>
      <w:pPr>
        <w:widowControl w:val="0"/>
        <w:spacing w:line="1" w:lineRule="exact"/>
      </w:pPr>
      <w:r>
        <w:drawing>
          <wp:anchor distT="0" distB="0" distL="114300" distR="114300" simplePos="0" relativeHeight="251660288" behindDoc="0" locked="0" layoutInCell="1" allowOverlap="1">
            <wp:simplePos x="0" y="0"/>
            <wp:positionH relativeFrom="page">
              <wp:posOffset>483870</wp:posOffset>
            </wp:positionH>
            <wp:positionV relativeFrom="paragraph">
              <wp:posOffset>702310</wp:posOffset>
            </wp:positionV>
            <wp:extent cx="311150" cy="311150"/>
            <wp:effectExtent l="0" t="0" r="6350" b="6350"/>
            <wp:wrapSquare wrapText="bothSides"/>
            <wp:docPr id="874" name="Shape 874"/>
            <wp:cNvGraphicFramePr/>
            <a:graphic xmlns:a="http://schemas.openxmlformats.org/drawingml/2006/main">
              <a:graphicData uri="http://schemas.openxmlformats.org/drawingml/2006/picture">
                <pic:pic xmlns:pic="http://schemas.openxmlformats.org/drawingml/2006/picture">
                  <pic:nvPicPr>
                    <pic:cNvPr id="874" name="Shape 874"/>
                    <pic:cNvPicPr/>
                  </pic:nvPicPr>
                  <pic:blipFill>
                    <a:blip r:embed="rId333"/>
                    <a:stretch>
                      <a:fillRect/>
                    </a:stretch>
                  </pic:blipFill>
                  <pic:spPr>
                    <a:xfrm>
                      <a:off x="0" y="0"/>
                      <a:ext cx="311150" cy="311150"/>
                    </a:xfrm>
                    <a:prstGeom prst="rect">
                      <a:avLst/>
                    </a:prstGeom>
                  </pic:spPr>
                </pic:pic>
              </a:graphicData>
            </a:graphic>
          </wp:anchor>
        </w:drawing>
      </w:r>
    </w:p>
    <w:p>
      <w:pPr>
        <w:pStyle w:val="21"/>
        <w:keepNext w:val="0"/>
        <w:keepLines w:val="0"/>
        <w:widowControl w:val="0"/>
        <w:shd w:val="clear" w:color="auto" w:fill="auto"/>
        <w:bidi w:val="0"/>
        <w:spacing w:before="0" w:after="0" w:line="277" w:lineRule="exact"/>
        <w:ind w:left="0" w:right="0" w:firstLine="0"/>
        <w:jc w:val="center"/>
        <w:rPr>
          <w:sz w:val="19"/>
          <w:szCs w:val="19"/>
        </w:rPr>
      </w:pPr>
      <w:r>
        <w:rPr>
          <w:color w:val="234366"/>
          <w:spacing w:val="0"/>
          <w:w w:val="100"/>
          <w:position w:val="0"/>
          <w:sz w:val="19"/>
          <w:szCs w:val="19"/>
        </w:rPr>
        <w:t>图</w:t>
      </w:r>
      <w:r>
        <w:rPr>
          <w:color w:val="234366"/>
          <w:spacing w:val="0"/>
          <w:w w:val="100"/>
          <w:position w:val="0"/>
          <w:sz w:val="18"/>
          <w:szCs w:val="18"/>
          <w:lang w:val="en-US" w:eastAsia="en-US" w:bidi="en-US"/>
        </w:rPr>
        <w:t>3-4</w:t>
      </w:r>
      <w:r>
        <w:rPr>
          <w:color w:val="262625"/>
          <w:spacing w:val="0"/>
          <w:w w:val="100"/>
          <w:position w:val="0"/>
          <w:sz w:val="19"/>
          <w:szCs w:val="19"/>
        </w:rPr>
        <w:t>血小板的聚集曲线</w:t>
      </w:r>
    </w:p>
    <w:p>
      <w:pPr>
        <w:pStyle w:val="21"/>
        <w:keepNext w:val="0"/>
        <w:keepLines w:val="0"/>
        <w:widowControl w:val="0"/>
        <w:shd w:val="clear" w:color="auto" w:fill="auto"/>
        <w:bidi w:val="0"/>
        <w:spacing w:before="0" w:after="0" w:line="277" w:lineRule="exact"/>
        <w:ind w:left="1320" w:right="1280" w:firstLine="20"/>
        <w:jc w:val="both"/>
        <w:rPr>
          <w:sz w:val="19"/>
          <w:szCs w:val="19"/>
        </w:rPr>
      </w:pPr>
      <w:r>
        <w:rPr>
          <w:color w:val="313130"/>
          <w:spacing w:val="0"/>
          <w:w w:val="100"/>
          <w:position w:val="0"/>
          <w:sz w:val="19"/>
          <w:szCs w:val="19"/>
        </w:rPr>
        <w:t>图</w:t>
      </w:r>
      <w:r>
        <w:rPr>
          <w:color w:val="313130"/>
          <w:spacing w:val="0"/>
          <w:w w:val="100"/>
          <w:position w:val="0"/>
          <w:sz w:val="18"/>
          <w:szCs w:val="18"/>
          <w:lang w:val="en-US" w:eastAsia="en-US" w:bidi="en-US"/>
        </w:rPr>
        <w:t>A</w:t>
      </w:r>
      <w:r>
        <w:rPr>
          <w:color w:val="313130"/>
          <w:spacing w:val="0"/>
          <w:w w:val="100"/>
          <w:position w:val="0"/>
          <w:sz w:val="19"/>
          <w:szCs w:val="19"/>
        </w:rPr>
        <w:t>示</w:t>
      </w:r>
      <w:r>
        <w:rPr>
          <w:color w:val="313130"/>
          <w:spacing w:val="0"/>
          <w:w w:val="100"/>
          <w:position w:val="0"/>
          <w:sz w:val="18"/>
          <w:szCs w:val="18"/>
          <w:lang w:val="en-US" w:eastAsia="en-US" w:bidi="en-US"/>
        </w:rPr>
        <w:t>ADP</w:t>
      </w:r>
      <w:r>
        <w:rPr>
          <w:color w:val="313130"/>
          <w:spacing w:val="0"/>
          <w:w w:val="100"/>
          <w:position w:val="0"/>
          <w:sz w:val="19"/>
          <w:szCs w:val="19"/>
        </w:rPr>
        <w:t>引起血小板聚集时血小板悬液透光度的增加呈双相变化，表明血小 板先迅速发生聚集，然后解聚，进而发生更强的不可逆性聚集；图</w:t>
      </w:r>
      <w:r>
        <w:rPr>
          <w:color w:val="313130"/>
          <w:spacing w:val="0"/>
          <w:w w:val="100"/>
          <w:position w:val="0"/>
          <w:sz w:val="18"/>
          <w:szCs w:val="18"/>
          <w:lang w:val="en-US" w:eastAsia="en-US" w:bidi="en-US"/>
        </w:rPr>
        <w:t>B</w:t>
      </w:r>
      <w:r>
        <w:rPr>
          <w:color w:val="313130"/>
          <w:spacing w:val="0"/>
          <w:w w:val="100"/>
          <w:position w:val="0"/>
          <w:sz w:val="19"/>
          <w:szCs w:val="19"/>
        </w:rPr>
        <w:t xml:space="preserve">示胶原引起 </w:t>
      </w:r>
      <w:r>
        <w:rPr>
          <w:color w:val="2D2D2B"/>
          <w:spacing w:val="0"/>
          <w:w w:val="100"/>
          <w:position w:val="0"/>
          <w:sz w:val="19"/>
          <w:szCs w:val="19"/>
        </w:rPr>
        <w:t>血小板聚集时血小板悬液透光度呈单相性持续增高，表明血小板呈单</w:t>
      </w:r>
      <w:r>
        <w:rPr>
          <w:color w:val="2D2D2B"/>
          <w:spacing w:val="0"/>
          <w:w w:val="100"/>
          <w:position w:val="0"/>
          <w:sz w:val="20"/>
          <w:szCs w:val="20"/>
        </w:rPr>
        <w:t>一</w:t>
      </w:r>
      <w:r>
        <w:rPr>
          <w:color w:val="2D2D2B"/>
          <w:spacing w:val="0"/>
          <w:w w:val="100"/>
          <w:position w:val="0"/>
          <w:sz w:val="19"/>
          <w:szCs w:val="19"/>
        </w:rPr>
        <w:t>的不可 逆性聚集</w:t>
      </w:r>
      <w:r>
        <w:br w:type="page"/>
      </w:r>
    </w:p>
    <w:p>
      <w:pPr>
        <w:pStyle w:val="31"/>
        <w:keepNext w:val="0"/>
        <w:keepLines w:val="0"/>
        <w:widowControl w:val="0"/>
        <w:shd w:val="clear" w:color="auto" w:fill="auto"/>
        <w:bidi w:val="0"/>
        <w:spacing w:before="0" w:after="0" w:line="240" w:lineRule="auto"/>
        <w:ind w:left="0" w:right="660" w:firstLine="0"/>
        <w:jc w:val="right"/>
        <w:rPr>
          <w:sz w:val="10"/>
          <w:szCs w:val="10"/>
        </w:rPr>
      </w:pPr>
      <w:r>
        <w:rPr>
          <w:color w:val="CE2A33"/>
          <w:spacing w:val="0"/>
          <w:w w:val="100"/>
          <w:position w:val="0"/>
          <w:sz w:val="10"/>
          <w:szCs w:val="10"/>
        </w:rPr>
        <w:t>屯</w:t>
      </w:r>
    </w:p>
    <w:p>
      <w:pPr>
        <w:pStyle w:val="21"/>
        <w:keepNext w:val="0"/>
        <w:keepLines w:val="0"/>
        <w:widowControl w:val="0"/>
        <w:shd w:val="clear" w:color="auto" w:fill="auto"/>
        <w:bidi w:val="0"/>
        <w:spacing w:before="0" w:after="0" w:line="318" w:lineRule="exact"/>
        <w:ind w:left="0" w:right="0" w:firstLine="0"/>
        <w:jc w:val="both"/>
        <w:rPr>
          <w:sz w:val="17"/>
          <w:szCs w:val="17"/>
        </w:rPr>
      </w:pPr>
      <w:r>
        <w:rPr>
          <w:color w:val="252524"/>
          <w:spacing w:val="0"/>
          <w:w w:val="100"/>
          <w:position w:val="0"/>
          <w:sz w:val="17"/>
          <w:szCs w:val="17"/>
        </w:rPr>
        <w:t>血小板的聚集通常出现两个时相，即第一聚集时相和第二聚集时相。第</w:t>
      </w:r>
      <w:r>
        <w:rPr>
          <w:color w:val="252524"/>
          <w:spacing w:val="0"/>
          <w:w w:val="100"/>
          <w:position w:val="0"/>
          <w:sz w:val="13"/>
          <w:szCs w:val="13"/>
        </w:rPr>
        <w:t>一</w:t>
      </w:r>
      <w:r>
        <w:rPr>
          <w:color w:val="252524"/>
          <w:spacing w:val="0"/>
          <w:w w:val="100"/>
          <w:position w:val="0"/>
          <w:sz w:val="17"/>
          <w:szCs w:val="17"/>
        </w:rPr>
        <w:t>聚集时相发生迅速,也能迅 速解聚，为可逆性聚集;第二聚集时相发生缓慢，但不能解聚，为不可逆性聚集。目前已知多种生理性 因素和病理性因素均可引起血小板聚集。生理性致聚剂主要有</w:t>
      </w:r>
      <w:r>
        <w:rPr>
          <w:color w:val="252524"/>
          <w:spacing w:val="0"/>
          <w:w w:val="100"/>
          <w:position w:val="0"/>
          <w:sz w:val="14"/>
          <w:szCs w:val="14"/>
          <w:lang w:val="en-US" w:eastAsia="en-US" w:bidi="en-US"/>
        </w:rPr>
        <w:t>ADP</w:t>
      </w:r>
      <w:r>
        <w:rPr>
          <w:color w:val="252524"/>
          <w:spacing w:val="0"/>
          <w:w w:val="100"/>
          <w:position w:val="0"/>
          <w:sz w:val="17"/>
          <w:szCs w:val="17"/>
          <w:lang w:val="en-US" w:eastAsia="en-US" w:bidi="en-US"/>
        </w:rPr>
        <w:t>、</w:t>
      </w:r>
      <w:r>
        <w:rPr>
          <w:color w:val="252524"/>
          <w:spacing w:val="0"/>
          <w:w w:val="100"/>
          <w:position w:val="0"/>
          <w:sz w:val="17"/>
          <w:szCs w:val="17"/>
        </w:rPr>
        <w:t>肾上腺素</w:t>
      </w:r>
      <w:r>
        <w:rPr>
          <w:color w:val="252524"/>
          <w:spacing w:val="0"/>
          <w:w w:val="100"/>
          <w:position w:val="0"/>
          <w:sz w:val="17"/>
          <w:szCs w:val="17"/>
          <w:lang w:val="en-US" w:eastAsia="en-US" w:bidi="en-US"/>
        </w:rPr>
        <w:t>、</w:t>
      </w:r>
      <w:r>
        <w:rPr>
          <w:color w:val="252524"/>
          <w:spacing w:val="0"/>
          <w:w w:val="100"/>
          <w:position w:val="0"/>
          <w:sz w:val="14"/>
          <w:szCs w:val="14"/>
          <w:lang w:val="en-US" w:eastAsia="en-US" w:bidi="en-US"/>
        </w:rPr>
        <w:t>5・HT</w:t>
      </w:r>
      <w:r>
        <w:rPr>
          <w:color w:val="252524"/>
          <w:spacing w:val="0"/>
          <w:w w:val="100"/>
          <w:position w:val="0"/>
          <w:sz w:val="17"/>
          <w:szCs w:val="17"/>
          <w:lang w:val="en-US" w:eastAsia="en-US" w:bidi="en-US"/>
        </w:rPr>
        <w:t>、</w:t>
      </w:r>
      <w:r>
        <w:rPr>
          <w:color w:val="252524"/>
          <w:spacing w:val="0"/>
          <w:w w:val="100"/>
          <w:position w:val="0"/>
          <w:sz w:val="17"/>
          <w:szCs w:val="17"/>
        </w:rPr>
        <w:t>组胺、胶原、凝 血酶、</w:t>
      </w:r>
      <w:r>
        <w:rPr>
          <w:color w:val="252524"/>
          <w:spacing w:val="0"/>
          <w:w w:val="100"/>
          <w:position w:val="0"/>
          <w:sz w:val="14"/>
          <w:szCs w:val="14"/>
          <w:lang w:val="en-US" w:eastAsia="en-US" w:bidi="en-US"/>
        </w:rPr>
        <w:t>TXA?</w:t>
      </w:r>
      <w:r>
        <w:rPr>
          <w:color w:val="252524"/>
          <w:spacing w:val="0"/>
          <w:w w:val="100"/>
          <w:position w:val="0"/>
          <w:sz w:val="17"/>
          <w:szCs w:val="17"/>
        </w:rPr>
        <w:t>等;病理性致聚剂有细菌、病毒、免疫复合物、药物等。血小板聚集反应的形式可因致聚剂 的种类和浓度不同而有差异。例如，低浓度</w:t>
      </w:r>
      <w:r>
        <w:rPr>
          <w:color w:val="252524"/>
          <w:spacing w:val="0"/>
          <w:w w:val="100"/>
          <w:position w:val="0"/>
          <w:sz w:val="14"/>
          <w:szCs w:val="14"/>
          <w:lang w:val="en-US" w:eastAsia="en-US" w:bidi="en-US"/>
        </w:rPr>
        <w:t>ADP</w:t>
      </w:r>
      <w:r>
        <w:rPr>
          <w:color w:val="252524"/>
          <w:spacing w:val="0"/>
          <w:w w:val="100"/>
          <w:position w:val="0"/>
          <w:sz w:val="17"/>
          <w:szCs w:val="17"/>
        </w:rPr>
        <w:t>引起的血小板聚集只出现第一聚集时相，并很快解 聚；中等浓度</w:t>
      </w:r>
      <w:r>
        <w:rPr>
          <w:color w:val="252524"/>
          <w:spacing w:val="0"/>
          <w:w w:val="100"/>
          <w:position w:val="0"/>
          <w:sz w:val="14"/>
          <w:szCs w:val="14"/>
          <w:lang w:val="en-US" w:eastAsia="en-US" w:bidi="en-US"/>
        </w:rPr>
        <w:t>ADP</w:t>
      </w:r>
      <w:r>
        <w:rPr>
          <w:color w:val="252524"/>
          <w:spacing w:val="0"/>
          <w:w w:val="100"/>
          <w:position w:val="0"/>
          <w:sz w:val="17"/>
          <w:szCs w:val="17"/>
        </w:rPr>
        <w:t>引起的聚集，在第</w:t>
      </w:r>
      <w:r>
        <w:rPr>
          <w:color w:val="252524"/>
          <w:spacing w:val="0"/>
          <w:w w:val="100"/>
          <w:position w:val="0"/>
          <w:sz w:val="13"/>
          <w:szCs w:val="13"/>
        </w:rPr>
        <w:t>一</w:t>
      </w:r>
      <w:r>
        <w:rPr>
          <w:color w:val="252524"/>
          <w:spacing w:val="0"/>
          <w:w w:val="100"/>
          <w:position w:val="0"/>
          <w:sz w:val="17"/>
          <w:szCs w:val="17"/>
        </w:rPr>
        <w:t>时相结束和解聚后不久，又出现不可逆的第二聚集时相，第二 聚集时相的出现是由于血小板释放内源性</w:t>
      </w:r>
      <w:r>
        <w:rPr>
          <w:color w:val="252524"/>
          <w:spacing w:val="0"/>
          <w:w w:val="100"/>
          <w:position w:val="0"/>
          <w:sz w:val="14"/>
          <w:szCs w:val="14"/>
          <w:lang w:val="en-US" w:eastAsia="en-US" w:bidi="en-US"/>
        </w:rPr>
        <w:t>ADP</w:t>
      </w:r>
      <w:r>
        <w:rPr>
          <w:color w:val="252524"/>
          <w:spacing w:val="0"/>
          <w:w w:val="100"/>
          <w:position w:val="0"/>
          <w:sz w:val="17"/>
          <w:szCs w:val="17"/>
        </w:rPr>
        <w:t>所致;高浓度</w:t>
      </w:r>
      <w:r>
        <w:rPr>
          <w:color w:val="252524"/>
          <w:spacing w:val="0"/>
          <w:w w:val="100"/>
          <w:position w:val="0"/>
          <w:sz w:val="14"/>
          <w:szCs w:val="14"/>
          <w:lang w:val="en-US" w:eastAsia="en-US" w:bidi="en-US"/>
        </w:rPr>
        <w:t>ADP</w:t>
      </w:r>
      <w:r>
        <w:rPr>
          <w:color w:val="252524"/>
          <w:spacing w:val="0"/>
          <w:w w:val="100"/>
          <w:position w:val="0"/>
          <w:sz w:val="17"/>
          <w:szCs w:val="17"/>
        </w:rPr>
        <w:t>引起的聚集，由于第</w:t>
      </w:r>
      <w:r>
        <w:rPr>
          <w:color w:val="252524"/>
          <w:spacing w:val="0"/>
          <w:w w:val="100"/>
          <w:position w:val="0"/>
          <w:sz w:val="13"/>
          <w:szCs w:val="13"/>
        </w:rPr>
        <w:t>一</w:t>
      </w:r>
      <w:r>
        <w:rPr>
          <w:color w:val="252524"/>
          <w:spacing w:val="0"/>
          <w:w w:val="100"/>
          <w:position w:val="0"/>
          <w:sz w:val="17"/>
          <w:szCs w:val="17"/>
        </w:rPr>
        <w:t>聚集时相和 第二聚集时相相继发生，只出现单一的不可逆性聚集。凝血酶所引起的血小板聚集反应与</w:t>
      </w:r>
      <w:r>
        <w:rPr>
          <w:color w:val="252524"/>
          <w:spacing w:val="0"/>
          <w:w w:val="100"/>
          <w:position w:val="0"/>
          <w:sz w:val="14"/>
          <w:szCs w:val="14"/>
          <w:lang w:val="en-US" w:eastAsia="en-US" w:bidi="en-US"/>
        </w:rPr>
        <w:t>ADP</w:t>
      </w:r>
      <w:r>
        <w:rPr>
          <w:color w:val="252524"/>
          <w:spacing w:val="0"/>
          <w:w w:val="100"/>
          <w:position w:val="0"/>
          <w:sz w:val="17"/>
          <w:szCs w:val="17"/>
        </w:rPr>
        <w:t>相 似，也呈剂量依赖方式引起单相或双相血小板聚集。胶原只引起血小板单相的不可逆聚集，聚集反应 与释放反应同时发生，故胶原所诱发的血小板单相聚集与内源性</w:t>
      </w:r>
      <w:r>
        <w:rPr>
          <w:color w:val="252524"/>
          <w:spacing w:val="0"/>
          <w:w w:val="100"/>
          <w:position w:val="0"/>
          <w:sz w:val="14"/>
          <w:szCs w:val="14"/>
          <w:lang w:val="en-US" w:eastAsia="en-US" w:bidi="en-US"/>
        </w:rPr>
        <w:t>ADP</w:t>
      </w:r>
      <w:r>
        <w:rPr>
          <w:color w:val="252524"/>
          <w:spacing w:val="0"/>
          <w:w w:val="100"/>
          <w:position w:val="0"/>
          <w:sz w:val="17"/>
          <w:szCs w:val="17"/>
        </w:rPr>
        <w:t>的释放和</w:t>
      </w:r>
      <w:r>
        <w:rPr>
          <w:color w:val="252524"/>
          <w:spacing w:val="0"/>
          <w:w w:val="100"/>
          <w:position w:val="0"/>
          <w:sz w:val="14"/>
          <w:szCs w:val="14"/>
          <w:lang w:val="en-US" w:eastAsia="en-US" w:bidi="en-US"/>
        </w:rPr>
        <w:t>TXA</w:t>
      </w:r>
      <w:r>
        <w:rPr>
          <w:color w:val="252524"/>
          <w:spacing w:val="0"/>
          <w:w w:val="100"/>
          <w:position w:val="0"/>
          <w:sz w:val="13"/>
          <w:szCs w:val="13"/>
          <w:lang w:val="en-US" w:eastAsia="en-US" w:bidi="en-US"/>
        </w:rPr>
        <w:t>?</w:t>
      </w:r>
      <w:r>
        <w:rPr>
          <w:color w:val="252524"/>
          <w:spacing w:val="0"/>
          <w:w w:val="100"/>
          <w:position w:val="0"/>
          <w:sz w:val="17"/>
          <w:szCs w:val="17"/>
        </w:rPr>
        <w:t>的生成有关。</w:t>
      </w:r>
    </w:p>
    <w:p>
      <w:pPr>
        <w:pStyle w:val="21"/>
        <w:keepNext w:val="0"/>
        <w:keepLines w:val="0"/>
        <w:widowControl w:val="0"/>
        <w:shd w:val="clear" w:color="auto" w:fill="auto"/>
        <w:bidi w:val="0"/>
        <w:spacing w:before="0" w:after="0" w:line="318" w:lineRule="exact"/>
        <w:ind w:left="0" w:right="0" w:firstLine="420"/>
        <w:jc w:val="both"/>
        <w:rPr>
          <w:sz w:val="17"/>
          <w:szCs w:val="17"/>
        </w:rPr>
      </w:pPr>
      <w:r>
        <w:rPr>
          <w:color w:val="272725"/>
          <w:spacing w:val="0"/>
          <w:w w:val="100"/>
          <w:position w:val="0"/>
          <w:sz w:val="17"/>
          <w:szCs w:val="17"/>
        </w:rPr>
        <w:t>血小板释放的</w:t>
      </w:r>
      <w:r>
        <w:rPr>
          <w:color w:val="272725"/>
          <w:spacing w:val="0"/>
          <w:w w:val="100"/>
          <w:position w:val="0"/>
          <w:sz w:val="14"/>
          <w:szCs w:val="14"/>
          <w:lang w:val="en-US" w:eastAsia="en-US" w:bidi="en-US"/>
        </w:rPr>
        <w:t>TXA?</w:t>
      </w:r>
      <w:r>
        <w:rPr>
          <w:color w:val="272725"/>
          <w:spacing w:val="0"/>
          <w:w w:val="100"/>
          <w:position w:val="0"/>
          <w:sz w:val="17"/>
          <w:szCs w:val="17"/>
        </w:rPr>
        <w:t>具有强烈的聚集血小板和缩血管作用。血小板内并无</w:t>
      </w:r>
      <w:r>
        <w:rPr>
          <w:color w:val="272725"/>
          <w:spacing w:val="0"/>
          <w:w w:val="100"/>
          <w:position w:val="0"/>
          <w:sz w:val="14"/>
          <w:szCs w:val="14"/>
          <w:lang w:val="en-US" w:eastAsia="en-US" w:bidi="en-US"/>
        </w:rPr>
        <w:t>TXA?</w:t>
      </w:r>
      <w:r>
        <w:rPr>
          <w:color w:val="272725"/>
          <w:spacing w:val="0"/>
          <w:w w:val="100"/>
          <w:position w:val="0"/>
          <w:sz w:val="17"/>
          <w:szCs w:val="17"/>
        </w:rPr>
        <w:t>的储存，当血小 板受刺激而被激活时，血小板内的磷脂酶</w:t>
      </w:r>
      <w:r>
        <w:rPr>
          <w:color w:val="272725"/>
          <w:spacing w:val="0"/>
          <w:w w:val="100"/>
          <w:position w:val="0"/>
          <w:sz w:val="14"/>
          <w:szCs w:val="14"/>
          <w:lang w:val="en-US" w:eastAsia="en-US" w:bidi="en-US"/>
        </w:rPr>
        <w:t>A</w:t>
      </w:r>
      <w:r>
        <w:rPr>
          <w:color w:val="272725"/>
          <w:spacing w:val="0"/>
          <w:w w:val="100"/>
          <w:position w:val="0"/>
          <w:sz w:val="13"/>
          <w:szCs w:val="13"/>
          <w:lang w:val="en-US" w:eastAsia="en-US" w:bidi="en-US"/>
        </w:rPr>
        <w:t>?</w:t>
      </w:r>
      <w:r>
        <w:rPr>
          <w:color w:val="272725"/>
          <w:spacing w:val="0"/>
          <w:w w:val="100"/>
          <w:position w:val="0"/>
          <w:sz w:val="17"/>
          <w:szCs w:val="17"/>
        </w:rPr>
        <w:t>也被激活，进而裂解膜磷脂，游离出花生四烯酸，后者在环 加氧酶</w:t>
      </w:r>
      <w:r>
        <w:rPr>
          <w:color w:val="272725"/>
          <w:spacing w:val="0"/>
          <w:w w:val="100"/>
          <w:position w:val="0"/>
          <w:sz w:val="14"/>
          <w:szCs w:val="14"/>
          <w:lang w:val="en-US" w:eastAsia="en-US" w:bidi="en-US"/>
        </w:rPr>
        <w:t>（cyclooxygenase）</w:t>
      </w:r>
      <w:r>
        <w:rPr>
          <w:color w:val="272725"/>
          <w:spacing w:val="0"/>
          <w:w w:val="100"/>
          <w:position w:val="0"/>
          <w:sz w:val="17"/>
          <w:szCs w:val="17"/>
        </w:rPr>
        <w:t>作用下生成前列腺素</w:t>
      </w:r>
      <w:r>
        <w:rPr>
          <w:color w:val="272725"/>
          <w:spacing w:val="0"/>
          <w:w w:val="100"/>
          <w:position w:val="0"/>
          <w:sz w:val="14"/>
          <w:szCs w:val="14"/>
          <w:lang w:val="en-US" w:eastAsia="en-US" w:bidi="en-US"/>
        </w:rPr>
        <w:t>G?</w:t>
      </w:r>
      <w:r>
        <w:rPr>
          <w:color w:val="272725"/>
          <w:spacing w:val="0"/>
          <w:w w:val="100"/>
          <w:position w:val="0"/>
          <w:sz w:val="17"/>
          <w:szCs w:val="17"/>
        </w:rPr>
        <w:t>和</w:t>
      </w:r>
      <w:r>
        <w:rPr>
          <w:color w:val="272725"/>
          <w:spacing w:val="0"/>
          <w:w w:val="100"/>
          <w:position w:val="0"/>
          <w:sz w:val="14"/>
          <w:szCs w:val="14"/>
          <w:lang w:val="en-US" w:eastAsia="en-US" w:bidi="en-US"/>
        </w:rPr>
        <w:t>H</w:t>
      </w:r>
      <w:r>
        <w:rPr>
          <w:color w:val="272725"/>
          <w:spacing w:val="0"/>
          <w:w w:val="100"/>
          <w:position w:val="0"/>
          <w:sz w:val="14"/>
          <w:szCs w:val="14"/>
          <w:vertAlign w:val="subscript"/>
          <w:lang w:val="en-US" w:eastAsia="en-US" w:bidi="en-US"/>
        </w:rPr>
        <w:t>2</w:t>
      </w:r>
      <w:r>
        <w:rPr>
          <w:color w:val="272725"/>
          <w:spacing w:val="0"/>
          <w:w w:val="100"/>
          <w:position w:val="0"/>
          <w:sz w:val="14"/>
          <w:szCs w:val="14"/>
          <w:lang w:val="en-US" w:eastAsia="en-US" w:bidi="en-US"/>
        </w:rPr>
        <w:t>（K；G</w:t>
      </w:r>
      <w:r>
        <w:rPr>
          <w:color w:val="272725"/>
          <w:spacing w:val="0"/>
          <w:w w:val="100"/>
          <w:position w:val="0"/>
          <w:sz w:val="14"/>
          <w:szCs w:val="14"/>
          <w:vertAlign w:val="subscript"/>
        </w:rPr>
        <w:t>2</w:t>
      </w:r>
      <w:r>
        <w:rPr>
          <w:color w:val="272725"/>
          <w:spacing w:val="0"/>
          <w:w w:val="100"/>
          <w:position w:val="0"/>
          <w:sz w:val="17"/>
          <w:szCs w:val="17"/>
        </w:rPr>
        <w:t>和</w:t>
      </w:r>
      <w:r>
        <w:rPr>
          <w:color w:val="272725"/>
          <w:spacing w:val="0"/>
          <w:w w:val="100"/>
          <w:position w:val="0"/>
          <w:sz w:val="14"/>
          <w:szCs w:val="14"/>
          <w:lang w:val="en-US" w:eastAsia="en-US" w:bidi="en-US"/>
        </w:rPr>
        <w:t>PGH</w:t>
      </w:r>
      <w:r>
        <w:rPr>
          <w:color w:val="272725"/>
          <w:spacing w:val="0"/>
          <w:w w:val="100"/>
          <w:position w:val="0"/>
          <w:sz w:val="13"/>
          <w:szCs w:val="13"/>
          <w:lang w:val="en-US" w:eastAsia="en-US" w:bidi="en-US"/>
        </w:rPr>
        <w:t>?</w:t>
      </w:r>
      <w:r>
        <w:rPr>
          <w:color w:val="272725"/>
          <w:spacing w:val="0"/>
          <w:w w:val="100"/>
          <w:position w:val="0"/>
          <w:sz w:val="14"/>
          <w:szCs w:val="14"/>
          <w:lang w:val="en-US" w:eastAsia="en-US" w:bidi="en-US"/>
        </w:rPr>
        <w:t>）,</w:t>
      </w:r>
      <w:r>
        <w:rPr>
          <w:color w:val="272725"/>
          <w:spacing w:val="0"/>
          <w:w w:val="100"/>
          <w:position w:val="0"/>
          <w:sz w:val="17"/>
          <w:szCs w:val="17"/>
        </w:rPr>
        <w:t>并进</w:t>
      </w:r>
      <w:r>
        <w:rPr>
          <w:color w:val="272725"/>
          <w:spacing w:val="0"/>
          <w:w w:val="100"/>
          <w:position w:val="0"/>
          <w:sz w:val="13"/>
          <w:szCs w:val="13"/>
        </w:rPr>
        <w:t>一</w:t>
      </w:r>
      <w:r>
        <w:rPr>
          <w:color w:val="272725"/>
          <w:spacing w:val="0"/>
          <w:w w:val="100"/>
          <w:position w:val="0"/>
          <w:sz w:val="17"/>
          <w:szCs w:val="17"/>
        </w:rPr>
        <w:t>步在血小板的血栓烷合成 酶的催化下生成仅</w:t>
      </w:r>
      <w:r>
        <w:rPr>
          <w:color w:val="272725"/>
          <w:spacing w:val="0"/>
          <w:w w:val="100"/>
          <w:position w:val="0"/>
          <w:sz w:val="13"/>
          <w:szCs w:val="13"/>
        </w:rPr>
        <w:t>凡</w:t>
      </w:r>
      <w:r>
        <w:rPr>
          <w:color w:val="272725"/>
          <w:spacing w:val="0"/>
          <w:w w:val="100"/>
          <w:position w:val="0"/>
          <w:sz w:val="17"/>
          <w:szCs w:val="17"/>
        </w:rPr>
        <w:t>。</w:t>
      </w:r>
      <w:r>
        <w:rPr>
          <w:color w:val="272725"/>
          <w:spacing w:val="0"/>
          <w:w w:val="100"/>
          <w:position w:val="0"/>
          <w:sz w:val="14"/>
          <w:szCs w:val="14"/>
          <w:lang w:val="en-US" w:eastAsia="en-US" w:bidi="en-US"/>
        </w:rPr>
        <w:t>T</w:t>
      </w:r>
      <w:r>
        <w:rPr>
          <w:color w:val="272725"/>
          <w:spacing w:val="0"/>
          <w:w w:val="100"/>
          <w:position w:val="0"/>
          <w:sz w:val="17"/>
          <w:szCs w:val="17"/>
        </w:rPr>
        <w:t>叫可降低血小板内</w:t>
      </w:r>
      <w:r>
        <w:rPr>
          <w:color w:val="272725"/>
          <w:spacing w:val="0"/>
          <w:w w:val="100"/>
          <w:position w:val="0"/>
          <w:sz w:val="14"/>
          <w:szCs w:val="14"/>
          <w:lang w:val="en-US" w:eastAsia="en-US" w:bidi="en-US"/>
        </w:rPr>
        <w:t>cAMP</w:t>
      </w:r>
      <w:r>
        <w:rPr>
          <w:color w:val="272725"/>
          <w:spacing w:val="0"/>
          <w:w w:val="100"/>
          <w:position w:val="0"/>
          <w:sz w:val="17"/>
          <w:szCs w:val="17"/>
        </w:rPr>
        <w:t>的浓度，对血小板的聚集有正反馈促进作用。阿司 匹林可抑制环加氧酶而减少</w:t>
      </w:r>
      <w:r>
        <w:rPr>
          <w:color w:val="272725"/>
          <w:spacing w:val="0"/>
          <w:w w:val="100"/>
          <w:position w:val="0"/>
          <w:sz w:val="14"/>
          <w:szCs w:val="14"/>
          <w:lang w:val="en-US" w:eastAsia="en-US" w:bidi="en-US"/>
        </w:rPr>
        <w:t>TXA?</w:t>
      </w:r>
      <w:r>
        <w:rPr>
          <w:color w:val="272725"/>
          <w:spacing w:val="0"/>
          <w:w w:val="100"/>
          <w:position w:val="0"/>
          <w:sz w:val="17"/>
          <w:szCs w:val="17"/>
        </w:rPr>
        <w:t>的生成，具有抗血小板聚集的作用。此外，血管内皮细胞中含有前列 环素合成酶，可使</w:t>
      </w:r>
      <w:r>
        <w:rPr>
          <w:color w:val="272725"/>
          <w:spacing w:val="0"/>
          <w:w w:val="100"/>
          <w:position w:val="0"/>
          <w:sz w:val="14"/>
          <w:szCs w:val="14"/>
          <w:lang w:val="en-US" w:eastAsia="en-US" w:bidi="en-US"/>
        </w:rPr>
        <w:t>PGH</w:t>
      </w:r>
      <w:r>
        <w:rPr>
          <w:color w:val="272725"/>
          <w:spacing w:val="0"/>
          <w:w w:val="100"/>
          <w:position w:val="0"/>
          <w:sz w:val="13"/>
          <w:szCs w:val="13"/>
          <w:lang w:val="en-US" w:eastAsia="en-US" w:bidi="en-US"/>
        </w:rPr>
        <w:t>?</w:t>
      </w:r>
      <w:r>
        <w:rPr>
          <w:color w:val="272725"/>
          <w:spacing w:val="0"/>
          <w:w w:val="100"/>
          <w:position w:val="0"/>
          <w:sz w:val="17"/>
          <w:szCs w:val="17"/>
        </w:rPr>
        <w:t>转化为前列环素</w:t>
      </w:r>
      <w:r>
        <w:rPr>
          <w:color w:val="272725"/>
          <w:spacing w:val="0"/>
          <w:w w:val="100"/>
          <w:position w:val="0"/>
          <w:sz w:val="14"/>
          <w:szCs w:val="14"/>
          <w:lang w:val="en-US" w:eastAsia="en-US" w:bidi="en-US"/>
        </w:rPr>
        <w:t>（prostacyclinPGL</w:t>
      </w:r>
      <w:r>
        <w:rPr>
          <w:color w:val="272725"/>
          <w:spacing w:val="0"/>
          <w:w w:val="100"/>
          <w:position w:val="0"/>
          <w:sz w:val="14"/>
          <w:szCs w:val="14"/>
        </w:rPr>
        <w:t>）（</w:t>
      </w:r>
      <w:r>
        <w:rPr>
          <w:color w:val="272725"/>
          <w:spacing w:val="0"/>
          <w:w w:val="100"/>
          <w:position w:val="0"/>
          <w:sz w:val="17"/>
          <w:szCs w:val="17"/>
        </w:rPr>
        <w:t>图</w:t>
      </w:r>
      <w:r>
        <w:rPr>
          <w:color w:val="272725"/>
          <w:spacing w:val="0"/>
          <w:w w:val="100"/>
          <w:position w:val="0"/>
          <w:sz w:val="14"/>
          <w:szCs w:val="14"/>
        </w:rPr>
        <w:t>3-5）</w:t>
      </w:r>
      <w:r>
        <w:rPr>
          <w:color w:val="272725"/>
          <w:spacing w:val="0"/>
          <w:w w:val="100"/>
          <w:position w:val="0"/>
          <w:sz w:val="17"/>
          <w:szCs w:val="17"/>
        </w:rPr>
        <w:t>。</w:t>
      </w:r>
      <w:r>
        <w:rPr>
          <w:color w:val="272725"/>
          <w:spacing w:val="0"/>
          <w:w w:val="100"/>
          <w:position w:val="0"/>
          <w:sz w:val="14"/>
          <w:szCs w:val="14"/>
          <w:lang w:val="en-US" w:eastAsia="en-US" w:bidi="en-US"/>
        </w:rPr>
        <w:t>PGI</w:t>
      </w:r>
      <w:r>
        <w:rPr>
          <w:color w:val="272725"/>
          <w:spacing w:val="0"/>
          <w:w w:val="100"/>
          <w:position w:val="0"/>
          <w:sz w:val="13"/>
          <w:szCs w:val="13"/>
          <w:lang w:val="en-US" w:eastAsia="en-US" w:bidi="en-US"/>
        </w:rPr>
        <w:t>?</w:t>
      </w:r>
      <w:r>
        <w:rPr>
          <w:color w:val="272725"/>
          <w:spacing w:val="0"/>
          <w:w w:val="100"/>
          <w:position w:val="0"/>
          <w:sz w:val="17"/>
          <w:szCs w:val="17"/>
        </w:rPr>
        <w:t>与仅</w:t>
      </w:r>
      <w:r>
        <w:rPr>
          <w:color w:val="272725"/>
          <w:spacing w:val="0"/>
          <w:w w:val="100"/>
          <w:position w:val="0"/>
          <w:sz w:val="13"/>
          <w:szCs w:val="13"/>
        </w:rPr>
        <w:t>儿</w:t>
      </w:r>
      <w:r>
        <w:rPr>
          <w:color w:val="272725"/>
          <w:spacing w:val="0"/>
          <w:w w:val="100"/>
          <w:position w:val="0"/>
          <w:sz w:val="17"/>
          <w:szCs w:val="17"/>
        </w:rPr>
        <w:t>的作用相反,可提高 血小板内</w:t>
      </w:r>
      <w:r>
        <w:rPr>
          <w:color w:val="272725"/>
          <w:spacing w:val="0"/>
          <w:w w:val="100"/>
          <w:position w:val="0"/>
          <w:sz w:val="14"/>
          <w:szCs w:val="14"/>
          <w:lang w:val="en-US" w:eastAsia="en-US" w:bidi="en-US"/>
        </w:rPr>
        <w:t>cAMP</w:t>
      </w:r>
      <w:r>
        <w:rPr>
          <w:color w:val="272725"/>
          <w:spacing w:val="0"/>
          <w:w w:val="100"/>
          <w:position w:val="0"/>
          <w:sz w:val="17"/>
          <w:szCs w:val="17"/>
        </w:rPr>
        <w:t xml:space="preserve">的含量，具有较强的抑制血小板聚集和舒张血管的作用。正常情况下，血管内皮产生的 </w:t>
      </w:r>
      <w:r>
        <w:rPr>
          <w:color w:val="272725"/>
          <w:spacing w:val="0"/>
          <w:w w:val="100"/>
          <w:position w:val="0"/>
          <w:sz w:val="14"/>
          <w:szCs w:val="14"/>
          <w:lang w:val="en-US" w:eastAsia="en-US" w:bidi="en-US"/>
        </w:rPr>
        <w:t>PG</w:t>
      </w:r>
      <w:r>
        <w:rPr>
          <w:color w:val="272725"/>
          <w:spacing w:val="0"/>
          <w:w w:val="100"/>
          <w:position w:val="0"/>
          <w:sz w:val="17"/>
          <w:szCs w:val="17"/>
          <w:lang w:val="en-US" w:eastAsia="en-US" w:bidi="en-US"/>
        </w:rPr>
        <w:t>【</w:t>
      </w:r>
      <w:r>
        <w:rPr>
          <w:rFonts w:ascii="Times New Roman" w:hAnsi="Times New Roman" w:eastAsia="Times New Roman" w:cs="Times New Roman"/>
          <w:color w:val="272725"/>
          <w:spacing w:val="0"/>
          <w:w w:val="100"/>
          <w:position w:val="0"/>
          <w:sz w:val="13"/>
          <w:szCs w:val="13"/>
          <w:lang w:val="en-US" w:eastAsia="en-US" w:bidi="en-US"/>
        </w:rPr>
        <w:t>2</w:t>
      </w:r>
      <w:r>
        <w:rPr>
          <w:color w:val="272725"/>
          <w:spacing w:val="0"/>
          <w:w w:val="100"/>
          <w:position w:val="0"/>
          <w:sz w:val="17"/>
          <w:szCs w:val="17"/>
        </w:rPr>
        <w:t>与血小板生成的</w:t>
      </w:r>
      <w:r>
        <w:rPr>
          <w:color w:val="272725"/>
          <w:spacing w:val="0"/>
          <w:w w:val="100"/>
          <w:position w:val="0"/>
          <w:sz w:val="14"/>
          <w:szCs w:val="14"/>
          <w:lang w:val="en-US" w:eastAsia="en-US" w:bidi="en-US"/>
        </w:rPr>
        <w:t>TXA</w:t>
      </w:r>
      <w:r>
        <w:rPr>
          <w:color w:val="272725"/>
          <w:spacing w:val="0"/>
          <w:w w:val="100"/>
          <w:position w:val="0"/>
          <w:sz w:val="14"/>
          <w:szCs w:val="14"/>
          <w:vertAlign w:val="subscript"/>
        </w:rPr>
        <w:t>2</w:t>
      </w:r>
      <w:r>
        <w:rPr>
          <w:color w:val="272725"/>
          <w:spacing w:val="0"/>
          <w:w w:val="100"/>
          <w:position w:val="0"/>
          <w:sz w:val="17"/>
          <w:szCs w:val="17"/>
        </w:rPr>
        <w:t>之间保持动态平衡,使血小板不发生聚集。若血管内皮受损，局部</w:t>
      </w:r>
      <w:r>
        <w:rPr>
          <w:color w:val="272725"/>
          <w:spacing w:val="0"/>
          <w:w w:val="100"/>
          <w:position w:val="0"/>
          <w:sz w:val="14"/>
          <w:szCs w:val="14"/>
          <w:lang w:val="en-US" w:eastAsia="en-US" w:bidi="en-US"/>
        </w:rPr>
        <w:t>PGL</w:t>
      </w:r>
      <w:r>
        <w:rPr>
          <w:color w:val="272725"/>
          <w:spacing w:val="0"/>
          <w:w w:val="100"/>
          <w:position w:val="0"/>
          <w:sz w:val="17"/>
          <w:szCs w:val="17"/>
        </w:rPr>
        <w:t>生成 减少,将有利于血小板聚集的发生。此外，血管内皮细胞还可释放</w:t>
      </w:r>
      <w:r>
        <w:rPr>
          <w:color w:val="272725"/>
          <w:spacing w:val="0"/>
          <w:w w:val="100"/>
          <w:position w:val="0"/>
          <w:sz w:val="13"/>
          <w:szCs w:val="13"/>
        </w:rPr>
        <w:t>一</w:t>
      </w:r>
      <w:r>
        <w:rPr>
          <w:color w:val="272725"/>
          <w:spacing w:val="0"/>
          <w:w w:val="100"/>
          <w:position w:val="0"/>
          <w:sz w:val="17"/>
          <w:szCs w:val="17"/>
        </w:rPr>
        <w:t>氧化氮</w:t>
      </w:r>
      <w:r>
        <w:rPr>
          <w:color w:val="272725"/>
          <w:spacing w:val="0"/>
          <w:w w:val="100"/>
          <w:position w:val="0"/>
          <w:sz w:val="14"/>
          <w:szCs w:val="14"/>
          <w:lang w:val="en-US" w:eastAsia="en-US" w:bidi="en-US"/>
        </w:rPr>
        <w:t>（NO）°N</w:t>
      </w:r>
      <w:r>
        <w:rPr>
          <w:color w:val="272725"/>
          <w:spacing w:val="0"/>
          <w:w w:val="100"/>
          <w:position w:val="0"/>
          <w:sz w:val="17"/>
          <w:szCs w:val="17"/>
        </w:rPr>
        <w:t>。与</w:t>
      </w:r>
      <w:r>
        <w:rPr>
          <w:color w:val="272725"/>
          <w:spacing w:val="0"/>
          <w:w w:val="100"/>
          <w:position w:val="0"/>
          <w:sz w:val="14"/>
          <w:szCs w:val="14"/>
          <w:lang w:val="en-US" w:eastAsia="en-US" w:bidi="en-US"/>
        </w:rPr>
        <w:t>PGL</w:t>
      </w:r>
      <w:r>
        <w:rPr>
          <w:color w:val="272725"/>
          <w:spacing w:val="0"/>
          <w:w w:val="100"/>
          <w:position w:val="0"/>
          <w:sz w:val="17"/>
          <w:szCs w:val="17"/>
        </w:rPr>
        <w:t>相似，可 抑制血小板聚集</w:t>
      </w:r>
      <w:r>
        <w:rPr>
          <w:color w:val="505050"/>
          <w:spacing w:val="0"/>
          <w:w w:val="100"/>
          <w:position w:val="0"/>
          <w:sz w:val="17"/>
          <w:szCs w:val="17"/>
        </w:rPr>
        <w:t>。</w:t>
      </w:r>
      <w:r>
        <w:rPr>
          <w:color w:val="272725"/>
          <w:spacing w:val="0"/>
          <w:w w:val="100"/>
          <w:position w:val="0"/>
          <w:sz w:val="17"/>
          <w:szCs w:val="17"/>
        </w:rPr>
        <w:t>但</w:t>
      </w:r>
      <w:r>
        <w:rPr>
          <w:color w:val="272725"/>
          <w:spacing w:val="0"/>
          <w:w w:val="100"/>
          <w:position w:val="0"/>
          <w:sz w:val="14"/>
          <w:szCs w:val="14"/>
          <w:lang w:val="en-US" w:eastAsia="en-US" w:bidi="en-US"/>
        </w:rPr>
        <w:t>NO</w:t>
      </w:r>
      <w:r>
        <w:rPr>
          <w:color w:val="272725"/>
          <w:spacing w:val="0"/>
          <w:w w:val="100"/>
          <w:position w:val="0"/>
          <w:sz w:val="17"/>
          <w:szCs w:val="17"/>
        </w:rPr>
        <w:t>抑制聚集的效应是通过提</w:t>
      </w:r>
      <w:r>
        <w:rPr>
          <w:color w:val="393A37"/>
          <w:spacing w:val="0"/>
          <w:w w:val="100"/>
          <w:position w:val="0"/>
          <w:sz w:val="17"/>
          <w:szCs w:val="17"/>
        </w:rPr>
        <w:t>高</w:t>
      </w:r>
      <w:r>
        <w:rPr>
          <w:color w:val="272725"/>
          <w:spacing w:val="0"/>
          <w:w w:val="100"/>
          <w:position w:val="0"/>
          <w:sz w:val="17"/>
          <w:szCs w:val="17"/>
        </w:rPr>
        <w:t>血小板内</w:t>
      </w:r>
      <w:r>
        <w:rPr>
          <w:color w:val="272725"/>
          <w:spacing w:val="0"/>
          <w:w w:val="100"/>
          <w:position w:val="0"/>
          <w:sz w:val="14"/>
          <w:szCs w:val="14"/>
          <w:lang w:val="en-US" w:eastAsia="en-US" w:bidi="en-US"/>
        </w:rPr>
        <w:t>cGMP</w:t>
      </w:r>
      <w:r>
        <w:rPr>
          <w:color w:val="272725"/>
          <w:spacing w:val="0"/>
          <w:w w:val="100"/>
          <w:position w:val="0"/>
          <w:sz w:val="17"/>
          <w:szCs w:val="17"/>
        </w:rPr>
        <w:t>的含量实现的</w:t>
      </w:r>
      <w:r>
        <w:rPr>
          <w:color w:val="646464"/>
          <w:spacing w:val="0"/>
          <w:w w:val="100"/>
          <w:position w:val="0"/>
          <w:sz w:val="17"/>
          <w:szCs w:val="17"/>
        </w:rPr>
        <w:t>。</w:t>
      </w:r>
    </w:p>
    <w:p>
      <w:pPr>
        <w:pStyle w:val="21"/>
        <w:keepNext w:val="0"/>
        <w:keepLines w:val="0"/>
        <w:widowControl w:val="0"/>
        <w:numPr>
          <w:ilvl w:val="0"/>
          <w:numId w:val="33"/>
        </w:numPr>
        <w:shd w:val="clear" w:color="auto" w:fill="auto"/>
        <w:tabs>
          <w:tab w:val="left" w:pos="673"/>
        </w:tabs>
        <w:bidi w:val="0"/>
        <w:spacing w:before="0" w:after="0" w:line="319" w:lineRule="exact"/>
        <w:ind w:left="0" w:right="0" w:firstLine="420"/>
        <w:jc w:val="both"/>
        <w:rPr>
          <w:sz w:val="17"/>
          <w:szCs w:val="17"/>
        </w:rPr>
      </w:pPr>
      <w:r>
        <w:drawing>
          <wp:anchor distT="88900" distB="826135" distL="152400" distR="152400" simplePos="0" relativeHeight="251660288" behindDoc="0" locked="0" layoutInCell="1" allowOverlap="1">
            <wp:simplePos x="0" y="0"/>
            <wp:positionH relativeFrom="page">
              <wp:posOffset>920115</wp:posOffset>
            </wp:positionH>
            <wp:positionV relativeFrom="paragraph">
              <wp:posOffset>228600</wp:posOffset>
            </wp:positionV>
            <wp:extent cx="2462530" cy="2200910"/>
            <wp:effectExtent l="0" t="0" r="1270" b="8890"/>
            <wp:wrapSquare wrapText="right"/>
            <wp:docPr id="876" name="Shape 876"/>
            <wp:cNvGraphicFramePr/>
            <a:graphic xmlns:a="http://schemas.openxmlformats.org/drawingml/2006/main">
              <a:graphicData uri="http://schemas.openxmlformats.org/drawingml/2006/picture">
                <pic:pic xmlns:pic="http://schemas.openxmlformats.org/drawingml/2006/picture">
                  <pic:nvPicPr>
                    <pic:cNvPr id="876" name="Shape 876"/>
                    <pic:cNvPicPr/>
                  </pic:nvPicPr>
                  <pic:blipFill>
                    <a:blip r:embed="rId334"/>
                    <a:stretch>
                      <a:fillRect/>
                    </a:stretch>
                  </pic:blipFill>
                  <pic:spPr>
                    <a:xfrm>
                      <a:off x="0" y="0"/>
                      <a:ext cx="2462530" cy="22009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1932305</wp:posOffset>
                </wp:positionH>
                <wp:positionV relativeFrom="paragraph">
                  <wp:posOffset>2426335</wp:posOffset>
                </wp:positionV>
                <wp:extent cx="545465" cy="184150"/>
                <wp:effectExtent l="0" t="0" r="0" b="0"/>
                <wp:wrapNone/>
                <wp:docPr id="878" name="Shape 878"/>
                <wp:cNvGraphicFramePr/>
                <a:graphic xmlns:a="http://schemas.openxmlformats.org/drawingml/2006/main">
                  <a:graphicData uri="http://schemas.microsoft.com/office/word/2010/wordprocessingShape">
                    <wps:wsp>
                      <wps:cNvSpPr txBox="1"/>
                      <wps:spPr>
                        <a:xfrm>
                          <a:off x="0" y="0"/>
                          <a:ext cx="545465" cy="1841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252624"/>
                                <w:spacing w:val="0"/>
                                <w:w w:val="100"/>
                                <w:position w:val="0"/>
                              </w:rPr>
                              <w:t>血小板聚集</w:t>
                            </w:r>
                          </w:p>
                        </w:txbxContent>
                      </wps:txbx>
                      <wps:bodyPr lIns="0" tIns="0" rIns="0" bIns="0">
                        <a:noAutofit/>
                      </wps:bodyPr>
                    </wps:wsp>
                  </a:graphicData>
                </a:graphic>
              </wp:anchor>
            </w:drawing>
          </mc:Choice>
          <mc:Fallback>
            <w:pict>
              <v:shape id="Shape 878" o:spid="_x0000_s1026" o:spt="202" type="#_x0000_t202" style="position:absolute;left:0pt;margin-left:152.15pt;margin-top:191.05pt;height:14.5pt;width:42.95pt;mso-position-horizontal-relative:page;z-index:251661312;mso-width-relative:page;mso-height-relative:page;" filled="f" stroked="f" coordsize="21600,21600" o:gfxdata="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VWzy32gAAAAsB&#10;AAAPAAAAAAAAAAEAIAAAACIAAABkcnMvZG93bnJldi54bWxQSwECFAAUAAAACACHTuJACSPAPqcB&#10;AABn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252624"/>
                          <w:spacing w:val="0"/>
                          <w:w w:val="100"/>
                          <w:position w:val="0"/>
                        </w:rPr>
                        <w:t>血小板聚集</w:t>
                      </w:r>
                    </w:p>
                  </w:txbxContent>
                </v:textbox>
              </v:shape>
            </w:pict>
          </mc:Fallback>
        </mc:AlternateContent>
      </w:r>
      <w:r>
        <mc:AlternateContent>
          <mc:Choice Requires="wps">
            <w:drawing>
              <wp:anchor distT="2486025" distB="88900" distL="255905" distR="247015" simplePos="0" relativeHeight="251660288" behindDoc="0" locked="0" layoutInCell="1" allowOverlap="1">
                <wp:simplePos x="0" y="0"/>
                <wp:positionH relativeFrom="page">
                  <wp:posOffset>1023620</wp:posOffset>
                </wp:positionH>
                <wp:positionV relativeFrom="paragraph">
                  <wp:posOffset>2625725</wp:posOffset>
                </wp:positionV>
                <wp:extent cx="2264410" cy="537845"/>
                <wp:effectExtent l="0" t="0" r="0" b="0"/>
                <wp:wrapSquare wrapText="right"/>
                <wp:docPr id="880" name="Shape 880"/>
                <wp:cNvGraphicFramePr/>
                <a:graphic xmlns:a="http://schemas.openxmlformats.org/drawingml/2006/main">
                  <a:graphicData uri="http://schemas.microsoft.com/office/word/2010/wordprocessingShape">
                    <wps:wsp>
                      <wps:cNvSpPr txBox="1"/>
                      <wps:spPr>
                        <a:xfrm>
                          <a:off x="0" y="0"/>
                          <a:ext cx="2264410" cy="53784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rPr>
                                <w:sz w:val="17"/>
                                <w:szCs w:val="17"/>
                              </w:rPr>
                            </w:pPr>
                            <w:r>
                              <w:rPr>
                                <w:color w:val="204365"/>
                                <w:spacing w:val="0"/>
                                <w:w w:val="100"/>
                                <w:position w:val="0"/>
                                <w:sz w:val="17"/>
                                <w:szCs w:val="17"/>
                              </w:rPr>
                              <w:t>图</w:t>
                            </w:r>
                            <w:r>
                              <w:rPr>
                                <w:color w:val="204365"/>
                                <w:spacing w:val="0"/>
                                <w:w w:val="100"/>
                                <w:position w:val="0"/>
                                <w:sz w:val="14"/>
                                <w:szCs w:val="14"/>
                                <w:lang w:val="en-US" w:eastAsia="en-US" w:bidi="en-US"/>
                              </w:rPr>
                              <w:t>3-5</w:t>
                            </w:r>
                            <w:r>
                              <w:rPr>
                                <w:color w:val="222221"/>
                                <w:spacing w:val="0"/>
                                <w:w w:val="100"/>
                                <w:position w:val="0"/>
                                <w:sz w:val="17"/>
                                <w:szCs w:val="17"/>
                              </w:rPr>
                              <w:t>血小板和内皮细胞中前列腺素的代谢</w:t>
                            </w:r>
                          </w:p>
                          <w:p>
                            <w:pPr>
                              <w:pStyle w:val="21"/>
                              <w:keepNext w:val="0"/>
                              <w:keepLines w:val="0"/>
                              <w:widowControl w:val="0"/>
                              <w:shd w:val="clear" w:color="auto" w:fill="auto"/>
                              <w:bidi w:val="0"/>
                              <w:spacing w:before="0" w:after="0" w:line="312" w:lineRule="exact"/>
                              <w:ind w:left="0" w:right="0" w:firstLine="0"/>
                              <w:jc w:val="left"/>
                              <w:rPr>
                                <w:sz w:val="17"/>
                                <w:szCs w:val="17"/>
                              </w:rPr>
                            </w:pPr>
                            <w:r>
                              <w:rPr>
                                <w:color w:val="222221"/>
                                <w:spacing w:val="0"/>
                                <w:w w:val="100"/>
                                <w:position w:val="0"/>
                                <w:sz w:val="14"/>
                                <w:szCs w:val="14"/>
                                <w:lang w:val="en-US" w:eastAsia="en-US" w:bidi="en-US"/>
                              </w:rPr>
                              <w:t>TXA</w:t>
                            </w:r>
                            <w:r>
                              <w:rPr>
                                <w:color w:val="222221"/>
                                <w:spacing w:val="0"/>
                                <w:w w:val="100"/>
                                <w:position w:val="0"/>
                                <w:sz w:val="13"/>
                                <w:szCs w:val="13"/>
                                <w:lang w:val="en-US" w:eastAsia="en-US" w:bidi="en-US"/>
                              </w:rPr>
                              <w:t>?</w:t>
                            </w:r>
                            <w:r>
                              <w:rPr>
                                <w:color w:val="222221"/>
                                <w:spacing w:val="0"/>
                                <w:w w:val="100"/>
                                <w:position w:val="0"/>
                                <w:sz w:val="14"/>
                                <w:szCs w:val="14"/>
                              </w:rPr>
                              <w:t>:</w:t>
                            </w:r>
                            <w:r>
                              <w:rPr>
                                <w:color w:val="222221"/>
                                <w:spacing w:val="0"/>
                                <w:w w:val="100"/>
                                <w:position w:val="0"/>
                                <w:sz w:val="17"/>
                                <w:szCs w:val="17"/>
                              </w:rPr>
                              <w:t>血栓烷</w:t>
                            </w:r>
                            <w:r>
                              <w:rPr>
                                <w:color w:val="222221"/>
                                <w:spacing w:val="0"/>
                                <w:w w:val="100"/>
                                <w:position w:val="0"/>
                                <w:sz w:val="14"/>
                                <w:szCs w:val="14"/>
                                <w:lang w:val="en-US" w:eastAsia="en-US" w:bidi="en-US"/>
                              </w:rPr>
                              <w:t>A</w:t>
                            </w:r>
                            <w:r>
                              <w:rPr>
                                <w:color w:val="222221"/>
                                <w:spacing w:val="0"/>
                                <w:w w:val="100"/>
                                <w:position w:val="0"/>
                                <w:sz w:val="14"/>
                                <w:szCs w:val="14"/>
                                <w:vertAlign w:val="subscript"/>
                                <w:lang w:val="en-US" w:eastAsia="en-US" w:bidi="en-US"/>
                              </w:rPr>
                              <w:t>2</w:t>
                            </w:r>
                            <w:r>
                              <w:rPr>
                                <w:color w:val="222221"/>
                                <w:spacing w:val="0"/>
                                <w:w w:val="100"/>
                                <w:position w:val="0"/>
                                <w:sz w:val="14"/>
                                <w:szCs w:val="14"/>
                                <w:lang w:val="en-US" w:eastAsia="en-US" w:bidi="en-US"/>
                              </w:rPr>
                              <w:t xml:space="preserve"> </w:t>
                            </w:r>
                            <w:r>
                              <w:rPr>
                                <w:color w:val="222221"/>
                                <w:spacing w:val="0"/>
                                <w:w w:val="100"/>
                                <w:position w:val="0"/>
                                <w:sz w:val="14"/>
                                <w:szCs w:val="14"/>
                              </w:rPr>
                              <w:t xml:space="preserve">； </w:t>
                            </w:r>
                            <w:r>
                              <w:rPr>
                                <w:color w:val="222221"/>
                                <w:spacing w:val="0"/>
                                <w:w w:val="100"/>
                                <w:position w:val="0"/>
                                <w:sz w:val="14"/>
                                <w:szCs w:val="14"/>
                                <w:lang w:val="en-US" w:eastAsia="en-US" w:bidi="en-US"/>
                              </w:rPr>
                              <w:t>PGI</w:t>
                            </w:r>
                            <w:r>
                              <w:rPr>
                                <w:color w:val="222221"/>
                                <w:spacing w:val="0"/>
                                <w:w w:val="100"/>
                                <w:position w:val="0"/>
                                <w:sz w:val="14"/>
                                <w:szCs w:val="14"/>
                                <w:vertAlign w:val="subscript"/>
                              </w:rPr>
                              <w:t>2</w:t>
                            </w:r>
                            <w:r>
                              <w:rPr>
                                <w:color w:val="222221"/>
                                <w:spacing w:val="0"/>
                                <w:w w:val="100"/>
                                <w:position w:val="0"/>
                                <w:sz w:val="14"/>
                                <w:szCs w:val="14"/>
                              </w:rPr>
                              <w:t xml:space="preserve"> </w:t>
                            </w:r>
                            <w:r>
                              <w:rPr>
                                <w:color w:val="222221"/>
                                <w:spacing w:val="0"/>
                                <w:w w:val="100"/>
                                <w:position w:val="0"/>
                                <w:sz w:val="17"/>
                                <w:szCs w:val="17"/>
                              </w:rPr>
                              <w:t>:前列环素</w:t>
                            </w:r>
                            <w:r>
                              <w:rPr>
                                <w:color w:val="222221"/>
                                <w:spacing w:val="0"/>
                                <w:w w:val="100"/>
                                <w:position w:val="0"/>
                                <w:sz w:val="14"/>
                                <w:szCs w:val="14"/>
                              </w:rPr>
                              <w:t>；+</w:t>
                            </w:r>
                            <w:r>
                              <w:rPr>
                                <w:color w:val="222221"/>
                                <w:spacing w:val="0"/>
                                <w:w w:val="100"/>
                                <w:position w:val="0"/>
                                <w:sz w:val="17"/>
                                <w:szCs w:val="17"/>
                              </w:rPr>
                              <w:t>表示促进</w:t>
                            </w:r>
                            <w:r>
                              <w:rPr>
                                <w:color w:val="222221"/>
                                <w:spacing w:val="0"/>
                                <w:w w:val="100"/>
                                <w:position w:val="0"/>
                                <w:sz w:val="14"/>
                                <w:szCs w:val="14"/>
                              </w:rPr>
                              <w:t xml:space="preserve">； </w:t>
                            </w:r>
                            <w:r>
                              <w:rPr>
                                <w:color w:val="222221"/>
                                <w:spacing w:val="0"/>
                                <w:w w:val="100"/>
                                <w:position w:val="0"/>
                                <w:sz w:val="17"/>
                                <w:szCs w:val="17"/>
                              </w:rPr>
                              <w:t>-表示抑制</w:t>
                            </w:r>
                          </w:p>
                        </w:txbxContent>
                      </wps:txbx>
                      <wps:bodyPr lIns="0" tIns="0" rIns="0" bIns="0">
                        <a:noAutofit/>
                      </wps:bodyPr>
                    </wps:wsp>
                  </a:graphicData>
                </a:graphic>
              </wp:anchor>
            </w:drawing>
          </mc:Choice>
          <mc:Fallback>
            <w:pict>
              <v:shape id="Shape 880" o:spid="_x0000_s1026" o:spt="202" type="#_x0000_t202" style="position:absolute;left:0pt;margin-left:80.6pt;margin-top:206.75pt;height:42.35pt;width:178.3pt;mso-position-horizontal-relative:page;mso-wrap-distance-bottom:7pt;mso-wrap-distance-left:20.15pt;mso-wrap-distance-right:19.45pt;mso-wrap-distance-top:195.75pt;z-index:251660288;mso-width-relative:page;mso-height-relative:page;" filled="f" stroked="f" coordsize="21600,21600" o:gfxdata="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sNURdkAAAALAQAA&#10;DwAAAAAAAAABACAAAAAiAAAAZHJzL2Rvd25yZXYueG1sUEsBAhQAFAAAAAgAh07iQHeazFimAQAA&#10;aAMAAA4AAAAAAAAAAQAgAAAAKAEAAGRycy9lMm9Eb2MueG1sUEsFBgAAAAAGAAYAWQEAAEAFAAAA&#10;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rPr>
                          <w:sz w:val="17"/>
                          <w:szCs w:val="17"/>
                        </w:rPr>
                      </w:pPr>
                      <w:r>
                        <w:rPr>
                          <w:color w:val="204365"/>
                          <w:spacing w:val="0"/>
                          <w:w w:val="100"/>
                          <w:position w:val="0"/>
                          <w:sz w:val="17"/>
                          <w:szCs w:val="17"/>
                        </w:rPr>
                        <w:t>图</w:t>
                      </w:r>
                      <w:r>
                        <w:rPr>
                          <w:color w:val="204365"/>
                          <w:spacing w:val="0"/>
                          <w:w w:val="100"/>
                          <w:position w:val="0"/>
                          <w:sz w:val="14"/>
                          <w:szCs w:val="14"/>
                          <w:lang w:val="en-US" w:eastAsia="en-US" w:bidi="en-US"/>
                        </w:rPr>
                        <w:t>3-5</w:t>
                      </w:r>
                      <w:r>
                        <w:rPr>
                          <w:color w:val="222221"/>
                          <w:spacing w:val="0"/>
                          <w:w w:val="100"/>
                          <w:position w:val="0"/>
                          <w:sz w:val="17"/>
                          <w:szCs w:val="17"/>
                        </w:rPr>
                        <w:t>血小板和内皮细胞中前列腺素的代谢</w:t>
                      </w:r>
                    </w:p>
                    <w:p>
                      <w:pPr>
                        <w:pStyle w:val="21"/>
                        <w:keepNext w:val="0"/>
                        <w:keepLines w:val="0"/>
                        <w:widowControl w:val="0"/>
                        <w:shd w:val="clear" w:color="auto" w:fill="auto"/>
                        <w:bidi w:val="0"/>
                        <w:spacing w:before="0" w:after="0" w:line="312" w:lineRule="exact"/>
                        <w:ind w:left="0" w:right="0" w:firstLine="0"/>
                        <w:jc w:val="left"/>
                        <w:rPr>
                          <w:sz w:val="17"/>
                          <w:szCs w:val="17"/>
                        </w:rPr>
                      </w:pPr>
                      <w:r>
                        <w:rPr>
                          <w:color w:val="222221"/>
                          <w:spacing w:val="0"/>
                          <w:w w:val="100"/>
                          <w:position w:val="0"/>
                          <w:sz w:val="14"/>
                          <w:szCs w:val="14"/>
                          <w:lang w:val="en-US" w:eastAsia="en-US" w:bidi="en-US"/>
                        </w:rPr>
                        <w:t>TXA</w:t>
                      </w:r>
                      <w:r>
                        <w:rPr>
                          <w:color w:val="222221"/>
                          <w:spacing w:val="0"/>
                          <w:w w:val="100"/>
                          <w:position w:val="0"/>
                          <w:sz w:val="13"/>
                          <w:szCs w:val="13"/>
                          <w:lang w:val="en-US" w:eastAsia="en-US" w:bidi="en-US"/>
                        </w:rPr>
                        <w:t>?</w:t>
                      </w:r>
                      <w:r>
                        <w:rPr>
                          <w:color w:val="222221"/>
                          <w:spacing w:val="0"/>
                          <w:w w:val="100"/>
                          <w:position w:val="0"/>
                          <w:sz w:val="14"/>
                          <w:szCs w:val="14"/>
                        </w:rPr>
                        <w:t>:</w:t>
                      </w:r>
                      <w:r>
                        <w:rPr>
                          <w:color w:val="222221"/>
                          <w:spacing w:val="0"/>
                          <w:w w:val="100"/>
                          <w:position w:val="0"/>
                          <w:sz w:val="17"/>
                          <w:szCs w:val="17"/>
                        </w:rPr>
                        <w:t>血栓烷</w:t>
                      </w:r>
                      <w:r>
                        <w:rPr>
                          <w:color w:val="222221"/>
                          <w:spacing w:val="0"/>
                          <w:w w:val="100"/>
                          <w:position w:val="0"/>
                          <w:sz w:val="14"/>
                          <w:szCs w:val="14"/>
                          <w:lang w:val="en-US" w:eastAsia="en-US" w:bidi="en-US"/>
                        </w:rPr>
                        <w:t>A</w:t>
                      </w:r>
                      <w:r>
                        <w:rPr>
                          <w:color w:val="222221"/>
                          <w:spacing w:val="0"/>
                          <w:w w:val="100"/>
                          <w:position w:val="0"/>
                          <w:sz w:val="14"/>
                          <w:szCs w:val="14"/>
                          <w:vertAlign w:val="subscript"/>
                          <w:lang w:val="en-US" w:eastAsia="en-US" w:bidi="en-US"/>
                        </w:rPr>
                        <w:t>2</w:t>
                      </w:r>
                      <w:r>
                        <w:rPr>
                          <w:color w:val="222221"/>
                          <w:spacing w:val="0"/>
                          <w:w w:val="100"/>
                          <w:position w:val="0"/>
                          <w:sz w:val="14"/>
                          <w:szCs w:val="14"/>
                          <w:lang w:val="en-US" w:eastAsia="en-US" w:bidi="en-US"/>
                        </w:rPr>
                        <w:t xml:space="preserve"> </w:t>
                      </w:r>
                      <w:r>
                        <w:rPr>
                          <w:color w:val="222221"/>
                          <w:spacing w:val="0"/>
                          <w:w w:val="100"/>
                          <w:position w:val="0"/>
                          <w:sz w:val="14"/>
                          <w:szCs w:val="14"/>
                        </w:rPr>
                        <w:t xml:space="preserve">； </w:t>
                      </w:r>
                      <w:r>
                        <w:rPr>
                          <w:color w:val="222221"/>
                          <w:spacing w:val="0"/>
                          <w:w w:val="100"/>
                          <w:position w:val="0"/>
                          <w:sz w:val="14"/>
                          <w:szCs w:val="14"/>
                          <w:lang w:val="en-US" w:eastAsia="en-US" w:bidi="en-US"/>
                        </w:rPr>
                        <w:t>PGI</w:t>
                      </w:r>
                      <w:r>
                        <w:rPr>
                          <w:color w:val="222221"/>
                          <w:spacing w:val="0"/>
                          <w:w w:val="100"/>
                          <w:position w:val="0"/>
                          <w:sz w:val="14"/>
                          <w:szCs w:val="14"/>
                          <w:vertAlign w:val="subscript"/>
                        </w:rPr>
                        <w:t>2</w:t>
                      </w:r>
                      <w:r>
                        <w:rPr>
                          <w:color w:val="222221"/>
                          <w:spacing w:val="0"/>
                          <w:w w:val="100"/>
                          <w:position w:val="0"/>
                          <w:sz w:val="14"/>
                          <w:szCs w:val="14"/>
                        </w:rPr>
                        <w:t xml:space="preserve"> </w:t>
                      </w:r>
                      <w:r>
                        <w:rPr>
                          <w:color w:val="222221"/>
                          <w:spacing w:val="0"/>
                          <w:w w:val="100"/>
                          <w:position w:val="0"/>
                          <w:sz w:val="17"/>
                          <w:szCs w:val="17"/>
                        </w:rPr>
                        <w:t>:前列环素</w:t>
                      </w:r>
                      <w:r>
                        <w:rPr>
                          <w:color w:val="222221"/>
                          <w:spacing w:val="0"/>
                          <w:w w:val="100"/>
                          <w:position w:val="0"/>
                          <w:sz w:val="14"/>
                          <w:szCs w:val="14"/>
                        </w:rPr>
                        <w:t>；+</w:t>
                      </w:r>
                      <w:r>
                        <w:rPr>
                          <w:color w:val="222221"/>
                          <w:spacing w:val="0"/>
                          <w:w w:val="100"/>
                          <w:position w:val="0"/>
                          <w:sz w:val="17"/>
                          <w:szCs w:val="17"/>
                        </w:rPr>
                        <w:t>表示促进</w:t>
                      </w:r>
                      <w:r>
                        <w:rPr>
                          <w:color w:val="222221"/>
                          <w:spacing w:val="0"/>
                          <w:w w:val="100"/>
                          <w:position w:val="0"/>
                          <w:sz w:val="14"/>
                          <w:szCs w:val="14"/>
                        </w:rPr>
                        <w:t xml:space="preserve">； </w:t>
                      </w:r>
                      <w:r>
                        <w:rPr>
                          <w:color w:val="222221"/>
                          <w:spacing w:val="0"/>
                          <w:w w:val="100"/>
                          <w:position w:val="0"/>
                          <w:sz w:val="17"/>
                          <w:szCs w:val="17"/>
                        </w:rPr>
                        <w:t>-表示抑制</w:t>
                      </w:r>
                    </w:p>
                  </w:txbxContent>
                </v:textbox>
                <w10:wrap type="square" side="right"/>
              </v:shape>
            </w:pict>
          </mc:Fallback>
        </mc:AlternateContent>
      </w:r>
      <w:bookmarkStart w:id="282" w:name="bookmark432"/>
      <w:bookmarkEnd w:id="282"/>
      <w:r>
        <w:rPr>
          <w:color w:val="262725"/>
          <w:spacing w:val="0"/>
          <w:w w:val="100"/>
          <w:position w:val="0"/>
          <w:sz w:val="17"/>
          <w:szCs w:val="17"/>
        </w:rPr>
        <w:t>收缩血小板具有收缩能力</w:t>
      </w:r>
      <w:r>
        <w:rPr>
          <w:color w:val="60605C"/>
          <w:spacing w:val="0"/>
          <w:w w:val="100"/>
          <w:position w:val="0"/>
          <w:sz w:val="17"/>
          <w:szCs w:val="17"/>
        </w:rPr>
        <w:t>。</w:t>
      </w:r>
      <w:r>
        <w:rPr>
          <w:color w:val="262725"/>
          <w:spacing w:val="0"/>
          <w:w w:val="100"/>
          <w:position w:val="0"/>
          <w:sz w:val="17"/>
          <w:szCs w:val="17"/>
        </w:rPr>
        <w:t>血小板的收缩 与血小板的收缩蛋白有关。在血小板中存在着类似 肌细胞的收缩蛋白系统,包括肌动蛋白、肌球蛋白、 微管和各种相关蛋白。血小板活化后,胞质内</w:t>
      </w:r>
      <w:r>
        <w:rPr>
          <w:color w:val="262725"/>
          <w:spacing w:val="0"/>
          <w:w w:val="100"/>
          <w:position w:val="0"/>
          <w:sz w:val="14"/>
          <w:szCs w:val="14"/>
          <w:lang w:val="en-US" w:eastAsia="en-US" w:bidi="en-US"/>
        </w:rPr>
        <w:t>Ca</w:t>
      </w:r>
      <w:r>
        <w:rPr>
          <w:color w:val="262725"/>
          <w:spacing w:val="0"/>
          <w:w w:val="100"/>
          <w:position w:val="0"/>
          <w:sz w:val="14"/>
          <w:szCs w:val="14"/>
          <w:vertAlign w:val="superscript"/>
          <w:lang w:val="en-US" w:eastAsia="en-US" w:bidi="en-US"/>
        </w:rPr>
        <w:t>2</w:t>
      </w:r>
      <w:r>
        <w:rPr>
          <w:color w:val="262725"/>
          <w:spacing w:val="0"/>
          <w:w w:val="100"/>
          <w:position w:val="0"/>
          <w:sz w:val="13"/>
          <w:szCs w:val="13"/>
          <w:lang w:val="en-US" w:eastAsia="en-US" w:bidi="en-US"/>
        </w:rPr>
        <w:t>+</w:t>
      </w:r>
      <w:r>
        <w:rPr>
          <w:color w:val="262725"/>
          <w:spacing w:val="0"/>
          <w:w w:val="100"/>
          <w:position w:val="0"/>
          <w:sz w:val="17"/>
          <w:szCs w:val="17"/>
        </w:rPr>
        <w:t>浓 度增高通过分解</w:t>
      </w:r>
      <w:r>
        <w:rPr>
          <w:color w:val="262725"/>
          <w:spacing w:val="0"/>
          <w:w w:val="100"/>
          <w:position w:val="0"/>
          <w:sz w:val="14"/>
          <w:szCs w:val="14"/>
          <w:lang w:val="en-US" w:eastAsia="en-US" w:bidi="en-US"/>
        </w:rPr>
        <w:t>ATP</w:t>
      </w:r>
      <w:r>
        <w:rPr>
          <w:color w:val="262725"/>
          <w:spacing w:val="0"/>
          <w:w w:val="100"/>
          <w:position w:val="0"/>
          <w:sz w:val="17"/>
          <w:szCs w:val="17"/>
        </w:rPr>
        <w:t>而引起血小板的收缩反应。在 血凝块中，血小板的伪足通过膜上活化的</w:t>
      </w:r>
      <w:r>
        <w:rPr>
          <w:color w:val="262725"/>
          <w:spacing w:val="0"/>
          <w:w w:val="100"/>
          <w:position w:val="0"/>
          <w:sz w:val="14"/>
          <w:szCs w:val="14"/>
          <w:lang w:val="en-US" w:eastAsia="en-US" w:bidi="en-US"/>
        </w:rPr>
        <w:t>GPII b</w:t>
      </w:r>
      <w:r>
        <w:rPr>
          <w:color w:val="262725"/>
          <w:spacing w:val="0"/>
          <w:w w:val="100"/>
          <w:position w:val="0"/>
          <w:sz w:val="14"/>
          <w:szCs w:val="14"/>
          <w:lang w:val="zh-CN" w:eastAsia="zh-CN" w:bidi="zh-CN"/>
        </w:rPr>
        <w:t>/</w:t>
      </w:r>
      <w:r>
        <w:rPr>
          <w:color w:val="262725"/>
          <w:spacing w:val="0"/>
          <w:w w:val="100"/>
          <w:position w:val="0"/>
          <w:sz w:val="17"/>
          <w:szCs w:val="17"/>
          <w:lang w:val="zh-CN" w:eastAsia="zh-CN" w:bidi="zh-CN"/>
        </w:rPr>
        <w:t>皿</w:t>
      </w:r>
      <w:r>
        <w:rPr>
          <w:color w:val="262725"/>
          <w:spacing w:val="0"/>
          <w:w w:val="100"/>
          <w:position w:val="0"/>
          <w:sz w:val="14"/>
          <w:szCs w:val="14"/>
          <w:lang w:val="en-US" w:eastAsia="en-US" w:bidi="en-US"/>
        </w:rPr>
        <w:t xml:space="preserve">a </w:t>
      </w:r>
      <w:r>
        <w:rPr>
          <w:color w:val="262725"/>
          <w:spacing w:val="0"/>
          <w:w w:val="100"/>
          <w:position w:val="0"/>
          <w:sz w:val="17"/>
          <w:szCs w:val="17"/>
        </w:rPr>
        <w:t>结合于纤维蛋白索上。当血凝块中的血小板发生收 缩时，可使血块回缩。若血小板数量减少或</w:t>
      </w:r>
      <w:r>
        <w:rPr>
          <w:color w:val="262725"/>
          <w:spacing w:val="0"/>
          <w:w w:val="100"/>
          <w:position w:val="0"/>
          <w:sz w:val="14"/>
          <w:szCs w:val="14"/>
          <w:lang w:val="en-US" w:eastAsia="en-US" w:bidi="en-US"/>
        </w:rPr>
        <w:t xml:space="preserve">GP </w:t>
      </w:r>
      <w:r>
        <w:rPr>
          <w:color w:val="262725"/>
          <w:spacing w:val="0"/>
          <w:w w:val="100"/>
          <w:position w:val="0"/>
          <w:sz w:val="14"/>
          <w:szCs w:val="14"/>
        </w:rPr>
        <w:t xml:space="preserve">II </w:t>
      </w:r>
      <w:r>
        <w:rPr>
          <w:color w:val="262725"/>
          <w:spacing w:val="0"/>
          <w:w w:val="100"/>
          <w:position w:val="0"/>
          <w:sz w:val="14"/>
          <w:szCs w:val="14"/>
          <w:lang w:val="en-US" w:eastAsia="en-US" w:bidi="en-US"/>
        </w:rPr>
        <w:t xml:space="preserve">b/ </w:t>
      </w:r>
      <w:r>
        <w:rPr>
          <w:color w:val="262725"/>
          <w:spacing w:val="0"/>
          <w:w w:val="100"/>
          <w:position w:val="0"/>
          <w:sz w:val="17"/>
          <w:szCs w:val="17"/>
        </w:rPr>
        <w:t>皿</w:t>
      </w:r>
      <w:r>
        <w:rPr>
          <w:color w:val="262725"/>
          <w:spacing w:val="0"/>
          <w:w w:val="100"/>
          <w:position w:val="0"/>
          <w:sz w:val="14"/>
          <w:szCs w:val="14"/>
          <w:lang w:val="en-US" w:eastAsia="en-US" w:bidi="en-US"/>
        </w:rPr>
        <w:t>a</w:t>
      </w:r>
      <w:r>
        <w:rPr>
          <w:color w:val="262725"/>
          <w:spacing w:val="0"/>
          <w:w w:val="100"/>
          <w:position w:val="0"/>
          <w:sz w:val="17"/>
          <w:szCs w:val="17"/>
        </w:rPr>
        <w:t xml:space="preserve">缺陷，可使血块回缩不良。临床上可根据体外血 块回缩的情况大致估计血小板的数量或功能是否 </w:t>
      </w:r>
      <w:r>
        <w:rPr>
          <w:color w:val="2B2B2A"/>
          <w:spacing w:val="0"/>
          <w:w w:val="100"/>
          <w:position w:val="0"/>
          <w:sz w:val="17"/>
          <w:szCs w:val="17"/>
        </w:rPr>
        <w:t>正常。</w:t>
      </w:r>
    </w:p>
    <w:p>
      <w:pPr>
        <w:pStyle w:val="21"/>
        <w:keepNext w:val="0"/>
        <w:keepLines w:val="0"/>
        <w:widowControl w:val="0"/>
        <w:numPr>
          <w:ilvl w:val="0"/>
          <w:numId w:val="33"/>
        </w:numPr>
        <w:shd w:val="clear" w:color="auto" w:fill="auto"/>
        <w:tabs>
          <w:tab w:val="left" w:pos="682"/>
        </w:tabs>
        <w:bidi w:val="0"/>
        <w:spacing w:before="0" w:after="0" w:line="319" w:lineRule="exact"/>
        <w:ind w:left="0" w:right="0" w:firstLine="420"/>
        <w:jc w:val="both"/>
        <w:rPr>
          <w:sz w:val="17"/>
          <w:szCs w:val="17"/>
        </w:rPr>
      </w:pPr>
      <w:bookmarkStart w:id="283" w:name="bookmark433"/>
      <w:bookmarkEnd w:id="283"/>
      <w:r>
        <w:rPr>
          <w:color w:val="252524"/>
          <w:spacing w:val="0"/>
          <w:w w:val="100"/>
          <w:position w:val="0"/>
          <w:sz w:val="17"/>
          <w:szCs w:val="17"/>
        </w:rPr>
        <w:t>吸附 血小板表面可吸附血浆中多种凝血因 子（如凝血因子</w:t>
      </w:r>
      <w:r>
        <w:rPr>
          <w:color w:val="252524"/>
          <w:spacing w:val="0"/>
          <w:w w:val="100"/>
          <w:position w:val="0"/>
          <w:sz w:val="14"/>
          <w:szCs w:val="14"/>
        </w:rPr>
        <w:t>I</w:t>
      </w:r>
      <w:r>
        <w:rPr>
          <w:color w:val="252524"/>
          <w:spacing w:val="0"/>
          <w:w w:val="100"/>
          <w:position w:val="0"/>
          <w:sz w:val="17"/>
          <w:szCs w:val="17"/>
        </w:rPr>
        <w:t>、</w:t>
      </w:r>
      <w:r>
        <w:rPr>
          <w:color w:val="252524"/>
          <w:spacing w:val="0"/>
          <w:w w:val="100"/>
          <w:position w:val="0"/>
          <w:sz w:val="14"/>
          <w:szCs w:val="14"/>
          <w:lang w:val="en-US" w:eastAsia="en-US" w:bidi="en-US"/>
        </w:rPr>
        <w:t>V</w:t>
      </w:r>
      <w:r>
        <w:rPr>
          <w:color w:val="252524"/>
          <w:spacing w:val="0"/>
          <w:w w:val="100"/>
          <w:position w:val="0"/>
          <w:sz w:val="17"/>
          <w:szCs w:val="17"/>
          <w:lang w:val="en-US" w:eastAsia="en-US" w:bidi="en-US"/>
        </w:rPr>
        <w:t>、*、</w:t>
      </w:r>
      <w:r>
        <w:rPr>
          <w:color w:val="252524"/>
          <w:spacing w:val="0"/>
          <w:w w:val="100"/>
          <w:position w:val="0"/>
          <w:sz w:val="14"/>
          <w:szCs w:val="14"/>
          <w:lang w:val="en-US" w:eastAsia="en-US" w:bidi="en-US"/>
        </w:rPr>
        <w:t>XIII</w:t>
      </w:r>
      <w:r>
        <w:rPr>
          <w:color w:val="252524"/>
          <w:spacing w:val="0"/>
          <w:w w:val="100"/>
          <w:position w:val="0"/>
          <w:sz w:val="17"/>
          <w:szCs w:val="17"/>
        </w:rPr>
        <w:t>等）。如果血管内皮破 损，随着血小板黏附和聚集于破损的局部，可使局部 凝血因子浓度升高，有利于血液凝固和生理止血。</w:t>
      </w:r>
    </w:p>
    <w:p>
      <w:pPr>
        <w:pStyle w:val="21"/>
        <w:keepNext w:val="0"/>
        <w:keepLines w:val="0"/>
        <w:widowControl w:val="0"/>
        <w:shd w:val="clear" w:color="auto" w:fill="auto"/>
        <w:bidi w:val="0"/>
        <w:spacing w:before="0" w:after="0" w:line="319" w:lineRule="exact"/>
        <w:ind w:left="0" w:right="0" w:firstLine="420"/>
        <w:jc w:val="both"/>
        <w:rPr>
          <w:sz w:val="17"/>
          <w:szCs w:val="17"/>
        </w:rPr>
      </w:pPr>
      <w:r>
        <w:rPr>
          <w:color w:val="252623"/>
          <w:spacing w:val="0"/>
          <w:w w:val="100"/>
          <w:position w:val="0"/>
          <w:sz w:val="17"/>
          <w:szCs w:val="17"/>
        </w:rPr>
        <w:t>血小板的生理特性是血小板发挥生理性止血</w:t>
      </w:r>
      <w:r>
        <w:rPr>
          <w:color w:val="252524"/>
          <w:spacing w:val="0"/>
          <w:w w:val="100"/>
          <w:position w:val="0"/>
          <w:sz w:val="17"/>
          <w:szCs w:val="17"/>
        </w:rPr>
        <w:t xml:space="preserve">功 </w:t>
      </w:r>
      <w:r>
        <w:rPr>
          <w:color w:val="252523"/>
          <w:spacing w:val="0"/>
          <w:w w:val="100"/>
          <w:position w:val="0"/>
          <w:sz w:val="17"/>
          <w:szCs w:val="17"/>
        </w:rPr>
        <w:t>能的基础。血小板的异常活化也参与动脉硬化的发生和血栓形成。目前抗血小板药物在临床血栓性 疾病的治疗中得到了广泛使用。</w:t>
      </w:r>
    </w:p>
    <w:p>
      <w:pPr>
        <w:pStyle w:val="21"/>
        <w:keepNext w:val="0"/>
        <w:keepLines w:val="0"/>
        <w:widowControl w:val="0"/>
        <w:shd w:val="clear" w:color="auto" w:fill="auto"/>
        <w:bidi w:val="0"/>
        <w:spacing w:before="0" w:after="0" w:line="358" w:lineRule="exact"/>
        <w:ind w:left="0" w:right="0" w:firstLine="420"/>
        <w:jc w:val="both"/>
        <w:rPr>
          <w:sz w:val="17"/>
          <w:szCs w:val="17"/>
        </w:rPr>
      </w:pPr>
      <w:bookmarkStart w:id="284" w:name="bookmark434"/>
      <w:r>
        <w:rPr>
          <w:color w:val="1D1E1B"/>
          <w:spacing w:val="0"/>
          <w:w w:val="100"/>
          <w:position w:val="0"/>
          <w:sz w:val="17"/>
          <w:szCs w:val="17"/>
        </w:rPr>
        <w:t>（</w:t>
      </w:r>
      <w:bookmarkEnd w:id="284"/>
      <w:r>
        <w:rPr>
          <w:color w:val="1D1E1B"/>
          <w:spacing w:val="0"/>
          <w:w w:val="100"/>
          <w:position w:val="0"/>
          <w:sz w:val="17"/>
          <w:szCs w:val="17"/>
        </w:rPr>
        <w:t>三）血小板的生成和调节</w:t>
      </w:r>
    </w:p>
    <w:p>
      <w:pPr>
        <w:pStyle w:val="21"/>
        <w:keepNext w:val="0"/>
        <w:keepLines w:val="0"/>
        <w:widowControl w:val="0"/>
        <w:shd w:val="clear" w:color="auto" w:fill="auto"/>
        <w:bidi w:val="0"/>
        <w:spacing w:before="0" w:after="0" w:line="358" w:lineRule="exact"/>
        <w:ind w:left="0" w:right="0" w:firstLine="420"/>
        <w:jc w:val="both"/>
        <w:rPr>
          <w:sz w:val="19"/>
          <w:szCs w:val="19"/>
        </w:rPr>
      </w:pPr>
      <w:r>
        <w:rPr>
          <w:color w:val="272725"/>
          <w:spacing w:val="0"/>
          <w:w w:val="100"/>
          <w:position w:val="0"/>
          <w:sz w:val="17"/>
          <w:szCs w:val="17"/>
        </w:rPr>
        <w:t>血小板是从骨髓成熟的巨核细胞（</w:t>
      </w:r>
      <w:r>
        <w:rPr>
          <w:color w:val="272725"/>
          <w:spacing w:val="0"/>
          <w:w w:val="100"/>
          <w:position w:val="0"/>
          <w:sz w:val="14"/>
          <w:szCs w:val="14"/>
          <w:lang w:val="en-US" w:eastAsia="en-US" w:bidi="en-US"/>
        </w:rPr>
        <w:t xml:space="preserve">megakaryocyte） </w:t>
      </w:r>
      <w:r>
        <w:rPr>
          <w:color w:val="305C80"/>
          <w:spacing w:val="0"/>
          <w:w w:val="100"/>
          <w:position w:val="0"/>
          <w:sz w:val="17"/>
          <w:szCs w:val="17"/>
          <w:lang w:val="zh-CN" w:eastAsia="zh-CN" w:bidi="zh-CN"/>
        </w:rPr>
        <w:t>,</w:t>
      </w:r>
      <w:r>
        <w:rPr>
          <w:color w:val="0C4880"/>
          <w:spacing w:val="0"/>
          <w:w w:val="100"/>
          <w:position w:val="0"/>
          <w:sz w:val="17"/>
          <w:szCs w:val="17"/>
          <w:lang w:val="zh-CN" w:eastAsia="zh-CN" w:bidi="zh-CN"/>
        </w:rPr>
        <w:t>沁</w:t>
      </w:r>
      <w:r>
        <w:rPr>
          <w:color w:val="272725"/>
          <w:spacing w:val="0"/>
          <w:w w:val="100"/>
          <w:position w:val="0"/>
          <w:sz w:val="17"/>
          <w:szCs w:val="17"/>
        </w:rPr>
        <w:t>胞质裂</w:t>
      </w:r>
      <w:r>
        <w:rPr>
          <w:color w:val="383838"/>
          <w:spacing w:val="0"/>
          <w:w w:val="100"/>
          <w:position w:val="0"/>
          <w:sz w:val="17"/>
          <w:szCs w:val="17"/>
        </w:rPr>
        <w:t>解</w:t>
      </w:r>
      <w:r>
        <w:rPr>
          <w:color w:val="272725"/>
          <w:spacing w:val="0"/>
          <w:w w:val="100"/>
          <w:position w:val="0"/>
          <w:sz w:val="17"/>
          <w:szCs w:val="17"/>
        </w:rPr>
        <w:t>脱落下来的</w:t>
      </w:r>
      <w:r>
        <w:rPr>
          <w:color w:val="383838"/>
          <w:spacing w:val="0"/>
          <w:w w:val="100"/>
          <w:position w:val="0"/>
          <w:sz w:val="17"/>
          <w:szCs w:val="17"/>
        </w:rPr>
        <w:t>具</w:t>
      </w:r>
      <w:r>
        <w:rPr>
          <w:color w:val="272725"/>
          <w:spacing w:val="0"/>
          <w:w w:val="100"/>
          <w:position w:val="0"/>
          <w:sz w:val="17"/>
          <w:szCs w:val="17"/>
        </w:rPr>
        <w:t>有生物活性的小块胞 质。造血干细胞首先分化为巨核系祖细胞,然后再分化为原始巨核细胞，并经过幼巨核细胞，而发育为 成熟巨核细胞。</w:t>
      </w:r>
      <w:r>
        <w:rPr>
          <w:color w:val="272725"/>
          <w:spacing w:val="0"/>
          <w:w w:val="100"/>
          <w:position w:val="0"/>
          <w:sz w:val="13"/>
          <w:szCs w:val="13"/>
        </w:rPr>
        <w:t>一</w:t>
      </w:r>
      <w:r>
        <w:rPr>
          <w:color w:val="272725"/>
          <w:spacing w:val="0"/>
          <w:w w:val="100"/>
          <w:position w:val="0"/>
          <w:sz w:val="17"/>
          <w:szCs w:val="17"/>
        </w:rPr>
        <w:t>般人体内的细胞为二倍体</w:t>
      </w:r>
      <w:r>
        <w:rPr>
          <w:color w:val="272725"/>
          <w:spacing w:val="0"/>
          <w:w w:val="100"/>
          <w:position w:val="0"/>
          <w:sz w:val="14"/>
          <w:szCs w:val="14"/>
          <w:lang w:val="en-US" w:eastAsia="en-US" w:bidi="en-US"/>
        </w:rPr>
        <w:t>（2N）,</w:t>
      </w:r>
      <w:r>
        <w:rPr>
          <w:color w:val="272725"/>
          <w:spacing w:val="0"/>
          <w:w w:val="100"/>
          <w:position w:val="0"/>
          <w:sz w:val="17"/>
          <w:szCs w:val="17"/>
        </w:rPr>
        <w:t>而巨核细胞在进行核内有丝分裂时不伴随胞质的分 裂,使细胞的染色体数成倍增加，形成</w:t>
      </w:r>
      <w:r>
        <w:rPr>
          <w:color w:val="272725"/>
          <w:spacing w:val="0"/>
          <w:w w:val="100"/>
          <w:position w:val="0"/>
          <w:sz w:val="14"/>
          <w:szCs w:val="14"/>
          <w:lang w:val="en-US" w:eastAsia="en-US" w:bidi="en-US"/>
        </w:rPr>
        <w:t>4N</w:t>
      </w:r>
      <w:r>
        <w:rPr>
          <w:color w:val="272725"/>
          <w:spacing w:val="0"/>
          <w:w w:val="100"/>
          <w:position w:val="0"/>
          <w:sz w:val="17"/>
          <w:szCs w:val="17"/>
          <w:lang w:val="en-US" w:eastAsia="en-US" w:bidi="en-US"/>
        </w:rPr>
        <w:t>、</w:t>
      </w:r>
      <w:r>
        <w:rPr>
          <w:color w:val="272725"/>
          <w:spacing w:val="0"/>
          <w:w w:val="100"/>
          <w:position w:val="0"/>
          <w:sz w:val="14"/>
          <w:szCs w:val="14"/>
          <w:lang w:val="en-US" w:eastAsia="en-US" w:bidi="en-US"/>
        </w:rPr>
        <w:t>8N</w:t>
      </w:r>
      <w:r>
        <w:rPr>
          <w:color w:val="272725"/>
          <w:spacing w:val="0"/>
          <w:w w:val="100"/>
          <w:position w:val="0"/>
          <w:sz w:val="17"/>
          <w:szCs w:val="17"/>
          <w:lang w:val="en-US" w:eastAsia="en-US" w:bidi="en-US"/>
        </w:rPr>
        <w:t>、</w:t>
      </w:r>
      <w:r>
        <w:rPr>
          <w:color w:val="272725"/>
          <w:spacing w:val="0"/>
          <w:w w:val="100"/>
          <w:position w:val="0"/>
          <w:sz w:val="14"/>
          <w:szCs w:val="14"/>
          <w:lang w:val="en-US" w:eastAsia="en-US" w:bidi="en-US"/>
        </w:rPr>
        <w:t>16N</w:t>
      </w:r>
      <w:r>
        <w:rPr>
          <w:color w:val="272725"/>
          <w:spacing w:val="0"/>
          <w:w w:val="100"/>
          <w:position w:val="0"/>
          <w:sz w:val="17"/>
          <w:szCs w:val="17"/>
          <w:lang w:val="en-US" w:eastAsia="en-US" w:bidi="en-US"/>
        </w:rPr>
        <w:t>、</w:t>
      </w:r>
      <w:r>
        <w:rPr>
          <w:color w:val="272725"/>
          <w:spacing w:val="0"/>
          <w:w w:val="100"/>
          <w:position w:val="0"/>
          <w:sz w:val="14"/>
          <w:szCs w:val="14"/>
          <w:lang w:val="en-US" w:eastAsia="en-US" w:bidi="en-US"/>
        </w:rPr>
        <w:t>32N</w:t>
      </w:r>
      <w:r>
        <w:rPr>
          <w:color w:val="272725"/>
          <w:spacing w:val="0"/>
          <w:w w:val="100"/>
          <w:position w:val="0"/>
          <w:sz w:val="17"/>
          <w:szCs w:val="17"/>
        </w:rPr>
        <w:t>和少量的回</w:t>
      </w:r>
      <w:r>
        <w:rPr>
          <w:color w:val="272725"/>
          <w:spacing w:val="0"/>
          <w:w w:val="100"/>
          <w:position w:val="0"/>
          <w:sz w:val="14"/>
          <w:szCs w:val="14"/>
          <w:lang w:val="en-US" w:eastAsia="en-US" w:bidi="en-US"/>
        </w:rPr>
        <w:t>N</w:t>
      </w:r>
      <w:r>
        <w:rPr>
          <w:color w:val="272725"/>
          <w:spacing w:val="0"/>
          <w:w w:val="100"/>
          <w:position w:val="0"/>
          <w:sz w:val="17"/>
          <w:szCs w:val="17"/>
        </w:rPr>
        <w:t xml:space="preserve">细胞,为多倍体细胞。骨髓窦壁外 </w:t>
      </w:r>
      <w:r>
        <w:rPr>
          <w:color w:val="232323"/>
          <w:spacing w:val="0"/>
          <w:w w:val="100"/>
          <w:position w:val="0"/>
          <w:sz w:val="19"/>
          <w:szCs w:val="19"/>
        </w:rPr>
        <w:t>的成熟巨核细胞胞质伸向骨髓窦腔，并脱落成为血小板，进入血液。</w:t>
      </w:r>
      <w:r>
        <w:rPr>
          <w:color w:val="232323"/>
          <w:spacing w:val="0"/>
          <w:w w:val="100"/>
          <w:position w:val="0"/>
          <w:sz w:val="14"/>
          <w:szCs w:val="14"/>
        </w:rPr>
        <w:t>一</w:t>
      </w:r>
      <w:r>
        <w:rPr>
          <w:color w:val="232323"/>
          <w:spacing w:val="0"/>
          <w:w w:val="100"/>
          <w:position w:val="0"/>
          <w:sz w:val="19"/>
          <w:szCs w:val="19"/>
        </w:rPr>
        <w:t>个巨核细胞可产生</w:t>
      </w:r>
      <w:r>
        <w:rPr>
          <w:color w:val="232323"/>
          <w:spacing w:val="0"/>
          <w:w w:val="100"/>
          <w:position w:val="0"/>
          <w:sz w:val="18"/>
          <w:szCs w:val="18"/>
        </w:rPr>
        <w:t>2000 ~5000</w:t>
      </w:r>
      <w:r>
        <w:rPr>
          <w:color w:val="232323"/>
          <w:spacing w:val="0"/>
          <w:w w:val="100"/>
          <w:position w:val="0"/>
          <w:sz w:val="19"/>
          <w:szCs w:val="19"/>
        </w:rPr>
        <w:t>个 血小板。从原始巨核细胞到释放血小板入血，需</w:t>
      </w:r>
      <w:r>
        <w:rPr>
          <w:color w:val="232323"/>
          <w:spacing w:val="0"/>
          <w:w w:val="100"/>
          <w:position w:val="0"/>
          <w:sz w:val="18"/>
          <w:szCs w:val="18"/>
          <w:lang w:val="en-US" w:eastAsia="en-US" w:bidi="en-US"/>
        </w:rPr>
        <w:t>8-10</w:t>
      </w:r>
      <w:r>
        <w:rPr>
          <w:color w:val="232323"/>
          <w:spacing w:val="0"/>
          <w:w w:val="100"/>
          <w:position w:val="0"/>
          <w:sz w:val="19"/>
          <w:szCs w:val="19"/>
        </w:rPr>
        <w:t>天。进入血液的血小板</w:t>
      </w:r>
      <w:r>
        <w:rPr>
          <w:color w:val="232323"/>
          <w:spacing w:val="0"/>
          <w:w w:val="100"/>
          <w:position w:val="0"/>
          <w:sz w:val="18"/>
          <w:szCs w:val="18"/>
        </w:rPr>
        <w:t>,2/3</w:t>
      </w:r>
      <w:r>
        <w:rPr>
          <w:color w:val="232323"/>
          <w:spacing w:val="0"/>
          <w:w w:val="100"/>
          <w:position w:val="0"/>
          <w:sz w:val="19"/>
          <w:szCs w:val="19"/>
        </w:rPr>
        <w:t>存在于外周循环血 液中，其余贮存在脾脏和肝脏</w:t>
      </w:r>
      <w:r>
        <w:rPr>
          <w:color w:val="494949"/>
          <w:spacing w:val="0"/>
          <w:w w:val="100"/>
          <w:position w:val="0"/>
          <w:sz w:val="19"/>
          <w:szCs w:val="19"/>
        </w:rPr>
        <w:t>。</w:t>
      </w:r>
      <w:r>
        <w:rPr>
          <w:color w:val="232323"/>
          <w:spacing w:val="0"/>
          <w:w w:val="100"/>
          <w:position w:val="0"/>
          <w:sz w:val="19"/>
          <w:szCs w:val="19"/>
        </w:rPr>
        <w:t>新近有研究报道,肺也是血小板生成的</w:t>
      </w:r>
      <w:r>
        <w:rPr>
          <w:color w:val="363434"/>
          <w:spacing w:val="0"/>
          <w:w w:val="100"/>
          <w:position w:val="0"/>
          <w:sz w:val="19"/>
          <w:szCs w:val="19"/>
        </w:rPr>
        <w:t>重</w:t>
      </w:r>
      <w:r>
        <w:rPr>
          <w:color w:val="232323"/>
          <w:spacing w:val="0"/>
          <w:w w:val="100"/>
          <w:position w:val="0"/>
          <w:sz w:val="19"/>
          <w:szCs w:val="19"/>
        </w:rPr>
        <w:t>要部</w:t>
      </w:r>
      <w:r>
        <w:rPr>
          <w:color w:val="363434"/>
          <w:spacing w:val="0"/>
          <w:w w:val="100"/>
          <w:position w:val="0"/>
          <w:sz w:val="19"/>
          <w:szCs w:val="19"/>
        </w:rPr>
        <w:t>位</w:t>
      </w:r>
      <w:r>
        <w:rPr>
          <w:color w:val="2C6088"/>
          <w:spacing w:val="0"/>
          <w:w w:val="100"/>
          <w:position w:val="0"/>
          <w:sz w:val="19"/>
          <w:szCs w:val="19"/>
        </w:rPr>
        <w:t>尊</w:t>
      </w:r>
      <w:r>
        <w:rPr>
          <w:color w:val="5D5D5D"/>
          <w:spacing w:val="0"/>
          <w:w w:val="100"/>
          <w:position w:val="0"/>
          <w:sz w:val="19"/>
          <w:szCs w:val="19"/>
        </w:rPr>
        <w:t>。</w:t>
      </w:r>
    </w:p>
    <w:p>
      <w:pPr>
        <w:pStyle w:val="21"/>
        <w:keepNext w:val="0"/>
        <w:keepLines w:val="0"/>
        <w:widowControl w:val="0"/>
        <w:shd w:val="clear" w:color="auto" w:fill="auto"/>
        <w:bidi w:val="0"/>
        <w:spacing w:before="0" w:after="0" w:line="328" w:lineRule="exact"/>
        <w:ind w:left="0" w:right="0" w:firstLine="420"/>
        <w:jc w:val="both"/>
        <w:rPr>
          <w:sz w:val="19"/>
          <w:szCs w:val="19"/>
        </w:rPr>
      </w:pPr>
      <w:r>
        <w:rPr>
          <w:color w:val="232323"/>
          <w:spacing w:val="0"/>
          <w:w w:val="100"/>
          <w:position w:val="0"/>
          <w:sz w:val="19"/>
          <w:szCs w:val="19"/>
        </w:rPr>
        <w:t>血小板生成素</w:t>
      </w:r>
      <w:r>
        <w:rPr>
          <w:color w:val="232323"/>
          <w:spacing w:val="0"/>
          <w:w w:val="100"/>
          <w:position w:val="0"/>
          <w:sz w:val="18"/>
          <w:szCs w:val="18"/>
          <w:lang w:val="en-US" w:eastAsia="en-US" w:bidi="en-US"/>
        </w:rPr>
        <w:t>(thrombopoietin</w:t>
      </w:r>
      <w:r>
        <w:rPr>
          <w:color w:val="232323"/>
          <w:spacing w:val="0"/>
          <w:w w:val="100"/>
          <w:position w:val="0"/>
          <w:sz w:val="18"/>
          <w:szCs w:val="18"/>
        </w:rPr>
        <w:t xml:space="preserve">, </w:t>
      </w:r>
      <w:r>
        <w:rPr>
          <w:color w:val="232323"/>
          <w:spacing w:val="0"/>
          <w:w w:val="100"/>
          <w:position w:val="0"/>
          <w:sz w:val="18"/>
          <w:szCs w:val="18"/>
          <w:lang w:val="en-US" w:eastAsia="en-US" w:bidi="en-US"/>
        </w:rPr>
        <w:t>TPO)</w:t>
      </w:r>
      <w:r>
        <w:rPr>
          <w:color w:val="232323"/>
          <w:spacing w:val="0"/>
          <w:w w:val="100"/>
          <w:position w:val="0"/>
          <w:sz w:val="19"/>
          <w:szCs w:val="19"/>
        </w:rPr>
        <w:t>是体内血小板生成调节最重要的生理性调节因子。</w:t>
      </w:r>
      <w:r>
        <w:rPr>
          <w:color w:val="232323"/>
          <w:spacing w:val="0"/>
          <w:w w:val="100"/>
          <w:position w:val="0"/>
          <w:sz w:val="18"/>
          <w:szCs w:val="18"/>
          <w:lang w:val="en-US" w:eastAsia="en-US" w:bidi="en-US"/>
        </w:rPr>
        <w:t>TPO</w:t>
      </w:r>
      <w:r>
        <w:rPr>
          <w:color w:val="232323"/>
          <w:spacing w:val="0"/>
          <w:w w:val="100"/>
          <w:position w:val="0"/>
          <w:sz w:val="19"/>
          <w:szCs w:val="19"/>
        </w:rPr>
        <w:t>主 要由肝细胞产生，肾也可少量产生。</w:t>
      </w:r>
      <w:r>
        <w:rPr>
          <w:color w:val="232323"/>
          <w:spacing w:val="0"/>
          <w:w w:val="100"/>
          <w:position w:val="0"/>
          <w:sz w:val="18"/>
          <w:szCs w:val="18"/>
          <w:lang w:val="en-US" w:eastAsia="en-US" w:bidi="en-US"/>
        </w:rPr>
        <w:t>TPO</w:t>
      </w:r>
      <w:r>
        <w:rPr>
          <w:color w:val="232323"/>
          <w:spacing w:val="0"/>
          <w:w w:val="100"/>
          <w:position w:val="0"/>
          <w:sz w:val="19"/>
          <w:szCs w:val="19"/>
        </w:rPr>
        <w:t>是由</w:t>
      </w:r>
      <w:r>
        <w:rPr>
          <w:color w:val="232323"/>
          <w:spacing w:val="0"/>
          <w:w w:val="100"/>
          <w:position w:val="0"/>
          <w:sz w:val="18"/>
          <w:szCs w:val="18"/>
        </w:rPr>
        <w:t>332</w:t>
      </w:r>
      <w:r>
        <w:rPr>
          <w:color w:val="232323"/>
          <w:spacing w:val="0"/>
          <w:w w:val="100"/>
          <w:position w:val="0"/>
          <w:sz w:val="19"/>
          <w:szCs w:val="19"/>
        </w:rPr>
        <w:t>个氨基酸残基组成的糖蛋白，其分子量为</w:t>
      </w:r>
      <w:r>
        <w:rPr>
          <w:color w:val="232323"/>
          <w:spacing w:val="0"/>
          <w:w w:val="100"/>
          <w:position w:val="0"/>
          <w:sz w:val="18"/>
          <w:szCs w:val="18"/>
        </w:rPr>
        <w:t xml:space="preserve">50 000 </w:t>
      </w:r>
      <w:r>
        <w:rPr>
          <w:color w:val="323232"/>
          <w:spacing w:val="0"/>
          <w:w w:val="100"/>
          <w:position w:val="0"/>
          <w:sz w:val="18"/>
          <w:szCs w:val="18"/>
        </w:rPr>
        <w:t xml:space="preserve">- </w:t>
      </w:r>
      <w:r>
        <w:rPr>
          <w:color w:val="232323"/>
          <w:spacing w:val="0"/>
          <w:w w:val="100"/>
          <w:position w:val="0"/>
          <w:sz w:val="18"/>
          <w:szCs w:val="18"/>
        </w:rPr>
        <w:t>70 000</w:t>
      </w:r>
      <w:r>
        <w:rPr>
          <w:color w:val="232323"/>
          <w:spacing w:val="0"/>
          <w:w w:val="100"/>
          <w:position w:val="0"/>
          <w:sz w:val="19"/>
          <w:szCs w:val="19"/>
        </w:rPr>
        <w:t>。</w:t>
      </w:r>
      <w:r>
        <w:rPr>
          <w:color w:val="232323"/>
          <w:spacing w:val="0"/>
          <w:w w:val="100"/>
          <w:position w:val="0"/>
          <w:sz w:val="18"/>
          <w:szCs w:val="18"/>
          <w:lang w:val="en-US" w:eastAsia="en-US" w:bidi="en-US"/>
        </w:rPr>
        <w:t>TPO</w:t>
      </w:r>
      <w:r>
        <w:rPr>
          <w:color w:val="232323"/>
          <w:spacing w:val="0"/>
          <w:w w:val="100"/>
          <w:position w:val="0"/>
          <w:sz w:val="19"/>
          <w:szCs w:val="19"/>
        </w:rPr>
        <w:t>可促进巨核系祖细胞的存活和增殖，也可促进不成熟巨核细胞的分化，是刺激巨核祖细 胞增殖和分化作用最强的细胞因子。在</w:t>
      </w:r>
      <w:r>
        <w:rPr>
          <w:color w:val="232323"/>
          <w:spacing w:val="0"/>
          <w:w w:val="100"/>
          <w:position w:val="0"/>
          <w:sz w:val="18"/>
          <w:szCs w:val="18"/>
          <w:lang w:val="en-US" w:eastAsia="en-US" w:bidi="en-US"/>
        </w:rPr>
        <w:t>TPO</w:t>
      </w:r>
      <w:r>
        <w:rPr>
          <w:color w:val="232323"/>
          <w:spacing w:val="0"/>
          <w:w w:val="100"/>
          <w:position w:val="0"/>
          <w:sz w:val="19"/>
          <w:szCs w:val="19"/>
        </w:rPr>
        <w:t>的刺激下,血小板的生成可增加</w:t>
      </w:r>
      <w:r>
        <w:rPr>
          <w:color w:val="232323"/>
          <w:spacing w:val="0"/>
          <w:w w:val="100"/>
          <w:position w:val="0"/>
          <w:sz w:val="18"/>
          <w:szCs w:val="18"/>
        </w:rPr>
        <w:t>10</w:t>
      </w:r>
      <w:r>
        <w:rPr>
          <w:color w:val="232323"/>
          <w:spacing w:val="0"/>
          <w:w w:val="100"/>
          <w:position w:val="0"/>
          <w:sz w:val="19"/>
          <w:szCs w:val="19"/>
        </w:rPr>
        <w:t>倍。</w:t>
      </w:r>
      <w:r>
        <w:rPr>
          <w:color w:val="232323"/>
          <w:spacing w:val="0"/>
          <w:w w:val="100"/>
          <w:position w:val="0"/>
          <w:sz w:val="18"/>
          <w:szCs w:val="18"/>
          <w:lang w:val="en-US" w:eastAsia="en-US" w:bidi="en-US"/>
        </w:rPr>
        <w:t>TPO</w:t>
      </w:r>
      <w:r>
        <w:rPr>
          <w:color w:val="232323"/>
          <w:spacing w:val="0"/>
          <w:w w:val="100"/>
          <w:position w:val="0"/>
          <w:sz w:val="19"/>
          <w:szCs w:val="19"/>
        </w:rPr>
        <w:t>的促血小板 生成作用是通过其受体</w:t>
      </w:r>
      <w:r>
        <w:rPr>
          <w:color w:val="232323"/>
          <w:spacing w:val="0"/>
          <w:w w:val="100"/>
          <w:position w:val="0"/>
          <w:sz w:val="18"/>
          <w:szCs w:val="18"/>
          <w:lang w:val="en-US" w:eastAsia="en-US" w:bidi="en-US"/>
        </w:rPr>
        <w:t>Mpl(</w:t>
      </w:r>
      <w:r>
        <w:rPr>
          <w:color w:val="232323"/>
          <w:spacing w:val="0"/>
          <w:w w:val="100"/>
          <w:position w:val="0"/>
          <w:sz w:val="19"/>
          <w:szCs w:val="19"/>
        </w:rPr>
        <w:t>为原癌基因</w:t>
      </w:r>
      <w:r>
        <w:rPr>
          <w:color w:val="232323"/>
          <w:spacing w:val="0"/>
          <w:w w:val="100"/>
          <w:position w:val="0"/>
          <w:sz w:val="18"/>
          <w:szCs w:val="18"/>
          <w:lang w:val="en-US" w:eastAsia="en-US" w:bidi="en-US"/>
        </w:rPr>
        <w:t>c-m</w:t>
      </w:r>
      <w:r>
        <w:rPr>
          <w:color w:val="232323"/>
          <w:spacing w:val="0"/>
          <w:w w:val="100"/>
          <w:position w:val="0"/>
          <w:sz w:val="19"/>
          <w:szCs w:val="19"/>
        </w:rPr>
        <w:t>尻的表达产物)实现的。还有研究显示，敲除小鼠</w:t>
      </w:r>
      <w:r>
        <w:rPr>
          <w:color w:val="232323"/>
          <w:spacing w:val="0"/>
          <w:w w:val="100"/>
          <w:position w:val="0"/>
          <w:sz w:val="18"/>
          <w:szCs w:val="18"/>
          <w:lang w:val="en-US" w:eastAsia="en-US" w:bidi="en-US"/>
        </w:rPr>
        <w:t xml:space="preserve">TPO </w:t>
      </w:r>
      <w:r>
        <w:rPr>
          <w:color w:val="232323"/>
          <w:spacing w:val="0"/>
          <w:w w:val="100"/>
          <w:position w:val="0"/>
          <w:sz w:val="19"/>
          <w:szCs w:val="19"/>
        </w:rPr>
        <w:t>或</w:t>
      </w:r>
      <w:r>
        <w:rPr>
          <w:color w:val="232323"/>
          <w:spacing w:val="0"/>
          <w:w w:val="100"/>
          <w:position w:val="0"/>
          <w:sz w:val="18"/>
          <w:szCs w:val="18"/>
          <w:lang w:val="en-US" w:eastAsia="en-US" w:bidi="en-US"/>
        </w:rPr>
        <w:t>TPO</w:t>
      </w:r>
      <w:r>
        <w:rPr>
          <w:color w:val="232323"/>
          <w:spacing w:val="0"/>
          <w:w w:val="100"/>
          <w:position w:val="0"/>
          <w:sz w:val="19"/>
          <w:szCs w:val="19"/>
        </w:rPr>
        <w:t>受体后，除巨核细胞和血小板的量减少</w:t>
      </w:r>
      <w:r>
        <w:rPr>
          <w:color w:val="232323"/>
          <w:spacing w:val="0"/>
          <w:w w:val="100"/>
          <w:position w:val="0"/>
          <w:sz w:val="18"/>
          <w:szCs w:val="18"/>
        </w:rPr>
        <w:t>90%</w:t>
      </w:r>
      <w:r>
        <w:rPr>
          <w:color w:val="232323"/>
          <w:spacing w:val="0"/>
          <w:w w:val="100"/>
          <w:position w:val="0"/>
          <w:sz w:val="19"/>
          <w:szCs w:val="19"/>
        </w:rPr>
        <w:t>外，骨髓中干细胞及各系祖细胞数目也降至正常 数目的</w:t>
      </w:r>
      <w:r>
        <w:rPr>
          <w:color w:val="232323"/>
          <w:spacing w:val="0"/>
          <w:w w:val="100"/>
          <w:position w:val="0"/>
          <w:sz w:val="18"/>
          <w:szCs w:val="18"/>
        </w:rPr>
        <w:t>15% -25%,</w:t>
      </w:r>
      <w:r>
        <w:rPr>
          <w:color w:val="232323"/>
          <w:spacing w:val="0"/>
          <w:w w:val="100"/>
          <w:position w:val="0"/>
          <w:sz w:val="19"/>
          <w:szCs w:val="19"/>
        </w:rPr>
        <w:t>这表明</w:t>
      </w:r>
      <w:r>
        <w:rPr>
          <w:color w:val="232323"/>
          <w:spacing w:val="0"/>
          <w:w w:val="100"/>
          <w:position w:val="0"/>
          <w:sz w:val="18"/>
          <w:szCs w:val="18"/>
          <w:lang w:val="en-US" w:eastAsia="en-US" w:bidi="en-US"/>
        </w:rPr>
        <w:t>TPO</w:t>
      </w:r>
      <w:r>
        <w:rPr>
          <w:color w:val="232323"/>
          <w:spacing w:val="0"/>
          <w:w w:val="100"/>
          <w:position w:val="0"/>
          <w:sz w:val="19"/>
          <w:szCs w:val="19"/>
        </w:rPr>
        <w:t>对造血干细胞的存活、增殖和分化也有重要的促进作用。与</w:t>
      </w:r>
      <w:r>
        <w:rPr>
          <w:color w:val="232323"/>
          <w:spacing w:val="0"/>
          <w:w w:val="100"/>
          <w:position w:val="0"/>
          <w:sz w:val="18"/>
          <w:szCs w:val="18"/>
          <w:lang w:val="en-US" w:eastAsia="en-US" w:bidi="en-US"/>
        </w:rPr>
        <w:t>EPO</w:t>
      </w:r>
      <w:r>
        <w:rPr>
          <w:color w:val="232323"/>
          <w:spacing w:val="0"/>
          <w:w w:val="100"/>
          <w:position w:val="0"/>
          <w:sz w:val="19"/>
          <w:szCs w:val="19"/>
        </w:rPr>
        <w:t>不 同,</w:t>
      </w:r>
      <w:r>
        <w:rPr>
          <w:color w:val="232323"/>
          <w:spacing w:val="0"/>
          <w:w w:val="100"/>
          <w:position w:val="0"/>
          <w:sz w:val="18"/>
          <w:szCs w:val="18"/>
          <w:lang w:val="en-US" w:eastAsia="en-US" w:bidi="en-US"/>
        </w:rPr>
        <w:t>TPO</w:t>
      </w:r>
      <w:r>
        <w:rPr>
          <w:color w:val="232323"/>
          <w:spacing w:val="0"/>
          <w:w w:val="100"/>
          <w:position w:val="0"/>
          <w:sz w:val="19"/>
          <w:szCs w:val="19"/>
        </w:rPr>
        <w:t>的生成速率并不受血小板数目的影响。无论血小板数目是否正常，肝脏的</w:t>
      </w:r>
      <w:r>
        <w:rPr>
          <w:color w:val="232323"/>
          <w:spacing w:val="0"/>
          <w:w w:val="100"/>
          <w:position w:val="0"/>
          <w:sz w:val="18"/>
          <w:szCs w:val="18"/>
          <w:lang w:val="en-US" w:eastAsia="en-US" w:bidi="en-US"/>
        </w:rPr>
        <w:t>TPO</w:t>
      </w:r>
      <w:r>
        <w:rPr>
          <w:color w:val="232323"/>
          <w:spacing w:val="0"/>
          <w:w w:val="100"/>
          <w:position w:val="0"/>
          <w:sz w:val="19"/>
          <w:szCs w:val="19"/>
        </w:rPr>
        <w:t>都以恒定的 速率生成并释放。血小板膜上含有高亲和力的</w:t>
      </w:r>
      <w:r>
        <w:rPr>
          <w:color w:val="232323"/>
          <w:spacing w:val="0"/>
          <w:w w:val="100"/>
          <w:position w:val="0"/>
          <w:sz w:val="18"/>
          <w:szCs w:val="18"/>
          <w:lang w:val="en-US" w:eastAsia="en-US" w:bidi="en-US"/>
        </w:rPr>
        <w:t>TPO</w:t>
      </w:r>
      <w:r>
        <w:rPr>
          <w:color w:val="232323"/>
          <w:spacing w:val="0"/>
          <w:w w:val="100"/>
          <w:position w:val="0"/>
          <w:sz w:val="19"/>
          <w:szCs w:val="19"/>
        </w:rPr>
        <w:t>受体，该受体可与</w:t>
      </w:r>
      <w:r>
        <w:rPr>
          <w:color w:val="232323"/>
          <w:spacing w:val="0"/>
          <w:w w:val="100"/>
          <w:position w:val="0"/>
          <w:sz w:val="18"/>
          <w:szCs w:val="18"/>
          <w:lang w:val="en-US" w:eastAsia="en-US" w:bidi="en-US"/>
        </w:rPr>
        <w:t>TPO</w:t>
      </w:r>
      <w:r>
        <w:rPr>
          <w:color w:val="232323"/>
          <w:spacing w:val="0"/>
          <w:w w:val="100"/>
          <w:position w:val="0"/>
          <w:sz w:val="19"/>
          <w:szCs w:val="19"/>
        </w:rPr>
        <w:t>结合而将</w:t>
      </w:r>
      <w:r>
        <w:rPr>
          <w:color w:val="232323"/>
          <w:spacing w:val="0"/>
          <w:w w:val="100"/>
          <w:position w:val="0"/>
          <w:sz w:val="18"/>
          <w:szCs w:val="18"/>
          <w:lang w:val="en-US" w:eastAsia="en-US" w:bidi="en-US"/>
        </w:rPr>
        <w:t>TPO</w:t>
      </w:r>
      <w:r>
        <w:rPr>
          <w:color w:val="232323"/>
          <w:spacing w:val="0"/>
          <w:w w:val="100"/>
          <w:position w:val="0"/>
          <w:sz w:val="19"/>
          <w:szCs w:val="19"/>
        </w:rPr>
        <w:t>从循环中清 除。当外周血的血小板计数正常时,血浆中大量的</w:t>
      </w:r>
      <w:r>
        <w:rPr>
          <w:color w:val="232323"/>
          <w:spacing w:val="0"/>
          <w:w w:val="100"/>
          <w:position w:val="0"/>
          <w:sz w:val="18"/>
          <w:szCs w:val="18"/>
          <w:lang w:val="en-US" w:eastAsia="en-US" w:bidi="en-US"/>
        </w:rPr>
        <w:t>TPO</w:t>
      </w:r>
      <w:r>
        <w:rPr>
          <w:color w:val="232323"/>
          <w:spacing w:val="0"/>
          <w:w w:val="100"/>
          <w:position w:val="0"/>
          <w:sz w:val="19"/>
          <w:szCs w:val="19"/>
        </w:rPr>
        <w:t>结合于血小板上而被清除，以维持正常的血 浆</w:t>
      </w:r>
      <w:r>
        <w:rPr>
          <w:color w:val="232323"/>
          <w:spacing w:val="0"/>
          <w:w w:val="100"/>
          <w:position w:val="0"/>
          <w:sz w:val="18"/>
          <w:szCs w:val="18"/>
          <w:lang w:val="en-US" w:eastAsia="en-US" w:bidi="en-US"/>
        </w:rPr>
        <w:t>TPO</w:t>
      </w:r>
      <w:r>
        <w:rPr>
          <w:color w:val="232323"/>
          <w:spacing w:val="0"/>
          <w:w w:val="100"/>
          <w:position w:val="0"/>
          <w:sz w:val="19"/>
          <w:szCs w:val="19"/>
        </w:rPr>
        <w:t>浓度。当外周血的血小板计数降低时,血浆中</w:t>
      </w:r>
      <w:r>
        <w:rPr>
          <w:color w:val="232323"/>
          <w:spacing w:val="0"/>
          <w:w w:val="100"/>
          <w:position w:val="0"/>
          <w:sz w:val="18"/>
          <w:szCs w:val="18"/>
          <w:lang w:val="en-US" w:eastAsia="en-US" w:bidi="en-US"/>
        </w:rPr>
        <w:t>TPO</w:t>
      </w:r>
      <w:r>
        <w:rPr>
          <w:color w:val="232323"/>
          <w:spacing w:val="0"/>
          <w:w w:val="100"/>
          <w:position w:val="0"/>
          <w:sz w:val="19"/>
          <w:szCs w:val="19"/>
        </w:rPr>
        <w:t>清除减少，使得血浆</w:t>
      </w:r>
      <w:r>
        <w:rPr>
          <w:color w:val="232323"/>
          <w:spacing w:val="0"/>
          <w:w w:val="100"/>
          <w:position w:val="0"/>
          <w:sz w:val="18"/>
          <w:szCs w:val="18"/>
          <w:lang w:val="en-US" w:eastAsia="en-US" w:bidi="en-US"/>
        </w:rPr>
        <w:t>TPO</w:t>
      </w:r>
      <w:r>
        <w:rPr>
          <w:color w:val="232323"/>
          <w:spacing w:val="0"/>
          <w:w w:val="100"/>
          <w:position w:val="0"/>
          <w:sz w:val="19"/>
          <w:szCs w:val="19"/>
        </w:rPr>
        <w:t>浓度增高,进而促 进骨髓生成血小板。临床试验显示,重组人血小板生成素可有效促进血小板的生成。</w:t>
      </w:r>
    </w:p>
    <w:p>
      <w:pPr>
        <w:pStyle w:val="21"/>
        <w:keepNext w:val="0"/>
        <w:keepLines w:val="0"/>
        <w:widowControl w:val="0"/>
        <w:numPr>
          <w:ilvl w:val="0"/>
          <w:numId w:val="34"/>
        </w:numPr>
        <w:shd w:val="clear" w:color="auto" w:fill="auto"/>
        <w:bidi w:val="0"/>
        <w:spacing w:before="0" w:after="0" w:line="328" w:lineRule="exact"/>
        <w:ind w:left="0" w:right="0" w:firstLine="420"/>
        <w:jc w:val="both"/>
        <w:rPr>
          <w:sz w:val="19"/>
          <w:szCs w:val="19"/>
        </w:rPr>
      </w:pPr>
      <w:bookmarkStart w:id="285" w:name="bookmark435"/>
      <w:bookmarkEnd w:id="285"/>
      <w:r>
        <w:rPr>
          <w:color w:val="1E1E1D"/>
          <w:spacing w:val="0"/>
          <w:w w:val="100"/>
          <w:position w:val="0"/>
          <w:sz w:val="19"/>
          <w:szCs w:val="19"/>
        </w:rPr>
        <w:t>血小板的破坏</w:t>
      </w:r>
    </w:p>
    <w:p>
      <w:pPr>
        <w:pStyle w:val="21"/>
        <w:keepNext w:val="0"/>
        <w:keepLines w:val="0"/>
        <w:widowControl w:val="0"/>
        <w:shd w:val="clear" w:color="auto" w:fill="auto"/>
        <w:bidi w:val="0"/>
        <w:spacing w:before="0" w:after="360" w:line="328" w:lineRule="exact"/>
        <w:ind w:left="0" w:right="0" w:firstLine="420"/>
        <w:jc w:val="both"/>
        <w:rPr>
          <w:sz w:val="19"/>
          <w:szCs w:val="19"/>
        </w:rPr>
      </w:pPr>
      <w:r>
        <w:rPr>
          <w:color w:val="262625"/>
          <w:spacing w:val="0"/>
          <w:w w:val="100"/>
          <w:position w:val="0"/>
          <w:sz w:val="19"/>
          <w:szCs w:val="19"/>
        </w:rPr>
        <w:t>血小板进入血液后,其寿命为</w:t>
      </w:r>
      <w:r>
        <w:rPr>
          <w:color w:val="262625"/>
          <w:spacing w:val="0"/>
          <w:w w:val="100"/>
          <w:position w:val="0"/>
          <w:sz w:val="18"/>
          <w:szCs w:val="18"/>
        </w:rPr>
        <w:t>7 ~14</w:t>
      </w:r>
      <w:r>
        <w:rPr>
          <w:color w:val="262625"/>
          <w:spacing w:val="0"/>
          <w:w w:val="100"/>
          <w:position w:val="0"/>
          <w:sz w:val="19"/>
          <w:szCs w:val="19"/>
        </w:rPr>
        <w:t>天，但只在最初两天具有生理功能。用</w:t>
      </w:r>
      <w:r>
        <w:rPr>
          <w:color w:val="262625"/>
          <w:spacing w:val="0"/>
          <w:w w:val="100"/>
          <w:position w:val="0"/>
          <w:sz w:val="19"/>
          <w:szCs w:val="19"/>
          <w:vertAlign w:val="superscript"/>
        </w:rPr>
        <w:t>5</w:t>
      </w:r>
      <w:r>
        <w:rPr>
          <w:color w:val="262625"/>
          <w:spacing w:val="0"/>
          <w:w w:val="100"/>
          <w:position w:val="0"/>
          <w:sz w:val="18"/>
          <w:szCs w:val="18"/>
          <w:lang w:val="en-US" w:eastAsia="en-US" w:bidi="en-US"/>
        </w:rPr>
        <w:t>'C</w:t>
      </w:r>
      <w:r>
        <w:rPr>
          <w:color w:val="262625"/>
          <w:spacing w:val="0"/>
          <w:w w:val="100"/>
          <w:position w:val="0"/>
          <w:sz w:val="19"/>
          <w:szCs w:val="19"/>
        </w:rPr>
        <w:t>或</w:t>
      </w:r>
      <w:r>
        <w:rPr>
          <w:rFonts w:ascii="Times New Roman" w:hAnsi="Times New Roman" w:eastAsia="Times New Roman" w:cs="Times New Roman"/>
          <w:b/>
          <w:bCs/>
          <w:color w:val="262625"/>
          <w:spacing w:val="0"/>
          <w:w w:val="100"/>
          <w:position w:val="0"/>
          <w:sz w:val="15"/>
          <w:szCs w:val="15"/>
          <w:vertAlign w:val="superscript"/>
        </w:rPr>
        <w:t>32</w:t>
      </w:r>
      <w:r>
        <w:rPr>
          <w:rFonts w:ascii="Times New Roman" w:hAnsi="Times New Roman" w:eastAsia="Times New Roman" w:cs="Times New Roman"/>
          <w:b/>
          <w:bCs/>
          <w:color w:val="262625"/>
          <w:spacing w:val="0"/>
          <w:w w:val="100"/>
          <w:position w:val="0"/>
          <w:sz w:val="12"/>
          <w:szCs w:val="12"/>
          <w:lang w:val="en-US" w:eastAsia="en-US" w:bidi="en-US"/>
        </w:rPr>
        <w:t>P</w:t>
      </w:r>
      <w:r>
        <w:rPr>
          <w:color w:val="262625"/>
          <w:spacing w:val="0"/>
          <w:w w:val="100"/>
          <w:position w:val="0"/>
          <w:sz w:val="19"/>
          <w:szCs w:val="19"/>
        </w:rPr>
        <w:t>标记血小板 观察其破裂情况，证明血小板的破坏随血小板的日龄增高而增多。衰老的血小板在脾、肝和肺组织中 被吞噬破坏。此外，在生理性止血活动中,血小板聚集后，其本身将解体并释放出全部活性物质，表明 血小板除衰老破坏外，还可在发挥其生理功能时被消耗。</w:t>
      </w:r>
    </w:p>
    <w:p>
      <w:pPr>
        <w:pStyle w:val="25"/>
        <w:keepNext/>
        <w:keepLines/>
        <w:widowControl w:val="0"/>
        <w:shd w:val="clear" w:color="auto" w:fill="auto"/>
        <w:bidi w:val="0"/>
        <w:spacing w:before="0" w:after="260" w:line="240" w:lineRule="auto"/>
        <w:ind w:left="0" w:right="0" w:firstLine="0"/>
        <w:jc w:val="center"/>
      </w:pPr>
      <w:bookmarkStart w:id="286" w:name="bookmark436"/>
      <w:bookmarkStart w:id="287" w:name="bookmark437"/>
      <w:bookmarkStart w:id="288" w:name="bookmark438"/>
      <w:r>
        <w:rPr>
          <w:color w:val="080807"/>
          <w:spacing w:val="0"/>
          <w:w w:val="100"/>
          <w:position w:val="0"/>
        </w:rPr>
        <w:t>第三节生理性止血</w:t>
      </w:r>
      <w:bookmarkEnd w:id="286"/>
      <w:bookmarkEnd w:id="287"/>
      <w:bookmarkEnd w:id="288"/>
    </w:p>
    <w:p>
      <w:pPr>
        <w:pStyle w:val="21"/>
        <w:keepNext w:val="0"/>
        <w:keepLines w:val="0"/>
        <w:widowControl w:val="0"/>
        <w:shd w:val="clear" w:color="auto" w:fill="auto"/>
        <w:bidi w:val="0"/>
        <w:spacing w:before="0" w:after="260" w:line="338" w:lineRule="exact"/>
        <w:ind w:left="0" w:right="0" w:firstLine="420"/>
        <w:jc w:val="both"/>
        <w:rPr>
          <w:sz w:val="19"/>
          <w:szCs w:val="19"/>
        </w:rPr>
      </w:pPr>
      <w:r>
        <w:rPr>
          <w:color w:val="202120"/>
          <w:spacing w:val="0"/>
          <w:w w:val="100"/>
          <w:position w:val="0"/>
          <w:sz w:val="19"/>
          <w:szCs w:val="19"/>
        </w:rPr>
        <w:t xml:space="preserve">正常情况下，小血管受损后引起的出血，在几分钟内就会自行停止，这种现象称为生理性止血 </w:t>
      </w:r>
      <w:r>
        <w:rPr>
          <w:color w:val="202120"/>
          <w:spacing w:val="0"/>
          <w:w w:val="100"/>
          <w:position w:val="0"/>
          <w:sz w:val="18"/>
          <w:szCs w:val="18"/>
          <w:lang w:val="en-US" w:eastAsia="en-US" w:bidi="en-US"/>
        </w:rPr>
        <w:t>(hemostasis)</w:t>
      </w:r>
      <w:r>
        <w:rPr>
          <w:color w:val="202120"/>
          <w:spacing w:val="0"/>
          <w:w w:val="100"/>
          <w:position w:val="0"/>
          <w:sz w:val="19"/>
          <w:szCs w:val="19"/>
        </w:rPr>
        <w:t>。生理性止血是机体重要的保护机制之</w:t>
      </w:r>
      <w:r>
        <w:rPr>
          <w:color w:val="202120"/>
          <w:spacing w:val="0"/>
          <w:w w:val="100"/>
          <w:position w:val="0"/>
          <w:sz w:val="14"/>
          <w:szCs w:val="14"/>
        </w:rPr>
        <w:t>一</w:t>
      </w:r>
      <w:r>
        <w:rPr>
          <w:color w:val="202120"/>
          <w:spacing w:val="0"/>
          <w:w w:val="100"/>
          <w:position w:val="0"/>
          <w:sz w:val="19"/>
          <w:szCs w:val="19"/>
        </w:rPr>
        <w:t>。当血管受损</w:t>
      </w:r>
      <w:r>
        <w:rPr>
          <w:color w:val="202120"/>
          <w:spacing w:val="0"/>
          <w:w w:val="100"/>
          <w:position w:val="0"/>
          <w:sz w:val="18"/>
          <w:szCs w:val="18"/>
        </w:rPr>
        <w:t>，</w:t>
      </w:r>
      <w:r>
        <w:rPr>
          <w:color w:val="202120"/>
          <w:spacing w:val="0"/>
          <w:w w:val="100"/>
          <w:position w:val="0"/>
          <w:sz w:val="14"/>
          <w:szCs w:val="14"/>
        </w:rPr>
        <w:t>一</w:t>
      </w:r>
      <w:r>
        <w:rPr>
          <w:color w:val="202120"/>
          <w:spacing w:val="0"/>
          <w:w w:val="100"/>
          <w:position w:val="0"/>
          <w:sz w:val="19"/>
          <w:szCs w:val="19"/>
        </w:rPr>
        <w:t>方面要求迅速形成止血栓以 避免血液的流失;另</w:t>
      </w:r>
      <w:r>
        <w:rPr>
          <w:color w:val="202120"/>
          <w:spacing w:val="0"/>
          <w:w w:val="100"/>
          <w:position w:val="0"/>
          <w:sz w:val="14"/>
          <w:szCs w:val="14"/>
        </w:rPr>
        <w:t>一</w:t>
      </w:r>
      <w:r>
        <w:rPr>
          <w:color w:val="202120"/>
          <w:spacing w:val="0"/>
          <w:w w:val="100"/>
          <w:position w:val="0"/>
          <w:sz w:val="19"/>
          <w:szCs w:val="19"/>
        </w:rPr>
        <w:t>方面要使止血反应限制在损伤局部，保持全身血管内血液的流体状态。因此, 生理性止血是多种因子和机制相互作用,维持精确平衡的结果。临床上常用小针刺破耳垂或指尖，使 血液自然流出，然后测定岀血持续的时间，这段时间称为出血时间</w:t>
      </w:r>
      <w:r>
        <w:rPr>
          <w:color w:val="202120"/>
          <w:spacing w:val="0"/>
          <w:w w:val="100"/>
          <w:position w:val="0"/>
          <w:sz w:val="18"/>
          <w:szCs w:val="18"/>
          <w:lang w:val="en-US" w:eastAsia="en-US" w:bidi="en-US"/>
        </w:rPr>
        <w:t>(bleeding time)</w:t>
      </w:r>
      <w:r>
        <w:rPr>
          <w:color w:val="2C6488"/>
          <w:spacing w:val="0"/>
          <w:w w:val="100"/>
          <w:position w:val="0"/>
          <w:sz w:val="19"/>
          <w:szCs w:val="19"/>
        </w:rPr>
        <w:t>専</w:t>
      </w:r>
      <w:r>
        <w:rPr>
          <w:color w:val="323232"/>
          <w:spacing w:val="0"/>
          <w:w w:val="100"/>
          <w:position w:val="0"/>
          <w:sz w:val="18"/>
          <w:szCs w:val="18"/>
        </w:rPr>
        <w:t>,</w:t>
      </w:r>
      <w:r>
        <w:rPr>
          <w:color w:val="202120"/>
          <w:spacing w:val="0"/>
          <w:w w:val="100"/>
          <w:position w:val="0"/>
          <w:sz w:val="19"/>
          <w:szCs w:val="19"/>
        </w:rPr>
        <w:t xml:space="preserve">正常人不超过 </w:t>
      </w:r>
      <w:r>
        <w:rPr>
          <w:color w:val="202120"/>
          <w:spacing w:val="0"/>
          <w:w w:val="100"/>
          <w:position w:val="0"/>
          <w:sz w:val="18"/>
          <w:szCs w:val="18"/>
        </w:rPr>
        <w:t>9</w:t>
      </w:r>
      <w:r>
        <w:rPr>
          <w:color w:val="202120"/>
          <w:spacing w:val="0"/>
          <w:w w:val="100"/>
          <w:position w:val="0"/>
          <w:sz w:val="19"/>
          <w:szCs w:val="19"/>
        </w:rPr>
        <w:t>分钟(模板法)。出血时间的长短可反映生理性止血功能的状态。生理性止血功能减退时,可有出 血倾向，发</w:t>
      </w:r>
      <w:r>
        <w:rPr>
          <w:color w:val="323232"/>
          <w:spacing w:val="0"/>
          <w:w w:val="100"/>
          <w:position w:val="0"/>
          <w:sz w:val="19"/>
          <w:szCs w:val="19"/>
        </w:rPr>
        <w:t>生</w:t>
      </w:r>
      <w:r>
        <w:rPr>
          <w:color w:val="202120"/>
          <w:spacing w:val="0"/>
          <w:w w:val="100"/>
          <w:position w:val="0"/>
          <w:sz w:val="19"/>
          <w:szCs w:val="19"/>
        </w:rPr>
        <w:t>出血性疾</w:t>
      </w:r>
      <w:r>
        <w:rPr>
          <w:color w:val="323232"/>
          <w:spacing w:val="0"/>
          <w:w w:val="100"/>
          <w:position w:val="0"/>
          <w:sz w:val="19"/>
          <w:szCs w:val="19"/>
        </w:rPr>
        <w:t>病</w:t>
      </w:r>
      <w:r>
        <w:rPr>
          <w:color w:val="22527A"/>
          <w:spacing w:val="0"/>
          <w:w w:val="100"/>
          <w:position w:val="0"/>
          <w:sz w:val="19"/>
          <w:szCs w:val="19"/>
        </w:rPr>
        <w:t>尊</w:t>
      </w:r>
      <w:r>
        <w:rPr>
          <w:color w:val="202120"/>
          <w:spacing w:val="0"/>
          <w:w w:val="100"/>
          <w:position w:val="0"/>
          <w:sz w:val="19"/>
          <w:szCs w:val="19"/>
        </w:rPr>
        <w:t>;而生理性止血功能过度激活，则可导</w:t>
      </w:r>
      <w:r>
        <w:rPr>
          <w:color w:val="323232"/>
          <w:spacing w:val="0"/>
          <w:w w:val="100"/>
          <w:position w:val="0"/>
          <w:sz w:val="19"/>
          <w:szCs w:val="19"/>
        </w:rPr>
        <w:t>致</w:t>
      </w:r>
      <w:r>
        <w:rPr>
          <w:color w:val="202120"/>
          <w:spacing w:val="0"/>
          <w:w w:val="100"/>
          <w:position w:val="0"/>
          <w:sz w:val="19"/>
          <w:szCs w:val="19"/>
        </w:rPr>
        <w:t>病</w:t>
      </w:r>
      <w:r>
        <w:rPr>
          <w:color w:val="323232"/>
          <w:spacing w:val="0"/>
          <w:w w:val="100"/>
          <w:position w:val="0"/>
          <w:sz w:val="19"/>
          <w:szCs w:val="19"/>
        </w:rPr>
        <w:t>理</w:t>
      </w:r>
      <w:r>
        <w:rPr>
          <w:color w:val="202120"/>
          <w:spacing w:val="0"/>
          <w:w w:val="100"/>
          <w:position w:val="0"/>
          <w:sz w:val="19"/>
          <w:szCs w:val="19"/>
        </w:rPr>
        <w:t>性血栓形成</w:t>
      </w:r>
      <w:r>
        <w:rPr>
          <w:color w:val="4C4849"/>
          <w:spacing w:val="0"/>
          <w:w w:val="100"/>
          <w:position w:val="0"/>
          <w:sz w:val="19"/>
          <w:szCs w:val="19"/>
        </w:rPr>
        <w:t>。</w:t>
      </w:r>
    </w:p>
    <w:p>
      <w:pPr>
        <w:pStyle w:val="27"/>
        <w:keepNext/>
        <w:keepLines/>
        <w:widowControl w:val="0"/>
        <w:shd w:val="clear" w:color="auto" w:fill="auto"/>
        <w:bidi w:val="0"/>
        <w:spacing w:before="0" w:after="120" w:line="240" w:lineRule="auto"/>
        <w:ind w:left="0" w:right="0"/>
        <w:jc w:val="both"/>
        <w:rPr>
          <w:sz w:val="24"/>
          <w:szCs w:val="24"/>
        </w:rPr>
      </w:pPr>
      <w:bookmarkStart w:id="289" w:name="bookmark439"/>
      <w:bookmarkStart w:id="290" w:name="bookmark440"/>
      <w:bookmarkStart w:id="291" w:name="bookmark441"/>
      <w:r>
        <w:rPr>
          <w:color w:val="15406C"/>
          <w:spacing w:val="0"/>
          <w:w w:val="100"/>
          <w:position w:val="0"/>
          <w:sz w:val="24"/>
          <w:szCs w:val="24"/>
        </w:rPr>
        <w:t>―、生理性止血的基本过程</w:t>
      </w:r>
      <w:bookmarkEnd w:id="289"/>
      <w:bookmarkEnd w:id="290"/>
      <w:bookmarkEnd w:id="291"/>
    </w:p>
    <w:p>
      <w:pPr>
        <w:pStyle w:val="21"/>
        <w:keepNext w:val="0"/>
        <w:keepLines w:val="0"/>
        <w:widowControl w:val="0"/>
        <w:shd w:val="clear" w:color="auto" w:fill="auto"/>
        <w:bidi w:val="0"/>
        <w:spacing w:before="0" w:after="0" w:line="322" w:lineRule="exact"/>
        <w:ind w:left="0" w:right="0" w:firstLine="420"/>
        <w:jc w:val="both"/>
        <w:rPr>
          <w:sz w:val="19"/>
          <w:szCs w:val="19"/>
        </w:rPr>
      </w:pPr>
      <w:r>
        <w:rPr>
          <w:color w:val="242323"/>
          <w:spacing w:val="0"/>
          <w:w w:val="100"/>
          <w:position w:val="0"/>
          <w:sz w:val="19"/>
          <w:szCs w:val="19"/>
        </w:rPr>
        <w:t>生理</w:t>
      </w:r>
      <w:r>
        <w:rPr>
          <w:color w:val="232323"/>
          <w:spacing w:val="0"/>
          <w:w w:val="100"/>
          <w:position w:val="0"/>
          <w:sz w:val="19"/>
          <w:szCs w:val="19"/>
        </w:rPr>
        <w:t>性</w:t>
      </w:r>
      <w:r>
        <w:rPr>
          <w:color w:val="242323"/>
          <w:spacing w:val="0"/>
          <w:w w:val="100"/>
          <w:position w:val="0"/>
          <w:sz w:val="19"/>
          <w:szCs w:val="19"/>
        </w:rPr>
        <w:t>止血过程主要包括血管收缩、血小板血栓形成和血液凝固三个过程</w:t>
      </w:r>
      <w:r>
        <w:rPr>
          <w:color w:val="232323"/>
          <w:spacing w:val="0"/>
          <w:w w:val="100"/>
          <w:position w:val="0"/>
          <w:sz w:val="19"/>
          <w:szCs w:val="19"/>
        </w:rPr>
        <w:t>。</w:t>
      </w:r>
    </w:p>
    <w:p>
      <w:pPr>
        <w:pStyle w:val="21"/>
        <w:keepNext w:val="0"/>
        <w:keepLines w:val="0"/>
        <w:widowControl w:val="0"/>
        <w:numPr>
          <w:ilvl w:val="0"/>
          <w:numId w:val="35"/>
        </w:numPr>
        <w:shd w:val="clear" w:color="auto" w:fill="auto"/>
        <w:tabs>
          <w:tab w:val="left" w:pos="692"/>
        </w:tabs>
        <w:bidi w:val="0"/>
        <w:spacing w:before="0" w:after="0" w:line="322" w:lineRule="exact"/>
        <w:ind w:left="0" w:right="0" w:firstLine="420"/>
        <w:jc w:val="both"/>
        <w:rPr>
          <w:sz w:val="19"/>
          <w:szCs w:val="19"/>
        </w:rPr>
      </w:pPr>
      <w:bookmarkStart w:id="292" w:name="bookmark442"/>
      <w:bookmarkEnd w:id="292"/>
      <w:r>
        <w:rPr>
          <w:color w:val="222222"/>
          <w:spacing w:val="0"/>
          <w:w w:val="100"/>
          <w:position w:val="0"/>
          <w:sz w:val="19"/>
          <w:szCs w:val="19"/>
        </w:rPr>
        <w:t>血管收缩生理性止血首先表现为受损血管局部和附近的小血管收缩，使局部血流减少，有 利于减轻或阻止出血。引起血管收缩的原因有以下三个方面:①损伤性刺激反射性使血管收缩;②血 管壁的损伤引起局部血管肌源性收缩;</w:t>
      </w:r>
      <w:r>
        <w:rPr>
          <w:color w:val="222222"/>
          <w:spacing w:val="0"/>
          <w:w w:val="100"/>
          <w:position w:val="0"/>
          <w:sz w:val="18"/>
          <w:szCs w:val="18"/>
        </w:rPr>
        <w:t>③</w:t>
      </w:r>
      <w:r>
        <w:rPr>
          <w:color w:val="222222"/>
          <w:spacing w:val="0"/>
          <w:w w:val="100"/>
          <w:position w:val="0"/>
          <w:sz w:val="19"/>
          <w:szCs w:val="19"/>
        </w:rPr>
        <w:t>黏附于损伤处的血小板释放</w:t>
      </w:r>
      <w:r>
        <w:rPr>
          <w:color w:val="222222"/>
          <w:spacing w:val="0"/>
          <w:w w:val="100"/>
          <w:position w:val="0"/>
          <w:sz w:val="18"/>
          <w:szCs w:val="18"/>
          <w:lang w:val="en-US" w:eastAsia="en-US" w:bidi="en-US"/>
        </w:rPr>
        <w:t>5-HT.TXA</w:t>
      </w:r>
      <w:r>
        <w:rPr>
          <w:color w:val="222222"/>
          <w:spacing w:val="0"/>
          <w:w w:val="100"/>
          <w:position w:val="0"/>
          <w:sz w:val="18"/>
          <w:szCs w:val="18"/>
          <w:vertAlign w:val="subscript"/>
        </w:rPr>
        <w:t>2</w:t>
      </w:r>
      <w:r>
        <w:rPr>
          <w:color w:val="222222"/>
          <w:spacing w:val="0"/>
          <w:w w:val="100"/>
          <w:position w:val="0"/>
          <w:sz w:val="19"/>
          <w:szCs w:val="19"/>
        </w:rPr>
        <w:t>等缩血管物质，引 起血管收缩。</w:t>
      </w:r>
    </w:p>
    <w:p>
      <w:pPr>
        <w:pStyle w:val="21"/>
        <w:keepNext w:val="0"/>
        <w:keepLines w:val="0"/>
        <w:widowControl w:val="0"/>
        <w:numPr>
          <w:ilvl w:val="0"/>
          <w:numId w:val="35"/>
        </w:numPr>
        <w:shd w:val="clear" w:color="auto" w:fill="auto"/>
        <w:tabs>
          <w:tab w:val="left" w:pos="678"/>
        </w:tabs>
        <w:bidi w:val="0"/>
        <w:spacing w:before="0" w:after="260" w:line="322" w:lineRule="exact"/>
        <w:ind w:left="0" w:right="0" w:firstLine="420"/>
        <w:jc w:val="both"/>
        <w:rPr>
          <w:sz w:val="19"/>
          <w:szCs w:val="19"/>
        </w:rPr>
      </w:pPr>
      <w:bookmarkStart w:id="293" w:name="bookmark443"/>
      <w:bookmarkEnd w:id="293"/>
      <w:r>
        <w:rPr>
          <w:color w:val="242423"/>
          <w:spacing w:val="0"/>
          <w:w w:val="100"/>
          <w:position w:val="0"/>
          <w:sz w:val="19"/>
          <w:szCs w:val="19"/>
        </w:rPr>
        <w:t>血小板止血栓的形成血管损伤后，由于内皮下胶原的暴露</w:t>
      </w:r>
      <w:r>
        <w:rPr>
          <w:color w:val="242423"/>
          <w:spacing w:val="0"/>
          <w:w w:val="100"/>
          <w:position w:val="0"/>
          <w:sz w:val="18"/>
          <w:szCs w:val="18"/>
        </w:rPr>
        <w:t>，1~2</w:t>
      </w:r>
      <w:r>
        <w:rPr>
          <w:color w:val="242423"/>
          <w:spacing w:val="0"/>
          <w:w w:val="100"/>
          <w:position w:val="0"/>
          <w:sz w:val="19"/>
          <w:szCs w:val="19"/>
        </w:rPr>
        <w:t>秒内即有少量的血小板黏 附于内皮下的胶原上，这是形成止血栓的第一步。通过血小板的黏附，可</w:t>
      </w:r>
      <w:r>
        <w:rPr>
          <w:color w:val="242423"/>
          <w:spacing w:val="0"/>
          <w:w w:val="100"/>
          <w:position w:val="0"/>
          <w:sz w:val="14"/>
          <w:szCs w:val="14"/>
        </w:rPr>
        <w:t>“</w:t>
      </w:r>
      <w:r>
        <w:rPr>
          <w:color w:val="242423"/>
          <w:spacing w:val="0"/>
          <w:w w:val="100"/>
          <w:position w:val="0"/>
          <w:sz w:val="19"/>
          <w:szCs w:val="19"/>
        </w:rPr>
        <w:t>识别</w:t>
      </w:r>
      <w:r>
        <w:rPr>
          <w:color w:val="242423"/>
          <w:spacing w:val="0"/>
          <w:w w:val="100"/>
          <w:position w:val="0"/>
          <w:sz w:val="14"/>
          <w:szCs w:val="14"/>
          <w:lang w:val="zh-CN" w:eastAsia="zh-CN" w:bidi="zh-CN"/>
        </w:rPr>
        <w:t>”</w:t>
      </w:r>
      <w:r>
        <w:rPr>
          <w:color w:val="242423"/>
          <w:spacing w:val="0"/>
          <w:w w:val="100"/>
          <w:position w:val="0"/>
          <w:sz w:val="19"/>
          <w:szCs w:val="19"/>
          <w:lang w:val="zh-CN" w:eastAsia="zh-CN" w:bidi="zh-CN"/>
        </w:rPr>
        <w:t>损</w:t>
      </w:r>
      <w:r>
        <w:rPr>
          <w:color w:val="242423"/>
          <w:spacing w:val="0"/>
          <w:w w:val="100"/>
          <w:position w:val="0"/>
          <w:sz w:val="19"/>
          <w:szCs w:val="19"/>
        </w:rPr>
        <w:t>伤部位，使止血栓 能正确定位。黏附的血小板进</w:t>
      </w:r>
      <w:r>
        <w:rPr>
          <w:color w:val="242423"/>
          <w:spacing w:val="0"/>
          <w:w w:val="100"/>
          <w:position w:val="0"/>
          <w:sz w:val="14"/>
          <w:szCs w:val="14"/>
        </w:rPr>
        <w:t>一</w:t>
      </w:r>
      <w:r>
        <w:rPr>
          <w:color w:val="242423"/>
          <w:spacing w:val="0"/>
          <w:w w:val="100"/>
          <w:position w:val="0"/>
          <w:sz w:val="19"/>
          <w:szCs w:val="19"/>
        </w:rPr>
        <w:t>步激活血小板内信号途径导致血小板的活化并释放内源性</w:t>
      </w:r>
      <w:r>
        <w:rPr>
          <w:color w:val="242423"/>
          <w:spacing w:val="0"/>
          <w:w w:val="100"/>
          <w:position w:val="0"/>
          <w:sz w:val="18"/>
          <w:szCs w:val="18"/>
          <w:lang w:val="en-US" w:eastAsia="en-US" w:bidi="en-US"/>
        </w:rPr>
        <w:t>ADP</w:t>
      </w:r>
      <w:r>
        <w:rPr>
          <w:color w:val="242423"/>
          <w:spacing w:val="0"/>
          <w:w w:val="100"/>
          <w:position w:val="0"/>
          <w:sz w:val="19"/>
          <w:szCs w:val="19"/>
        </w:rPr>
        <w:t xml:space="preserve">和 </w:t>
      </w:r>
      <w:r>
        <w:rPr>
          <w:color w:val="242423"/>
          <w:spacing w:val="0"/>
          <w:w w:val="100"/>
          <w:position w:val="0"/>
          <w:sz w:val="18"/>
          <w:szCs w:val="18"/>
          <w:lang w:val="en-US" w:eastAsia="en-US" w:bidi="en-US"/>
        </w:rPr>
        <w:t>TXA</w:t>
      </w:r>
      <w:r>
        <w:rPr>
          <w:color w:val="242423"/>
          <w:spacing w:val="0"/>
          <w:w w:val="100"/>
          <w:position w:val="0"/>
          <w:sz w:val="18"/>
          <w:szCs w:val="18"/>
          <w:vertAlign w:val="subscript"/>
          <w:lang w:val="en-US" w:eastAsia="en-US" w:bidi="en-US"/>
        </w:rPr>
        <w:t>2</w:t>
      </w:r>
      <w:r>
        <w:rPr>
          <w:color w:val="242423"/>
          <w:spacing w:val="0"/>
          <w:w w:val="100"/>
          <w:position w:val="0"/>
          <w:sz w:val="19"/>
          <w:szCs w:val="19"/>
        </w:rPr>
        <w:t>,进而激活血液中其他血小板，募集更多的血小板相互黏着而发生不可逆聚集;局部受损红细胞 释放的</w:t>
      </w:r>
      <w:r>
        <w:rPr>
          <w:color w:val="242423"/>
          <w:spacing w:val="0"/>
          <w:w w:val="100"/>
          <w:position w:val="0"/>
          <w:sz w:val="18"/>
          <w:szCs w:val="18"/>
          <w:lang w:val="en-US" w:eastAsia="en-US" w:bidi="en-US"/>
        </w:rPr>
        <w:t>ADP</w:t>
      </w:r>
      <w:r>
        <w:rPr>
          <w:color w:val="242423"/>
          <w:spacing w:val="0"/>
          <w:w w:val="100"/>
          <w:position w:val="0"/>
          <w:sz w:val="19"/>
          <w:szCs w:val="19"/>
        </w:rPr>
        <w:t>和局部凝血过程中生成的凝血酶均可使流经伤口附近的血小板不断地黏着聚集在已黏</w:t>
      </w:r>
      <w:r>
        <w:br w:type="page"/>
      </w:r>
    </w:p>
    <w:p>
      <w:pPr>
        <w:pStyle w:val="35"/>
        <w:keepNext w:val="0"/>
        <w:keepLines w:val="0"/>
        <w:widowControl w:val="0"/>
        <w:shd w:val="clear" w:color="auto" w:fill="auto"/>
        <w:bidi w:val="0"/>
        <w:spacing w:before="0" w:after="0" w:line="312" w:lineRule="exact"/>
        <w:ind w:left="0" w:right="0" w:firstLine="0"/>
        <w:jc w:val="both"/>
        <w:rPr>
          <w:sz w:val="19"/>
          <w:szCs w:val="19"/>
        </w:rPr>
      </w:pPr>
      <w:r>
        <w:rPr>
          <w:color w:val="242523"/>
          <w:spacing w:val="0"/>
          <w:w w:val="100"/>
          <w:position w:val="0"/>
          <w:sz w:val="19"/>
          <w:szCs w:val="19"/>
        </w:rPr>
        <w:t>附固定于内皮下胶原的血小板上，最终形成血小板止血栓堵塞伤口，达到初步的止血，也称</w:t>
      </w:r>
      <w:r>
        <w:rPr>
          <w:color w:val="242523"/>
          <w:spacing w:val="0"/>
          <w:w w:val="100"/>
          <w:position w:val="0"/>
          <w:sz w:val="18"/>
          <w:szCs w:val="18"/>
        </w:rPr>
        <w:t>一</w:t>
      </w:r>
      <w:r>
        <w:rPr>
          <w:color w:val="242523"/>
          <w:spacing w:val="0"/>
          <w:w w:val="100"/>
          <w:position w:val="0"/>
          <w:sz w:val="19"/>
          <w:szCs w:val="19"/>
        </w:rPr>
        <w:t xml:space="preserve">期止血 </w:t>
      </w:r>
      <w:r>
        <w:rPr>
          <w:rFonts w:ascii="Times New Roman" w:hAnsi="Times New Roman" w:eastAsia="Times New Roman" w:cs="Times New Roman"/>
          <w:color w:val="242523"/>
          <w:spacing w:val="0"/>
          <w:w w:val="100"/>
          <w:position w:val="0"/>
          <w:sz w:val="18"/>
          <w:szCs w:val="18"/>
          <w:lang w:val="en-US" w:eastAsia="en-US" w:bidi="en-US"/>
        </w:rPr>
        <w:t>(first hemostasis)</w:t>
      </w:r>
      <w:r>
        <w:rPr>
          <w:color w:val="242523"/>
          <w:spacing w:val="0"/>
          <w:w w:val="100"/>
          <w:position w:val="0"/>
          <w:sz w:val="19"/>
          <w:szCs w:val="19"/>
        </w:rPr>
        <w:t>。</w:t>
      </w:r>
      <w:r>
        <w:rPr>
          <w:color w:val="242523"/>
          <w:spacing w:val="0"/>
          <w:w w:val="100"/>
          <w:position w:val="0"/>
          <w:sz w:val="18"/>
          <w:szCs w:val="18"/>
        </w:rPr>
        <w:t>一</w:t>
      </w:r>
      <w:r>
        <w:rPr>
          <w:color w:val="242523"/>
          <w:spacing w:val="0"/>
          <w:w w:val="100"/>
          <w:position w:val="0"/>
          <w:sz w:val="19"/>
          <w:szCs w:val="19"/>
        </w:rPr>
        <w:t xml:space="preserve">期止血主要依赖于血管收缩及血小板止血栓的形成。此外，受损血管内皮的 </w:t>
      </w:r>
      <w:r>
        <w:rPr>
          <w:rFonts w:ascii="Times New Roman" w:hAnsi="Times New Roman" w:eastAsia="Times New Roman" w:cs="Times New Roman"/>
          <w:b/>
          <w:bCs/>
          <w:color w:val="242523"/>
          <w:spacing w:val="0"/>
          <w:w w:val="100"/>
          <w:position w:val="0"/>
          <w:sz w:val="19"/>
          <w:szCs w:val="19"/>
          <w:lang w:val="en-US" w:eastAsia="en-US" w:bidi="en-US"/>
        </w:rPr>
        <w:t>PG</w:t>
      </w:r>
      <w:r>
        <w:rPr>
          <w:rFonts w:ascii="Times New Roman" w:hAnsi="Times New Roman" w:eastAsia="Times New Roman" w:cs="Times New Roman"/>
          <w:b/>
          <w:bCs/>
          <w:color w:val="242422"/>
          <w:spacing w:val="0"/>
          <w:w w:val="100"/>
          <w:position w:val="0"/>
          <w:sz w:val="19"/>
          <w:szCs w:val="19"/>
          <w:lang w:val="en-US" w:eastAsia="en-US" w:bidi="en-US"/>
        </w:rPr>
        <w:t>L</w:t>
      </w:r>
      <w:r>
        <w:rPr>
          <w:color w:val="242523"/>
          <w:spacing w:val="0"/>
          <w:w w:val="100"/>
          <w:position w:val="0"/>
          <w:sz w:val="19"/>
          <w:szCs w:val="19"/>
          <w:lang w:val="en-US" w:eastAsia="en-US" w:bidi="en-US"/>
        </w:rPr>
        <w:t>、</w:t>
      </w:r>
      <w:r>
        <w:rPr>
          <w:rFonts w:ascii="Times New Roman" w:hAnsi="Times New Roman" w:eastAsia="Times New Roman" w:cs="Times New Roman"/>
          <w:b/>
          <w:bCs/>
          <w:color w:val="242523"/>
          <w:spacing w:val="0"/>
          <w:w w:val="100"/>
          <w:position w:val="0"/>
          <w:sz w:val="19"/>
          <w:szCs w:val="19"/>
          <w:lang w:val="en-US" w:eastAsia="en-US" w:bidi="en-US"/>
        </w:rPr>
        <w:t>N</w:t>
      </w:r>
      <w:r>
        <w:rPr>
          <w:color w:val="242523"/>
          <w:spacing w:val="0"/>
          <w:w w:val="100"/>
          <w:position w:val="0"/>
          <w:sz w:val="19"/>
          <w:szCs w:val="19"/>
          <w:lang w:val="zh-CN" w:eastAsia="zh-CN" w:bidi="zh-CN"/>
        </w:rPr>
        <w:t>。生</w:t>
      </w:r>
      <w:r>
        <w:rPr>
          <w:color w:val="242523"/>
          <w:spacing w:val="0"/>
          <w:w w:val="100"/>
          <w:position w:val="0"/>
          <w:sz w:val="19"/>
          <w:szCs w:val="19"/>
        </w:rPr>
        <w:t>成减少，也有利于血小板的聚集。</w:t>
      </w:r>
    </w:p>
    <w:p>
      <w:pPr>
        <w:pStyle w:val="35"/>
        <w:keepNext w:val="0"/>
        <w:keepLines w:val="0"/>
        <w:widowControl w:val="0"/>
        <w:shd w:val="clear" w:color="auto" w:fill="auto"/>
        <w:bidi w:val="0"/>
        <w:spacing w:before="0" w:after="0" w:line="312" w:lineRule="exact"/>
        <w:ind w:left="0" w:right="0" w:firstLine="420"/>
        <w:jc w:val="both"/>
        <w:rPr>
          <w:sz w:val="19"/>
          <w:szCs w:val="19"/>
        </w:rPr>
      </w:pPr>
      <w:r>
        <w:rPr>
          <w:rFonts w:ascii="Times New Roman" w:hAnsi="Times New Roman" w:eastAsia="Times New Roman" w:cs="Times New Roman"/>
          <w:b/>
          <w:bCs/>
          <w:color w:val="242422"/>
          <w:spacing w:val="0"/>
          <w:w w:val="100"/>
          <w:position w:val="0"/>
          <w:sz w:val="19"/>
          <w:szCs w:val="19"/>
          <w:lang w:val="en-US" w:eastAsia="en-US" w:bidi="en-US"/>
        </w:rPr>
        <w:t>3.</w:t>
      </w:r>
      <w:r>
        <w:rPr>
          <w:color w:val="242422"/>
          <w:spacing w:val="0"/>
          <w:w w:val="100"/>
          <w:position w:val="0"/>
          <w:sz w:val="19"/>
          <w:szCs w:val="19"/>
        </w:rPr>
        <w:t>血液凝固血管受损也可启动凝血系统，在局部迅速发生血液凝固，使血浆中可溶性的纤维 蛋白原转变成不溶性的纤维蛋白，并交织成网，以加固止血栓，称二期止血</w:t>
      </w:r>
      <w:r>
        <w:rPr>
          <w:color w:val="242422"/>
          <w:spacing w:val="0"/>
          <w:w w:val="100"/>
          <w:position w:val="0"/>
          <w:sz w:val="18"/>
          <w:szCs w:val="18"/>
          <w:lang w:val="en-US" w:eastAsia="en-US" w:bidi="en-US"/>
        </w:rPr>
        <w:t>(</w:t>
      </w:r>
      <w:r>
        <w:rPr>
          <w:rFonts w:ascii="Times New Roman" w:hAnsi="Times New Roman" w:eastAsia="Times New Roman" w:cs="Times New Roman"/>
          <w:color w:val="242422"/>
          <w:spacing w:val="0"/>
          <w:w w:val="100"/>
          <w:position w:val="0"/>
          <w:sz w:val="18"/>
          <w:szCs w:val="18"/>
          <w:lang w:val="en-US" w:eastAsia="en-US" w:bidi="en-US"/>
        </w:rPr>
        <w:t>secondary hemostasis)</w:t>
      </w:r>
      <w:r>
        <w:rPr>
          <w:color w:val="242422"/>
          <w:spacing w:val="0"/>
          <w:w w:val="100"/>
          <w:position w:val="0"/>
          <w:sz w:val="19"/>
          <w:szCs w:val="19"/>
        </w:rPr>
        <w:t xml:space="preserve">(图 </w:t>
      </w:r>
      <w:r>
        <w:rPr>
          <w:rFonts w:ascii="Times New Roman" w:hAnsi="Times New Roman" w:eastAsia="Times New Roman" w:cs="Times New Roman"/>
          <w:b/>
          <w:bCs/>
          <w:color w:val="242422"/>
          <w:spacing w:val="0"/>
          <w:w w:val="100"/>
          <w:position w:val="0"/>
          <w:sz w:val="19"/>
          <w:szCs w:val="19"/>
        </w:rPr>
        <w:t>3-6)</w:t>
      </w:r>
      <w:r>
        <w:rPr>
          <w:color w:val="242422"/>
          <w:spacing w:val="0"/>
          <w:w w:val="100"/>
          <w:position w:val="0"/>
          <w:sz w:val="19"/>
          <w:szCs w:val="19"/>
        </w:rPr>
        <w:t>。最后，局部纤维组织增生，并长入血凝块，达到永久性止血。</w:t>
      </w:r>
    </w:p>
    <w:p>
      <w:pPr>
        <w:widowControl w:val="0"/>
        <w:spacing w:line="1" w:lineRule="exact"/>
        <w:sectPr>
          <w:footnotePr>
            <w:numFmt w:val="decimal"/>
          </w:footnotePr>
          <w:type w:val="continuous"/>
          <w:pgSz w:w="11366" w:h="16074"/>
          <w:pgMar w:top="1284" w:right="1276" w:bottom="694" w:left="1331" w:header="0" w:footer="3" w:gutter="0"/>
          <w:cols w:space="720" w:num="1"/>
          <w:rtlGutter w:val="0"/>
          <w:docGrid w:linePitch="360" w:charSpace="0"/>
        </w:sectPr>
      </w:pPr>
      <w:r>
        <w:drawing>
          <wp:anchor distT="88900" distB="173990" distL="0" distR="0" simplePos="0" relativeHeight="251660288" behindDoc="0" locked="0" layoutInCell="1" allowOverlap="1">
            <wp:simplePos x="0" y="0"/>
            <wp:positionH relativeFrom="page">
              <wp:posOffset>1912620</wp:posOffset>
            </wp:positionH>
            <wp:positionV relativeFrom="paragraph">
              <wp:posOffset>88900</wp:posOffset>
            </wp:positionV>
            <wp:extent cx="3376930" cy="2060575"/>
            <wp:effectExtent l="0" t="0" r="1270" b="9525"/>
            <wp:wrapTopAndBottom/>
            <wp:docPr id="882" name="Shape 882"/>
            <wp:cNvGraphicFramePr/>
            <a:graphic xmlns:a="http://schemas.openxmlformats.org/drawingml/2006/main">
              <a:graphicData uri="http://schemas.openxmlformats.org/drawingml/2006/picture">
                <pic:pic xmlns:pic="http://schemas.openxmlformats.org/drawingml/2006/picture">
                  <pic:nvPicPr>
                    <pic:cNvPr id="882" name="Shape 882"/>
                    <pic:cNvPicPr/>
                  </pic:nvPicPr>
                  <pic:blipFill>
                    <a:blip r:embed="rId335"/>
                    <a:stretch>
                      <a:fillRect/>
                    </a:stretch>
                  </pic:blipFill>
                  <pic:spPr>
                    <a:xfrm>
                      <a:off x="0" y="0"/>
                      <a:ext cx="3376930" cy="206057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3171190</wp:posOffset>
                </wp:positionH>
                <wp:positionV relativeFrom="paragraph">
                  <wp:posOffset>2149475</wp:posOffset>
                </wp:positionV>
                <wp:extent cx="1033145" cy="173990"/>
                <wp:effectExtent l="0" t="0" r="0" b="0"/>
                <wp:wrapNone/>
                <wp:docPr id="884" name="Shape 884"/>
                <wp:cNvGraphicFramePr/>
                <a:graphic xmlns:a="http://schemas.openxmlformats.org/drawingml/2006/main">
                  <a:graphicData uri="http://schemas.microsoft.com/office/word/2010/wordprocessingShape">
                    <wps:wsp>
                      <wps:cNvSpPr txBox="1"/>
                      <wps:spPr>
                        <a:xfrm>
                          <a:off x="0" y="0"/>
                          <a:ext cx="1033145" cy="1739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center"/>
                              <w:rPr>
                                <w:sz w:val="16"/>
                                <w:szCs w:val="16"/>
                              </w:rPr>
                            </w:pPr>
                            <w:r>
                              <w:rPr>
                                <w:b/>
                                <w:bCs/>
                                <w:color w:val="222221"/>
                                <w:spacing w:val="0"/>
                                <w:w w:val="100"/>
                                <w:position w:val="0"/>
                                <w:sz w:val="16"/>
                                <w:szCs w:val="16"/>
                              </w:rPr>
                              <w:t>血凝块形成(</w:t>
                            </w:r>
                            <w:r>
                              <w:rPr>
                                <w:b/>
                                <w:bCs/>
                                <w:color w:val="2F363E"/>
                                <w:spacing w:val="0"/>
                                <w:w w:val="100"/>
                                <w:position w:val="0"/>
                                <w:sz w:val="16"/>
                                <w:szCs w:val="16"/>
                              </w:rPr>
                              <w:t>二</w:t>
                            </w:r>
                            <w:r>
                              <w:rPr>
                                <w:b/>
                                <w:bCs/>
                                <w:color w:val="222221"/>
                                <w:spacing w:val="0"/>
                                <w:w w:val="100"/>
                                <w:position w:val="0"/>
                                <w:sz w:val="16"/>
                                <w:szCs w:val="16"/>
                              </w:rPr>
                              <w:t>期止血)</w:t>
                            </w:r>
                          </w:p>
                        </w:txbxContent>
                      </wps:txbx>
                      <wps:bodyPr lIns="0" tIns="0" rIns="0" bIns="0">
                        <a:noAutofit/>
                      </wps:bodyPr>
                    </wps:wsp>
                  </a:graphicData>
                </a:graphic>
              </wp:anchor>
            </w:drawing>
          </mc:Choice>
          <mc:Fallback>
            <w:pict>
              <v:shape id="Shape 884" o:spid="_x0000_s1026" o:spt="202" type="#_x0000_t202" style="position:absolute;left:0pt;margin-left:249.7pt;margin-top:169.25pt;height:13.7pt;width:81.35pt;mso-position-horizontal-relative:page;z-index:251661312;mso-width-relative:page;mso-height-relative:page;" filled="f" stroked="f" coordsize="21600,21600" o:gfxdata="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q4TwzbAAAA&#10;CwEAAA8AAAAAAAAAAQAgAAAAIgAAAGRycy9kb3ducmV2LnhtbFBLAQIUABQAAAAIAIdO4kAaK/On&#10;qAEAAGgDAAAOAAAAAAAAAAEAIAAAACoBAABkcnMvZTJvRG9jLnhtbFBLBQYAAAAABgAGAFkBAABE&#10;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rPr>
                          <w:sz w:val="16"/>
                          <w:szCs w:val="16"/>
                        </w:rPr>
                      </w:pPr>
                      <w:r>
                        <w:rPr>
                          <w:b/>
                          <w:bCs/>
                          <w:color w:val="222221"/>
                          <w:spacing w:val="0"/>
                          <w:w w:val="100"/>
                          <w:position w:val="0"/>
                          <w:sz w:val="16"/>
                          <w:szCs w:val="16"/>
                        </w:rPr>
                        <w:t>血凝块形成(</w:t>
                      </w:r>
                      <w:r>
                        <w:rPr>
                          <w:b/>
                          <w:bCs/>
                          <w:color w:val="2F363E"/>
                          <w:spacing w:val="0"/>
                          <w:w w:val="100"/>
                          <w:position w:val="0"/>
                          <w:sz w:val="16"/>
                          <w:szCs w:val="16"/>
                        </w:rPr>
                        <w:t>二</w:t>
                      </w:r>
                      <w:r>
                        <w:rPr>
                          <w:b/>
                          <w:bCs/>
                          <w:color w:val="222221"/>
                          <w:spacing w:val="0"/>
                          <w:w w:val="100"/>
                          <w:position w:val="0"/>
                          <w:sz w:val="16"/>
                          <w:szCs w:val="16"/>
                        </w:rPr>
                        <w:t>期止血)</w:t>
                      </w:r>
                    </w:p>
                  </w:txbxContent>
                </v:textbox>
              </v:shape>
            </w:pict>
          </mc:Fallback>
        </mc:AlternateContent>
      </w:r>
    </w:p>
    <w:p>
      <w:pPr>
        <w:widowControl w:val="0"/>
        <w:spacing w:line="1" w:lineRule="exact"/>
      </w:pPr>
      <w:r>
        <w:drawing>
          <wp:anchor distT="50800" distB="50800" distL="127000" distR="127000" simplePos="0" relativeHeight="251660288" behindDoc="0" locked="0" layoutInCell="1" allowOverlap="1">
            <wp:simplePos x="0" y="0"/>
            <wp:positionH relativeFrom="page">
              <wp:posOffset>4177030</wp:posOffset>
            </wp:positionH>
            <wp:positionV relativeFrom="paragraph">
              <wp:posOffset>3046730</wp:posOffset>
            </wp:positionV>
            <wp:extent cx="2797810" cy="2218690"/>
            <wp:effectExtent l="0" t="0" r="8890" b="3810"/>
            <wp:wrapSquare wrapText="left"/>
            <wp:docPr id="886" name="Shape 886"/>
            <wp:cNvGraphicFramePr/>
            <a:graphic xmlns:a="http://schemas.openxmlformats.org/drawingml/2006/main">
              <a:graphicData uri="http://schemas.openxmlformats.org/drawingml/2006/picture">
                <pic:pic xmlns:pic="http://schemas.openxmlformats.org/drawingml/2006/picture">
                  <pic:nvPicPr>
                    <pic:cNvPr id="886" name="Shape 886"/>
                    <pic:cNvPicPr/>
                  </pic:nvPicPr>
                  <pic:blipFill>
                    <a:blip r:embed="rId336"/>
                    <a:stretch>
                      <a:fillRect/>
                    </a:stretch>
                  </pic:blipFill>
                  <pic:spPr>
                    <a:xfrm>
                      <a:off x="0" y="0"/>
                      <a:ext cx="2797810" cy="2218690"/>
                    </a:xfrm>
                    <a:prstGeom prst="rect">
                      <a:avLst/>
                    </a:prstGeom>
                  </pic:spPr>
                </pic:pic>
              </a:graphicData>
            </a:graphic>
          </wp:anchor>
        </w:drawing>
      </w:r>
    </w:p>
    <w:p>
      <w:pPr>
        <w:pStyle w:val="35"/>
        <w:keepNext w:val="0"/>
        <w:keepLines w:val="0"/>
        <w:widowControl w:val="0"/>
        <w:shd w:val="clear" w:color="auto" w:fill="auto"/>
        <w:bidi w:val="0"/>
        <w:spacing w:before="0" w:after="0" w:line="240" w:lineRule="auto"/>
        <w:ind w:left="0" w:right="0" w:firstLine="0"/>
        <w:jc w:val="center"/>
        <w:rPr>
          <w:sz w:val="19"/>
          <w:szCs w:val="19"/>
        </w:rPr>
      </w:pPr>
      <w:r>
        <w:rPr>
          <w:color w:val="214267"/>
          <w:spacing w:val="0"/>
          <w:w w:val="100"/>
          <w:position w:val="0"/>
          <w:sz w:val="19"/>
          <w:szCs w:val="19"/>
        </w:rPr>
        <w:t>图</w:t>
      </w:r>
      <w:r>
        <w:rPr>
          <w:rFonts w:ascii="Times New Roman" w:hAnsi="Times New Roman" w:eastAsia="Times New Roman" w:cs="Times New Roman"/>
          <w:b/>
          <w:bCs/>
          <w:color w:val="214267"/>
          <w:spacing w:val="0"/>
          <w:w w:val="100"/>
          <w:position w:val="0"/>
          <w:sz w:val="19"/>
          <w:szCs w:val="19"/>
          <w:lang w:val="en-US" w:eastAsia="en-US" w:bidi="en-US"/>
        </w:rPr>
        <w:t>3-6</w:t>
      </w:r>
      <w:r>
        <w:rPr>
          <w:color w:val="242423"/>
          <w:spacing w:val="0"/>
          <w:w w:val="100"/>
          <w:position w:val="0"/>
          <w:sz w:val="19"/>
          <w:szCs w:val="19"/>
        </w:rPr>
        <w:t>生理性止血过程示意图</w:t>
      </w:r>
    </w:p>
    <w:p>
      <w:pPr>
        <w:pStyle w:val="29"/>
        <w:keepNext w:val="0"/>
        <w:keepLines w:val="0"/>
        <w:widowControl w:val="0"/>
        <w:shd w:val="clear" w:color="auto" w:fill="auto"/>
        <w:bidi w:val="0"/>
        <w:spacing w:before="0" w:after="220" w:line="240" w:lineRule="auto"/>
        <w:ind w:left="0" w:right="0" w:firstLine="0"/>
        <w:jc w:val="center"/>
        <w:rPr>
          <w:sz w:val="17"/>
          <w:szCs w:val="17"/>
        </w:rPr>
      </w:pPr>
      <w:r>
        <w:rPr>
          <w:rFonts w:ascii="Times New Roman" w:hAnsi="Times New Roman" w:eastAsia="Times New Roman" w:cs="Times New Roman"/>
          <w:b/>
          <w:bCs/>
          <w:color w:val="242423"/>
          <w:spacing w:val="0"/>
          <w:w w:val="100"/>
          <w:position w:val="0"/>
          <w:sz w:val="17"/>
          <w:szCs w:val="17"/>
          <w:lang w:val="en-US" w:eastAsia="en-US" w:bidi="en-US"/>
        </w:rPr>
        <w:t>5-HT</w:t>
      </w:r>
      <w:r>
        <w:rPr>
          <w:rFonts w:ascii="宋体" w:hAnsi="宋体" w:eastAsia="宋体" w:cs="宋体"/>
          <w:b/>
          <w:bCs/>
          <w:color w:val="242423"/>
          <w:spacing w:val="0"/>
          <w:w w:val="100"/>
          <w:position w:val="0"/>
          <w:sz w:val="18"/>
          <w:szCs w:val="18"/>
          <w:lang w:val="en-US" w:eastAsia="en-US" w:bidi="en-US"/>
        </w:rPr>
        <w:t>：</w:t>
      </w:r>
      <w:r>
        <w:rPr>
          <w:rFonts w:ascii="Times New Roman" w:hAnsi="Times New Roman" w:eastAsia="Times New Roman" w:cs="Times New Roman"/>
          <w:b/>
          <w:bCs/>
          <w:color w:val="242423"/>
          <w:spacing w:val="0"/>
          <w:w w:val="100"/>
          <w:position w:val="0"/>
          <w:sz w:val="17"/>
          <w:szCs w:val="17"/>
          <w:lang w:val="en-US" w:eastAsia="en-US" w:bidi="en-US"/>
        </w:rPr>
        <w:t>5</w:t>
      </w:r>
      <w:r>
        <w:rPr>
          <w:rFonts w:ascii="宋体" w:hAnsi="宋体" w:eastAsia="宋体" w:cs="宋体"/>
          <w:color w:val="242423"/>
          <w:spacing w:val="0"/>
          <w:w w:val="100"/>
          <w:position w:val="0"/>
          <w:sz w:val="19"/>
          <w:szCs w:val="19"/>
          <w:lang w:val="zh-TW" w:eastAsia="zh-TW" w:bidi="zh-TW"/>
        </w:rPr>
        <w:t>羟色胺;</w:t>
      </w:r>
      <w:r>
        <w:rPr>
          <w:rFonts w:ascii="Times New Roman" w:hAnsi="Times New Roman" w:eastAsia="Times New Roman" w:cs="Times New Roman"/>
          <w:b/>
          <w:bCs/>
          <w:color w:val="242423"/>
          <w:spacing w:val="0"/>
          <w:w w:val="100"/>
          <w:position w:val="0"/>
          <w:sz w:val="17"/>
          <w:szCs w:val="17"/>
          <w:lang w:val="en-US" w:eastAsia="en-US" w:bidi="en-US"/>
        </w:rPr>
        <w:t>TXA</w:t>
      </w:r>
      <w:r>
        <w:rPr>
          <w:rFonts w:ascii="Times New Roman" w:hAnsi="Times New Roman" w:eastAsia="Times New Roman" w:cs="Times New Roman"/>
          <w:b/>
          <w:bCs/>
          <w:color w:val="242423"/>
          <w:spacing w:val="0"/>
          <w:w w:val="100"/>
          <w:position w:val="0"/>
          <w:sz w:val="17"/>
          <w:szCs w:val="17"/>
          <w:vertAlign w:val="subscript"/>
          <w:lang w:val="zh-TW" w:eastAsia="zh-TW" w:bidi="zh-TW"/>
        </w:rPr>
        <w:t>2</w:t>
      </w:r>
      <w:r>
        <w:rPr>
          <w:rFonts w:ascii="Times New Roman" w:hAnsi="Times New Roman" w:eastAsia="Times New Roman" w:cs="Times New Roman"/>
          <w:b/>
          <w:bCs/>
          <w:color w:val="242423"/>
          <w:spacing w:val="0"/>
          <w:w w:val="100"/>
          <w:position w:val="0"/>
          <w:sz w:val="17"/>
          <w:szCs w:val="17"/>
          <w:lang w:val="zh-TW" w:eastAsia="zh-TW" w:bidi="zh-TW"/>
        </w:rPr>
        <w:t>:</w:t>
      </w:r>
      <w:r>
        <w:rPr>
          <w:rFonts w:ascii="宋体" w:hAnsi="宋体" w:eastAsia="宋体" w:cs="宋体"/>
          <w:color w:val="242423"/>
          <w:spacing w:val="0"/>
          <w:w w:val="100"/>
          <w:position w:val="0"/>
          <w:sz w:val="19"/>
          <w:szCs w:val="19"/>
          <w:lang w:val="zh-TW" w:eastAsia="zh-TW" w:bidi="zh-TW"/>
        </w:rPr>
        <w:t>血栓烷</w:t>
      </w:r>
      <w:r>
        <w:rPr>
          <w:rFonts w:ascii="Times New Roman" w:hAnsi="Times New Roman" w:eastAsia="Times New Roman" w:cs="Times New Roman"/>
          <w:b/>
          <w:bCs/>
          <w:color w:val="242423"/>
          <w:spacing w:val="0"/>
          <w:w w:val="100"/>
          <w:position w:val="0"/>
          <w:sz w:val="17"/>
          <w:szCs w:val="17"/>
          <w:lang w:val="en-US" w:eastAsia="en-US" w:bidi="en-US"/>
        </w:rPr>
        <w:t>A</w:t>
      </w:r>
      <w:r>
        <w:rPr>
          <w:rFonts w:ascii="Times New Roman" w:hAnsi="Times New Roman" w:eastAsia="Times New Roman" w:cs="Times New Roman"/>
          <w:b/>
          <w:bCs/>
          <w:color w:val="242423"/>
          <w:spacing w:val="0"/>
          <w:w w:val="100"/>
          <w:position w:val="0"/>
          <w:sz w:val="17"/>
          <w:szCs w:val="17"/>
          <w:vertAlign w:val="subscript"/>
          <w:lang w:val="en-US" w:eastAsia="en-US" w:bidi="en-US"/>
        </w:rPr>
        <w:t>2</w:t>
      </w:r>
    </w:p>
    <w:p>
      <w:pPr>
        <w:pStyle w:val="35"/>
        <w:keepNext w:val="0"/>
        <w:keepLines w:val="0"/>
        <w:widowControl w:val="0"/>
        <w:shd w:val="clear" w:color="auto" w:fill="auto"/>
        <w:bidi w:val="0"/>
        <w:spacing w:before="0" w:after="220" w:line="319" w:lineRule="exact"/>
        <w:ind w:left="0" w:right="0" w:firstLine="500"/>
        <w:jc w:val="both"/>
        <w:rPr>
          <w:sz w:val="19"/>
          <w:szCs w:val="19"/>
        </w:rPr>
      </w:pPr>
      <w:r>
        <w:rPr>
          <w:color w:val="252524"/>
          <w:spacing w:val="0"/>
          <w:w w:val="100"/>
          <w:position w:val="0"/>
          <w:sz w:val="19"/>
          <w:szCs w:val="19"/>
        </w:rPr>
        <w:t>生理性止血虽然分为血管收缩、血小板血栓形成和血液凝固三个过程，但这三个过程相继发生并 相互重叠，彼此密切相关。只有在血管收缩使血流减慢时，血小板黏附才易于实现;血小板激活后释 放的</w:t>
      </w:r>
      <w:r>
        <w:rPr>
          <w:rFonts w:ascii="Times New Roman" w:hAnsi="Times New Roman" w:eastAsia="Times New Roman" w:cs="Times New Roman"/>
          <w:b/>
          <w:bCs/>
          <w:color w:val="252524"/>
          <w:spacing w:val="0"/>
          <w:w w:val="100"/>
          <w:position w:val="0"/>
          <w:sz w:val="17"/>
          <w:szCs w:val="17"/>
          <w:lang w:val="en-US" w:eastAsia="en-US" w:bidi="en-US"/>
        </w:rPr>
        <w:t>5-HT</w:t>
      </w:r>
      <w:r>
        <w:rPr>
          <w:color w:val="252524"/>
          <w:spacing w:val="0"/>
          <w:w w:val="100"/>
          <w:position w:val="0"/>
          <w:sz w:val="19"/>
          <w:szCs w:val="19"/>
          <w:lang w:val="en-US" w:eastAsia="en-US" w:bidi="en-US"/>
        </w:rPr>
        <w:t>、</w:t>
      </w:r>
      <w:r>
        <w:rPr>
          <w:rFonts w:ascii="Times New Roman" w:hAnsi="Times New Roman" w:eastAsia="Times New Roman" w:cs="Times New Roman"/>
          <w:b/>
          <w:bCs/>
          <w:color w:val="252524"/>
          <w:spacing w:val="0"/>
          <w:w w:val="100"/>
          <w:position w:val="0"/>
          <w:sz w:val="17"/>
          <w:szCs w:val="17"/>
          <w:lang w:val="en-US" w:eastAsia="en-US" w:bidi="en-US"/>
        </w:rPr>
        <w:t>TXA</w:t>
      </w:r>
      <w:r>
        <w:rPr>
          <w:rFonts w:ascii="Times New Roman" w:hAnsi="Times New Roman" w:eastAsia="Times New Roman" w:cs="Times New Roman"/>
          <w:b/>
          <w:bCs/>
          <w:color w:val="252524"/>
          <w:spacing w:val="0"/>
          <w:w w:val="100"/>
          <w:position w:val="0"/>
          <w:sz w:val="10"/>
          <w:szCs w:val="10"/>
          <w:lang w:val="en-US" w:eastAsia="en-US" w:bidi="en-US"/>
        </w:rPr>
        <w:t>2</w:t>
      </w:r>
      <w:r>
        <w:rPr>
          <w:color w:val="252524"/>
          <w:spacing w:val="0"/>
          <w:w w:val="100"/>
          <w:position w:val="0"/>
          <w:sz w:val="19"/>
          <w:szCs w:val="19"/>
        </w:rPr>
        <w:t>又可促进血管收缩。活化的血小板可为血液凝固过程中凝血因子的激活提供磷脂 表面。血小板表面结合有多种凝血因子，血小板还可释放纤维蛋白原等凝血因子，从而大大加速凝血 过程。而血液凝固过程中产生的凝血酶又可加强血小板的活化。此外，血凝块中血小板的收缩，可引 起血块回缩，挤岀其中的血清，使得血凝块变得更为坚实，牢固封住血管的破口。因此,生理性止血的 三个过程彼此相互促进，使生理性止血能及时而快速地进行。由于血小板与生理性止血过程的三个 环节均有密切关系，因此，血小板在生理性止血过程中居于极为重要的地位。当血小板减少或功能降 低时,岀血时间就会延长。</w:t>
      </w:r>
    </w:p>
    <w:p>
      <w:pPr>
        <w:pStyle w:val="27"/>
        <w:keepNext/>
        <w:keepLines/>
        <w:widowControl w:val="0"/>
        <w:shd w:val="clear" w:color="auto" w:fill="auto"/>
        <w:bidi w:val="0"/>
        <w:spacing w:before="0" w:after="220" w:line="240" w:lineRule="auto"/>
        <w:ind w:left="0" w:right="0" w:firstLine="480"/>
        <w:jc w:val="left"/>
        <w:rPr>
          <w:sz w:val="24"/>
          <w:szCs w:val="24"/>
        </w:rPr>
      </w:pPr>
      <w:bookmarkStart w:id="294" w:name="bookmark446"/>
      <w:bookmarkStart w:id="295" w:name="bookmark445"/>
      <w:bookmarkStart w:id="296" w:name="bookmark444"/>
      <w:r>
        <w:rPr>
          <w:color w:val="16416F"/>
          <w:spacing w:val="0"/>
          <w:w w:val="100"/>
          <w:position w:val="0"/>
          <w:sz w:val="24"/>
          <w:szCs w:val="24"/>
        </w:rPr>
        <w:t>二、血液凝固</w:t>
      </w:r>
      <w:bookmarkEnd w:id="294"/>
      <w:bookmarkEnd w:id="295"/>
      <w:bookmarkEnd w:id="296"/>
    </w:p>
    <w:p>
      <w:pPr>
        <w:pStyle w:val="35"/>
        <w:keepNext w:val="0"/>
        <w:keepLines w:val="0"/>
        <w:widowControl w:val="0"/>
        <w:shd w:val="clear" w:color="auto" w:fill="auto"/>
        <w:bidi w:val="0"/>
        <w:spacing w:before="0" w:after="0" w:line="240" w:lineRule="auto"/>
        <w:ind w:left="0" w:right="0" w:firstLine="480"/>
        <w:jc w:val="both"/>
        <w:rPr>
          <w:sz w:val="19"/>
          <w:szCs w:val="19"/>
        </w:rPr>
      </w:pPr>
      <w:r>
        <w:rPr>
          <w:color w:val="262625"/>
          <w:spacing w:val="0"/>
          <w:w w:val="100"/>
          <w:position w:val="0"/>
          <w:sz w:val="19"/>
          <w:szCs w:val="19"/>
        </w:rPr>
        <w:t>血液凝固</w:t>
      </w:r>
      <w:r>
        <w:rPr>
          <w:rFonts w:ascii="Times New Roman" w:hAnsi="Times New Roman" w:eastAsia="Times New Roman" w:cs="Times New Roman"/>
          <w:color w:val="262625"/>
          <w:spacing w:val="0"/>
          <w:w w:val="100"/>
          <w:position w:val="0"/>
          <w:sz w:val="18"/>
          <w:szCs w:val="18"/>
          <w:lang w:val="en-US" w:eastAsia="en-US" w:bidi="en-US"/>
        </w:rPr>
        <w:t>(blood coagulation)</w:t>
      </w:r>
      <w:r>
        <w:rPr>
          <w:color w:val="262625"/>
          <w:spacing w:val="0"/>
          <w:w w:val="100"/>
          <w:position w:val="0"/>
          <w:sz w:val="19"/>
          <w:szCs w:val="19"/>
        </w:rPr>
        <w:t>是指血液由流动的液体状态变成不能流动的凝胶状态的过程。其实</w:t>
      </w:r>
    </w:p>
    <w:p>
      <w:pPr>
        <w:pStyle w:val="35"/>
        <w:keepNext w:val="0"/>
        <w:keepLines w:val="0"/>
        <w:widowControl w:val="0"/>
        <w:shd w:val="clear" w:color="auto" w:fill="auto"/>
        <w:bidi w:val="0"/>
        <w:spacing w:before="0" w:after="0" w:line="315" w:lineRule="exact"/>
        <w:ind w:left="0" w:right="0" w:firstLine="0"/>
        <w:jc w:val="both"/>
        <w:rPr>
          <w:sz w:val="19"/>
          <w:szCs w:val="19"/>
        </w:rPr>
      </w:pPr>
      <w:r>
        <w:rPr>
          <w:color w:val="252524"/>
          <w:spacing w:val="0"/>
          <w:w w:val="100"/>
          <w:position w:val="0"/>
          <w:sz w:val="19"/>
          <w:szCs w:val="19"/>
        </w:rPr>
        <w:t>质就是血浆中的可溶性纤维蛋白原转变成不溶性的纤维 蛋白的过程。纤维蛋白交织成网，把血细胞和血液的其他 成分网罗在内，从而形成血凝块(图</w:t>
      </w:r>
      <w:r>
        <w:rPr>
          <w:rFonts w:ascii="Times New Roman" w:hAnsi="Times New Roman" w:eastAsia="Times New Roman" w:cs="Times New Roman"/>
          <w:b/>
          <w:bCs/>
          <w:color w:val="252524"/>
          <w:spacing w:val="0"/>
          <w:w w:val="100"/>
          <w:position w:val="0"/>
          <w:sz w:val="19"/>
          <w:szCs w:val="19"/>
        </w:rPr>
        <w:t>3-7)</w:t>
      </w:r>
      <w:r>
        <w:rPr>
          <w:color w:val="252524"/>
          <w:spacing w:val="0"/>
          <w:w w:val="100"/>
          <w:position w:val="0"/>
          <w:sz w:val="19"/>
          <w:szCs w:val="19"/>
        </w:rPr>
        <w:t xml:space="preserve">。纤维蛋白是迄 今为止所发现的弹性最好的天然蛋白质，这使得血液凝块 具有较好的弹性。血液凝固是一系列复杂的酶促反应过 </w:t>
      </w:r>
      <w:r>
        <w:rPr>
          <w:color w:val="262625"/>
          <w:spacing w:val="0"/>
          <w:w w:val="100"/>
          <w:position w:val="0"/>
          <w:sz w:val="19"/>
          <w:szCs w:val="19"/>
        </w:rPr>
        <w:t>程,需要多种凝血因子的参与。</w:t>
      </w:r>
    </w:p>
    <w:p>
      <w:pPr>
        <w:pStyle w:val="35"/>
        <w:keepNext w:val="0"/>
        <w:keepLines w:val="0"/>
        <w:widowControl w:val="0"/>
        <w:numPr>
          <w:ilvl w:val="0"/>
          <w:numId w:val="36"/>
        </w:numPr>
        <w:shd w:val="clear" w:color="auto" w:fill="auto"/>
        <w:bidi w:val="0"/>
        <w:spacing w:before="0" w:after="0" w:line="315" w:lineRule="exact"/>
        <w:ind w:left="0" w:right="0" w:firstLine="480"/>
        <w:jc w:val="both"/>
        <w:rPr>
          <w:sz w:val="19"/>
          <w:szCs w:val="19"/>
        </w:rPr>
      </w:pPr>
      <w:bookmarkStart w:id="297" w:name="bookmark447"/>
      <w:bookmarkEnd w:id="297"/>
      <w:r>
        <w:rPr>
          <w:color w:val="161817"/>
          <w:spacing w:val="0"/>
          <w:w w:val="100"/>
          <w:position w:val="0"/>
          <w:sz w:val="19"/>
          <w:szCs w:val="19"/>
        </w:rPr>
        <w:t>凝血因子</w:t>
      </w:r>
    </w:p>
    <w:p>
      <w:pPr>
        <w:pStyle w:val="35"/>
        <w:keepNext w:val="0"/>
        <w:keepLines w:val="0"/>
        <w:widowControl w:val="0"/>
        <w:shd w:val="clear" w:color="auto" w:fill="auto"/>
        <w:bidi w:val="0"/>
        <w:spacing w:before="0" w:after="160" w:line="315" w:lineRule="exact"/>
        <w:ind w:left="0" w:right="0" w:firstLine="500"/>
        <w:jc w:val="both"/>
        <w:rPr>
          <w:sz w:val="19"/>
          <w:szCs w:val="19"/>
        </w:rPr>
      </w:pPr>
      <w:r>
        <w:rPr>
          <w:color w:val="262624"/>
          <w:spacing w:val="0"/>
          <w:w w:val="100"/>
          <w:position w:val="0"/>
          <w:sz w:val="19"/>
          <w:szCs w:val="19"/>
        </w:rPr>
        <w:t>血浆与组织中直接参与血液凝固的物质，统称为凝血 因子</w:t>
      </w:r>
      <w:r>
        <w:rPr>
          <w:rFonts w:ascii="Times New Roman" w:hAnsi="Times New Roman" w:eastAsia="Times New Roman" w:cs="Times New Roman"/>
          <w:color w:val="262624"/>
          <w:spacing w:val="0"/>
          <w:w w:val="100"/>
          <w:position w:val="0"/>
          <w:sz w:val="18"/>
          <w:szCs w:val="18"/>
          <w:lang w:val="en-US" w:eastAsia="en-US" w:bidi="en-US"/>
        </w:rPr>
        <w:t xml:space="preserve">(coagulation factor </w:t>
      </w:r>
      <w:r>
        <w:rPr>
          <w:color w:val="262624"/>
          <w:spacing w:val="0"/>
          <w:w w:val="100"/>
          <w:position w:val="0"/>
          <w:sz w:val="19"/>
          <w:szCs w:val="19"/>
        </w:rPr>
        <w:t xml:space="preserve">或 </w:t>
      </w:r>
      <w:r>
        <w:rPr>
          <w:rFonts w:ascii="Times New Roman" w:hAnsi="Times New Roman" w:eastAsia="Times New Roman" w:cs="Times New Roman"/>
          <w:color w:val="262624"/>
          <w:spacing w:val="0"/>
          <w:w w:val="100"/>
          <w:position w:val="0"/>
          <w:sz w:val="18"/>
          <w:szCs w:val="18"/>
          <w:lang w:val="en-US" w:eastAsia="en-US" w:bidi="en-US"/>
        </w:rPr>
        <w:t>clotting factor)</w:t>
      </w:r>
      <w:r>
        <w:rPr>
          <w:color w:val="262624"/>
          <w:spacing w:val="0"/>
          <w:w w:val="100"/>
          <w:position w:val="0"/>
          <w:sz w:val="19"/>
          <w:szCs w:val="19"/>
        </w:rPr>
        <w:t>。.目前已知的凝 血因子主要有</w:t>
      </w:r>
      <w:r>
        <w:rPr>
          <w:rFonts w:ascii="Times New Roman" w:hAnsi="Times New Roman" w:eastAsia="Times New Roman" w:cs="Times New Roman"/>
          <w:b/>
          <w:bCs/>
          <w:color w:val="262624"/>
          <w:spacing w:val="0"/>
          <w:w w:val="100"/>
          <w:position w:val="0"/>
          <w:sz w:val="19"/>
          <w:szCs w:val="19"/>
        </w:rPr>
        <w:t>14</w:t>
      </w:r>
      <w:r>
        <w:rPr>
          <w:color w:val="262624"/>
          <w:spacing w:val="0"/>
          <w:w w:val="100"/>
          <w:position w:val="0"/>
          <w:sz w:val="19"/>
          <w:szCs w:val="19"/>
        </w:rPr>
        <w:t>种,其中已按国际命名法依发现的先后 顺序用罗马数字编号的有</w:t>
      </w:r>
      <w:r>
        <w:rPr>
          <w:rFonts w:ascii="Times New Roman" w:hAnsi="Times New Roman" w:eastAsia="Times New Roman" w:cs="Times New Roman"/>
          <w:b/>
          <w:bCs/>
          <w:color w:val="262624"/>
          <w:spacing w:val="0"/>
          <w:w w:val="100"/>
          <w:position w:val="0"/>
          <w:sz w:val="19"/>
          <w:szCs w:val="19"/>
        </w:rPr>
        <w:t>12</w:t>
      </w:r>
      <w:r>
        <w:rPr>
          <w:color w:val="262624"/>
          <w:spacing w:val="0"/>
          <w:w w:val="100"/>
          <w:position w:val="0"/>
          <w:sz w:val="19"/>
          <w:szCs w:val="19"/>
        </w:rPr>
        <w:t>种，即凝血因子</w:t>
      </w:r>
      <w:r>
        <w:rPr>
          <w:rFonts w:ascii="Times New Roman" w:hAnsi="Times New Roman" w:eastAsia="Times New Roman" w:cs="Times New Roman"/>
          <w:b/>
          <w:bCs/>
          <w:color w:val="262624"/>
          <w:spacing w:val="0"/>
          <w:w w:val="100"/>
          <w:position w:val="0"/>
          <w:sz w:val="19"/>
          <w:szCs w:val="19"/>
        </w:rPr>
        <w:t xml:space="preserve">1 </w:t>
      </w:r>
      <w:r>
        <w:rPr>
          <w:color w:val="262624"/>
          <w:spacing w:val="0"/>
          <w:w w:val="100"/>
          <w:position w:val="0"/>
          <w:sz w:val="19"/>
          <w:szCs w:val="19"/>
        </w:rPr>
        <w:t xml:space="preserve">简称 </w:t>
      </w:r>
      <w:r>
        <w:rPr>
          <w:color w:val="000000"/>
          <w:spacing w:val="0"/>
          <w:w w:val="100"/>
          <w:position w:val="0"/>
          <w:sz w:val="20"/>
          <w:szCs w:val="20"/>
          <w:lang w:val="en-US" w:eastAsia="en-US" w:bidi="en-US"/>
        </w:rPr>
        <w:t>FI ~FXm,</w:t>
      </w:r>
      <w:r>
        <w:rPr>
          <w:color w:val="000000"/>
          <w:spacing w:val="0"/>
          <w:w w:val="100"/>
          <w:position w:val="0"/>
          <w:sz w:val="19"/>
          <w:szCs w:val="19"/>
        </w:rPr>
        <w:t>其中</w:t>
      </w:r>
      <w:r>
        <w:rPr>
          <w:color w:val="000000"/>
          <w:spacing w:val="0"/>
          <w:w w:val="100"/>
          <w:position w:val="0"/>
          <w:sz w:val="20"/>
          <w:szCs w:val="20"/>
          <w:lang w:val="en-US" w:eastAsia="en-US" w:bidi="en-US"/>
        </w:rPr>
        <w:t>FVI</w:t>
      </w:r>
      <w:r>
        <w:rPr>
          <w:color w:val="000000"/>
          <w:spacing w:val="0"/>
          <w:w w:val="100"/>
          <w:position w:val="0"/>
          <w:sz w:val="19"/>
          <w:szCs w:val="19"/>
        </w:rPr>
        <w:t>是血清中活化的</w:t>
      </w:r>
      <w:r>
        <w:rPr>
          <w:color w:val="000000"/>
          <w:spacing w:val="0"/>
          <w:w w:val="100"/>
          <w:position w:val="0"/>
          <w:sz w:val="20"/>
          <w:szCs w:val="20"/>
          <w:lang w:val="en-US" w:eastAsia="en-US" w:bidi="en-US"/>
        </w:rPr>
        <w:t>FVa,</w:t>
      </w:r>
      <w:r>
        <w:rPr>
          <w:color w:val="000000"/>
          <w:spacing w:val="0"/>
          <w:w w:val="100"/>
          <w:position w:val="0"/>
          <w:sz w:val="19"/>
          <w:szCs w:val="19"/>
        </w:rPr>
        <w:t>已不再视为一个独立的凝血因子）。此外还警灣芬子量甫山物’ 肽原、前激肽释放酶等（表</w:t>
      </w:r>
      <w:r>
        <w:rPr>
          <w:color w:val="000000"/>
          <w:spacing w:val="0"/>
          <w:w w:val="100"/>
          <w:position w:val="0"/>
          <w:sz w:val="20"/>
          <w:szCs w:val="20"/>
        </w:rPr>
        <w:t>3-2）</w:t>
      </w:r>
      <w:r>
        <w:rPr>
          <w:color w:val="000000"/>
          <w:spacing w:val="0"/>
          <w:w w:val="100"/>
          <w:position w:val="0"/>
          <w:sz w:val="19"/>
          <w:szCs w:val="19"/>
        </w:rPr>
        <w:t>。在这些凝血因子中，除</w:t>
      </w:r>
      <w:r>
        <w:rPr>
          <w:color w:val="000000"/>
          <w:spacing w:val="0"/>
          <w:w w:val="100"/>
          <w:position w:val="0"/>
          <w:sz w:val="20"/>
          <w:szCs w:val="20"/>
          <w:lang w:val="en-US" w:eastAsia="en-US" w:bidi="en-US"/>
        </w:rPr>
        <w:t>FIV</w:t>
      </w:r>
      <w:r>
        <w:rPr>
          <w:color w:val="000000"/>
          <w:spacing w:val="0"/>
          <w:w w:val="100"/>
          <w:position w:val="0"/>
          <w:sz w:val="19"/>
          <w:szCs w:val="19"/>
        </w:rPr>
        <w:t>是</w:t>
      </w:r>
      <w:r>
        <w:rPr>
          <w:color w:val="000000"/>
          <w:spacing w:val="0"/>
          <w:w w:val="100"/>
          <w:position w:val="0"/>
          <w:sz w:val="20"/>
          <w:szCs w:val="20"/>
          <w:lang w:val="en-US" w:eastAsia="en-US" w:bidi="en-US"/>
        </w:rPr>
        <w:t>Ca"</w:t>
      </w:r>
      <w:r>
        <w:rPr>
          <w:color w:val="000000"/>
          <w:spacing w:val="0"/>
          <w:w w:val="100"/>
          <w:position w:val="0"/>
          <w:sz w:val="19"/>
          <w:szCs w:val="19"/>
        </w:rPr>
        <w:t>外，其余的凝血因子均为蛋白质， 而且</w:t>
      </w:r>
      <w:r>
        <w:rPr>
          <w:color w:val="000000"/>
          <w:spacing w:val="0"/>
          <w:w w:val="100"/>
          <w:position w:val="0"/>
          <w:sz w:val="20"/>
          <w:szCs w:val="20"/>
          <w:lang w:val="en-US" w:eastAsia="en-US" w:bidi="en-US"/>
        </w:rPr>
        <w:t>FU</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FVII</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FIX</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FX</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FXI</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FXII</w:t>
      </w:r>
      <w:r>
        <w:rPr>
          <w:color w:val="000000"/>
          <w:spacing w:val="0"/>
          <w:w w:val="100"/>
          <w:position w:val="0"/>
          <w:sz w:val="19"/>
          <w:szCs w:val="19"/>
        </w:rPr>
        <w:t xml:space="preserve">和前激肽释放酶都是丝氨酸蛋白酶，能对特定的肽链进行有限水解； 但正常情况下这些蛋白酶是以无活性的酶原形式存在，必须通过其他酶的有限水解而暴露或形成活 性中心后，才具有酶的活性，这一过程称为凝血因子的激活。习惯上在凝血因子代号的右下角加一个 </w:t>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a” </w:t>
      </w:r>
      <w:r>
        <w:rPr>
          <w:color w:val="000000"/>
          <w:spacing w:val="0"/>
          <w:w w:val="100"/>
          <w:position w:val="0"/>
          <w:sz w:val="20"/>
          <w:szCs w:val="20"/>
        </w:rPr>
        <w:t xml:space="preserve">（ </w:t>
      </w:r>
      <w:r>
        <w:rPr>
          <w:color w:val="000000"/>
          <w:spacing w:val="0"/>
          <w:w w:val="100"/>
          <w:position w:val="0"/>
          <w:sz w:val="20"/>
          <w:szCs w:val="20"/>
          <w:lang w:val="en-US" w:eastAsia="en-US" w:bidi="en-US"/>
        </w:rPr>
        <w:t xml:space="preserve">activated </w:t>
      </w:r>
      <w:r>
        <w:rPr>
          <w:color w:val="000000"/>
          <w:spacing w:val="0"/>
          <w:w w:val="100"/>
          <w:position w:val="0"/>
          <w:sz w:val="19"/>
          <w:szCs w:val="19"/>
        </w:rPr>
        <w:t>）表示其</w:t>
      </w:r>
      <w:r>
        <w:rPr>
          <w:color w:val="000000"/>
          <w:spacing w:val="0"/>
          <w:w w:val="100"/>
          <w:position w:val="0"/>
          <w:sz w:val="19"/>
          <w:szCs w:val="19"/>
          <w:lang w:val="zh-CN" w:eastAsia="zh-CN" w:bidi="zh-CN"/>
        </w:rPr>
        <w:t>“活</w:t>
      </w:r>
      <w:r>
        <w:rPr>
          <w:color w:val="000000"/>
          <w:spacing w:val="0"/>
          <w:w w:val="100"/>
          <w:position w:val="0"/>
          <w:sz w:val="19"/>
          <w:szCs w:val="19"/>
        </w:rPr>
        <w:t>化型</w:t>
      </w:r>
      <w:r>
        <w:rPr>
          <w:color w:val="000000"/>
          <w:spacing w:val="0"/>
          <w:w w:val="100"/>
          <w:position w:val="0"/>
          <w:sz w:val="19"/>
          <w:szCs w:val="19"/>
          <w:lang w:val="zh-CN" w:eastAsia="zh-CN" w:bidi="zh-CN"/>
        </w:rPr>
        <w:t>”，如</w:t>
      </w:r>
      <w:r>
        <w:rPr>
          <w:color w:val="000000"/>
          <w:spacing w:val="0"/>
          <w:w w:val="100"/>
          <w:position w:val="0"/>
          <w:sz w:val="20"/>
          <w:szCs w:val="20"/>
          <w:lang w:val="en-US" w:eastAsia="en-US" w:bidi="en-US"/>
        </w:rPr>
        <w:t>FII</w:t>
      </w:r>
      <w:r>
        <w:rPr>
          <w:color w:val="000000"/>
          <w:spacing w:val="0"/>
          <w:w w:val="100"/>
          <w:position w:val="0"/>
          <w:sz w:val="19"/>
          <w:szCs w:val="19"/>
        </w:rPr>
        <w:t>被激活为</w:t>
      </w:r>
      <w:r>
        <w:rPr>
          <w:color w:val="000000"/>
          <w:spacing w:val="0"/>
          <w:w w:val="100"/>
          <w:position w:val="0"/>
          <w:sz w:val="20"/>
          <w:szCs w:val="20"/>
          <w:lang w:val="en-US" w:eastAsia="en-US" w:bidi="en-US"/>
        </w:rPr>
        <w:t>FUa°Fin</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FV</w:t>
      </w:r>
      <w:r>
        <w:rPr>
          <w:color w:val="000000"/>
          <w:spacing w:val="0"/>
          <w:w w:val="100"/>
          <w:position w:val="0"/>
          <w:sz w:val="19"/>
          <w:szCs w:val="19"/>
          <w:lang w:val="en-US" w:eastAsia="en-US" w:bidi="en-US"/>
        </w:rPr>
        <w:t>、</w:t>
      </w:r>
      <w:r>
        <w:rPr>
          <w:color w:val="000000"/>
          <w:spacing w:val="0"/>
          <w:w w:val="100"/>
          <w:position w:val="0"/>
          <w:sz w:val="20"/>
          <w:szCs w:val="20"/>
          <w:lang w:val="en-US" w:eastAsia="en-US" w:bidi="en-US"/>
        </w:rPr>
        <w:t>FV|]I</w:t>
      </w:r>
      <w:r>
        <w:rPr>
          <w:color w:val="000000"/>
          <w:spacing w:val="0"/>
          <w:w w:val="100"/>
          <w:position w:val="0"/>
          <w:sz w:val="19"/>
          <w:szCs w:val="19"/>
        </w:rPr>
        <w:t>和高分子激肽原在凝血反应中 起辅因子的作用，可使相应的丝氨酸蛋白酶凝血因子的催化速率增快成千上万倍。除</w:t>
      </w:r>
      <w:r>
        <w:rPr>
          <w:color w:val="000000"/>
          <w:spacing w:val="0"/>
          <w:w w:val="100"/>
          <w:position w:val="0"/>
          <w:sz w:val="20"/>
          <w:szCs w:val="20"/>
          <w:lang w:val="en-US" w:eastAsia="en-US" w:bidi="en-US"/>
        </w:rPr>
        <w:t>FHI</w:t>
      </w:r>
      <w:r>
        <w:rPr>
          <w:color w:val="000000"/>
          <w:spacing w:val="0"/>
          <w:w w:val="100"/>
          <w:position w:val="0"/>
          <w:sz w:val="19"/>
          <w:szCs w:val="19"/>
        </w:rPr>
        <w:t>外,其他凝 血因子均存在于新鲜血浆中，且多数在肝内合成，其中</w:t>
      </w:r>
      <w:r>
        <w:rPr>
          <w:color w:val="000000"/>
          <w:spacing w:val="0"/>
          <w:w w:val="100"/>
          <w:position w:val="0"/>
          <w:sz w:val="20"/>
          <w:szCs w:val="20"/>
          <w:lang w:val="en-US" w:eastAsia="en-US" w:bidi="en-US"/>
        </w:rPr>
        <w:t>Fn.FVE.FK.FX</w:t>
      </w:r>
      <w:r>
        <w:rPr>
          <w:color w:val="000000"/>
          <w:spacing w:val="0"/>
          <w:w w:val="100"/>
          <w:position w:val="0"/>
          <w:sz w:val="19"/>
          <w:szCs w:val="19"/>
        </w:rPr>
        <w:t>的生成需要维生素</w:t>
      </w:r>
      <w:r>
        <w:rPr>
          <w:color w:val="000000"/>
          <w:spacing w:val="0"/>
          <w:w w:val="100"/>
          <w:position w:val="0"/>
          <w:sz w:val="20"/>
          <w:szCs w:val="20"/>
          <w:lang w:val="en-US" w:eastAsia="en-US" w:bidi="en-US"/>
        </w:rPr>
        <w:t>K</w:t>
      </w:r>
      <w:r>
        <w:rPr>
          <w:color w:val="000000"/>
          <w:spacing w:val="0"/>
          <w:w w:val="100"/>
          <w:position w:val="0"/>
          <w:sz w:val="19"/>
          <w:szCs w:val="19"/>
        </w:rPr>
        <w:t>的参 与，故它们又称依赖维生素</w:t>
      </w:r>
      <w:r>
        <w:rPr>
          <w:color w:val="000000"/>
          <w:spacing w:val="0"/>
          <w:w w:val="100"/>
          <w:position w:val="0"/>
          <w:sz w:val="20"/>
          <w:szCs w:val="20"/>
          <w:lang w:val="en-US" w:eastAsia="en-US" w:bidi="en-US"/>
        </w:rPr>
        <w:t>K</w:t>
      </w:r>
      <w:r>
        <w:rPr>
          <w:color w:val="000000"/>
          <w:spacing w:val="0"/>
          <w:w w:val="100"/>
          <w:position w:val="0"/>
          <w:sz w:val="19"/>
          <w:szCs w:val="19"/>
        </w:rPr>
        <w:t>的凝血因子。依赖维生素</w:t>
      </w:r>
      <w:r>
        <w:rPr>
          <w:color w:val="000000"/>
          <w:spacing w:val="0"/>
          <w:w w:val="100"/>
          <w:position w:val="0"/>
          <w:sz w:val="20"/>
          <w:szCs w:val="20"/>
          <w:lang w:val="en-US" w:eastAsia="en-US" w:bidi="en-US"/>
        </w:rPr>
        <w:t>K</w:t>
      </w:r>
      <w:r>
        <w:rPr>
          <w:color w:val="000000"/>
          <w:spacing w:val="0"/>
          <w:w w:val="100"/>
          <w:position w:val="0"/>
          <w:sz w:val="19"/>
          <w:szCs w:val="19"/>
        </w:rPr>
        <w:t>的凝血因子的分子中均含有 梭基谷氨 酸，与</w:t>
      </w:r>
      <w:r>
        <w:rPr>
          <w:color w:val="000000"/>
          <w:spacing w:val="0"/>
          <w:w w:val="100"/>
          <w:position w:val="0"/>
          <w:sz w:val="20"/>
          <w:szCs w:val="20"/>
          <w:lang w:val="en-US" w:eastAsia="en-US" w:bidi="en-US"/>
        </w:rPr>
        <w:t>Ca，</w:t>
      </w:r>
      <w:r>
        <w:rPr>
          <w:color w:val="000000"/>
          <w:spacing w:val="0"/>
          <w:w w:val="100"/>
          <w:position w:val="0"/>
          <w:sz w:val="19"/>
          <w:szCs w:val="19"/>
        </w:rPr>
        <w:t>,结合后可发生变构，暴露出与磷脂结合的部位而参与凝血。当肝脏病变时，可出现凝血功 能障碍。</w:t>
      </w:r>
    </w:p>
    <w:p>
      <w:pPr>
        <w:pStyle w:val="33"/>
        <w:keepNext w:val="0"/>
        <w:keepLines w:val="0"/>
        <w:widowControl w:val="0"/>
        <w:shd w:val="clear" w:color="auto" w:fill="auto"/>
        <w:bidi w:val="0"/>
        <w:spacing w:before="0" w:after="0" w:line="240" w:lineRule="auto"/>
        <w:ind w:left="3768" w:right="0" w:firstLine="0"/>
        <w:jc w:val="left"/>
        <w:rPr>
          <w:sz w:val="16"/>
          <w:szCs w:val="16"/>
        </w:rPr>
      </w:pPr>
      <w:r>
        <w:rPr>
          <w:color w:val="044271"/>
          <w:spacing w:val="0"/>
          <w:w w:val="100"/>
          <w:position w:val="0"/>
          <w:sz w:val="16"/>
          <w:szCs w:val="16"/>
        </w:rPr>
        <w:t>表</w:t>
      </w:r>
      <w:r>
        <w:rPr>
          <w:rFonts w:ascii="Times New Roman" w:hAnsi="Times New Roman" w:eastAsia="Times New Roman" w:cs="Times New Roman"/>
          <w:b/>
          <w:bCs/>
          <w:color w:val="044271"/>
          <w:spacing w:val="0"/>
          <w:w w:val="100"/>
          <w:position w:val="0"/>
          <w:sz w:val="19"/>
          <w:szCs w:val="19"/>
          <w:lang w:val="en-US" w:eastAsia="en-US" w:bidi="en-US"/>
        </w:rPr>
        <w:t>3-2</w:t>
      </w:r>
      <w:r>
        <w:rPr>
          <w:color w:val="000000"/>
          <w:spacing w:val="0"/>
          <w:w w:val="100"/>
          <w:position w:val="0"/>
          <w:sz w:val="16"/>
          <w:szCs w:val="16"/>
        </w:rPr>
        <w:t>凝血因子的某些特性</w:t>
      </w:r>
    </w:p>
    <w:tbl>
      <w:tblPr>
        <w:tblStyle w:val="2"/>
        <w:tblW w:w="0" w:type="auto"/>
        <w:jc w:val="center"/>
        <w:tblLayout w:type="fixed"/>
        <w:tblCellMar>
          <w:top w:w="0" w:type="dxa"/>
          <w:left w:w="10" w:type="dxa"/>
          <w:bottom w:w="0" w:type="dxa"/>
          <w:right w:w="10" w:type="dxa"/>
        </w:tblCellMar>
      </w:tblPr>
      <w:tblGrid>
        <w:gridCol w:w="1138"/>
        <w:gridCol w:w="1474"/>
        <w:gridCol w:w="1392"/>
        <w:gridCol w:w="1426"/>
        <w:gridCol w:w="1426"/>
        <w:gridCol w:w="2419"/>
      </w:tblGrid>
      <w:tr>
        <w:tblPrEx>
          <w:tblCellMar>
            <w:top w:w="0" w:type="dxa"/>
            <w:left w:w="10" w:type="dxa"/>
            <w:bottom w:w="0" w:type="dxa"/>
            <w:right w:w="10" w:type="dxa"/>
          </w:tblCellMar>
        </w:tblPrEx>
        <w:trPr>
          <w:trHeight w:val="379" w:hRule="exact"/>
          <w:jc w:val="center"/>
        </w:trPr>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680"/>
              <w:jc w:val="left"/>
              <w:rPr>
                <w:sz w:val="16"/>
                <w:szCs w:val="16"/>
              </w:rPr>
            </w:pPr>
            <w:r>
              <w:rPr>
                <w:color w:val="000000"/>
                <w:spacing w:val="0"/>
                <w:w w:val="100"/>
                <w:position w:val="0"/>
                <w:sz w:val="16"/>
                <w:szCs w:val="16"/>
              </w:rPr>
              <w:t>因子</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同义名</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合成部位</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主要激活物</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主要抑制物</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主要功能</w:t>
            </w:r>
          </w:p>
        </w:tc>
      </w:tr>
      <w:tr>
        <w:tblPrEx>
          <w:tblCellMar>
            <w:top w:w="0" w:type="dxa"/>
            <w:left w:w="10" w:type="dxa"/>
            <w:bottom w:w="0" w:type="dxa"/>
            <w:right w:w="10" w:type="dxa"/>
          </w:tblCellMar>
        </w:tblPrEx>
        <w:trPr>
          <w:trHeight w:val="552" w:hRule="exact"/>
          <w:jc w:val="center"/>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I</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纤维蛋白原</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肝细胞</w:t>
            </w:r>
          </w:p>
        </w:tc>
        <w:tc>
          <w:tcPr>
            <w:tcBorders>
              <w:top w:val="single" w:color="auto" w:sz="4" w:space="0"/>
            </w:tcBorders>
            <w:shd w:val="clear" w:color="auto" w:fill="FFFFFF"/>
            <w:vAlign w:val="top"/>
          </w:tcPr>
          <w:p>
            <w:pPr>
              <w:widowControl w:val="0"/>
              <w:rPr>
                <w:sz w:val="10"/>
                <w:szCs w:val="10"/>
              </w:rPr>
            </w:pPr>
          </w:p>
        </w:tc>
        <w:tc>
          <w:tcPr>
            <w:tcBorders>
              <w:top w:val="single" w:color="auto" w:sz="4" w:space="0"/>
            </w:tcBorders>
            <w:shd w:val="clear" w:color="auto" w:fill="FFFFFF"/>
            <w:vAlign w:val="top"/>
          </w:tcPr>
          <w:p>
            <w:pPr>
              <w:widowControl w:val="0"/>
              <w:rPr>
                <w:sz w:val="10"/>
                <w:szCs w:val="10"/>
              </w:rPr>
            </w:pP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54" w:lineRule="exact"/>
              <w:ind w:left="0" w:right="0" w:firstLine="0"/>
              <w:jc w:val="both"/>
              <w:rPr>
                <w:sz w:val="18"/>
                <w:szCs w:val="18"/>
              </w:rPr>
            </w:pPr>
            <w:r>
              <w:rPr>
                <w:color w:val="000000"/>
                <w:spacing w:val="0"/>
                <w:w w:val="100"/>
                <w:position w:val="0"/>
                <w:sz w:val="18"/>
                <w:szCs w:val="18"/>
              </w:rPr>
              <w:t>形成纤维蛋白，参与血小板 聚集</w:t>
            </w:r>
          </w:p>
        </w:tc>
      </w:tr>
      <w:tr>
        <w:tblPrEx>
          <w:tblCellMar>
            <w:top w:w="0" w:type="dxa"/>
            <w:left w:w="10" w:type="dxa"/>
            <w:bottom w:w="0" w:type="dxa"/>
            <w:right w:w="10" w:type="dxa"/>
          </w:tblCellMar>
        </w:tblPrEx>
        <w:trPr>
          <w:trHeight w:val="1800"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30"/>
                <w:szCs w:val="30"/>
              </w:rPr>
            </w:pPr>
            <w:r>
              <w:rPr>
                <w:color w:val="000000"/>
                <w:spacing w:val="0"/>
                <w:w w:val="100"/>
                <w:position w:val="0"/>
                <w:sz w:val="30"/>
                <w:szCs w:val="30"/>
                <w:lang w:val="en-US" w:eastAsia="en-US" w:bidi="en-US"/>
              </w:rPr>
              <w:t>n</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凝血酶原</w:t>
            </w:r>
          </w:p>
        </w:tc>
        <w:tc>
          <w:tcPr>
            <w:shd w:val="clear" w:color="auto" w:fill="FFFFFF"/>
            <w:vAlign w:val="top"/>
          </w:tcPr>
          <w:p>
            <w:pPr>
              <w:pStyle w:val="31"/>
              <w:keepNext w:val="0"/>
              <w:keepLines w:val="0"/>
              <w:widowControl w:val="0"/>
              <w:shd w:val="clear" w:color="auto" w:fill="auto"/>
              <w:bidi w:val="0"/>
              <w:spacing w:before="0" w:after="0" w:line="226" w:lineRule="exact"/>
              <w:ind w:left="0" w:right="0" w:firstLine="0"/>
              <w:jc w:val="left"/>
              <w:rPr>
                <w:sz w:val="24"/>
                <w:szCs w:val="24"/>
              </w:rPr>
            </w:pPr>
            <w:r>
              <w:rPr>
                <w:color w:val="000000"/>
                <w:spacing w:val="0"/>
                <w:w w:val="100"/>
                <w:position w:val="0"/>
                <w:sz w:val="18"/>
                <w:szCs w:val="18"/>
              </w:rPr>
              <w:t>肝细胞（需维生 素</w:t>
            </w:r>
            <w:r>
              <w:rPr>
                <w:rFonts w:ascii="Times New Roman" w:hAnsi="Times New Roman" w:eastAsia="Times New Roman" w:cs="Times New Roman"/>
                <w:color w:val="000000"/>
                <w:spacing w:val="0"/>
                <w:w w:val="100"/>
                <w:position w:val="0"/>
                <w:sz w:val="24"/>
                <w:szCs w:val="24"/>
                <w:lang w:val="en-US" w:eastAsia="en-US" w:bidi="en-US"/>
              </w:rPr>
              <w:t>K）</w:t>
            </w:r>
          </w:p>
        </w:tc>
        <w:tc>
          <w:tcPr>
            <w:shd w:val="clear" w:color="auto" w:fill="FFFFFF"/>
            <w:vAlign w:val="top"/>
          </w:tcPr>
          <w:p>
            <w:pPr>
              <w:pStyle w:val="31"/>
              <w:keepNext w:val="0"/>
              <w:keepLines w:val="0"/>
              <w:widowControl w:val="0"/>
              <w:shd w:val="clear" w:color="auto" w:fill="auto"/>
              <w:bidi w:val="0"/>
              <w:spacing w:before="0" w:after="0" w:line="254" w:lineRule="exact"/>
              <w:ind w:left="0" w:right="0" w:firstLine="0"/>
              <w:jc w:val="left"/>
              <w:rPr>
                <w:sz w:val="18"/>
                <w:szCs w:val="18"/>
              </w:rPr>
            </w:pPr>
            <w:r>
              <w:rPr>
                <w:color w:val="000000"/>
                <w:spacing w:val="0"/>
                <w:w w:val="100"/>
                <w:position w:val="0"/>
                <w:sz w:val="18"/>
                <w:szCs w:val="18"/>
              </w:rPr>
              <w:t>凝血酶原酶复 合物</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抗凝血酶</w:t>
            </w:r>
          </w:p>
        </w:tc>
        <w:tc>
          <w:tcPr>
            <w:shd w:val="clear" w:color="auto" w:fill="FFFFFF"/>
            <w:vAlign w:val="bottom"/>
          </w:tcPr>
          <w:p>
            <w:pPr>
              <w:pStyle w:val="31"/>
              <w:keepNext w:val="0"/>
              <w:keepLines w:val="0"/>
              <w:widowControl w:val="0"/>
              <w:shd w:val="clear" w:color="auto" w:fill="auto"/>
              <w:bidi w:val="0"/>
              <w:spacing w:before="0" w:after="0" w:line="247" w:lineRule="exact"/>
              <w:ind w:left="0" w:right="0" w:firstLine="0"/>
              <w:jc w:val="both"/>
              <w:rPr>
                <w:sz w:val="24"/>
                <w:szCs w:val="24"/>
              </w:rPr>
            </w:pPr>
            <w:r>
              <w:rPr>
                <w:color w:val="000000"/>
                <w:spacing w:val="0"/>
                <w:w w:val="100"/>
                <w:position w:val="0"/>
                <w:sz w:val="18"/>
                <w:szCs w:val="18"/>
              </w:rPr>
              <w:t>凝血酶促进纤维蛋白原转变 为纤维蛋白;激活</w:t>
            </w:r>
            <w:r>
              <w:rPr>
                <w:rFonts w:ascii="Times New Roman" w:hAnsi="Times New Roman" w:eastAsia="Times New Roman" w:cs="Times New Roman"/>
                <w:color w:val="000000"/>
                <w:spacing w:val="0"/>
                <w:w w:val="100"/>
                <w:position w:val="0"/>
                <w:sz w:val="24"/>
                <w:szCs w:val="24"/>
                <w:lang w:val="en-US" w:eastAsia="en-US" w:bidi="en-US"/>
              </w:rPr>
              <w:t>FV</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24"/>
                <w:szCs w:val="24"/>
                <w:lang w:val="en-US" w:eastAsia="en-US" w:bidi="en-US"/>
              </w:rPr>
              <w:t>FVH</w:t>
            </w:r>
            <w:r>
              <w:rPr>
                <w:color w:val="000000"/>
                <w:spacing w:val="0"/>
                <w:w w:val="100"/>
                <w:position w:val="0"/>
                <w:sz w:val="18"/>
                <w:szCs w:val="18"/>
                <w:lang w:val="en-US" w:eastAsia="en-US" w:bidi="en-US"/>
              </w:rPr>
              <w:t xml:space="preserve">、 </w:t>
            </w:r>
            <w:r>
              <w:rPr>
                <w:rFonts w:ascii="Times New Roman" w:hAnsi="Times New Roman" w:eastAsia="Times New Roman" w:cs="Times New Roman"/>
                <w:color w:val="000000"/>
                <w:spacing w:val="0"/>
                <w:w w:val="100"/>
                <w:position w:val="0"/>
                <w:sz w:val="24"/>
                <w:szCs w:val="24"/>
                <w:lang w:val="en-US" w:eastAsia="en-US" w:bidi="en-US"/>
              </w:rPr>
              <w:t>FXI</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24"/>
                <w:szCs w:val="24"/>
                <w:lang w:val="en-US" w:eastAsia="en-US" w:bidi="en-US"/>
              </w:rPr>
              <w:t>FXUI</w:t>
            </w:r>
            <w:r>
              <w:rPr>
                <w:color w:val="000000"/>
                <w:spacing w:val="0"/>
                <w:w w:val="100"/>
                <w:position w:val="0"/>
                <w:sz w:val="18"/>
                <w:szCs w:val="18"/>
              </w:rPr>
              <w:t>和血小板，正反馈促 进凝血;与内皮细胞上的凝 血酶调节蛋白结合而激活蛋 白质</w:t>
            </w:r>
            <w:r>
              <w:rPr>
                <w:rFonts w:ascii="Times New Roman" w:hAnsi="Times New Roman" w:eastAsia="Times New Roman" w:cs="Times New Roman"/>
                <w:color w:val="000000"/>
                <w:spacing w:val="0"/>
                <w:w w:val="100"/>
                <w:position w:val="0"/>
                <w:sz w:val="24"/>
                <w:szCs w:val="24"/>
                <w:lang w:val="en-US" w:eastAsia="en-US" w:bidi="en-US"/>
              </w:rPr>
              <w:t>C</w:t>
            </w:r>
            <w:r>
              <w:rPr>
                <w:color w:val="000000"/>
                <w:spacing w:val="0"/>
                <w:w w:val="100"/>
                <w:position w:val="0"/>
                <w:sz w:val="18"/>
                <w:szCs w:val="18"/>
              </w:rPr>
              <w:t>和凝血酶激活的纤溶 抑制物</w:t>
            </w:r>
            <w:r>
              <w:rPr>
                <w:rFonts w:ascii="Times New Roman" w:hAnsi="Times New Roman" w:eastAsia="Times New Roman" w:cs="Times New Roman"/>
                <w:color w:val="000000"/>
                <w:spacing w:val="0"/>
                <w:w w:val="100"/>
                <w:position w:val="0"/>
                <w:sz w:val="24"/>
                <w:szCs w:val="24"/>
                <w:lang w:val="en-US" w:eastAsia="en-US" w:bidi="en-US"/>
              </w:rPr>
              <w:t>（TAH）</w:t>
            </w:r>
          </w:p>
        </w:tc>
      </w:tr>
      <w:tr>
        <w:tblPrEx>
          <w:tblCellMar>
            <w:top w:w="0" w:type="dxa"/>
            <w:left w:w="10" w:type="dxa"/>
            <w:bottom w:w="0" w:type="dxa"/>
            <w:right w:w="10" w:type="dxa"/>
          </w:tblCellMar>
        </w:tblPrEx>
        <w:trPr>
          <w:trHeight w:val="557"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30"/>
                <w:szCs w:val="30"/>
              </w:rPr>
            </w:pPr>
            <w:r>
              <w:rPr>
                <w:color w:val="000000"/>
                <w:spacing w:val="0"/>
                <w:w w:val="100"/>
                <w:position w:val="0"/>
                <w:sz w:val="30"/>
                <w:szCs w:val="30"/>
                <w:lang w:val="en-US" w:eastAsia="en-US" w:bidi="en-US"/>
              </w:rPr>
              <w:t>m</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18"/>
                <w:szCs w:val="18"/>
              </w:rPr>
              <w:t>组织因子</w:t>
            </w:r>
            <w:r>
              <w:rPr>
                <w:rFonts w:ascii="Times New Roman" w:hAnsi="Times New Roman" w:eastAsia="Times New Roman" w:cs="Times New Roman"/>
                <w:color w:val="000000"/>
                <w:spacing w:val="0"/>
                <w:w w:val="100"/>
                <w:position w:val="0"/>
                <w:sz w:val="24"/>
                <w:szCs w:val="24"/>
                <w:lang w:val="en-US" w:eastAsia="en-US" w:bidi="en-US"/>
              </w:rPr>
              <w:t>（TF）</w:t>
            </w:r>
          </w:p>
        </w:tc>
        <w:tc>
          <w:tcPr>
            <w:shd w:val="clear" w:color="auto" w:fill="FFFFFF"/>
            <w:vAlign w:val="bottom"/>
          </w:tcPr>
          <w:p>
            <w:pPr>
              <w:pStyle w:val="31"/>
              <w:keepNext w:val="0"/>
              <w:keepLines w:val="0"/>
              <w:widowControl w:val="0"/>
              <w:shd w:val="clear" w:color="auto" w:fill="auto"/>
              <w:bidi w:val="0"/>
              <w:spacing w:before="0" w:after="40" w:line="240" w:lineRule="auto"/>
              <w:ind w:left="0" w:right="0" w:firstLine="0"/>
              <w:jc w:val="left"/>
              <w:rPr>
                <w:sz w:val="18"/>
                <w:szCs w:val="18"/>
              </w:rPr>
            </w:pPr>
            <w:r>
              <w:rPr>
                <w:color w:val="000000"/>
                <w:spacing w:val="0"/>
                <w:w w:val="100"/>
                <w:position w:val="0"/>
                <w:sz w:val="18"/>
                <w:szCs w:val="18"/>
              </w:rPr>
              <w:t>内皮细胞和其</w:t>
            </w:r>
          </w:p>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他细胞</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bottom"/>
          </w:tcPr>
          <w:p>
            <w:pPr>
              <w:pStyle w:val="31"/>
              <w:keepNext w:val="0"/>
              <w:keepLines w:val="0"/>
              <w:widowControl w:val="0"/>
              <w:shd w:val="clear" w:color="auto" w:fill="auto"/>
              <w:bidi w:val="0"/>
              <w:spacing w:before="0" w:after="0" w:line="274" w:lineRule="exact"/>
              <w:ind w:left="0" w:right="0" w:firstLine="0"/>
              <w:jc w:val="both"/>
              <w:rPr>
                <w:sz w:val="18"/>
                <w:szCs w:val="18"/>
              </w:rPr>
            </w:pPr>
            <w:r>
              <w:rPr>
                <w:color w:val="000000"/>
                <w:spacing w:val="0"/>
                <w:w w:val="100"/>
                <w:position w:val="0"/>
                <w:sz w:val="18"/>
                <w:szCs w:val="18"/>
              </w:rPr>
              <w:t>作为</w:t>
            </w:r>
            <w:r>
              <w:rPr>
                <w:rFonts w:ascii="Times New Roman" w:hAnsi="Times New Roman" w:eastAsia="Times New Roman" w:cs="Times New Roman"/>
                <w:color w:val="000000"/>
                <w:spacing w:val="0"/>
                <w:w w:val="100"/>
                <w:position w:val="0"/>
                <w:sz w:val="24"/>
                <w:szCs w:val="24"/>
                <w:lang w:val="en-US" w:eastAsia="en-US" w:bidi="en-US"/>
              </w:rPr>
              <w:t>FVHa</w:t>
            </w:r>
            <w:r>
              <w:rPr>
                <w:color w:val="000000"/>
                <w:spacing w:val="0"/>
                <w:w w:val="100"/>
                <w:position w:val="0"/>
                <w:sz w:val="18"/>
                <w:szCs w:val="18"/>
              </w:rPr>
              <w:t>的辅因子,是生理 性凝血反应过程的启动物</w:t>
            </w:r>
          </w:p>
        </w:tc>
      </w:tr>
      <w:tr>
        <w:tblPrEx>
          <w:tblCellMar>
            <w:top w:w="0" w:type="dxa"/>
            <w:left w:w="10" w:type="dxa"/>
            <w:bottom w:w="0" w:type="dxa"/>
            <w:right w:w="10" w:type="dxa"/>
          </w:tblCellMar>
        </w:tblPrEx>
        <w:trPr>
          <w:trHeight w:val="302" w:hRule="exact"/>
          <w:jc w:val="center"/>
        </w:trPr>
        <w:tc>
          <w:tcPr>
            <w:shd w:val="clear" w:color="auto" w:fill="FFFFFF"/>
            <w:vAlign w:val="center"/>
          </w:tcPr>
          <w:p>
            <w:pPr>
              <w:pStyle w:val="31"/>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IV</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18"/>
                <w:szCs w:val="18"/>
              </w:rPr>
              <w:t>钙离子</w:t>
            </w:r>
            <w:r>
              <w:rPr>
                <w:rFonts w:ascii="Times New Roman" w:hAnsi="Times New Roman" w:eastAsia="Times New Roman" w:cs="Times New Roman"/>
                <w:color w:val="000000"/>
                <w:spacing w:val="0"/>
                <w:w w:val="100"/>
                <w:position w:val="0"/>
                <w:sz w:val="24"/>
                <w:szCs w:val="24"/>
                <w:lang w:val="en-US" w:eastAsia="en-US" w:bidi="en-US"/>
              </w:rPr>
              <w:t>（Ca</w:t>
            </w:r>
            <w:r>
              <w:rPr>
                <w:rFonts w:ascii="Times New Roman" w:hAnsi="Times New Roman" w:eastAsia="Times New Roman" w:cs="Times New Roman"/>
                <w:color w:val="000000"/>
                <w:spacing w:val="0"/>
                <w:w w:val="100"/>
                <w:position w:val="0"/>
                <w:sz w:val="24"/>
                <w:szCs w:val="24"/>
                <w:vertAlign w:val="superscript"/>
                <w:lang w:val="en-US" w:eastAsia="en-US" w:bidi="en-US"/>
              </w:rPr>
              <w:t>2+</w:t>
            </w:r>
            <w:r>
              <w:rPr>
                <w:rFonts w:ascii="Times New Roman" w:hAnsi="Times New Roman" w:eastAsia="Times New Roman" w:cs="Times New Roman"/>
                <w:color w:val="000000"/>
                <w:spacing w:val="0"/>
                <w:w w:val="100"/>
                <w:position w:val="0"/>
                <w:sz w:val="24"/>
                <w:szCs w:val="24"/>
                <w:lang w:val="en-US" w:eastAsia="en-US" w:bidi="en-US"/>
              </w:rPr>
              <w:t>）</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辅因子</w:t>
            </w:r>
          </w:p>
        </w:tc>
      </w:tr>
      <w:tr>
        <w:tblPrEx>
          <w:tblCellMar>
            <w:top w:w="0" w:type="dxa"/>
            <w:left w:w="10" w:type="dxa"/>
            <w:bottom w:w="0" w:type="dxa"/>
            <w:right w:w="10" w:type="dxa"/>
          </w:tblCellMar>
        </w:tblPrEx>
        <w:trPr>
          <w:trHeight w:val="557"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V</w:t>
            </w:r>
          </w:p>
        </w:tc>
        <w:tc>
          <w:tcPr>
            <w:shd w:val="clear" w:color="auto" w:fill="FFFFFF"/>
            <w:vAlign w:val="bottom"/>
          </w:tcPr>
          <w:p>
            <w:pPr>
              <w:pStyle w:val="31"/>
              <w:keepNext w:val="0"/>
              <w:keepLines w:val="0"/>
              <w:widowControl w:val="0"/>
              <w:shd w:val="clear" w:color="auto" w:fill="auto"/>
              <w:bidi w:val="0"/>
              <w:spacing w:before="0" w:after="0" w:line="250" w:lineRule="exact"/>
              <w:ind w:left="0" w:right="0" w:firstLine="0"/>
              <w:jc w:val="left"/>
              <w:rPr>
                <w:sz w:val="18"/>
                <w:szCs w:val="18"/>
              </w:rPr>
            </w:pPr>
            <w:r>
              <w:rPr>
                <w:color w:val="000000"/>
                <w:spacing w:val="0"/>
                <w:w w:val="100"/>
                <w:position w:val="0"/>
                <w:sz w:val="18"/>
                <w:szCs w:val="18"/>
              </w:rPr>
              <w:t>前加速素易变 因子</w:t>
            </w:r>
          </w:p>
        </w:tc>
        <w:tc>
          <w:tcPr>
            <w:shd w:val="clear" w:color="auto" w:fill="FFFFFF"/>
            <w:vAlign w:val="bottom"/>
          </w:tcPr>
          <w:p>
            <w:pPr>
              <w:pStyle w:val="31"/>
              <w:keepNext w:val="0"/>
              <w:keepLines w:val="0"/>
              <w:widowControl w:val="0"/>
              <w:shd w:val="clear" w:color="auto" w:fill="auto"/>
              <w:bidi w:val="0"/>
              <w:spacing w:before="0" w:after="0" w:line="254" w:lineRule="exact"/>
              <w:ind w:left="0" w:right="0" w:firstLine="0"/>
              <w:jc w:val="left"/>
              <w:rPr>
                <w:sz w:val="18"/>
                <w:szCs w:val="18"/>
              </w:rPr>
            </w:pPr>
            <w:r>
              <w:rPr>
                <w:color w:val="000000"/>
                <w:spacing w:val="0"/>
                <w:w w:val="100"/>
                <w:position w:val="0"/>
                <w:sz w:val="18"/>
                <w:szCs w:val="18"/>
              </w:rPr>
              <w:t>内皮细胞和血 小板</w:t>
            </w:r>
          </w:p>
        </w:tc>
        <w:tc>
          <w:tcPr>
            <w:shd w:val="clear" w:color="auto" w:fill="FFFFFF"/>
            <w:vAlign w:val="bottom"/>
          </w:tcPr>
          <w:p>
            <w:pPr>
              <w:pStyle w:val="31"/>
              <w:keepNext w:val="0"/>
              <w:keepLines w:val="0"/>
              <w:widowControl w:val="0"/>
              <w:shd w:val="clear" w:color="auto" w:fill="auto"/>
              <w:bidi w:val="0"/>
              <w:spacing w:before="0" w:after="0" w:line="269" w:lineRule="exact"/>
              <w:ind w:left="0" w:right="0" w:firstLine="0"/>
              <w:jc w:val="left"/>
              <w:rPr>
                <w:sz w:val="18"/>
                <w:szCs w:val="18"/>
              </w:rPr>
            </w:pPr>
            <w:r>
              <w:rPr>
                <w:color w:val="000000"/>
                <w:spacing w:val="0"/>
                <w:w w:val="100"/>
                <w:position w:val="0"/>
                <w:sz w:val="18"/>
                <w:szCs w:val="18"/>
              </w:rPr>
              <w:t>凝血酶和</w:t>
            </w:r>
            <w:r>
              <w:rPr>
                <w:rFonts w:ascii="Times New Roman" w:hAnsi="Times New Roman" w:eastAsia="Times New Roman" w:cs="Times New Roman"/>
                <w:color w:val="000000"/>
                <w:spacing w:val="0"/>
                <w:w w:val="100"/>
                <w:position w:val="0"/>
                <w:sz w:val="24"/>
                <w:szCs w:val="24"/>
                <w:lang w:val="en-US" w:eastAsia="en-US" w:bidi="en-US"/>
              </w:rPr>
              <w:t xml:space="preserve">FXa, </w:t>
            </w:r>
            <w:r>
              <w:rPr>
                <w:color w:val="000000"/>
                <w:spacing w:val="0"/>
                <w:w w:val="100"/>
                <w:position w:val="0"/>
                <w:sz w:val="18"/>
                <w:szCs w:val="18"/>
              </w:rPr>
              <w:t>以凝血酶为主</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18"/>
                <w:szCs w:val="18"/>
              </w:rPr>
              <w:t>活化的蛋白质</w:t>
            </w:r>
            <w:r>
              <w:rPr>
                <w:rFonts w:ascii="Times New Roman" w:hAnsi="Times New Roman" w:eastAsia="Times New Roman" w:cs="Times New Roman"/>
                <w:color w:val="000000"/>
                <w:spacing w:val="0"/>
                <w:w w:val="100"/>
                <w:position w:val="0"/>
                <w:sz w:val="24"/>
                <w:szCs w:val="24"/>
                <w:lang w:val="en-US" w:eastAsia="en-US" w:bidi="en-US"/>
              </w:rPr>
              <w:t>C</w:t>
            </w:r>
          </w:p>
        </w:tc>
        <w:tc>
          <w:tcPr>
            <w:shd w:val="clear" w:color="auto" w:fill="FFFFFF"/>
            <w:vAlign w:val="bottom"/>
          </w:tcPr>
          <w:p>
            <w:pPr>
              <w:pStyle w:val="31"/>
              <w:keepNext w:val="0"/>
              <w:keepLines w:val="0"/>
              <w:widowControl w:val="0"/>
              <w:shd w:val="clear" w:color="auto" w:fill="auto"/>
              <w:bidi w:val="0"/>
              <w:spacing w:before="0" w:after="0" w:line="259" w:lineRule="exact"/>
              <w:ind w:left="0" w:right="0" w:firstLine="0"/>
              <w:jc w:val="both"/>
              <w:rPr>
                <w:sz w:val="18"/>
                <w:szCs w:val="18"/>
              </w:rPr>
            </w:pPr>
            <w:r>
              <w:rPr>
                <w:color w:val="000000"/>
                <w:spacing w:val="0"/>
                <w:w w:val="100"/>
                <w:position w:val="0"/>
                <w:sz w:val="18"/>
                <w:szCs w:val="18"/>
              </w:rPr>
              <w:t>作为辅因子加速</w:t>
            </w:r>
            <w:r>
              <w:rPr>
                <w:rFonts w:ascii="Times New Roman" w:hAnsi="Times New Roman" w:eastAsia="Times New Roman" w:cs="Times New Roman"/>
                <w:color w:val="000000"/>
                <w:spacing w:val="0"/>
                <w:w w:val="100"/>
                <w:position w:val="0"/>
                <w:sz w:val="24"/>
                <w:szCs w:val="24"/>
                <w:lang w:val="en-US" w:eastAsia="en-US" w:bidi="en-US"/>
              </w:rPr>
              <w:t>FXa</w:t>
            </w:r>
            <w:r>
              <w:rPr>
                <w:color w:val="000000"/>
                <w:spacing w:val="0"/>
                <w:w w:val="100"/>
                <w:position w:val="0"/>
                <w:sz w:val="18"/>
                <w:szCs w:val="18"/>
              </w:rPr>
              <w:t>对凝 血酶原的激活</w:t>
            </w:r>
          </w:p>
        </w:tc>
      </w:tr>
      <w:tr>
        <w:tblPrEx>
          <w:tblCellMar>
            <w:top w:w="0" w:type="dxa"/>
            <w:left w:w="10" w:type="dxa"/>
            <w:bottom w:w="0" w:type="dxa"/>
            <w:right w:w="10" w:type="dxa"/>
          </w:tblCellMar>
        </w:tblPrEx>
        <w:trPr>
          <w:trHeight w:val="542"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30"/>
                <w:szCs w:val="30"/>
              </w:rPr>
            </w:pPr>
            <w:r>
              <w:rPr>
                <w:color w:val="000000"/>
                <w:spacing w:val="0"/>
                <w:w w:val="100"/>
                <w:position w:val="0"/>
                <w:sz w:val="30"/>
                <w:szCs w:val="30"/>
                <w:lang w:val="en-US" w:eastAsia="en-US" w:bidi="en-US"/>
              </w:rPr>
              <w:t>vn</w:t>
            </w:r>
          </w:p>
        </w:tc>
        <w:tc>
          <w:tcPr>
            <w:shd w:val="clear" w:color="auto" w:fill="FFFFFF"/>
            <w:vAlign w:val="bottom"/>
          </w:tcPr>
          <w:p>
            <w:pPr>
              <w:pStyle w:val="31"/>
              <w:keepNext w:val="0"/>
              <w:keepLines w:val="0"/>
              <w:widowControl w:val="0"/>
              <w:shd w:val="clear" w:color="auto" w:fill="auto"/>
              <w:bidi w:val="0"/>
              <w:spacing w:before="0" w:after="0" w:line="245" w:lineRule="exact"/>
              <w:ind w:left="0" w:right="0" w:firstLine="0"/>
              <w:jc w:val="left"/>
              <w:rPr>
                <w:sz w:val="18"/>
                <w:szCs w:val="18"/>
              </w:rPr>
            </w:pPr>
            <w:r>
              <w:rPr>
                <w:color w:val="000000"/>
                <w:spacing w:val="0"/>
                <w:w w:val="100"/>
                <w:position w:val="0"/>
                <w:sz w:val="18"/>
                <w:szCs w:val="18"/>
              </w:rPr>
              <w:t>前转变素稳定 因子</w:t>
            </w:r>
          </w:p>
        </w:tc>
        <w:tc>
          <w:tcPr>
            <w:shd w:val="clear" w:color="auto" w:fill="FFFFFF"/>
            <w:vAlign w:val="bottom"/>
          </w:tcPr>
          <w:p>
            <w:pPr>
              <w:pStyle w:val="31"/>
              <w:keepNext w:val="0"/>
              <w:keepLines w:val="0"/>
              <w:widowControl w:val="0"/>
              <w:shd w:val="clear" w:color="auto" w:fill="auto"/>
              <w:bidi w:val="0"/>
              <w:spacing w:before="0" w:after="0" w:line="226" w:lineRule="exact"/>
              <w:ind w:left="0" w:right="0" w:firstLine="0"/>
              <w:jc w:val="left"/>
              <w:rPr>
                <w:sz w:val="24"/>
                <w:szCs w:val="24"/>
              </w:rPr>
            </w:pPr>
            <w:r>
              <w:rPr>
                <w:color w:val="000000"/>
                <w:spacing w:val="0"/>
                <w:w w:val="100"/>
                <w:position w:val="0"/>
                <w:sz w:val="18"/>
                <w:szCs w:val="18"/>
              </w:rPr>
              <w:t>肝细胞（需维生 素</w:t>
            </w:r>
            <w:r>
              <w:rPr>
                <w:rFonts w:ascii="Times New Roman" w:hAnsi="Times New Roman" w:eastAsia="Times New Roman" w:cs="Times New Roman"/>
                <w:color w:val="000000"/>
                <w:spacing w:val="0"/>
                <w:w w:val="100"/>
                <w:position w:val="0"/>
                <w:sz w:val="24"/>
                <w:szCs w:val="24"/>
                <w:lang w:val="en-US" w:eastAsia="en-US" w:bidi="en-US"/>
              </w:rPr>
              <w:t>K）</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24"/>
                <w:szCs w:val="24"/>
                <w:lang w:val="en-US" w:eastAsia="en-US" w:bidi="en-US"/>
              </w:rPr>
              <w:t>FXa</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24"/>
                <w:szCs w:val="24"/>
                <w:lang w:val="en-US" w:eastAsia="en-US" w:bidi="en-US"/>
              </w:rPr>
              <w:t>FJXa</w:t>
            </w:r>
            <w:r>
              <w:rPr>
                <w:color w:val="000000"/>
                <w:spacing w:val="0"/>
                <w:w w:val="100"/>
                <w:position w:val="0"/>
                <w:sz w:val="18"/>
                <w:szCs w:val="18"/>
                <w:lang w:val="en-US" w:eastAsia="en-US" w:bidi="en-US"/>
              </w:rPr>
              <w:t>、</w:t>
            </w:r>
          </w:p>
          <w:p>
            <w:pPr>
              <w:pStyle w:val="31"/>
              <w:keepNext w:val="0"/>
              <w:keepLines w:val="0"/>
              <w:widowControl w:val="0"/>
              <w:shd w:val="clear" w:color="auto" w:fill="auto"/>
              <w:bidi w:val="0"/>
              <w:spacing w:before="0" w:after="0" w:line="216" w:lineRule="auto"/>
              <w:ind w:left="0" w:right="0" w:firstLine="0"/>
              <w:jc w:val="both"/>
              <w:rPr>
                <w:sz w:val="24"/>
                <w:szCs w:val="24"/>
              </w:rPr>
            </w:pPr>
            <w:r>
              <w:rPr>
                <w:rFonts w:ascii="Times New Roman" w:hAnsi="Times New Roman" w:eastAsia="Times New Roman" w:cs="Times New Roman"/>
                <w:color w:val="000000"/>
                <w:spacing w:val="0"/>
                <w:w w:val="100"/>
                <w:position w:val="0"/>
                <w:sz w:val="24"/>
                <w:szCs w:val="24"/>
                <w:lang w:val="en-US" w:eastAsia="en-US" w:bidi="en-US"/>
              </w:rPr>
              <w:t>FVHa</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24"/>
                <w:szCs w:val="24"/>
                <w:lang w:val="en-US" w:eastAsia="en-US" w:bidi="en-US"/>
              </w:rPr>
              <w:t>TFPI,</w:t>
            </w:r>
            <w:r>
              <w:rPr>
                <w:color w:val="000000"/>
                <w:spacing w:val="0"/>
                <w:w w:val="100"/>
                <w:position w:val="0"/>
                <w:sz w:val="18"/>
                <w:szCs w:val="18"/>
              </w:rPr>
              <w:t>抗凝血酶</w:t>
            </w:r>
          </w:p>
        </w:tc>
        <w:tc>
          <w:tcPr>
            <w:shd w:val="clear" w:color="auto" w:fill="FFFFFF"/>
            <w:vAlign w:val="bottom"/>
          </w:tcPr>
          <w:p>
            <w:pPr>
              <w:pStyle w:val="31"/>
              <w:keepNext w:val="0"/>
              <w:keepLines w:val="0"/>
              <w:widowControl w:val="0"/>
              <w:shd w:val="clear" w:color="auto" w:fill="auto"/>
              <w:bidi w:val="0"/>
              <w:spacing w:before="0" w:after="0" w:line="254" w:lineRule="exact"/>
              <w:ind w:left="0" w:right="0" w:firstLine="0"/>
              <w:jc w:val="both"/>
              <w:rPr>
                <w:sz w:val="24"/>
                <w:szCs w:val="24"/>
              </w:rPr>
            </w:pPr>
            <w:r>
              <w:rPr>
                <w:color w:val="000000"/>
                <w:spacing w:val="0"/>
                <w:w w:val="100"/>
                <w:position w:val="0"/>
                <w:sz w:val="18"/>
                <w:szCs w:val="18"/>
              </w:rPr>
              <w:t>与</w:t>
            </w:r>
            <w:r>
              <w:rPr>
                <w:rFonts w:ascii="Times New Roman" w:hAnsi="Times New Roman" w:eastAsia="Times New Roman" w:cs="Times New Roman"/>
                <w:color w:val="000000"/>
                <w:spacing w:val="0"/>
                <w:w w:val="100"/>
                <w:position w:val="0"/>
                <w:sz w:val="24"/>
                <w:szCs w:val="24"/>
                <w:lang w:val="en-US" w:eastAsia="en-US" w:bidi="en-US"/>
              </w:rPr>
              <w:t>TF</w:t>
            </w:r>
            <w:r>
              <w:rPr>
                <w:color w:val="000000"/>
                <w:spacing w:val="0"/>
                <w:w w:val="100"/>
                <w:position w:val="0"/>
                <w:sz w:val="18"/>
                <w:szCs w:val="18"/>
              </w:rPr>
              <w:t>形成</w:t>
            </w:r>
            <w:r>
              <w:rPr>
                <w:rFonts w:ascii="Times New Roman" w:hAnsi="Times New Roman" w:eastAsia="Times New Roman" w:cs="Times New Roman"/>
                <w:color w:val="000000"/>
                <w:spacing w:val="0"/>
                <w:w w:val="100"/>
                <w:position w:val="0"/>
                <w:sz w:val="24"/>
                <w:szCs w:val="24"/>
                <w:lang w:val="en-US" w:eastAsia="en-US" w:bidi="en-US"/>
              </w:rPr>
              <w:t>Wa-TF</w:t>
            </w:r>
            <w:r>
              <w:rPr>
                <w:color w:val="000000"/>
                <w:spacing w:val="0"/>
                <w:w w:val="100"/>
                <w:position w:val="0"/>
                <w:sz w:val="18"/>
                <w:szCs w:val="18"/>
              </w:rPr>
              <w:t>复合物， 激活</w:t>
            </w:r>
            <w:r>
              <w:rPr>
                <w:rFonts w:ascii="Times New Roman" w:hAnsi="Times New Roman" w:eastAsia="Times New Roman" w:cs="Times New Roman"/>
                <w:color w:val="000000"/>
                <w:spacing w:val="0"/>
                <w:w w:val="100"/>
                <w:position w:val="0"/>
                <w:sz w:val="24"/>
                <w:szCs w:val="24"/>
                <w:lang w:val="en-US" w:eastAsia="en-US" w:bidi="en-US"/>
              </w:rPr>
              <w:t>FX</w:t>
            </w:r>
            <w:r>
              <w:rPr>
                <w:color w:val="000000"/>
                <w:spacing w:val="0"/>
                <w:w w:val="100"/>
                <w:position w:val="0"/>
                <w:sz w:val="18"/>
                <w:szCs w:val="18"/>
              </w:rPr>
              <w:t>和</w:t>
            </w:r>
            <w:r>
              <w:rPr>
                <w:rFonts w:ascii="Times New Roman" w:hAnsi="Times New Roman" w:eastAsia="Times New Roman" w:cs="Times New Roman"/>
                <w:color w:val="000000"/>
                <w:spacing w:val="0"/>
                <w:w w:val="100"/>
                <w:position w:val="0"/>
                <w:sz w:val="24"/>
                <w:szCs w:val="24"/>
                <w:lang w:val="en-US" w:eastAsia="en-US" w:bidi="en-US"/>
              </w:rPr>
              <w:t>FIX</w:t>
            </w:r>
          </w:p>
        </w:tc>
      </w:tr>
      <w:tr>
        <w:tblPrEx>
          <w:tblCellMar>
            <w:top w:w="0" w:type="dxa"/>
            <w:left w:w="10" w:type="dxa"/>
            <w:bottom w:w="0" w:type="dxa"/>
            <w:right w:w="10" w:type="dxa"/>
          </w:tblCellMar>
        </w:tblPrEx>
        <w:trPr>
          <w:trHeight w:val="802"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30"/>
                <w:szCs w:val="30"/>
              </w:rPr>
            </w:pPr>
            <w:r>
              <w:rPr>
                <w:color w:val="000000"/>
                <w:spacing w:val="0"/>
                <w:w w:val="100"/>
                <w:position w:val="0"/>
                <w:sz w:val="30"/>
                <w:szCs w:val="30"/>
                <w:lang w:val="en-US" w:eastAsia="en-US" w:bidi="en-US"/>
              </w:rPr>
              <w:t>w</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抗血友病因子</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肝细胞</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18"/>
                <w:szCs w:val="18"/>
              </w:rPr>
              <w:t>凝血酶</w:t>
            </w:r>
            <w:r>
              <w:rPr>
                <w:rFonts w:ascii="Times New Roman" w:hAnsi="Times New Roman" w:eastAsia="Times New Roman" w:cs="Times New Roman"/>
                <w:color w:val="000000"/>
                <w:spacing w:val="0"/>
                <w:w w:val="100"/>
                <w:position w:val="0"/>
                <w:sz w:val="24"/>
                <w:szCs w:val="24"/>
                <w:lang w:val="en-US" w:eastAsia="en-US" w:bidi="en-US"/>
              </w:rPr>
              <w:t>,FXa</w:t>
            </w:r>
          </w:p>
        </w:tc>
        <w:tc>
          <w:tcPr>
            <w:shd w:val="clear" w:color="auto" w:fill="FFFFFF"/>
            <w:vAlign w:val="bottom"/>
          </w:tcPr>
          <w:p>
            <w:pPr>
              <w:pStyle w:val="31"/>
              <w:keepNext w:val="0"/>
              <w:keepLines w:val="0"/>
              <w:widowControl w:val="0"/>
              <w:shd w:val="clear" w:color="auto" w:fill="auto"/>
              <w:bidi w:val="0"/>
              <w:spacing w:before="0" w:after="0" w:line="240" w:lineRule="exact"/>
              <w:ind w:left="0" w:right="0" w:firstLine="0"/>
              <w:jc w:val="left"/>
              <w:rPr>
                <w:sz w:val="24"/>
                <w:szCs w:val="24"/>
              </w:rPr>
            </w:pPr>
            <w:r>
              <w:rPr>
                <w:color w:val="000000"/>
                <w:spacing w:val="0"/>
                <w:w w:val="100"/>
                <w:position w:val="0"/>
                <w:sz w:val="18"/>
                <w:szCs w:val="18"/>
              </w:rPr>
              <w:t>不稳定，自发失 活；活化的蛋白 质</w:t>
            </w:r>
            <w:r>
              <w:rPr>
                <w:rFonts w:ascii="Times New Roman" w:hAnsi="Times New Roman" w:eastAsia="Times New Roman" w:cs="Times New Roman"/>
                <w:color w:val="000000"/>
                <w:spacing w:val="0"/>
                <w:w w:val="100"/>
                <w:position w:val="0"/>
                <w:sz w:val="24"/>
                <w:szCs w:val="24"/>
                <w:lang w:val="en-US" w:eastAsia="en-US" w:bidi="en-US"/>
              </w:rPr>
              <w:t>C</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作为辅因子，加速</w:t>
            </w:r>
            <w:r>
              <w:rPr>
                <w:rFonts w:ascii="Times New Roman" w:hAnsi="Times New Roman" w:eastAsia="Times New Roman" w:cs="Times New Roman"/>
                <w:color w:val="000000"/>
                <w:spacing w:val="0"/>
                <w:w w:val="100"/>
                <w:position w:val="0"/>
                <w:sz w:val="24"/>
                <w:szCs w:val="24"/>
                <w:lang w:val="en-US" w:eastAsia="en-US" w:bidi="en-US"/>
              </w:rPr>
              <w:t>FIXa</w:t>
            </w:r>
            <w:r>
              <w:rPr>
                <w:color w:val="000000"/>
                <w:spacing w:val="0"/>
                <w:w w:val="100"/>
                <w:position w:val="0"/>
                <w:sz w:val="18"/>
                <w:szCs w:val="18"/>
              </w:rPr>
              <w:t>对</w:t>
            </w:r>
          </w:p>
          <w:p>
            <w:pPr>
              <w:pStyle w:val="31"/>
              <w:keepNext w:val="0"/>
              <w:keepLines w:val="0"/>
              <w:widowControl w:val="0"/>
              <w:shd w:val="clear" w:color="auto" w:fill="auto"/>
              <w:bidi w:val="0"/>
              <w:spacing w:before="0" w:after="0" w:line="221" w:lineRule="auto"/>
              <w:ind w:left="0" w:right="0" w:firstLine="0"/>
              <w:jc w:val="both"/>
              <w:rPr>
                <w:sz w:val="18"/>
                <w:szCs w:val="18"/>
              </w:rPr>
            </w:pPr>
            <w:r>
              <w:rPr>
                <w:rFonts w:ascii="Times New Roman" w:hAnsi="Times New Roman" w:eastAsia="Times New Roman" w:cs="Times New Roman"/>
                <w:color w:val="000000"/>
                <w:spacing w:val="0"/>
                <w:w w:val="100"/>
                <w:position w:val="0"/>
                <w:sz w:val="24"/>
                <w:szCs w:val="24"/>
                <w:lang w:val="en-US" w:eastAsia="en-US" w:bidi="en-US"/>
              </w:rPr>
              <w:t>FX</w:t>
            </w:r>
            <w:r>
              <w:rPr>
                <w:color w:val="000000"/>
                <w:spacing w:val="0"/>
                <w:w w:val="100"/>
                <w:position w:val="0"/>
                <w:sz w:val="18"/>
                <w:szCs w:val="18"/>
              </w:rPr>
              <w:t>的激活</w:t>
            </w:r>
          </w:p>
        </w:tc>
      </w:tr>
      <w:tr>
        <w:tblPrEx>
          <w:tblCellMar>
            <w:top w:w="0" w:type="dxa"/>
            <w:left w:w="10" w:type="dxa"/>
            <w:bottom w:w="0" w:type="dxa"/>
            <w:right w:w="10" w:type="dxa"/>
          </w:tblCellMar>
        </w:tblPrEx>
        <w:trPr>
          <w:trHeight w:val="547"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lang w:val="en-US" w:eastAsia="en-US" w:bidi="en-US"/>
              </w:rPr>
              <w:t>K</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血浆凝血活酶</w:t>
            </w:r>
          </w:p>
        </w:tc>
        <w:tc>
          <w:tcPr>
            <w:shd w:val="clear" w:color="auto" w:fill="FFFFFF"/>
            <w:vAlign w:val="bottom"/>
          </w:tcPr>
          <w:p>
            <w:pPr>
              <w:pStyle w:val="31"/>
              <w:keepNext w:val="0"/>
              <w:keepLines w:val="0"/>
              <w:widowControl w:val="0"/>
              <w:shd w:val="clear" w:color="auto" w:fill="auto"/>
              <w:bidi w:val="0"/>
              <w:spacing w:before="0" w:after="0" w:line="226" w:lineRule="exact"/>
              <w:ind w:left="0" w:right="0" w:firstLine="0"/>
              <w:jc w:val="left"/>
              <w:rPr>
                <w:sz w:val="24"/>
                <w:szCs w:val="24"/>
              </w:rPr>
            </w:pPr>
            <w:r>
              <w:rPr>
                <w:color w:val="000000"/>
                <w:spacing w:val="0"/>
                <w:w w:val="100"/>
                <w:position w:val="0"/>
                <w:sz w:val="18"/>
                <w:szCs w:val="18"/>
              </w:rPr>
              <w:t>肝细胞（需维生 素</w:t>
            </w:r>
            <w:r>
              <w:rPr>
                <w:rFonts w:ascii="Times New Roman" w:hAnsi="Times New Roman" w:eastAsia="Times New Roman" w:cs="Times New Roman"/>
                <w:color w:val="000000"/>
                <w:spacing w:val="0"/>
                <w:w w:val="100"/>
                <w:position w:val="0"/>
                <w:sz w:val="24"/>
                <w:szCs w:val="24"/>
                <w:lang w:val="en-US" w:eastAsia="en-US" w:bidi="en-US"/>
              </w:rPr>
              <w:t>K）</w:t>
            </w:r>
          </w:p>
        </w:tc>
        <w:tc>
          <w:tcPr>
            <w:shd w:val="clear" w:color="auto" w:fill="FFFFFF"/>
            <w:vAlign w:val="bottom"/>
          </w:tcPr>
          <w:p>
            <w:pPr>
              <w:pStyle w:val="31"/>
              <w:keepNext w:val="0"/>
              <w:keepLines w:val="0"/>
              <w:widowControl w:val="0"/>
              <w:shd w:val="clear" w:color="auto" w:fill="auto"/>
              <w:bidi w:val="0"/>
              <w:spacing w:before="0" w:after="0" w:line="278" w:lineRule="exact"/>
              <w:ind w:left="0" w:right="0" w:firstLine="0"/>
              <w:jc w:val="both"/>
              <w:rPr>
                <w:sz w:val="18"/>
                <w:szCs w:val="18"/>
              </w:rPr>
            </w:pPr>
            <w:r>
              <w:rPr>
                <w:rFonts w:ascii="Times New Roman" w:hAnsi="Times New Roman" w:eastAsia="Times New Roman" w:cs="Times New Roman"/>
                <w:color w:val="000000"/>
                <w:spacing w:val="0"/>
                <w:w w:val="100"/>
                <w:position w:val="0"/>
                <w:sz w:val="24"/>
                <w:szCs w:val="24"/>
                <w:lang w:val="en-US" w:eastAsia="en-US" w:bidi="en-US"/>
              </w:rPr>
              <w:t xml:space="preserve">FXIa.Wa-TF </w:t>
            </w:r>
            <w:r>
              <w:rPr>
                <w:color w:val="000000"/>
                <w:spacing w:val="0"/>
                <w:w w:val="100"/>
                <w:position w:val="0"/>
                <w:sz w:val="18"/>
                <w:szCs w:val="18"/>
              </w:rPr>
              <w:t>复 合物</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抗凝血酶</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24"/>
                <w:szCs w:val="24"/>
                <w:lang w:val="en-US" w:eastAsia="en-US" w:bidi="en-US"/>
              </w:rPr>
              <w:t>FIXa</w:t>
            </w:r>
            <w:r>
              <w:rPr>
                <w:color w:val="000000"/>
                <w:spacing w:val="0"/>
                <w:w w:val="100"/>
                <w:position w:val="0"/>
                <w:sz w:val="18"/>
                <w:szCs w:val="18"/>
              </w:rPr>
              <w:t>与伽</w:t>
            </w:r>
            <w:r>
              <w:rPr>
                <w:rFonts w:ascii="Times New Roman" w:hAnsi="Times New Roman" w:eastAsia="Times New Roman" w:cs="Times New Roman"/>
                <w:color w:val="000000"/>
                <w:spacing w:val="0"/>
                <w:w w:val="100"/>
                <w:position w:val="0"/>
                <w:sz w:val="24"/>
                <w:szCs w:val="24"/>
                <w:lang w:val="en-US" w:eastAsia="en-US" w:bidi="en-US"/>
              </w:rPr>
              <w:t>a</w:t>
            </w:r>
            <w:r>
              <w:rPr>
                <w:color w:val="000000"/>
                <w:spacing w:val="0"/>
                <w:w w:val="100"/>
                <w:position w:val="0"/>
                <w:sz w:val="18"/>
                <w:szCs w:val="18"/>
              </w:rPr>
              <w:t>形成内源性途径</w:t>
            </w:r>
          </w:p>
          <w:p>
            <w:pPr>
              <w:pStyle w:val="31"/>
              <w:keepNext w:val="0"/>
              <w:keepLines w:val="0"/>
              <w:widowControl w:val="0"/>
              <w:shd w:val="clear" w:color="auto" w:fill="auto"/>
              <w:bidi w:val="0"/>
              <w:spacing w:before="0" w:after="0" w:line="240" w:lineRule="auto"/>
              <w:ind w:left="0" w:right="0" w:firstLine="0"/>
              <w:jc w:val="both"/>
              <w:rPr>
                <w:sz w:val="24"/>
                <w:szCs w:val="24"/>
              </w:rPr>
            </w:pPr>
            <w:r>
              <w:rPr>
                <w:rFonts w:ascii="Times New Roman" w:hAnsi="Times New Roman" w:eastAsia="Times New Roman" w:cs="Times New Roman"/>
                <w:color w:val="000000"/>
                <w:spacing w:val="0"/>
                <w:w w:val="100"/>
                <w:position w:val="0"/>
                <w:sz w:val="24"/>
                <w:szCs w:val="24"/>
                <w:lang w:val="en-US" w:eastAsia="en-US" w:bidi="en-US"/>
              </w:rPr>
              <w:t>FX</w:t>
            </w:r>
            <w:r>
              <w:rPr>
                <w:color w:val="000000"/>
                <w:spacing w:val="0"/>
                <w:w w:val="100"/>
                <w:position w:val="0"/>
                <w:sz w:val="18"/>
                <w:szCs w:val="18"/>
              </w:rPr>
              <w:t>酶复合物激活</w:t>
            </w:r>
            <w:r>
              <w:rPr>
                <w:rFonts w:ascii="Times New Roman" w:hAnsi="Times New Roman" w:eastAsia="Times New Roman" w:cs="Times New Roman"/>
                <w:color w:val="000000"/>
                <w:spacing w:val="0"/>
                <w:w w:val="100"/>
                <w:position w:val="0"/>
                <w:sz w:val="24"/>
                <w:szCs w:val="24"/>
                <w:lang w:val="en-US" w:eastAsia="en-US" w:bidi="en-US"/>
              </w:rPr>
              <w:t>FX</w:t>
            </w:r>
          </w:p>
        </w:tc>
      </w:tr>
      <w:tr>
        <w:tblPrEx>
          <w:tblCellMar>
            <w:top w:w="0" w:type="dxa"/>
            <w:left w:w="10" w:type="dxa"/>
            <w:bottom w:w="0" w:type="dxa"/>
            <w:right w:w="10" w:type="dxa"/>
          </w:tblCellMar>
        </w:tblPrEx>
        <w:trPr>
          <w:trHeight w:val="802"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lang w:val="en-US" w:eastAsia="en-US" w:bidi="en-US"/>
              </w:rPr>
              <w:t>X</w:t>
            </w:r>
          </w:p>
        </w:tc>
        <w:tc>
          <w:tcPr>
            <w:shd w:val="clear" w:color="auto" w:fill="FFFFFF"/>
            <w:vAlign w:val="top"/>
          </w:tcPr>
          <w:p>
            <w:pPr>
              <w:pStyle w:val="31"/>
              <w:keepNext w:val="0"/>
              <w:keepLines w:val="0"/>
              <w:widowControl w:val="0"/>
              <w:shd w:val="clear" w:color="auto" w:fill="auto"/>
              <w:bidi w:val="0"/>
              <w:spacing w:before="0" w:after="0" w:line="274" w:lineRule="exact"/>
              <w:ind w:left="0" w:right="0" w:firstLine="0"/>
              <w:jc w:val="left"/>
              <w:rPr>
                <w:sz w:val="18"/>
                <w:szCs w:val="18"/>
              </w:rPr>
            </w:pPr>
            <w:r>
              <w:rPr>
                <w:rFonts w:ascii="Times New Roman" w:hAnsi="Times New Roman" w:eastAsia="Times New Roman" w:cs="Times New Roman"/>
                <w:color w:val="000000"/>
                <w:spacing w:val="0"/>
                <w:w w:val="100"/>
                <w:position w:val="0"/>
                <w:sz w:val="24"/>
                <w:szCs w:val="24"/>
                <w:lang w:val="en-US" w:eastAsia="en-US" w:bidi="en-US"/>
              </w:rPr>
              <w:t xml:space="preserve">Stuart-Prower </w:t>
            </w:r>
            <w:r>
              <w:rPr>
                <w:color w:val="000000"/>
                <w:spacing w:val="0"/>
                <w:w w:val="100"/>
                <w:position w:val="0"/>
                <w:sz w:val="18"/>
                <w:szCs w:val="18"/>
              </w:rPr>
              <w:t>因 子</w:t>
            </w:r>
          </w:p>
        </w:tc>
        <w:tc>
          <w:tcPr>
            <w:shd w:val="clear" w:color="auto" w:fill="FFFFFF"/>
            <w:vAlign w:val="top"/>
          </w:tcPr>
          <w:p>
            <w:pPr>
              <w:pStyle w:val="31"/>
              <w:keepNext w:val="0"/>
              <w:keepLines w:val="0"/>
              <w:widowControl w:val="0"/>
              <w:shd w:val="clear" w:color="auto" w:fill="auto"/>
              <w:bidi w:val="0"/>
              <w:spacing w:before="0" w:after="0" w:line="226" w:lineRule="exact"/>
              <w:ind w:left="0" w:right="0" w:firstLine="0"/>
              <w:jc w:val="left"/>
              <w:rPr>
                <w:sz w:val="24"/>
                <w:szCs w:val="24"/>
              </w:rPr>
            </w:pPr>
            <w:r>
              <w:rPr>
                <w:color w:val="000000"/>
                <w:spacing w:val="0"/>
                <w:w w:val="100"/>
                <w:position w:val="0"/>
                <w:sz w:val="18"/>
                <w:szCs w:val="18"/>
              </w:rPr>
              <w:t>肝细胞（需维生 素</w:t>
            </w:r>
            <w:r>
              <w:rPr>
                <w:rFonts w:ascii="Times New Roman" w:hAnsi="Times New Roman" w:eastAsia="Times New Roman" w:cs="Times New Roman"/>
                <w:color w:val="000000"/>
                <w:spacing w:val="0"/>
                <w:w w:val="100"/>
                <w:position w:val="0"/>
                <w:sz w:val="24"/>
                <w:szCs w:val="24"/>
                <w:lang w:val="en-US" w:eastAsia="en-US" w:bidi="en-US"/>
              </w:rPr>
              <w:t>K）</w:t>
            </w:r>
          </w:p>
        </w:tc>
        <w:tc>
          <w:tcPr>
            <w:shd w:val="clear" w:color="auto" w:fill="FFFFFF"/>
            <w:vAlign w:val="bottom"/>
          </w:tcPr>
          <w:p>
            <w:pPr>
              <w:pStyle w:val="31"/>
              <w:keepNext w:val="0"/>
              <w:keepLines w:val="0"/>
              <w:widowControl w:val="0"/>
              <w:shd w:val="clear" w:color="auto" w:fill="auto"/>
              <w:bidi w:val="0"/>
              <w:spacing w:before="0" w:after="0" w:line="274" w:lineRule="exact"/>
              <w:ind w:left="0" w:right="0" w:firstLine="0"/>
              <w:jc w:val="both"/>
              <w:rPr>
                <w:sz w:val="18"/>
                <w:szCs w:val="18"/>
              </w:rPr>
            </w:pPr>
            <w:r>
              <w:rPr>
                <w:rFonts w:ascii="Times New Roman" w:hAnsi="Times New Roman" w:eastAsia="Times New Roman" w:cs="Times New Roman"/>
                <w:color w:val="000000"/>
                <w:spacing w:val="0"/>
                <w:w w:val="100"/>
                <w:position w:val="0"/>
                <w:sz w:val="24"/>
                <w:szCs w:val="24"/>
                <w:lang w:val="en-US" w:eastAsia="en-US" w:bidi="en-US"/>
              </w:rPr>
              <w:t>VBa-TF</w:t>
            </w:r>
            <w:r>
              <w:rPr>
                <w:color w:val="000000"/>
                <w:spacing w:val="0"/>
                <w:w w:val="100"/>
                <w:position w:val="0"/>
                <w:sz w:val="18"/>
                <w:szCs w:val="18"/>
              </w:rPr>
              <w:t>复合物，</w:t>
            </w:r>
          </w:p>
          <w:p>
            <w:pPr>
              <w:pStyle w:val="31"/>
              <w:keepNext w:val="0"/>
              <w:keepLines w:val="0"/>
              <w:widowControl w:val="0"/>
              <w:shd w:val="clear" w:color="auto" w:fill="auto"/>
              <w:bidi w:val="0"/>
              <w:spacing w:before="0" w:after="0" w:line="274" w:lineRule="exact"/>
              <w:ind w:left="0" w:right="0" w:firstLine="0"/>
              <w:jc w:val="both"/>
              <w:rPr>
                <w:sz w:val="18"/>
                <w:szCs w:val="18"/>
              </w:rPr>
            </w:pPr>
            <w:r>
              <w:rPr>
                <w:rFonts w:ascii="Times New Roman" w:hAnsi="Times New Roman" w:eastAsia="Times New Roman" w:cs="Times New Roman"/>
                <w:color w:val="000000"/>
                <w:spacing w:val="0"/>
                <w:w w:val="100"/>
                <w:position w:val="0"/>
                <w:sz w:val="24"/>
                <w:szCs w:val="24"/>
                <w:lang w:val="en-US" w:eastAsia="en-US" w:bidi="en-US"/>
              </w:rPr>
              <w:t>FKa-Wa</w:t>
            </w:r>
            <w:r>
              <w:rPr>
                <w:color w:val="000000"/>
                <w:spacing w:val="0"/>
                <w:w w:val="100"/>
                <w:position w:val="0"/>
                <w:sz w:val="18"/>
                <w:szCs w:val="18"/>
              </w:rPr>
              <w:t>复合 物</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18"/>
                <w:szCs w:val="18"/>
              </w:rPr>
              <w:t>抗凝血酶,</w:t>
            </w:r>
            <w:r>
              <w:rPr>
                <w:rFonts w:ascii="Times New Roman" w:hAnsi="Times New Roman" w:eastAsia="Times New Roman" w:cs="Times New Roman"/>
                <w:color w:val="000000"/>
                <w:spacing w:val="0"/>
                <w:w w:val="100"/>
                <w:position w:val="0"/>
                <w:sz w:val="24"/>
                <w:szCs w:val="24"/>
                <w:lang w:val="en-US" w:eastAsia="en-US" w:bidi="en-US"/>
              </w:rPr>
              <w:t>TFPI</w:t>
            </w:r>
          </w:p>
        </w:tc>
        <w:tc>
          <w:tcPr>
            <w:shd w:val="clear" w:color="auto" w:fill="FFFFFF"/>
            <w:vAlign w:val="bottom"/>
          </w:tcPr>
          <w:p>
            <w:pPr>
              <w:pStyle w:val="31"/>
              <w:keepNext w:val="0"/>
              <w:keepLines w:val="0"/>
              <w:widowControl w:val="0"/>
              <w:shd w:val="clear" w:color="auto" w:fill="auto"/>
              <w:bidi w:val="0"/>
              <w:spacing w:before="0" w:after="0" w:line="252" w:lineRule="exact"/>
              <w:ind w:left="0" w:right="0" w:firstLine="0"/>
              <w:jc w:val="both"/>
              <w:rPr>
                <w:sz w:val="24"/>
                <w:szCs w:val="24"/>
              </w:rPr>
            </w:pPr>
            <w:r>
              <w:rPr>
                <w:color w:val="000000"/>
                <w:spacing w:val="0"/>
                <w:w w:val="100"/>
                <w:position w:val="0"/>
                <w:sz w:val="18"/>
                <w:szCs w:val="18"/>
              </w:rPr>
              <w:t>与</w:t>
            </w:r>
            <w:r>
              <w:rPr>
                <w:rFonts w:ascii="Times New Roman" w:hAnsi="Times New Roman" w:eastAsia="Times New Roman" w:cs="Times New Roman"/>
                <w:color w:val="000000"/>
                <w:spacing w:val="0"/>
                <w:w w:val="100"/>
                <w:position w:val="0"/>
                <w:sz w:val="24"/>
                <w:szCs w:val="24"/>
                <w:lang w:val="en-US" w:eastAsia="en-US" w:bidi="en-US"/>
              </w:rPr>
              <w:t>FVa</w:t>
            </w:r>
            <w:r>
              <w:rPr>
                <w:color w:val="000000"/>
                <w:spacing w:val="0"/>
                <w:w w:val="100"/>
                <w:position w:val="0"/>
                <w:sz w:val="18"/>
                <w:szCs w:val="18"/>
              </w:rPr>
              <w:t>结合形成凝血酶原 酶复合物激活凝血酶原;</w:t>
            </w:r>
            <w:r>
              <w:rPr>
                <w:rFonts w:ascii="Times New Roman" w:hAnsi="Times New Roman" w:eastAsia="Times New Roman" w:cs="Times New Roman"/>
                <w:color w:val="000000"/>
                <w:spacing w:val="0"/>
                <w:w w:val="100"/>
                <w:position w:val="0"/>
                <w:sz w:val="24"/>
                <w:szCs w:val="24"/>
                <w:lang w:val="en-US" w:eastAsia="en-US" w:bidi="en-US"/>
              </w:rPr>
              <w:t xml:space="preserve">FXa </w:t>
            </w:r>
            <w:r>
              <w:rPr>
                <w:color w:val="000000"/>
                <w:spacing w:val="0"/>
                <w:w w:val="100"/>
                <w:position w:val="0"/>
                <w:sz w:val="18"/>
                <w:szCs w:val="18"/>
              </w:rPr>
              <w:t>还可激活</w:t>
            </w:r>
            <w:r>
              <w:rPr>
                <w:rFonts w:ascii="Times New Roman" w:hAnsi="Times New Roman" w:eastAsia="Times New Roman" w:cs="Times New Roman"/>
                <w:color w:val="000000"/>
                <w:spacing w:val="0"/>
                <w:w w:val="100"/>
                <w:position w:val="0"/>
                <w:sz w:val="24"/>
                <w:szCs w:val="24"/>
                <w:lang w:val="en-US" w:eastAsia="en-US" w:bidi="en-US"/>
              </w:rPr>
              <w:t>FW.FVH</w:t>
            </w:r>
            <w:r>
              <w:rPr>
                <w:color w:val="000000"/>
                <w:spacing w:val="0"/>
                <w:w w:val="100"/>
                <w:position w:val="0"/>
                <w:sz w:val="18"/>
                <w:szCs w:val="18"/>
              </w:rPr>
              <w:t>和</w:t>
            </w:r>
            <w:r>
              <w:rPr>
                <w:rFonts w:ascii="Times New Roman" w:hAnsi="Times New Roman" w:eastAsia="Times New Roman" w:cs="Times New Roman"/>
                <w:color w:val="000000"/>
                <w:spacing w:val="0"/>
                <w:w w:val="100"/>
                <w:position w:val="0"/>
                <w:sz w:val="24"/>
                <w:szCs w:val="24"/>
                <w:lang w:val="en-US" w:eastAsia="en-US" w:bidi="en-US"/>
              </w:rPr>
              <w:t>FV</w:t>
            </w:r>
          </w:p>
        </w:tc>
      </w:tr>
      <w:tr>
        <w:tblPrEx>
          <w:tblCellMar>
            <w:top w:w="0" w:type="dxa"/>
            <w:left w:w="10" w:type="dxa"/>
            <w:bottom w:w="0" w:type="dxa"/>
            <w:right w:w="10" w:type="dxa"/>
          </w:tblCellMar>
        </w:tblPrEx>
        <w:trPr>
          <w:trHeight w:val="576"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lang w:val="en-US" w:eastAsia="en-US" w:bidi="en-US"/>
              </w:rPr>
              <w:t>XI</w:t>
            </w:r>
          </w:p>
        </w:tc>
        <w:tc>
          <w:tcPr>
            <w:shd w:val="clear" w:color="auto" w:fill="FFFFFF"/>
            <w:vAlign w:val="bottom"/>
          </w:tcPr>
          <w:p>
            <w:pPr>
              <w:pStyle w:val="31"/>
              <w:keepNext w:val="0"/>
              <w:keepLines w:val="0"/>
              <w:widowControl w:val="0"/>
              <w:shd w:val="clear" w:color="auto" w:fill="auto"/>
              <w:bidi w:val="0"/>
              <w:spacing w:before="0" w:after="0" w:line="254" w:lineRule="exact"/>
              <w:ind w:left="0" w:right="0" w:firstLine="0"/>
              <w:jc w:val="left"/>
              <w:rPr>
                <w:sz w:val="18"/>
                <w:szCs w:val="18"/>
              </w:rPr>
            </w:pPr>
            <w:r>
              <w:rPr>
                <w:color w:val="000000"/>
                <w:spacing w:val="0"/>
                <w:w w:val="100"/>
                <w:position w:val="0"/>
                <w:sz w:val="18"/>
                <w:szCs w:val="18"/>
              </w:rPr>
              <w:t>血浆凝血活酶 前质</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肝细胞</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18"/>
                <w:szCs w:val="18"/>
              </w:rPr>
            </w:pPr>
            <w:r>
              <w:rPr>
                <w:rFonts w:ascii="Times New Roman" w:hAnsi="Times New Roman" w:eastAsia="Times New Roman" w:cs="Times New Roman"/>
                <w:color w:val="000000"/>
                <w:spacing w:val="0"/>
                <w:w w:val="100"/>
                <w:position w:val="0"/>
                <w:sz w:val="24"/>
                <w:szCs w:val="24"/>
                <w:lang w:val="en-US" w:eastAsia="en-US" w:bidi="en-US"/>
              </w:rPr>
              <w:t>FXHa,</w:t>
            </w:r>
            <w:r>
              <w:rPr>
                <w:color w:val="000000"/>
                <w:spacing w:val="0"/>
                <w:w w:val="100"/>
                <w:position w:val="0"/>
                <w:sz w:val="18"/>
                <w:szCs w:val="18"/>
              </w:rPr>
              <w:t>凝血酶</w:t>
            </w:r>
          </w:p>
        </w:tc>
        <w:tc>
          <w:tcPr>
            <w:shd w:val="clear" w:color="auto" w:fill="FFFFFF"/>
            <w:vAlign w:val="bottom"/>
          </w:tcPr>
          <w:p>
            <w:pPr>
              <w:pStyle w:val="31"/>
              <w:keepNext w:val="0"/>
              <w:keepLines w:val="0"/>
              <w:widowControl w:val="0"/>
              <w:shd w:val="clear" w:color="auto" w:fill="auto"/>
              <w:bidi w:val="0"/>
              <w:spacing w:before="0" w:after="0" w:line="288" w:lineRule="exact"/>
              <w:ind w:left="0" w:right="0" w:firstLine="0"/>
              <w:jc w:val="left"/>
              <w:rPr>
                <w:sz w:val="18"/>
                <w:szCs w:val="18"/>
              </w:rPr>
            </w:pPr>
            <w:r>
              <w:rPr>
                <w:color w:val="000000"/>
                <w:spacing w:val="0"/>
                <w:w w:val="100"/>
                <w:position w:val="0"/>
                <w:sz w:val="18"/>
                <w:szCs w:val="18"/>
              </w:rPr>
              <w:t>%抗胰蛋白酶， 抗凝血酶</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18"/>
                <w:szCs w:val="18"/>
              </w:rPr>
              <w:t>激活</w:t>
            </w:r>
            <w:r>
              <w:rPr>
                <w:rFonts w:ascii="Times New Roman" w:hAnsi="Times New Roman" w:eastAsia="Times New Roman" w:cs="Times New Roman"/>
                <w:color w:val="000000"/>
                <w:spacing w:val="0"/>
                <w:w w:val="100"/>
                <w:position w:val="0"/>
                <w:sz w:val="24"/>
                <w:szCs w:val="24"/>
                <w:lang w:val="en-US" w:eastAsia="en-US" w:bidi="en-US"/>
              </w:rPr>
              <w:t>FK</w:t>
            </w:r>
          </w:p>
        </w:tc>
      </w:tr>
      <w:tr>
        <w:tblPrEx>
          <w:tblCellMar>
            <w:top w:w="0" w:type="dxa"/>
            <w:left w:w="10" w:type="dxa"/>
            <w:bottom w:w="0" w:type="dxa"/>
            <w:right w:w="10" w:type="dxa"/>
          </w:tblCellMar>
        </w:tblPrEx>
        <w:trPr>
          <w:trHeight w:val="552"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30"/>
                <w:szCs w:val="30"/>
              </w:rPr>
            </w:pPr>
            <w:r>
              <w:rPr>
                <w:color w:val="000000"/>
                <w:spacing w:val="0"/>
                <w:w w:val="100"/>
                <w:position w:val="0"/>
                <w:sz w:val="30"/>
                <w:szCs w:val="30"/>
                <w:lang w:val="en-US" w:eastAsia="en-US" w:bidi="en-US"/>
              </w:rPr>
              <w:t>xn</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接触因子或</w:t>
            </w:r>
          </w:p>
          <w:p>
            <w:pPr>
              <w:pStyle w:val="31"/>
              <w:keepNext w:val="0"/>
              <w:keepLines w:val="0"/>
              <w:widowControl w:val="0"/>
              <w:shd w:val="clear" w:color="auto" w:fill="auto"/>
              <w:bidi w:val="0"/>
              <w:spacing w:before="0" w:after="0" w:line="204" w:lineRule="auto"/>
              <w:ind w:left="0" w:right="0" w:firstLine="0"/>
              <w:jc w:val="left"/>
              <w:rPr>
                <w:sz w:val="18"/>
                <w:szCs w:val="18"/>
              </w:rPr>
            </w:pPr>
            <w:r>
              <w:rPr>
                <w:rFonts w:ascii="Times New Roman" w:hAnsi="Times New Roman" w:eastAsia="Times New Roman" w:cs="Times New Roman"/>
                <w:color w:val="000000"/>
                <w:spacing w:val="0"/>
                <w:w w:val="100"/>
                <w:position w:val="0"/>
                <w:sz w:val="24"/>
                <w:szCs w:val="24"/>
                <w:lang w:val="en-US" w:eastAsia="en-US" w:bidi="en-US"/>
              </w:rPr>
              <w:t xml:space="preserve">Hageman </w:t>
            </w:r>
            <w:r>
              <w:rPr>
                <w:color w:val="000000"/>
                <w:spacing w:val="0"/>
                <w:w w:val="100"/>
                <w:position w:val="0"/>
                <w:sz w:val="18"/>
                <w:szCs w:val="18"/>
              </w:rPr>
              <w:t>因子</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肝细胞</w:t>
            </w:r>
          </w:p>
        </w:tc>
        <w:tc>
          <w:tcPr>
            <w:shd w:val="clear" w:color="auto" w:fill="FFFFFF"/>
            <w:vAlign w:val="bottom"/>
          </w:tcPr>
          <w:p>
            <w:pPr>
              <w:pStyle w:val="31"/>
              <w:keepNext w:val="0"/>
              <w:keepLines w:val="0"/>
              <w:widowControl w:val="0"/>
              <w:shd w:val="clear" w:color="auto" w:fill="auto"/>
              <w:bidi w:val="0"/>
              <w:spacing w:before="0" w:after="0" w:line="230" w:lineRule="exact"/>
              <w:ind w:left="0" w:right="0" w:firstLine="0"/>
              <w:jc w:val="both"/>
              <w:rPr>
                <w:sz w:val="24"/>
                <w:szCs w:val="24"/>
              </w:rPr>
            </w:pPr>
            <w:r>
              <w:rPr>
                <w:color w:val="000000"/>
                <w:spacing w:val="0"/>
                <w:w w:val="100"/>
                <w:position w:val="0"/>
                <w:sz w:val="18"/>
                <w:szCs w:val="18"/>
              </w:rPr>
              <w:t>胶原、带负电的 异物表面、</w:t>
            </w:r>
            <w:r>
              <w:rPr>
                <w:rFonts w:ascii="Times New Roman" w:hAnsi="Times New Roman" w:eastAsia="Times New Roman" w:cs="Times New Roman"/>
                <w:color w:val="000000"/>
                <w:spacing w:val="0"/>
                <w:w w:val="100"/>
                <w:position w:val="0"/>
                <w:sz w:val="24"/>
                <w:szCs w:val="24"/>
                <w:lang w:val="en-US" w:eastAsia="en-US" w:bidi="en-US"/>
              </w:rPr>
              <w:t>K</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抗凝血酶</w:t>
            </w:r>
          </w:p>
        </w:tc>
        <w:tc>
          <w:tcPr>
            <w:shd w:val="clear" w:color="auto" w:fill="FFFFFF"/>
            <w:vAlign w:val="bottom"/>
          </w:tcPr>
          <w:p>
            <w:pPr>
              <w:pStyle w:val="31"/>
              <w:keepNext w:val="0"/>
              <w:keepLines w:val="0"/>
              <w:widowControl w:val="0"/>
              <w:shd w:val="clear" w:color="auto" w:fill="auto"/>
              <w:bidi w:val="0"/>
              <w:spacing w:before="0" w:after="0" w:line="274" w:lineRule="exact"/>
              <w:ind w:left="0" w:right="0" w:firstLine="0"/>
              <w:jc w:val="both"/>
              <w:rPr>
                <w:sz w:val="18"/>
                <w:szCs w:val="18"/>
              </w:rPr>
            </w:pPr>
            <w:r>
              <w:rPr>
                <w:color w:val="000000"/>
                <w:spacing w:val="0"/>
                <w:w w:val="100"/>
                <w:position w:val="0"/>
                <w:sz w:val="18"/>
                <w:szCs w:val="18"/>
              </w:rPr>
              <w:t>激活</w:t>
            </w:r>
            <w:r>
              <w:rPr>
                <w:rFonts w:ascii="Times New Roman" w:hAnsi="Times New Roman" w:eastAsia="Times New Roman" w:cs="Times New Roman"/>
                <w:color w:val="000000"/>
                <w:spacing w:val="0"/>
                <w:w w:val="100"/>
                <w:position w:val="0"/>
                <w:sz w:val="24"/>
                <w:szCs w:val="24"/>
                <w:lang w:val="en-US" w:eastAsia="en-US" w:bidi="en-US"/>
              </w:rPr>
              <w:t>FXI</w:t>
            </w:r>
            <w:r>
              <w:rPr>
                <w:color w:val="000000"/>
                <w:spacing w:val="0"/>
                <w:w w:val="100"/>
                <w:position w:val="0"/>
                <w:sz w:val="18"/>
                <w:szCs w:val="18"/>
                <w:lang w:val="en-US" w:eastAsia="en-US" w:bidi="en-US"/>
              </w:rPr>
              <w:t>、</w:t>
            </w:r>
            <w:r>
              <w:rPr>
                <w:color w:val="000000"/>
                <w:spacing w:val="0"/>
                <w:w w:val="100"/>
                <w:position w:val="0"/>
                <w:sz w:val="18"/>
                <w:szCs w:val="18"/>
              </w:rPr>
              <w:t>纤溶酶原及前激 肽释放酶</w:t>
            </w:r>
          </w:p>
        </w:tc>
      </w:tr>
      <w:tr>
        <w:tblPrEx>
          <w:tblCellMar>
            <w:top w:w="0" w:type="dxa"/>
            <w:left w:w="10" w:type="dxa"/>
            <w:bottom w:w="0" w:type="dxa"/>
            <w:right w:w="10" w:type="dxa"/>
          </w:tblCellMar>
        </w:tblPrEx>
        <w:trPr>
          <w:trHeight w:val="542"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30"/>
                <w:szCs w:val="30"/>
              </w:rPr>
            </w:pPr>
            <w:r>
              <w:rPr>
                <w:color w:val="000000"/>
                <w:spacing w:val="0"/>
                <w:w w:val="100"/>
                <w:position w:val="0"/>
                <w:sz w:val="30"/>
                <w:szCs w:val="30"/>
                <w:lang w:val="en-US" w:eastAsia="en-US" w:bidi="en-US"/>
              </w:rPr>
              <w:t>xm</w:t>
            </w:r>
          </w:p>
        </w:tc>
        <w:tc>
          <w:tcPr>
            <w:shd w:val="clear" w:color="auto" w:fill="FFFFFF"/>
            <w:vAlign w:val="bottom"/>
          </w:tcPr>
          <w:p>
            <w:pPr>
              <w:pStyle w:val="31"/>
              <w:keepNext w:val="0"/>
              <w:keepLines w:val="0"/>
              <w:widowControl w:val="0"/>
              <w:shd w:val="clear" w:color="auto" w:fill="auto"/>
              <w:bidi w:val="0"/>
              <w:spacing w:before="0" w:after="0" w:line="250" w:lineRule="exact"/>
              <w:ind w:left="0" w:right="0" w:firstLine="0"/>
              <w:jc w:val="left"/>
              <w:rPr>
                <w:sz w:val="18"/>
                <w:szCs w:val="18"/>
              </w:rPr>
            </w:pPr>
            <w:r>
              <w:rPr>
                <w:color w:val="000000"/>
                <w:spacing w:val="0"/>
                <w:w w:val="100"/>
                <w:position w:val="0"/>
                <w:sz w:val="18"/>
                <w:szCs w:val="18"/>
              </w:rPr>
              <w:t>纤维蛋白稳定 因子</w:t>
            </w:r>
          </w:p>
        </w:tc>
        <w:tc>
          <w:tcPr>
            <w:shd w:val="clear" w:color="auto" w:fill="FFFFFF"/>
            <w:vAlign w:val="bottom"/>
          </w:tcPr>
          <w:p>
            <w:pPr>
              <w:pStyle w:val="31"/>
              <w:keepNext w:val="0"/>
              <w:keepLines w:val="0"/>
              <w:widowControl w:val="0"/>
              <w:shd w:val="clear" w:color="auto" w:fill="auto"/>
              <w:bidi w:val="0"/>
              <w:spacing w:before="0" w:after="0" w:line="254" w:lineRule="exact"/>
              <w:ind w:left="0" w:right="0" w:firstLine="0"/>
              <w:jc w:val="left"/>
              <w:rPr>
                <w:sz w:val="18"/>
                <w:szCs w:val="18"/>
              </w:rPr>
            </w:pPr>
            <w:r>
              <w:rPr>
                <w:color w:val="000000"/>
                <w:spacing w:val="0"/>
                <w:w w:val="100"/>
                <w:position w:val="0"/>
                <w:sz w:val="18"/>
                <w:szCs w:val="18"/>
              </w:rPr>
              <w:t>肝细胞和血小 板</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凝血酶</w:t>
            </w:r>
          </w:p>
        </w:tc>
        <w:tc>
          <w:tcPr>
            <w:shd w:val="clear" w:color="auto" w:fill="FFFFFF"/>
            <w:vAlign w:val="top"/>
          </w:tcPr>
          <w:p>
            <w:pPr>
              <w:widowControl w:val="0"/>
              <w:rPr>
                <w:sz w:val="10"/>
                <w:szCs w:val="10"/>
              </w:rPr>
            </w:pPr>
          </w:p>
        </w:tc>
        <w:tc>
          <w:tcPr>
            <w:shd w:val="clear" w:color="auto" w:fill="FFFFFF"/>
            <w:vAlign w:val="bottom"/>
          </w:tcPr>
          <w:p>
            <w:pPr>
              <w:pStyle w:val="31"/>
              <w:keepNext w:val="0"/>
              <w:keepLines w:val="0"/>
              <w:widowControl w:val="0"/>
              <w:shd w:val="clear" w:color="auto" w:fill="auto"/>
              <w:bidi w:val="0"/>
              <w:spacing w:before="0" w:after="0" w:line="250" w:lineRule="exact"/>
              <w:ind w:left="0" w:right="0" w:firstLine="0"/>
              <w:jc w:val="both"/>
              <w:rPr>
                <w:sz w:val="18"/>
                <w:szCs w:val="18"/>
              </w:rPr>
            </w:pPr>
            <w:r>
              <w:rPr>
                <w:color w:val="000000"/>
                <w:spacing w:val="0"/>
                <w:w w:val="100"/>
                <w:position w:val="0"/>
                <w:sz w:val="18"/>
                <w:szCs w:val="18"/>
              </w:rPr>
              <w:t>使纤维蛋白单体相互交联聚 合形成纤维蛋白网</w:t>
            </w:r>
          </w:p>
        </w:tc>
      </w:tr>
      <w:tr>
        <w:tblPrEx>
          <w:tblCellMar>
            <w:top w:w="0" w:type="dxa"/>
            <w:left w:w="10" w:type="dxa"/>
            <w:bottom w:w="0" w:type="dxa"/>
            <w:right w:w="10" w:type="dxa"/>
          </w:tblCellMar>
        </w:tblPrEx>
        <w:trPr>
          <w:trHeight w:val="802" w:hRule="exact"/>
          <w:jc w:val="center"/>
        </w:trPr>
        <w:tc>
          <w:tcPr>
            <w:shd w:val="clear" w:color="auto" w:fill="FFFFFF"/>
            <w:vAlign w:val="top"/>
          </w:tcPr>
          <w:p>
            <w:pPr>
              <w:pStyle w:val="31"/>
              <w:keepNext w:val="0"/>
              <w:keepLines w:val="0"/>
              <w:widowControl w:val="0"/>
              <w:shd w:val="clear" w:color="auto" w:fill="auto"/>
              <w:bidi w:val="0"/>
              <w:spacing w:before="140" w:after="0" w:line="240" w:lineRule="auto"/>
              <w:ind w:left="0" w:right="0" w:firstLine="760"/>
              <w:jc w:val="left"/>
              <w:rPr>
                <w:sz w:val="16"/>
                <w:szCs w:val="16"/>
              </w:rPr>
            </w:pPr>
            <w:r>
              <w:rPr>
                <w:b/>
                <w:bCs/>
                <w:color w:val="000000"/>
                <w:spacing w:val="0"/>
                <w:w w:val="100"/>
                <w:position w:val="0"/>
                <w:sz w:val="16"/>
                <w:szCs w:val="16"/>
              </w:rPr>
              <w:t>—</w:t>
            </w:r>
          </w:p>
        </w:tc>
        <w:tc>
          <w:tcPr>
            <w:shd w:val="clear" w:color="auto" w:fill="FFFFFF"/>
            <w:vAlign w:val="top"/>
          </w:tcPr>
          <w:p>
            <w:pPr>
              <w:pStyle w:val="31"/>
              <w:keepNext w:val="0"/>
              <w:keepLines w:val="0"/>
              <w:widowControl w:val="0"/>
              <w:shd w:val="clear" w:color="auto" w:fill="auto"/>
              <w:bidi w:val="0"/>
              <w:spacing w:before="0" w:after="0" w:line="250" w:lineRule="exact"/>
              <w:ind w:left="0" w:right="0" w:firstLine="0"/>
              <w:jc w:val="left"/>
              <w:rPr>
                <w:sz w:val="18"/>
                <w:szCs w:val="18"/>
              </w:rPr>
            </w:pPr>
            <w:r>
              <w:rPr>
                <w:color w:val="000000"/>
                <w:spacing w:val="0"/>
                <w:w w:val="100"/>
                <w:position w:val="0"/>
                <w:sz w:val="18"/>
                <w:szCs w:val="18"/>
              </w:rPr>
              <w:t>高分子量激肽 原</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肝细胞</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bottom"/>
          </w:tcPr>
          <w:p>
            <w:pPr>
              <w:pStyle w:val="31"/>
              <w:keepNext w:val="0"/>
              <w:keepLines w:val="0"/>
              <w:widowControl w:val="0"/>
              <w:shd w:val="clear" w:color="auto" w:fill="auto"/>
              <w:bidi w:val="0"/>
              <w:spacing w:before="0" w:after="0" w:line="252" w:lineRule="exact"/>
              <w:ind w:left="0" w:right="0" w:firstLine="0"/>
              <w:jc w:val="both"/>
              <w:rPr>
                <w:sz w:val="18"/>
                <w:szCs w:val="18"/>
              </w:rPr>
            </w:pPr>
            <w:r>
              <w:rPr>
                <w:color w:val="000000"/>
                <w:spacing w:val="0"/>
                <w:w w:val="100"/>
                <w:position w:val="0"/>
                <w:sz w:val="18"/>
                <w:szCs w:val="18"/>
              </w:rPr>
              <w:t>辅因子，促进</w:t>
            </w:r>
            <w:r>
              <w:rPr>
                <w:rFonts w:ascii="Times New Roman" w:hAnsi="Times New Roman" w:eastAsia="Times New Roman" w:cs="Times New Roman"/>
                <w:color w:val="000000"/>
                <w:spacing w:val="0"/>
                <w:w w:val="100"/>
                <w:position w:val="0"/>
                <w:sz w:val="24"/>
                <w:szCs w:val="24"/>
                <w:lang w:val="en-US" w:eastAsia="en-US" w:bidi="en-US"/>
              </w:rPr>
              <w:t>FXIIa</w:t>
            </w:r>
            <w:r>
              <w:rPr>
                <w:color w:val="000000"/>
                <w:spacing w:val="0"/>
                <w:w w:val="100"/>
                <w:position w:val="0"/>
                <w:sz w:val="18"/>
                <w:szCs w:val="18"/>
              </w:rPr>
              <w:t>对</w:t>
            </w:r>
            <w:r>
              <w:rPr>
                <w:rFonts w:ascii="Times New Roman" w:hAnsi="Times New Roman" w:eastAsia="Times New Roman" w:cs="Times New Roman"/>
                <w:color w:val="000000"/>
                <w:spacing w:val="0"/>
                <w:w w:val="100"/>
                <w:position w:val="0"/>
                <w:sz w:val="24"/>
                <w:szCs w:val="24"/>
                <w:lang w:val="en-US" w:eastAsia="en-US" w:bidi="en-US"/>
              </w:rPr>
              <w:t>FXI</w:t>
            </w:r>
            <w:r>
              <w:rPr>
                <w:color w:val="000000"/>
                <w:spacing w:val="0"/>
                <w:w w:val="100"/>
                <w:position w:val="0"/>
                <w:sz w:val="18"/>
                <w:szCs w:val="18"/>
              </w:rPr>
              <w:t>和 对</w:t>
            </w:r>
            <w:r>
              <w:rPr>
                <w:rFonts w:ascii="Times New Roman" w:hAnsi="Times New Roman" w:eastAsia="Times New Roman" w:cs="Times New Roman"/>
                <w:color w:val="000000"/>
                <w:spacing w:val="0"/>
                <w:w w:val="100"/>
                <w:position w:val="0"/>
                <w:sz w:val="24"/>
                <w:szCs w:val="24"/>
                <w:lang w:val="en-US" w:eastAsia="en-US" w:bidi="en-US"/>
              </w:rPr>
              <w:t>PK</w:t>
            </w:r>
            <w:r>
              <w:rPr>
                <w:color w:val="000000"/>
                <w:spacing w:val="0"/>
                <w:w w:val="100"/>
                <w:position w:val="0"/>
                <w:sz w:val="18"/>
                <w:szCs w:val="18"/>
              </w:rPr>
              <w:t>的激活，促进</w:t>
            </w:r>
            <w:r>
              <w:rPr>
                <w:rFonts w:ascii="Times New Roman" w:hAnsi="Times New Roman" w:eastAsia="Times New Roman" w:cs="Times New Roman"/>
                <w:color w:val="000000"/>
                <w:spacing w:val="0"/>
                <w:w w:val="100"/>
                <w:position w:val="0"/>
                <w:sz w:val="24"/>
                <w:szCs w:val="24"/>
                <w:lang w:val="en-US" w:eastAsia="en-US" w:bidi="en-US"/>
              </w:rPr>
              <w:t>PK</w:t>
            </w:r>
            <w:r>
              <w:rPr>
                <w:color w:val="000000"/>
                <w:spacing w:val="0"/>
                <w:w w:val="100"/>
                <w:position w:val="0"/>
                <w:sz w:val="18"/>
                <w:szCs w:val="18"/>
              </w:rPr>
              <w:t xml:space="preserve">对 </w:t>
            </w:r>
            <w:r>
              <w:rPr>
                <w:rFonts w:ascii="Times New Roman" w:hAnsi="Times New Roman" w:eastAsia="Times New Roman" w:cs="Times New Roman"/>
                <w:color w:val="000000"/>
                <w:spacing w:val="0"/>
                <w:w w:val="100"/>
                <w:position w:val="0"/>
                <w:sz w:val="24"/>
                <w:szCs w:val="24"/>
                <w:lang w:val="en-US" w:eastAsia="en-US" w:bidi="en-US"/>
              </w:rPr>
              <w:t>FXK</w:t>
            </w:r>
            <w:r>
              <w:rPr>
                <w:color w:val="000000"/>
                <w:spacing w:val="0"/>
                <w:w w:val="100"/>
                <w:position w:val="0"/>
                <w:sz w:val="18"/>
                <w:szCs w:val="18"/>
              </w:rPr>
              <w:t>的激活</w:t>
            </w:r>
          </w:p>
        </w:tc>
      </w:tr>
      <w:tr>
        <w:tblPrEx>
          <w:tblCellMar>
            <w:top w:w="0" w:type="dxa"/>
            <w:left w:w="10" w:type="dxa"/>
            <w:bottom w:w="0" w:type="dxa"/>
            <w:right w:w="10" w:type="dxa"/>
          </w:tblCellMar>
        </w:tblPrEx>
        <w:trPr>
          <w:trHeight w:val="298" w:hRule="exact"/>
          <w:jc w:val="center"/>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760"/>
              <w:jc w:val="left"/>
              <w:rPr>
                <w:sz w:val="16"/>
                <w:szCs w:val="16"/>
              </w:rPr>
            </w:pPr>
            <w:r>
              <w:rPr>
                <w:b/>
                <w:bCs/>
                <w:color w:val="000000"/>
                <w:spacing w:val="0"/>
                <w:w w:val="100"/>
                <w:position w:val="0"/>
                <w:sz w:val="16"/>
                <w:szCs w:val="16"/>
              </w:rPr>
              <w:t>—</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前激肽释放酶</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肝细胞</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24"/>
                <w:szCs w:val="24"/>
              </w:rPr>
            </w:pPr>
            <w:r>
              <w:rPr>
                <w:rFonts w:ascii="Times New Roman" w:hAnsi="Times New Roman" w:eastAsia="Times New Roman" w:cs="Times New Roman"/>
                <w:color w:val="000000"/>
                <w:spacing w:val="0"/>
                <w:w w:val="100"/>
                <w:position w:val="0"/>
                <w:sz w:val="24"/>
                <w:szCs w:val="24"/>
                <w:lang w:val="en-US" w:eastAsia="en-US" w:bidi="en-US"/>
              </w:rPr>
              <w:t>FXBa</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抗凝血酶</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18"/>
                <w:szCs w:val="18"/>
              </w:rPr>
              <w:t>激活</w:t>
            </w:r>
            <w:r>
              <w:rPr>
                <w:rFonts w:ascii="Times New Roman" w:hAnsi="Times New Roman" w:eastAsia="Times New Roman" w:cs="Times New Roman"/>
                <w:color w:val="000000"/>
                <w:spacing w:val="0"/>
                <w:w w:val="100"/>
                <w:position w:val="0"/>
                <w:sz w:val="24"/>
                <w:szCs w:val="24"/>
                <w:lang w:val="en-US" w:eastAsia="en-US" w:bidi="en-US"/>
              </w:rPr>
              <w:t>FXH</w:t>
            </w:r>
          </w:p>
        </w:tc>
      </w:tr>
      <w:tr>
        <w:tblPrEx>
          <w:tblCellMar>
            <w:top w:w="0" w:type="dxa"/>
            <w:left w:w="10" w:type="dxa"/>
            <w:bottom w:w="0" w:type="dxa"/>
            <w:right w:w="10" w:type="dxa"/>
          </w:tblCellMar>
        </w:tblPrEx>
        <w:trPr>
          <w:trHeight w:val="422" w:hRule="exact"/>
          <w:jc w:val="center"/>
        </w:trPr>
        <w:tc>
          <w:tcPr>
            <w:gridSpan w:val="6"/>
            <w:tcBorders>
              <w:top w:val="single" w:color="auto" w:sz="4" w:space="0"/>
            </w:tcBorders>
            <w:shd w:val="clear" w:color="auto" w:fill="FFFFFF"/>
            <w:vAlign w:val="top"/>
          </w:tcPr>
          <w:p>
            <w:pPr>
              <w:pStyle w:val="31"/>
              <w:keepNext w:val="0"/>
              <w:keepLines w:val="0"/>
              <w:widowControl w:val="0"/>
              <w:shd w:val="clear" w:color="auto" w:fill="auto"/>
              <w:tabs>
                <w:tab w:val="left" w:pos="883"/>
              </w:tabs>
              <w:bidi w:val="0"/>
              <w:spacing w:before="0" w:after="0" w:line="240" w:lineRule="auto"/>
              <w:ind w:left="0" w:right="0" w:firstLine="0"/>
              <w:jc w:val="left"/>
              <w:rPr>
                <w:sz w:val="16"/>
                <w:szCs w:val="16"/>
              </w:rPr>
            </w:pPr>
            <w:r>
              <w:rPr>
                <w:b/>
                <w:bCs/>
                <w:color w:val="6498C0"/>
                <w:spacing w:val="0"/>
                <w:w w:val="100"/>
                <w:position w:val="0"/>
                <w:sz w:val="16"/>
                <w:szCs w:val="16"/>
              </w:rPr>
              <w:t>”:记</w:t>
            </w:r>
            <w:r>
              <w:rPr>
                <w:b/>
                <w:bCs/>
                <w:color w:val="6498C0"/>
                <w:spacing w:val="0"/>
                <w:w w:val="100"/>
                <w:position w:val="0"/>
                <w:sz w:val="16"/>
                <w:szCs w:val="16"/>
              </w:rPr>
              <w:tab/>
            </w:r>
            <w:r>
              <w:rPr>
                <w:rFonts w:ascii="Times New Roman" w:hAnsi="Times New Roman" w:eastAsia="Times New Roman" w:cs="Times New Roman"/>
                <w:b/>
                <w:bCs/>
                <w:color w:val="000000"/>
                <w:spacing w:val="0"/>
                <w:w w:val="100"/>
                <w:position w:val="0"/>
                <w:sz w:val="16"/>
                <w:szCs w:val="16"/>
                <w:lang w:val="en-US" w:eastAsia="en-US" w:bidi="en-US"/>
              </w:rPr>
              <w:t>TF</w:t>
            </w:r>
            <w:r>
              <w:rPr>
                <w:b/>
                <w:bCs/>
                <w:color w:val="000000"/>
                <w:spacing w:val="0"/>
                <w:w w:val="100"/>
                <w:position w:val="0"/>
                <w:sz w:val="17"/>
                <w:szCs w:val="17"/>
                <w:lang w:val="en-US" w:eastAsia="en-US" w:bidi="en-US"/>
              </w:rPr>
              <w:t>：</w:t>
            </w:r>
            <w:r>
              <w:rPr>
                <w:b/>
                <w:bCs/>
                <w:color w:val="000000"/>
                <w:spacing w:val="0"/>
                <w:w w:val="100"/>
                <w:position w:val="0"/>
                <w:sz w:val="16"/>
                <w:szCs w:val="16"/>
              </w:rPr>
              <w:t>组织因子;</w:t>
            </w:r>
            <w:r>
              <w:rPr>
                <w:rFonts w:ascii="Times New Roman" w:hAnsi="Times New Roman" w:eastAsia="Times New Roman" w:cs="Times New Roman"/>
                <w:b/>
                <w:bCs/>
                <w:color w:val="000000"/>
                <w:spacing w:val="0"/>
                <w:w w:val="100"/>
                <w:position w:val="0"/>
                <w:sz w:val="16"/>
                <w:szCs w:val="16"/>
                <w:lang w:val="en-US" w:eastAsia="en-US" w:bidi="en-US"/>
              </w:rPr>
              <w:t>TFPI</w:t>
            </w:r>
            <w:r>
              <w:rPr>
                <w:b/>
                <w:bCs/>
                <w:color w:val="000000"/>
                <w:spacing w:val="0"/>
                <w:w w:val="100"/>
                <w:position w:val="0"/>
                <w:sz w:val="17"/>
                <w:szCs w:val="17"/>
                <w:lang w:val="en-US" w:eastAsia="en-US" w:bidi="en-US"/>
              </w:rPr>
              <w:t>：</w:t>
            </w:r>
            <w:r>
              <w:rPr>
                <w:b/>
                <w:bCs/>
                <w:color w:val="000000"/>
                <w:spacing w:val="0"/>
                <w:w w:val="100"/>
                <w:position w:val="0"/>
                <w:sz w:val="16"/>
                <w:szCs w:val="16"/>
              </w:rPr>
              <w:t>组织因子途径抑制物;</w:t>
            </w:r>
            <w:r>
              <w:rPr>
                <w:rFonts w:ascii="Times New Roman" w:hAnsi="Times New Roman" w:eastAsia="Times New Roman" w:cs="Times New Roman"/>
                <w:b/>
                <w:bCs/>
                <w:color w:val="000000"/>
                <w:spacing w:val="0"/>
                <w:w w:val="100"/>
                <w:position w:val="0"/>
                <w:sz w:val="16"/>
                <w:szCs w:val="16"/>
                <w:lang w:val="en-US" w:eastAsia="en-US" w:bidi="en-US"/>
              </w:rPr>
              <w:t>K</w:t>
            </w:r>
            <w:r>
              <w:rPr>
                <w:b/>
                <w:bCs/>
                <w:color w:val="000000"/>
                <w:spacing w:val="0"/>
                <w:w w:val="100"/>
                <w:position w:val="0"/>
                <w:sz w:val="17"/>
                <w:szCs w:val="17"/>
                <w:lang w:val="en-US" w:eastAsia="en-US" w:bidi="en-US"/>
              </w:rPr>
              <w:t>：</w:t>
            </w:r>
            <w:r>
              <w:rPr>
                <w:b/>
                <w:bCs/>
                <w:color w:val="000000"/>
                <w:spacing w:val="0"/>
                <w:w w:val="100"/>
                <w:position w:val="0"/>
                <w:sz w:val="16"/>
                <w:szCs w:val="16"/>
              </w:rPr>
              <w:t>激肽释放酶</w:t>
            </w:r>
          </w:p>
        </w:tc>
      </w:tr>
    </w:tbl>
    <w:p>
      <w:pPr>
        <w:sectPr>
          <w:footnotePr>
            <w:numFmt w:val="decimal"/>
          </w:footnotePr>
          <w:type w:val="continuous"/>
          <w:pgSz w:w="11366" w:h="16074"/>
          <w:pgMar w:top="1334" w:right="596" w:bottom="677" w:left="1026" w:header="0" w:footer="3" w:gutter="0"/>
          <w:cols w:space="720" w:num="1"/>
          <w:rtlGutter w:val="0"/>
          <w:docGrid w:linePitch="360" w:charSpace="0"/>
        </w:sectPr>
      </w:pPr>
    </w:p>
    <w:p>
      <w:pPr>
        <w:pStyle w:val="35"/>
        <w:keepNext w:val="0"/>
        <w:keepLines w:val="0"/>
        <w:widowControl w:val="0"/>
        <w:numPr>
          <w:ilvl w:val="0"/>
          <w:numId w:val="36"/>
        </w:numPr>
        <w:shd w:val="clear" w:color="auto" w:fill="auto"/>
        <w:bidi w:val="0"/>
        <w:spacing w:before="0" w:after="0" w:line="314" w:lineRule="exact"/>
        <w:ind w:left="0" w:right="0" w:firstLine="440"/>
        <w:jc w:val="left"/>
        <w:rPr>
          <w:sz w:val="19"/>
          <w:szCs w:val="19"/>
        </w:rPr>
      </w:pPr>
      <w:bookmarkStart w:id="298" w:name="bookmark448"/>
      <w:bookmarkEnd w:id="298"/>
      <w:r>
        <w:rPr>
          <w:color w:val="212121"/>
          <w:spacing w:val="0"/>
          <w:w w:val="100"/>
          <w:position w:val="0"/>
          <w:sz w:val="19"/>
          <w:szCs w:val="19"/>
        </w:rPr>
        <w:t>凝血过程</w:t>
      </w:r>
    </w:p>
    <w:p>
      <w:pPr>
        <w:pStyle w:val="35"/>
        <w:keepNext w:val="0"/>
        <w:keepLines w:val="0"/>
        <w:widowControl w:val="0"/>
        <w:shd w:val="clear" w:color="auto" w:fill="auto"/>
        <w:bidi w:val="0"/>
        <w:spacing w:before="0" w:after="0" w:line="314" w:lineRule="exact"/>
        <w:ind w:left="0" w:right="0" w:firstLine="460"/>
        <w:jc w:val="both"/>
        <w:rPr>
          <w:sz w:val="19"/>
          <w:szCs w:val="19"/>
        </w:rPr>
      </w:pPr>
      <w:r>
        <w:rPr>
          <w:color w:val="262625"/>
          <w:spacing w:val="0"/>
          <w:w w:val="100"/>
          <w:position w:val="0"/>
          <w:sz w:val="19"/>
          <w:szCs w:val="19"/>
        </w:rPr>
        <w:t>血液凝固是由凝血因子按一定顺序相继激活而生成的凝血酶</w:t>
      </w:r>
      <w:r>
        <w:rPr>
          <w:color w:val="262625"/>
          <w:spacing w:val="0"/>
          <w:w w:val="100"/>
          <w:position w:val="0"/>
          <w:sz w:val="20"/>
          <w:szCs w:val="20"/>
          <w:lang w:val="en-US" w:eastAsia="en-US" w:bidi="en-US"/>
        </w:rPr>
        <w:t>(thrombin</w:t>
      </w:r>
      <w:r>
        <w:rPr>
          <w:color w:val="262625"/>
          <w:spacing w:val="0"/>
          <w:w w:val="100"/>
          <w:position w:val="0"/>
          <w:sz w:val="20"/>
          <w:szCs w:val="20"/>
        </w:rPr>
        <w:t>)</w:t>
      </w:r>
      <w:r>
        <w:rPr>
          <w:color w:val="262625"/>
          <w:spacing w:val="0"/>
          <w:w w:val="100"/>
          <w:position w:val="0"/>
          <w:sz w:val="19"/>
          <w:szCs w:val="19"/>
        </w:rPr>
        <w:t>最终使纤维蛋白原</w:t>
      </w:r>
      <w:r>
        <w:rPr>
          <w:color w:val="262625"/>
          <w:spacing w:val="0"/>
          <w:w w:val="100"/>
          <w:position w:val="0"/>
          <w:sz w:val="20"/>
          <w:szCs w:val="20"/>
          <w:lang w:val="en-US" w:eastAsia="en-US" w:bidi="en-US"/>
        </w:rPr>
        <w:t>(fi</w:t>
      </w:r>
      <w:r>
        <w:rPr>
          <w:color w:val="262625"/>
          <w:spacing w:val="0"/>
          <w:w w:val="100"/>
          <w:position w:val="0"/>
          <w:sz w:val="20"/>
          <w:szCs w:val="20"/>
          <w:lang w:val="en-US" w:eastAsia="en-US" w:bidi="en-US"/>
        </w:rPr>
        <w:softHyphen/>
      </w:r>
      <w:r>
        <w:rPr>
          <w:color w:val="262625"/>
          <w:spacing w:val="0"/>
          <w:w w:val="100"/>
          <w:position w:val="0"/>
          <w:sz w:val="20"/>
          <w:szCs w:val="20"/>
          <w:lang w:val="en-US" w:eastAsia="en-US" w:bidi="en-US"/>
        </w:rPr>
        <w:t xml:space="preserve">brinogen) </w:t>
      </w:r>
      <w:r>
        <w:rPr>
          <w:color w:val="262625"/>
          <w:spacing w:val="0"/>
          <w:w w:val="100"/>
          <w:position w:val="0"/>
          <w:sz w:val="19"/>
          <w:szCs w:val="19"/>
        </w:rPr>
        <w:t>变为纤维蛋白</w:t>
      </w:r>
      <w:r>
        <w:rPr>
          <w:color w:val="262625"/>
          <w:spacing w:val="0"/>
          <w:w w:val="100"/>
          <w:position w:val="0"/>
          <w:sz w:val="20"/>
          <w:szCs w:val="20"/>
          <w:lang w:val="en-US" w:eastAsia="en-US" w:bidi="en-US"/>
        </w:rPr>
        <w:t>(fibrin)</w:t>
      </w:r>
      <w:r>
        <w:rPr>
          <w:color w:val="262625"/>
          <w:spacing w:val="0"/>
          <w:w w:val="100"/>
          <w:position w:val="0"/>
          <w:sz w:val="19"/>
          <w:szCs w:val="19"/>
        </w:rPr>
        <w:t>的过程。因此，凝血过程可分为凝血酶原酶复合物［也称凝血酶原激 活复合物</w:t>
      </w:r>
      <w:r>
        <w:rPr>
          <w:color w:val="262625"/>
          <w:spacing w:val="0"/>
          <w:w w:val="100"/>
          <w:position w:val="0"/>
          <w:sz w:val="20"/>
          <w:szCs w:val="20"/>
        </w:rPr>
        <w:t>(</w:t>
      </w:r>
      <w:r>
        <w:rPr>
          <w:color w:val="262625"/>
          <w:spacing w:val="0"/>
          <w:w w:val="100"/>
          <w:position w:val="0"/>
          <w:sz w:val="20"/>
          <w:szCs w:val="20"/>
          <w:lang w:val="en-US" w:eastAsia="en-US" w:bidi="en-US"/>
        </w:rPr>
        <w:t>prothrombin activator)</w:t>
      </w:r>
      <w:r>
        <w:rPr>
          <w:color w:val="262625"/>
          <w:spacing w:val="0"/>
          <w:w w:val="100"/>
          <w:position w:val="0"/>
          <w:sz w:val="19"/>
          <w:szCs w:val="19"/>
          <w:lang w:val="en-US" w:eastAsia="en-US" w:bidi="en-US"/>
        </w:rPr>
        <w:t>］</w:t>
      </w:r>
      <w:r>
        <w:rPr>
          <w:color w:val="262625"/>
          <w:spacing w:val="0"/>
          <w:w w:val="100"/>
          <w:position w:val="0"/>
          <w:sz w:val="19"/>
          <w:szCs w:val="19"/>
        </w:rPr>
        <w:t>的形成、凝血酶的激活和纤维蛋白的生成三个基本步骤(图</w:t>
      </w:r>
      <w:r>
        <w:rPr>
          <w:color w:val="262625"/>
          <w:spacing w:val="0"/>
          <w:w w:val="100"/>
          <w:position w:val="0"/>
          <w:sz w:val="20"/>
          <w:szCs w:val="20"/>
          <w:lang w:val="en-US" w:eastAsia="en-US" w:bidi="en-US"/>
        </w:rPr>
        <w:t>3-8)</w:t>
      </w:r>
      <w:r>
        <w:rPr>
          <w:color w:val="262625"/>
          <w:spacing w:val="0"/>
          <w:w w:val="100"/>
          <w:position w:val="0"/>
          <w:sz w:val="19"/>
          <w:szCs w:val="19"/>
        </w:rPr>
        <w:t>。</w:t>
      </w:r>
    </w:p>
    <w:p>
      <w:pPr>
        <w:pStyle w:val="35"/>
        <w:keepNext w:val="0"/>
        <w:keepLines w:val="0"/>
        <w:widowControl w:val="0"/>
        <w:shd w:val="clear" w:color="auto" w:fill="auto"/>
        <w:bidi w:val="0"/>
        <w:spacing w:before="0" w:after="0" w:line="322" w:lineRule="exact"/>
        <w:ind w:left="0" w:right="0" w:firstLine="460"/>
        <w:jc w:val="both"/>
        <w:rPr>
          <w:sz w:val="19"/>
          <w:szCs w:val="19"/>
        </w:rPr>
      </w:pPr>
      <w:r>
        <mc:AlternateContent>
          <mc:Choice Requires="wps">
            <w:drawing>
              <wp:anchor distT="76200" distB="76200" distL="139700" distR="139700" simplePos="0" relativeHeight="251660288" behindDoc="0" locked="0" layoutInCell="1" allowOverlap="1">
                <wp:simplePos x="0" y="0"/>
                <wp:positionH relativeFrom="page">
                  <wp:posOffset>669925</wp:posOffset>
                </wp:positionH>
                <wp:positionV relativeFrom="paragraph">
                  <wp:posOffset>152400</wp:posOffset>
                </wp:positionV>
                <wp:extent cx="2304415" cy="1405255"/>
                <wp:effectExtent l="0" t="0" r="0" b="0"/>
                <wp:wrapSquare wrapText="right"/>
                <wp:docPr id="888" name="Shape 888"/>
                <wp:cNvGraphicFramePr/>
                <a:graphic xmlns:a="http://schemas.openxmlformats.org/drawingml/2006/main">
                  <a:graphicData uri="http://schemas.microsoft.com/office/word/2010/wordprocessingShape">
                    <wps:wsp>
                      <wps:cNvSpPr txBox="1"/>
                      <wps:spPr>
                        <a:xfrm>
                          <a:off x="0" y="0"/>
                          <a:ext cx="2304415" cy="1405255"/>
                        </a:xfrm>
                        <a:prstGeom prst="rect">
                          <a:avLst/>
                        </a:prstGeom>
                        <a:noFill/>
                      </wps:spPr>
                      <wps:txbx>
                        <w:txbxContent>
                          <w:p>
                            <w:pPr>
                              <w:pStyle w:val="35"/>
                              <w:keepNext w:val="0"/>
                              <w:keepLines w:val="0"/>
                              <w:widowControl w:val="0"/>
                              <w:shd w:val="clear" w:color="auto" w:fill="auto"/>
                              <w:bidi w:val="0"/>
                              <w:spacing w:before="0" w:after="360" w:line="283" w:lineRule="exact"/>
                              <w:ind w:left="0" w:right="0" w:firstLine="740"/>
                              <w:jc w:val="left"/>
                              <w:rPr>
                                <w:sz w:val="19"/>
                                <w:szCs w:val="19"/>
                              </w:rPr>
                            </w:pPr>
                            <w:r>
                              <w:rPr>
                                <w:color w:val="242423"/>
                                <w:spacing w:val="0"/>
                                <w:w w:val="100"/>
                                <w:position w:val="0"/>
                                <w:sz w:val="19"/>
                                <w:szCs w:val="19"/>
                              </w:rPr>
                              <w:t>凝血酶原酶复合物</w:t>
                            </w:r>
                          </w:p>
                          <w:p>
                            <w:pPr>
                              <w:pStyle w:val="35"/>
                              <w:keepNext w:val="0"/>
                              <w:keepLines w:val="0"/>
                              <w:widowControl w:val="0"/>
                              <w:shd w:val="clear" w:color="auto" w:fill="auto"/>
                              <w:tabs>
                                <w:tab w:val="left" w:leader="hyphen" w:pos="1248"/>
                                <w:tab w:val="left" w:leader="hyphen" w:pos="1685"/>
                              </w:tabs>
                              <w:bidi w:val="0"/>
                              <w:spacing w:before="0" w:after="360" w:line="283" w:lineRule="exact"/>
                              <w:ind w:left="0" w:right="0" w:firstLine="0"/>
                              <w:jc w:val="left"/>
                              <w:rPr>
                                <w:sz w:val="19"/>
                                <w:szCs w:val="19"/>
                              </w:rPr>
                            </w:pPr>
                            <w:r>
                              <w:rPr>
                                <w:color w:val="232222"/>
                                <w:spacing w:val="0"/>
                                <w:w w:val="100"/>
                                <w:position w:val="0"/>
                                <w:sz w:val="19"/>
                                <w:szCs w:val="19"/>
                              </w:rPr>
                              <w:t>凝血酶原</w:t>
                            </w:r>
                            <w:r>
                              <w:rPr>
                                <w:color w:val="10406A"/>
                                <w:spacing w:val="0"/>
                                <w:w w:val="100"/>
                                <w:position w:val="0"/>
                                <w:sz w:val="19"/>
                                <w:szCs w:val="19"/>
                              </w:rPr>
                              <w:tab/>
                            </w:r>
                            <w:r>
                              <w:rPr>
                                <w:color w:val="10406A"/>
                                <w:spacing w:val="0"/>
                                <w:w w:val="100"/>
                                <w:position w:val="0"/>
                                <w:sz w:val="19"/>
                                <w:szCs w:val="19"/>
                              </w:rPr>
                              <w:tab/>
                            </w:r>
                            <w:r>
                              <w:rPr>
                                <w:color w:val="10406A"/>
                                <w:spacing w:val="0"/>
                                <w:w w:val="100"/>
                                <w:position w:val="0"/>
                                <w:sz w:val="19"/>
                                <w:szCs w:val="19"/>
                                <w:lang w:val="en-US" w:eastAsia="en-US" w:bidi="en-US"/>
                              </w:rPr>
                              <w:t xml:space="preserve">A </w:t>
                            </w:r>
                            <w:r>
                              <w:rPr>
                                <w:color w:val="20201E"/>
                                <w:spacing w:val="0"/>
                                <w:w w:val="100"/>
                                <w:position w:val="0"/>
                                <w:sz w:val="19"/>
                                <w:szCs w:val="19"/>
                              </w:rPr>
                              <w:t>凝血酶</w:t>
                            </w:r>
                          </w:p>
                          <w:p>
                            <w:pPr>
                              <w:pStyle w:val="35"/>
                              <w:keepNext w:val="0"/>
                              <w:keepLines w:val="0"/>
                              <w:widowControl w:val="0"/>
                              <w:shd w:val="clear" w:color="auto" w:fill="auto"/>
                              <w:tabs>
                                <w:tab w:val="left" w:leader="hyphen" w:pos="2179"/>
                                <w:tab w:val="left" w:leader="hyphen" w:pos="2390"/>
                              </w:tabs>
                              <w:bidi w:val="0"/>
                              <w:spacing w:before="0" w:after="100" w:line="283" w:lineRule="exact"/>
                              <w:ind w:left="0" w:right="0" w:firstLine="840"/>
                              <w:jc w:val="left"/>
                              <w:rPr>
                                <w:sz w:val="19"/>
                                <w:szCs w:val="19"/>
                              </w:rPr>
                            </w:pPr>
                            <w:r>
                              <w:rPr>
                                <w:color w:val="20201F"/>
                                <w:spacing w:val="0"/>
                                <w:w w:val="100"/>
                                <w:position w:val="0"/>
                                <w:sz w:val="19"/>
                                <w:szCs w:val="19"/>
                              </w:rPr>
                              <w:t>紆维蛋白原</w:t>
                            </w:r>
                            <w:r>
                              <w:rPr>
                                <w:color w:val="10406A"/>
                                <w:spacing w:val="0"/>
                                <w:w w:val="100"/>
                                <w:position w:val="0"/>
                                <w:sz w:val="19"/>
                                <w:szCs w:val="19"/>
                              </w:rPr>
                              <w:tab/>
                            </w:r>
                            <w:r>
                              <w:rPr>
                                <w:color w:val="10406A"/>
                                <w:spacing w:val="0"/>
                                <w:w w:val="100"/>
                                <w:position w:val="0"/>
                                <w:sz w:val="19"/>
                                <w:szCs w:val="19"/>
                              </w:rPr>
                              <w:tab/>
                            </w:r>
                            <w:r>
                              <w:rPr>
                                <w:color w:val="10406A"/>
                                <w:spacing w:val="0"/>
                                <w:w w:val="100"/>
                                <w:position w:val="0"/>
                                <w:sz w:val="19"/>
                                <w:szCs w:val="19"/>
                                <w:lang w:val="en-US" w:eastAsia="en-US" w:bidi="en-US"/>
                              </w:rPr>
                              <w:t>A-</w:t>
                            </w:r>
                            <w:r>
                              <w:rPr>
                                <w:color w:val="20201F"/>
                                <w:spacing w:val="0"/>
                                <w:w w:val="100"/>
                                <w:position w:val="0"/>
                                <w:sz w:val="19"/>
                                <w:szCs w:val="19"/>
                              </w:rPr>
                              <w:t>紆维蛋白</w:t>
                            </w:r>
                          </w:p>
                          <w:p>
                            <w:pPr>
                              <w:pStyle w:val="35"/>
                              <w:keepNext w:val="0"/>
                              <w:keepLines w:val="0"/>
                              <w:widowControl w:val="0"/>
                              <w:shd w:val="clear" w:color="auto" w:fill="auto"/>
                              <w:bidi w:val="0"/>
                              <w:spacing w:before="0" w:after="360" w:line="283" w:lineRule="exact"/>
                              <w:ind w:left="0" w:right="0" w:firstLine="0"/>
                              <w:jc w:val="center"/>
                            </w:pPr>
                            <w:r>
                              <w:rPr>
                                <w:color w:val="1F3C60"/>
                                <w:spacing w:val="0"/>
                                <w:w w:val="100"/>
                                <w:position w:val="0"/>
                                <w:sz w:val="19"/>
                                <w:szCs w:val="19"/>
                              </w:rPr>
                              <w:t>图</w:t>
                            </w:r>
                            <w:r>
                              <w:rPr>
                                <w:rFonts w:ascii="Times New Roman" w:hAnsi="Times New Roman" w:eastAsia="Times New Roman" w:cs="Times New Roman"/>
                                <w:b/>
                                <w:bCs/>
                                <w:color w:val="1F3C60"/>
                                <w:spacing w:val="0"/>
                                <w:w w:val="100"/>
                                <w:position w:val="0"/>
                                <w:sz w:val="19"/>
                                <w:szCs w:val="19"/>
                                <w:lang w:val="en-US" w:eastAsia="en-US" w:bidi="en-US"/>
                              </w:rPr>
                              <w:t>3-8</w:t>
                            </w:r>
                            <w:r>
                              <w:rPr>
                                <w:color w:val="282827"/>
                                <w:spacing w:val="0"/>
                                <w:w w:val="100"/>
                                <w:position w:val="0"/>
                                <w:sz w:val="19"/>
                                <w:szCs w:val="19"/>
                              </w:rPr>
                              <w:t>凝血过程三个基本步骤</w:t>
                            </w:r>
                            <w:r>
                              <w:rPr>
                                <w:color w:val="282827"/>
                                <w:spacing w:val="0"/>
                                <w:w w:val="100"/>
                                <w:position w:val="0"/>
                                <w:sz w:val="19"/>
                                <w:szCs w:val="19"/>
                              </w:rPr>
                              <w:br w:type="textWrapping"/>
                            </w:r>
                            <w:r>
                              <w:rPr>
                                <w:color w:val="10406A"/>
                                <w:spacing w:val="0"/>
                                <w:w w:val="100"/>
                                <w:position w:val="0"/>
                              </w:rPr>
                              <w:t>—</w:t>
                            </w:r>
                            <w:r>
                              <w:rPr>
                                <w:color w:val="1F1F1E"/>
                                <w:spacing w:val="0"/>
                                <w:w w:val="100"/>
                                <w:position w:val="0"/>
                              </w:rPr>
                              <w:t>催化作</w:t>
                            </w:r>
                            <w:r>
                              <w:rPr>
                                <w:color w:val="30302C"/>
                                <w:spacing w:val="0"/>
                                <w:w w:val="100"/>
                                <w:position w:val="0"/>
                              </w:rPr>
                              <w:t>用</w:t>
                            </w:r>
                            <w:r>
                              <w:rPr>
                                <w:color w:val="10406A"/>
                                <w:spacing w:val="0"/>
                                <w:w w:val="100"/>
                                <w:position w:val="0"/>
                                <w:lang w:val="en-US" w:eastAsia="en-US" w:bidi="en-US"/>
                              </w:rPr>
                              <w:t>...</w:t>
                            </w:r>
                            <w:r>
                              <w:rPr>
                                <w:color w:val="1F1F1E"/>
                                <w:spacing w:val="0"/>
                                <w:w w:val="100"/>
                                <w:position w:val="0"/>
                              </w:rPr>
                              <w:t>变化方向</w:t>
                            </w:r>
                          </w:p>
                        </w:txbxContent>
                      </wps:txbx>
                      <wps:bodyPr lIns="0" tIns="0" rIns="0" bIns="0">
                        <a:noAutofit/>
                      </wps:bodyPr>
                    </wps:wsp>
                  </a:graphicData>
                </a:graphic>
              </wp:anchor>
            </w:drawing>
          </mc:Choice>
          <mc:Fallback>
            <w:pict>
              <v:shape id="Shape 888" o:spid="_x0000_s1026" o:spt="202" type="#_x0000_t202" style="position:absolute;left:0pt;margin-left:52.75pt;margin-top:12pt;height:110.65pt;width:181.45pt;mso-position-horizontal-relative:page;mso-wrap-distance-bottom:6pt;mso-wrap-distance-left:11pt;mso-wrap-distance-right:11pt;mso-wrap-distance-top:6pt;z-index:251660288;mso-width-relative:page;mso-height-relative:page;" filled="f" stroked="f" coordsize="21600,21600" o:gfxdata="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bLarm9gAAAAKAQAA&#10;DwAAAAAAAAABACAAAAAiAAAAZHJzL2Rvd25yZXYueG1sUEsBAhQAFAAAAAgAh07iQOJY3/inAQAA&#10;aQMAAA4AAAAAAAAAAQAgAAAAJwEAAGRycy9lMm9Eb2MueG1sUEsFBgAAAAAGAAYAWQEAAEAFAAAA&#10;AA==&#10;">
                <v:fill on="f" focussize="0,0"/>
                <v:stroke on="f"/>
                <v:imagedata o:title=""/>
                <o:lock v:ext="edit" aspectratio="f"/>
                <v:textbox inset="0mm,0mm,0mm,0mm">
                  <w:txbxContent>
                    <w:p>
                      <w:pPr>
                        <w:pStyle w:val="35"/>
                        <w:keepNext w:val="0"/>
                        <w:keepLines w:val="0"/>
                        <w:widowControl w:val="0"/>
                        <w:shd w:val="clear" w:color="auto" w:fill="auto"/>
                        <w:bidi w:val="0"/>
                        <w:spacing w:before="0" w:after="360" w:line="283" w:lineRule="exact"/>
                        <w:ind w:left="0" w:right="0" w:firstLine="740"/>
                        <w:jc w:val="left"/>
                        <w:rPr>
                          <w:sz w:val="19"/>
                          <w:szCs w:val="19"/>
                        </w:rPr>
                      </w:pPr>
                      <w:r>
                        <w:rPr>
                          <w:color w:val="242423"/>
                          <w:spacing w:val="0"/>
                          <w:w w:val="100"/>
                          <w:position w:val="0"/>
                          <w:sz w:val="19"/>
                          <w:szCs w:val="19"/>
                        </w:rPr>
                        <w:t>凝血酶原酶复合物</w:t>
                      </w:r>
                    </w:p>
                    <w:p>
                      <w:pPr>
                        <w:pStyle w:val="35"/>
                        <w:keepNext w:val="0"/>
                        <w:keepLines w:val="0"/>
                        <w:widowControl w:val="0"/>
                        <w:shd w:val="clear" w:color="auto" w:fill="auto"/>
                        <w:tabs>
                          <w:tab w:val="left" w:leader="hyphen" w:pos="1248"/>
                          <w:tab w:val="left" w:leader="hyphen" w:pos="1685"/>
                        </w:tabs>
                        <w:bidi w:val="0"/>
                        <w:spacing w:before="0" w:after="360" w:line="283" w:lineRule="exact"/>
                        <w:ind w:left="0" w:right="0" w:firstLine="0"/>
                        <w:jc w:val="left"/>
                        <w:rPr>
                          <w:sz w:val="19"/>
                          <w:szCs w:val="19"/>
                        </w:rPr>
                      </w:pPr>
                      <w:r>
                        <w:rPr>
                          <w:color w:val="232222"/>
                          <w:spacing w:val="0"/>
                          <w:w w:val="100"/>
                          <w:position w:val="0"/>
                          <w:sz w:val="19"/>
                          <w:szCs w:val="19"/>
                        </w:rPr>
                        <w:t>凝血酶原</w:t>
                      </w:r>
                      <w:r>
                        <w:rPr>
                          <w:color w:val="10406A"/>
                          <w:spacing w:val="0"/>
                          <w:w w:val="100"/>
                          <w:position w:val="0"/>
                          <w:sz w:val="19"/>
                          <w:szCs w:val="19"/>
                        </w:rPr>
                        <w:tab/>
                      </w:r>
                      <w:r>
                        <w:rPr>
                          <w:color w:val="10406A"/>
                          <w:spacing w:val="0"/>
                          <w:w w:val="100"/>
                          <w:position w:val="0"/>
                          <w:sz w:val="19"/>
                          <w:szCs w:val="19"/>
                        </w:rPr>
                        <w:tab/>
                      </w:r>
                      <w:r>
                        <w:rPr>
                          <w:color w:val="10406A"/>
                          <w:spacing w:val="0"/>
                          <w:w w:val="100"/>
                          <w:position w:val="0"/>
                          <w:sz w:val="19"/>
                          <w:szCs w:val="19"/>
                          <w:lang w:val="en-US" w:eastAsia="en-US" w:bidi="en-US"/>
                        </w:rPr>
                        <w:t xml:space="preserve">A </w:t>
                      </w:r>
                      <w:r>
                        <w:rPr>
                          <w:color w:val="20201E"/>
                          <w:spacing w:val="0"/>
                          <w:w w:val="100"/>
                          <w:position w:val="0"/>
                          <w:sz w:val="19"/>
                          <w:szCs w:val="19"/>
                        </w:rPr>
                        <w:t>凝血酶</w:t>
                      </w:r>
                    </w:p>
                    <w:p>
                      <w:pPr>
                        <w:pStyle w:val="35"/>
                        <w:keepNext w:val="0"/>
                        <w:keepLines w:val="0"/>
                        <w:widowControl w:val="0"/>
                        <w:shd w:val="clear" w:color="auto" w:fill="auto"/>
                        <w:tabs>
                          <w:tab w:val="left" w:leader="hyphen" w:pos="2179"/>
                          <w:tab w:val="left" w:leader="hyphen" w:pos="2390"/>
                        </w:tabs>
                        <w:bidi w:val="0"/>
                        <w:spacing w:before="0" w:after="100" w:line="283" w:lineRule="exact"/>
                        <w:ind w:left="0" w:right="0" w:firstLine="840"/>
                        <w:jc w:val="left"/>
                        <w:rPr>
                          <w:sz w:val="19"/>
                          <w:szCs w:val="19"/>
                        </w:rPr>
                      </w:pPr>
                      <w:r>
                        <w:rPr>
                          <w:color w:val="20201F"/>
                          <w:spacing w:val="0"/>
                          <w:w w:val="100"/>
                          <w:position w:val="0"/>
                          <w:sz w:val="19"/>
                          <w:szCs w:val="19"/>
                        </w:rPr>
                        <w:t>紆维蛋白原</w:t>
                      </w:r>
                      <w:r>
                        <w:rPr>
                          <w:color w:val="10406A"/>
                          <w:spacing w:val="0"/>
                          <w:w w:val="100"/>
                          <w:position w:val="0"/>
                          <w:sz w:val="19"/>
                          <w:szCs w:val="19"/>
                        </w:rPr>
                        <w:tab/>
                      </w:r>
                      <w:r>
                        <w:rPr>
                          <w:color w:val="10406A"/>
                          <w:spacing w:val="0"/>
                          <w:w w:val="100"/>
                          <w:position w:val="0"/>
                          <w:sz w:val="19"/>
                          <w:szCs w:val="19"/>
                        </w:rPr>
                        <w:tab/>
                      </w:r>
                      <w:r>
                        <w:rPr>
                          <w:color w:val="10406A"/>
                          <w:spacing w:val="0"/>
                          <w:w w:val="100"/>
                          <w:position w:val="0"/>
                          <w:sz w:val="19"/>
                          <w:szCs w:val="19"/>
                          <w:lang w:val="en-US" w:eastAsia="en-US" w:bidi="en-US"/>
                        </w:rPr>
                        <w:t>A-</w:t>
                      </w:r>
                      <w:r>
                        <w:rPr>
                          <w:color w:val="20201F"/>
                          <w:spacing w:val="0"/>
                          <w:w w:val="100"/>
                          <w:position w:val="0"/>
                          <w:sz w:val="19"/>
                          <w:szCs w:val="19"/>
                        </w:rPr>
                        <w:t>紆维蛋白</w:t>
                      </w:r>
                    </w:p>
                    <w:p>
                      <w:pPr>
                        <w:pStyle w:val="35"/>
                        <w:keepNext w:val="0"/>
                        <w:keepLines w:val="0"/>
                        <w:widowControl w:val="0"/>
                        <w:shd w:val="clear" w:color="auto" w:fill="auto"/>
                        <w:bidi w:val="0"/>
                        <w:spacing w:before="0" w:after="360" w:line="283" w:lineRule="exact"/>
                        <w:ind w:left="0" w:right="0" w:firstLine="0"/>
                        <w:jc w:val="center"/>
                      </w:pPr>
                      <w:r>
                        <w:rPr>
                          <w:color w:val="1F3C60"/>
                          <w:spacing w:val="0"/>
                          <w:w w:val="100"/>
                          <w:position w:val="0"/>
                          <w:sz w:val="19"/>
                          <w:szCs w:val="19"/>
                        </w:rPr>
                        <w:t>图</w:t>
                      </w:r>
                      <w:r>
                        <w:rPr>
                          <w:rFonts w:ascii="Times New Roman" w:hAnsi="Times New Roman" w:eastAsia="Times New Roman" w:cs="Times New Roman"/>
                          <w:b/>
                          <w:bCs/>
                          <w:color w:val="1F3C60"/>
                          <w:spacing w:val="0"/>
                          <w:w w:val="100"/>
                          <w:position w:val="0"/>
                          <w:sz w:val="19"/>
                          <w:szCs w:val="19"/>
                          <w:lang w:val="en-US" w:eastAsia="en-US" w:bidi="en-US"/>
                        </w:rPr>
                        <w:t>3-8</w:t>
                      </w:r>
                      <w:r>
                        <w:rPr>
                          <w:color w:val="282827"/>
                          <w:spacing w:val="0"/>
                          <w:w w:val="100"/>
                          <w:position w:val="0"/>
                          <w:sz w:val="19"/>
                          <w:szCs w:val="19"/>
                        </w:rPr>
                        <w:t>凝血过程三个基本步骤</w:t>
                      </w:r>
                      <w:r>
                        <w:rPr>
                          <w:color w:val="282827"/>
                          <w:spacing w:val="0"/>
                          <w:w w:val="100"/>
                          <w:position w:val="0"/>
                          <w:sz w:val="19"/>
                          <w:szCs w:val="19"/>
                        </w:rPr>
                        <w:br w:type="textWrapping"/>
                      </w:r>
                      <w:r>
                        <w:rPr>
                          <w:color w:val="10406A"/>
                          <w:spacing w:val="0"/>
                          <w:w w:val="100"/>
                          <w:position w:val="0"/>
                        </w:rPr>
                        <w:t>—</w:t>
                      </w:r>
                      <w:r>
                        <w:rPr>
                          <w:color w:val="1F1F1E"/>
                          <w:spacing w:val="0"/>
                          <w:w w:val="100"/>
                          <w:position w:val="0"/>
                        </w:rPr>
                        <w:t>催化作</w:t>
                      </w:r>
                      <w:r>
                        <w:rPr>
                          <w:color w:val="30302C"/>
                          <w:spacing w:val="0"/>
                          <w:w w:val="100"/>
                          <w:position w:val="0"/>
                        </w:rPr>
                        <w:t>用</w:t>
                      </w:r>
                      <w:r>
                        <w:rPr>
                          <w:color w:val="10406A"/>
                          <w:spacing w:val="0"/>
                          <w:w w:val="100"/>
                          <w:position w:val="0"/>
                          <w:lang w:val="en-US" w:eastAsia="en-US" w:bidi="en-US"/>
                        </w:rPr>
                        <w:t>...</w:t>
                      </w:r>
                      <w:r>
                        <w:rPr>
                          <w:color w:val="1F1F1E"/>
                          <w:spacing w:val="0"/>
                          <w:w w:val="100"/>
                          <w:position w:val="0"/>
                        </w:rPr>
                        <w:t>变化方向</w:t>
                      </w:r>
                    </w:p>
                  </w:txbxContent>
                </v:textbox>
                <w10:wrap type="square" side="right"/>
              </v:shape>
            </w:pict>
          </mc:Fallback>
        </mc:AlternateContent>
      </w:r>
      <w:r>
        <w:rPr>
          <w:rFonts w:ascii="Times New Roman" w:hAnsi="Times New Roman" w:eastAsia="Times New Roman" w:cs="Times New Roman"/>
          <w:b/>
          <w:bCs/>
          <w:color w:val="222221"/>
          <w:spacing w:val="0"/>
          <w:w w:val="100"/>
          <w:position w:val="0"/>
          <w:sz w:val="19"/>
          <w:szCs w:val="19"/>
          <w:lang w:val="en-US" w:eastAsia="en-US" w:bidi="en-US"/>
        </w:rPr>
        <w:t>1.</w:t>
      </w:r>
      <w:r>
        <w:rPr>
          <w:color w:val="222221"/>
          <w:spacing w:val="0"/>
          <w:w w:val="100"/>
          <w:position w:val="0"/>
          <w:sz w:val="19"/>
          <w:szCs w:val="19"/>
        </w:rPr>
        <w:t xml:space="preserve">凝血酶原酶复合物的形成凝血酶原酶复合物 </w:t>
      </w:r>
      <w:r>
        <w:rPr>
          <w:color w:val="272726"/>
          <w:spacing w:val="0"/>
          <w:w w:val="100"/>
          <w:position w:val="0"/>
          <w:sz w:val="19"/>
          <w:szCs w:val="19"/>
        </w:rPr>
        <w:t>可通过内源性凝血途径和外源性凝血途径生成。两条 途径的主要区别在于启动方式和参与的凝血因子有所 不同。但两条途径中的某些凝血因子可以相互激活，故 两者间相互密切联系，并不各自完全独立。</w:t>
      </w:r>
    </w:p>
    <w:p>
      <w:pPr>
        <w:pStyle w:val="35"/>
        <w:keepNext w:val="0"/>
        <w:keepLines w:val="0"/>
        <w:widowControl w:val="0"/>
        <w:shd w:val="clear" w:color="auto" w:fill="auto"/>
        <w:bidi w:val="0"/>
        <w:spacing w:before="0" w:after="0" w:line="322" w:lineRule="exact"/>
        <w:ind w:left="0" w:right="0" w:firstLine="460"/>
        <w:jc w:val="both"/>
        <w:rPr>
          <w:sz w:val="19"/>
          <w:szCs w:val="19"/>
        </w:rPr>
      </w:pPr>
      <w:r>
        <w:rPr>
          <w:rFonts w:ascii="Times New Roman" w:hAnsi="Times New Roman" w:eastAsia="Times New Roman" w:cs="Times New Roman"/>
          <w:b/>
          <w:bCs/>
          <w:color w:val="262624"/>
          <w:spacing w:val="0"/>
          <w:w w:val="100"/>
          <w:position w:val="0"/>
          <w:sz w:val="19"/>
          <w:szCs w:val="19"/>
        </w:rPr>
        <w:t>(1)</w:t>
      </w:r>
      <w:r>
        <w:rPr>
          <w:color w:val="262624"/>
          <w:spacing w:val="0"/>
          <w:w w:val="100"/>
          <w:position w:val="0"/>
          <w:sz w:val="19"/>
          <w:szCs w:val="19"/>
        </w:rPr>
        <w:t>内源性凝血途径：内源性凝血途径</w:t>
      </w:r>
      <w:r>
        <w:rPr>
          <w:color w:val="262624"/>
          <w:spacing w:val="0"/>
          <w:w w:val="100"/>
          <w:position w:val="0"/>
          <w:sz w:val="20"/>
          <w:szCs w:val="20"/>
          <w:lang w:val="en-US" w:eastAsia="en-US" w:bidi="en-US"/>
        </w:rPr>
        <w:t xml:space="preserve">(intrinsic pathway </w:t>
      </w:r>
      <w:r>
        <w:rPr>
          <w:color w:val="262624"/>
          <w:spacing w:val="0"/>
          <w:w w:val="100"/>
          <w:position w:val="0"/>
          <w:sz w:val="20"/>
          <w:szCs w:val="20"/>
        </w:rPr>
        <w:t>)</w:t>
      </w:r>
      <w:r>
        <w:rPr>
          <w:color w:val="262624"/>
          <w:spacing w:val="0"/>
          <w:w w:val="100"/>
          <w:position w:val="0"/>
          <w:sz w:val="19"/>
          <w:szCs w:val="19"/>
        </w:rPr>
        <w:t>是指参与凝血的因子全部来自血液，通常因血 液与带负电荷的异物表面(如玻璃、白陶土、硫酸酯、胶 原等)接触而启动。当血管内皮受损后，血液与带负电荷的暴露胶原接触时,首先是</w:t>
      </w:r>
      <w:r>
        <w:rPr>
          <w:rFonts w:ascii="Times New Roman" w:hAnsi="Times New Roman" w:eastAsia="Times New Roman" w:cs="Times New Roman"/>
          <w:b/>
          <w:bCs/>
          <w:color w:val="262624"/>
          <w:spacing w:val="0"/>
          <w:w w:val="100"/>
          <w:position w:val="0"/>
          <w:sz w:val="19"/>
          <w:szCs w:val="19"/>
          <w:lang w:val="en-US" w:eastAsia="en-US" w:bidi="en-US"/>
        </w:rPr>
        <w:t>F</w:t>
      </w:r>
      <w:r>
        <w:rPr>
          <w:color w:val="262624"/>
          <w:spacing w:val="0"/>
          <w:w w:val="100"/>
          <w:position w:val="0"/>
          <w:sz w:val="19"/>
          <w:szCs w:val="19"/>
        </w:rPr>
        <w:t xml:space="preserve">刘结合到异物 </w:t>
      </w:r>
      <w:r>
        <w:rPr>
          <w:color w:val="262625"/>
          <w:spacing w:val="0"/>
          <w:w w:val="100"/>
          <w:position w:val="0"/>
          <w:sz w:val="19"/>
          <w:szCs w:val="19"/>
        </w:rPr>
        <w:t>表面，并被激活为</w:t>
      </w:r>
      <w:r>
        <w:rPr>
          <w:color w:val="262625"/>
          <w:spacing w:val="0"/>
          <w:w w:val="100"/>
          <w:position w:val="0"/>
          <w:sz w:val="20"/>
          <w:szCs w:val="20"/>
          <w:lang w:val="en-US" w:eastAsia="en-US" w:bidi="en-US"/>
        </w:rPr>
        <w:t>FX!Ia</w:t>
      </w:r>
      <w:r>
        <w:rPr>
          <w:color w:val="262625"/>
          <w:spacing w:val="0"/>
          <w:w w:val="100"/>
          <w:position w:val="0"/>
          <w:sz w:val="19"/>
          <w:szCs w:val="19"/>
          <w:lang w:val="en-US" w:eastAsia="en-US" w:bidi="en-US"/>
        </w:rPr>
        <w:t>。</w:t>
      </w:r>
      <w:r>
        <w:rPr>
          <w:color w:val="262625"/>
          <w:spacing w:val="0"/>
          <w:w w:val="100"/>
          <w:position w:val="0"/>
          <w:sz w:val="20"/>
          <w:szCs w:val="20"/>
          <w:lang w:val="en-US" w:eastAsia="en-US" w:bidi="en-US"/>
        </w:rPr>
        <w:t>FXIIa</w:t>
      </w:r>
      <w:r>
        <w:rPr>
          <w:color w:val="262625"/>
          <w:spacing w:val="0"/>
          <w:w w:val="100"/>
          <w:position w:val="0"/>
          <w:sz w:val="19"/>
          <w:szCs w:val="19"/>
        </w:rPr>
        <w:t>的主要功能是激活</w:t>
      </w:r>
      <w:r>
        <w:rPr>
          <w:color w:val="262625"/>
          <w:spacing w:val="0"/>
          <w:w w:val="100"/>
          <w:position w:val="0"/>
          <w:sz w:val="20"/>
          <w:szCs w:val="20"/>
          <w:lang w:val="en-US" w:eastAsia="en-US" w:bidi="en-US"/>
        </w:rPr>
        <w:t>FXI</w:t>
      </w:r>
      <w:r>
        <w:rPr>
          <w:color w:val="262625"/>
          <w:spacing w:val="0"/>
          <w:w w:val="100"/>
          <w:position w:val="0"/>
          <w:sz w:val="19"/>
          <w:szCs w:val="19"/>
        </w:rPr>
        <w:t>成为</w:t>
      </w:r>
      <w:r>
        <w:rPr>
          <w:color w:val="262625"/>
          <w:spacing w:val="0"/>
          <w:w w:val="100"/>
          <w:position w:val="0"/>
          <w:sz w:val="20"/>
          <w:szCs w:val="20"/>
          <w:lang w:val="en-US" w:eastAsia="en-US" w:bidi="en-US"/>
        </w:rPr>
        <w:t>FXla,</w:t>
      </w:r>
      <w:r>
        <w:rPr>
          <w:color w:val="262625"/>
          <w:spacing w:val="0"/>
          <w:w w:val="100"/>
          <w:position w:val="0"/>
          <w:sz w:val="19"/>
          <w:szCs w:val="19"/>
        </w:rPr>
        <w:t xml:space="preserve">从而启动内源性凝血途径。此外, </w:t>
      </w:r>
      <w:r>
        <w:rPr>
          <w:color w:val="262625"/>
          <w:spacing w:val="0"/>
          <w:w w:val="100"/>
          <w:position w:val="0"/>
          <w:sz w:val="20"/>
          <w:szCs w:val="20"/>
          <w:lang w:val="en-US" w:eastAsia="en-US" w:bidi="en-US"/>
        </w:rPr>
        <w:t>FX!Ia</w:t>
      </w:r>
      <w:r>
        <w:rPr>
          <w:color w:val="262625"/>
          <w:spacing w:val="0"/>
          <w:w w:val="100"/>
          <w:position w:val="0"/>
          <w:sz w:val="19"/>
          <w:szCs w:val="19"/>
        </w:rPr>
        <w:t>还能通过激活前激肽释放酶为激肽释放酶而正反馈地促进</w:t>
      </w:r>
      <w:r>
        <w:rPr>
          <w:color w:val="262625"/>
          <w:spacing w:val="0"/>
          <w:w w:val="100"/>
          <w:position w:val="0"/>
          <w:sz w:val="20"/>
          <w:szCs w:val="20"/>
          <w:lang w:val="en-US" w:eastAsia="en-US" w:bidi="en-US"/>
        </w:rPr>
        <w:t>FXIIa</w:t>
      </w:r>
      <w:r>
        <w:rPr>
          <w:color w:val="262625"/>
          <w:spacing w:val="0"/>
          <w:w w:val="100"/>
          <w:position w:val="0"/>
          <w:sz w:val="19"/>
          <w:szCs w:val="19"/>
        </w:rPr>
        <w:t>的形成。从</w:t>
      </w:r>
      <w:r>
        <w:rPr>
          <w:color w:val="262625"/>
          <w:spacing w:val="0"/>
          <w:w w:val="100"/>
          <w:position w:val="0"/>
          <w:sz w:val="20"/>
          <w:szCs w:val="20"/>
          <w:lang w:val="en-US" w:eastAsia="en-US" w:bidi="en-US"/>
        </w:rPr>
        <w:t>FXII</w:t>
      </w:r>
      <w:r>
        <w:rPr>
          <w:color w:val="262625"/>
          <w:spacing w:val="0"/>
          <w:w w:val="100"/>
          <w:position w:val="0"/>
          <w:sz w:val="19"/>
          <w:szCs w:val="19"/>
        </w:rPr>
        <w:t>结合于异物表 面到</w:t>
      </w:r>
      <w:r>
        <w:rPr>
          <w:color w:val="262625"/>
          <w:spacing w:val="0"/>
          <w:w w:val="100"/>
          <w:position w:val="0"/>
          <w:sz w:val="20"/>
          <w:szCs w:val="20"/>
          <w:lang w:val="en-US" w:eastAsia="en-US" w:bidi="en-US"/>
        </w:rPr>
        <w:t>FXla</w:t>
      </w:r>
      <w:r>
        <w:rPr>
          <w:color w:val="262625"/>
          <w:spacing w:val="0"/>
          <w:w w:val="100"/>
          <w:position w:val="0"/>
          <w:sz w:val="19"/>
          <w:szCs w:val="19"/>
        </w:rPr>
        <w:t>的形成的过程称为表面激活。表面激活还需要高分子量激肽原的参与，它作为辅因子可加 速表面激活过程。</w:t>
      </w:r>
    </w:p>
    <w:p>
      <w:pPr>
        <w:pStyle w:val="35"/>
        <w:keepNext w:val="0"/>
        <w:keepLines w:val="0"/>
        <w:widowControl w:val="0"/>
        <w:shd w:val="clear" w:color="auto" w:fill="auto"/>
        <w:bidi w:val="0"/>
        <w:spacing w:before="0" w:after="0" w:line="342" w:lineRule="exact"/>
        <w:ind w:left="0" w:right="0" w:firstLine="460"/>
        <w:jc w:val="both"/>
        <w:rPr>
          <w:sz w:val="19"/>
          <w:szCs w:val="19"/>
        </w:rPr>
      </w:pPr>
      <w:r>
        <w:rPr>
          <w:color w:val="222220"/>
          <w:spacing w:val="0"/>
          <w:w w:val="100"/>
          <w:position w:val="0"/>
          <w:sz w:val="19"/>
          <w:szCs w:val="19"/>
        </w:rPr>
        <w:t>表面激活所生成的</w:t>
      </w:r>
      <w:r>
        <w:rPr>
          <w:color w:val="222220"/>
          <w:spacing w:val="0"/>
          <w:w w:val="100"/>
          <w:position w:val="0"/>
          <w:sz w:val="20"/>
          <w:szCs w:val="20"/>
          <w:lang w:val="en-US" w:eastAsia="en-US" w:bidi="en-US"/>
        </w:rPr>
        <w:t>FXla</w:t>
      </w:r>
      <w:r>
        <w:rPr>
          <w:color w:val="222220"/>
          <w:spacing w:val="0"/>
          <w:w w:val="100"/>
          <w:position w:val="0"/>
          <w:sz w:val="19"/>
          <w:szCs w:val="19"/>
        </w:rPr>
        <w:t>在</w:t>
      </w:r>
      <w:r>
        <w:rPr>
          <w:color w:val="222220"/>
          <w:spacing w:val="0"/>
          <w:w w:val="100"/>
          <w:position w:val="0"/>
          <w:sz w:val="20"/>
          <w:szCs w:val="20"/>
          <w:lang w:val="en-US" w:eastAsia="en-US" w:bidi="en-US"/>
        </w:rPr>
        <w:t>Ca</w:t>
      </w:r>
      <w:r>
        <w:rPr>
          <w:b/>
          <w:bCs/>
          <w:color w:val="222220"/>
          <w:spacing w:val="0"/>
          <w:w w:val="100"/>
          <w:position w:val="0"/>
          <w:sz w:val="20"/>
          <w:szCs w:val="20"/>
          <w:vertAlign w:val="superscript"/>
          <w:lang w:val="en-US" w:eastAsia="en-US" w:bidi="en-US"/>
        </w:rPr>
        <w:t>2</w:t>
      </w:r>
      <w:r>
        <w:rPr>
          <w:b/>
          <w:bCs/>
          <w:color w:val="222220"/>
          <w:spacing w:val="0"/>
          <w:w w:val="100"/>
          <w:position w:val="0"/>
          <w:sz w:val="16"/>
          <w:szCs w:val="16"/>
          <w:vertAlign w:val="superscript"/>
          <w:lang w:val="en-US" w:eastAsia="en-US" w:bidi="en-US"/>
        </w:rPr>
        <w:t>+</w:t>
      </w:r>
      <w:r>
        <w:rPr>
          <w:color w:val="222220"/>
          <w:spacing w:val="0"/>
          <w:w w:val="100"/>
          <w:position w:val="0"/>
          <w:sz w:val="19"/>
          <w:szCs w:val="19"/>
        </w:rPr>
        <w:t>存在的情况下可激活</w:t>
      </w:r>
      <w:r>
        <w:rPr>
          <w:color w:val="222220"/>
          <w:spacing w:val="0"/>
          <w:w w:val="100"/>
          <w:position w:val="0"/>
          <w:sz w:val="20"/>
          <w:szCs w:val="20"/>
          <w:lang w:val="en-US" w:eastAsia="en-US" w:bidi="en-US"/>
        </w:rPr>
        <w:t>FlX</w:t>
      </w:r>
      <w:r>
        <w:rPr>
          <w:color w:val="222220"/>
          <w:spacing w:val="0"/>
          <w:w w:val="100"/>
          <w:position w:val="0"/>
          <w:sz w:val="19"/>
          <w:szCs w:val="19"/>
        </w:rPr>
        <w:t>生成</w:t>
      </w:r>
      <w:r>
        <w:rPr>
          <w:color w:val="222220"/>
          <w:spacing w:val="0"/>
          <w:w w:val="100"/>
          <w:position w:val="0"/>
          <w:sz w:val="20"/>
          <w:szCs w:val="20"/>
          <w:lang w:val="en-US" w:eastAsia="en-US" w:bidi="en-US"/>
        </w:rPr>
        <w:t>FlXa</w:t>
      </w:r>
      <w:r>
        <w:rPr>
          <w:color w:val="222220"/>
          <w:spacing w:val="0"/>
          <w:w w:val="100"/>
          <w:position w:val="0"/>
          <w:sz w:val="19"/>
          <w:szCs w:val="19"/>
        </w:rPr>
        <w:t>。</w:t>
      </w:r>
      <w:r>
        <w:rPr>
          <w:color w:val="222220"/>
          <w:spacing w:val="0"/>
          <w:w w:val="100"/>
          <w:position w:val="0"/>
          <w:sz w:val="20"/>
          <w:szCs w:val="20"/>
          <w:lang w:val="en-US" w:eastAsia="en-US" w:bidi="en-US"/>
        </w:rPr>
        <w:t>F］Xa</w:t>
      </w:r>
      <w:r>
        <w:rPr>
          <w:color w:val="222220"/>
          <w:spacing w:val="0"/>
          <w:w w:val="100"/>
          <w:position w:val="0"/>
          <w:sz w:val="19"/>
          <w:szCs w:val="19"/>
        </w:rPr>
        <w:t>在</w:t>
      </w:r>
      <w:r>
        <w:rPr>
          <w:color w:val="222220"/>
          <w:spacing w:val="0"/>
          <w:w w:val="100"/>
          <w:position w:val="0"/>
          <w:sz w:val="20"/>
          <w:szCs w:val="20"/>
          <w:lang w:val="en-US" w:eastAsia="en-US" w:bidi="en-US"/>
        </w:rPr>
        <w:t>Ca</w:t>
      </w:r>
      <w:r>
        <w:rPr>
          <w:b/>
          <w:bCs/>
          <w:color w:val="222220"/>
          <w:spacing w:val="0"/>
          <w:w w:val="100"/>
          <w:position w:val="0"/>
          <w:sz w:val="20"/>
          <w:szCs w:val="20"/>
          <w:vertAlign w:val="superscript"/>
          <w:lang w:val="en-US" w:eastAsia="en-US" w:bidi="en-US"/>
        </w:rPr>
        <w:t>2</w:t>
      </w:r>
      <w:r>
        <w:rPr>
          <w:b/>
          <w:bCs/>
          <w:color w:val="222220"/>
          <w:spacing w:val="0"/>
          <w:w w:val="100"/>
          <w:position w:val="0"/>
          <w:sz w:val="16"/>
          <w:szCs w:val="16"/>
          <w:vertAlign w:val="superscript"/>
          <w:lang w:val="en-US" w:eastAsia="en-US" w:bidi="en-US"/>
        </w:rPr>
        <w:t>+</w:t>
      </w:r>
      <w:r>
        <w:rPr>
          <w:color w:val="222220"/>
          <w:spacing w:val="0"/>
          <w:w w:val="100"/>
          <w:position w:val="0"/>
          <w:sz w:val="19"/>
          <w:szCs w:val="19"/>
        </w:rPr>
        <w:t xml:space="preserve">的作用下与 </w:t>
      </w:r>
      <w:r>
        <w:rPr>
          <w:color w:val="222220"/>
          <w:spacing w:val="0"/>
          <w:w w:val="100"/>
          <w:position w:val="0"/>
          <w:sz w:val="20"/>
          <w:szCs w:val="20"/>
          <w:lang w:val="en-US" w:eastAsia="en-US" w:bidi="en-US"/>
        </w:rPr>
        <w:t>FVIIla</w:t>
      </w:r>
      <w:r>
        <w:rPr>
          <w:color w:val="222220"/>
          <w:spacing w:val="0"/>
          <w:w w:val="100"/>
          <w:position w:val="0"/>
          <w:sz w:val="19"/>
          <w:szCs w:val="19"/>
        </w:rPr>
        <w:t>在活化的血小板提供的膜磷脂表面结合成复合物，即内源性途径因子</w:t>
      </w:r>
      <w:r>
        <w:rPr>
          <w:color w:val="222220"/>
          <w:spacing w:val="0"/>
          <w:w w:val="100"/>
          <w:position w:val="0"/>
          <w:sz w:val="20"/>
          <w:szCs w:val="20"/>
        </w:rPr>
        <w:t>X</w:t>
      </w:r>
      <w:r>
        <w:rPr>
          <w:color w:val="222220"/>
          <w:spacing w:val="0"/>
          <w:w w:val="100"/>
          <w:position w:val="0"/>
          <w:sz w:val="19"/>
          <w:szCs w:val="19"/>
        </w:rPr>
        <w:t>酶复合物</w:t>
      </w:r>
      <w:r>
        <w:rPr>
          <w:color w:val="222220"/>
          <w:spacing w:val="0"/>
          <w:w w:val="100"/>
          <w:position w:val="0"/>
          <w:sz w:val="20"/>
          <w:szCs w:val="20"/>
          <w:lang w:val="en-US" w:eastAsia="en-US" w:bidi="en-US"/>
        </w:rPr>
        <w:t>(tenase com</w:t>
      </w:r>
      <w:r>
        <w:rPr>
          <w:color w:val="222220"/>
          <w:spacing w:val="0"/>
          <w:w w:val="100"/>
          <w:position w:val="0"/>
          <w:sz w:val="20"/>
          <w:szCs w:val="20"/>
          <w:lang w:val="en-US" w:eastAsia="en-US" w:bidi="en-US"/>
        </w:rPr>
        <w:softHyphen/>
      </w:r>
      <w:r>
        <w:rPr>
          <w:color w:val="222220"/>
          <w:spacing w:val="0"/>
          <w:w w:val="100"/>
          <w:position w:val="0"/>
          <w:sz w:val="20"/>
          <w:szCs w:val="20"/>
          <w:lang w:val="en-US" w:eastAsia="en-US" w:bidi="en-US"/>
        </w:rPr>
        <w:t xml:space="preserve">plex) </w:t>
      </w:r>
      <w:r>
        <w:rPr>
          <w:color w:val="222220"/>
          <w:spacing w:val="0"/>
          <w:w w:val="100"/>
          <w:position w:val="0"/>
          <w:sz w:val="20"/>
          <w:szCs w:val="20"/>
        </w:rPr>
        <w:t>,</w:t>
      </w:r>
      <w:r>
        <w:rPr>
          <w:color w:val="222220"/>
          <w:spacing w:val="0"/>
          <w:w w:val="100"/>
          <w:position w:val="0"/>
          <w:sz w:val="19"/>
          <w:szCs w:val="19"/>
        </w:rPr>
        <w:t>可进一步激活</w:t>
      </w:r>
      <w:r>
        <w:rPr>
          <w:color w:val="222220"/>
          <w:spacing w:val="0"/>
          <w:w w:val="100"/>
          <w:position w:val="0"/>
          <w:sz w:val="20"/>
          <w:szCs w:val="20"/>
          <w:lang w:val="en-US" w:eastAsia="en-US" w:bidi="en-US"/>
        </w:rPr>
        <w:t>FX,</w:t>
      </w:r>
      <w:r>
        <w:rPr>
          <w:color w:val="222220"/>
          <w:spacing w:val="0"/>
          <w:w w:val="100"/>
          <w:position w:val="0"/>
          <w:sz w:val="19"/>
          <w:szCs w:val="19"/>
        </w:rPr>
        <w:t>生成</w:t>
      </w:r>
      <w:r>
        <w:rPr>
          <w:color w:val="222220"/>
          <w:spacing w:val="0"/>
          <w:w w:val="100"/>
          <w:position w:val="0"/>
          <w:sz w:val="20"/>
          <w:szCs w:val="20"/>
          <w:lang w:val="en-US" w:eastAsia="en-US" w:bidi="en-US"/>
        </w:rPr>
        <w:t>FXa</w:t>
      </w:r>
      <w:r>
        <w:rPr>
          <w:color w:val="222220"/>
          <w:spacing w:val="0"/>
          <w:w w:val="100"/>
          <w:position w:val="0"/>
          <w:sz w:val="19"/>
          <w:szCs w:val="19"/>
          <w:lang w:val="en-US" w:eastAsia="en-US" w:bidi="en-US"/>
        </w:rPr>
        <w:t>。</w:t>
      </w:r>
      <w:r>
        <w:rPr>
          <w:color w:val="222220"/>
          <w:spacing w:val="0"/>
          <w:w w:val="100"/>
          <w:position w:val="0"/>
          <w:sz w:val="19"/>
          <w:szCs w:val="19"/>
        </w:rPr>
        <w:t>在此过程中</w:t>
      </w:r>
      <w:r>
        <w:rPr>
          <w:color w:val="222220"/>
          <w:spacing w:val="0"/>
          <w:w w:val="100"/>
          <w:position w:val="0"/>
          <w:sz w:val="19"/>
          <w:szCs w:val="19"/>
          <w:lang w:val="en-US" w:eastAsia="en-US" w:bidi="en-US"/>
        </w:rPr>
        <w:t>，</w:t>
      </w:r>
      <w:r>
        <w:rPr>
          <w:color w:val="222220"/>
          <w:spacing w:val="0"/>
          <w:w w:val="100"/>
          <w:position w:val="0"/>
          <w:sz w:val="20"/>
          <w:szCs w:val="20"/>
          <w:lang w:val="en-US" w:eastAsia="en-US" w:bidi="en-US"/>
        </w:rPr>
        <w:t>FVIIla</w:t>
      </w:r>
      <w:r>
        <w:rPr>
          <w:color w:val="222220"/>
          <w:spacing w:val="0"/>
          <w:w w:val="100"/>
          <w:position w:val="0"/>
          <w:sz w:val="19"/>
          <w:szCs w:val="19"/>
        </w:rPr>
        <w:t>作为辅因子，可使</w:t>
      </w:r>
      <w:r>
        <w:rPr>
          <w:color w:val="222220"/>
          <w:spacing w:val="0"/>
          <w:w w:val="100"/>
          <w:position w:val="0"/>
          <w:sz w:val="20"/>
          <w:szCs w:val="20"/>
          <w:lang w:val="en-US" w:eastAsia="en-US" w:bidi="en-US"/>
        </w:rPr>
        <w:t>FlXa</w:t>
      </w:r>
      <w:r>
        <w:rPr>
          <w:color w:val="222220"/>
          <w:spacing w:val="0"/>
          <w:w w:val="100"/>
          <w:position w:val="0"/>
          <w:sz w:val="19"/>
          <w:szCs w:val="19"/>
        </w:rPr>
        <w:t>对</w:t>
      </w:r>
      <w:r>
        <w:rPr>
          <w:color w:val="222220"/>
          <w:spacing w:val="0"/>
          <w:w w:val="100"/>
          <w:position w:val="0"/>
          <w:sz w:val="20"/>
          <w:szCs w:val="20"/>
          <w:lang w:val="en-US" w:eastAsia="en-US" w:bidi="en-US"/>
        </w:rPr>
        <w:t>FX</w:t>
      </w:r>
      <w:r>
        <w:rPr>
          <w:color w:val="222220"/>
          <w:spacing w:val="0"/>
          <w:w w:val="100"/>
          <w:position w:val="0"/>
          <w:sz w:val="19"/>
          <w:szCs w:val="19"/>
        </w:rPr>
        <w:t xml:space="preserve">的激活速度提高 </w:t>
      </w:r>
      <w:r>
        <w:rPr>
          <w:rFonts w:ascii="Times New Roman" w:hAnsi="Times New Roman" w:eastAsia="Times New Roman" w:cs="Times New Roman"/>
          <w:b/>
          <w:bCs/>
          <w:color w:val="222220"/>
          <w:spacing w:val="0"/>
          <w:w w:val="100"/>
          <w:position w:val="0"/>
          <w:sz w:val="19"/>
          <w:szCs w:val="19"/>
        </w:rPr>
        <w:t>20</w:t>
      </w:r>
      <w:r>
        <w:rPr>
          <w:color w:val="222220"/>
          <w:spacing w:val="0"/>
          <w:w w:val="100"/>
          <w:position w:val="0"/>
          <w:sz w:val="19"/>
          <w:szCs w:val="19"/>
        </w:rPr>
        <w:t>万倍</w:t>
      </w:r>
      <w:r>
        <w:rPr>
          <w:color w:val="505050"/>
          <w:spacing w:val="0"/>
          <w:w w:val="100"/>
          <w:position w:val="0"/>
          <w:sz w:val="19"/>
          <w:szCs w:val="19"/>
        </w:rPr>
        <w:t>。</w:t>
      </w:r>
      <w:r>
        <w:rPr>
          <w:color w:val="222220"/>
          <w:spacing w:val="0"/>
          <w:w w:val="100"/>
          <w:position w:val="0"/>
          <w:sz w:val="20"/>
          <w:szCs w:val="20"/>
          <w:lang w:val="en-US" w:eastAsia="en-US" w:bidi="en-US"/>
        </w:rPr>
        <w:t>FVIIl</w:t>
      </w:r>
      <w:r>
        <w:rPr>
          <w:color w:val="222220"/>
          <w:spacing w:val="0"/>
          <w:w w:val="100"/>
          <w:position w:val="0"/>
          <w:sz w:val="19"/>
          <w:szCs w:val="19"/>
        </w:rPr>
        <w:t>或</w:t>
      </w:r>
      <w:r>
        <w:rPr>
          <w:color w:val="222220"/>
          <w:spacing w:val="0"/>
          <w:w w:val="100"/>
          <w:position w:val="0"/>
          <w:sz w:val="20"/>
          <w:szCs w:val="20"/>
          <w:lang w:val="en-US" w:eastAsia="en-US" w:bidi="en-US"/>
        </w:rPr>
        <w:t>FlX</w:t>
      </w:r>
      <w:r>
        <w:rPr>
          <w:color w:val="222220"/>
          <w:spacing w:val="0"/>
          <w:w w:val="100"/>
          <w:position w:val="0"/>
          <w:sz w:val="19"/>
          <w:szCs w:val="19"/>
        </w:rPr>
        <w:t>的缺陷可</w:t>
      </w:r>
      <w:r>
        <w:rPr>
          <w:color w:val="393937"/>
          <w:spacing w:val="0"/>
          <w:w w:val="100"/>
          <w:position w:val="0"/>
          <w:sz w:val="19"/>
          <w:szCs w:val="19"/>
        </w:rPr>
        <w:t>引</w:t>
      </w:r>
      <w:r>
        <w:rPr>
          <w:color w:val="222220"/>
          <w:spacing w:val="0"/>
          <w:w w:val="100"/>
          <w:position w:val="0"/>
          <w:sz w:val="19"/>
          <w:szCs w:val="19"/>
        </w:rPr>
        <w:t>起血</w:t>
      </w:r>
      <w:r>
        <w:rPr>
          <w:color w:val="393937"/>
          <w:spacing w:val="0"/>
          <w:w w:val="100"/>
          <w:position w:val="0"/>
          <w:sz w:val="19"/>
          <w:szCs w:val="19"/>
        </w:rPr>
        <w:t>友</w:t>
      </w:r>
      <w:r>
        <w:rPr>
          <w:color w:val="222220"/>
          <w:spacing w:val="0"/>
          <w:w w:val="100"/>
          <w:position w:val="0"/>
          <w:sz w:val="19"/>
          <w:szCs w:val="19"/>
        </w:rPr>
        <w:t>病</w:t>
      </w:r>
      <w:r>
        <w:rPr>
          <w:color w:val="447497"/>
          <w:spacing w:val="0"/>
          <w:w w:val="100"/>
          <w:position w:val="0"/>
          <w:sz w:val="20"/>
          <w:szCs w:val="20"/>
          <w:lang w:val="en-US" w:eastAsia="en-US" w:bidi="en-US"/>
        </w:rPr>
        <w:t>S</w:t>
      </w:r>
      <w:r>
        <w:rPr>
          <w:color w:val="0C2C54"/>
          <w:spacing w:val="0"/>
          <w:w w:val="100"/>
          <w:position w:val="0"/>
          <w:sz w:val="19"/>
          <w:szCs w:val="19"/>
        </w:rPr>
        <w:t>心</w:t>
      </w:r>
      <w:r>
        <w:rPr>
          <w:color w:val="222220"/>
          <w:spacing w:val="0"/>
          <w:w w:val="100"/>
          <w:position w:val="0"/>
          <w:sz w:val="19"/>
          <w:szCs w:val="19"/>
        </w:rPr>
        <w:t>，表现岀严重的</w:t>
      </w:r>
      <w:r>
        <w:rPr>
          <w:color w:val="393937"/>
          <w:spacing w:val="0"/>
          <w:w w:val="100"/>
          <w:position w:val="0"/>
          <w:sz w:val="19"/>
          <w:szCs w:val="19"/>
        </w:rPr>
        <w:t>凝</w:t>
      </w:r>
      <w:r>
        <w:rPr>
          <w:color w:val="222220"/>
          <w:spacing w:val="0"/>
          <w:w w:val="100"/>
          <w:position w:val="0"/>
          <w:sz w:val="19"/>
          <w:szCs w:val="19"/>
        </w:rPr>
        <w:t>血</w:t>
      </w:r>
      <w:r>
        <w:rPr>
          <w:color w:val="393937"/>
          <w:spacing w:val="0"/>
          <w:w w:val="100"/>
          <w:position w:val="0"/>
          <w:sz w:val="19"/>
          <w:szCs w:val="19"/>
        </w:rPr>
        <w:t>障</w:t>
      </w:r>
      <w:r>
        <w:rPr>
          <w:color w:val="222220"/>
          <w:spacing w:val="0"/>
          <w:w w:val="100"/>
          <w:position w:val="0"/>
          <w:sz w:val="19"/>
          <w:szCs w:val="19"/>
        </w:rPr>
        <w:t>碍</w:t>
      </w:r>
      <w:r>
        <w:rPr>
          <w:color w:val="505050"/>
          <w:spacing w:val="0"/>
          <w:w w:val="100"/>
          <w:position w:val="0"/>
          <w:sz w:val="19"/>
          <w:szCs w:val="19"/>
        </w:rPr>
        <w:t>。</w:t>
      </w:r>
      <w:r>
        <w:rPr>
          <w:color w:val="222220"/>
          <w:spacing w:val="0"/>
          <w:w w:val="100"/>
          <w:position w:val="0"/>
          <w:sz w:val="19"/>
          <w:szCs w:val="19"/>
        </w:rPr>
        <w:t>在正</w:t>
      </w:r>
      <w:r>
        <w:rPr>
          <w:color w:val="393937"/>
          <w:spacing w:val="0"/>
          <w:w w:val="100"/>
          <w:position w:val="0"/>
          <w:sz w:val="19"/>
          <w:szCs w:val="19"/>
        </w:rPr>
        <w:t>常</w:t>
      </w:r>
      <w:r>
        <w:rPr>
          <w:color w:val="222220"/>
          <w:spacing w:val="0"/>
          <w:w w:val="100"/>
          <w:position w:val="0"/>
          <w:sz w:val="19"/>
          <w:szCs w:val="19"/>
        </w:rPr>
        <w:t>情况</w:t>
      </w:r>
      <w:r>
        <w:rPr>
          <w:color w:val="393937"/>
          <w:spacing w:val="0"/>
          <w:w w:val="100"/>
          <w:position w:val="0"/>
          <w:sz w:val="19"/>
          <w:szCs w:val="19"/>
        </w:rPr>
        <w:t>下</w:t>
      </w:r>
      <w:r>
        <w:rPr>
          <w:color w:val="222220"/>
          <w:spacing w:val="0"/>
          <w:w w:val="100"/>
          <w:position w:val="0"/>
          <w:sz w:val="19"/>
          <w:szCs w:val="19"/>
        </w:rPr>
        <w:t>，血浆中</w:t>
      </w:r>
      <w:r>
        <w:rPr>
          <w:color w:val="222220"/>
          <w:spacing w:val="0"/>
          <w:w w:val="100"/>
          <w:position w:val="0"/>
          <w:sz w:val="20"/>
          <w:szCs w:val="20"/>
          <w:lang w:val="en-US" w:eastAsia="en-US" w:bidi="en-US"/>
        </w:rPr>
        <w:t>FVIIl</w:t>
      </w:r>
      <w:r>
        <w:rPr>
          <w:color w:val="393937"/>
          <w:spacing w:val="0"/>
          <w:w w:val="100"/>
          <w:position w:val="0"/>
          <w:sz w:val="19"/>
          <w:szCs w:val="19"/>
        </w:rPr>
        <w:t xml:space="preserve">与 </w:t>
      </w:r>
      <w:r>
        <w:rPr>
          <w:color w:val="222220"/>
          <w:spacing w:val="0"/>
          <w:w w:val="100"/>
          <w:position w:val="0"/>
          <w:sz w:val="20"/>
          <w:szCs w:val="20"/>
          <w:lang w:val="en-US" w:eastAsia="en-US" w:bidi="en-US"/>
        </w:rPr>
        <w:t>vWF</w:t>
      </w:r>
      <w:r>
        <w:rPr>
          <w:color w:val="222220"/>
          <w:spacing w:val="0"/>
          <w:w w:val="100"/>
          <w:position w:val="0"/>
          <w:sz w:val="19"/>
          <w:szCs w:val="19"/>
        </w:rPr>
        <w:t>以非共价形式结合成复合物，该复合物可避免</w:t>
      </w:r>
      <w:r>
        <w:rPr>
          <w:color w:val="222220"/>
          <w:spacing w:val="0"/>
          <w:w w:val="100"/>
          <w:position w:val="0"/>
          <w:sz w:val="20"/>
          <w:szCs w:val="20"/>
          <w:lang w:val="en-US" w:eastAsia="en-US" w:bidi="en-US"/>
        </w:rPr>
        <w:t>FVII［</w:t>
      </w:r>
      <w:r>
        <w:rPr>
          <w:color w:val="222220"/>
          <w:spacing w:val="0"/>
          <w:w w:val="100"/>
          <w:position w:val="0"/>
          <w:sz w:val="19"/>
          <w:szCs w:val="19"/>
        </w:rPr>
        <w:t>被活化的蛋白</w:t>
      </w:r>
      <w:r>
        <w:rPr>
          <w:color w:val="222220"/>
          <w:spacing w:val="0"/>
          <w:w w:val="100"/>
          <w:position w:val="0"/>
          <w:sz w:val="20"/>
          <w:szCs w:val="20"/>
          <w:lang w:val="en-US" w:eastAsia="en-US" w:bidi="en-US"/>
        </w:rPr>
        <w:t>C</w:t>
      </w:r>
      <w:r>
        <w:rPr>
          <w:color w:val="222220"/>
          <w:spacing w:val="0"/>
          <w:w w:val="100"/>
          <w:position w:val="0"/>
          <w:sz w:val="19"/>
          <w:szCs w:val="19"/>
        </w:rPr>
        <w:t>降解，提高其稳定性。</w:t>
      </w:r>
      <w:r>
        <w:rPr>
          <w:color w:val="222220"/>
          <w:spacing w:val="0"/>
          <w:w w:val="100"/>
          <w:position w:val="0"/>
          <w:sz w:val="20"/>
          <w:szCs w:val="20"/>
          <w:lang w:val="en-US" w:eastAsia="en-US" w:bidi="en-US"/>
        </w:rPr>
        <w:t>vWF</w:t>
      </w:r>
      <w:r>
        <w:rPr>
          <w:color w:val="222220"/>
          <w:spacing w:val="0"/>
          <w:w w:val="100"/>
          <w:position w:val="0"/>
          <w:sz w:val="19"/>
          <w:szCs w:val="19"/>
        </w:rPr>
        <w:t>缺 陷时血浆</w:t>
      </w:r>
      <w:r>
        <w:rPr>
          <w:color w:val="222220"/>
          <w:spacing w:val="0"/>
          <w:w w:val="100"/>
          <w:position w:val="0"/>
          <w:sz w:val="20"/>
          <w:szCs w:val="20"/>
          <w:lang w:val="en-US" w:eastAsia="en-US" w:bidi="en-US"/>
        </w:rPr>
        <w:t>FVIIl</w:t>
      </w:r>
      <w:r>
        <w:rPr>
          <w:color w:val="222220"/>
          <w:spacing w:val="0"/>
          <w:w w:val="100"/>
          <w:position w:val="0"/>
          <w:sz w:val="19"/>
          <w:szCs w:val="19"/>
        </w:rPr>
        <w:t>水平降低</w:t>
      </w:r>
      <w:r>
        <w:rPr>
          <w:color w:val="393937"/>
          <w:spacing w:val="0"/>
          <w:w w:val="100"/>
          <w:position w:val="0"/>
          <w:sz w:val="19"/>
          <w:szCs w:val="19"/>
        </w:rPr>
        <w:t>。</w:t>
      </w:r>
      <w:r>
        <w:rPr>
          <w:color w:val="222220"/>
          <w:spacing w:val="0"/>
          <w:w w:val="100"/>
          <w:position w:val="0"/>
          <w:sz w:val="20"/>
          <w:szCs w:val="20"/>
          <w:lang w:val="en-US" w:eastAsia="en-US" w:bidi="en-US"/>
        </w:rPr>
        <w:t>vWF</w:t>
      </w:r>
      <w:r>
        <w:rPr>
          <w:color w:val="222220"/>
          <w:spacing w:val="0"/>
          <w:w w:val="100"/>
          <w:position w:val="0"/>
          <w:sz w:val="19"/>
          <w:szCs w:val="19"/>
        </w:rPr>
        <w:t>的缺陷可</w:t>
      </w:r>
      <w:r>
        <w:rPr>
          <w:color w:val="393937"/>
          <w:spacing w:val="0"/>
          <w:w w:val="100"/>
          <w:position w:val="0"/>
          <w:sz w:val="19"/>
          <w:szCs w:val="19"/>
        </w:rPr>
        <w:t>引</w:t>
      </w:r>
      <w:r>
        <w:rPr>
          <w:color w:val="222220"/>
          <w:spacing w:val="0"/>
          <w:w w:val="100"/>
          <w:position w:val="0"/>
          <w:sz w:val="19"/>
          <w:szCs w:val="19"/>
        </w:rPr>
        <w:t>起血管性血友病</w:t>
      </w:r>
      <w:r>
        <w:rPr>
          <w:color w:val="204C6C"/>
          <w:spacing w:val="0"/>
          <w:w w:val="100"/>
          <w:position w:val="0"/>
          <w:sz w:val="19"/>
          <w:szCs w:val="19"/>
        </w:rPr>
        <w:t>..</w:t>
      </w:r>
      <w:r>
        <w:rPr>
          <w:color w:val="393937"/>
          <w:spacing w:val="0"/>
          <w:w w:val="100"/>
          <w:position w:val="0"/>
          <w:sz w:val="19"/>
          <w:szCs w:val="19"/>
        </w:rPr>
        <w:t>。</w:t>
      </w:r>
      <w:r>
        <w:rPr>
          <w:color w:val="0A0A0A"/>
          <w:spacing w:val="0"/>
          <w:w w:val="100"/>
          <w:position w:val="0"/>
          <w:sz w:val="20"/>
          <w:szCs w:val="20"/>
          <w:lang w:val="en-US" w:eastAsia="en-US" w:bidi="en-US"/>
        </w:rPr>
        <w:t>F</w:t>
      </w:r>
      <w:r>
        <w:rPr>
          <w:color w:val="222220"/>
          <w:spacing w:val="0"/>
          <w:w w:val="100"/>
          <w:position w:val="0"/>
          <w:sz w:val="20"/>
          <w:szCs w:val="20"/>
          <w:lang w:val="en-US" w:eastAsia="en-US" w:bidi="en-US"/>
        </w:rPr>
        <w:t>VIIl</w:t>
      </w:r>
      <w:r>
        <w:rPr>
          <w:color w:val="393937"/>
          <w:spacing w:val="0"/>
          <w:w w:val="100"/>
          <w:position w:val="0"/>
          <w:sz w:val="19"/>
          <w:szCs w:val="19"/>
        </w:rPr>
        <w:t>活</w:t>
      </w:r>
      <w:r>
        <w:rPr>
          <w:color w:val="222220"/>
          <w:spacing w:val="0"/>
          <w:w w:val="100"/>
          <w:position w:val="0"/>
          <w:sz w:val="19"/>
          <w:szCs w:val="19"/>
        </w:rPr>
        <w:t>化为</w:t>
      </w:r>
      <w:r>
        <w:rPr>
          <w:color w:val="0A0A0A"/>
          <w:spacing w:val="0"/>
          <w:w w:val="100"/>
          <w:position w:val="0"/>
          <w:sz w:val="20"/>
          <w:szCs w:val="20"/>
          <w:lang w:val="en-US" w:eastAsia="en-US" w:bidi="en-US"/>
        </w:rPr>
        <w:t>F</w:t>
      </w:r>
      <w:r>
        <w:rPr>
          <w:color w:val="222220"/>
          <w:spacing w:val="0"/>
          <w:w w:val="100"/>
          <w:position w:val="0"/>
          <w:sz w:val="20"/>
          <w:szCs w:val="20"/>
          <w:lang w:val="en-US" w:eastAsia="en-US" w:bidi="en-US"/>
        </w:rPr>
        <w:t>VIIla</w:t>
      </w:r>
      <w:r>
        <w:rPr>
          <w:color w:val="393937"/>
          <w:spacing w:val="0"/>
          <w:w w:val="100"/>
          <w:position w:val="0"/>
          <w:sz w:val="19"/>
          <w:szCs w:val="19"/>
        </w:rPr>
        <w:t>后</w:t>
      </w:r>
      <w:r>
        <w:rPr>
          <w:color w:val="222220"/>
          <w:spacing w:val="0"/>
          <w:w w:val="100"/>
          <w:position w:val="0"/>
          <w:sz w:val="19"/>
          <w:szCs w:val="19"/>
        </w:rPr>
        <w:t>就从</w:t>
      </w:r>
      <w:r>
        <w:rPr>
          <w:color w:val="222220"/>
          <w:spacing w:val="0"/>
          <w:w w:val="100"/>
          <w:position w:val="0"/>
          <w:sz w:val="20"/>
          <w:szCs w:val="20"/>
          <w:lang w:val="en-US" w:eastAsia="en-US" w:bidi="en-US"/>
        </w:rPr>
        <w:t>v</w:t>
      </w:r>
      <w:r>
        <w:rPr>
          <w:color w:val="0A0A0A"/>
          <w:spacing w:val="0"/>
          <w:w w:val="100"/>
          <w:position w:val="0"/>
          <w:sz w:val="20"/>
          <w:szCs w:val="20"/>
          <w:lang w:val="en-US" w:eastAsia="en-US" w:bidi="en-US"/>
        </w:rPr>
        <w:t>WF</w:t>
      </w:r>
      <w:r>
        <w:rPr>
          <w:color w:val="222220"/>
          <w:spacing w:val="0"/>
          <w:w w:val="100"/>
          <w:position w:val="0"/>
          <w:sz w:val="19"/>
          <w:szCs w:val="19"/>
        </w:rPr>
        <w:t>上释放 岀来。</w:t>
      </w:r>
    </w:p>
    <w:p>
      <w:pPr>
        <w:pStyle w:val="35"/>
        <w:keepNext w:val="0"/>
        <w:keepLines w:val="0"/>
        <w:widowControl w:val="0"/>
        <w:shd w:val="clear" w:color="auto" w:fill="auto"/>
        <w:bidi w:val="0"/>
        <w:spacing w:before="0" w:after="0" w:line="319" w:lineRule="exact"/>
        <w:ind w:left="0" w:right="0" w:firstLine="460"/>
        <w:jc w:val="both"/>
        <w:rPr>
          <w:sz w:val="19"/>
          <w:szCs w:val="19"/>
        </w:rPr>
      </w:pPr>
      <w:r>
        <w:rPr>
          <w:rFonts w:ascii="Times New Roman" w:hAnsi="Times New Roman" w:eastAsia="Times New Roman" w:cs="Times New Roman"/>
          <w:b/>
          <w:bCs/>
          <w:color w:val="232322"/>
          <w:spacing w:val="0"/>
          <w:w w:val="100"/>
          <w:position w:val="0"/>
          <w:sz w:val="19"/>
          <w:szCs w:val="19"/>
        </w:rPr>
        <w:t>(2)</w:t>
      </w:r>
      <w:r>
        <w:rPr>
          <w:color w:val="232322"/>
          <w:spacing w:val="0"/>
          <w:w w:val="100"/>
          <w:position w:val="0"/>
          <w:sz w:val="19"/>
          <w:szCs w:val="19"/>
        </w:rPr>
        <w:t>外源性凝血途径：由来自于血液之外的组织因子</w:t>
      </w:r>
      <w:r>
        <w:rPr>
          <w:color w:val="232322"/>
          <w:spacing w:val="0"/>
          <w:w w:val="100"/>
          <w:position w:val="0"/>
          <w:sz w:val="20"/>
          <w:szCs w:val="20"/>
          <w:lang w:val="en-US" w:eastAsia="en-US" w:bidi="en-US"/>
        </w:rPr>
        <w:t xml:space="preserve">(tissue factor </w:t>
      </w:r>
      <w:r>
        <w:rPr>
          <w:color w:val="232322"/>
          <w:spacing w:val="0"/>
          <w:w w:val="100"/>
          <w:position w:val="0"/>
          <w:sz w:val="20"/>
          <w:szCs w:val="20"/>
        </w:rPr>
        <w:t xml:space="preserve">, </w:t>
      </w:r>
      <w:r>
        <w:rPr>
          <w:color w:val="232322"/>
          <w:spacing w:val="0"/>
          <w:w w:val="100"/>
          <w:position w:val="0"/>
          <w:sz w:val="20"/>
          <w:szCs w:val="20"/>
          <w:lang w:val="en-US" w:eastAsia="en-US" w:bidi="en-US"/>
        </w:rPr>
        <w:t>TF)</w:t>
      </w:r>
      <w:r>
        <w:rPr>
          <w:color w:val="232322"/>
          <w:spacing w:val="0"/>
          <w:w w:val="100"/>
          <w:position w:val="0"/>
          <w:sz w:val="19"/>
          <w:szCs w:val="19"/>
        </w:rPr>
        <w:t>暴露于血液而启动的凝血 过程,称为外源性凝血途径</w:t>
      </w:r>
      <w:r>
        <w:rPr>
          <w:color w:val="232322"/>
          <w:spacing w:val="0"/>
          <w:w w:val="100"/>
          <w:position w:val="0"/>
          <w:sz w:val="20"/>
          <w:szCs w:val="20"/>
          <w:lang w:val="en-US" w:eastAsia="en-US" w:bidi="en-US"/>
        </w:rPr>
        <w:t>(extrinsic pathway)</w:t>
      </w:r>
      <w:r>
        <w:rPr>
          <w:color w:val="232322"/>
          <w:spacing w:val="0"/>
          <w:w w:val="100"/>
          <w:position w:val="0"/>
          <w:sz w:val="20"/>
          <w:szCs w:val="20"/>
        </w:rPr>
        <w:t>,</w:t>
      </w:r>
      <w:r>
        <w:rPr>
          <w:color w:val="232322"/>
          <w:spacing w:val="0"/>
          <w:w w:val="100"/>
          <w:position w:val="0"/>
          <w:sz w:val="19"/>
          <w:szCs w:val="19"/>
        </w:rPr>
        <w:t>又称组织因子途径</w:t>
      </w:r>
      <w:r>
        <w:rPr>
          <w:color w:val="232322"/>
          <w:spacing w:val="0"/>
          <w:w w:val="100"/>
          <w:position w:val="0"/>
          <w:sz w:val="20"/>
          <w:szCs w:val="20"/>
          <w:lang w:val="en-US" w:eastAsia="en-US" w:bidi="en-US"/>
        </w:rPr>
        <w:t>(tissue factor pathway)</w:t>
      </w:r>
      <w:r>
        <w:rPr>
          <w:color w:val="232322"/>
          <w:spacing w:val="0"/>
          <w:w w:val="100"/>
          <w:position w:val="0"/>
          <w:sz w:val="19"/>
          <w:szCs w:val="19"/>
        </w:rPr>
        <w:t>。组织因子 是</w:t>
      </w:r>
      <w:r>
        <w:rPr>
          <w:color w:val="101010"/>
          <w:spacing w:val="0"/>
          <w:w w:val="100"/>
          <w:position w:val="0"/>
          <w:sz w:val="19"/>
          <w:szCs w:val="19"/>
        </w:rPr>
        <w:t>一</w:t>
      </w:r>
      <w:r>
        <w:rPr>
          <w:color w:val="232322"/>
          <w:spacing w:val="0"/>
          <w:w w:val="100"/>
          <w:position w:val="0"/>
          <w:sz w:val="19"/>
          <w:szCs w:val="19"/>
        </w:rPr>
        <w:t>种跨膜糖蛋白，存在</w:t>
      </w:r>
      <w:r>
        <w:rPr>
          <w:color w:val="363634"/>
          <w:spacing w:val="0"/>
          <w:w w:val="100"/>
          <w:position w:val="0"/>
          <w:sz w:val="19"/>
          <w:szCs w:val="19"/>
        </w:rPr>
        <w:t>于</w:t>
      </w:r>
      <w:r>
        <w:rPr>
          <w:color w:val="232322"/>
          <w:spacing w:val="0"/>
          <w:w w:val="100"/>
          <w:position w:val="0"/>
          <w:sz w:val="19"/>
          <w:szCs w:val="19"/>
        </w:rPr>
        <w:t>大多数组织细胞</w:t>
      </w:r>
      <w:r>
        <w:rPr>
          <w:color w:val="363634"/>
          <w:spacing w:val="0"/>
          <w:w w:val="100"/>
          <w:position w:val="0"/>
          <w:sz w:val="19"/>
          <w:szCs w:val="19"/>
        </w:rPr>
        <w:t>。</w:t>
      </w:r>
      <w:r>
        <w:rPr>
          <w:color w:val="232322"/>
          <w:spacing w:val="0"/>
          <w:w w:val="100"/>
          <w:position w:val="0"/>
          <w:sz w:val="19"/>
          <w:szCs w:val="19"/>
        </w:rPr>
        <w:t>在生理情况</w:t>
      </w:r>
      <w:r>
        <w:rPr>
          <w:color w:val="101010"/>
          <w:spacing w:val="0"/>
          <w:w w:val="100"/>
          <w:position w:val="0"/>
          <w:sz w:val="19"/>
          <w:szCs w:val="19"/>
        </w:rPr>
        <w:t>下</w:t>
      </w:r>
      <w:r>
        <w:rPr>
          <w:color w:val="232322"/>
          <w:spacing w:val="0"/>
          <w:w w:val="100"/>
          <w:position w:val="0"/>
          <w:sz w:val="19"/>
          <w:szCs w:val="19"/>
        </w:rPr>
        <w:t>，直接与循环血液接触的血细胞和内皮细 胞不表达组织因子。但约有</w:t>
      </w:r>
      <w:r>
        <w:rPr>
          <w:rFonts w:ascii="Times New Roman" w:hAnsi="Times New Roman" w:eastAsia="Times New Roman" w:cs="Times New Roman"/>
          <w:b/>
          <w:bCs/>
          <w:color w:val="232322"/>
          <w:spacing w:val="0"/>
          <w:w w:val="100"/>
          <w:position w:val="0"/>
          <w:sz w:val="19"/>
          <w:szCs w:val="19"/>
        </w:rPr>
        <w:t>0.5%</w:t>
      </w:r>
      <w:r>
        <w:rPr>
          <w:color w:val="232322"/>
          <w:spacing w:val="0"/>
          <w:w w:val="100"/>
          <w:position w:val="0"/>
          <w:sz w:val="19"/>
          <w:szCs w:val="19"/>
        </w:rPr>
        <w:t>的</w:t>
      </w:r>
      <w:r>
        <w:rPr>
          <w:color w:val="232322"/>
          <w:spacing w:val="0"/>
          <w:w w:val="100"/>
          <w:position w:val="0"/>
          <w:sz w:val="20"/>
          <w:szCs w:val="20"/>
          <w:lang w:val="en-US" w:eastAsia="en-US" w:bidi="en-US"/>
        </w:rPr>
        <w:t>FVII</w:t>
      </w:r>
      <w:r>
        <w:rPr>
          <w:color w:val="232322"/>
          <w:spacing w:val="0"/>
          <w:w w:val="100"/>
          <w:position w:val="0"/>
          <w:sz w:val="19"/>
          <w:szCs w:val="19"/>
        </w:rPr>
        <w:t>处于活化状态</w:t>
      </w:r>
      <w:r>
        <w:rPr>
          <w:color w:val="232322"/>
          <w:spacing w:val="0"/>
          <w:w w:val="100"/>
          <w:position w:val="0"/>
          <w:sz w:val="20"/>
          <w:szCs w:val="20"/>
          <w:lang w:val="en-US" w:eastAsia="en-US" w:bidi="en-US"/>
        </w:rPr>
        <w:t>(FVIIa)</w:t>
      </w:r>
      <w:r>
        <w:rPr>
          <w:color w:val="232322"/>
          <w:spacing w:val="0"/>
          <w:w w:val="100"/>
          <w:position w:val="0"/>
          <w:sz w:val="19"/>
          <w:szCs w:val="19"/>
        </w:rPr>
        <w:t>。当血管损伤时，暴露岀组织因子，后 者与</w:t>
      </w:r>
      <w:r>
        <w:rPr>
          <w:color w:val="232322"/>
          <w:spacing w:val="0"/>
          <w:w w:val="100"/>
          <w:position w:val="0"/>
          <w:sz w:val="20"/>
          <w:szCs w:val="20"/>
          <w:lang w:val="en-US" w:eastAsia="en-US" w:bidi="en-US"/>
        </w:rPr>
        <w:t>FVIIa</w:t>
      </w:r>
      <w:r>
        <w:rPr>
          <w:color w:val="232322"/>
          <w:spacing w:val="0"/>
          <w:w w:val="100"/>
          <w:position w:val="0"/>
          <w:sz w:val="19"/>
          <w:szCs w:val="19"/>
        </w:rPr>
        <w:t>和</w:t>
      </w:r>
      <w:r>
        <w:rPr>
          <w:color w:val="232322"/>
          <w:spacing w:val="0"/>
          <w:w w:val="100"/>
          <w:position w:val="0"/>
          <w:sz w:val="20"/>
          <w:szCs w:val="20"/>
          <w:lang w:val="en-US" w:eastAsia="en-US" w:bidi="en-US"/>
        </w:rPr>
        <w:t>Ca</w:t>
      </w:r>
      <w:r>
        <w:rPr>
          <w:b/>
          <w:bCs/>
          <w:color w:val="232322"/>
          <w:spacing w:val="0"/>
          <w:w w:val="100"/>
          <w:position w:val="0"/>
          <w:sz w:val="20"/>
          <w:szCs w:val="20"/>
          <w:vertAlign w:val="superscript"/>
          <w:lang w:val="en-US" w:eastAsia="en-US" w:bidi="en-US"/>
        </w:rPr>
        <w:t>2</w:t>
      </w:r>
      <w:r>
        <w:rPr>
          <w:b/>
          <w:bCs/>
          <w:color w:val="232322"/>
          <w:spacing w:val="0"/>
          <w:w w:val="100"/>
          <w:position w:val="0"/>
          <w:sz w:val="16"/>
          <w:szCs w:val="16"/>
          <w:vertAlign w:val="superscript"/>
          <w:lang w:val="en-US" w:eastAsia="en-US" w:bidi="en-US"/>
        </w:rPr>
        <w:t>+</w:t>
      </w:r>
      <w:r>
        <w:rPr>
          <w:color w:val="232322"/>
          <w:spacing w:val="0"/>
          <w:w w:val="100"/>
          <w:position w:val="0"/>
          <w:sz w:val="19"/>
          <w:szCs w:val="19"/>
        </w:rPr>
        <w:t>相结合而形成</w:t>
      </w:r>
      <w:r>
        <w:rPr>
          <w:color w:val="232322"/>
          <w:spacing w:val="0"/>
          <w:w w:val="100"/>
          <w:position w:val="0"/>
          <w:sz w:val="20"/>
          <w:szCs w:val="20"/>
          <w:lang w:val="en-US" w:eastAsia="en-US" w:bidi="en-US"/>
        </w:rPr>
        <w:t>FVIIa-</w:t>
      </w:r>
      <w:r>
        <w:rPr>
          <w:color w:val="232322"/>
          <w:spacing w:val="0"/>
          <w:w w:val="100"/>
          <w:position w:val="0"/>
          <w:sz w:val="19"/>
          <w:szCs w:val="19"/>
        </w:rPr>
        <w:t>组织因子复合物。</w:t>
      </w:r>
      <w:r>
        <w:rPr>
          <w:color w:val="232322"/>
          <w:spacing w:val="0"/>
          <w:w w:val="100"/>
          <w:position w:val="0"/>
          <w:sz w:val="20"/>
          <w:szCs w:val="20"/>
          <w:lang w:val="en-US" w:eastAsia="en-US" w:bidi="en-US"/>
        </w:rPr>
        <w:t>FVIIa</w:t>
      </w:r>
      <w:r>
        <w:rPr>
          <w:color w:val="232322"/>
          <w:spacing w:val="0"/>
          <w:w w:val="100"/>
          <w:position w:val="0"/>
          <w:sz w:val="20"/>
          <w:szCs w:val="20"/>
        </w:rPr>
        <w:t>-</w:t>
      </w:r>
      <w:r>
        <w:rPr>
          <w:color w:val="232322"/>
          <w:spacing w:val="0"/>
          <w:w w:val="100"/>
          <w:position w:val="0"/>
          <w:sz w:val="19"/>
          <w:szCs w:val="19"/>
        </w:rPr>
        <w:t>组织因子复合物(即外源性途径因子</w:t>
      </w:r>
      <w:r>
        <w:rPr>
          <w:color w:val="232322"/>
          <w:spacing w:val="0"/>
          <w:w w:val="100"/>
          <w:position w:val="0"/>
          <w:sz w:val="20"/>
          <w:szCs w:val="20"/>
        </w:rPr>
        <w:t xml:space="preserve">X </w:t>
      </w:r>
      <w:r>
        <w:rPr>
          <w:color w:val="232322"/>
          <w:spacing w:val="0"/>
          <w:w w:val="100"/>
          <w:position w:val="0"/>
          <w:sz w:val="19"/>
          <w:szCs w:val="19"/>
        </w:rPr>
        <w:t>酶复合物)可催化两个重要的反应:①激活</w:t>
      </w:r>
      <w:r>
        <w:rPr>
          <w:color w:val="232322"/>
          <w:spacing w:val="0"/>
          <w:w w:val="100"/>
          <w:position w:val="0"/>
          <w:sz w:val="20"/>
          <w:szCs w:val="20"/>
          <w:lang w:val="en-US" w:eastAsia="en-US" w:bidi="en-US"/>
        </w:rPr>
        <w:t>FX</w:t>
      </w:r>
      <w:r>
        <w:rPr>
          <w:color w:val="232322"/>
          <w:spacing w:val="0"/>
          <w:w w:val="100"/>
          <w:position w:val="0"/>
          <w:sz w:val="19"/>
          <w:szCs w:val="19"/>
        </w:rPr>
        <w:t>生成</w:t>
      </w:r>
      <w:r>
        <w:rPr>
          <w:color w:val="232322"/>
          <w:spacing w:val="0"/>
          <w:w w:val="100"/>
          <w:position w:val="0"/>
          <w:sz w:val="20"/>
          <w:szCs w:val="20"/>
          <w:lang w:val="en-US" w:eastAsia="en-US" w:bidi="en-US"/>
        </w:rPr>
        <w:t>FXa</w:t>
      </w:r>
      <w:r>
        <w:rPr>
          <w:color w:val="232322"/>
          <w:spacing w:val="0"/>
          <w:w w:val="100"/>
          <w:position w:val="0"/>
          <w:sz w:val="19"/>
          <w:szCs w:val="19"/>
        </w:rPr>
        <w:t>。在此过程中，组织因子既是</w:t>
      </w:r>
      <w:r>
        <w:rPr>
          <w:color w:val="232322"/>
          <w:spacing w:val="0"/>
          <w:w w:val="100"/>
          <w:position w:val="0"/>
          <w:sz w:val="20"/>
          <w:szCs w:val="20"/>
          <w:lang w:val="en-US" w:eastAsia="en-US" w:bidi="en-US"/>
        </w:rPr>
        <w:t>FVII</w:t>
      </w:r>
      <w:r>
        <w:rPr>
          <w:color w:val="232322"/>
          <w:spacing w:val="0"/>
          <w:w w:val="100"/>
          <w:position w:val="0"/>
          <w:sz w:val="19"/>
          <w:szCs w:val="19"/>
        </w:rPr>
        <w:t>和</w:t>
      </w:r>
      <w:r>
        <w:rPr>
          <w:color w:val="232322"/>
          <w:spacing w:val="0"/>
          <w:w w:val="100"/>
          <w:position w:val="0"/>
          <w:sz w:val="20"/>
          <w:szCs w:val="20"/>
          <w:lang w:val="en-US" w:eastAsia="en-US" w:bidi="en-US"/>
        </w:rPr>
        <w:t>FVIIa</w:t>
      </w:r>
      <w:r>
        <w:rPr>
          <w:color w:val="232322"/>
          <w:spacing w:val="0"/>
          <w:w w:val="100"/>
          <w:position w:val="0"/>
          <w:sz w:val="19"/>
          <w:szCs w:val="19"/>
        </w:rPr>
        <w:t>的 受体，使</w:t>
      </w:r>
      <w:r>
        <w:rPr>
          <w:color w:val="232322"/>
          <w:spacing w:val="0"/>
          <w:w w:val="100"/>
          <w:position w:val="0"/>
          <w:sz w:val="20"/>
          <w:szCs w:val="20"/>
          <w:lang w:val="en-US" w:eastAsia="en-US" w:bidi="en-US"/>
        </w:rPr>
        <w:t>FVIIa-</w:t>
      </w:r>
      <w:r>
        <w:rPr>
          <w:color w:val="232322"/>
          <w:spacing w:val="0"/>
          <w:w w:val="100"/>
          <w:position w:val="0"/>
          <w:sz w:val="19"/>
          <w:szCs w:val="19"/>
        </w:rPr>
        <w:t>组织因子复合物定位于损伤部位;组织因子又是辅因子，它能使</w:t>
      </w:r>
      <w:r>
        <w:rPr>
          <w:color w:val="232322"/>
          <w:spacing w:val="0"/>
          <w:w w:val="100"/>
          <w:position w:val="0"/>
          <w:sz w:val="20"/>
          <w:szCs w:val="20"/>
          <w:lang w:val="en-US" w:eastAsia="en-US" w:bidi="en-US"/>
        </w:rPr>
        <w:t>FVIIa</w:t>
      </w:r>
      <w:r>
        <w:rPr>
          <w:color w:val="232322"/>
          <w:spacing w:val="0"/>
          <w:w w:val="100"/>
          <w:position w:val="0"/>
          <w:sz w:val="19"/>
          <w:szCs w:val="19"/>
        </w:rPr>
        <w:t>激活</w:t>
      </w:r>
      <w:r>
        <w:rPr>
          <w:color w:val="232322"/>
          <w:spacing w:val="0"/>
          <w:w w:val="100"/>
          <w:position w:val="0"/>
          <w:sz w:val="20"/>
          <w:szCs w:val="20"/>
          <w:lang w:val="en-US" w:eastAsia="en-US" w:bidi="en-US"/>
        </w:rPr>
        <w:t>FX</w:t>
      </w:r>
      <w:r>
        <w:rPr>
          <w:color w:val="232322"/>
          <w:spacing w:val="0"/>
          <w:w w:val="100"/>
          <w:position w:val="0"/>
          <w:sz w:val="19"/>
          <w:szCs w:val="19"/>
        </w:rPr>
        <w:t>的效力 增加</w:t>
      </w:r>
      <w:r>
        <w:rPr>
          <w:rFonts w:ascii="Times New Roman" w:hAnsi="Times New Roman" w:eastAsia="Times New Roman" w:cs="Times New Roman"/>
          <w:b/>
          <w:bCs/>
          <w:color w:val="232322"/>
          <w:spacing w:val="0"/>
          <w:w w:val="100"/>
          <w:position w:val="0"/>
          <w:sz w:val="19"/>
          <w:szCs w:val="19"/>
        </w:rPr>
        <w:t>1000</w:t>
      </w:r>
      <w:r>
        <w:rPr>
          <w:color w:val="232322"/>
          <w:spacing w:val="0"/>
          <w:w w:val="100"/>
          <w:position w:val="0"/>
          <w:sz w:val="19"/>
          <w:szCs w:val="19"/>
        </w:rPr>
        <w:t>倍。生成的</w:t>
      </w:r>
      <w:r>
        <w:rPr>
          <w:color w:val="232322"/>
          <w:spacing w:val="0"/>
          <w:w w:val="100"/>
          <w:position w:val="0"/>
          <w:sz w:val="20"/>
          <w:szCs w:val="20"/>
          <w:lang w:val="en-US" w:eastAsia="en-US" w:bidi="en-US"/>
        </w:rPr>
        <w:t>FXa</w:t>
      </w:r>
      <w:r>
        <w:rPr>
          <w:color w:val="232322"/>
          <w:spacing w:val="0"/>
          <w:w w:val="100"/>
          <w:position w:val="0"/>
          <w:sz w:val="19"/>
          <w:szCs w:val="19"/>
        </w:rPr>
        <w:t>又能反过来激活</w:t>
      </w:r>
      <w:r>
        <w:rPr>
          <w:color w:val="232322"/>
          <w:spacing w:val="0"/>
          <w:w w:val="100"/>
          <w:position w:val="0"/>
          <w:sz w:val="20"/>
          <w:szCs w:val="20"/>
          <w:lang w:val="en-US" w:eastAsia="en-US" w:bidi="en-US"/>
        </w:rPr>
        <w:t>FVII,</w:t>
      </w:r>
      <w:r>
        <w:rPr>
          <w:color w:val="232322"/>
          <w:spacing w:val="0"/>
          <w:w w:val="100"/>
          <w:position w:val="0"/>
          <w:sz w:val="19"/>
          <w:szCs w:val="19"/>
        </w:rPr>
        <w:t>进而激活更多</w:t>
      </w:r>
      <w:r>
        <w:rPr>
          <w:color w:val="232322"/>
          <w:spacing w:val="0"/>
          <w:w w:val="100"/>
          <w:position w:val="0"/>
          <w:sz w:val="20"/>
          <w:szCs w:val="20"/>
          <w:lang w:val="en-US" w:eastAsia="en-US" w:bidi="en-US"/>
        </w:rPr>
        <w:t>FX,</w:t>
      </w:r>
      <w:r>
        <w:rPr>
          <w:color w:val="232322"/>
          <w:spacing w:val="0"/>
          <w:w w:val="100"/>
          <w:position w:val="0"/>
          <w:sz w:val="19"/>
          <w:szCs w:val="19"/>
        </w:rPr>
        <w:t>形成外源性凝血途径的正反 馈效应。②激活</w:t>
      </w:r>
      <w:r>
        <w:rPr>
          <w:b/>
          <w:bCs/>
          <w:color w:val="232322"/>
          <w:spacing w:val="0"/>
          <w:w w:val="100"/>
          <w:position w:val="0"/>
          <w:sz w:val="16"/>
          <w:szCs w:val="16"/>
        </w:rPr>
        <w:t>卩以</w:t>
      </w:r>
      <w:r>
        <w:rPr>
          <w:color w:val="232322"/>
          <w:spacing w:val="0"/>
          <w:w w:val="100"/>
          <w:position w:val="0"/>
          <w:sz w:val="19"/>
          <w:szCs w:val="19"/>
        </w:rPr>
        <w:t>生成</w:t>
      </w:r>
      <w:r>
        <w:rPr>
          <w:color w:val="232322"/>
          <w:spacing w:val="0"/>
          <w:w w:val="100"/>
          <w:position w:val="0"/>
          <w:sz w:val="20"/>
          <w:szCs w:val="20"/>
          <w:lang w:val="en-US" w:eastAsia="en-US" w:bidi="en-US"/>
        </w:rPr>
        <w:t>F］Xa</w:t>
      </w:r>
      <w:r>
        <w:rPr>
          <w:color w:val="232322"/>
          <w:spacing w:val="0"/>
          <w:w w:val="100"/>
          <w:position w:val="0"/>
          <w:sz w:val="19"/>
          <w:szCs w:val="19"/>
        </w:rPr>
        <w:t>。</w:t>
      </w:r>
      <w:r>
        <w:rPr>
          <w:color w:val="232322"/>
          <w:spacing w:val="0"/>
          <w:w w:val="100"/>
          <w:position w:val="0"/>
          <w:sz w:val="20"/>
          <w:szCs w:val="20"/>
          <w:lang w:val="en-US" w:eastAsia="en-US" w:bidi="en-US"/>
        </w:rPr>
        <w:t>FlXa</w:t>
      </w:r>
      <w:r>
        <w:rPr>
          <w:color w:val="232322"/>
          <w:spacing w:val="0"/>
          <w:w w:val="100"/>
          <w:position w:val="0"/>
          <w:sz w:val="19"/>
          <w:szCs w:val="19"/>
        </w:rPr>
        <w:t>除能与</w:t>
      </w:r>
      <w:r>
        <w:rPr>
          <w:color w:val="232322"/>
          <w:spacing w:val="0"/>
          <w:w w:val="100"/>
          <w:position w:val="0"/>
          <w:sz w:val="20"/>
          <w:szCs w:val="20"/>
          <w:lang w:val="en-US" w:eastAsia="en-US" w:bidi="en-US"/>
        </w:rPr>
        <w:t>FVIIla</w:t>
      </w:r>
      <w:r>
        <w:rPr>
          <w:color w:val="232322"/>
          <w:spacing w:val="0"/>
          <w:w w:val="100"/>
          <w:position w:val="0"/>
          <w:sz w:val="19"/>
          <w:szCs w:val="19"/>
        </w:rPr>
        <w:t>结合而激活</w:t>
      </w:r>
      <w:r>
        <w:rPr>
          <w:color w:val="232322"/>
          <w:spacing w:val="0"/>
          <w:w w:val="100"/>
          <w:position w:val="0"/>
          <w:sz w:val="20"/>
          <w:szCs w:val="20"/>
          <w:lang w:val="en-US" w:eastAsia="en-US" w:bidi="en-US"/>
        </w:rPr>
        <w:t>FX</w:t>
      </w:r>
      <w:r>
        <w:rPr>
          <w:color w:val="232322"/>
          <w:spacing w:val="0"/>
          <w:w w:val="100"/>
          <w:position w:val="0"/>
          <w:sz w:val="19"/>
          <w:szCs w:val="19"/>
        </w:rPr>
        <w:t>外，也能正反馈激活</w:t>
      </w:r>
      <w:r>
        <w:rPr>
          <w:color w:val="232322"/>
          <w:spacing w:val="0"/>
          <w:w w:val="100"/>
          <w:position w:val="0"/>
          <w:sz w:val="20"/>
          <w:szCs w:val="20"/>
          <w:lang w:val="en-US" w:eastAsia="en-US" w:bidi="en-US"/>
        </w:rPr>
        <w:t>FVII</w:t>
      </w:r>
      <w:r>
        <w:rPr>
          <w:color w:val="232322"/>
          <w:spacing w:val="0"/>
          <w:w w:val="100"/>
          <w:position w:val="0"/>
          <w:sz w:val="19"/>
          <w:szCs w:val="19"/>
          <w:lang w:val="en-US" w:eastAsia="en-US" w:bidi="en-US"/>
        </w:rPr>
        <w:t>。</w:t>
      </w:r>
      <w:r>
        <w:rPr>
          <w:color w:val="232322"/>
          <w:spacing w:val="0"/>
          <w:w w:val="100"/>
          <w:position w:val="0"/>
          <w:sz w:val="19"/>
          <w:szCs w:val="19"/>
        </w:rPr>
        <w:t>因 此，通过</w:t>
      </w:r>
      <w:r>
        <w:rPr>
          <w:color w:val="232322"/>
          <w:spacing w:val="0"/>
          <w:w w:val="100"/>
          <w:position w:val="0"/>
          <w:sz w:val="20"/>
          <w:szCs w:val="20"/>
          <w:lang w:val="en-US" w:eastAsia="en-US" w:bidi="en-US"/>
        </w:rPr>
        <w:t>FVIIa-</w:t>
      </w:r>
      <w:r>
        <w:rPr>
          <w:color w:val="232322"/>
          <w:spacing w:val="0"/>
          <w:w w:val="100"/>
          <w:position w:val="0"/>
          <w:sz w:val="19"/>
          <w:szCs w:val="19"/>
        </w:rPr>
        <w:t>组织因子复合物的形成，使内源性凝血途径和外源性凝血途径相互联系，相互促进， 共同完成凝血过程。此外，在组织因子的辅助下，</w:t>
      </w:r>
      <w:r>
        <w:rPr>
          <w:color w:val="232322"/>
          <w:spacing w:val="0"/>
          <w:w w:val="100"/>
          <w:position w:val="0"/>
          <w:sz w:val="20"/>
          <w:szCs w:val="20"/>
          <w:lang w:val="en-US" w:eastAsia="en-US" w:bidi="en-US"/>
        </w:rPr>
        <w:t>FVIIa</w:t>
      </w:r>
      <w:r>
        <w:rPr>
          <w:color w:val="232322"/>
          <w:spacing w:val="0"/>
          <w:w w:val="100"/>
          <w:position w:val="0"/>
          <w:sz w:val="19"/>
          <w:szCs w:val="19"/>
        </w:rPr>
        <w:t>也能自身激活</w:t>
      </w:r>
      <w:r>
        <w:rPr>
          <w:color w:val="232322"/>
          <w:spacing w:val="0"/>
          <w:w w:val="100"/>
          <w:position w:val="0"/>
          <w:sz w:val="20"/>
          <w:szCs w:val="20"/>
          <w:lang w:val="en-US" w:eastAsia="en-US" w:bidi="en-US"/>
        </w:rPr>
        <w:t>FVII</w:t>
      </w:r>
      <w:r>
        <w:rPr>
          <w:color w:val="232322"/>
          <w:spacing w:val="0"/>
          <w:w w:val="100"/>
          <w:position w:val="0"/>
          <w:sz w:val="19"/>
          <w:szCs w:val="19"/>
        </w:rPr>
        <w:t>为</w:t>
      </w:r>
      <w:r>
        <w:rPr>
          <w:color w:val="232322"/>
          <w:spacing w:val="0"/>
          <w:w w:val="100"/>
          <w:position w:val="0"/>
          <w:sz w:val="20"/>
          <w:szCs w:val="20"/>
          <w:lang w:val="en-US" w:eastAsia="en-US" w:bidi="en-US"/>
        </w:rPr>
        <w:t>FVIIa</w:t>
      </w:r>
      <w:r>
        <w:rPr>
          <w:color w:val="232322"/>
          <w:spacing w:val="0"/>
          <w:w w:val="100"/>
          <w:position w:val="0"/>
          <w:sz w:val="19"/>
          <w:szCs w:val="19"/>
          <w:lang w:val="en-US" w:eastAsia="en-US" w:bidi="en-US"/>
        </w:rPr>
        <w:t>。</w:t>
      </w:r>
      <w:r>
        <w:rPr>
          <w:color w:val="232322"/>
          <w:spacing w:val="0"/>
          <w:w w:val="100"/>
          <w:position w:val="0"/>
          <w:sz w:val="19"/>
          <w:szCs w:val="19"/>
        </w:rPr>
        <w:t>须指岀的是，在 病理状态下，细菌内毒素、补体</w:t>
      </w:r>
      <w:r>
        <w:rPr>
          <w:color w:val="232322"/>
          <w:spacing w:val="0"/>
          <w:w w:val="100"/>
          <w:position w:val="0"/>
          <w:sz w:val="20"/>
          <w:szCs w:val="20"/>
          <w:lang w:val="en-US" w:eastAsia="en-US" w:bidi="en-US"/>
        </w:rPr>
        <w:t>C5a</w:t>
      </w:r>
      <w:r>
        <w:rPr>
          <w:color w:val="232322"/>
          <w:spacing w:val="0"/>
          <w:w w:val="100"/>
          <w:position w:val="0"/>
          <w:sz w:val="19"/>
          <w:szCs w:val="19"/>
          <w:lang w:val="en-US" w:eastAsia="en-US" w:bidi="en-US"/>
        </w:rPr>
        <w:t>、</w:t>
      </w:r>
      <w:r>
        <w:rPr>
          <w:color w:val="232322"/>
          <w:spacing w:val="0"/>
          <w:w w:val="100"/>
          <w:position w:val="0"/>
          <w:sz w:val="19"/>
          <w:szCs w:val="19"/>
        </w:rPr>
        <w:t>免疫复合物、肿瘤坏死因子等均可刺激血管内皮细胞和单核细 胞表达组织因子，从而启动凝血过程，引起弥散性血管内凝血</w:t>
      </w:r>
      <w:r>
        <w:rPr>
          <w:color w:val="232322"/>
          <w:spacing w:val="0"/>
          <w:w w:val="100"/>
          <w:position w:val="0"/>
          <w:sz w:val="20"/>
          <w:szCs w:val="20"/>
        </w:rPr>
        <w:t>(</w:t>
      </w:r>
      <w:r>
        <w:rPr>
          <w:color w:val="232322"/>
          <w:spacing w:val="0"/>
          <w:w w:val="100"/>
          <w:position w:val="0"/>
          <w:sz w:val="20"/>
          <w:szCs w:val="20"/>
          <w:lang w:val="en-US" w:eastAsia="en-US" w:bidi="en-US"/>
        </w:rPr>
        <w:t xml:space="preserve">disseminated intravascular coagulation </w:t>
      </w:r>
      <w:r>
        <w:rPr>
          <w:color w:val="232322"/>
          <w:spacing w:val="0"/>
          <w:w w:val="100"/>
          <w:position w:val="0"/>
          <w:sz w:val="20"/>
          <w:szCs w:val="20"/>
        </w:rPr>
        <w:t xml:space="preserve">, </w:t>
      </w:r>
      <w:r>
        <w:rPr>
          <w:rFonts w:ascii="Times New Roman" w:hAnsi="Times New Roman" w:eastAsia="Times New Roman" w:cs="Times New Roman"/>
          <w:b/>
          <w:bCs/>
          <w:color w:val="232322"/>
          <w:spacing w:val="0"/>
          <w:w w:val="100"/>
          <w:position w:val="0"/>
          <w:sz w:val="19"/>
          <w:szCs w:val="19"/>
          <w:lang w:val="en-US" w:eastAsia="en-US" w:bidi="en-US"/>
        </w:rPr>
        <w:t>DIC)</w:t>
      </w:r>
      <w:r>
        <w:rPr>
          <w:color w:val="232322"/>
          <w:spacing w:val="0"/>
          <w:w w:val="100"/>
          <w:position w:val="0"/>
          <w:sz w:val="19"/>
          <w:szCs w:val="19"/>
          <w:lang w:val="en-US" w:eastAsia="en-US" w:bidi="en-US"/>
        </w:rPr>
        <w:t>。</w:t>
      </w:r>
    </w:p>
    <w:p>
      <w:pPr>
        <w:pStyle w:val="35"/>
        <w:keepNext w:val="0"/>
        <w:keepLines w:val="0"/>
        <w:widowControl w:val="0"/>
        <w:shd w:val="clear" w:color="auto" w:fill="auto"/>
        <w:bidi w:val="0"/>
        <w:spacing w:before="0" w:after="0" w:line="319" w:lineRule="exact"/>
        <w:ind w:left="0" w:right="0" w:firstLine="460"/>
        <w:jc w:val="both"/>
        <w:rPr>
          <w:sz w:val="19"/>
          <w:szCs w:val="19"/>
        </w:rPr>
      </w:pPr>
      <w:r>
        <w:rPr>
          <w:color w:val="282827"/>
          <w:spacing w:val="0"/>
          <w:w w:val="100"/>
          <w:position w:val="0"/>
          <w:sz w:val="19"/>
          <w:szCs w:val="19"/>
        </w:rPr>
        <w:t>由内源性和外源性凝血途径所生成的</w:t>
      </w:r>
      <w:r>
        <w:rPr>
          <w:color w:val="282827"/>
          <w:spacing w:val="0"/>
          <w:w w:val="100"/>
          <w:position w:val="0"/>
          <w:sz w:val="20"/>
          <w:szCs w:val="20"/>
          <w:lang w:val="en-US" w:eastAsia="en-US" w:bidi="en-US"/>
        </w:rPr>
        <w:t>FXa,</w:t>
      </w:r>
      <w:r>
        <w:rPr>
          <w:color w:val="282827"/>
          <w:spacing w:val="0"/>
          <w:w w:val="100"/>
          <w:position w:val="0"/>
          <w:sz w:val="19"/>
          <w:szCs w:val="19"/>
        </w:rPr>
        <w:t>在</w:t>
      </w:r>
      <w:r>
        <w:rPr>
          <w:color w:val="282827"/>
          <w:spacing w:val="0"/>
          <w:w w:val="100"/>
          <w:position w:val="0"/>
          <w:sz w:val="20"/>
          <w:szCs w:val="20"/>
          <w:lang w:val="en-US" w:eastAsia="en-US" w:bidi="en-US"/>
        </w:rPr>
        <w:t>Ca</w:t>
      </w:r>
      <w:r>
        <w:rPr>
          <w:b/>
          <w:bCs/>
          <w:color w:val="282827"/>
          <w:spacing w:val="0"/>
          <w:w w:val="100"/>
          <w:position w:val="0"/>
          <w:sz w:val="20"/>
          <w:szCs w:val="20"/>
          <w:vertAlign w:val="superscript"/>
          <w:lang w:val="en-US" w:eastAsia="en-US" w:bidi="en-US"/>
        </w:rPr>
        <w:t>2</w:t>
      </w:r>
      <w:r>
        <w:rPr>
          <w:b/>
          <w:bCs/>
          <w:color w:val="282827"/>
          <w:spacing w:val="0"/>
          <w:w w:val="100"/>
          <w:position w:val="0"/>
          <w:sz w:val="16"/>
          <w:szCs w:val="16"/>
          <w:vertAlign w:val="superscript"/>
          <w:lang w:val="en-US" w:eastAsia="en-US" w:bidi="en-US"/>
        </w:rPr>
        <w:t>+</w:t>
      </w:r>
      <w:r>
        <w:rPr>
          <w:color w:val="282827"/>
          <w:spacing w:val="0"/>
          <w:w w:val="100"/>
          <w:position w:val="0"/>
          <w:sz w:val="19"/>
          <w:szCs w:val="19"/>
        </w:rPr>
        <w:t>存在的情况下可与</w:t>
      </w:r>
      <w:r>
        <w:rPr>
          <w:color w:val="282827"/>
          <w:spacing w:val="0"/>
          <w:w w:val="100"/>
          <w:position w:val="0"/>
          <w:sz w:val="20"/>
          <w:szCs w:val="20"/>
          <w:lang w:val="en-US" w:eastAsia="en-US" w:bidi="en-US"/>
        </w:rPr>
        <w:t>FVa</w:t>
      </w:r>
      <w:r>
        <w:rPr>
          <w:color w:val="282827"/>
          <w:spacing w:val="0"/>
          <w:w w:val="100"/>
          <w:position w:val="0"/>
          <w:sz w:val="19"/>
          <w:szCs w:val="19"/>
        </w:rPr>
        <w:t xml:space="preserve">在磷脂膜表面形成 </w:t>
      </w:r>
      <w:r>
        <w:rPr>
          <w:color w:val="282827"/>
          <w:spacing w:val="0"/>
          <w:w w:val="100"/>
          <w:position w:val="0"/>
          <w:sz w:val="20"/>
          <w:szCs w:val="20"/>
          <w:lang w:val="en-US" w:eastAsia="en-US" w:bidi="en-US"/>
        </w:rPr>
        <w:t xml:space="preserve">FXa-F </w:t>
      </w:r>
      <w:r>
        <w:rPr>
          <w:color w:val="282827"/>
          <w:spacing w:val="0"/>
          <w:w w:val="100"/>
          <w:position w:val="0"/>
          <w:sz w:val="20"/>
          <w:szCs w:val="20"/>
        </w:rPr>
        <w:t xml:space="preserve">V </w:t>
      </w:r>
      <w:r>
        <w:rPr>
          <w:color w:val="282827"/>
          <w:spacing w:val="0"/>
          <w:w w:val="100"/>
          <w:position w:val="0"/>
          <w:sz w:val="20"/>
          <w:szCs w:val="20"/>
          <w:lang w:val="en-US" w:eastAsia="en-US" w:bidi="en-US"/>
        </w:rPr>
        <w:t>a-Ca</w:t>
      </w:r>
      <w:r>
        <w:rPr>
          <w:b/>
          <w:bCs/>
          <w:color w:val="282827"/>
          <w:spacing w:val="0"/>
          <w:w w:val="100"/>
          <w:position w:val="0"/>
          <w:sz w:val="20"/>
          <w:szCs w:val="20"/>
          <w:vertAlign w:val="superscript"/>
          <w:lang w:val="en-US" w:eastAsia="en-US" w:bidi="en-US"/>
        </w:rPr>
        <w:t>2</w:t>
      </w:r>
      <w:r>
        <w:rPr>
          <w:color w:val="282827"/>
          <w:spacing w:val="0"/>
          <w:w w:val="100"/>
          <w:position w:val="0"/>
          <w:sz w:val="20"/>
          <w:szCs w:val="20"/>
          <w:lang w:val="zh-CN" w:eastAsia="zh-CN" w:bidi="zh-CN"/>
        </w:rPr>
        <w:t>•-</w:t>
      </w:r>
      <w:r>
        <w:rPr>
          <w:color w:val="282827"/>
          <w:spacing w:val="0"/>
          <w:w w:val="100"/>
          <w:position w:val="0"/>
          <w:sz w:val="19"/>
          <w:szCs w:val="19"/>
        </w:rPr>
        <w:t>磷脂复合物，即凝血酶原酶复合物</w:t>
      </w:r>
      <w:r>
        <w:rPr>
          <w:color w:val="282827"/>
          <w:spacing w:val="0"/>
          <w:w w:val="100"/>
          <w:position w:val="0"/>
          <w:sz w:val="20"/>
          <w:szCs w:val="20"/>
        </w:rPr>
        <w:t>(</w:t>
      </w:r>
      <w:r>
        <w:rPr>
          <w:color w:val="282827"/>
          <w:spacing w:val="0"/>
          <w:w w:val="100"/>
          <w:position w:val="0"/>
          <w:sz w:val="20"/>
          <w:szCs w:val="20"/>
          <w:lang w:val="en-US" w:eastAsia="en-US" w:bidi="en-US"/>
        </w:rPr>
        <w:t>prothrombinase complex)</w:t>
      </w:r>
      <w:r>
        <w:rPr>
          <w:color w:val="282827"/>
          <w:spacing w:val="0"/>
          <w:w w:val="100"/>
          <w:position w:val="0"/>
          <w:sz w:val="19"/>
          <w:szCs w:val="19"/>
        </w:rPr>
        <w:t>(图</w:t>
      </w:r>
      <w:r>
        <w:rPr>
          <w:color w:val="282827"/>
          <w:spacing w:val="0"/>
          <w:w w:val="100"/>
          <w:position w:val="0"/>
          <w:sz w:val="20"/>
          <w:szCs w:val="20"/>
          <w:lang w:val="en-US" w:eastAsia="en-US" w:bidi="en-US"/>
        </w:rPr>
        <w:t>3-9),</w:t>
      </w:r>
      <w:r>
        <w:rPr>
          <w:color w:val="282827"/>
          <w:spacing w:val="0"/>
          <w:w w:val="100"/>
          <w:position w:val="0"/>
          <w:sz w:val="19"/>
          <w:szCs w:val="19"/>
        </w:rPr>
        <w:t>进而激活凝血 酶原。</w:t>
      </w:r>
    </w:p>
    <w:p>
      <w:pPr>
        <w:pStyle w:val="35"/>
        <w:keepNext w:val="0"/>
        <w:keepLines w:val="0"/>
        <w:widowControl w:val="0"/>
        <w:shd w:val="clear" w:color="auto" w:fill="auto"/>
        <w:bidi w:val="0"/>
        <w:spacing w:before="0" w:after="0" w:line="322" w:lineRule="exact"/>
        <w:ind w:left="0" w:right="0" w:firstLine="460"/>
        <w:jc w:val="both"/>
        <w:rPr>
          <w:sz w:val="19"/>
          <w:szCs w:val="19"/>
        </w:rPr>
      </w:pPr>
      <w:r>
        <w:drawing>
          <wp:anchor distT="0" distB="0" distL="114300" distR="114300" simplePos="0" relativeHeight="251660288" behindDoc="0" locked="0" layoutInCell="1" allowOverlap="1">
            <wp:simplePos x="0" y="0"/>
            <wp:positionH relativeFrom="page">
              <wp:posOffset>6329680</wp:posOffset>
            </wp:positionH>
            <wp:positionV relativeFrom="paragraph">
              <wp:posOffset>139700</wp:posOffset>
            </wp:positionV>
            <wp:extent cx="487680" cy="420370"/>
            <wp:effectExtent l="0" t="0" r="7620" b="11430"/>
            <wp:wrapSquare wrapText="left"/>
            <wp:docPr id="890" name="Shape 890"/>
            <wp:cNvGraphicFramePr/>
            <a:graphic xmlns:a="http://schemas.openxmlformats.org/drawingml/2006/main">
              <a:graphicData uri="http://schemas.openxmlformats.org/drawingml/2006/picture">
                <pic:pic xmlns:pic="http://schemas.openxmlformats.org/drawingml/2006/picture">
                  <pic:nvPicPr>
                    <pic:cNvPr id="890" name="Shape 890"/>
                    <pic:cNvPicPr/>
                  </pic:nvPicPr>
                  <pic:blipFill>
                    <a:blip r:embed="rId337"/>
                    <a:stretch>
                      <a:fillRect/>
                    </a:stretch>
                  </pic:blipFill>
                  <pic:spPr>
                    <a:xfrm>
                      <a:off x="0" y="0"/>
                      <a:ext cx="487680" cy="420370"/>
                    </a:xfrm>
                    <a:prstGeom prst="rect">
                      <a:avLst/>
                    </a:prstGeom>
                  </pic:spPr>
                </pic:pic>
              </a:graphicData>
            </a:graphic>
          </wp:anchor>
        </w:drawing>
      </w:r>
      <w:r>
        <w:rPr>
          <w:rFonts w:ascii="Times New Roman" w:hAnsi="Times New Roman" w:eastAsia="Times New Roman" w:cs="Times New Roman"/>
          <w:b/>
          <w:bCs/>
          <w:color w:val="222220"/>
          <w:spacing w:val="0"/>
          <w:w w:val="100"/>
          <w:position w:val="0"/>
          <w:sz w:val="19"/>
          <w:szCs w:val="19"/>
          <w:lang w:val="en-US" w:eastAsia="en-US" w:bidi="en-US"/>
        </w:rPr>
        <w:t>2.</w:t>
      </w:r>
      <w:r>
        <w:rPr>
          <w:color w:val="222220"/>
          <w:spacing w:val="0"/>
          <w:w w:val="100"/>
          <w:position w:val="0"/>
          <w:sz w:val="19"/>
          <w:szCs w:val="19"/>
        </w:rPr>
        <w:t>凝血酶原的激活和纤维蛋白的生成凝血酶原在凝血酶原酶复合物的作用下激活成为凝血 酶。凝血酶原酶复合物中的</w:t>
      </w:r>
      <w:r>
        <w:rPr>
          <w:color w:val="222220"/>
          <w:spacing w:val="0"/>
          <w:w w:val="100"/>
          <w:position w:val="0"/>
          <w:sz w:val="20"/>
          <w:szCs w:val="20"/>
          <w:lang w:val="en-US" w:eastAsia="en-US" w:bidi="en-US"/>
        </w:rPr>
        <w:t>FVa</w:t>
      </w:r>
      <w:r>
        <w:rPr>
          <w:color w:val="222220"/>
          <w:spacing w:val="0"/>
          <w:w w:val="100"/>
          <w:position w:val="0"/>
          <w:sz w:val="19"/>
          <w:szCs w:val="19"/>
        </w:rPr>
        <w:t>为辅因子，可使</w:t>
      </w:r>
      <w:r>
        <w:rPr>
          <w:color w:val="222220"/>
          <w:spacing w:val="0"/>
          <w:w w:val="100"/>
          <w:position w:val="0"/>
          <w:sz w:val="20"/>
          <w:szCs w:val="20"/>
          <w:lang w:val="en-US" w:eastAsia="en-US" w:bidi="en-US"/>
        </w:rPr>
        <w:t>FXa</w:t>
      </w:r>
      <w:r>
        <w:rPr>
          <w:color w:val="222220"/>
          <w:spacing w:val="0"/>
          <w:w w:val="100"/>
          <w:position w:val="0"/>
          <w:sz w:val="19"/>
          <w:szCs w:val="19"/>
        </w:rPr>
        <w:t>激活凝血酶原的速度提高</w:t>
      </w:r>
      <w:r>
        <w:rPr>
          <w:rFonts w:ascii="Times New Roman" w:hAnsi="Times New Roman" w:eastAsia="Times New Roman" w:cs="Times New Roman"/>
          <w:b/>
          <w:bCs/>
          <w:color w:val="222220"/>
          <w:spacing w:val="0"/>
          <w:w w:val="100"/>
          <w:position w:val="0"/>
          <w:sz w:val="19"/>
          <w:szCs w:val="19"/>
        </w:rPr>
        <w:t>10 000</w:t>
      </w:r>
      <w:r>
        <w:rPr>
          <w:color w:val="222220"/>
          <w:spacing w:val="0"/>
          <w:w w:val="100"/>
          <w:position w:val="0"/>
          <w:sz w:val="19"/>
          <w:szCs w:val="19"/>
        </w:rPr>
        <w:t>倍。凝血酶</w:t>
      </w:r>
      <w:r>
        <w:br w:type="page"/>
      </w:r>
    </w:p>
    <w:p>
      <w:pPr>
        <w:pStyle w:val="35"/>
        <w:keepNext w:val="0"/>
        <w:keepLines w:val="0"/>
        <w:widowControl w:val="0"/>
        <w:shd w:val="clear" w:color="auto" w:fill="auto"/>
        <w:bidi w:val="0"/>
        <w:spacing w:before="0" w:after="0" w:line="317" w:lineRule="exact"/>
        <w:ind w:left="0" w:right="0" w:firstLine="0"/>
        <w:jc w:val="both"/>
        <w:rPr>
          <w:sz w:val="19"/>
          <w:szCs w:val="19"/>
        </w:rPr>
      </w:pPr>
      <w:r>
        <w:drawing>
          <wp:anchor distT="114300" distB="1772285" distL="135890" distR="139065" simplePos="0" relativeHeight="251660288" behindDoc="0" locked="0" layoutInCell="1" allowOverlap="1">
            <wp:simplePos x="0" y="0"/>
            <wp:positionH relativeFrom="page">
              <wp:posOffset>1200150</wp:posOffset>
            </wp:positionH>
            <wp:positionV relativeFrom="margin">
              <wp:posOffset>144780</wp:posOffset>
            </wp:positionV>
            <wp:extent cx="1993265" cy="1511935"/>
            <wp:effectExtent l="0" t="0" r="635" b="12065"/>
            <wp:wrapSquare wrapText="right"/>
            <wp:docPr id="892" name="Shape 892"/>
            <wp:cNvGraphicFramePr/>
            <a:graphic xmlns:a="http://schemas.openxmlformats.org/drawingml/2006/main">
              <a:graphicData uri="http://schemas.openxmlformats.org/drawingml/2006/picture">
                <pic:pic xmlns:pic="http://schemas.openxmlformats.org/drawingml/2006/picture">
                  <pic:nvPicPr>
                    <pic:cNvPr id="892" name="Shape 892"/>
                    <pic:cNvPicPr/>
                  </pic:nvPicPr>
                  <pic:blipFill>
                    <a:blip r:embed="rId338"/>
                    <a:stretch>
                      <a:fillRect/>
                    </a:stretch>
                  </pic:blipFill>
                  <pic:spPr>
                    <a:xfrm>
                      <a:off x="0" y="0"/>
                      <a:ext cx="1993265" cy="151193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1191260</wp:posOffset>
                </wp:positionH>
                <wp:positionV relativeFrom="margin">
                  <wp:posOffset>1723390</wp:posOffset>
                </wp:positionV>
                <wp:extent cx="2011680" cy="1591310"/>
                <wp:effectExtent l="0" t="0" r="0" b="0"/>
                <wp:wrapNone/>
                <wp:docPr id="894" name="Shape 894"/>
                <wp:cNvGraphicFramePr/>
                <a:graphic xmlns:a="http://schemas.openxmlformats.org/drawingml/2006/main">
                  <a:graphicData uri="http://schemas.microsoft.com/office/word/2010/wordprocessingShape">
                    <wps:wsp>
                      <wps:cNvSpPr txBox="1"/>
                      <wps:spPr>
                        <a:xfrm>
                          <a:off x="0" y="0"/>
                          <a:ext cx="2011680" cy="1591310"/>
                        </a:xfrm>
                        <a:prstGeom prst="rect">
                          <a:avLst/>
                        </a:prstGeom>
                        <a:noFill/>
                      </wps:spPr>
                      <wps:txbx>
                        <w:txbxContent>
                          <w:p>
                            <w:pPr>
                              <w:pStyle w:val="23"/>
                              <w:keepNext w:val="0"/>
                              <w:keepLines w:val="0"/>
                              <w:widowControl w:val="0"/>
                              <w:shd w:val="clear" w:color="auto" w:fill="auto"/>
                              <w:bidi w:val="0"/>
                              <w:spacing w:before="0" w:after="0" w:line="276" w:lineRule="exact"/>
                              <w:ind w:left="0" w:right="0" w:firstLine="0"/>
                              <w:jc w:val="center"/>
                              <w:rPr>
                                <w:sz w:val="18"/>
                                <w:szCs w:val="18"/>
                              </w:rPr>
                            </w:pPr>
                            <w:r>
                              <w:rPr>
                                <w:color w:val="144A76"/>
                                <w:spacing w:val="0"/>
                                <w:w w:val="100"/>
                                <w:position w:val="0"/>
                                <w:sz w:val="18"/>
                                <w:szCs w:val="18"/>
                              </w:rPr>
                              <w:t>图</w:t>
                            </w:r>
                            <w:r>
                              <w:rPr>
                                <w:rFonts w:ascii="Times New Roman" w:hAnsi="Times New Roman" w:eastAsia="Times New Roman" w:cs="Times New Roman"/>
                                <w:color w:val="144A76"/>
                                <w:spacing w:val="0"/>
                                <w:w w:val="100"/>
                                <w:position w:val="0"/>
                                <w:sz w:val="24"/>
                                <w:szCs w:val="24"/>
                                <w:lang w:val="en-US" w:eastAsia="en-US" w:bidi="en-US"/>
                              </w:rPr>
                              <w:t>3-9</w:t>
                            </w:r>
                            <w:r>
                              <w:rPr>
                                <w:color w:val="191918"/>
                                <w:spacing w:val="0"/>
                                <w:w w:val="100"/>
                                <w:position w:val="0"/>
                                <w:sz w:val="18"/>
                                <w:szCs w:val="18"/>
                              </w:rPr>
                              <w:t xml:space="preserve">凝血酶原酶组装图 </w:t>
                            </w:r>
                            <w:r>
                              <w:rPr>
                                <w:rFonts w:ascii="Times New Roman" w:hAnsi="Times New Roman" w:eastAsia="Times New Roman" w:cs="Times New Roman"/>
                                <w:color w:val="191918"/>
                                <w:spacing w:val="0"/>
                                <w:w w:val="100"/>
                                <w:position w:val="0"/>
                                <w:sz w:val="24"/>
                                <w:szCs w:val="24"/>
                                <w:lang w:val="en-US" w:eastAsia="en-US" w:bidi="en-US"/>
                              </w:rPr>
                              <w:t>Va</w:t>
                            </w:r>
                            <w:r>
                              <w:rPr>
                                <w:color w:val="191918"/>
                                <w:spacing w:val="0"/>
                                <w:w w:val="100"/>
                                <w:position w:val="0"/>
                                <w:sz w:val="18"/>
                                <w:szCs w:val="18"/>
                                <w:lang w:val="en-US" w:eastAsia="en-US" w:bidi="en-US"/>
                              </w:rPr>
                              <w:t>、</w:t>
                            </w:r>
                            <w:r>
                              <w:rPr>
                                <w:rFonts w:ascii="Times New Roman" w:hAnsi="Times New Roman" w:eastAsia="Times New Roman" w:cs="Times New Roman"/>
                                <w:color w:val="191918"/>
                                <w:spacing w:val="0"/>
                                <w:w w:val="100"/>
                                <w:position w:val="0"/>
                                <w:sz w:val="24"/>
                                <w:szCs w:val="24"/>
                                <w:lang w:val="en-US" w:eastAsia="en-US" w:bidi="en-US"/>
                              </w:rPr>
                              <w:t>Xa</w:t>
                            </w:r>
                            <w:r>
                              <w:rPr>
                                <w:color w:val="191918"/>
                                <w:spacing w:val="0"/>
                                <w:w w:val="100"/>
                                <w:position w:val="0"/>
                                <w:sz w:val="18"/>
                                <w:szCs w:val="18"/>
                              </w:rPr>
                              <w:t>和</w:t>
                            </w:r>
                            <w:r>
                              <w:rPr>
                                <w:rFonts w:ascii="Times New Roman" w:hAnsi="Times New Roman" w:eastAsia="Times New Roman" w:cs="Times New Roman"/>
                                <w:color w:val="191918"/>
                                <w:spacing w:val="0"/>
                                <w:w w:val="100"/>
                                <w:position w:val="0"/>
                                <w:sz w:val="24"/>
                                <w:szCs w:val="24"/>
                                <w:lang w:val="en-US" w:eastAsia="en-US" w:bidi="en-US"/>
                              </w:rPr>
                              <w:t>PT</w:t>
                            </w:r>
                            <w:r>
                              <w:rPr>
                                <w:color w:val="191918"/>
                                <w:spacing w:val="0"/>
                                <w:w w:val="100"/>
                                <w:position w:val="0"/>
                                <w:sz w:val="18"/>
                                <w:szCs w:val="18"/>
                              </w:rPr>
                              <w:t>分别表示</w:t>
                            </w:r>
                            <w:r>
                              <w:rPr>
                                <w:rFonts w:ascii="Times New Roman" w:hAnsi="Times New Roman" w:eastAsia="Times New Roman" w:cs="Times New Roman"/>
                                <w:color w:val="191918"/>
                                <w:spacing w:val="0"/>
                                <w:w w:val="100"/>
                                <w:position w:val="0"/>
                                <w:sz w:val="24"/>
                                <w:szCs w:val="24"/>
                                <w:lang w:val="en-US" w:eastAsia="en-US" w:bidi="en-US"/>
                              </w:rPr>
                              <w:t>FVa</w:t>
                            </w:r>
                            <w:r>
                              <w:rPr>
                                <w:color w:val="191918"/>
                                <w:spacing w:val="0"/>
                                <w:w w:val="100"/>
                                <w:position w:val="0"/>
                                <w:sz w:val="18"/>
                                <w:szCs w:val="18"/>
                                <w:lang w:val="en-US" w:eastAsia="en-US" w:bidi="en-US"/>
                              </w:rPr>
                              <w:t>、</w:t>
                            </w:r>
                            <w:r>
                              <w:rPr>
                                <w:rFonts w:ascii="Times New Roman" w:hAnsi="Times New Roman" w:eastAsia="Times New Roman" w:cs="Times New Roman"/>
                                <w:color w:val="191918"/>
                                <w:spacing w:val="0"/>
                                <w:w w:val="100"/>
                                <w:position w:val="0"/>
                                <w:sz w:val="24"/>
                                <w:szCs w:val="24"/>
                                <w:lang w:val="en-US" w:eastAsia="en-US" w:bidi="en-US"/>
                              </w:rPr>
                              <w:t>FXa</w:t>
                            </w:r>
                            <w:r>
                              <w:rPr>
                                <w:color w:val="191918"/>
                                <w:spacing w:val="0"/>
                                <w:w w:val="100"/>
                                <w:position w:val="0"/>
                                <w:sz w:val="18"/>
                                <w:szCs w:val="18"/>
                              </w:rPr>
                              <w:t>和凝 血酶原。凝血因子</w:t>
                            </w:r>
                            <w:r>
                              <w:rPr>
                                <w:rFonts w:ascii="Times New Roman" w:hAnsi="Times New Roman" w:eastAsia="Times New Roman" w:cs="Times New Roman"/>
                                <w:color w:val="191918"/>
                                <w:spacing w:val="0"/>
                                <w:w w:val="100"/>
                                <w:position w:val="0"/>
                                <w:sz w:val="24"/>
                                <w:szCs w:val="24"/>
                                <w:lang w:val="en-US" w:eastAsia="en-US" w:bidi="en-US"/>
                              </w:rPr>
                              <w:t>Xa</w:t>
                            </w:r>
                            <w:r>
                              <w:rPr>
                                <w:color w:val="191918"/>
                                <w:spacing w:val="0"/>
                                <w:w w:val="100"/>
                                <w:position w:val="0"/>
                                <w:sz w:val="18"/>
                                <w:szCs w:val="18"/>
                              </w:rPr>
                              <w:t>由重链</w:t>
                            </w:r>
                            <w:r>
                              <w:rPr>
                                <w:color w:val="191918"/>
                                <w:spacing w:val="0"/>
                                <w:w w:val="100"/>
                                <w:position w:val="0"/>
                                <w:sz w:val="24"/>
                                <w:szCs w:val="24"/>
                                <w:lang w:val="en-US" w:eastAsia="en-US" w:bidi="en-US"/>
                              </w:rPr>
                              <w:t>（</w:t>
                            </w:r>
                            <w:r>
                              <w:rPr>
                                <w:rFonts w:ascii="Times New Roman" w:hAnsi="Times New Roman" w:eastAsia="Times New Roman" w:cs="Times New Roman"/>
                                <w:color w:val="191918"/>
                                <w:spacing w:val="0"/>
                                <w:w w:val="100"/>
                                <w:position w:val="0"/>
                                <w:sz w:val="24"/>
                                <w:szCs w:val="24"/>
                                <w:lang w:val="en-US" w:eastAsia="en-US" w:bidi="en-US"/>
                              </w:rPr>
                              <w:t>Xa-D</w:t>
                            </w:r>
                            <w:r>
                              <w:rPr>
                                <w:color w:val="191918"/>
                                <w:spacing w:val="0"/>
                                <w:w w:val="100"/>
                                <w:position w:val="0"/>
                                <w:sz w:val="18"/>
                                <w:szCs w:val="18"/>
                              </w:rPr>
                              <w:t>和 轻链</w:t>
                            </w:r>
                            <w:r>
                              <w:rPr>
                                <w:color w:val="191918"/>
                                <w:spacing w:val="0"/>
                                <w:w w:val="100"/>
                                <w:position w:val="0"/>
                                <w:sz w:val="24"/>
                                <w:szCs w:val="24"/>
                                <w:lang w:val="en-US" w:eastAsia="en-US" w:bidi="en-US"/>
                              </w:rPr>
                              <w:t>（</w:t>
                            </w:r>
                            <w:r>
                              <w:rPr>
                                <w:rFonts w:ascii="Times New Roman" w:hAnsi="Times New Roman" w:eastAsia="Times New Roman" w:cs="Times New Roman"/>
                                <w:color w:val="191918"/>
                                <w:spacing w:val="0"/>
                                <w:w w:val="100"/>
                                <w:position w:val="0"/>
                                <w:sz w:val="24"/>
                                <w:szCs w:val="24"/>
                                <w:lang w:val="en-US" w:eastAsia="en-US" w:bidi="en-US"/>
                              </w:rPr>
                              <w:t>Xa%）</w:t>
                            </w:r>
                            <w:r>
                              <w:rPr>
                                <w:color w:val="191918"/>
                                <w:spacing w:val="0"/>
                                <w:w w:val="100"/>
                                <w:position w:val="0"/>
                                <w:sz w:val="18"/>
                                <w:szCs w:val="18"/>
                              </w:rPr>
                              <w:t>组成。</w:t>
                            </w:r>
                            <w:r>
                              <w:rPr>
                                <w:rFonts w:ascii="Times New Roman" w:hAnsi="Times New Roman" w:eastAsia="Times New Roman" w:cs="Times New Roman"/>
                                <w:color w:val="191918"/>
                                <w:spacing w:val="0"/>
                                <w:w w:val="100"/>
                                <w:position w:val="0"/>
                                <w:sz w:val="24"/>
                                <w:szCs w:val="24"/>
                                <w:lang w:val="en-US" w:eastAsia="en-US" w:bidi="en-US"/>
                              </w:rPr>
                              <w:t>FXa</w:t>
                            </w:r>
                            <w:r>
                              <w:rPr>
                                <w:color w:val="191918"/>
                                <w:spacing w:val="0"/>
                                <w:w w:val="100"/>
                                <w:position w:val="0"/>
                                <w:sz w:val="18"/>
                                <w:szCs w:val="18"/>
                              </w:rPr>
                              <w:t>借助</w:t>
                            </w:r>
                            <w:r>
                              <w:rPr>
                                <w:rFonts w:ascii="Times New Roman" w:hAnsi="Times New Roman" w:eastAsia="Times New Roman" w:cs="Times New Roman"/>
                                <w:color w:val="191918"/>
                                <w:spacing w:val="0"/>
                                <w:w w:val="100"/>
                                <w:position w:val="0"/>
                                <w:sz w:val="24"/>
                                <w:szCs w:val="24"/>
                                <w:lang w:val="en-US" w:eastAsia="en-US" w:bidi="en-US"/>
                              </w:rPr>
                              <w:t>FVa</w:t>
                            </w:r>
                            <w:r>
                              <w:rPr>
                                <w:color w:val="191918"/>
                                <w:spacing w:val="0"/>
                                <w:w w:val="100"/>
                                <w:position w:val="0"/>
                                <w:sz w:val="18"/>
                                <w:szCs w:val="18"/>
                              </w:rPr>
                              <w:t>结合 于活化的血小板膜上，从而加速凝血酶 原活化的速度。图中</w:t>
                            </w:r>
                            <w:r>
                              <w:rPr>
                                <w:rFonts w:ascii="Times New Roman" w:hAnsi="Times New Roman" w:eastAsia="Times New Roman" w:cs="Times New Roman"/>
                                <w:color w:val="191918"/>
                                <w:spacing w:val="0"/>
                                <w:w w:val="100"/>
                                <w:position w:val="0"/>
                                <w:sz w:val="24"/>
                                <w:szCs w:val="24"/>
                                <w:lang w:val="en-US" w:eastAsia="en-US" w:bidi="en-US"/>
                              </w:rPr>
                              <w:t>Xa</w:t>
                            </w:r>
                            <w:r>
                              <w:rPr>
                                <w:color w:val="191918"/>
                                <w:spacing w:val="0"/>
                                <w:w w:val="100"/>
                                <w:position w:val="0"/>
                                <w:sz w:val="18"/>
                                <w:szCs w:val="18"/>
                              </w:rPr>
                              <w:t>和</w:t>
                            </w:r>
                            <w:r>
                              <w:rPr>
                                <w:rFonts w:ascii="Times New Roman" w:hAnsi="Times New Roman" w:eastAsia="Times New Roman" w:cs="Times New Roman"/>
                                <w:color w:val="191918"/>
                                <w:spacing w:val="0"/>
                                <w:w w:val="100"/>
                                <w:position w:val="0"/>
                                <w:sz w:val="24"/>
                                <w:szCs w:val="24"/>
                                <w:lang w:val="en-US" w:eastAsia="en-US" w:bidi="en-US"/>
                              </w:rPr>
                              <w:t>PT</w:t>
                            </w:r>
                            <w:r>
                              <w:rPr>
                                <w:color w:val="191918"/>
                                <w:spacing w:val="0"/>
                                <w:w w:val="100"/>
                                <w:position w:val="0"/>
                                <w:sz w:val="18"/>
                                <w:szCs w:val="18"/>
                              </w:rPr>
                              <w:t xml:space="preserve">分子上的 </w:t>
                            </w:r>
                            <w:r>
                              <w:rPr>
                                <w:rFonts w:ascii="Times New Roman" w:hAnsi="Times New Roman" w:eastAsia="Times New Roman" w:cs="Times New Roman"/>
                                <w:color w:val="191918"/>
                                <w:spacing w:val="0"/>
                                <w:w w:val="100"/>
                                <w:position w:val="0"/>
                                <w:sz w:val="24"/>
                                <w:szCs w:val="24"/>
                                <w:lang w:val="en-US" w:eastAsia="en-US" w:bidi="en-US"/>
                              </w:rPr>
                              <w:t>“Y”</w:t>
                            </w:r>
                            <w:r>
                              <w:rPr>
                                <w:color w:val="191918"/>
                                <w:spacing w:val="0"/>
                                <w:w w:val="100"/>
                                <w:position w:val="0"/>
                                <w:sz w:val="18"/>
                                <w:szCs w:val="18"/>
                              </w:rPr>
                              <w:t>表示寸梭基谷氨酸，与</w:t>
                            </w:r>
                            <w:r>
                              <w:rPr>
                                <w:rFonts w:ascii="Times New Roman" w:hAnsi="Times New Roman" w:eastAsia="Times New Roman" w:cs="Times New Roman"/>
                                <w:color w:val="191918"/>
                                <w:spacing w:val="0"/>
                                <w:w w:val="100"/>
                                <w:position w:val="0"/>
                                <w:sz w:val="24"/>
                                <w:szCs w:val="24"/>
                                <w:lang w:val="en-US" w:eastAsia="en-US" w:bidi="en-US"/>
                              </w:rPr>
                              <w:t>Ca"</w:t>
                            </w:r>
                            <w:r>
                              <w:rPr>
                                <w:color w:val="191918"/>
                                <w:spacing w:val="0"/>
                                <w:w w:val="100"/>
                                <w:position w:val="0"/>
                                <w:sz w:val="18"/>
                                <w:szCs w:val="18"/>
                              </w:rPr>
                              <w:t>结合（图 中以“</w:t>
                            </w:r>
                            <w:r>
                              <w:rPr>
                                <w:color w:val="191918"/>
                                <w:spacing w:val="0"/>
                                <w:w w:val="100"/>
                                <w:position w:val="0"/>
                                <w:sz w:val="18"/>
                                <w:szCs w:val="18"/>
                                <w:lang w:val="zh-CN" w:eastAsia="zh-CN" w:bidi="zh-CN"/>
                              </w:rPr>
                              <w:t>。”表</w:t>
                            </w:r>
                            <w:r>
                              <w:rPr>
                                <w:color w:val="191918"/>
                                <w:spacing w:val="0"/>
                                <w:w w:val="100"/>
                                <w:position w:val="0"/>
                                <w:sz w:val="18"/>
                                <w:szCs w:val="18"/>
                              </w:rPr>
                              <w:t>示）。当</w:t>
                            </w:r>
                            <w:r>
                              <w:rPr>
                                <w:rFonts w:ascii="Times New Roman" w:hAnsi="Times New Roman" w:eastAsia="Times New Roman" w:cs="Times New Roman"/>
                                <w:color w:val="191918"/>
                                <w:spacing w:val="0"/>
                                <w:w w:val="100"/>
                                <w:position w:val="0"/>
                                <w:sz w:val="24"/>
                                <w:szCs w:val="24"/>
                                <w:lang w:val="en-US" w:eastAsia="en-US" w:bidi="en-US"/>
                              </w:rPr>
                              <w:t>Y-</w:t>
                            </w:r>
                            <w:r>
                              <w:rPr>
                                <w:color w:val="191918"/>
                                <w:spacing w:val="0"/>
                                <w:w w:val="100"/>
                                <w:position w:val="0"/>
                                <w:sz w:val="18"/>
                                <w:szCs w:val="18"/>
                              </w:rPr>
                              <w:t>梭基谷氨酸与</w:t>
                            </w:r>
                            <w:r>
                              <w:rPr>
                                <w:rFonts w:ascii="Times New Roman" w:hAnsi="Times New Roman" w:eastAsia="Times New Roman" w:cs="Times New Roman"/>
                                <w:color w:val="191918"/>
                                <w:spacing w:val="0"/>
                                <w:w w:val="100"/>
                                <w:position w:val="0"/>
                                <w:sz w:val="24"/>
                                <w:szCs w:val="24"/>
                                <w:lang w:val="en-US" w:eastAsia="en-US" w:bidi="en-US"/>
                              </w:rPr>
                              <w:t>Ca</w:t>
                            </w:r>
                            <w:r>
                              <w:rPr>
                                <w:color w:val="191918"/>
                                <w:spacing w:val="0"/>
                                <w:w w:val="100"/>
                                <w:position w:val="0"/>
                                <w:sz w:val="18"/>
                                <w:szCs w:val="18"/>
                                <w:lang w:val="zh-CN" w:eastAsia="zh-CN" w:bidi="zh-CN"/>
                              </w:rPr>
                              <w:t xml:space="preserve">眼 </w:t>
                            </w:r>
                            <w:r>
                              <w:rPr>
                                <w:color w:val="191918"/>
                                <w:spacing w:val="0"/>
                                <w:w w:val="100"/>
                                <w:position w:val="0"/>
                                <w:sz w:val="18"/>
                                <w:szCs w:val="18"/>
                              </w:rPr>
                              <w:t>结合后使</w:t>
                            </w:r>
                            <w:r>
                              <w:rPr>
                                <w:rFonts w:ascii="Times New Roman" w:hAnsi="Times New Roman" w:eastAsia="Times New Roman" w:cs="Times New Roman"/>
                                <w:color w:val="191918"/>
                                <w:spacing w:val="0"/>
                                <w:w w:val="100"/>
                                <w:position w:val="0"/>
                                <w:sz w:val="24"/>
                                <w:szCs w:val="24"/>
                              </w:rPr>
                              <w:t xml:space="preserve">X </w:t>
                            </w:r>
                            <w:r>
                              <w:rPr>
                                <w:rFonts w:ascii="Times New Roman" w:hAnsi="Times New Roman" w:eastAsia="Times New Roman" w:cs="Times New Roman"/>
                                <w:color w:val="191918"/>
                                <w:spacing w:val="0"/>
                                <w:w w:val="100"/>
                                <w:position w:val="0"/>
                                <w:sz w:val="24"/>
                                <w:szCs w:val="24"/>
                                <w:lang w:val="en-US" w:eastAsia="en-US" w:bidi="en-US"/>
                              </w:rPr>
                              <w:t>a</w:t>
                            </w:r>
                            <w:r>
                              <w:rPr>
                                <w:color w:val="191918"/>
                                <w:spacing w:val="0"/>
                                <w:w w:val="100"/>
                                <w:position w:val="0"/>
                                <w:sz w:val="18"/>
                                <w:szCs w:val="18"/>
                              </w:rPr>
                              <w:t>和</w:t>
                            </w:r>
                            <w:r>
                              <w:rPr>
                                <w:rFonts w:ascii="Times New Roman" w:hAnsi="Times New Roman" w:eastAsia="Times New Roman" w:cs="Times New Roman"/>
                                <w:color w:val="191918"/>
                                <w:spacing w:val="0"/>
                                <w:w w:val="100"/>
                                <w:position w:val="0"/>
                                <w:sz w:val="24"/>
                                <w:szCs w:val="24"/>
                                <w:lang w:val="en-US" w:eastAsia="en-US" w:bidi="en-US"/>
                              </w:rPr>
                              <w:t>PT</w:t>
                            </w:r>
                            <w:r>
                              <w:rPr>
                                <w:color w:val="191918"/>
                                <w:spacing w:val="0"/>
                                <w:w w:val="100"/>
                                <w:position w:val="0"/>
                                <w:sz w:val="18"/>
                                <w:szCs w:val="18"/>
                              </w:rPr>
                              <w:t>暴露出膜结合位点</w:t>
                            </w:r>
                          </w:p>
                        </w:txbxContent>
                      </wps:txbx>
                      <wps:bodyPr lIns="0" tIns="0" rIns="0" bIns="0">
                        <a:noAutofit/>
                      </wps:bodyPr>
                    </wps:wsp>
                  </a:graphicData>
                </a:graphic>
              </wp:anchor>
            </w:drawing>
          </mc:Choice>
          <mc:Fallback>
            <w:pict>
              <v:shape id="Shape 894" o:spid="_x0000_s1026" o:spt="202" type="#_x0000_t202" style="position:absolute;left:0pt;margin-left:93.8pt;margin-top:135.7pt;height:125.3pt;width:158.4pt;mso-position-horizontal-relative:page;mso-position-vertical-relative:margin;z-index:251661312;mso-width-relative:page;mso-height-relative:page;" filled="f" stroked="f" coordsize="21600,21600" o:gfxdata="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b15efZAAAACwEA&#10;AA8AAAAAAAAAAQAgAAAAIgAAAGRycy9kb3ducmV2LnhtbFBLAQIUABQAAAAIAIdO4kDBryA3pwEA&#10;AGk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76" w:lineRule="exact"/>
                        <w:ind w:left="0" w:right="0" w:firstLine="0"/>
                        <w:jc w:val="center"/>
                        <w:rPr>
                          <w:sz w:val="18"/>
                          <w:szCs w:val="18"/>
                        </w:rPr>
                      </w:pPr>
                      <w:r>
                        <w:rPr>
                          <w:color w:val="144A76"/>
                          <w:spacing w:val="0"/>
                          <w:w w:val="100"/>
                          <w:position w:val="0"/>
                          <w:sz w:val="18"/>
                          <w:szCs w:val="18"/>
                        </w:rPr>
                        <w:t>图</w:t>
                      </w:r>
                      <w:r>
                        <w:rPr>
                          <w:rFonts w:ascii="Times New Roman" w:hAnsi="Times New Roman" w:eastAsia="Times New Roman" w:cs="Times New Roman"/>
                          <w:color w:val="144A76"/>
                          <w:spacing w:val="0"/>
                          <w:w w:val="100"/>
                          <w:position w:val="0"/>
                          <w:sz w:val="24"/>
                          <w:szCs w:val="24"/>
                          <w:lang w:val="en-US" w:eastAsia="en-US" w:bidi="en-US"/>
                        </w:rPr>
                        <w:t>3-9</w:t>
                      </w:r>
                      <w:r>
                        <w:rPr>
                          <w:color w:val="191918"/>
                          <w:spacing w:val="0"/>
                          <w:w w:val="100"/>
                          <w:position w:val="0"/>
                          <w:sz w:val="18"/>
                          <w:szCs w:val="18"/>
                        </w:rPr>
                        <w:t xml:space="preserve">凝血酶原酶组装图 </w:t>
                      </w:r>
                      <w:r>
                        <w:rPr>
                          <w:rFonts w:ascii="Times New Roman" w:hAnsi="Times New Roman" w:eastAsia="Times New Roman" w:cs="Times New Roman"/>
                          <w:color w:val="191918"/>
                          <w:spacing w:val="0"/>
                          <w:w w:val="100"/>
                          <w:position w:val="0"/>
                          <w:sz w:val="24"/>
                          <w:szCs w:val="24"/>
                          <w:lang w:val="en-US" w:eastAsia="en-US" w:bidi="en-US"/>
                        </w:rPr>
                        <w:t>Va</w:t>
                      </w:r>
                      <w:r>
                        <w:rPr>
                          <w:color w:val="191918"/>
                          <w:spacing w:val="0"/>
                          <w:w w:val="100"/>
                          <w:position w:val="0"/>
                          <w:sz w:val="18"/>
                          <w:szCs w:val="18"/>
                          <w:lang w:val="en-US" w:eastAsia="en-US" w:bidi="en-US"/>
                        </w:rPr>
                        <w:t>、</w:t>
                      </w:r>
                      <w:r>
                        <w:rPr>
                          <w:rFonts w:ascii="Times New Roman" w:hAnsi="Times New Roman" w:eastAsia="Times New Roman" w:cs="Times New Roman"/>
                          <w:color w:val="191918"/>
                          <w:spacing w:val="0"/>
                          <w:w w:val="100"/>
                          <w:position w:val="0"/>
                          <w:sz w:val="24"/>
                          <w:szCs w:val="24"/>
                          <w:lang w:val="en-US" w:eastAsia="en-US" w:bidi="en-US"/>
                        </w:rPr>
                        <w:t>Xa</w:t>
                      </w:r>
                      <w:r>
                        <w:rPr>
                          <w:color w:val="191918"/>
                          <w:spacing w:val="0"/>
                          <w:w w:val="100"/>
                          <w:position w:val="0"/>
                          <w:sz w:val="18"/>
                          <w:szCs w:val="18"/>
                        </w:rPr>
                        <w:t>和</w:t>
                      </w:r>
                      <w:r>
                        <w:rPr>
                          <w:rFonts w:ascii="Times New Roman" w:hAnsi="Times New Roman" w:eastAsia="Times New Roman" w:cs="Times New Roman"/>
                          <w:color w:val="191918"/>
                          <w:spacing w:val="0"/>
                          <w:w w:val="100"/>
                          <w:position w:val="0"/>
                          <w:sz w:val="24"/>
                          <w:szCs w:val="24"/>
                          <w:lang w:val="en-US" w:eastAsia="en-US" w:bidi="en-US"/>
                        </w:rPr>
                        <w:t>PT</w:t>
                      </w:r>
                      <w:r>
                        <w:rPr>
                          <w:color w:val="191918"/>
                          <w:spacing w:val="0"/>
                          <w:w w:val="100"/>
                          <w:position w:val="0"/>
                          <w:sz w:val="18"/>
                          <w:szCs w:val="18"/>
                        </w:rPr>
                        <w:t>分别表示</w:t>
                      </w:r>
                      <w:r>
                        <w:rPr>
                          <w:rFonts w:ascii="Times New Roman" w:hAnsi="Times New Roman" w:eastAsia="Times New Roman" w:cs="Times New Roman"/>
                          <w:color w:val="191918"/>
                          <w:spacing w:val="0"/>
                          <w:w w:val="100"/>
                          <w:position w:val="0"/>
                          <w:sz w:val="24"/>
                          <w:szCs w:val="24"/>
                          <w:lang w:val="en-US" w:eastAsia="en-US" w:bidi="en-US"/>
                        </w:rPr>
                        <w:t>FVa</w:t>
                      </w:r>
                      <w:r>
                        <w:rPr>
                          <w:color w:val="191918"/>
                          <w:spacing w:val="0"/>
                          <w:w w:val="100"/>
                          <w:position w:val="0"/>
                          <w:sz w:val="18"/>
                          <w:szCs w:val="18"/>
                          <w:lang w:val="en-US" w:eastAsia="en-US" w:bidi="en-US"/>
                        </w:rPr>
                        <w:t>、</w:t>
                      </w:r>
                      <w:r>
                        <w:rPr>
                          <w:rFonts w:ascii="Times New Roman" w:hAnsi="Times New Roman" w:eastAsia="Times New Roman" w:cs="Times New Roman"/>
                          <w:color w:val="191918"/>
                          <w:spacing w:val="0"/>
                          <w:w w:val="100"/>
                          <w:position w:val="0"/>
                          <w:sz w:val="24"/>
                          <w:szCs w:val="24"/>
                          <w:lang w:val="en-US" w:eastAsia="en-US" w:bidi="en-US"/>
                        </w:rPr>
                        <w:t>FXa</w:t>
                      </w:r>
                      <w:r>
                        <w:rPr>
                          <w:color w:val="191918"/>
                          <w:spacing w:val="0"/>
                          <w:w w:val="100"/>
                          <w:position w:val="0"/>
                          <w:sz w:val="18"/>
                          <w:szCs w:val="18"/>
                        </w:rPr>
                        <w:t>和凝 血酶原。凝血因子</w:t>
                      </w:r>
                      <w:r>
                        <w:rPr>
                          <w:rFonts w:ascii="Times New Roman" w:hAnsi="Times New Roman" w:eastAsia="Times New Roman" w:cs="Times New Roman"/>
                          <w:color w:val="191918"/>
                          <w:spacing w:val="0"/>
                          <w:w w:val="100"/>
                          <w:position w:val="0"/>
                          <w:sz w:val="24"/>
                          <w:szCs w:val="24"/>
                          <w:lang w:val="en-US" w:eastAsia="en-US" w:bidi="en-US"/>
                        </w:rPr>
                        <w:t>Xa</w:t>
                      </w:r>
                      <w:r>
                        <w:rPr>
                          <w:color w:val="191918"/>
                          <w:spacing w:val="0"/>
                          <w:w w:val="100"/>
                          <w:position w:val="0"/>
                          <w:sz w:val="18"/>
                          <w:szCs w:val="18"/>
                        </w:rPr>
                        <w:t>由重链</w:t>
                      </w:r>
                      <w:r>
                        <w:rPr>
                          <w:color w:val="191918"/>
                          <w:spacing w:val="0"/>
                          <w:w w:val="100"/>
                          <w:position w:val="0"/>
                          <w:sz w:val="24"/>
                          <w:szCs w:val="24"/>
                          <w:lang w:val="en-US" w:eastAsia="en-US" w:bidi="en-US"/>
                        </w:rPr>
                        <w:t>（</w:t>
                      </w:r>
                      <w:r>
                        <w:rPr>
                          <w:rFonts w:ascii="Times New Roman" w:hAnsi="Times New Roman" w:eastAsia="Times New Roman" w:cs="Times New Roman"/>
                          <w:color w:val="191918"/>
                          <w:spacing w:val="0"/>
                          <w:w w:val="100"/>
                          <w:position w:val="0"/>
                          <w:sz w:val="24"/>
                          <w:szCs w:val="24"/>
                          <w:lang w:val="en-US" w:eastAsia="en-US" w:bidi="en-US"/>
                        </w:rPr>
                        <w:t>Xa-D</w:t>
                      </w:r>
                      <w:r>
                        <w:rPr>
                          <w:color w:val="191918"/>
                          <w:spacing w:val="0"/>
                          <w:w w:val="100"/>
                          <w:position w:val="0"/>
                          <w:sz w:val="18"/>
                          <w:szCs w:val="18"/>
                        </w:rPr>
                        <w:t>和 轻链</w:t>
                      </w:r>
                      <w:r>
                        <w:rPr>
                          <w:color w:val="191918"/>
                          <w:spacing w:val="0"/>
                          <w:w w:val="100"/>
                          <w:position w:val="0"/>
                          <w:sz w:val="24"/>
                          <w:szCs w:val="24"/>
                          <w:lang w:val="en-US" w:eastAsia="en-US" w:bidi="en-US"/>
                        </w:rPr>
                        <w:t>（</w:t>
                      </w:r>
                      <w:r>
                        <w:rPr>
                          <w:rFonts w:ascii="Times New Roman" w:hAnsi="Times New Roman" w:eastAsia="Times New Roman" w:cs="Times New Roman"/>
                          <w:color w:val="191918"/>
                          <w:spacing w:val="0"/>
                          <w:w w:val="100"/>
                          <w:position w:val="0"/>
                          <w:sz w:val="24"/>
                          <w:szCs w:val="24"/>
                          <w:lang w:val="en-US" w:eastAsia="en-US" w:bidi="en-US"/>
                        </w:rPr>
                        <w:t>Xa%）</w:t>
                      </w:r>
                      <w:r>
                        <w:rPr>
                          <w:color w:val="191918"/>
                          <w:spacing w:val="0"/>
                          <w:w w:val="100"/>
                          <w:position w:val="0"/>
                          <w:sz w:val="18"/>
                          <w:szCs w:val="18"/>
                        </w:rPr>
                        <w:t>组成。</w:t>
                      </w:r>
                      <w:r>
                        <w:rPr>
                          <w:rFonts w:ascii="Times New Roman" w:hAnsi="Times New Roman" w:eastAsia="Times New Roman" w:cs="Times New Roman"/>
                          <w:color w:val="191918"/>
                          <w:spacing w:val="0"/>
                          <w:w w:val="100"/>
                          <w:position w:val="0"/>
                          <w:sz w:val="24"/>
                          <w:szCs w:val="24"/>
                          <w:lang w:val="en-US" w:eastAsia="en-US" w:bidi="en-US"/>
                        </w:rPr>
                        <w:t>FXa</w:t>
                      </w:r>
                      <w:r>
                        <w:rPr>
                          <w:color w:val="191918"/>
                          <w:spacing w:val="0"/>
                          <w:w w:val="100"/>
                          <w:position w:val="0"/>
                          <w:sz w:val="18"/>
                          <w:szCs w:val="18"/>
                        </w:rPr>
                        <w:t>借助</w:t>
                      </w:r>
                      <w:r>
                        <w:rPr>
                          <w:rFonts w:ascii="Times New Roman" w:hAnsi="Times New Roman" w:eastAsia="Times New Roman" w:cs="Times New Roman"/>
                          <w:color w:val="191918"/>
                          <w:spacing w:val="0"/>
                          <w:w w:val="100"/>
                          <w:position w:val="0"/>
                          <w:sz w:val="24"/>
                          <w:szCs w:val="24"/>
                          <w:lang w:val="en-US" w:eastAsia="en-US" w:bidi="en-US"/>
                        </w:rPr>
                        <w:t>FVa</w:t>
                      </w:r>
                      <w:r>
                        <w:rPr>
                          <w:color w:val="191918"/>
                          <w:spacing w:val="0"/>
                          <w:w w:val="100"/>
                          <w:position w:val="0"/>
                          <w:sz w:val="18"/>
                          <w:szCs w:val="18"/>
                        </w:rPr>
                        <w:t>结合 于活化的血小板膜上，从而加速凝血酶 原活化的速度。图中</w:t>
                      </w:r>
                      <w:r>
                        <w:rPr>
                          <w:rFonts w:ascii="Times New Roman" w:hAnsi="Times New Roman" w:eastAsia="Times New Roman" w:cs="Times New Roman"/>
                          <w:color w:val="191918"/>
                          <w:spacing w:val="0"/>
                          <w:w w:val="100"/>
                          <w:position w:val="0"/>
                          <w:sz w:val="24"/>
                          <w:szCs w:val="24"/>
                          <w:lang w:val="en-US" w:eastAsia="en-US" w:bidi="en-US"/>
                        </w:rPr>
                        <w:t>Xa</w:t>
                      </w:r>
                      <w:r>
                        <w:rPr>
                          <w:color w:val="191918"/>
                          <w:spacing w:val="0"/>
                          <w:w w:val="100"/>
                          <w:position w:val="0"/>
                          <w:sz w:val="18"/>
                          <w:szCs w:val="18"/>
                        </w:rPr>
                        <w:t>和</w:t>
                      </w:r>
                      <w:r>
                        <w:rPr>
                          <w:rFonts w:ascii="Times New Roman" w:hAnsi="Times New Roman" w:eastAsia="Times New Roman" w:cs="Times New Roman"/>
                          <w:color w:val="191918"/>
                          <w:spacing w:val="0"/>
                          <w:w w:val="100"/>
                          <w:position w:val="0"/>
                          <w:sz w:val="24"/>
                          <w:szCs w:val="24"/>
                          <w:lang w:val="en-US" w:eastAsia="en-US" w:bidi="en-US"/>
                        </w:rPr>
                        <w:t>PT</w:t>
                      </w:r>
                      <w:r>
                        <w:rPr>
                          <w:color w:val="191918"/>
                          <w:spacing w:val="0"/>
                          <w:w w:val="100"/>
                          <w:position w:val="0"/>
                          <w:sz w:val="18"/>
                          <w:szCs w:val="18"/>
                        </w:rPr>
                        <w:t xml:space="preserve">分子上的 </w:t>
                      </w:r>
                      <w:r>
                        <w:rPr>
                          <w:rFonts w:ascii="Times New Roman" w:hAnsi="Times New Roman" w:eastAsia="Times New Roman" w:cs="Times New Roman"/>
                          <w:color w:val="191918"/>
                          <w:spacing w:val="0"/>
                          <w:w w:val="100"/>
                          <w:position w:val="0"/>
                          <w:sz w:val="24"/>
                          <w:szCs w:val="24"/>
                          <w:lang w:val="en-US" w:eastAsia="en-US" w:bidi="en-US"/>
                        </w:rPr>
                        <w:t>“Y”</w:t>
                      </w:r>
                      <w:r>
                        <w:rPr>
                          <w:color w:val="191918"/>
                          <w:spacing w:val="0"/>
                          <w:w w:val="100"/>
                          <w:position w:val="0"/>
                          <w:sz w:val="18"/>
                          <w:szCs w:val="18"/>
                        </w:rPr>
                        <w:t>表示寸梭基谷氨酸，与</w:t>
                      </w:r>
                      <w:r>
                        <w:rPr>
                          <w:rFonts w:ascii="Times New Roman" w:hAnsi="Times New Roman" w:eastAsia="Times New Roman" w:cs="Times New Roman"/>
                          <w:color w:val="191918"/>
                          <w:spacing w:val="0"/>
                          <w:w w:val="100"/>
                          <w:position w:val="0"/>
                          <w:sz w:val="24"/>
                          <w:szCs w:val="24"/>
                          <w:lang w:val="en-US" w:eastAsia="en-US" w:bidi="en-US"/>
                        </w:rPr>
                        <w:t>Ca"</w:t>
                      </w:r>
                      <w:r>
                        <w:rPr>
                          <w:color w:val="191918"/>
                          <w:spacing w:val="0"/>
                          <w:w w:val="100"/>
                          <w:position w:val="0"/>
                          <w:sz w:val="18"/>
                          <w:szCs w:val="18"/>
                        </w:rPr>
                        <w:t>结合（图 中以“</w:t>
                      </w:r>
                      <w:r>
                        <w:rPr>
                          <w:color w:val="191918"/>
                          <w:spacing w:val="0"/>
                          <w:w w:val="100"/>
                          <w:position w:val="0"/>
                          <w:sz w:val="18"/>
                          <w:szCs w:val="18"/>
                          <w:lang w:val="zh-CN" w:eastAsia="zh-CN" w:bidi="zh-CN"/>
                        </w:rPr>
                        <w:t>。”表</w:t>
                      </w:r>
                      <w:r>
                        <w:rPr>
                          <w:color w:val="191918"/>
                          <w:spacing w:val="0"/>
                          <w:w w:val="100"/>
                          <w:position w:val="0"/>
                          <w:sz w:val="18"/>
                          <w:szCs w:val="18"/>
                        </w:rPr>
                        <w:t>示）。当</w:t>
                      </w:r>
                      <w:r>
                        <w:rPr>
                          <w:rFonts w:ascii="Times New Roman" w:hAnsi="Times New Roman" w:eastAsia="Times New Roman" w:cs="Times New Roman"/>
                          <w:color w:val="191918"/>
                          <w:spacing w:val="0"/>
                          <w:w w:val="100"/>
                          <w:position w:val="0"/>
                          <w:sz w:val="24"/>
                          <w:szCs w:val="24"/>
                          <w:lang w:val="en-US" w:eastAsia="en-US" w:bidi="en-US"/>
                        </w:rPr>
                        <w:t>Y-</w:t>
                      </w:r>
                      <w:r>
                        <w:rPr>
                          <w:color w:val="191918"/>
                          <w:spacing w:val="0"/>
                          <w:w w:val="100"/>
                          <w:position w:val="0"/>
                          <w:sz w:val="18"/>
                          <w:szCs w:val="18"/>
                        </w:rPr>
                        <w:t>梭基谷氨酸与</w:t>
                      </w:r>
                      <w:r>
                        <w:rPr>
                          <w:rFonts w:ascii="Times New Roman" w:hAnsi="Times New Roman" w:eastAsia="Times New Roman" w:cs="Times New Roman"/>
                          <w:color w:val="191918"/>
                          <w:spacing w:val="0"/>
                          <w:w w:val="100"/>
                          <w:position w:val="0"/>
                          <w:sz w:val="24"/>
                          <w:szCs w:val="24"/>
                          <w:lang w:val="en-US" w:eastAsia="en-US" w:bidi="en-US"/>
                        </w:rPr>
                        <w:t>Ca</w:t>
                      </w:r>
                      <w:r>
                        <w:rPr>
                          <w:color w:val="191918"/>
                          <w:spacing w:val="0"/>
                          <w:w w:val="100"/>
                          <w:position w:val="0"/>
                          <w:sz w:val="18"/>
                          <w:szCs w:val="18"/>
                          <w:lang w:val="zh-CN" w:eastAsia="zh-CN" w:bidi="zh-CN"/>
                        </w:rPr>
                        <w:t xml:space="preserve">眼 </w:t>
                      </w:r>
                      <w:r>
                        <w:rPr>
                          <w:color w:val="191918"/>
                          <w:spacing w:val="0"/>
                          <w:w w:val="100"/>
                          <w:position w:val="0"/>
                          <w:sz w:val="18"/>
                          <w:szCs w:val="18"/>
                        </w:rPr>
                        <w:t>结合后使</w:t>
                      </w:r>
                      <w:r>
                        <w:rPr>
                          <w:rFonts w:ascii="Times New Roman" w:hAnsi="Times New Roman" w:eastAsia="Times New Roman" w:cs="Times New Roman"/>
                          <w:color w:val="191918"/>
                          <w:spacing w:val="0"/>
                          <w:w w:val="100"/>
                          <w:position w:val="0"/>
                          <w:sz w:val="24"/>
                          <w:szCs w:val="24"/>
                        </w:rPr>
                        <w:t xml:space="preserve">X </w:t>
                      </w:r>
                      <w:r>
                        <w:rPr>
                          <w:rFonts w:ascii="Times New Roman" w:hAnsi="Times New Roman" w:eastAsia="Times New Roman" w:cs="Times New Roman"/>
                          <w:color w:val="191918"/>
                          <w:spacing w:val="0"/>
                          <w:w w:val="100"/>
                          <w:position w:val="0"/>
                          <w:sz w:val="24"/>
                          <w:szCs w:val="24"/>
                          <w:lang w:val="en-US" w:eastAsia="en-US" w:bidi="en-US"/>
                        </w:rPr>
                        <w:t>a</w:t>
                      </w:r>
                      <w:r>
                        <w:rPr>
                          <w:color w:val="191918"/>
                          <w:spacing w:val="0"/>
                          <w:w w:val="100"/>
                          <w:position w:val="0"/>
                          <w:sz w:val="18"/>
                          <w:szCs w:val="18"/>
                        </w:rPr>
                        <w:t>和</w:t>
                      </w:r>
                      <w:r>
                        <w:rPr>
                          <w:rFonts w:ascii="Times New Roman" w:hAnsi="Times New Roman" w:eastAsia="Times New Roman" w:cs="Times New Roman"/>
                          <w:color w:val="191918"/>
                          <w:spacing w:val="0"/>
                          <w:w w:val="100"/>
                          <w:position w:val="0"/>
                          <w:sz w:val="24"/>
                          <w:szCs w:val="24"/>
                          <w:lang w:val="en-US" w:eastAsia="en-US" w:bidi="en-US"/>
                        </w:rPr>
                        <w:t>PT</w:t>
                      </w:r>
                      <w:r>
                        <w:rPr>
                          <w:color w:val="191918"/>
                          <w:spacing w:val="0"/>
                          <w:w w:val="100"/>
                          <w:position w:val="0"/>
                          <w:sz w:val="18"/>
                          <w:szCs w:val="18"/>
                        </w:rPr>
                        <w:t>暴露出膜结合位点</w:t>
                      </w:r>
                    </w:p>
                  </w:txbxContent>
                </v:textbox>
              </v:shape>
            </w:pict>
          </mc:Fallback>
        </mc:AlternateContent>
      </w:r>
      <w:r>
        <w:rPr>
          <w:color w:val="171716"/>
          <w:spacing w:val="0"/>
          <w:w w:val="100"/>
          <w:position w:val="0"/>
          <w:sz w:val="19"/>
          <w:szCs w:val="19"/>
        </w:rPr>
        <w:t>具有多种功能:①使纤维蛋白原（四聚体）</w:t>
      </w:r>
      <w:r>
        <w:rPr>
          <w:color w:val="30302C"/>
          <w:spacing w:val="0"/>
          <w:w w:val="100"/>
          <w:position w:val="0"/>
          <w:sz w:val="19"/>
          <w:szCs w:val="19"/>
        </w:rPr>
        <w:t>欢*川</w:t>
      </w:r>
      <w:r>
        <w:rPr>
          <w:color w:val="171716"/>
          <w:spacing w:val="0"/>
          <w:w w:val="100"/>
          <w:position w:val="0"/>
          <w:sz w:val="19"/>
          <w:szCs w:val="19"/>
        </w:rPr>
        <w:t>端脱下酉"网’ 段小肽，即两个</w:t>
      </w:r>
      <w:r>
        <w:rPr>
          <w:color w:val="171716"/>
          <w:spacing w:val="0"/>
          <w:w w:val="100"/>
          <w:position w:val="0"/>
          <w:sz w:val="17"/>
          <w:szCs w:val="17"/>
          <w:lang w:val="en-US" w:eastAsia="en-US" w:bidi="en-US"/>
        </w:rPr>
        <w:t>A</w:t>
      </w:r>
      <w:r>
        <w:rPr>
          <w:color w:val="171716"/>
          <w:spacing w:val="0"/>
          <w:w w:val="100"/>
          <w:position w:val="0"/>
          <w:sz w:val="19"/>
          <w:szCs w:val="19"/>
        </w:rPr>
        <w:t>肽和两个</w:t>
      </w:r>
      <w:r>
        <w:rPr>
          <w:color w:val="171716"/>
          <w:spacing w:val="0"/>
          <w:w w:val="100"/>
          <w:position w:val="0"/>
          <w:sz w:val="17"/>
          <w:szCs w:val="17"/>
          <w:lang w:val="en-US" w:eastAsia="en-US" w:bidi="en-US"/>
        </w:rPr>
        <w:t>B</w:t>
      </w:r>
      <w:r>
        <w:rPr>
          <w:color w:val="171716"/>
          <w:spacing w:val="0"/>
          <w:w w:val="100"/>
          <w:position w:val="0"/>
          <w:sz w:val="19"/>
          <w:szCs w:val="19"/>
        </w:rPr>
        <w:t>肽，转变为纤维蛋白单体； ②激活</w:t>
      </w:r>
      <w:r>
        <w:rPr>
          <w:color w:val="171716"/>
          <w:spacing w:val="0"/>
          <w:w w:val="100"/>
          <w:position w:val="0"/>
          <w:sz w:val="17"/>
          <w:szCs w:val="17"/>
          <w:lang w:val="en-US" w:eastAsia="en-US" w:bidi="en-US"/>
        </w:rPr>
        <w:t>FXM,</w:t>
      </w:r>
      <w:r>
        <w:rPr>
          <w:color w:val="171716"/>
          <w:spacing w:val="0"/>
          <w:w w:val="100"/>
          <w:position w:val="0"/>
          <w:sz w:val="19"/>
          <w:szCs w:val="19"/>
        </w:rPr>
        <w:t>生成</w:t>
      </w:r>
      <w:r>
        <w:rPr>
          <w:color w:val="171716"/>
          <w:spacing w:val="0"/>
          <w:w w:val="100"/>
          <w:position w:val="0"/>
          <w:sz w:val="17"/>
          <w:szCs w:val="17"/>
          <w:lang w:val="en-US" w:eastAsia="en-US" w:bidi="en-US"/>
        </w:rPr>
        <w:t>FXDIa</w:t>
      </w:r>
      <w:r>
        <w:rPr>
          <w:color w:val="171716"/>
          <w:spacing w:val="0"/>
          <w:w w:val="100"/>
          <w:position w:val="0"/>
          <w:sz w:val="19"/>
          <w:szCs w:val="19"/>
          <w:lang w:val="en-US" w:eastAsia="en-US" w:bidi="en-US"/>
        </w:rPr>
        <w:t>。</w:t>
      </w:r>
      <w:r>
        <w:rPr>
          <w:color w:val="171716"/>
          <w:spacing w:val="0"/>
          <w:w w:val="100"/>
          <w:position w:val="0"/>
          <w:sz w:val="19"/>
          <w:szCs w:val="19"/>
        </w:rPr>
        <w:t>在</w:t>
      </w:r>
      <w:r>
        <w:rPr>
          <w:color w:val="171716"/>
          <w:spacing w:val="0"/>
          <w:w w:val="100"/>
          <w:position w:val="0"/>
          <w:sz w:val="17"/>
          <w:szCs w:val="17"/>
          <w:lang w:val="en-US" w:eastAsia="en-US" w:bidi="en-US"/>
        </w:rPr>
        <w:t>Ca</w:t>
      </w:r>
      <w:r>
        <w:rPr>
          <w:color w:val="171716"/>
          <w:spacing w:val="0"/>
          <w:w w:val="100"/>
          <w:position w:val="0"/>
          <w:sz w:val="19"/>
          <w:szCs w:val="19"/>
        </w:rPr>
        <w:t>財的作用下，</w:t>
      </w:r>
      <w:r>
        <w:rPr>
          <w:color w:val="171716"/>
          <w:spacing w:val="0"/>
          <w:w w:val="100"/>
          <w:position w:val="0"/>
          <w:sz w:val="17"/>
          <w:szCs w:val="17"/>
          <w:lang w:val="en-US" w:eastAsia="en-US" w:bidi="en-US"/>
        </w:rPr>
        <w:t>FXDIa</w:t>
      </w:r>
      <w:r>
        <w:rPr>
          <w:color w:val="171716"/>
          <w:spacing w:val="0"/>
          <w:w w:val="100"/>
          <w:position w:val="0"/>
          <w:sz w:val="19"/>
          <w:szCs w:val="19"/>
        </w:rPr>
        <w:t>使纤维蛋 白单体相互聚合，形成不溶于水的交联纤维蛋白多聚体凝 块，完成凝血过程;③激活</w:t>
      </w:r>
      <w:r>
        <w:rPr>
          <w:color w:val="171716"/>
          <w:spacing w:val="0"/>
          <w:w w:val="100"/>
          <w:position w:val="0"/>
          <w:sz w:val="17"/>
          <w:szCs w:val="17"/>
          <w:lang w:val="en-US" w:eastAsia="en-US" w:bidi="en-US"/>
        </w:rPr>
        <w:t>FV.FW</w:t>
      </w:r>
      <w:r>
        <w:rPr>
          <w:color w:val="171716"/>
          <w:spacing w:val="0"/>
          <w:w w:val="100"/>
          <w:position w:val="0"/>
          <w:sz w:val="19"/>
          <w:szCs w:val="19"/>
        </w:rPr>
        <w:t>和</w:t>
      </w:r>
      <w:r>
        <w:rPr>
          <w:color w:val="171716"/>
          <w:spacing w:val="0"/>
          <w:w w:val="100"/>
          <w:position w:val="0"/>
          <w:sz w:val="17"/>
          <w:szCs w:val="17"/>
          <w:lang w:val="en-US" w:eastAsia="en-US" w:bidi="en-US"/>
        </w:rPr>
        <w:t>FXI,</w:t>
      </w:r>
      <w:r>
        <w:rPr>
          <w:color w:val="171716"/>
          <w:spacing w:val="0"/>
          <w:w w:val="100"/>
          <w:position w:val="0"/>
          <w:sz w:val="19"/>
          <w:szCs w:val="19"/>
        </w:rPr>
        <w:t xml:space="preserve">形成凝血过程 中的正反馈机制；④使血小板活化。在未激活的血小板， 带负电荷的磷脂（如磷脂酰丝氨酸等）存在于膜的内表面。 当血小板活化后，带负电荷的磷脂翻转到外表面,为因子 </w:t>
      </w:r>
      <w:r>
        <w:rPr>
          <w:color w:val="171716"/>
          <w:spacing w:val="0"/>
          <w:w w:val="100"/>
          <w:position w:val="0"/>
          <w:sz w:val="17"/>
          <w:szCs w:val="17"/>
        </w:rPr>
        <w:t>X</w:t>
      </w:r>
      <w:r>
        <w:rPr>
          <w:color w:val="171716"/>
          <w:spacing w:val="0"/>
          <w:w w:val="100"/>
          <w:position w:val="0"/>
          <w:sz w:val="19"/>
          <w:szCs w:val="19"/>
        </w:rPr>
        <w:t>酶复合物和凝血酶原酶复合物的形成提供有效的磷脂 表面，也可加速凝血。上述凝血过程可概括地表达于图</w:t>
      </w:r>
      <w:r>
        <w:rPr>
          <w:color w:val="171716"/>
          <w:spacing w:val="0"/>
          <w:w w:val="100"/>
          <w:position w:val="0"/>
          <w:sz w:val="17"/>
          <w:szCs w:val="17"/>
          <w:lang w:val="en-US" w:eastAsia="en-US" w:bidi="en-US"/>
        </w:rPr>
        <w:t xml:space="preserve">3- </w:t>
      </w:r>
      <w:r>
        <w:rPr>
          <w:color w:val="000000"/>
          <w:spacing w:val="0"/>
          <w:w w:val="100"/>
          <w:position w:val="0"/>
          <w:sz w:val="17"/>
          <w:szCs w:val="17"/>
        </w:rPr>
        <w:t>10</w:t>
      </w:r>
      <w:r>
        <w:rPr>
          <w:color w:val="171716"/>
          <w:spacing w:val="0"/>
          <w:w w:val="100"/>
          <w:position w:val="0"/>
          <w:sz w:val="19"/>
          <w:szCs w:val="19"/>
        </w:rPr>
        <w:t>中。</w:t>
      </w:r>
    </w:p>
    <w:p>
      <w:pPr>
        <w:pStyle w:val="35"/>
        <w:keepNext w:val="0"/>
        <w:keepLines w:val="0"/>
        <w:widowControl w:val="0"/>
        <w:shd w:val="clear" w:color="auto" w:fill="auto"/>
        <w:bidi w:val="0"/>
        <w:spacing w:before="0" w:after="0" w:line="319" w:lineRule="exact"/>
        <w:ind w:left="0" w:right="0" w:firstLine="600"/>
        <w:jc w:val="both"/>
        <w:rPr>
          <w:sz w:val="19"/>
          <w:szCs w:val="19"/>
        </w:rPr>
      </w:pPr>
      <w:r>
        <w:rPr>
          <w:color w:val="171716"/>
          <w:spacing w:val="0"/>
          <w:w w:val="100"/>
          <w:position w:val="0"/>
          <w:sz w:val="19"/>
          <w:szCs w:val="19"/>
        </w:rPr>
        <w:t>由于凝血是一系列凝血因子相继酶解激活的过程，每 步酶促反应均有放大效应，也即少量被激活的凝血因子可 使大量下游凝血因子激活，逐级激活，整个凝血过程呈现 出巨大的放大现象。例如</w:t>
      </w:r>
      <w:r>
        <w:rPr>
          <w:color w:val="000000"/>
          <w:spacing w:val="0"/>
          <w:w w:val="100"/>
          <w:position w:val="0"/>
          <w:sz w:val="17"/>
          <w:szCs w:val="17"/>
        </w:rPr>
        <w:t>1</w:t>
      </w:r>
      <w:r>
        <w:rPr>
          <w:color w:val="171716"/>
          <w:spacing w:val="0"/>
          <w:w w:val="100"/>
          <w:position w:val="0"/>
          <w:sz w:val="19"/>
          <w:szCs w:val="19"/>
        </w:rPr>
        <w:t>分子</w:t>
      </w:r>
      <w:r>
        <w:rPr>
          <w:color w:val="171716"/>
          <w:spacing w:val="0"/>
          <w:w w:val="100"/>
          <w:position w:val="0"/>
          <w:sz w:val="17"/>
          <w:szCs w:val="17"/>
          <w:lang w:val="en-US" w:eastAsia="en-US" w:bidi="en-US"/>
        </w:rPr>
        <w:t>FXIa</w:t>
      </w:r>
      <w:r>
        <w:rPr>
          <w:color w:val="171716"/>
          <w:spacing w:val="0"/>
          <w:w w:val="100"/>
          <w:position w:val="0"/>
          <w:sz w:val="19"/>
          <w:szCs w:val="19"/>
        </w:rPr>
        <w:t>最终可产生上亿分 子的纤维</w:t>
      </w:r>
      <w:r>
        <w:rPr>
          <w:color w:val="30302C"/>
          <w:spacing w:val="0"/>
          <w:w w:val="100"/>
          <w:position w:val="0"/>
          <w:sz w:val="19"/>
          <w:szCs w:val="19"/>
        </w:rPr>
        <w:t>蛋白。</w:t>
      </w:r>
    </w:p>
    <w:p>
      <w:pPr>
        <w:pStyle w:val="35"/>
        <w:keepNext w:val="0"/>
        <w:keepLines w:val="0"/>
        <w:widowControl w:val="0"/>
        <w:shd w:val="clear" w:color="auto" w:fill="auto"/>
        <w:bidi w:val="0"/>
        <w:spacing w:before="0" w:after="80" w:line="319" w:lineRule="exact"/>
        <w:ind w:left="0" w:right="0" w:firstLine="440"/>
        <w:jc w:val="both"/>
        <w:rPr>
          <w:sz w:val="19"/>
          <w:szCs w:val="19"/>
        </w:rPr>
      </w:pPr>
      <w:r>
        <w:rPr>
          <w:color w:val="171716"/>
          <w:spacing w:val="0"/>
          <w:w w:val="100"/>
          <w:position w:val="0"/>
          <w:sz w:val="19"/>
          <w:szCs w:val="19"/>
        </w:rPr>
        <w:t>将静脉血放入玻璃试管中，自釆血开始到血液凝固所</w:t>
      </w:r>
    </w:p>
    <w:p>
      <w:pPr>
        <w:pStyle w:val="35"/>
        <w:keepNext w:val="0"/>
        <w:keepLines w:val="0"/>
        <w:widowControl w:val="0"/>
        <w:shd w:val="clear" w:color="auto" w:fill="auto"/>
        <w:bidi w:val="0"/>
        <w:spacing w:before="0" w:after="0" w:line="240" w:lineRule="auto"/>
        <w:ind w:left="0" w:right="0" w:firstLine="440"/>
        <w:jc w:val="both"/>
        <w:rPr>
          <w:sz w:val="19"/>
          <w:szCs w:val="19"/>
        </w:rPr>
      </w:pPr>
      <w:r>
        <w:rPr>
          <w:color w:val="171716"/>
          <w:spacing w:val="0"/>
          <w:w w:val="100"/>
          <w:position w:val="0"/>
          <w:sz w:val="19"/>
          <w:szCs w:val="19"/>
        </w:rPr>
        <w:t>需的时间称为凝血时间</w:t>
      </w:r>
      <w:r>
        <w:rPr>
          <w:color w:val="171716"/>
          <w:spacing w:val="0"/>
          <w:w w:val="100"/>
          <w:position w:val="0"/>
          <w:sz w:val="17"/>
          <w:szCs w:val="17"/>
          <w:lang w:val="en-US" w:eastAsia="en-US" w:bidi="en-US"/>
        </w:rPr>
        <w:t xml:space="preserve">（clotting time, </w:t>
      </w:r>
      <w:r>
        <w:rPr>
          <w:color w:val="000000"/>
          <w:spacing w:val="0"/>
          <w:w w:val="100"/>
          <w:position w:val="0"/>
          <w:sz w:val="17"/>
          <w:szCs w:val="17"/>
          <w:lang w:val="en-US" w:eastAsia="en-US" w:bidi="en-US"/>
        </w:rPr>
        <w:t>CT）</w:t>
      </w:r>
      <w:r>
        <w:rPr>
          <w:color w:val="265E86"/>
          <w:spacing w:val="0"/>
          <w:w w:val="100"/>
          <w:position w:val="0"/>
          <w:sz w:val="19"/>
          <w:szCs w:val="19"/>
        </w:rPr>
        <w:t>聲,</w:t>
      </w:r>
      <w:r>
        <w:rPr>
          <w:color w:val="171716"/>
          <w:spacing w:val="0"/>
          <w:w w:val="100"/>
          <w:position w:val="0"/>
          <w:sz w:val="19"/>
          <w:szCs w:val="19"/>
        </w:rPr>
        <w:t>主要反映自</w:t>
      </w:r>
      <w:r>
        <w:rPr>
          <w:color w:val="171716"/>
          <w:spacing w:val="0"/>
          <w:w w:val="100"/>
          <w:position w:val="0"/>
          <w:sz w:val="17"/>
          <w:szCs w:val="17"/>
          <w:lang w:val="en-US" w:eastAsia="en-US" w:bidi="en-US"/>
        </w:rPr>
        <w:t>FXD</w:t>
      </w:r>
      <w:r>
        <w:rPr>
          <w:color w:val="171716"/>
          <w:spacing w:val="0"/>
          <w:w w:val="100"/>
          <w:position w:val="0"/>
          <w:sz w:val="19"/>
          <w:szCs w:val="19"/>
        </w:rPr>
        <w:t>被异物表面（玻璃）激活至纤维蛋白形</w:t>
      </w:r>
    </w:p>
    <w:p>
      <w:pPr>
        <w:pStyle w:val="35"/>
        <w:keepNext w:val="0"/>
        <w:keepLines w:val="0"/>
        <w:widowControl w:val="0"/>
        <w:shd w:val="clear" w:color="auto" w:fill="auto"/>
        <w:bidi w:val="0"/>
        <w:spacing w:before="0" w:after="80" w:line="312" w:lineRule="exact"/>
        <w:ind w:left="440" w:right="0" w:firstLine="160"/>
        <w:jc w:val="both"/>
        <w:rPr>
          <w:sz w:val="19"/>
          <w:szCs w:val="19"/>
        </w:rPr>
      </w:pPr>
      <w:r>
        <w:rPr>
          <w:color w:val="161715"/>
          <w:spacing w:val="0"/>
          <w:w w:val="100"/>
          <w:position w:val="0"/>
          <w:sz w:val="19"/>
          <w:szCs w:val="19"/>
        </w:rPr>
        <w:t>成所需的时间，正常人为</w:t>
      </w:r>
      <w:r>
        <w:rPr>
          <w:color w:val="161715"/>
          <w:spacing w:val="0"/>
          <w:w w:val="100"/>
          <w:position w:val="0"/>
          <w:sz w:val="17"/>
          <w:szCs w:val="17"/>
        </w:rPr>
        <w:t>4~ 12</w:t>
      </w:r>
      <w:r>
        <w:rPr>
          <w:color w:val="161715"/>
          <w:spacing w:val="0"/>
          <w:w w:val="100"/>
          <w:position w:val="0"/>
          <w:sz w:val="19"/>
          <w:szCs w:val="19"/>
        </w:rPr>
        <w:t>分钟。血液凝固后</w:t>
      </w:r>
      <w:r>
        <w:rPr>
          <w:color w:val="161715"/>
          <w:spacing w:val="0"/>
          <w:w w:val="100"/>
          <w:position w:val="0"/>
          <w:sz w:val="17"/>
          <w:szCs w:val="17"/>
        </w:rPr>
        <w:t>1 ~2</w:t>
      </w:r>
      <w:r>
        <w:rPr>
          <w:color w:val="161715"/>
          <w:spacing w:val="0"/>
          <w:w w:val="100"/>
          <w:position w:val="0"/>
          <w:sz w:val="19"/>
          <w:szCs w:val="19"/>
        </w:rPr>
        <w:t>小时，因血凝块中的血小板激活，使血凝块回 缩，释出淡黄色的液体，称为血清</w:t>
      </w:r>
      <w:r>
        <w:rPr>
          <w:color w:val="161715"/>
          <w:spacing w:val="0"/>
          <w:w w:val="100"/>
          <w:position w:val="0"/>
          <w:sz w:val="17"/>
          <w:szCs w:val="17"/>
          <w:lang w:val="en-US" w:eastAsia="en-US" w:bidi="en-US"/>
        </w:rPr>
        <w:t>（serum）</w:t>
      </w:r>
      <w:r>
        <w:rPr>
          <w:color w:val="161715"/>
          <w:spacing w:val="0"/>
          <w:w w:val="100"/>
          <w:position w:val="0"/>
          <w:sz w:val="19"/>
          <w:szCs w:val="19"/>
          <w:lang w:val="en-US" w:eastAsia="en-US" w:bidi="en-US"/>
        </w:rPr>
        <w:t>。</w:t>
      </w:r>
      <w:r>
        <w:rPr>
          <w:color w:val="161715"/>
          <w:spacing w:val="0"/>
          <w:w w:val="100"/>
          <w:position w:val="0"/>
          <w:sz w:val="19"/>
          <w:szCs w:val="19"/>
        </w:rPr>
        <w:t>由于在凝血过程中一些凝血因子被消耗，故血清与血浆的</w:t>
      </w:r>
    </w:p>
    <w:p>
      <w:pPr>
        <w:pStyle w:val="35"/>
        <w:keepNext w:val="0"/>
        <w:keepLines w:val="0"/>
        <w:widowControl w:val="0"/>
        <w:shd w:val="clear" w:color="auto" w:fill="auto"/>
        <w:bidi w:val="0"/>
        <w:spacing w:before="0" w:after="0" w:line="240" w:lineRule="auto"/>
        <w:ind w:left="0" w:right="0" w:firstLine="440"/>
        <w:jc w:val="both"/>
        <w:rPr>
          <w:sz w:val="19"/>
          <w:szCs w:val="19"/>
        </w:rPr>
      </w:pPr>
      <w:r>
        <w:rPr>
          <w:color w:val="191A18"/>
          <w:spacing w:val="0"/>
          <w:w w:val="100"/>
          <w:position w:val="0"/>
          <w:sz w:val="19"/>
          <w:szCs w:val="19"/>
        </w:rPr>
        <w:t>区别在于前者缺乏纤维蛋白原和</w:t>
      </w:r>
      <w:r>
        <w:rPr>
          <w:color w:val="191A18"/>
          <w:spacing w:val="0"/>
          <w:w w:val="100"/>
          <w:position w:val="0"/>
          <w:sz w:val="17"/>
          <w:szCs w:val="17"/>
          <w:lang w:val="en-US" w:eastAsia="en-US" w:bidi="en-US"/>
        </w:rPr>
        <w:t>FU</w:t>
      </w:r>
      <w:r>
        <w:rPr>
          <w:color w:val="191A18"/>
          <w:spacing w:val="0"/>
          <w:w w:val="100"/>
          <w:position w:val="0"/>
          <w:sz w:val="19"/>
          <w:szCs w:val="19"/>
          <w:lang w:val="en-US" w:eastAsia="en-US" w:bidi="en-US"/>
        </w:rPr>
        <w:t>、</w:t>
      </w:r>
      <w:r>
        <w:rPr>
          <w:color w:val="191A18"/>
          <w:spacing w:val="0"/>
          <w:w w:val="100"/>
          <w:position w:val="0"/>
          <w:sz w:val="17"/>
          <w:szCs w:val="17"/>
          <w:lang w:val="en-US" w:eastAsia="en-US" w:bidi="en-US"/>
        </w:rPr>
        <w:t>FV</w:t>
      </w:r>
      <w:r>
        <w:rPr>
          <w:color w:val="191A18"/>
          <w:spacing w:val="0"/>
          <w:w w:val="100"/>
          <w:position w:val="0"/>
          <w:sz w:val="19"/>
          <w:szCs w:val="19"/>
          <w:lang w:val="en-US" w:eastAsia="en-US" w:bidi="en-US"/>
        </w:rPr>
        <w:t>、</w:t>
      </w:r>
      <w:r>
        <w:rPr>
          <w:color w:val="191A18"/>
          <w:spacing w:val="0"/>
          <w:w w:val="100"/>
          <w:position w:val="0"/>
          <w:sz w:val="17"/>
          <w:szCs w:val="17"/>
          <w:lang w:val="en-US" w:eastAsia="en-US" w:bidi="en-US"/>
        </w:rPr>
        <w:t>F\1D</w:t>
      </w:r>
      <w:r>
        <w:rPr>
          <w:color w:val="191A18"/>
          <w:spacing w:val="0"/>
          <w:w w:val="100"/>
          <w:position w:val="0"/>
          <w:sz w:val="19"/>
          <w:szCs w:val="19"/>
          <w:lang w:val="en-US" w:eastAsia="en-US" w:bidi="en-US"/>
        </w:rPr>
        <w:t>、</w:t>
      </w:r>
      <w:r>
        <w:rPr>
          <w:color w:val="191A18"/>
          <w:spacing w:val="0"/>
          <w:w w:val="100"/>
          <w:position w:val="0"/>
          <w:sz w:val="17"/>
          <w:szCs w:val="17"/>
          <w:lang w:val="en-US" w:eastAsia="en-US" w:bidi="en-US"/>
        </w:rPr>
        <w:t>FXffl</w:t>
      </w:r>
      <w:r>
        <w:rPr>
          <w:color w:val="191A18"/>
          <w:spacing w:val="0"/>
          <w:w w:val="100"/>
          <w:position w:val="0"/>
          <w:sz w:val="19"/>
          <w:szCs w:val="19"/>
        </w:rPr>
        <w:t>等凝血因子,但也增添了少量凝血过程中由血小</w:t>
      </w:r>
    </w:p>
    <w:p>
      <w:pPr>
        <w:pStyle w:val="35"/>
        <w:keepNext w:val="0"/>
        <w:keepLines w:val="0"/>
        <w:widowControl w:val="0"/>
        <w:shd w:val="clear" w:color="auto" w:fill="auto"/>
        <w:bidi w:val="0"/>
        <w:spacing w:before="0" w:after="0" w:line="318" w:lineRule="exact"/>
        <w:ind w:left="0" w:right="0" w:firstLine="440"/>
        <w:jc w:val="both"/>
        <w:rPr>
          <w:sz w:val="19"/>
          <w:szCs w:val="19"/>
        </w:rPr>
      </w:pPr>
      <w:r>
        <w:rPr>
          <w:color w:val="141413"/>
          <w:spacing w:val="0"/>
          <w:w w:val="100"/>
          <w:position w:val="0"/>
          <w:sz w:val="19"/>
          <w:szCs w:val="19"/>
        </w:rPr>
        <w:t>板释放的物质。</w:t>
      </w:r>
    </w:p>
    <w:p>
      <w:pPr>
        <w:pStyle w:val="35"/>
        <w:keepNext w:val="0"/>
        <w:keepLines w:val="0"/>
        <w:widowControl w:val="0"/>
        <w:shd w:val="clear" w:color="auto" w:fill="auto"/>
        <w:bidi w:val="0"/>
        <w:spacing w:before="0" w:after="0" w:line="318" w:lineRule="exact"/>
        <w:ind w:left="0" w:right="0" w:firstLine="980"/>
        <w:jc w:val="both"/>
        <w:rPr>
          <w:sz w:val="19"/>
          <w:szCs w:val="19"/>
        </w:rPr>
      </w:pPr>
      <w:bookmarkStart w:id="299" w:name="bookmark449"/>
      <w:r>
        <w:rPr>
          <w:color w:val="000000"/>
          <w:spacing w:val="0"/>
          <w:w w:val="100"/>
          <w:position w:val="0"/>
          <w:sz w:val="19"/>
          <w:szCs w:val="19"/>
        </w:rPr>
        <w:t>（</w:t>
      </w:r>
      <w:bookmarkEnd w:id="299"/>
      <w:r>
        <w:rPr>
          <w:color w:val="000000"/>
          <w:spacing w:val="0"/>
          <w:w w:val="100"/>
          <w:position w:val="0"/>
          <w:sz w:val="19"/>
          <w:szCs w:val="19"/>
        </w:rPr>
        <w:t>三）</w:t>
      </w:r>
      <w:r>
        <w:rPr>
          <w:color w:val="141413"/>
          <w:spacing w:val="0"/>
          <w:w w:val="100"/>
          <w:position w:val="0"/>
          <w:sz w:val="19"/>
          <w:szCs w:val="19"/>
        </w:rPr>
        <w:t>体内生理性凝血机制</w:t>
      </w:r>
    </w:p>
    <w:p>
      <w:pPr>
        <w:pStyle w:val="35"/>
        <w:keepNext w:val="0"/>
        <w:keepLines w:val="0"/>
        <w:widowControl w:val="0"/>
        <w:shd w:val="clear" w:color="auto" w:fill="auto"/>
        <w:bidi w:val="0"/>
        <w:spacing w:before="0" w:after="0" w:line="318" w:lineRule="exact"/>
        <w:ind w:left="440" w:right="0" w:firstLine="560"/>
        <w:jc w:val="both"/>
        <w:rPr>
          <w:sz w:val="19"/>
          <w:szCs w:val="19"/>
        </w:rPr>
      </w:pPr>
      <w:r>
        <w:rPr>
          <w:color w:val="141413"/>
          <w:spacing w:val="0"/>
          <w:w w:val="100"/>
          <w:position w:val="0"/>
          <w:sz w:val="19"/>
          <w:szCs w:val="19"/>
        </w:rPr>
        <w:t>在体内，当组织和器官损伤时，暴露出的 组织因子和胶原虽可分别启动外源性凝血系 统和内源性凝血系统，但临床观察发现，先天 性缺乏</w:t>
      </w:r>
      <w:r>
        <w:rPr>
          <w:rFonts w:ascii="Times New Roman" w:hAnsi="Times New Roman" w:eastAsia="Times New Roman" w:cs="Times New Roman"/>
          <w:smallCaps/>
          <w:color w:val="141413"/>
          <w:spacing w:val="0"/>
          <w:w w:val="100"/>
          <w:position w:val="0"/>
          <w:sz w:val="30"/>
          <w:szCs w:val="30"/>
          <w:lang w:val="en-US" w:eastAsia="en-US" w:bidi="en-US"/>
        </w:rPr>
        <w:t>fxii</w:t>
      </w:r>
      <w:r>
        <w:rPr>
          <w:color w:val="141413"/>
          <w:spacing w:val="0"/>
          <w:w w:val="100"/>
          <w:position w:val="0"/>
          <w:sz w:val="19"/>
          <w:szCs w:val="19"/>
        </w:rPr>
        <w:t>和前激肽释放酶或高分子量激肽 原的患者，几乎没有出血症状，这表明这些凝 血因子并不是机体生理性止血所必需的，亦 即这些因子所参与的表面接触激活过程在体 内生理性凝血的启动中不起重要作用。目前 认为，外源性凝血途径在体内生理性凝血反 应的启动中起关键性作用，组织因子是生理 性凝血反应过程的启动物。由于组织因子镶 嵌在细胞膜上，可起</w:t>
      </w:r>
      <w:r>
        <w:rPr>
          <w:color w:val="141413"/>
          <w:spacing w:val="0"/>
          <w:w w:val="100"/>
          <w:position w:val="0"/>
          <w:sz w:val="19"/>
          <w:szCs w:val="19"/>
          <w:lang w:val="zh-CN" w:eastAsia="zh-CN" w:bidi="zh-CN"/>
        </w:rPr>
        <w:t>“锚定”作用</w:t>
      </w:r>
      <w:r>
        <w:rPr>
          <w:color w:val="141413"/>
          <w:spacing w:val="0"/>
          <w:w w:val="100"/>
          <w:position w:val="0"/>
          <w:sz w:val="19"/>
          <w:szCs w:val="19"/>
        </w:rPr>
        <w:t>，有利于使 生理性凝血过程局限于受损血管的部位。</w:t>
      </w:r>
    </w:p>
    <w:p>
      <w:pPr>
        <w:pStyle w:val="35"/>
        <w:keepNext w:val="0"/>
        <w:keepLines w:val="0"/>
        <w:widowControl w:val="0"/>
        <w:shd w:val="clear" w:color="auto" w:fill="auto"/>
        <w:bidi w:val="0"/>
        <w:spacing w:before="0" w:after="0" w:line="319" w:lineRule="exact"/>
        <w:ind w:left="440" w:right="0" w:firstLine="560"/>
        <w:jc w:val="both"/>
        <w:rPr>
          <w:sz w:val="19"/>
          <w:szCs w:val="19"/>
        </w:rPr>
        <w:sectPr>
          <w:headerReference r:id="rId193" w:type="first"/>
          <w:footerReference r:id="rId196" w:type="first"/>
          <w:headerReference r:id="rId191" w:type="default"/>
          <w:footerReference r:id="rId194" w:type="default"/>
          <w:headerReference r:id="rId192" w:type="even"/>
          <w:footerReference r:id="rId195" w:type="even"/>
          <w:footnotePr>
            <w:numFmt w:val="decimal"/>
          </w:footnotePr>
          <w:pgSz w:w="11366" w:h="16074"/>
          <w:pgMar w:top="1334" w:right="596" w:bottom="677" w:left="1026" w:header="0" w:footer="3" w:gutter="0"/>
          <w:cols w:space="720" w:num="1"/>
          <w:titlePg/>
          <w:rtlGutter w:val="0"/>
          <w:docGrid w:linePitch="360" w:charSpace="0"/>
        </w:sectPr>
      </w:pPr>
      <w:r>
        <w:drawing>
          <wp:anchor distT="331470" distB="901700" distL="182245" distR="139700" simplePos="0" relativeHeight="251660288" behindDoc="0" locked="0" layoutInCell="1" allowOverlap="1">
            <wp:simplePos x="0" y="0"/>
            <wp:positionH relativeFrom="page">
              <wp:posOffset>3653790</wp:posOffset>
            </wp:positionH>
            <wp:positionV relativeFrom="margin">
              <wp:posOffset>4732020</wp:posOffset>
            </wp:positionV>
            <wp:extent cx="2858770" cy="3224530"/>
            <wp:effectExtent l="0" t="0" r="11430" b="1270"/>
            <wp:wrapSquare wrapText="left"/>
            <wp:docPr id="902" name="Shape 902"/>
            <wp:cNvGraphicFramePr/>
            <a:graphic xmlns:a="http://schemas.openxmlformats.org/drawingml/2006/main">
              <a:graphicData uri="http://schemas.openxmlformats.org/drawingml/2006/picture">
                <pic:pic xmlns:pic="http://schemas.openxmlformats.org/drawingml/2006/picture">
                  <pic:nvPicPr>
                    <pic:cNvPr id="902" name="Shape 902"/>
                    <pic:cNvPicPr/>
                  </pic:nvPicPr>
                  <pic:blipFill>
                    <a:blip r:embed="rId339"/>
                    <a:stretch>
                      <a:fillRect/>
                    </a:stretch>
                  </pic:blipFill>
                  <pic:spPr>
                    <a:xfrm>
                      <a:off x="0" y="0"/>
                      <a:ext cx="2858770" cy="322453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3611245</wp:posOffset>
                </wp:positionH>
                <wp:positionV relativeFrom="margin">
                  <wp:posOffset>4542790</wp:posOffset>
                </wp:positionV>
                <wp:extent cx="545465" cy="137160"/>
                <wp:effectExtent l="0" t="0" r="0" b="0"/>
                <wp:wrapNone/>
                <wp:docPr id="904" name="Shape 904"/>
                <wp:cNvGraphicFramePr/>
                <a:graphic xmlns:a="http://schemas.openxmlformats.org/drawingml/2006/main">
                  <a:graphicData uri="http://schemas.microsoft.com/office/word/2010/wordprocessingShape">
                    <wps:wsp>
                      <wps:cNvSpPr txBox="1"/>
                      <wps:spPr>
                        <a:xfrm>
                          <a:off x="0" y="0"/>
                          <a:ext cx="545465" cy="13716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外源性途径</w:t>
                            </w:r>
                          </w:p>
                        </w:txbxContent>
                      </wps:txbx>
                      <wps:bodyPr lIns="0" tIns="0" rIns="0" bIns="0">
                        <a:noAutofit/>
                      </wps:bodyPr>
                    </wps:wsp>
                  </a:graphicData>
                </a:graphic>
              </wp:anchor>
            </w:drawing>
          </mc:Choice>
          <mc:Fallback>
            <w:pict>
              <v:shape id="Shape 904" o:spid="_x0000_s1026" o:spt="202" type="#_x0000_t202" style="position:absolute;left:0pt;margin-left:284.35pt;margin-top:357.7pt;height:10.8pt;width:42.95pt;mso-position-horizontal-relative:page;mso-position-vertical-relative:margin;z-index:251661312;mso-width-relative:page;mso-height-relative:page;" filled="f" stroked="f" coordsize="21600,21600" o:gfxdata="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XliNU2gAAAAsB&#10;AAAPAAAAAAAAAAEAIAAAACIAAABkcnMvZG93bnJldi54bWxQSwECFAAUAAAACACHTuJAnbzJr6cB&#10;AABn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外源性途径</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5092700</wp:posOffset>
                </wp:positionH>
                <wp:positionV relativeFrom="margin">
                  <wp:posOffset>4540250</wp:posOffset>
                </wp:positionV>
                <wp:extent cx="533400" cy="140335"/>
                <wp:effectExtent l="0" t="0" r="0" b="0"/>
                <wp:wrapNone/>
                <wp:docPr id="906" name="Shape 906"/>
                <wp:cNvGraphicFramePr/>
                <a:graphic xmlns:a="http://schemas.openxmlformats.org/drawingml/2006/main">
                  <a:graphicData uri="http://schemas.microsoft.com/office/word/2010/wordprocessingShape">
                    <wps:wsp>
                      <wps:cNvSpPr txBox="1"/>
                      <wps:spPr>
                        <a:xfrm>
                          <a:off x="0" y="0"/>
                          <a:ext cx="533400" cy="1403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内源性途径</w:t>
                            </w:r>
                          </w:p>
                        </w:txbxContent>
                      </wps:txbx>
                      <wps:bodyPr lIns="0" tIns="0" rIns="0" bIns="0">
                        <a:noAutofit/>
                      </wps:bodyPr>
                    </wps:wsp>
                  </a:graphicData>
                </a:graphic>
              </wp:anchor>
            </w:drawing>
          </mc:Choice>
          <mc:Fallback>
            <w:pict>
              <v:shape id="Shape 906" o:spid="_x0000_s1026" o:spt="202" type="#_x0000_t202" style="position:absolute;left:0pt;margin-left:401pt;margin-top:357.5pt;height:11.05pt;width:42pt;mso-position-horizontal-relative:page;mso-position-vertical-relative:margin;z-index:251661312;mso-width-relative:page;mso-height-relative:page;" filled="f" stroked="f" coordsize="21600,21600" o:gfxdata="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o6Lm8tkAAAALAQAA&#10;DwAAAAAAAAABACAAAAAiAAAAZHJzL2Rvd25yZXYueG1sUEsBAhQAFAAAAAgAh07iQE9vOQKmAQAA&#10;Zw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内源性途径</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3699510</wp:posOffset>
                </wp:positionH>
                <wp:positionV relativeFrom="margin">
                  <wp:posOffset>8032750</wp:posOffset>
                </wp:positionV>
                <wp:extent cx="2734310" cy="682625"/>
                <wp:effectExtent l="0" t="0" r="0" b="0"/>
                <wp:wrapNone/>
                <wp:docPr id="908" name="Shape 908"/>
                <wp:cNvGraphicFramePr/>
                <a:graphic xmlns:a="http://schemas.openxmlformats.org/drawingml/2006/main">
                  <a:graphicData uri="http://schemas.microsoft.com/office/word/2010/wordprocessingShape">
                    <wps:wsp>
                      <wps:cNvSpPr txBox="1"/>
                      <wps:spPr>
                        <a:xfrm>
                          <a:off x="0" y="0"/>
                          <a:ext cx="2734310" cy="682625"/>
                        </a:xfrm>
                        <a:prstGeom prst="rect">
                          <a:avLst/>
                        </a:prstGeom>
                        <a:noFill/>
                      </wps:spPr>
                      <wps:txbx>
                        <w:txbxContent>
                          <w:p>
                            <w:pPr>
                              <w:pStyle w:val="23"/>
                              <w:keepNext w:val="0"/>
                              <w:keepLines w:val="0"/>
                              <w:widowControl w:val="0"/>
                              <w:shd w:val="clear" w:color="auto" w:fill="auto"/>
                              <w:bidi w:val="0"/>
                              <w:spacing w:before="0" w:after="0" w:line="271" w:lineRule="exact"/>
                              <w:ind w:left="0" w:right="0" w:firstLine="0"/>
                              <w:jc w:val="center"/>
                              <w:rPr>
                                <w:sz w:val="18"/>
                                <w:szCs w:val="18"/>
                              </w:rPr>
                            </w:pPr>
                            <w:r>
                              <w:rPr>
                                <w:color w:val="144E7D"/>
                                <w:spacing w:val="0"/>
                                <w:w w:val="100"/>
                                <w:position w:val="0"/>
                                <w:sz w:val="18"/>
                                <w:szCs w:val="18"/>
                              </w:rPr>
                              <w:t>图</w:t>
                            </w:r>
                            <w:r>
                              <w:rPr>
                                <w:rFonts w:ascii="Times New Roman" w:hAnsi="Times New Roman" w:eastAsia="Times New Roman" w:cs="Times New Roman"/>
                                <w:color w:val="144E7D"/>
                                <w:spacing w:val="0"/>
                                <w:w w:val="100"/>
                                <w:position w:val="0"/>
                                <w:sz w:val="24"/>
                                <w:szCs w:val="24"/>
                                <w:lang w:val="en-US" w:eastAsia="en-US" w:bidi="en-US"/>
                              </w:rPr>
                              <w:t>3-10</w:t>
                            </w:r>
                            <w:r>
                              <w:rPr>
                                <w:color w:val="171816"/>
                                <w:spacing w:val="0"/>
                                <w:w w:val="100"/>
                                <w:position w:val="0"/>
                                <w:sz w:val="18"/>
                                <w:szCs w:val="18"/>
                              </w:rPr>
                              <w:t>凝血过程示意图</w:t>
                            </w:r>
                          </w:p>
                          <w:p>
                            <w:pPr>
                              <w:pStyle w:val="23"/>
                              <w:keepNext w:val="0"/>
                              <w:keepLines w:val="0"/>
                              <w:widowControl w:val="0"/>
                              <w:shd w:val="clear" w:color="auto" w:fill="auto"/>
                              <w:bidi w:val="0"/>
                              <w:spacing w:before="0" w:after="0" w:line="271" w:lineRule="exact"/>
                              <w:ind w:left="0" w:right="0" w:firstLine="280"/>
                              <w:jc w:val="left"/>
                              <w:rPr>
                                <w:sz w:val="18"/>
                                <w:szCs w:val="18"/>
                              </w:rPr>
                            </w:pPr>
                            <w:r>
                              <w:rPr>
                                <w:color w:val="171816"/>
                                <w:spacing w:val="0"/>
                                <w:w w:val="100"/>
                                <w:position w:val="0"/>
                                <w:sz w:val="18"/>
                                <w:szCs w:val="18"/>
                                <w:lang w:val="en-US" w:eastAsia="en-US" w:bidi="en-US"/>
                              </w:rPr>
                              <w:t>-a</w:t>
                            </w:r>
                            <w:r>
                              <w:rPr>
                                <w:color w:val="171816"/>
                                <w:spacing w:val="0"/>
                                <w:w w:val="100"/>
                                <w:position w:val="0"/>
                                <w:sz w:val="18"/>
                                <w:szCs w:val="18"/>
                              </w:rPr>
                              <w:t>催化作用</w:t>
                            </w:r>
                            <w:r>
                              <w:rPr>
                                <w:color w:val="144E7D"/>
                                <w:spacing w:val="0"/>
                                <w:w w:val="100"/>
                                <w:position w:val="0"/>
                                <w:sz w:val="18"/>
                                <w:szCs w:val="18"/>
                              </w:rPr>
                              <w:t>》</w:t>
                            </w:r>
                            <w:r>
                              <w:rPr>
                                <w:color w:val="171816"/>
                                <w:spacing w:val="0"/>
                                <w:w w:val="100"/>
                                <w:position w:val="0"/>
                                <w:sz w:val="18"/>
                                <w:szCs w:val="18"/>
                              </w:rPr>
                              <w:t xml:space="preserve">变化方向…》正反馈促进 </w:t>
                            </w:r>
                            <w:r>
                              <w:rPr>
                                <w:rFonts w:ascii="Times New Roman" w:hAnsi="Times New Roman" w:eastAsia="Times New Roman" w:cs="Times New Roman"/>
                                <w:color w:val="171816"/>
                                <w:spacing w:val="0"/>
                                <w:w w:val="100"/>
                                <w:position w:val="0"/>
                                <w:sz w:val="24"/>
                                <w:szCs w:val="24"/>
                                <w:lang w:val="en-US" w:eastAsia="en-US" w:bidi="en-US"/>
                              </w:rPr>
                              <w:t xml:space="preserve">PL </w:t>
                            </w:r>
                            <w:r>
                              <w:rPr>
                                <w:color w:val="171816"/>
                                <w:spacing w:val="0"/>
                                <w:w w:val="100"/>
                                <w:position w:val="0"/>
                                <w:sz w:val="18"/>
                                <w:szCs w:val="18"/>
                              </w:rPr>
                              <w:t>:磷脂</w:t>
                            </w:r>
                            <w:r>
                              <w:rPr>
                                <w:color w:val="000000"/>
                                <w:spacing w:val="0"/>
                                <w:w w:val="100"/>
                                <w:position w:val="0"/>
                                <w:sz w:val="18"/>
                                <w:szCs w:val="18"/>
                              </w:rPr>
                              <w:t>；</w:t>
                            </w:r>
                            <w:r>
                              <w:rPr>
                                <w:rFonts w:ascii="Times New Roman" w:hAnsi="Times New Roman" w:eastAsia="Times New Roman" w:cs="Times New Roman"/>
                                <w:color w:val="171816"/>
                                <w:spacing w:val="0"/>
                                <w:w w:val="100"/>
                                <w:position w:val="0"/>
                                <w:sz w:val="24"/>
                                <w:szCs w:val="24"/>
                                <w:lang w:val="en-US" w:eastAsia="en-US" w:bidi="en-US"/>
                              </w:rPr>
                              <w:t>PK</w:t>
                            </w:r>
                            <w:r>
                              <w:rPr>
                                <w:rFonts w:ascii="Times New Roman" w:hAnsi="Times New Roman" w:eastAsia="Times New Roman" w:cs="Times New Roman"/>
                                <w:color w:val="000000"/>
                                <w:spacing w:val="0"/>
                                <w:w w:val="100"/>
                                <w:position w:val="0"/>
                                <w:sz w:val="24"/>
                                <w:szCs w:val="24"/>
                              </w:rPr>
                              <w:t>:</w:t>
                            </w:r>
                            <w:r>
                              <w:rPr>
                                <w:color w:val="171816"/>
                                <w:spacing w:val="0"/>
                                <w:w w:val="100"/>
                                <w:position w:val="0"/>
                                <w:sz w:val="18"/>
                                <w:szCs w:val="18"/>
                              </w:rPr>
                              <w:t>前激肽释放酶</w:t>
                            </w:r>
                            <w:r>
                              <w:rPr>
                                <w:color w:val="000000"/>
                                <w:spacing w:val="0"/>
                                <w:w w:val="100"/>
                                <w:position w:val="0"/>
                                <w:sz w:val="18"/>
                                <w:szCs w:val="18"/>
                              </w:rPr>
                              <w:t>；</w:t>
                            </w:r>
                            <w:r>
                              <w:rPr>
                                <w:rFonts w:ascii="Times New Roman" w:hAnsi="Times New Roman" w:eastAsia="Times New Roman" w:cs="Times New Roman"/>
                                <w:color w:val="171816"/>
                                <w:spacing w:val="0"/>
                                <w:w w:val="100"/>
                                <w:position w:val="0"/>
                                <w:sz w:val="24"/>
                                <w:szCs w:val="24"/>
                                <w:lang w:val="en-US" w:eastAsia="en-US" w:bidi="en-US"/>
                              </w:rPr>
                              <w:t xml:space="preserve">K </w:t>
                            </w:r>
                            <w:r>
                              <w:rPr>
                                <w:color w:val="171816"/>
                                <w:spacing w:val="0"/>
                                <w:w w:val="100"/>
                                <w:position w:val="0"/>
                                <w:sz w:val="18"/>
                                <w:szCs w:val="18"/>
                              </w:rPr>
                              <w:t>:激肽释放酶</w:t>
                            </w:r>
                            <w:r>
                              <w:rPr>
                                <w:color w:val="000000"/>
                                <w:spacing w:val="0"/>
                                <w:w w:val="100"/>
                                <w:position w:val="0"/>
                                <w:sz w:val="18"/>
                                <w:szCs w:val="18"/>
                              </w:rPr>
                              <w:t>:</w:t>
                            </w:r>
                            <w:r>
                              <w:rPr>
                                <w:rFonts w:ascii="Times New Roman" w:hAnsi="Times New Roman" w:eastAsia="Times New Roman" w:cs="Times New Roman"/>
                                <w:color w:val="171816"/>
                                <w:spacing w:val="0"/>
                                <w:w w:val="100"/>
                                <w:position w:val="0"/>
                                <w:sz w:val="24"/>
                                <w:szCs w:val="24"/>
                                <w:lang w:val="en-US" w:eastAsia="en-US" w:bidi="en-US"/>
                              </w:rPr>
                              <w:t>HK</w:t>
                            </w:r>
                            <w:r>
                              <w:rPr>
                                <w:rFonts w:ascii="Times New Roman" w:hAnsi="Times New Roman" w:eastAsia="Times New Roman" w:cs="Times New Roman"/>
                                <w:color w:val="000000"/>
                                <w:spacing w:val="0"/>
                                <w:w w:val="100"/>
                                <w:position w:val="0"/>
                                <w:sz w:val="24"/>
                                <w:szCs w:val="24"/>
                              </w:rPr>
                              <w:t>:</w:t>
                            </w:r>
                            <w:r>
                              <w:rPr>
                                <w:color w:val="171816"/>
                                <w:spacing w:val="0"/>
                                <w:w w:val="100"/>
                                <w:position w:val="0"/>
                                <w:sz w:val="18"/>
                                <w:szCs w:val="18"/>
                              </w:rPr>
                              <w:t>高分子 激肽原;罗马数字表示相应的凝血因子</w:t>
                            </w:r>
                          </w:p>
                        </w:txbxContent>
                      </wps:txbx>
                      <wps:bodyPr lIns="0" tIns="0" rIns="0" bIns="0">
                        <a:noAutofit/>
                      </wps:bodyPr>
                    </wps:wsp>
                  </a:graphicData>
                </a:graphic>
              </wp:anchor>
            </w:drawing>
          </mc:Choice>
          <mc:Fallback>
            <w:pict>
              <v:shape id="Shape 908" o:spid="_x0000_s1026" o:spt="202" type="#_x0000_t202" style="position:absolute;left:0pt;margin-left:291.3pt;margin-top:632.5pt;height:53.75pt;width:215.3pt;mso-position-horizontal-relative:page;mso-position-vertical-relative:margin;z-index:251661312;mso-width-relative:page;mso-height-relative:page;" filled="f" stroked="f" coordsize="21600,21600" o:gfxdata="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bYNhdsAAAAO&#10;AQAADwAAAAAAAAABACAAAAAiAAAAZHJzL2Rvd25yZXYueG1sUEsBAhQAFAAAAAgAh07iQICz1M2n&#10;AQAAaAMAAA4AAAAAAAAAAQAgAAAAKgEAAGRycy9lMm9Eb2MueG1sUEsFBgAAAAAGAAYAWQEAAEMF&#10;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71" w:lineRule="exact"/>
                        <w:ind w:left="0" w:right="0" w:firstLine="0"/>
                        <w:jc w:val="center"/>
                        <w:rPr>
                          <w:sz w:val="18"/>
                          <w:szCs w:val="18"/>
                        </w:rPr>
                      </w:pPr>
                      <w:r>
                        <w:rPr>
                          <w:color w:val="144E7D"/>
                          <w:spacing w:val="0"/>
                          <w:w w:val="100"/>
                          <w:position w:val="0"/>
                          <w:sz w:val="18"/>
                          <w:szCs w:val="18"/>
                        </w:rPr>
                        <w:t>图</w:t>
                      </w:r>
                      <w:r>
                        <w:rPr>
                          <w:rFonts w:ascii="Times New Roman" w:hAnsi="Times New Roman" w:eastAsia="Times New Roman" w:cs="Times New Roman"/>
                          <w:color w:val="144E7D"/>
                          <w:spacing w:val="0"/>
                          <w:w w:val="100"/>
                          <w:position w:val="0"/>
                          <w:sz w:val="24"/>
                          <w:szCs w:val="24"/>
                          <w:lang w:val="en-US" w:eastAsia="en-US" w:bidi="en-US"/>
                        </w:rPr>
                        <w:t>3-10</w:t>
                      </w:r>
                      <w:r>
                        <w:rPr>
                          <w:color w:val="171816"/>
                          <w:spacing w:val="0"/>
                          <w:w w:val="100"/>
                          <w:position w:val="0"/>
                          <w:sz w:val="18"/>
                          <w:szCs w:val="18"/>
                        </w:rPr>
                        <w:t>凝血过程示意图</w:t>
                      </w:r>
                    </w:p>
                    <w:p>
                      <w:pPr>
                        <w:pStyle w:val="23"/>
                        <w:keepNext w:val="0"/>
                        <w:keepLines w:val="0"/>
                        <w:widowControl w:val="0"/>
                        <w:shd w:val="clear" w:color="auto" w:fill="auto"/>
                        <w:bidi w:val="0"/>
                        <w:spacing w:before="0" w:after="0" w:line="271" w:lineRule="exact"/>
                        <w:ind w:left="0" w:right="0" w:firstLine="280"/>
                        <w:jc w:val="left"/>
                        <w:rPr>
                          <w:sz w:val="18"/>
                          <w:szCs w:val="18"/>
                        </w:rPr>
                      </w:pPr>
                      <w:r>
                        <w:rPr>
                          <w:color w:val="171816"/>
                          <w:spacing w:val="0"/>
                          <w:w w:val="100"/>
                          <w:position w:val="0"/>
                          <w:sz w:val="18"/>
                          <w:szCs w:val="18"/>
                          <w:lang w:val="en-US" w:eastAsia="en-US" w:bidi="en-US"/>
                        </w:rPr>
                        <w:t>-a</w:t>
                      </w:r>
                      <w:r>
                        <w:rPr>
                          <w:color w:val="171816"/>
                          <w:spacing w:val="0"/>
                          <w:w w:val="100"/>
                          <w:position w:val="0"/>
                          <w:sz w:val="18"/>
                          <w:szCs w:val="18"/>
                        </w:rPr>
                        <w:t>催化作用</w:t>
                      </w:r>
                      <w:r>
                        <w:rPr>
                          <w:color w:val="144E7D"/>
                          <w:spacing w:val="0"/>
                          <w:w w:val="100"/>
                          <w:position w:val="0"/>
                          <w:sz w:val="18"/>
                          <w:szCs w:val="18"/>
                        </w:rPr>
                        <w:t>》</w:t>
                      </w:r>
                      <w:r>
                        <w:rPr>
                          <w:color w:val="171816"/>
                          <w:spacing w:val="0"/>
                          <w:w w:val="100"/>
                          <w:position w:val="0"/>
                          <w:sz w:val="18"/>
                          <w:szCs w:val="18"/>
                        </w:rPr>
                        <w:t xml:space="preserve">变化方向…》正反馈促进 </w:t>
                      </w:r>
                      <w:r>
                        <w:rPr>
                          <w:rFonts w:ascii="Times New Roman" w:hAnsi="Times New Roman" w:eastAsia="Times New Roman" w:cs="Times New Roman"/>
                          <w:color w:val="171816"/>
                          <w:spacing w:val="0"/>
                          <w:w w:val="100"/>
                          <w:position w:val="0"/>
                          <w:sz w:val="24"/>
                          <w:szCs w:val="24"/>
                          <w:lang w:val="en-US" w:eastAsia="en-US" w:bidi="en-US"/>
                        </w:rPr>
                        <w:t xml:space="preserve">PL </w:t>
                      </w:r>
                      <w:r>
                        <w:rPr>
                          <w:color w:val="171816"/>
                          <w:spacing w:val="0"/>
                          <w:w w:val="100"/>
                          <w:position w:val="0"/>
                          <w:sz w:val="18"/>
                          <w:szCs w:val="18"/>
                        </w:rPr>
                        <w:t>:磷脂</w:t>
                      </w:r>
                      <w:r>
                        <w:rPr>
                          <w:color w:val="000000"/>
                          <w:spacing w:val="0"/>
                          <w:w w:val="100"/>
                          <w:position w:val="0"/>
                          <w:sz w:val="18"/>
                          <w:szCs w:val="18"/>
                        </w:rPr>
                        <w:t>；</w:t>
                      </w:r>
                      <w:r>
                        <w:rPr>
                          <w:rFonts w:ascii="Times New Roman" w:hAnsi="Times New Roman" w:eastAsia="Times New Roman" w:cs="Times New Roman"/>
                          <w:color w:val="171816"/>
                          <w:spacing w:val="0"/>
                          <w:w w:val="100"/>
                          <w:position w:val="0"/>
                          <w:sz w:val="24"/>
                          <w:szCs w:val="24"/>
                          <w:lang w:val="en-US" w:eastAsia="en-US" w:bidi="en-US"/>
                        </w:rPr>
                        <w:t>PK</w:t>
                      </w:r>
                      <w:r>
                        <w:rPr>
                          <w:rFonts w:ascii="Times New Roman" w:hAnsi="Times New Roman" w:eastAsia="Times New Roman" w:cs="Times New Roman"/>
                          <w:color w:val="000000"/>
                          <w:spacing w:val="0"/>
                          <w:w w:val="100"/>
                          <w:position w:val="0"/>
                          <w:sz w:val="24"/>
                          <w:szCs w:val="24"/>
                        </w:rPr>
                        <w:t>:</w:t>
                      </w:r>
                      <w:r>
                        <w:rPr>
                          <w:color w:val="171816"/>
                          <w:spacing w:val="0"/>
                          <w:w w:val="100"/>
                          <w:position w:val="0"/>
                          <w:sz w:val="18"/>
                          <w:szCs w:val="18"/>
                        </w:rPr>
                        <w:t>前激肽释放酶</w:t>
                      </w:r>
                      <w:r>
                        <w:rPr>
                          <w:color w:val="000000"/>
                          <w:spacing w:val="0"/>
                          <w:w w:val="100"/>
                          <w:position w:val="0"/>
                          <w:sz w:val="18"/>
                          <w:szCs w:val="18"/>
                        </w:rPr>
                        <w:t>；</w:t>
                      </w:r>
                      <w:r>
                        <w:rPr>
                          <w:rFonts w:ascii="Times New Roman" w:hAnsi="Times New Roman" w:eastAsia="Times New Roman" w:cs="Times New Roman"/>
                          <w:color w:val="171816"/>
                          <w:spacing w:val="0"/>
                          <w:w w:val="100"/>
                          <w:position w:val="0"/>
                          <w:sz w:val="24"/>
                          <w:szCs w:val="24"/>
                          <w:lang w:val="en-US" w:eastAsia="en-US" w:bidi="en-US"/>
                        </w:rPr>
                        <w:t xml:space="preserve">K </w:t>
                      </w:r>
                      <w:r>
                        <w:rPr>
                          <w:color w:val="171816"/>
                          <w:spacing w:val="0"/>
                          <w:w w:val="100"/>
                          <w:position w:val="0"/>
                          <w:sz w:val="18"/>
                          <w:szCs w:val="18"/>
                        </w:rPr>
                        <w:t>:激肽释放酶</w:t>
                      </w:r>
                      <w:r>
                        <w:rPr>
                          <w:color w:val="000000"/>
                          <w:spacing w:val="0"/>
                          <w:w w:val="100"/>
                          <w:position w:val="0"/>
                          <w:sz w:val="18"/>
                          <w:szCs w:val="18"/>
                        </w:rPr>
                        <w:t>:</w:t>
                      </w:r>
                      <w:r>
                        <w:rPr>
                          <w:rFonts w:ascii="Times New Roman" w:hAnsi="Times New Roman" w:eastAsia="Times New Roman" w:cs="Times New Roman"/>
                          <w:color w:val="171816"/>
                          <w:spacing w:val="0"/>
                          <w:w w:val="100"/>
                          <w:position w:val="0"/>
                          <w:sz w:val="24"/>
                          <w:szCs w:val="24"/>
                          <w:lang w:val="en-US" w:eastAsia="en-US" w:bidi="en-US"/>
                        </w:rPr>
                        <w:t>HK</w:t>
                      </w:r>
                      <w:r>
                        <w:rPr>
                          <w:rFonts w:ascii="Times New Roman" w:hAnsi="Times New Roman" w:eastAsia="Times New Roman" w:cs="Times New Roman"/>
                          <w:color w:val="000000"/>
                          <w:spacing w:val="0"/>
                          <w:w w:val="100"/>
                          <w:position w:val="0"/>
                          <w:sz w:val="24"/>
                          <w:szCs w:val="24"/>
                        </w:rPr>
                        <w:t>:</w:t>
                      </w:r>
                      <w:r>
                        <w:rPr>
                          <w:color w:val="171816"/>
                          <w:spacing w:val="0"/>
                          <w:w w:val="100"/>
                          <w:position w:val="0"/>
                          <w:sz w:val="18"/>
                          <w:szCs w:val="18"/>
                        </w:rPr>
                        <w:t>高分子 激肽原;罗马数字表示相应的凝血因子</w:t>
                      </w:r>
                    </w:p>
                  </w:txbxContent>
                </v:textbox>
              </v:shape>
            </w:pict>
          </mc:Fallback>
        </mc:AlternateContent>
      </w:r>
      <w:r>
        <w:rPr>
          <w:color w:val="141413"/>
          <w:spacing w:val="0"/>
          <w:w w:val="100"/>
          <w:position w:val="0"/>
          <w:sz w:val="19"/>
          <w:szCs w:val="19"/>
        </w:rPr>
        <w:t>当组织因子与</w:t>
      </w:r>
      <w:r>
        <w:rPr>
          <w:color w:val="141413"/>
          <w:spacing w:val="0"/>
          <w:w w:val="100"/>
          <w:position w:val="0"/>
          <w:sz w:val="17"/>
          <w:szCs w:val="17"/>
          <w:lang w:val="en-US" w:eastAsia="en-US" w:bidi="en-US"/>
        </w:rPr>
        <w:t>FVlIa</w:t>
      </w:r>
      <w:r>
        <w:rPr>
          <w:color w:val="141413"/>
          <w:spacing w:val="0"/>
          <w:w w:val="100"/>
          <w:position w:val="0"/>
          <w:sz w:val="19"/>
          <w:szCs w:val="19"/>
        </w:rPr>
        <w:t>结合成复合物后，可 激活</w:t>
      </w:r>
      <w:r>
        <w:rPr>
          <w:color w:val="141413"/>
          <w:spacing w:val="0"/>
          <w:w w:val="100"/>
          <w:position w:val="0"/>
          <w:sz w:val="17"/>
          <w:szCs w:val="17"/>
          <w:lang w:val="en-US" w:eastAsia="en-US" w:bidi="en-US"/>
        </w:rPr>
        <w:t>FX</w:t>
      </w:r>
      <w:r>
        <w:rPr>
          <w:color w:val="141413"/>
          <w:spacing w:val="0"/>
          <w:w w:val="100"/>
          <w:position w:val="0"/>
          <w:sz w:val="19"/>
          <w:szCs w:val="19"/>
        </w:rPr>
        <w:t>为</w:t>
      </w:r>
      <w:r>
        <w:rPr>
          <w:color w:val="141413"/>
          <w:spacing w:val="0"/>
          <w:w w:val="100"/>
          <w:position w:val="0"/>
          <w:sz w:val="17"/>
          <w:szCs w:val="17"/>
          <w:lang w:val="en-US" w:eastAsia="en-US" w:bidi="en-US"/>
        </w:rPr>
        <w:t>FXa,</w:t>
      </w:r>
      <w:r>
        <w:rPr>
          <w:color w:val="141413"/>
          <w:spacing w:val="0"/>
          <w:w w:val="100"/>
          <w:position w:val="0"/>
          <w:sz w:val="19"/>
          <w:szCs w:val="19"/>
        </w:rPr>
        <w:t>从而启动凝血反应。由于 组织因子途径抑制物（详见后）的存在，在启 动阶段由外源性凝血途径仅能形成少量凝血 酶，尚不足以维持正常凝血功能。但这些少 量的凝血酶通过对血小板的激活及对</w:t>
      </w:r>
      <w:r>
        <w:rPr>
          <w:color w:val="141413"/>
          <w:spacing w:val="0"/>
          <w:w w:val="100"/>
          <w:position w:val="0"/>
          <w:sz w:val="17"/>
          <w:szCs w:val="17"/>
          <w:lang w:val="en-US" w:eastAsia="en-US" w:bidi="en-US"/>
        </w:rPr>
        <w:t>FV</w:t>
      </w:r>
      <w:r>
        <w:rPr>
          <w:color w:val="141413"/>
          <w:spacing w:val="0"/>
          <w:w w:val="100"/>
          <w:position w:val="0"/>
          <w:sz w:val="19"/>
          <w:szCs w:val="19"/>
          <w:lang w:val="en-US" w:eastAsia="en-US" w:bidi="en-US"/>
        </w:rPr>
        <w:t xml:space="preserve">、 </w:t>
      </w:r>
      <w:r>
        <w:rPr>
          <w:color w:val="141413"/>
          <w:spacing w:val="0"/>
          <w:w w:val="100"/>
          <w:position w:val="0"/>
          <w:sz w:val="17"/>
          <w:szCs w:val="17"/>
          <w:lang w:val="en-US" w:eastAsia="en-US" w:bidi="en-US"/>
        </w:rPr>
        <w:t>FVDLFXI</w:t>
      </w:r>
      <w:r>
        <w:rPr>
          <w:color w:val="141413"/>
          <w:spacing w:val="0"/>
          <w:w w:val="100"/>
          <w:position w:val="0"/>
          <w:sz w:val="19"/>
          <w:szCs w:val="19"/>
        </w:rPr>
        <w:t>的激活而绕过</w:t>
      </w:r>
      <w:r>
        <w:rPr>
          <w:color w:val="141413"/>
          <w:spacing w:val="0"/>
          <w:w w:val="100"/>
          <w:position w:val="0"/>
          <w:sz w:val="17"/>
          <w:szCs w:val="17"/>
          <w:lang w:val="en-US" w:eastAsia="en-US" w:bidi="en-US"/>
        </w:rPr>
        <w:t>FXII,</w:t>
      </w:r>
      <w:r>
        <w:rPr>
          <w:color w:val="141413"/>
          <w:spacing w:val="0"/>
          <w:w w:val="100"/>
          <w:position w:val="0"/>
          <w:sz w:val="19"/>
          <w:szCs w:val="19"/>
        </w:rPr>
        <w:t>激活居于下游的</w:t>
      </w:r>
    </w:p>
    <w:p>
      <w:pPr>
        <w:pStyle w:val="15"/>
        <w:keepNext w:val="0"/>
        <w:keepLines w:val="0"/>
        <w:widowControl w:val="0"/>
        <w:shd w:val="clear" w:color="auto" w:fill="auto"/>
        <w:bidi w:val="0"/>
        <w:spacing w:before="0" w:after="0" w:line="321" w:lineRule="exact"/>
        <w:ind w:left="0" w:right="0" w:firstLine="0"/>
        <w:jc w:val="both"/>
        <w:rPr>
          <w:sz w:val="19"/>
          <w:szCs w:val="19"/>
        </w:rPr>
      </w:pPr>
      <w:r>
        <w:rPr>
          <w:rFonts w:ascii="Times New Roman" w:hAnsi="Times New Roman" w:eastAsia="Times New Roman" w:cs="Times New Roman"/>
          <w:color w:val="272726"/>
          <w:spacing w:val="0"/>
          <w:w w:val="100"/>
          <w:position w:val="0"/>
          <w:sz w:val="13"/>
          <w:szCs w:val="13"/>
          <w:lang w:val="en-US" w:eastAsia="en-US" w:bidi="en-US"/>
        </w:rPr>
        <w:t>FIX;</w:t>
      </w:r>
      <w:r>
        <w:rPr>
          <w:color w:val="272726"/>
          <w:spacing w:val="0"/>
          <w:w w:val="100"/>
          <w:position w:val="0"/>
          <w:sz w:val="19"/>
          <w:szCs w:val="19"/>
        </w:rPr>
        <w:t>同时，组织因子</w:t>
      </w:r>
      <w:r>
        <w:rPr>
          <w:rFonts w:ascii="Times New Roman" w:hAnsi="Times New Roman" w:eastAsia="Times New Roman" w:cs="Times New Roman"/>
          <w:color w:val="272726"/>
          <w:spacing w:val="0"/>
          <w:w w:val="100"/>
          <w:position w:val="0"/>
          <w:sz w:val="13"/>
          <w:szCs w:val="13"/>
          <w:lang w:val="en-US" w:eastAsia="en-US" w:bidi="en-US"/>
        </w:rPr>
        <w:t>-FVlla</w:t>
      </w:r>
      <w:r>
        <w:rPr>
          <w:color w:val="272726"/>
          <w:spacing w:val="0"/>
          <w:w w:val="100"/>
          <w:position w:val="0"/>
          <w:sz w:val="19"/>
          <w:szCs w:val="19"/>
        </w:rPr>
        <w:t>复合物也可激活</w:t>
      </w:r>
      <w:r>
        <w:rPr>
          <w:rFonts w:ascii="Times New Roman" w:hAnsi="Times New Roman" w:eastAsia="Times New Roman" w:cs="Times New Roman"/>
          <w:color w:val="272726"/>
          <w:spacing w:val="0"/>
          <w:w w:val="100"/>
          <w:position w:val="0"/>
          <w:sz w:val="13"/>
          <w:szCs w:val="13"/>
          <w:lang w:val="en-US" w:eastAsia="en-US" w:bidi="en-US"/>
        </w:rPr>
        <w:t>FIX</w:t>
      </w:r>
      <w:r>
        <w:rPr>
          <w:color w:val="272726"/>
          <w:spacing w:val="0"/>
          <w:w w:val="100"/>
          <w:position w:val="0"/>
          <w:sz w:val="19"/>
          <w:szCs w:val="19"/>
        </w:rPr>
        <w:t>形成</w:t>
      </w:r>
      <w:r>
        <w:rPr>
          <w:rFonts w:ascii="Times New Roman" w:hAnsi="Times New Roman" w:eastAsia="Times New Roman" w:cs="Times New Roman"/>
          <w:color w:val="272726"/>
          <w:spacing w:val="0"/>
          <w:w w:val="100"/>
          <w:position w:val="0"/>
          <w:sz w:val="13"/>
          <w:szCs w:val="13"/>
          <w:lang w:val="en-US" w:eastAsia="en-US" w:bidi="en-US"/>
        </w:rPr>
        <w:t>FIXa,</w:t>
      </w:r>
      <w:r>
        <w:rPr>
          <w:color w:val="272726"/>
          <w:spacing w:val="0"/>
          <w:w w:val="100"/>
          <w:position w:val="0"/>
          <w:sz w:val="19"/>
          <w:szCs w:val="19"/>
        </w:rPr>
        <w:t>形成内源性因子</w:t>
      </w:r>
      <w:r>
        <w:rPr>
          <w:rFonts w:ascii="Times New Roman" w:hAnsi="Times New Roman" w:eastAsia="Times New Roman" w:cs="Times New Roman"/>
          <w:color w:val="272726"/>
          <w:spacing w:val="0"/>
          <w:w w:val="100"/>
          <w:position w:val="0"/>
          <w:sz w:val="13"/>
          <w:szCs w:val="13"/>
        </w:rPr>
        <w:t>X</w:t>
      </w:r>
      <w:r>
        <w:rPr>
          <w:color w:val="272726"/>
          <w:spacing w:val="0"/>
          <w:w w:val="100"/>
          <w:position w:val="0"/>
          <w:sz w:val="19"/>
          <w:szCs w:val="19"/>
        </w:rPr>
        <w:t xml:space="preserve">酶复合物,最终激活足量 </w:t>
      </w:r>
      <w:r>
        <w:rPr>
          <w:color w:val="262625"/>
          <w:spacing w:val="0"/>
          <w:w w:val="100"/>
          <w:position w:val="0"/>
          <w:sz w:val="19"/>
          <w:szCs w:val="19"/>
        </w:rPr>
        <w:t>的</w:t>
      </w:r>
      <w:r>
        <w:rPr>
          <w:rFonts w:ascii="Times New Roman" w:hAnsi="Times New Roman" w:eastAsia="Times New Roman" w:cs="Times New Roman"/>
          <w:color w:val="262625"/>
          <w:spacing w:val="0"/>
          <w:w w:val="100"/>
          <w:position w:val="0"/>
          <w:sz w:val="13"/>
          <w:szCs w:val="13"/>
          <w:lang w:val="en-US" w:eastAsia="en-US" w:bidi="en-US"/>
        </w:rPr>
        <w:t>FXa</w:t>
      </w:r>
      <w:r>
        <w:rPr>
          <w:color w:val="262625"/>
          <w:spacing w:val="0"/>
          <w:w w:val="100"/>
          <w:position w:val="0"/>
          <w:sz w:val="19"/>
          <w:szCs w:val="19"/>
        </w:rPr>
        <w:t>和凝血酶,完成纤维蛋白的形成过程。这也就可以理解为什么遗传性</w:t>
      </w:r>
      <w:r>
        <w:rPr>
          <w:rFonts w:ascii="Times New Roman" w:hAnsi="Times New Roman" w:eastAsia="Times New Roman" w:cs="Times New Roman"/>
          <w:color w:val="262625"/>
          <w:spacing w:val="0"/>
          <w:w w:val="100"/>
          <w:position w:val="0"/>
          <w:sz w:val="13"/>
          <w:szCs w:val="13"/>
          <w:lang w:val="en-US" w:eastAsia="en-US" w:bidi="en-US"/>
        </w:rPr>
        <w:t>FXI</w:t>
      </w:r>
      <w:r>
        <w:rPr>
          <w:color w:val="262625"/>
          <w:spacing w:val="0"/>
          <w:w w:val="100"/>
          <w:position w:val="0"/>
          <w:sz w:val="19"/>
          <w:szCs w:val="19"/>
        </w:rPr>
        <w:t>缺乏(曾被称为血 友病</w:t>
      </w:r>
      <w:r>
        <w:rPr>
          <w:rFonts w:ascii="Times New Roman" w:hAnsi="Times New Roman" w:eastAsia="Times New Roman" w:cs="Times New Roman"/>
          <w:color w:val="262625"/>
          <w:spacing w:val="0"/>
          <w:w w:val="100"/>
          <w:position w:val="0"/>
          <w:sz w:val="13"/>
          <w:szCs w:val="13"/>
          <w:lang w:val="en-US" w:eastAsia="en-US" w:bidi="en-US"/>
        </w:rPr>
        <w:t>C)</w:t>
      </w:r>
      <w:r>
        <w:rPr>
          <w:color w:val="262625"/>
          <w:spacing w:val="0"/>
          <w:w w:val="100"/>
          <w:position w:val="0"/>
          <w:sz w:val="19"/>
          <w:szCs w:val="19"/>
        </w:rPr>
        <w:t>患者的出血症状比血友病</w:t>
      </w:r>
      <w:r>
        <w:rPr>
          <w:rFonts w:ascii="Times New Roman" w:hAnsi="Times New Roman" w:eastAsia="Times New Roman" w:cs="Times New Roman"/>
          <w:color w:val="262625"/>
          <w:spacing w:val="0"/>
          <w:w w:val="100"/>
          <w:position w:val="0"/>
          <w:sz w:val="13"/>
          <w:szCs w:val="13"/>
          <w:lang w:val="en-US" w:eastAsia="en-US" w:bidi="en-US"/>
        </w:rPr>
        <w:t>A(FVI［</w:t>
      </w:r>
      <w:r>
        <w:rPr>
          <w:color w:val="262625"/>
          <w:spacing w:val="0"/>
          <w:w w:val="100"/>
          <w:position w:val="0"/>
          <w:sz w:val="19"/>
          <w:szCs w:val="19"/>
        </w:rPr>
        <w:t>缺陷)和血友病</w:t>
      </w:r>
      <w:r>
        <w:rPr>
          <w:rFonts w:ascii="Times New Roman" w:hAnsi="Times New Roman" w:eastAsia="Times New Roman" w:cs="Times New Roman"/>
          <w:color w:val="262625"/>
          <w:spacing w:val="0"/>
          <w:w w:val="100"/>
          <w:position w:val="0"/>
          <w:sz w:val="13"/>
          <w:szCs w:val="13"/>
          <w:lang w:val="en-US" w:eastAsia="en-US" w:bidi="en-US"/>
        </w:rPr>
        <w:t>B(FIX</w:t>
      </w:r>
      <w:r>
        <w:rPr>
          <w:color w:val="262625"/>
          <w:spacing w:val="0"/>
          <w:w w:val="100"/>
          <w:position w:val="0"/>
          <w:sz w:val="19"/>
          <w:szCs w:val="19"/>
        </w:rPr>
        <w:t>缺陷)要轻微。因此，组织因子是生理 性凝血反应的启动物，而</w:t>
      </w:r>
      <w:r>
        <w:rPr>
          <w:color w:val="262625"/>
          <w:spacing w:val="0"/>
          <w:w w:val="100"/>
          <w:position w:val="0"/>
          <w:sz w:val="15"/>
          <w:szCs w:val="15"/>
          <w:lang w:val="zh-CN" w:eastAsia="zh-CN" w:bidi="zh-CN"/>
        </w:rPr>
        <w:t>“</w:t>
      </w:r>
      <w:r>
        <w:rPr>
          <w:color w:val="262625"/>
          <w:spacing w:val="0"/>
          <w:w w:val="100"/>
          <w:position w:val="0"/>
          <w:sz w:val="19"/>
          <w:szCs w:val="19"/>
          <w:lang w:val="zh-CN" w:eastAsia="zh-CN" w:bidi="zh-CN"/>
        </w:rPr>
        <w:t>截短</w:t>
      </w:r>
      <w:r>
        <w:rPr>
          <w:color w:val="262625"/>
          <w:spacing w:val="0"/>
          <w:w w:val="100"/>
          <w:position w:val="0"/>
          <w:sz w:val="19"/>
          <w:szCs w:val="19"/>
        </w:rPr>
        <w:t>的</w:t>
      </w:r>
      <w:r>
        <w:rPr>
          <w:color w:val="262625"/>
          <w:spacing w:val="0"/>
          <w:w w:val="100"/>
          <w:position w:val="0"/>
          <w:sz w:val="15"/>
          <w:szCs w:val="15"/>
        </w:rPr>
        <w:t>”</w:t>
      </w:r>
      <w:r>
        <w:rPr>
          <w:color w:val="262625"/>
          <w:spacing w:val="0"/>
          <w:w w:val="100"/>
          <w:position w:val="0"/>
          <w:sz w:val="19"/>
          <w:szCs w:val="19"/>
        </w:rPr>
        <w:t>内源性途径在放大阶段对凝血反应开始后的维持和巩固发挥非常 重要的作用。</w:t>
      </w:r>
    </w:p>
    <w:p>
      <w:pPr>
        <w:pStyle w:val="15"/>
        <w:keepNext w:val="0"/>
        <w:keepLines w:val="0"/>
        <w:widowControl w:val="0"/>
        <w:shd w:val="clear" w:color="auto" w:fill="auto"/>
        <w:bidi w:val="0"/>
        <w:spacing w:before="0" w:after="0" w:line="321" w:lineRule="exact"/>
        <w:ind w:left="0" w:right="0" w:firstLine="420"/>
        <w:jc w:val="both"/>
        <w:rPr>
          <w:sz w:val="19"/>
          <w:szCs w:val="19"/>
        </w:rPr>
      </w:pPr>
      <w:r>
        <w:rPr>
          <w:color w:val="1F1F1F"/>
          <w:spacing w:val="0"/>
          <w:w w:val="100"/>
          <w:position w:val="0"/>
          <w:sz w:val="19"/>
          <w:szCs w:val="19"/>
        </w:rPr>
        <w:t>(四)血液凝固的负性调控</w:t>
      </w:r>
    </w:p>
    <w:p>
      <w:pPr>
        <w:pStyle w:val="15"/>
        <w:keepNext w:val="0"/>
        <w:keepLines w:val="0"/>
        <w:widowControl w:val="0"/>
        <w:shd w:val="clear" w:color="auto" w:fill="auto"/>
        <w:bidi w:val="0"/>
        <w:spacing w:before="0" w:after="0" w:line="321" w:lineRule="exact"/>
        <w:ind w:left="0" w:right="0" w:firstLine="440"/>
        <w:jc w:val="both"/>
        <w:rPr>
          <w:sz w:val="19"/>
          <w:szCs w:val="19"/>
        </w:rPr>
      </w:pPr>
      <w:r>
        <w:rPr>
          <w:color w:val="2C2C2B"/>
          <w:spacing w:val="0"/>
          <w:w w:val="100"/>
          <w:position w:val="0"/>
          <w:sz w:val="19"/>
          <w:szCs w:val="19"/>
        </w:rPr>
        <w:t>正常人在日常活动中常有轻微的血管损伤发生，体内也常有低水平的凝血系统的激活，但循环血 液并不凝固。即使当组织损伤而发生生理性止血时，止血栓也只局限于损伤部位，并不延及未损部 位。这表明体内的生理性凝血过程在时间和空间上受到严格的控制。这是</w:t>
      </w:r>
      <w:r>
        <w:rPr>
          <w:color w:val="2C2C2B"/>
          <w:spacing w:val="0"/>
          <w:w w:val="100"/>
          <w:position w:val="0"/>
          <w:sz w:val="15"/>
          <w:szCs w:val="15"/>
        </w:rPr>
        <w:t>一</w:t>
      </w:r>
      <w:r>
        <w:rPr>
          <w:color w:val="2C2C2B"/>
          <w:spacing w:val="0"/>
          <w:w w:val="100"/>
          <w:position w:val="0"/>
          <w:sz w:val="19"/>
          <w:szCs w:val="19"/>
        </w:rPr>
        <w:t>个多因素综合作用的结 果,其</w:t>
      </w:r>
      <w:r>
        <w:rPr>
          <w:color w:val="3C3C3C"/>
          <w:spacing w:val="0"/>
          <w:w w:val="100"/>
          <w:position w:val="0"/>
          <w:sz w:val="19"/>
          <w:szCs w:val="19"/>
        </w:rPr>
        <w:t>中</w:t>
      </w:r>
      <w:r>
        <w:rPr>
          <w:color w:val="2C2C2B"/>
          <w:spacing w:val="0"/>
          <w:w w:val="100"/>
          <w:position w:val="0"/>
          <w:sz w:val="19"/>
          <w:szCs w:val="19"/>
        </w:rPr>
        <w:t>血管内皮细胞在防止血液凝固反应的蔓延中</w:t>
      </w:r>
      <w:r>
        <w:rPr>
          <w:color w:val="3C3C3C"/>
          <w:spacing w:val="0"/>
          <w:w w:val="100"/>
          <w:position w:val="0"/>
          <w:sz w:val="19"/>
          <w:szCs w:val="19"/>
        </w:rPr>
        <w:t>起</w:t>
      </w:r>
      <w:r>
        <w:rPr>
          <w:color w:val="2C2C2B"/>
          <w:spacing w:val="0"/>
          <w:w w:val="100"/>
          <w:position w:val="0"/>
          <w:sz w:val="19"/>
          <w:szCs w:val="19"/>
        </w:rPr>
        <w:t>重要作用</w:t>
      </w:r>
      <w:r>
        <w:rPr>
          <w:color w:val="6C6C68"/>
          <w:spacing w:val="0"/>
          <w:w w:val="100"/>
          <w:position w:val="0"/>
          <w:sz w:val="19"/>
          <w:szCs w:val="19"/>
        </w:rPr>
        <w:t>。</w:t>
      </w:r>
    </w:p>
    <w:p>
      <w:pPr>
        <w:pStyle w:val="15"/>
        <w:keepNext w:val="0"/>
        <w:keepLines w:val="0"/>
        <w:widowControl w:val="0"/>
        <w:numPr>
          <w:ilvl w:val="0"/>
          <w:numId w:val="37"/>
        </w:numPr>
        <w:shd w:val="clear" w:color="auto" w:fill="auto"/>
        <w:bidi w:val="0"/>
        <w:spacing w:before="0" w:after="0" w:line="321" w:lineRule="exact"/>
        <w:ind w:left="0" w:right="0" w:firstLine="440"/>
        <w:jc w:val="both"/>
        <w:rPr>
          <w:sz w:val="19"/>
          <w:szCs w:val="19"/>
        </w:rPr>
      </w:pPr>
      <w:bookmarkStart w:id="300" w:name="bookmark450"/>
      <w:bookmarkEnd w:id="300"/>
      <w:r>
        <w:rPr>
          <w:color w:val="282827"/>
          <w:spacing w:val="0"/>
          <w:w w:val="100"/>
          <w:position w:val="0"/>
          <w:sz w:val="19"/>
          <w:szCs w:val="19"/>
        </w:rPr>
        <w:t>血管内皮的抗凝作用正常的血管内皮作为一个屏障，可防止凝血因子、血小板与内皮下的 成分接触，从而避免凝血系统的激活和血小板的活化。血管内皮还具有抗凝血和抗血小板的功能。 血管内皮细胞膜上存在硫酸乙酰肝素蛋白多糖、凝血酶调节蛋白</w:t>
      </w:r>
      <w:r>
        <w:rPr>
          <w:rFonts w:ascii="Times New Roman" w:hAnsi="Times New Roman" w:eastAsia="Times New Roman" w:cs="Times New Roman"/>
          <w:color w:val="282827"/>
          <w:spacing w:val="0"/>
          <w:w w:val="100"/>
          <w:position w:val="0"/>
          <w:sz w:val="13"/>
          <w:szCs w:val="13"/>
          <w:lang w:val="en-US" w:eastAsia="en-US" w:bidi="en-US"/>
        </w:rPr>
        <w:t>(thrombomodulin, TM)</w:t>
      </w:r>
      <w:r>
        <w:rPr>
          <w:rFonts w:ascii="Times New Roman" w:hAnsi="Times New Roman" w:eastAsia="Times New Roman" w:cs="Times New Roman"/>
          <w:color w:val="282827"/>
          <w:spacing w:val="0"/>
          <w:w w:val="100"/>
          <w:position w:val="0"/>
          <w:sz w:val="13"/>
          <w:szCs w:val="13"/>
        </w:rPr>
        <w:t>,</w:t>
      </w:r>
      <w:r>
        <w:rPr>
          <w:color w:val="282827"/>
          <w:spacing w:val="0"/>
          <w:w w:val="100"/>
          <w:position w:val="0"/>
          <w:sz w:val="19"/>
          <w:szCs w:val="19"/>
        </w:rPr>
        <w:t>并合成分泌 组织因子途径抑制物</w:t>
      </w:r>
      <w:r>
        <w:rPr>
          <w:color w:val="282827"/>
          <w:spacing w:val="0"/>
          <w:w w:val="100"/>
          <w:position w:val="0"/>
          <w:sz w:val="13"/>
          <w:szCs w:val="13"/>
        </w:rPr>
        <w:t>(</w:t>
      </w:r>
      <w:r>
        <w:rPr>
          <w:rFonts w:ascii="Times New Roman" w:hAnsi="Times New Roman" w:eastAsia="Times New Roman" w:cs="Times New Roman"/>
          <w:color w:val="282827"/>
          <w:spacing w:val="0"/>
          <w:w w:val="100"/>
          <w:position w:val="0"/>
          <w:sz w:val="13"/>
          <w:szCs w:val="13"/>
          <w:lang w:val="en-US" w:eastAsia="en-US" w:bidi="en-US"/>
        </w:rPr>
        <w:t>tissue factor pathway inhibitor, TFPI)</w:t>
      </w:r>
      <w:r>
        <w:rPr>
          <w:color w:val="282827"/>
          <w:spacing w:val="0"/>
          <w:w w:val="100"/>
          <w:position w:val="0"/>
          <w:sz w:val="19"/>
          <w:szCs w:val="19"/>
          <w:lang w:val="zh-CN" w:eastAsia="zh-CN" w:bidi="zh-CN"/>
        </w:rPr>
        <w:t>、</w:t>
      </w:r>
      <w:r>
        <w:rPr>
          <w:color w:val="282827"/>
          <w:spacing w:val="0"/>
          <w:w w:val="100"/>
          <w:position w:val="0"/>
          <w:sz w:val="19"/>
          <w:szCs w:val="19"/>
        </w:rPr>
        <w:t>抗凝血酶等生理性抗凝物质(作用见下 文)。血管内皮细胞可以释放前列环素</w:t>
      </w:r>
      <w:r>
        <w:rPr>
          <w:color w:val="282827"/>
          <w:spacing w:val="0"/>
          <w:w w:val="100"/>
          <w:position w:val="0"/>
          <w:sz w:val="13"/>
          <w:szCs w:val="13"/>
        </w:rPr>
        <w:t>(</w:t>
      </w:r>
      <w:r>
        <w:rPr>
          <w:rFonts w:ascii="Times New Roman" w:hAnsi="Times New Roman" w:eastAsia="Times New Roman" w:cs="Times New Roman"/>
          <w:color w:val="282827"/>
          <w:spacing w:val="0"/>
          <w:w w:val="100"/>
          <w:position w:val="0"/>
          <w:sz w:val="13"/>
          <w:szCs w:val="13"/>
          <w:lang w:val="en-US" w:eastAsia="en-US" w:bidi="en-US"/>
        </w:rPr>
        <w:t>PGI</w:t>
      </w:r>
      <w:r>
        <w:rPr>
          <w:rFonts w:ascii="Times New Roman" w:hAnsi="Times New Roman" w:eastAsia="Times New Roman" w:cs="Times New Roman"/>
          <w:color w:val="282827"/>
          <w:spacing w:val="0"/>
          <w:w w:val="100"/>
          <w:position w:val="0"/>
          <w:sz w:val="13"/>
          <w:szCs w:val="13"/>
          <w:vertAlign w:val="subscript"/>
          <w:lang w:val="en-US" w:eastAsia="en-US" w:bidi="en-US"/>
        </w:rPr>
        <w:t>2</w:t>
      </w:r>
      <w:r>
        <w:rPr>
          <w:rFonts w:ascii="Times New Roman" w:hAnsi="Times New Roman" w:eastAsia="Times New Roman" w:cs="Times New Roman"/>
          <w:color w:val="282827"/>
          <w:spacing w:val="0"/>
          <w:w w:val="100"/>
          <w:position w:val="0"/>
          <w:sz w:val="13"/>
          <w:szCs w:val="13"/>
          <w:lang w:val="en-US" w:eastAsia="en-US" w:bidi="en-US"/>
        </w:rPr>
        <w:t xml:space="preserve"> </w:t>
      </w:r>
      <w:r>
        <w:rPr>
          <w:rFonts w:ascii="Times New Roman" w:hAnsi="Times New Roman" w:eastAsia="Times New Roman" w:cs="Times New Roman"/>
          <w:color w:val="282827"/>
          <w:spacing w:val="0"/>
          <w:w w:val="100"/>
          <w:position w:val="0"/>
          <w:sz w:val="13"/>
          <w:szCs w:val="13"/>
        </w:rPr>
        <w:t>)</w:t>
      </w:r>
      <w:r>
        <w:rPr>
          <w:color w:val="282827"/>
          <w:spacing w:val="0"/>
          <w:w w:val="100"/>
          <w:position w:val="0"/>
          <w:sz w:val="19"/>
          <w:szCs w:val="19"/>
        </w:rPr>
        <w:t>和</w:t>
      </w:r>
      <w:r>
        <w:rPr>
          <w:color w:val="282827"/>
          <w:spacing w:val="0"/>
          <w:w w:val="100"/>
          <w:position w:val="0"/>
          <w:sz w:val="15"/>
          <w:szCs w:val="15"/>
        </w:rPr>
        <w:t>一</w:t>
      </w:r>
      <w:r>
        <w:rPr>
          <w:color w:val="282827"/>
          <w:spacing w:val="0"/>
          <w:w w:val="100"/>
          <w:position w:val="0"/>
          <w:sz w:val="19"/>
          <w:szCs w:val="19"/>
        </w:rPr>
        <w:t>氧化氮</w:t>
      </w:r>
      <w:r>
        <w:rPr>
          <w:color w:val="282827"/>
          <w:spacing w:val="0"/>
          <w:w w:val="100"/>
          <w:position w:val="0"/>
          <w:sz w:val="13"/>
          <w:szCs w:val="13"/>
          <w:lang w:val="en-US" w:eastAsia="en-US" w:bidi="en-US"/>
        </w:rPr>
        <w:t>(</w:t>
      </w:r>
      <w:r>
        <w:rPr>
          <w:rFonts w:ascii="Times New Roman" w:hAnsi="Times New Roman" w:eastAsia="Times New Roman" w:cs="Times New Roman"/>
          <w:color w:val="282827"/>
          <w:spacing w:val="0"/>
          <w:w w:val="100"/>
          <w:position w:val="0"/>
          <w:sz w:val="13"/>
          <w:szCs w:val="13"/>
          <w:lang w:val="en-US" w:eastAsia="en-US" w:bidi="en-US"/>
        </w:rPr>
        <w:t xml:space="preserve">NO </w:t>
      </w:r>
      <w:r>
        <w:rPr>
          <w:rFonts w:ascii="Times New Roman" w:hAnsi="Times New Roman" w:eastAsia="Times New Roman" w:cs="Times New Roman"/>
          <w:color w:val="282827"/>
          <w:spacing w:val="0"/>
          <w:w w:val="100"/>
          <w:position w:val="0"/>
          <w:sz w:val="13"/>
          <w:szCs w:val="13"/>
        </w:rPr>
        <w:t>)</w:t>
      </w:r>
      <w:r>
        <w:rPr>
          <w:color w:val="282827"/>
          <w:spacing w:val="0"/>
          <w:w w:val="100"/>
          <w:position w:val="0"/>
          <w:sz w:val="19"/>
          <w:szCs w:val="19"/>
        </w:rPr>
        <w:t>抑制血小板的聚集。内皮细胞膜上 还有胞膜</w:t>
      </w:r>
      <w:r>
        <w:rPr>
          <w:rFonts w:ascii="Times New Roman" w:hAnsi="Times New Roman" w:eastAsia="Times New Roman" w:cs="Times New Roman"/>
          <w:color w:val="282827"/>
          <w:spacing w:val="0"/>
          <w:w w:val="100"/>
          <w:position w:val="0"/>
          <w:sz w:val="13"/>
          <w:szCs w:val="13"/>
          <w:lang w:val="en-US" w:eastAsia="en-US" w:bidi="en-US"/>
        </w:rPr>
        <w:t>ADP</w:t>
      </w:r>
      <w:r>
        <w:rPr>
          <w:color w:val="282827"/>
          <w:spacing w:val="0"/>
          <w:w w:val="100"/>
          <w:position w:val="0"/>
          <w:sz w:val="19"/>
          <w:szCs w:val="19"/>
        </w:rPr>
        <w:t>酶(</w:t>
      </w:r>
      <w:r>
        <w:rPr>
          <w:rFonts w:ascii="Times New Roman" w:hAnsi="Times New Roman" w:eastAsia="Times New Roman" w:cs="Times New Roman"/>
          <w:color w:val="282827"/>
          <w:spacing w:val="0"/>
          <w:w w:val="100"/>
          <w:position w:val="0"/>
          <w:sz w:val="13"/>
          <w:szCs w:val="13"/>
          <w:lang w:val="en-US" w:eastAsia="en-US" w:bidi="en-US"/>
        </w:rPr>
        <w:t>ecto-ADPase)</w:t>
      </w:r>
      <w:r>
        <w:rPr>
          <w:color w:val="282827"/>
          <w:spacing w:val="0"/>
          <w:w w:val="100"/>
          <w:position w:val="0"/>
          <w:sz w:val="19"/>
          <w:szCs w:val="19"/>
        </w:rPr>
        <w:t>，可以分解释放出来的</w:t>
      </w:r>
      <w:r>
        <w:rPr>
          <w:rFonts w:ascii="Times New Roman" w:hAnsi="Times New Roman" w:eastAsia="Times New Roman" w:cs="Times New Roman"/>
          <w:color w:val="282827"/>
          <w:spacing w:val="0"/>
          <w:w w:val="100"/>
          <w:position w:val="0"/>
          <w:sz w:val="13"/>
          <w:szCs w:val="13"/>
          <w:lang w:val="en-US" w:eastAsia="en-US" w:bidi="en-US"/>
        </w:rPr>
        <w:t>ADP</w:t>
      </w:r>
      <w:r>
        <w:rPr>
          <w:color w:val="282827"/>
          <w:spacing w:val="0"/>
          <w:w w:val="100"/>
          <w:position w:val="0"/>
          <w:sz w:val="19"/>
          <w:szCs w:val="19"/>
        </w:rPr>
        <w:t>而抑制血小板的激活。通过上述过程，内 皮细胞可灭活自凝血部位扩散而来的活化凝血因子，阻止血栓延伸到完整内皮细胞部位。此外，血管 内皮细胞还能合成分泌组织型纤溶酶原激活物</w:t>
      </w:r>
      <w:r>
        <w:rPr>
          <w:color w:val="282827"/>
          <w:spacing w:val="0"/>
          <w:w w:val="100"/>
          <w:position w:val="0"/>
          <w:sz w:val="13"/>
          <w:szCs w:val="13"/>
          <w:lang w:val="en-US" w:eastAsia="en-US" w:bidi="en-US"/>
        </w:rPr>
        <w:t>(</w:t>
      </w:r>
      <w:r>
        <w:rPr>
          <w:rFonts w:ascii="Times New Roman" w:hAnsi="Times New Roman" w:eastAsia="Times New Roman" w:cs="Times New Roman"/>
          <w:color w:val="282827"/>
          <w:spacing w:val="0"/>
          <w:w w:val="100"/>
          <w:position w:val="0"/>
          <w:sz w:val="13"/>
          <w:szCs w:val="13"/>
          <w:lang w:val="en-US" w:eastAsia="en-US" w:bidi="en-US"/>
        </w:rPr>
        <w:t>tissue plasminogen activator, t-PA)</w:t>
      </w:r>
      <w:r>
        <w:rPr>
          <w:color w:val="282827"/>
          <w:spacing w:val="0"/>
          <w:w w:val="100"/>
          <w:position w:val="0"/>
          <w:sz w:val="19"/>
          <w:szCs w:val="19"/>
        </w:rPr>
        <w:t>促进纤维蛋白溶解， 保证血管的通畅。</w:t>
      </w:r>
    </w:p>
    <w:p>
      <w:pPr>
        <w:pStyle w:val="15"/>
        <w:keepNext w:val="0"/>
        <w:keepLines w:val="0"/>
        <w:widowControl w:val="0"/>
        <w:numPr>
          <w:ilvl w:val="0"/>
          <w:numId w:val="37"/>
        </w:numPr>
        <w:shd w:val="clear" w:color="auto" w:fill="auto"/>
        <w:tabs>
          <w:tab w:val="left" w:pos="668"/>
        </w:tabs>
        <w:bidi w:val="0"/>
        <w:spacing w:before="0" w:after="0" w:line="323" w:lineRule="exact"/>
        <w:ind w:left="0" w:right="0" w:firstLine="440"/>
        <w:jc w:val="both"/>
        <w:rPr>
          <w:sz w:val="19"/>
          <w:szCs w:val="19"/>
        </w:rPr>
      </w:pPr>
      <w:bookmarkStart w:id="301" w:name="bookmark451"/>
      <w:bookmarkEnd w:id="301"/>
      <w:r>
        <w:rPr>
          <w:color w:val="242423"/>
          <w:spacing w:val="0"/>
          <w:w w:val="100"/>
          <w:position w:val="0"/>
          <w:sz w:val="19"/>
          <w:szCs w:val="19"/>
        </w:rPr>
        <w:t xml:space="preserve">纤维蛋白的吸附、血流的稀释和单核吞噬细胞的吞噬作用 纤维蛋白与凝血酶有高亲和力。 </w:t>
      </w:r>
      <w:r>
        <w:rPr>
          <w:color w:val="2A2A29"/>
          <w:spacing w:val="0"/>
          <w:w w:val="100"/>
          <w:position w:val="0"/>
          <w:sz w:val="19"/>
          <w:szCs w:val="19"/>
        </w:rPr>
        <w:t>在凝血过程中所形成的凝血酶</w:t>
      </w:r>
      <w:r>
        <w:rPr>
          <w:rFonts w:ascii="Times New Roman" w:hAnsi="Times New Roman" w:eastAsia="Times New Roman" w:cs="Times New Roman"/>
          <w:color w:val="2A2A29"/>
          <w:spacing w:val="0"/>
          <w:w w:val="100"/>
          <w:position w:val="0"/>
          <w:sz w:val="13"/>
          <w:szCs w:val="13"/>
        </w:rPr>
        <w:t>,85% -90%</w:t>
      </w:r>
      <w:r>
        <w:rPr>
          <w:color w:val="2A2A29"/>
          <w:spacing w:val="0"/>
          <w:w w:val="100"/>
          <w:position w:val="0"/>
          <w:sz w:val="19"/>
          <w:szCs w:val="19"/>
        </w:rPr>
        <w:t xml:space="preserve">可被纤维蛋白吸附，这不仅有助于加速局部凝血反应的进 行，也可避免凝血酶向周围扩散。进入循环的活化凝血因子可被血流稀释，并被血浆中的抗凝物质灭 </w:t>
      </w:r>
      <w:r>
        <w:rPr>
          <w:color w:val="181818"/>
          <w:spacing w:val="0"/>
          <w:w w:val="100"/>
          <w:position w:val="0"/>
          <w:sz w:val="19"/>
          <w:szCs w:val="19"/>
        </w:rPr>
        <w:t>活</w:t>
      </w:r>
      <w:r>
        <w:rPr>
          <w:color w:val="2A2A29"/>
          <w:spacing w:val="0"/>
          <w:w w:val="100"/>
          <w:position w:val="0"/>
          <w:sz w:val="19"/>
          <w:szCs w:val="19"/>
        </w:rPr>
        <w:t>和</w:t>
      </w:r>
      <w:r>
        <w:rPr>
          <w:color w:val="181818"/>
          <w:spacing w:val="0"/>
          <w:w w:val="100"/>
          <w:position w:val="0"/>
          <w:sz w:val="19"/>
          <w:szCs w:val="19"/>
        </w:rPr>
        <w:t>被</w:t>
      </w:r>
      <w:r>
        <w:rPr>
          <w:color w:val="2A2A29"/>
          <w:spacing w:val="0"/>
          <w:w w:val="100"/>
          <w:position w:val="0"/>
          <w:sz w:val="19"/>
          <w:szCs w:val="19"/>
        </w:rPr>
        <w:t>单</w:t>
      </w:r>
      <w:r>
        <w:rPr>
          <w:color w:val="181818"/>
          <w:spacing w:val="0"/>
          <w:w w:val="100"/>
          <w:position w:val="0"/>
          <w:sz w:val="19"/>
          <w:szCs w:val="19"/>
        </w:rPr>
        <w:t>核</w:t>
      </w:r>
      <w:r>
        <w:rPr>
          <w:color w:val="2A2A29"/>
          <w:spacing w:val="0"/>
          <w:w w:val="100"/>
          <w:position w:val="0"/>
          <w:sz w:val="19"/>
          <w:szCs w:val="19"/>
        </w:rPr>
        <w:t>吞噬细胞吞噬</w:t>
      </w:r>
      <w:r>
        <w:rPr>
          <w:color w:val="3D3D3C"/>
          <w:spacing w:val="0"/>
          <w:w w:val="100"/>
          <w:position w:val="0"/>
          <w:sz w:val="19"/>
          <w:szCs w:val="19"/>
        </w:rPr>
        <w:t>。</w:t>
      </w:r>
      <w:r>
        <w:rPr>
          <w:color w:val="2A2A29"/>
          <w:spacing w:val="0"/>
          <w:w w:val="100"/>
          <w:position w:val="0"/>
          <w:sz w:val="19"/>
          <w:szCs w:val="19"/>
        </w:rPr>
        <w:t>实</w:t>
      </w:r>
      <w:r>
        <w:rPr>
          <w:color w:val="181818"/>
          <w:spacing w:val="0"/>
          <w:w w:val="100"/>
          <w:position w:val="0"/>
          <w:sz w:val="19"/>
          <w:szCs w:val="19"/>
        </w:rPr>
        <w:t>验</w:t>
      </w:r>
      <w:r>
        <w:rPr>
          <w:color w:val="2A2A29"/>
          <w:spacing w:val="0"/>
          <w:w w:val="100"/>
          <w:position w:val="0"/>
          <w:sz w:val="19"/>
          <w:szCs w:val="19"/>
        </w:rPr>
        <w:t>证明，给动</w:t>
      </w:r>
      <w:r>
        <w:rPr>
          <w:color w:val="181818"/>
          <w:spacing w:val="0"/>
          <w:w w:val="100"/>
          <w:position w:val="0"/>
          <w:sz w:val="19"/>
          <w:szCs w:val="19"/>
        </w:rPr>
        <w:t>物</w:t>
      </w:r>
      <w:r>
        <w:rPr>
          <w:color w:val="2A2A29"/>
          <w:spacing w:val="0"/>
          <w:w w:val="100"/>
          <w:position w:val="0"/>
          <w:sz w:val="19"/>
          <w:szCs w:val="19"/>
        </w:rPr>
        <w:t>注射</w:t>
      </w:r>
      <w:r>
        <w:rPr>
          <w:color w:val="5A5C56"/>
          <w:spacing w:val="0"/>
          <w:w w:val="100"/>
          <w:position w:val="0"/>
          <w:sz w:val="15"/>
          <w:szCs w:val="15"/>
        </w:rPr>
        <w:t>一</w:t>
      </w:r>
      <w:r>
        <w:rPr>
          <w:color w:val="5A5C56"/>
          <w:spacing w:val="0"/>
          <w:w w:val="100"/>
          <w:position w:val="0"/>
          <w:sz w:val="19"/>
          <w:szCs w:val="19"/>
        </w:rPr>
        <w:t>定</w:t>
      </w:r>
      <w:r>
        <w:rPr>
          <w:color w:val="2A2A29"/>
          <w:spacing w:val="0"/>
          <w:w w:val="100"/>
          <w:position w:val="0"/>
          <w:sz w:val="19"/>
          <w:szCs w:val="19"/>
        </w:rPr>
        <w:t>量的凝</w:t>
      </w:r>
      <w:r>
        <w:rPr>
          <w:color w:val="181818"/>
          <w:spacing w:val="0"/>
          <w:w w:val="100"/>
          <w:position w:val="0"/>
          <w:sz w:val="19"/>
          <w:szCs w:val="19"/>
        </w:rPr>
        <w:t>血</w:t>
      </w:r>
      <w:r>
        <w:rPr>
          <w:color w:val="2A2A29"/>
          <w:spacing w:val="0"/>
          <w:w w:val="100"/>
          <w:position w:val="0"/>
          <w:sz w:val="19"/>
          <w:szCs w:val="19"/>
        </w:rPr>
        <w:t>酶时，若</w:t>
      </w:r>
      <w:r>
        <w:rPr>
          <w:color w:val="3D3D3C"/>
          <w:spacing w:val="0"/>
          <w:w w:val="100"/>
          <w:position w:val="0"/>
          <w:sz w:val="19"/>
          <w:szCs w:val="19"/>
        </w:rPr>
        <w:t>预</w:t>
      </w:r>
      <w:r>
        <w:rPr>
          <w:color w:val="2A2A29"/>
          <w:spacing w:val="0"/>
          <w:w w:val="100"/>
          <w:position w:val="0"/>
          <w:sz w:val="19"/>
          <w:szCs w:val="19"/>
        </w:rPr>
        <w:t>先用</w:t>
      </w:r>
      <w:r>
        <w:rPr>
          <w:color w:val="3D3D3C"/>
          <w:spacing w:val="0"/>
          <w:w w:val="100"/>
          <w:position w:val="0"/>
          <w:sz w:val="19"/>
          <w:szCs w:val="19"/>
        </w:rPr>
        <w:t>墨</w:t>
      </w:r>
      <w:r>
        <w:rPr>
          <w:color w:val="2A2A29"/>
          <w:spacing w:val="0"/>
          <w:w w:val="100"/>
          <w:position w:val="0"/>
          <w:sz w:val="19"/>
          <w:szCs w:val="19"/>
        </w:rPr>
        <w:t>汁封闭</w:t>
      </w:r>
      <w:r>
        <w:rPr>
          <w:color w:val="181818"/>
          <w:spacing w:val="0"/>
          <w:w w:val="100"/>
          <w:position w:val="0"/>
          <w:sz w:val="19"/>
          <w:szCs w:val="19"/>
        </w:rPr>
        <w:t>单核</w:t>
      </w:r>
      <w:r>
        <w:rPr>
          <w:color w:val="2A2A29"/>
          <w:spacing w:val="0"/>
          <w:w w:val="100"/>
          <w:position w:val="0"/>
          <w:sz w:val="19"/>
          <w:szCs w:val="19"/>
        </w:rPr>
        <w:t>吞噬细 胞系统，则动物可发生血管内凝血;如未封闭单核吞噬细胞系统，则不会发生血管内凝血，这表明单核 吞噬细胞系统在体内抗凝机制中起重要的作用。</w:t>
      </w:r>
    </w:p>
    <w:p>
      <w:pPr>
        <w:pStyle w:val="15"/>
        <w:keepNext w:val="0"/>
        <w:keepLines w:val="0"/>
        <w:widowControl w:val="0"/>
        <w:numPr>
          <w:ilvl w:val="0"/>
          <w:numId w:val="37"/>
        </w:numPr>
        <w:shd w:val="clear" w:color="auto" w:fill="auto"/>
        <w:tabs>
          <w:tab w:val="left" w:pos="673"/>
        </w:tabs>
        <w:bidi w:val="0"/>
        <w:spacing w:before="0" w:after="0" w:line="325" w:lineRule="exact"/>
        <w:ind w:left="0" w:right="0" w:firstLine="440"/>
        <w:jc w:val="both"/>
        <w:rPr>
          <w:sz w:val="19"/>
          <w:szCs w:val="19"/>
        </w:rPr>
      </w:pPr>
      <w:bookmarkStart w:id="302" w:name="bookmark452"/>
      <w:bookmarkEnd w:id="302"/>
      <w:r>
        <w:rPr>
          <w:color w:val="272727"/>
          <w:spacing w:val="0"/>
          <w:w w:val="100"/>
          <w:position w:val="0"/>
          <w:sz w:val="19"/>
          <w:szCs w:val="19"/>
        </w:rPr>
        <w:t>生理性抗凝物质 正常人每</w:t>
      </w:r>
      <w:r>
        <w:rPr>
          <w:rFonts w:ascii="Times New Roman" w:hAnsi="Times New Roman" w:eastAsia="Times New Roman" w:cs="Times New Roman"/>
          <w:color w:val="272727"/>
          <w:spacing w:val="0"/>
          <w:w w:val="100"/>
          <w:position w:val="0"/>
          <w:sz w:val="13"/>
          <w:szCs w:val="13"/>
        </w:rPr>
        <w:t xml:space="preserve">1 </w:t>
      </w:r>
      <w:r>
        <w:rPr>
          <w:rFonts w:ascii="Times New Roman" w:hAnsi="Times New Roman" w:eastAsia="Times New Roman" w:cs="Times New Roman"/>
          <w:color w:val="272727"/>
          <w:spacing w:val="0"/>
          <w:w w:val="100"/>
          <w:position w:val="0"/>
          <w:sz w:val="13"/>
          <w:szCs w:val="13"/>
          <w:lang w:val="en-US" w:eastAsia="en-US" w:bidi="en-US"/>
        </w:rPr>
        <w:t>ml</w:t>
      </w:r>
      <w:r>
        <w:rPr>
          <w:color w:val="272727"/>
          <w:spacing w:val="0"/>
          <w:w w:val="100"/>
          <w:position w:val="0"/>
          <w:sz w:val="19"/>
          <w:szCs w:val="19"/>
        </w:rPr>
        <w:t>血浆充分激活可生成</w:t>
      </w:r>
      <w:r>
        <w:rPr>
          <w:rFonts w:ascii="Times New Roman" w:hAnsi="Times New Roman" w:eastAsia="Times New Roman" w:cs="Times New Roman"/>
          <w:color w:val="272727"/>
          <w:spacing w:val="0"/>
          <w:w w:val="100"/>
          <w:position w:val="0"/>
          <w:sz w:val="13"/>
          <w:szCs w:val="13"/>
        </w:rPr>
        <w:t>300</w:t>
      </w:r>
      <w:r>
        <w:rPr>
          <w:color w:val="272727"/>
          <w:spacing w:val="0"/>
          <w:w w:val="100"/>
          <w:position w:val="0"/>
          <w:sz w:val="19"/>
          <w:szCs w:val="19"/>
        </w:rPr>
        <w:t>单位凝血酶。但在生理性止血时， 每</w:t>
      </w:r>
      <w:r>
        <w:rPr>
          <w:rFonts w:ascii="Times New Roman" w:hAnsi="Times New Roman" w:eastAsia="Times New Roman" w:cs="Times New Roman"/>
          <w:color w:val="272727"/>
          <w:spacing w:val="0"/>
          <w:w w:val="100"/>
          <w:position w:val="0"/>
          <w:sz w:val="13"/>
          <w:szCs w:val="13"/>
        </w:rPr>
        <w:t xml:space="preserve">1 </w:t>
      </w:r>
      <w:r>
        <w:rPr>
          <w:rFonts w:ascii="Times New Roman" w:hAnsi="Times New Roman" w:eastAsia="Times New Roman" w:cs="Times New Roman"/>
          <w:color w:val="272727"/>
          <w:spacing w:val="0"/>
          <w:w w:val="100"/>
          <w:position w:val="0"/>
          <w:sz w:val="13"/>
          <w:szCs w:val="13"/>
          <w:lang w:val="en-US" w:eastAsia="en-US" w:bidi="en-US"/>
        </w:rPr>
        <w:t>ml</w:t>
      </w:r>
      <w:r>
        <w:rPr>
          <w:color w:val="272727"/>
          <w:spacing w:val="0"/>
          <w:w w:val="100"/>
          <w:position w:val="0"/>
          <w:sz w:val="19"/>
          <w:szCs w:val="19"/>
        </w:rPr>
        <w:t>血浆所表现出的凝血酶活性很少超过</w:t>
      </w:r>
      <w:r>
        <w:rPr>
          <w:rFonts w:ascii="Times New Roman" w:hAnsi="Times New Roman" w:eastAsia="Times New Roman" w:cs="Times New Roman"/>
          <w:color w:val="272727"/>
          <w:spacing w:val="0"/>
          <w:w w:val="100"/>
          <w:position w:val="0"/>
          <w:sz w:val="13"/>
          <w:szCs w:val="13"/>
          <w:lang w:val="en-US" w:eastAsia="en-US" w:bidi="en-US"/>
        </w:rPr>
        <w:t>8-10</w:t>
      </w:r>
      <w:r>
        <w:rPr>
          <w:color w:val="272727"/>
          <w:spacing w:val="0"/>
          <w:w w:val="100"/>
          <w:position w:val="0"/>
          <w:sz w:val="19"/>
          <w:szCs w:val="19"/>
        </w:rPr>
        <w:t>单位，这表明正常人体内有很强的抗凝血酶活性。 体内的生理性抗凝物质可分为丝氨酸蛋白酶抑制物、蛋白质</w:t>
      </w:r>
      <w:r>
        <w:rPr>
          <w:rFonts w:ascii="Times New Roman" w:hAnsi="Times New Roman" w:eastAsia="Times New Roman" w:cs="Times New Roman"/>
          <w:color w:val="272727"/>
          <w:spacing w:val="0"/>
          <w:w w:val="100"/>
          <w:position w:val="0"/>
          <w:sz w:val="13"/>
          <w:szCs w:val="13"/>
          <w:lang w:val="en-US" w:eastAsia="en-US" w:bidi="en-US"/>
        </w:rPr>
        <w:t>C</w:t>
      </w:r>
      <w:r>
        <w:rPr>
          <w:color w:val="272727"/>
          <w:spacing w:val="0"/>
          <w:w w:val="100"/>
          <w:position w:val="0"/>
          <w:sz w:val="19"/>
          <w:szCs w:val="19"/>
        </w:rPr>
        <w:t>系统和组织因子途径抑制物三类，分别 抑制激活的维生素</w:t>
      </w:r>
      <w:r>
        <w:rPr>
          <w:rFonts w:ascii="Times New Roman" w:hAnsi="Times New Roman" w:eastAsia="Times New Roman" w:cs="Times New Roman"/>
          <w:color w:val="272727"/>
          <w:spacing w:val="0"/>
          <w:w w:val="100"/>
          <w:position w:val="0"/>
          <w:sz w:val="13"/>
          <w:szCs w:val="13"/>
          <w:lang w:val="en-US" w:eastAsia="en-US" w:bidi="en-US"/>
        </w:rPr>
        <w:t>K</w:t>
      </w:r>
      <w:r>
        <w:rPr>
          <w:color w:val="272727"/>
          <w:spacing w:val="0"/>
          <w:w w:val="100"/>
          <w:position w:val="0"/>
          <w:sz w:val="19"/>
          <w:szCs w:val="19"/>
        </w:rPr>
        <w:t>依赖性凝血因子</w:t>
      </w:r>
      <w:r>
        <w:rPr>
          <w:color w:val="272727"/>
          <w:spacing w:val="0"/>
          <w:w w:val="100"/>
          <w:position w:val="0"/>
          <w:sz w:val="13"/>
          <w:szCs w:val="13"/>
          <w:lang w:val="en-US" w:eastAsia="en-US" w:bidi="en-US"/>
        </w:rPr>
        <w:t>(</w:t>
      </w:r>
      <w:r>
        <w:rPr>
          <w:rFonts w:ascii="Times New Roman" w:hAnsi="Times New Roman" w:eastAsia="Times New Roman" w:cs="Times New Roman"/>
          <w:color w:val="272727"/>
          <w:spacing w:val="0"/>
          <w:w w:val="100"/>
          <w:position w:val="0"/>
          <w:sz w:val="13"/>
          <w:szCs w:val="13"/>
          <w:lang w:val="en-US" w:eastAsia="en-US" w:bidi="en-US"/>
        </w:rPr>
        <w:t>FVlla</w:t>
      </w:r>
      <w:r>
        <w:rPr>
          <w:color w:val="272727"/>
          <w:spacing w:val="0"/>
          <w:w w:val="100"/>
          <w:position w:val="0"/>
          <w:sz w:val="19"/>
          <w:szCs w:val="19"/>
        </w:rPr>
        <w:t>除外)、激活的辅因子</w:t>
      </w:r>
      <w:r>
        <w:rPr>
          <w:rFonts w:ascii="Times New Roman" w:hAnsi="Times New Roman" w:eastAsia="Times New Roman" w:cs="Times New Roman"/>
          <w:color w:val="272727"/>
          <w:spacing w:val="0"/>
          <w:w w:val="100"/>
          <w:position w:val="0"/>
          <w:sz w:val="13"/>
          <w:szCs w:val="13"/>
          <w:lang w:val="en-US" w:eastAsia="en-US" w:bidi="en-US"/>
        </w:rPr>
        <w:t>FVa</w:t>
      </w:r>
      <w:r>
        <w:rPr>
          <w:color w:val="272727"/>
          <w:spacing w:val="0"/>
          <w:w w:val="100"/>
          <w:position w:val="0"/>
          <w:sz w:val="19"/>
          <w:szCs w:val="19"/>
        </w:rPr>
        <w:t>和</w:t>
      </w:r>
      <w:r>
        <w:rPr>
          <w:rFonts w:ascii="Times New Roman" w:hAnsi="Times New Roman" w:eastAsia="Times New Roman" w:cs="Times New Roman"/>
          <w:color w:val="272727"/>
          <w:spacing w:val="0"/>
          <w:w w:val="100"/>
          <w:position w:val="0"/>
          <w:sz w:val="13"/>
          <w:szCs w:val="13"/>
          <w:lang w:val="en-US" w:eastAsia="en-US" w:bidi="en-US"/>
        </w:rPr>
        <w:t>FVIIla,</w:t>
      </w:r>
      <w:r>
        <w:rPr>
          <w:color w:val="272727"/>
          <w:spacing w:val="0"/>
          <w:w w:val="100"/>
          <w:position w:val="0"/>
          <w:sz w:val="19"/>
          <w:szCs w:val="19"/>
        </w:rPr>
        <w:t>以及外源性凝血 途径。</w:t>
      </w:r>
    </w:p>
    <w:p>
      <w:pPr>
        <w:pStyle w:val="15"/>
        <w:keepNext w:val="0"/>
        <w:keepLines w:val="0"/>
        <w:widowControl w:val="0"/>
        <w:numPr>
          <w:ilvl w:val="0"/>
          <w:numId w:val="38"/>
        </w:numPr>
        <w:shd w:val="clear" w:color="auto" w:fill="auto"/>
        <w:tabs>
          <w:tab w:val="left" w:pos="849"/>
        </w:tabs>
        <w:bidi w:val="0"/>
        <w:spacing w:before="0" w:after="0" w:line="298" w:lineRule="exact"/>
        <w:ind w:left="560" w:right="0" w:hanging="120"/>
        <w:jc w:val="both"/>
        <w:rPr>
          <w:sz w:val="19"/>
          <w:szCs w:val="19"/>
        </w:rPr>
      </w:pPr>
      <w:bookmarkStart w:id="303" w:name="bookmark453"/>
      <w:bookmarkEnd w:id="303"/>
      <w:r>
        <w:rPr>
          <w:color w:val="2D2E2C"/>
          <w:spacing w:val="0"/>
          <w:w w:val="100"/>
          <w:position w:val="0"/>
          <w:sz w:val="19"/>
          <w:szCs w:val="19"/>
        </w:rPr>
        <w:t>丝氨酸蛋白酶抑制物:血浆中含有多种丝氨酸蛋白酶抑制物，主要有抗凝血酶、肝素辅因子 抑制物</w:t>
      </w:r>
      <w:r>
        <w:rPr>
          <w:color w:val="2D2E2C"/>
          <w:spacing w:val="0"/>
          <w:w w:val="100"/>
          <w:position w:val="0"/>
          <w:sz w:val="19"/>
          <w:szCs w:val="19"/>
          <w:lang w:val="en-US" w:eastAsia="en-US" w:bidi="en-US"/>
        </w:rPr>
        <w:t>、</w:t>
      </w:r>
      <w:r>
        <w:rPr>
          <w:rFonts w:ascii="Times New Roman" w:hAnsi="Times New Roman" w:eastAsia="Times New Roman" w:cs="Times New Roman"/>
          <w:b/>
          <w:bCs/>
          <w:color w:val="2D2E2C"/>
          <w:spacing w:val="0"/>
          <w:w w:val="100"/>
          <w:position w:val="0"/>
          <w:sz w:val="12"/>
          <w:szCs w:val="12"/>
          <w:lang w:val="en-US" w:eastAsia="en-US" w:bidi="en-US"/>
        </w:rPr>
        <w:t xml:space="preserve">a </w:t>
      </w:r>
      <w:r>
        <w:rPr>
          <w:rFonts w:ascii="Times New Roman" w:hAnsi="Times New Roman" w:eastAsia="Times New Roman" w:cs="Times New Roman"/>
          <w:b/>
          <w:bCs/>
          <w:color w:val="2D2E2C"/>
          <w:spacing w:val="0"/>
          <w:w w:val="100"/>
          <w:position w:val="0"/>
          <w:sz w:val="12"/>
          <w:szCs w:val="12"/>
        </w:rPr>
        <w:t>1</w:t>
      </w:r>
      <w:r>
        <w:rPr>
          <w:color w:val="2D2E2C"/>
          <w:spacing w:val="0"/>
          <w:w w:val="100"/>
          <w:position w:val="0"/>
          <w:sz w:val="19"/>
          <w:szCs w:val="19"/>
        </w:rPr>
        <w:t>抗胰蛋白酶、％-抗纤溶酶</w:t>
      </w:r>
      <w:r>
        <w:rPr>
          <w:color w:val="2D2E2C"/>
          <w:spacing w:val="0"/>
          <w:w w:val="100"/>
          <w:position w:val="0"/>
          <w:sz w:val="19"/>
          <w:szCs w:val="19"/>
          <w:lang w:val="zh-CN" w:eastAsia="zh-CN" w:bidi="zh-CN"/>
        </w:rPr>
        <w:t>和％</w:t>
      </w:r>
      <w:r>
        <w:rPr>
          <w:rFonts w:ascii="Times New Roman" w:hAnsi="Times New Roman" w:eastAsia="Times New Roman" w:cs="Times New Roman"/>
          <w:b/>
          <w:bCs/>
          <w:color w:val="2D2E2C"/>
          <w:spacing w:val="0"/>
          <w:w w:val="100"/>
          <w:position w:val="0"/>
          <w:sz w:val="12"/>
          <w:szCs w:val="12"/>
          <w:lang w:val="zh-CN" w:eastAsia="zh-CN" w:bidi="zh-CN"/>
        </w:rPr>
        <w:t>-</w:t>
      </w:r>
      <w:r>
        <w:rPr>
          <w:color w:val="2D2E2C"/>
          <w:spacing w:val="0"/>
          <w:w w:val="100"/>
          <w:position w:val="0"/>
          <w:sz w:val="19"/>
          <w:szCs w:val="19"/>
        </w:rPr>
        <w:t>巨球蛋白等。抗凝血酶(</w:t>
      </w:r>
      <w:r>
        <w:rPr>
          <w:rFonts w:ascii="Times New Roman" w:hAnsi="Times New Roman" w:eastAsia="Times New Roman" w:cs="Times New Roman"/>
          <w:color w:val="2D2E2C"/>
          <w:spacing w:val="0"/>
          <w:w w:val="100"/>
          <w:position w:val="0"/>
          <w:sz w:val="13"/>
          <w:szCs w:val="13"/>
          <w:lang w:val="en-US" w:eastAsia="en-US" w:bidi="en-US"/>
        </w:rPr>
        <w:t>antithrombin</w:t>
      </w:r>
      <w:r>
        <w:rPr>
          <w:rFonts w:ascii="Times New Roman" w:hAnsi="Times New Roman" w:eastAsia="Times New Roman" w:cs="Times New Roman"/>
          <w:color w:val="2D2E2C"/>
          <w:spacing w:val="0"/>
          <w:w w:val="100"/>
          <w:position w:val="0"/>
          <w:sz w:val="13"/>
          <w:szCs w:val="13"/>
        </w:rPr>
        <w:t>)</w:t>
      </w:r>
      <w:r>
        <w:rPr>
          <w:color w:val="2D2E2C"/>
          <w:spacing w:val="0"/>
          <w:w w:val="100"/>
          <w:position w:val="0"/>
          <w:sz w:val="19"/>
          <w:szCs w:val="19"/>
        </w:rPr>
        <w:t>是最重要的抑</w:t>
      </w:r>
    </w:p>
    <w:p>
      <w:pPr>
        <w:pStyle w:val="15"/>
        <w:keepNext w:val="0"/>
        <w:keepLines w:val="0"/>
        <w:widowControl w:val="0"/>
        <w:shd w:val="clear" w:color="auto" w:fill="auto"/>
        <w:bidi w:val="0"/>
        <w:spacing w:before="0" w:after="0" w:line="329" w:lineRule="exact"/>
        <w:ind w:left="0" w:right="0" w:firstLine="0"/>
        <w:jc w:val="both"/>
        <w:rPr>
          <w:sz w:val="19"/>
          <w:szCs w:val="19"/>
        </w:rPr>
      </w:pPr>
      <w:r>
        <w:rPr>
          <w:color w:val="2D2E2C"/>
          <w:spacing w:val="0"/>
          <w:w w:val="100"/>
          <w:position w:val="0"/>
          <w:sz w:val="19"/>
          <w:szCs w:val="19"/>
        </w:rPr>
        <w:t>制物，负责灭活</w:t>
      </w:r>
      <w:r>
        <w:rPr>
          <w:rFonts w:ascii="Times New Roman" w:hAnsi="Times New Roman" w:eastAsia="Times New Roman" w:cs="Times New Roman"/>
          <w:color w:val="2D2E2C"/>
          <w:spacing w:val="0"/>
          <w:w w:val="100"/>
          <w:position w:val="0"/>
          <w:sz w:val="13"/>
          <w:szCs w:val="13"/>
        </w:rPr>
        <w:t>60% -70%</w:t>
      </w:r>
      <w:r>
        <w:rPr>
          <w:color w:val="2D2E2C"/>
          <w:spacing w:val="0"/>
          <w:w w:val="100"/>
          <w:position w:val="0"/>
          <w:sz w:val="19"/>
          <w:szCs w:val="19"/>
        </w:rPr>
        <w:t>的凝血酶，其次肝素辅因子</w:t>
      </w:r>
      <w:r>
        <w:rPr>
          <w:rFonts w:ascii="Times New Roman" w:hAnsi="Times New Roman" w:eastAsia="Times New Roman" w:cs="Times New Roman"/>
          <w:color w:val="2D2E2C"/>
          <w:spacing w:val="0"/>
          <w:w w:val="100"/>
          <w:position w:val="0"/>
          <w:sz w:val="13"/>
          <w:szCs w:val="13"/>
        </w:rPr>
        <w:t>II ,</w:t>
      </w:r>
      <w:r>
        <w:rPr>
          <w:color w:val="2D2E2C"/>
          <w:spacing w:val="0"/>
          <w:w w:val="100"/>
          <w:position w:val="0"/>
          <w:sz w:val="19"/>
          <w:szCs w:val="19"/>
        </w:rPr>
        <w:t>可灭活</w:t>
      </w:r>
      <w:r>
        <w:rPr>
          <w:rFonts w:ascii="Times New Roman" w:hAnsi="Times New Roman" w:eastAsia="Times New Roman" w:cs="Times New Roman"/>
          <w:color w:val="2D2E2C"/>
          <w:spacing w:val="0"/>
          <w:w w:val="100"/>
          <w:position w:val="0"/>
          <w:sz w:val="13"/>
          <w:szCs w:val="13"/>
        </w:rPr>
        <w:t>30%</w:t>
      </w:r>
      <w:r>
        <w:rPr>
          <w:color w:val="2D2E2C"/>
          <w:spacing w:val="0"/>
          <w:w w:val="100"/>
          <w:position w:val="0"/>
          <w:sz w:val="19"/>
          <w:szCs w:val="19"/>
        </w:rPr>
        <w:t>的凝血酶。抗凝血酶由肝和血 管内皮细胞产生，能与内源性途径产生的蛋白酶如凝血酶和凝血因子</w:t>
      </w:r>
      <w:r>
        <w:rPr>
          <w:rFonts w:ascii="Times New Roman" w:hAnsi="Times New Roman" w:eastAsia="Times New Roman" w:cs="Times New Roman"/>
          <w:color w:val="2D2E2C"/>
          <w:spacing w:val="0"/>
          <w:w w:val="100"/>
          <w:position w:val="0"/>
          <w:sz w:val="13"/>
          <w:szCs w:val="13"/>
          <w:lang w:val="en-US" w:eastAsia="en-US" w:bidi="en-US"/>
        </w:rPr>
        <w:t>FIXa</w:t>
      </w:r>
      <w:r>
        <w:rPr>
          <w:color w:val="2D2E2C"/>
          <w:spacing w:val="0"/>
          <w:w w:val="100"/>
          <w:position w:val="0"/>
          <w:sz w:val="19"/>
          <w:szCs w:val="19"/>
          <w:lang w:val="en-US" w:eastAsia="en-US" w:bidi="en-US"/>
        </w:rPr>
        <w:t>、</w:t>
      </w:r>
      <w:r>
        <w:rPr>
          <w:rFonts w:ascii="Times New Roman" w:hAnsi="Times New Roman" w:eastAsia="Times New Roman" w:cs="Times New Roman"/>
          <w:color w:val="2D2E2C"/>
          <w:spacing w:val="0"/>
          <w:w w:val="100"/>
          <w:position w:val="0"/>
          <w:sz w:val="13"/>
          <w:szCs w:val="13"/>
          <w:lang w:val="en-US" w:eastAsia="en-US" w:bidi="en-US"/>
        </w:rPr>
        <w:t>FXa</w:t>
      </w:r>
      <w:r>
        <w:rPr>
          <w:color w:val="2D2E2C"/>
          <w:spacing w:val="0"/>
          <w:w w:val="100"/>
          <w:position w:val="0"/>
          <w:sz w:val="19"/>
          <w:szCs w:val="19"/>
          <w:lang w:val="en-US" w:eastAsia="en-US" w:bidi="en-US"/>
        </w:rPr>
        <w:t>、</w:t>
      </w:r>
      <w:r>
        <w:rPr>
          <w:rFonts w:ascii="Times New Roman" w:hAnsi="Times New Roman" w:eastAsia="Times New Roman" w:cs="Times New Roman"/>
          <w:color w:val="2D2E2C"/>
          <w:spacing w:val="0"/>
          <w:w w:val="100"/>
          <w:position w:val="0"/>
          <w:sz w:val="13"/>
          <w:szCs w:val="13"/>
          <w:lang w:val="en-US" w:eastAsia="en-US" w:bidi="en-US"/>
        </w:rPr>
        <w:t>FXIa</w:t>
      </w:r>
      <w:r>
        <w:rPr>
          <w:color w:val="2D2E2C"/>
          <w:spacing w:val="0"/>
          <w:w w:val="100"/>
          <w:position w:val="0"/>
          <w:sz w:val="19"/>
          <w:szCs w:val="19"/>
          <w:lang w:val="en-US" w:eastAsia="en-US" w:bidi="en-US"/>
        </w:rPr>
        <w:t>、</w:t>
      </w:r>
      <w:r>
        <w:rPr>
          <w:rFonts w:ascii="Times New Roman" w:hAnsi="Times New Roman" w:eastAsia="Times New Roman" w:cs="Times New Roman"/>
          <w:color w:val="2D2E2C"/>
          <w:spacing w:val="0"/>
          <w:w w:val="100"/>
          <w:position w:val="0"/>
          <w:sz w:val="13"/>
          <w:szCs w:val="13"/>
          <w:lang w:val="en-US" w:eastAsia="en-US" w:bidi="en-US"/>
        </w:rPr>
        <w:t>FXI!a</w:t>
      </w:r>
      <w:r>
        <w:rPr>
          <w:color w:val="2D2E2C"/>
          <w:spacing w:val="0"/>
          <w:w w:val="100"/>
          <w:position w:val="0"/>
          <w:sz w:val="19"/>
          <w:szCs w:val="19"/>
        </w:rPr>
        <w:t>等分子 活性中心的丝氨酸残基结合而抑制其活性。在缺乏肝素的情况下，抗凝血酶的直接抗凝作用慢而弱， 但它与肝</w:t>
      </w:r>
      <w:r>
        <w:rPr>
          <w:color w:val="575757"/>
          <w:spacing w:val="0"/>
          <w:w w:val="100"/>
          <w:position w:val="0"/>
          <w:sz w:val="19"/>
          <w:szCs w:val="19"/>
        </w:rPr>
        <w:t>素</w:t>
      </w:r>
      <w:r>
        <w:rPr>
          <w:color w:val="1F1F1F"/>
          <w:spacing w:val="0"/>
          <w:w w:val="100"/>
          <w:position w:val="0"/>
          <w:sz w:val="19"/>
          <w:szCs w:val="19"/>
        </w:rPr>
        <w:t>结</w:t>
      </w:r>
      <w:r>
        <w:rPr>
          <w:color w:val="2D2E2C"/>
          <w:spacing w:val="0"/>
          <w:w w:val="100"/>
          <w:position w:val="0"/>
          <w:sz w:val="19"/>
          <w:szCs w:val="19"/>
        </w:rPr>
        <w:t>合后，其抗凝</w:t>
      </w:r>
      <w:r>
        <w:rPr>
          <w:color w:val="1F1F1F"/>
          <w:spacing w:val="0"/>
          <w:w w:val="100"/>
          <w:position w:val="0"/>
          <w:sz w:val="19"/>
          <w:szCs w:val="19"/>
        </w:rPr>
        <w:t>作</w:t>
      </w:r>
      <w:r>
        <w:rPr>
          <w:color w:val="2D2E2C"/>
          <w:spacing w:val="0"/>
          <w:w w:val="100"/>
          <w:position w:val="0"/>
          <w:sz w:val="19"/>
          <w:szCs w:val="19"/>
        </w:rPr>
        <w:t>用可增</w:t>
      </w:r>
      <w:r>
        <w:rPr>
          <w:color w:val="575757"/>
          <w:spacing w:val="0"/>
          <w:w w:val="100"/>
          <w:position w:val="0"/>
          <w:sz w:val="19"/>
          <w:szCs w:val="19"/>
        </w:rPr>
        <w:t>强</w:t>
      </w:r>
      <w:r>
        <w:rPr>
          <w:rFonts w:ascii="Times New Roman" w:hAnsi="Times New Roman" w:eastAsia="Times New Roman" w:cs="Times New Roman"/>
          <w:color w:val="2D2E2C"/>
          <w:spacing w:val="0"/>
          <w:w w:val="100"/>
          <w:position w:val="0"/>
          <w:sz w:val="13"/>
          <w:szCs w:val="13"/>
        </w:rPr>
        <w:t>20</w:t>
      </w:r>
      <w:r>
        <w:rPr>
          <w:rFonts w:ascii="Times New Roman" w:hAnsi="Times New Roman" w:eastAsia="Times New Roman" w:cs="Times New Roman"/>
          <w:color w:val="1F1F1F"/>
          <w:spacing w:val="0"/>
          <w:w w:val="100"/>
          <w:position w:val="0"/>
          <w:sz w:val="13"/>
          <w:szCs w:val="13"/>
        </w:rPr>
        <w:t>00</w:t>
      </w:r>
      <w:r>
        <w:rPr>
          <w:color w:val="2D2E2C"/>
          <w:spacing w:val="0"/>
          <w:w w:val="100"/>
          <w:position w:val="0"/>
          <w:sz w:val="19"/>
          <w:szCs w:val="19"/>
        </w:rPr>
        <w:t>倍</w:t>
      </w:r>
      <w:r>
        <w:rPr>
          <w:color w:val="575757"/>
          <w:spacing w:val="0"/>
          <w:w w:val="100"/>
          <w:position w:val="0"/>
          <w:sz w:val="19"/>
          <w:szCs w:val="19"/>
        </w:rPr>
        <w:t>。</w:t>
      </w:r>
      <w:r>
        <w:rPr>
          <w:color w:val="2D2E2C"/>
          <w:spacing w:val="0"/>
          <w:w w:val="100"/>
          <w:position w:val="0"/>
          <w:sz w:val="19"/>
          <w:szCs w:val="19"/>
        </w:rPr>
        <w:t>但</w:t>
      </w:r>
      <w:r>
        <w:rPr>
          <w:color w:val="575757"/>
          <w:spacing w:val="0"/>
          <w:w w:val="100"/>
          <w:position w:val="0"/>
          <w:sz w:val="19"/>
          <w:szCs w:val="19"/>
        </w:rPr>
        <w:t>正</w:t>
      </w:r>
      <w:r>
        <w:rPr>
          <w:color w:val="2D2E2C"/>
          <w:spacing w:val="0"/>
          <w:w w:val="100"/>
          <w:position w:val="0"/>
          <w:sz w:val="19"/>
          <w:szCs w:val="19"/>
        </w:rPr>
        <w:t>常情</w:t>
      </w:r>
      <w:r>
        <w:rPr>
          <w:color w:val="1F1F1F"/>
          <w:spacing w:val="0"/>
          <w:w w:val="100"/>
          <w:position w:val="0"/>
          <w:sz w:val="19"/>
          <w:szCs w:val="19"/>
        </w:rPr>
        <w:t>况</w:t>
      </w:r>
      <w:r>
        <w:rPr>
          <w:color w:val="2D2E2C"/>
          <w:spacing w:val="0"/>
          <w:w w:val="100"/>
          <w:position w:val="0"/>
          <w:sz w:val="19"/>
          <w:szCs w:val="19"/>
        </w:rPr>
        <w:t>下，循环血浆中几</w:t>
      </w:r>
      <w:r>
        <w:rPr>
          <w:color w:val="444440"/>
          <w:spacing w:val="0"/>
          <w:w w:val="100"/>
          <w:position w:val="0"/>
          <w:sz w:val="19"/>
          <w:szCs w:val="19"/>
        </w:rPr>
        <w:t>乎无</w:t>
      </w:r>
      <w:r>
        <w:rPr>
          <w:color w:val="2D2E2C"/>
          <w:spacing w:val="0"/>
          <w:w w:val="100"/>
          <w:position w:val="0"/>
          <w:sz w:val="19"/>
          <w:szCs w:val="19"/>
        </w:rPr>
        <w:t>肝素存在,抗凝血 酶主要通过与内皮细胞表面的硫酸乙酰肝素结合而增强血管内皮的抗凝功能。</w:t>
      </w:r>
    </w:p>
    <w:p>
      <w:pPr>
        <w:pStyle w:val="15"/>
        <w:keepNext w:val="0"/>
        <w:keepLines w:val="0"/>
        <w:widowControl w:val="0"/>
        <w:numPr>
          <w:ilvl w:val="0"/>
          <w:numId w:val="38"/>
        </w:numPr>
        <w:shd w:val="clear" w:color="auto" w:fill="auto"/>
        <w:tabs>
          <w:tab w:val="left" w:pos="826"/>
        </w:tabs>
        <w:bidi w:val="0"/>
        <w:spacing w:before="0" w:after="0" w:line="327" w:lineRule="exact"/>
        <w:ind w:left="0" w:right="0" w:firstLine="440"/>
        <w:jc w:val="both"/>
        <w:rPr>
          <w:sz w:val="19"/>
          <w:szCs w:val="19"/>
        </w:rPr>
        <w:sectPr>
          <w:headerReference r:id="rId197" w:type="default"/>
          <w:footerReference r:id="rId199" w:type="default"/>
          <w:headerReference r:id="rId198" w:type="even"/>
          <w:footerReference r:id="rId200" w:type="even"/>
          <w:footnotePr>
            <w:numFmt w:val="decimal"/>
          </w:footnotePr>
          <w:pgSz w:w="11366" w:h="16074"/>
          <w:pgMar w:top="1370" w:right="586" w:bottom="823" w:left="1037" w:header="0" w:footer="3" w:gutter="0"/>
          <w:cols w:space="720" w:num="1"/>
          <w:rtlGutter w:val="0"/>
          <w:docGrid w:linePitch="360" w:charSpace="0"/>
        </w:sectPr>
      </w:pPr>
      <w:bookmarkStart w:id="304" w:name="bookmark454"/>
      <w:bookmarkEnd w:id="304"/>
      <w:r>
        <w:rPr>
          <w:color w:val="2B2B2A"/>
          <w:spacing w:val="0"/>
          <w:w w:val="100"/>
          <w:position w:val="0"/>
          <w:sz w:val="19"/>
          <w:szCs w:val="19"/>
        </w:rPr>
        <w:t>蛋白质</w:t>
      </w:r>
      <w:r>
        <w:rPr>
          <w:rFonts w:ascii="Times New Roman" w:hAnsi="Times New Roman" w:eastAsia="Times New Roman" w:cs="Times New Roman"/>
          <w:color w:val="2B2B2A"/>
          <w:spacing w:val="0"/>
          <w:w w:val="100"/>
          <w:position w:val="0"/>
          <w:sz w:val="13"/>
          <w:szCs w:val="13"/>
          <w:lang w:val="en-US" w:eastAsia="en-US" w:bidi="en-US"/>
        </w:rPr>
        <w:t>C</w:t>
      </w:r>
      <w:r>
        <w:rPr>
          <w:color w:val="2B2B2A"/>
          <w:spacing w:val="0"/>
          <w:w w:val="100"/>
          <w:position w:val="0"/>
          <w:sz w:val="19"/>
          <w:szCs w:val="19"/>
        </w:rPr>
        <w:t>系统:在凝血过程中,</w:t>
      </w:r>
      <w:r>
        <w:rPr>
          <w:rFonts w:ascii="Times New Roman" w:hAnsi="Times New Roman" w:eastAsia="Times New Roman" w:cs="Times New Roman"/>
          <w:color w:val="2B2B2A"/>
          <w:spacing w:val="0"/>
          <w:w w:val="100"/>
          <w:position w:val="0"/>
          <w:sz w:val="13"/>
          <w:szCs w:val="13"/>
          <w:lang w:val="en-US" w:eastAsia="en-US" w:bidi="en-US"/>
        </w:rPr>
        <w:t>FVIIla</w:t>
      </w:r>
      <w:r>
        <w:rPr>
          <w:color w:val="2B2B2A"/>
          <w:spacing w:val="0"/>
          <w:w w:val="100"/>
          <w:position w:val="0"/>
          <w:sz w:val="19"/>
          <w:szCs w:val="19"/>
        </w:rPr>
        <w:t>和</w:t>
      </w:r>
      <w:r>
        <w:rPr>
          <w:rFonts w:ascii="Times New Roman" w:hAnsi="Times New Roman" w:eastAsia="Times New Roman" w:cs="Times New Roman"/>
          <w:color w:val="2B2B2A"/>
          <w:spacing w:val="0"/>
          <w:w w:val="100"/>
          <w:position w:val="0"/>
          <w:sz w:val="13"/>
          <w:szCs w:val="13"/>
          <w:lang w:val="en-US" w:eastAsia="en-US" w:bidi="en-US"/>
        </w:rPr>
        <w:t>FVa</w:t>
      </w:r>
      <w:r>
        <w:rPr>
          <w:color w:val="2B2B2A"/>
          <w:spacing w:val="0"/>
          <w:w w:val="100"/>
          <w:position w:val="0"/>
          <w:sz w:val="19"/>
          <w:szCs w:val="19"/>
        </w:rPr>
        <w:t>分别是</w:t>
      </w:r>
      <w:r>
        <w:rPr>
          <w:rFonts w:ascii="Times New Roman" w:hAnsi="Times New Roman" w:eastAsia="Times New Roman" w:cs="Times New Roman"/>
          <w:color w:val="2B2B2A"/>
          <w:spacing w:val="0"/>
          <w:w w:val="100"/>
          <w:position w:val="0"/>
          <w:sz w:val="13"/>
          <w:szCs w:val="13"/>
          <w:lang w:val="en-US" w:eastAsia="en-US" w:bidi="en-US"/>
        </w:rPr>
        <w:t>FX</w:t>
      </w:r>
      <w:r>
        <w:rPr>
          <w:color w:val="2B2B2A"/>
          <w:spacing w:val="0"/>
          <w:w w:val="100"/>
          <w:position w:val="0"/>
          <w:sz w:val="19"/>
          <w:szCs w:val="19"/>
        </w:rPr>
        <w:t>和凝血酶原激活的限速因子。蛋白 质</w:t>
      </w:r>
      <w:r>
        <w:rPr>
          <w:rFonts w:ascii="Times New Roman" w:hAnsi="Times New Roman" w:eastAsia="Times New Roman" w:cs="Times New Roman"/>
          <w:color w:val="2B2B2A"/>
          <w:spacing w:val="0"/>
          <w:w w:val="100"/>
          <w:position w:val="0"/>
          <w:sz w:val="13"/>
          <w:szCs w:val="13"/>
          <w:lang w:val="en-US" w:eastAsia="en-US" w:bidi="en-US"/>
        </w:rPr>
        <w:t>C</w:t>
      </w:r>
      <w:r>
        <w:rPr>
          <w:color w:val="2B2B2A"/>
          <w:spacing w:val="0"/>
          <w:w w:val="100"/>
          <w:position w:val="0"/>
          <w:sz w:val="19"/>
          <w:szCs w:val="19"/>
        </w:rPr>
        <w:t>系统可灭活</w:t>
      </w:r>
      <w:r>
        <w:rPr>
          <w:rFonts w:ascii="Times New Roman" w:hAnsi="Times New Roman" w:eastAsia="Times New Roman" w:cs="Times New Roman"/>
          <w:color w:val="2B2B2A"/>
          <w:spacing w:val="0"/>
          <w:w w:val="100"/>
          <w:position w:val="0"/>
          <w:sz w:val="13"/>
          <w:szCs w:val="13"/>
          <w:lang w:val="en-US" w:eastAsia="en-US" w:bidi="en-US"/>
        </w:rPr>
        <w:t>FVIIla</w:t>
      </w:r>
      <w:r>
        <w:rPr>
          <w:color w:val="2B2B2A"/>
          <w:spacing w:val="0"/>
          <w:w w:val="100"/>
          <w:position w:val="0"/>
          <w:sz w:val="19"/>
          <w:szCs w:val="19"/>
        </w:rPr>
        <w:t>和</w:t>
      </w:r>
      <w:r>
        <w:rPr>
          <w:rFonts w:ascii="Times New Roman" w:hAnsi="Times New Roman" w:eastAsia="Times New Roman" w:cs="Times New Roman"/>
          <w:color w:val="2B2B2A"/>
          <w:spacing w:val="0"/>
          <w:w w:val="100"/>
          <w:position w:val="0"/>
          <w:sz w:val="13"/>
          <w:szCs w:val="13"/>
          <w:lang w:val="en-US" w:eastAsia="en-US" w:bidi="en-US"/>
        </w:rPr>
        <w:t>FVa</w:t>
      </w:r>
      <w:r>
        <w:rPr>
          <w:color w:val="2B2B2A"/>
          <w:spacing w:val="0"/>
          <w:w w:val="100"/>
          <w:position w:val="0"/>
          <w:sz w:val="19"/>
          <w:szCs w:val="19"/>
          <w:lang w:val="en-US" w:eastAsia="en-US" w:bidi="en-US"/>
        </w:rPr>
        <w:t>。</w:t>
      </w:r>
      <w:r>
        <w:rPr>
          <w:color w:val="2B2B2A"/>
          <w:spacing w:val="0"/>
          <w:w w:val="100"/>
          <w:position w:val="0"/>
          <w:sz w:val="19"/>
          <w:szCs w:val="19"/>
        </w:rPr>
        <w:t>蛋白质</w:t>
      </w:r>
      <w:r>
        <w:rPr>
          <w:rFonts w:ascii="Times New Roman" w:hAnsi="Times New Roman" w:eastAsia="Times New Roman" w:cs="Times New Roman"/>
          <w:color w:val="2B2B2A"/>
          <w:spacing w:val="0"/>
          <w:w w:val="100"/>
          <w:position w:val="0"/>
          <w:sz w:val="13"/>
          <w:szCs w:val="13"/>
          <w:lang w:val="en-US" w:eastAsia="en-US" w:bidi="en-US"/>
        </w:rPr>
        <w:t>C</w:t>
      </w:r>
      <w:r>
        <w:rPr>
          <w:color w:val="2B2B2A"/>
          <w:spacing w:val="0"/>
          <w:w w:val="100"/>
          <w:position w:val="0"/>
          <w:sz w:val="19"/>
          <w:szCs w:val="19"/>
        </w:rPr>
        <w:t>系统主要包括蛋白质</w:t>
      </w:r>
      <w:r>
        <w:rPr>
          <w:rFonts w:ascii="Times New Roman" w:hAnsi="Times New Roman" w:eastAsia="Times New Roman" w:cs="Times New Roman"/>
          <w:color w:val="2B2B2A"/>
          <w:spacing w:val="0"/>
          <w:w w:val="100"/>
          <w:position w:val="0"/>
          <w:sz w:val="13"/>
          <w:szCs w:val="13"/>
          <w:lang w:val="en-US" w:eastAsia="en-US" w:bidi="en-US"/>
        </w:rPr>
        <w:t>C(piotein C, PC)</w:t>
      </w:r>
      <w:r>
        <w:rPr>
          <w:color w:val="2B2B2A"/>
          <w:spacing w:val="0"/>
          <w:w w:val="100"/>
          <w:position w:val="0"/>
          <w:sz w:val="19"/>
          <w:szCs w:val="19"/>
        </w:rPr>
        <w:t>、凝血酶调节蛋白、蛋 白质</w:t>
      </w:r>
      <w:r>
        <w:rPr>
          <w:rFonts w:ascii="Times New Roman" w:hAnsi="Times New Roman" w:eastAsia="Times New Roman" w:cs="Times New Roman"/>
          <w:color w:val="2B2B2A"/>
          <w:spacing w:val="0"/>
          <w:w w:val="100"/>
          <w:position w:val="0"/>
          <w:sz w:val="13"/>
          <w:szCs w:val="13"/>
          <w:lang w:val="en-US" w:eastAsia="en-US" w:bidi="en-US"/>
        </w:rPr>
        <w:t>S</w:t>
      </w:r>
      <w:r>
        <w:rPr>
          <w:color w:val="2B2B2A"/>
          <w:spacing w:val="0"/>
          <w:w w:val="100"/>
          <w:position w:val="0"/>
          <w:sz w:val="19"/>
          <w:szCs w:val="19"/>
        </w:rPr>
        <w:t>和蛋白质</w:t>
      </w:r>
      <w:r>
        <w:rPr>
          <w:rFonts w:ascii="Times New Roman" w:hAnsi="Times New Roman" w:eastAsia="Times New Roman" w:cs="Times New Roman"/>
          <w:color w:val="2B2B2A"/>
          <w:spacing w:val="0"/>
          <w:w w:val="100"/>
          <w:position w:val="0"/>
          <w:sz w:val="13"/>
          <w:szCs w:val="13"/>
          <w:lang w:val="en-US" w:eastAsia="en-US" w:bidi="en-US"/>
        </w:rPr>
        <w:t>C</w:t>
      </w:r>
      <w:r>
        <w:rPr>
          <w:color w:val="2B2B2A"/>
          <w:spacing w:val="0"/>
          <w:w w:val="100"/>
          <w:position w:val="0"/>
          <w:sz w:val="19"/>
          <w:szCs w:val="19"/>
        </w:rPr>
        <w:t>的抑制物。蛋白质</w:t>
      </w:r>
      <w:r>
        <w:rPr>
          <w:rFonts w:ascii="Times New Roman" w:hAnsi="Times New Roman" w:eastAsia="Times New Roman" w:cs="Times New Roman"/>
          <w:color w:val="2B2B2A"/>
          <w:spacing w:val="0"/>
          <w:w w:val="100"/>
          <w:position w:val="0"/>
          <w:sz w:val="13"/>
          <w:szCs w:val="13"/>
          <w:lang w:val="en-US" w:eastAsia="en-US" w:bidi="en-US"/>
        </w:rPr>
        <w:t>C</w:t>
      </w:r>
      <w:r>
        <w:rPr>
          <w:color w:val="2B2B2A"/>
          <w:spacing w:val="0"/>
          <w:w w:val="100"/>
          <w:position w:val="0"/>
          <w:sz w:val="19"/>
          <w:szCs w:val="19"/>
        </w:rPr>
        <w:t>由肝合成，其合成需要维生素</w:t>
      </w:r>
      <w:r>
        <w:rPr>
          <w:rFonts w:ascii="Times New Roman" w:hAnsi="Times New Roman" w:eastAsia="Times New Roman" w:cs="Times New Roman"/>
          <w:color w:val="2B2B2A"/>
          <w:spacing w:val="0"/>
          <w:w w:val="100"/>
          <w:position w:val="0"/>
          <w:sz w:val="13"/>
          <w:szCs w:val="13"/>
          <w:lang w:val="en-US" w:eastAsia="en-US" w:bidi="en-US"/>
        </w:rPr>
        <w:t>K</w:t>
      </w:r>
      <w:r>
        <w:rPr>
          <w:color w:val="2B2B2A"/>
          <w:spacing w:val="0"/>
          <w:w w:val="100"/>
          <w:position w:val="0"/>
          <w:sz w:val="19"/>
          <w:szCs w:val="19"/>
        </w:rPr>
        <w:t>的参与，以酶原的形式存在 于血浆中。当凝血酶离开损伤部位而与正常血管内皮细胞上的凝血酶调节蛋白结合后，可激活蛋白 质</w:t>
      </w:r>
      <w:r>
        <w:rPr>
          <w:rFonts w:ascii="Times New Roman" w:hAnsi="Times New Roman" w:eastAsia="Times New Roman" w:cs="Times New Roman"/>
          <w:color w:val="2B2B2A"/>
          <w:spacing w:val="0"/>
          <w:w w:val="100"/>
          <w:position w:val="0"/>
          <w:sz w:val="13"/>
          <w:szCs w:val="13"/>
          <w:lang w:val="en-US" w:eastAsia="en-US" w:bidi="en-US"/>
        </w:rPr>
        <w:t>C,</w:t>
      </w:r>
      <w:r>
        <w:rPr>
          <w:color w:val="2B2B2A"/>
          <w:spacing w:val="0"/>
          <w:w w:val="100"/>
          <w:position w:val="0"/>
          <w:sz w:val="19"/>
          <w:szCs w:val="19"/>
        </w:rPr>
        <w:t>后者可水解灭活</w:t>
      </w:r>
      <w:r>
        <w:rPr>
          <w:rFonts w:ascii="Times New Roman" w:hAnsi="Times New Roman" w:eastAsia="Times New Roman" w:cs="Times New Roman"/>
          <w:color w:val="2B2B2A"/>
          <w:spacing w:val="0"/>
          <w:w w:val="100"/>
          <w:position w:val="0"/>
          <w:sz w:val="13"/>
          <w:szCs w:val="13"/>
          <w:lang w:val="en-US" w:eastAsia="en-US" w:bidi="en-US"/>
        </w:rPr>
        <w:t>FVIIla</w:t>
      </w:r>
      <w:r>
        <w:rPr>
          <w:color w:val="2B2B2A"/>
          <w:spacing w:val="0"/>
          <w:w w:val="100"/>
          <w:position w:val="0"/>
          <w:sz w:val="19"/>
          <w:szCs w:val="19"/>
        </w:rPr>
        <w:t>和</w:t>
      </w:r>
      <w:r>
        <w:rPr>
          <w:rFonts w:ascii="Times New Roman" w:hAnsi="Times New Roman" w:eastAsia="Times New Roman" w:cs="Times New Roman"/>
          <w:color w:val="2B2B2A"/>
          <w:spacing w:val="0"/>
          <w:w w:val="100"/>
          <w:position w:val="0"/>
          <w:sz w:val="13"/>
          <w:szCs w:val="13"/>
          <w:lang w:val="en-US" w:eastAsia="en-US" w:bidi="en-US"/>
        </w:rPr>
        <w:t>FVa</w:t>
      </w:r>
      <w:r>
        <w:rPr>
          <w:color w:val="2B2B2A"/>
          <w:spacing w:val="0"/>
          <w:w w:val="100"/>
          <w:position w:val="0"/>
          <w:sz w:val="19"/>
          <w:szCs w:val="19"/>
        </w:rPr>
        <w:t>，抑制</w:t>
      </w:r>
      <w:r>
        <w:rPr>
          <w:rFonts w:ascii="Times New Roman" w:hAnsi="Times New Roman" w:eastAsia="Times New Roman" w:cs="Times New Roman"/>
          <w:color w:val="2B2B2A"/>
          <w:spacing w:val="0"/>
          <w:w w:val="100"/>
          <w:position w:val="0"/>
          <w:sz w:val="13"/>
          <w:szCs w:val="13"/>
          <w:lang w:val="en-US" w:eastAsia="en-US" w:bidi="en-US"/>
        </w:rPr>
        <w:t>FX</w:t>
      </w:r>
      <w:r>
        <w:rPr>
          <w:color w:val="2B2B2A"/>
          <w:spacing w:val="0"/>
          <w:w w:val="100"/>
          <w:position w:val="0"/>
          <w:sz w:val="19"/>
          <w:szCs w:val="19"/>
        </w:rPr>
        <w:t xml:space="preserve">和凝血酶原的激活,有助于避免凝血过程向周围正常血 </w:t>
      </w:r>
      <w:r>
        <w:rPr>
          <w:color w:val="282927"/>
          <w:spacing w:val="0"/>
          <w:w w:val="100"/>
          <w:position w:val="0"/>
          <w:sz w:val="19"/>
          <w:szCs w:val="19"/>
        </w:rPr>
        <w:t>管部位扩展。因此，凝血酶调节蛋白是将凝血酶从促凝物转变为抗凝物的转换分子。此外，活化的蛋</w:t>
      </w:r>
    </w:p>
    <w:p>
      <w:pPr>
        <w:pStyle w:val="15"/>
        <w:keepNext w:val="0"/>
        <w:keepLines w:val="0"/>
        <w:widowControl w:val="0"/>
        <w:shd w:val="clear" w:color="auto" w:fill="auto"/>
        <w:bidi w:val="0"/>
        <w:spacing w:before="0" w:after="0" w:line="323" w:lineRule="exact"/>
        <w:ind w:left="580" w:right="0" w:firstLine="20"/>
        <w:jc w:val="both"/>
        <w:rPr>
          <w:sz w:val="19"/>
          <w:szCs w:val="19"/>
        </w:rPr>
      </w:pPr>
      <w:r>
        <w:rPr>
          <w:color w:val="282827"/>
          <w:spacing w:val="0"/>
          <w:w w:val="100"/>
          <w:position w:val="0"/>
          <w:sz w:val="19"/>
          <w:szCs w:val="19"/>
        </w:rPr>
        <w:t>白质</w:t>
      </w:r>
      <w:r>
        <w:rPr>
          <w:rFonts w:ascii="Times New Roman" w:hAnsi="Times New Roman" w:eastAsia="Times New Roman" w:cs="Times New Roman"/>
          <w:color w:val="282827"/>
          <w:spacing w:val="0"/>
          <w:w w:val="100"/>
          <w:position w:val="0"/>
          <w:sz w:val="13"/>
          <w:szCs w:val="13"/>
          <w:lang w:val="en-US" w:eastAsia="en-US" w:bidi="en-US"/>
        </w:rPr>
        <w:t>C</w:t>
      </w:r>
      <w:r>
        <w:rPr>
          <w:color w:val="282827"/>
          <w:spacing w:val="0"/>
          <w:w w:val="100"/>
          <w:position w:val="0"/>
          <w:sz w:val="19"/>
          <w:szCs w:val="19"/>
        </w:rPr>
        <w:t>还有促进纤维蛋白溶解的作用</w:t>
      </w:r>
      <w:r>
        <w:rPr>
          <w:color w:val="404040"/>
          <w:spacing w:val="0"/>
          <w:w w:val="100"/>
          <w:position w:val="0"/>
          <w:sz w:val="19"/>
          <w:szCs w:val="19"/>
        </w:rPr>
        <w:t>。</w:t>
      </w:r>
      <w:r>
        <w:rPr>
          <w:color w:val="282827"/>
          <w:spacing w:val="0"/>
          <w:w w:val="100"/>
          <w:position w:val="0"/>
          <w:sz w:val="19"/>
          <w:szCs w:val="19"/>
        </w:rPr>
        <w:t>血浆中的蛋白质</w:t>
      </w:r>
      <w:r>
        <w:rPr>
          <w:rFonts w:ascii="Times New Roman" w:hAnsi="Times New Roman" w:eastAsia="Times New Roman" w:cs="Times New Roman"/>
          <w:color w:val="404040"/>
          <w:spacing w:val="0"/>
          <w:w w:val="100"/>
          <w:position w:val="0"/>
          <w:sz w:val="13"/>
          <w:szCs w:val="13"/>
          <w:lang w:val="en-US" w:eastAsia="en-US" w:bidi="en-US"/>
        </w:rPr>
        <w:t>S</w:t>
      </w:r>
      <w:r>
        <w:rPr>
          <w:color w:val="282827"/>
          <w:spacing w:val="0"/>
          <w:w w:val="100"/>
          <w:position w:val="0"/>
          <w:sz w:val="19"/>
          <w:szCs w:val="19"/>
        </w:rPr>
        <w:t>是</w:t>
      </w:r>
      <w:r>
        <w:rPr>
          <w:color w:val="404040"/>
          <w:spacing w:val="0"/>
          <w:w w:val="100"/>
          <w:position w:val="0"/>
          <w:sz w:val="19"/>
          <w:szCs w:val="19"/>
        </w:rPr>
        <w:t>活</w:t>
      </w:r>
      <w:r>
        <w:rPr>
          <w:color w:val="282827"/>
          <w:spacing w:val="0"/>
          <w:w w:val="100"/>
          <w:position w:val="0"/>
          <w:sz w:val="19"/>
          <w:szCs w:val="19"/>
        </w:rPr>
        <w:t>化蛋</w:t>
      </w:r>
      <w:r>
        <w:rPr>
          <w:color w:val="404040"/>
          <w:spacing w:val="0"/>
          <w:w w:val="100"/>
          <w:position w:val="0"/>
          <w:sz w:val="19"/>
          <w:szCs w:val="19"/>
        </w:rPr>
        <w:t>白</w:t>
      </w:r>
      <w:r>
        <w:rPr>
          <w:color w:val="282827"/>
          <w:spacing w:val="0"/>
          <w:w w:val="100"/>
          <w:position w:val="0"/>
          <w:sz w:val="19"/>
          <w:szCs w:val="19"/>
        </w:rPr>
        <w:t>质</w:t>
      </w:r>
      <w:r>
        <w:rPr>
          <w:rFonts w:ascii="Times New Roman" w:hAnsi="Times New Roman" w:eastAsia="Times New Roman" w:cs="Times New Roman"/>
          <w:color w:val="282827"/>
          <w:spacing w:val="0"/>
          <w:w w:val="100"/>
          <w:position w:val="0"/>
          <w:sz w:val="13"/>
          <w:szCs w:val="13"/>
          <w:lang w:val="en-US" w:eastAsia="en-US" w:bidi="en-US"/>
        </w:rPr>
        <w:t>C</w:t>
      </w:r>
      <w:r>
        <w:rPr>
          <w:color w:val="282827"/>
          <w:spacing w:val="0"/>
          <w:w w:val="100"/>
          <w:position w:val="0"/>
          <w:sz w:val="19"/>
          <w:szCs w:val="19"/>
        </w:rPr>
        <w:t>的辅因</w:t>
      </w:r>
      <w:r>
        <w:rPr>
          <w:color w:val="404040"/>
          <w:spacing w:val="0"/>
          <w:w w:val="100"/>
          <w:position w:val="0"/>
          <w:sz w:val="19"/>
          <w:szCs w:val="19"/>
        </w:rPr>
        <w:t>子</w:t>
      </w:r>
      <w:r>
        <w:rPr>
          <w:color w:val="282827"/>
          <w:spacing w:val="0"/>
          <w:w w:val="100"/>
          <w:position w:val="0"/>
          <w:sz w:val="19"/>
          <w:szCs w:val="19"/>
        </w:rPr>
        <w:t>,</w:t>
      </w:r>
      <w:r>
        <w:rPr>
          <w:color w:val="743438"/>
          <w:spacing w:val="0"/>
          <w:w w:val="100"/>
          <w:position w:val="0"/>
          <w:sz w:val="19"/>
          <w:szCs w:val="19"/>
        </w:rPr>
        <w:t>哿</w:t>
      </w:r>
      <w:r>
        <w:rPr>
          <w:color w:val="644448"/>
          <w:spacing w:val="0"/>
          <w:w w:val="100"/>
          <w:position w:val="0"/>
          <w:sz w:val="19"/>
          <w:szCs w:val="19"/>
        </w:rPr>
        <w:t>窟</w:t>
      </w:r>
      <w:r>
        <w:rPr>
          <w:color w:val="282827"/>
          <w:spacing w:val="0"/>
          <w:w w:val="100"/>
          <w:position w:val="0"/>
          <w:sz w:val="19"/>
          <w:szCs w:val="19"/>
        </w:rPr>
        <w:t>薯增强活 化的蛋白质</w:t>
      </w:r>
      <w:r>
        <w:rPr>
          <w:rFonts w:ascii="Times New Roman" w:hAnsi="Times New Roman" w:eastAsia="Times New Roman" w:cs="Times New Roman"/>
          <w:color w:val="282827"/>
          <w:spacing w:val="0"/>
          <w:w w:val="100"/>
          <w:position w:val="0"/>
          <w:sz w:val="13"/>
          <w:szCs w:val="13"/>
          <w:lang w:val="en-US" w:eastAsia="en-US" w:bidi="en-US"/>
        </w:rPr>
        <w:t>C</w:t>
      </w:r>
      <w:r>
        <w:rPr>
          <w:color w:val="282827"/>
          <w:spacing w:val="0"/>
          <w:w w:val="100"/>
          <w:position w:val="0"/>
          <w:sz w:val="19"/>
          <w:szCs w:val="19"/>
        </w:rPr>
        <w:t>对</w:t>
      </w:r>
      <w:r>
        <w:rPr>
          <w:rFonts w:ascii="Times New Roman" w:hAnsi="Times New Roman" w:eastAsia="Times New Roman" w:cs="Times New Roman"/>
          <w:color w:val="282827"/>
          <w:spacing w:val="0"/>
          <w:w w:val="100"/>
          <w:position w:val="0"/>
          <w:sz w:val="13"/>
          <w:szCs w:val="13"/>
          <w:lang w:val="en-US" w:eastAsia="en-US" w:bidi="en-US"/>
        </w:rPr>
        <w:t>FVllla</w:t>
      </w:r>
      <w:r>
        <w:rPr>
          <w:color w:val="282827"/>
          <w:spacing w:val="0"/>
          <w:w w:val="100"/>
          <w:position w:val="0"/>
          <w:sz w:val="19"/>
          <w:szCs w:val="19"/>
        </w:rPr>
        <w:t>和</w:t>
      </w:r>
      <w:r>
        <w:rPr>
          <w:rFonts w:ascii="Times New Roman" w:hAnsi="Times New Roman" w:eastAsia="Times New Roman" w:cs="Times New Roman"/>
          <w:color w:val="282827"/>
          <w:spacing w:val="0"/>
          <w:w w:val="100"/>
          <w:position w:val="0"/>
          <w:sz w:val="13"/>
          <w:szCs w:val="13"/>
          <w:lang w:val="en-US" w:eastAsia="en-US" w:bidi="en-US"/>
        </w:rPr>
        <w:t>FVa</w:t>
      </w:r>
      <w:r>
        <w:rPr>
          <w:color w:val="282827"/>
          <w:spacing w:val="0"/>
          <w:w w:val="100"/>
          <w:position w:val="0"/>
          <w:sz w:val="19"/>
          <w:szCs w:val="19"/>
        </w:rPr>
        <w:t>的灭活作用。蛋白质</w:t>
      </w:r>
      <w:r>
        <w:rPr>
          <w:rFonts w:ascii="Times New Roman" w:hAnsi="Times New Roman" w:eastAsia="Times New Roman" w:cs="Times New Roman"/>
          <w:color w:val="282827"/>
          <w:spacing w:val="0"/>
          <w:w w:val="100"/>
          <w:position w:val="0"/>
          <w:sz w:val="13"/>
          <w:szCs w:val="13"/>
          <w:lang w:val="en-US" w:eastAsia="en-US" w:bidi="en-US"/>
        </w:rPr>
        <w:t>C</w:t>
      </w:r>
      <w:r>
        <w:rPr>
          <w:color w:val="282827"/>
          <w:spacing w:val="0"/>
          <w:w w:val="100"/>
          <w:position w:val="0"/>
          <w:sz w:val="19"/>
          <w:szCs w:val="19"/>
        </w:rPr>
        <w:t>基因的缺陷者发生静脉血栓的危险性增高。</w:t>
      </w:r>
    </w:p>
    <w:p>
      <w:pPr>
        <w:pStyle w:val="15"/>
        <w:keepNext w:val="0"/>
        <w:keepLines w:val="0"/>
        <w:widowControl w:val="0"/>
        <w:shd w:val="clear" w:color="auto" w:fill="auto"/>
        <w:tabs>
          <w:tab w:val="left" w:pos="1471"/>
        </w:tabs>
        <w:bidi w:val="0"/>
        <w:spacing w:before="0" w:after="0" w:line="323" w:lineRule="exact"/>
        <w:ind w:left="580" w:right="0" w:firstLine="420"/>
        <w:jc w:val="both"/>
        <w:rPr>
          <w:sz w:val="19"/>
          <w:szCs w:val="19"/>
        </w:rPr>
      </w:pPr>
      <w:bookmarkStart w:id="305" w:name="bookmark455"/>
      <w:r>
        <w:rPr>
          <w:rFonts w:ascii="Times New Roman" w:hAnsi="Times New Roman" w:eastAsia="Times New Roman" w:cs="Times New Roman"/>
          <w:color w:val="2D2D2D"/>
          <w:spacing w:val="0"/>
          <w:w w:val="100"/>
          <w:position w:val="0"/>
          <w:sz w:val="13"/>
          <w:szCs w:val="13"/>
        </w:rPr>
        <w:t>（</w:t>
      </w:r>
      <w:bookmarkEnd w:id="305"/>
      <w:r>
        <w:rPr>
          <w:rFonts w:ascii="Times New Roman" w:hAnsi="Times New Roman" w:eastAsia="Times New Roman" w:cs="Times New Roman"/>
          <w:color w:val="2D2D2D"/>
          <w:spacing w:val="0"/>
          <w:w w:val="100"/>
          <w:position w:val="0"/>
          <w:sz w:val="13"/>
          <w:szCs w:val="13"/>
        </w:rPr>
        <w:t>3）</w:t>
      </w:r>
      <w:r>
        <w:rPr>
          <w:rFonts w:ascii="Times New Roman" w:hAnsi="Times New Roman" w:eastAsia="Times New Roman" w:cs="Times New Roman"/>
          <w:color w:val="2D2D2D"/>
          <w:spacing w:val="0"/>
          <w:w w:val="100"/>
          <w:position w:val="0"/>
          <w:sz w:val="13"/>
          <w:szCs w:val="13"/>
        </w:rPr>
        <w:tab/>
      </w:r>
      <w:r>
        <w:rPr>
          <w:color w:val="2D2D2D"/>
          <w:spacing w:val="0"/>
          <w:w w:val="100"/>
          <w:position w:val="0"/>
          <w:sz w:val="19"/>
          <w:szCs w:val="19"/>
        </w:rPr>
        <w:t>组织因子途径抑制物:组织因子途径抑制物</w:t>
      </w:r>
      <w:r>
        <w:rPr>
          <w:color w:val="2D2D2D"/>
          <w:spacing w:val="0"/>
          <w:w w:val="100"/>
          <w:position w:val="0"/>
          <w:sz w:val="13"/>
          <w:szCs w:val="13"/>
          <w:lang w:val="en-US" w:eastAsia="en-US" w:bidi="en-US"/>
        </w:rPr>
        <w:t>（</w:t>
      </w:r>
      <w:r>
        <w:rPr>
          <w:rFonts w:ascii="Times New Roman" w:hAnsi="Times New Roman" w:eastAsia="Times New Roman" w:cs="Times New Roman"/>
          <w:color w:val="2D2D2D"/>
          <w:spacing w:val="0"/>
          <w:w w:val="100"/>
          <w:position w:val="0"/>
          <w:sz w:val="13"/>
          <w:szCs w:val="13"/>
          <w:lang w:val="en-US" w:eastAsia="en-US" w:bidi="en-US"/>
        </w:rPr>
        <w:t>tissue factor pathway inhibitor, TFPI）</w:t>
      </w:r>
      <w:r>
        <w:rPr>
          <w:color w:val="2D2D2D"/>
          <w:spacing w:val="0"/>
          <w:w w:val="100"/>
          <w:position w:val="0"/>
          <w:sz w:val="19"/>
          <w:szCs w:val="19"/>
        </w:rPr>
        <w:t>是一种糖蛋 白，其分子量为</w:t>
      </w:r>
      <w:r>
        <w:rPr>
          <w:rFonts w:ascii="Times New Roman" w:hAnsi="Times New Roman" w:eastAsia="Times New Roman" w:cs="Times New Roman"/>
          <w:color w:val="2D2D2D"/>
          <w:spacing w:val="0"/>
          <w:w w:val="100"/>
          <w:position w:val="0"/>
          <w:sz w:val="13"/>
          <w:szCs w:val="13"/>
        </w:rPr>
        <w:t>34 000,</w:t>
      </w:r>
      <w:r>
        <w:rPr>
          <w:color w:val="2D2D2D"/>
          <w:spacing w:val="0"/>
          <w:w w:val="100"/>
          <w:position w:val="0"/>
          <w:sz w:val="19"/>
          <w:szCs w:val="19"/>
        </w:rPr>
        <w:t xml:space="preserve">主要由血管内皮细胞产生，是外源性凝血途径的特异性抑制物。目前认为， </w:t>
      </w:r>
      <w:r>
        <w:rPr>
          <w:rFonts w:ascii="Times New Roman" w:hAnsi="Times New Roman" w:eastAsia="Times New Roman" w:cs="Times New Roman"/>
          <w:color w:val="2D2D2D"/>
          <w:spacing w:val="0"/>
          <w:w w:val="100"/>
          <w:position w:val="0"/>
          <w:sz w:val="13"/>
          <w:szCs w:val="13"/>
          <w:lang w:val="en-US" w:eastAsia="en-US" w:bidi="en-US"/>
        </w:rPr>
        <w:t>TFPI</w:t>
      </w:r>
      <w:r>
        <w:rPr>
          <w:color w:val="2D2D2D"/>
          <w:spacing w:val="0"/>
          <w:w w:val="100"/>
          <w:position w:val="0"/>
          <w:sz w:val="19"/>
          <w:szCs w:val="19"/>
        </w:rPr>
        <w:t>是体内主要的生理性抗凝物质。</w:t>
      </w:r>
      <w:r>
        <w:rPr>
          <w:rFonts w:ascii="Times New Roman" w:hAnsi="Times New Roman" w:eastAsia="Times New Roman" w:cs="Times New Roman"/>
          <w:color w:val="2D2D2D"/>
          <w:spacing w:val="0"/>
          <w:w w:val="100"/>
          <w:position w:val="0"/>
          <w:sz w:val="13"/>
          <w:szCs w:val="13"/>
          <w:lang w:val="en-US" w:eastAsia="en-US" w:bidi="en-US"/>
        </w:rPr>
        <w:t>TFPI</w:t>
      </w:r>
      <w:r>
        <w:rPr>
          <w:color w:val="2D2D2D"/>
          <w:spacing w:val="0"/>
          <w:w w:val="100"/>
          <w:position w:val="0"/>
          <w:sz w:val="19"/>
          <w:szCs w:val="19"/>
        </w:rPr>
        <w:t>虽能与</w:t>
      </w:r>
      <w:r>
        <w:rPr>
          <w:rFonts w:ascii="Times New Roman" w:hAnsi="Times New Roman" w:eastAsia="Times New Roman" w:cs="Times New Roman"/>
          <w:color w:val="2D2D2D"/>
          <w:spacing w:val="0"/>
          <w:w w:val="100"/>
          <w:position w:val="0"/>
          <w:sz w:val="13"/>
          <w:szCs w:val="13"/>
          <w:lang w:val="en-US" w:eastAsia="en-US" w:bidi="en-US"/>
        </w:rPr>
        <w:t>FXa</w:t>
      </w:r>
      <w:r>
        <w:rPr>
          <w:color w:val="2D2D2D"/>
          <w:spacing w:val="0"/>
          <w:w w:val="100"/>
          <w:position w:val="0"/>
          <w:sz w:val="19"/>
          <w:szCs w:val="19"/>
        </w:rPr>
        <w:t>和</w:t>
      </w:r>
      <w:r>
        <w:rPr>
          <w:rFonts w:ascii="Times New Roman" w:hAnsi="Times New Roman" w:eastAsia="Times New Roman" w:cs="Times New Roman"/>
          <w:color w:val="2D2D2D"/>
          <w:spacing w:val="0"/>
          <w:w w:val="100"/>
          <w:position w:val="0"/>
          <w:sz w:val="13"/>
          <w:szCs w:val="13"/>
          <w:lang w:val="en-US" w:eastAsia="en-US" w:bidi="en-US"/>
        </w:rPr>
        <w:t>FVIla-</w:t>
      </w:r>
      <w:r>
        <w:rPr>
          <w:color w:val="2D2D2D"/>
          <w:spacing w:val="0"/>
          <w:w w:val="100"/>
          <w:position w:val="0"/>
          <w:sz w:val="19"/>
          <w:szCs w:val="19"/>
        </w:rPr>
        <w:t>组织因子复合物结合而抑制其活性， 但它只有结合</w:t>
      </w:r>
      <w:r>
        <w:rPr>
          <w:rFonts w:ascii="Times New Roman" w:hAnsi="Times New Roman" w:eastAsia="Times New Roman" w:cs="Times New Roman"/>
          <w:color w:val="2D2D2D"/>
          <w:spacing w:val="0"/>
          <w:w w:val="100"/>
          <w:position w:val="0"/>
          <w:sz w:val="13"/>
          <w:szCs w:val="13"/>
          <w:lang w:val="en-US" w:eastAsia="en-US" w:bidi="en-US"/>
        </w:rPr>
        <w:t>FXa</w:t>
      </w:r>
      <w:r>
        <w:rPr>
          <w:color w:val="2D2D2D"/>
          <w:spacing w:val="0"/>
          <w:w w:val="100"/>
          <w:position w:val="0"/>
          <w:sz w:val="19"/>
          <w:szCs w:val="19"/>
        </w:rPr>
        <w:t>后才能结合</w:t>
      </w:r>
      <w:r>
        <w:rPr>
          <w:rFonts w:ascii="Times New Roman" w:hAnsi="Times New Roman" w:eastAsia="Times New Roman" w:cs="Times New Roman"/>
          <w:color w:val="2D2D2D"/>
          <w:spacing w:val="0"/>
          <w:w w:val="100"/>
          <w:position w:val="0"/>
          <w:sz w:val="13"/>
          <w:szCs w:val="13"/>
          <w:lang w:val="en-US" w:eastAsia="en-US" w:bidi="en-US"/>
        </w:rPr>
        <w:t>FVIla-</w:t>
      </w:r>
      <w:r>
        <w:rPr>
          <w:color w:val="2D2D2D"/>
          <w:spacing w:val="0"/>
          <w:w w:val="100"/>
          <w:position w:val="0"/>
          <w:sz w:val="19"/>
          <w:szCs w:val="19"/>
        </w:rPr>
        <w:t>组织因子复合物而抑制其活性。因此,</w:t>
      </w:r>
      <w:r>
        <w:rPr>
          <w:rFonts w:ascii="Times New Roman" w:hAnsi="Times New Roman" w:eastAsia="Times New Roman" w:cs="Times New Roman"/>
          <w:color w:val="2D2D2D"/>
          <w:spacing w:val="0"/>
          <w:w w:val="100"/>
          <w:position w:val="0"/>
          <w:sz w:val="13"/>
          <w:szCs w:val="13"/>
          <w:lang w:val="en-US" w:eastAsia="en-US" w:bidi="en-US"/>
        </w:rPr>
        <w:t>TFPI</w:t>
      </w:r>
      <w:r>
        <w:rPr>
          <w:color w:val="2D2D2D"/>
          <w:spacing w:val="0"/>
          <w:w w:val="100"/>
          <w:position w:val="0"/>
          <w:sz w:val="19"/>
          <w:szCs w:val="19"/>
        </w:rPr>
        <w:t>并不阻断组织因子 对外源性凝血途径的启动,待到生成</w:t>
      </w:r>
      <w:r>
        <w:rPr>
          <w:color w:val="2D2D2D"/>
          <w:spacing w:val="0"/>
          <w:w w:val="100"/>
          <w:position w:val="0"/>
          <w:sz w:val="15"/>
          <w:szCs w:val="15"/>
        </w:rPr>
        <w:t>一</w:t>
      </w:r>
      <w:r>
        <w:rPr>
          <w:color w:val="2D2D2D"/>
          <w:spacing w:val="0"/>
          <w:w w:val="100"/>
          <w:position w:val="0"/>
          <w:sz w:val="19"/>
          <w:szCs w:val="19"/>
        </w:rPr>
        <w:t>定数量的</w:t>
      </w:r>
      <w:r>
        <w:rPr>
          <w:rFonts w:ascii="Times New Roman" w:hAnsi="Times New Roman" w:eastAsia="Times New Roman" w:cs="Times New Roman"/>
          <w:color w:val="2D2D2D"/>
          <w:spacing w:val="0"/>
          <w:w w:val="100"/>
          <w:position w:val="0"/>
          <w:sz w:val="13"/>
          <w:szCs w:val="13"/>
          <w:lang w:val="en-US" w:eastAsia="en-US" w:bidi="en-US"/>
        </w:rPr>
        <w:t>FXa</w:t>
      </w:r>
      <w:r>
        <w:rPr>
          <w:color w:val="2D2D2D"/>
          <w:spacing w:val="0"/>
          <w:w w:val="100"/>
          <w:position w:val="0"/>
          <w:sz w:val="19"/>
          <w:szCs w:val="19"/>
        </w:rPr>
        <w:t>后才负反馈地抑制外源性凝血途径。</w:t>
      </w:r>
    </w:p>
    <w:p>
      <w:pPr>
        <w:pStyle w:val="15"/>
        <w:keepNext w:val="0"/>
        <w:keepLines w:val="0"/>
        <w:widowControl w:val="0"/>
        <w:shd w:val="clear" w:color="auto" w:fill="auto"/>
        <w:tabs>
          <w:tab w:val="left" w:pos="1466"/>
        </w:tabs>
        <w:bidi w:val="0"/>
        <w:spacing w:before="0" w:after="0" w:line="323" w:lineRule="exact"/>
        <w:ind w:left="580" w:right="0" w:firstLine="420"/>
        <w:jc w:val="both"/>
        <w:rPr>
          <w:sz w:val="19"/>
          <w:szCs w:val="19"/>
        </w:rPr>
      </w:pPr>
      <w:bookmarkStart w:id="306" w:name="bookmark456"/>
      <w:r>
        <w:rPr>
          <w:rFonts w:ascii="Times New Roman" w:hAnsi="Times New Roman" w:eastAsia="Times New Roman" w:cs="Times New Roman"/>
          <w:color w:val="313130"/>
          <w:spacing w:val="0"/>
          <w:w w:val="100"/>
          <w:position w:val="0"/>
          <w:sz w:val="13"/>
          <w:szCs w:val="13"/>
        </w:rPr>
        <w:t>（</w:t>
      </w:r>
      <w:bookmarkEnd w:id="306"/>
      <w:r>
        <w:rPr>
          <w:rFonts w:ascii="Times New Roman" w:hAnsi="Times New Roman" w:eastAsia="Times New Roman" w:cs="Times New Roman"/>
          <w:color w:val="313130"/>
          <w:spacing w:val="0"/>
          <w:w w:val="100"/>
          <w:position w:val="0"/>
          <w:sz w:val="13"/>
          <w:szCs w:val="13"/>
        </w:rPr>
        <w:t>4）</w:t>
      </w:r>
      <w:r>
        <w:rPr>
          <w:rFonts w:ascii="Times New Roman" w:hAnsi="Times New Roman" w:eastAsia="Times New Roman" w:cs="Times New Roman"/>
          <w:color w:val="313130"/>
          <w:spacing w:val="0"/>
          <w:w w:val="100"/>
          <w:position w:val="0"/>
          <w:sz w:val="13"/>
          <w:szCs w:val="13"/>
        </w:rPr>
        <w:tab/>
      </w:r>
      <w:r>
        <w:rPr>
          <w:color w:val="313130"/>
          <w:spacing w:val="0"/>
          <w:w w:val="100"/>
          <w:position w:val="0"/>
          <w:sz w:val="19"/>
          <w:szCs w:val="19"/>
        </w:rPr>
        <w:t>肝素:肝素</w:t>
      </w:r>
      <w:r>
        <w:rPr>
          <w:color w:val="313130"/>
          <w:spacing w:val="0"/>
          <w:w w:val="100"/>
          <w:position w:val="0"/>
          <w:sz w:val="13"/>
          <w:szCs w:val="13"/>
          <w:lang w:val="en-US" w:eastAsia="en-US" w:bidi="en-US"/>
        </w:rPr>
        <w:t>（</w:t>
      </w:r>
      <w:r>
        <w:rPr>
          <w:rFonts w:ascii="Times New Roman" w:hAnsi="Times New Roman" w:eastAsia="Times New Roman" w:cs="Times New Roman"/>
          <w:color w:val="313130"/>
          <w:spacing w:val="0"/>
          <w:w w:val="100"/>
          <w:position w:val="0"/>
          <w:sz w:val="13"/>
          <w:szCs w:val="13"/>
          <w:lang w:val="en-US" w:eastAsia="en-US" w:bidi="en-US"/>
        </w:rPr>
        <w:t>heparin）</w:t>
      </w:r>
      <w:r>
        <w:rPr>
          <w:color w:val="313130"/>
          <w:spacing w:val="0"/>
          <w:w w:val="100"/>
          <w:position w:val="0"/>
          <w:sz w:val="19"/>
          <w:szCs w:val="19"/>
        </w:rPr>
        <w:t>是一种酸性黏多糖，主要由肥大细胞和嗜碱性粒细胞产生。生理情况下 血浆中几乎不含肝素。肝素具有强的抗凝作用,但在缺乏抗凝血酶的条件下，肝素的抗凝作用很弱。 因此,肝素主要通过增强抗凝血酶的活性而发挥间接抗凝作用。此外，肝素还可促进结合于血管内皮 细胞表面的</w:t>
      </w:r>
      <w:r>
        <w:rPr>
          <w:rFonts w:ascii="Times New Roman" w:hAnsi="Times New Roman" w:eastAsia="Times New Roman" w:cs="Times New Roman"/>
          <w:color w:val="313130"/>
          <w:spacing w:val="0"/>
          <w:w w:val="100"/>
          <w:position w:val="0"/>
          <w:sz w:val="13"/>
          <w:szCs w:val="13"/>
          <w:lang w:val="en-US" w:eastAsia="en-US" w:bidi="en-US"/>
        </w:rPr>
        <w:t>TFPI</w:t>
      </w:r>
      <w:r>
        <w:rPr>
          <w:color w:val="313130"/>
          <w:spacing w:val="0"/>
          <w:w w:val="100"/>
          <w:position w:val="0"/>
          <w:sz w:val="19"/>
          <w:szCs w:val="19"/>
        </w:rPr>
        <w:t>释放,使血浆</w:t>
      </w:r>
      <w:r>
        <w:rPr>
          <w:rFonts w:ascii="Times New Roman" w:hAnsi="Times New Roman" w:eastAsia="Times New Roman" w:cs="Times New Roman"/>
          <w:color w:val="313130"/>
          <w:spacing w:val="0"/>
          <w:w w:val="100"/>
          <w:position w:val="0"/>
          <w:sz w:val="13"/>
          <w:szCs w:val="13"/>
          <w:lang w:val="en-US" w:eastAsia="en-US" w:bidi="en-US"/>
        </w:rPr>
        <w:t>TFPI</w:t>
      </w:r>
      <w:r>
        <w:rPr>
          <w:color w:val="313130"/>
          <w:spacing w:val="0"/>
          <w:w w:val="100"/>
          <w:position w:val="0"/>
          <w:sz w:val="19"/>
          <w:szCs w:val="19"/>
        </w:rPr>
        <w:t>水平升高，故肝素在体内的抗凝作用强于体外。</w:t>
      </w:r>
    </w:p>
    <w:p>
      <w:pPr>
        <w:pStyle w:val="15"/>
        <w:keepNext w:val="0"/>
        <w:keepLines w:val="0"/>
        <w:widowControl w:val="0"/>
        <w:shd w:val="clear" w:color="auto" w:fill="auto"/>
        <w:bidi w:val="0"/>
        <w:spacing w:before="0" w:after="260" w:line="323" w:lineRule="exact"/>
        <w:ind w:left="580" w:right="0" w:firstLine="420"/>
        <w:jc w:val="both"/>
        <w:rPr>
          <w:sz w:val="19"/>
          <w:szCs w:val="19"/>
        </w:rPr>
      </w:pPr>
      <w:r>
        <w:rPr>
          <w:color w:val="2D2D2D"/>
          <w:spacing w:val="0"/>
          <w:w w:val="100"/>
          <w:position w:val="0"/>
          <w:sz w:val="19"/>
          <w:szCs w:val="19"/>
        </w:rPr>
        <w:t>临床工作中常常需要釆取各种措施保持血液不发生凝固或者加速血液凝固。外科手术时常用温热 盐水纱布等进行压迫止血。这主要是因为纱布是异物，可激活因子</w:t>
      </w:r>
      <w:r>
        <w:rPr>
          <w:rFonts w:ascii="Times New Roman" w:hAnsi="Times New Roman" w:eastAsia="Times New Roman" w:cs="Times New Roman"/>
          <w:color w:val="2D2D2D"/>
          <w:spacing w:val="0"/>
          <w:w w:val="100"/>
          <w:position w:val="0"/>
          <w:sz w:val="13"/>
          <w:szCs w:val="13"/>
        </w:rPr>
        <w:t>XIII</w:t>
      </w:r>
      <w:r>
        <w:rPr>
          <w:color w:val="2D2D2D"/>
          <w:spacing w:val="0"/>
          <w:w w:val="100"/>
          <w:position w:val="0"/>
          <w:sz w:val="19"/>
          <w:szCs w:val="19"/>
        </w:rPr>
        <w:t>和血小板;又因凝血过程为</w:t>
      </w:r>
      <w:r>
        <w:rPr>
          <w:color w:val="2D2D2D"/>
          <w:spacing w:val="0"/>
          <w:w w:val="100"/>
          <w:position w:val="0"/>
          <w:sz w:val="15"/>
          <w:szCs w:val="15"/>
        </w:rPr>
        <w:t>一</w:t>
      </w:r>
      <w:r>
        <w:rPr>
          <w:color w:val="2D2D2D"/>
          <w:spacing w:val="0"/>
          <w:w w:val="100"/>
          <w:position w:val="0"/>
          <w:sz w:val="19"/>
          <w:szCs w:val="19"/>
        </w:rPr>
        <w:t>系列 的酶促反应,适当加温可使凝血反应加速。反之，降低温度和增加异物表面的光滑度（如表面涂有硅胶 或石蜡的表面）可延缓凝血过程。此外，血液凝固的多个环节中都需要</w:t>
      </w:r>
      <w:r>
        <w:rPr>
          <w:rFonts w:ascii="Times New Roman" w:hAnsi="Times New Roman" w:eastAsia="Times New Roman" w:cs="Times New Roman"/>
          <w:color w:val="2D2D2D"/>
          <w:spacing w:val="0"/>
          <w:w w:val="100"/>
          <w:position w:val="0"/>
          <w:sz w:val="13"/>
          <w:szCs w:val="13"/>
          <w:lang w:val="en-US" w:eastAsia="en-US" w:bidi="en-US"/>
        </w:rPr>
        <w:t>Ca</w:t>
      </w:r>
      <w:r>
        <w:rPr>
          <w:rFonts w:ascii="Times New Roman" w:hAnsi="Times New Roman" w:eastAsia="Times New Roman" w:cs="Times New Roman"/>
          <w:color w:val="2D2D2D"/>
          <w:spacing w:val="0"/>
          <w:w w:val="100"/>
          <w:position w:val="0"/>
          <w:sz w:val="13"/>
          <w:szCs w:val="13"/>
          <w:vertAlign w:val="superscript"/>
          <w:lang w:val="en-US" w:eastAsia="en-US" w:bidi="en-US"/>
        </w:rPr>
        <w:t>2</w:t>
      </w:r>
      <w:r>
        <w:rPr>
          <w:rFonts w:ascii="Times New Roman" w:hAnsi="Times New Roman" w:eastAsia="Times New Roman" w:cs="Times New Roman"/>
          <w:color w:val="2D2D2D"/>
          <w:spacing w:val="0"/>
          <w:w w:val="100"/>
          <w:position w:val="0"/>
          <w:sz w:val="13"/>
          <w:szCs w:val="13"/>
        </w:rPr>
        <w:t>+</w:t>
      </w:r>
      <w:r>
        <w:rPr>
          <w:color w:val="2D2D2D"/>
          <w:spacing w:val="0"/>
          <w:w w:val="100"/>
          <w:position w:val="0"/>
          <w:sz w:val="19"/>
          <w:szCs w:val="19"/>
        </w:rPr>
        <w:t>的参加，故通常用枸橡酸钠、 草酸铉和草酸钾作为体外抗凝剂，它们可与</w:t>
      </w:r>
      <w:r>
        <w:rPr>
          <w:rFonts w:ascii="Times New Roman" w:hAnsi="Times New Roman" w:eastAsia="Times New Roman" w:cs="Times New Roman"/>
          <w:color w:val="2D2D2D"/>
          <w:spacing w:val="0"/>
          <w:w w:val="100"/>
          <w:position w:val="0"/>
          <w:sz w:val="13"/>
          <w:szCs w:val="13"/>
          <w:lang w:val="en-US" w:eastAsia="en-US" w:bidi="en-US"/>
        </w:rPr>
        <w:t>Ca</w:t>
      </w:r>
      <w:r>
        <w:rPr>
          <w:rFonts w:ascii="Times New Roman" w:hAnsi="Times New Roman" w:eastAsia="Times New Roman" w:cs="Times New Roman"/>
          <w:color w:val="2D2D2D"/>
          <w:spacing w:val="0"/>
          <w:w w:val="100"/>
          <w:position w:val="0"/>
          <w:sz w:val="13"/>
          <w:szCs w:val="13"/>
          <w:vertAlign w:val="superscript"/>
          <w:lang w:val="en-US" w:eastAsia="en-US" w:bidi="en-US"/>
        </w:rPr>
        <w:t>2+</w:t>
      </w:r>
      <w:r>
        <w:rPr>
          <w:color w:val="2D2D2D"/>
          <w:spacing w:val="0"/>
          <w:w w:val="100"/>
          <w:position w:val="0"/>
          <w:sz w:val="19"/>
          <w:szCs w:val="19"/>
        </w:rPr>
        <w:t>结合而除去血浆中的</w:t>
      </w:r>
      <w:r>
        <w:rPr>
          <w:rFonts w:ascii="Times New Roman" w:hAnsi="Times New Roman" w:eastAsia="Times New Roman" w:cs="Times New Roman"/>
          <w:color w:val="2D2D2D"/>
          <w:spacing w:val="0"/>
          <w:w w:val="100"/>
          <w:position w:val="0"/>
          <w:sz w:val="13"/>
          <w:szCs w:val="13"/>
          <w:lang w:val="en-US" w:eastAsia="en-US" w:bidi="en-US"/>
        </w:rPr>
        <w:t>Ca</w:t>
      </w:r>
      <w:r>
        <w:rPr>
          <w:rFonts w:ascii="Times New Roman" w:hAnsi="Times New Roman" w:eastAsia="Times New Roman" w:cs="Times New Roman"/>
          <w:color w:val="2D2D2D"/>
          <w:spacing w:val="0"/>
          <w:w w:val="100"/>
          <w:position w:val="0"/>
          <w:sz w:val="13"/>
          <w:szCs w:val="13"/>
          <w:vertAlign w:val="superscript"/>
          <w:lang w:val="en-US" w:eastAsia="en-US" w:bidi="en-US"/>
        </w:rPr>
        <w:t>2t</w:t>
      </w:r>
      <w:r>
        <w:rPr>
          <w:color w:val="2D2D2D"/>
          <w:spacing w:val="0"/>
          <w:w w:val="100"/>
          <w:position w:val="0"/>
          <w:sz w:val="19"/>
          <w:szCs w:val="19"/>
          <w:lang w:val="en-US" w:eastAsia="en-US" w:bidi="en-US"/>
        </w:rPr>
        <w:t>,</w:t>
      </w:r>
      <w:r>
        <w:rPr>
          <w:color w:val="2D2D2D"/>
          <w:spacing w:val="0"/>
          <w:w w:val="100"/>
          <w:position w:val="0"/>
          <w:sz w:val="19"/>
          <w:szCs w:val="19"/>
        </w:rPr>
        <w:t>从而起抗凝</w:t>
      </w:r>
      <w:r>
        <w:rPr>
          <w:color w:val="181918"/>
          <w:spacing w:val="0"/>
          <w:w w:val="100"/>
          <w:position w:val="0"/>
          <w:sz w:val="19"/>
          <w:szCs w:val="19"/>
        </w:rPr>
        <w:t>作</w:t>
      </w:r>
      <w:r>
        <w:rPr>
          <w:color w:val="2D2D2D"/>
          <w:spacing w:val="0"/>
          <w:w w:val="100"/>
          <w:position w:val="0"/>
          <w:sz w:val="19"/>
          <w:szCs w:val="19"/>
        </w:rPr>
        <w:t>用</w:t>
      </w:r>
      <w:r>
        <w:rPr>
          <w:color w:val="646464"/>
          <w:spacing w:val="0"/>
          <w:w w:val="100"/>
          <w:position w:val="0"/>
          <w:sz w:val="19"/>
          <w:szCs w:val="19"/>
        </w:rPr>
        <w:t>。</w:t>
      </w:r>
      <w:r>
        <w:rPr>
          <w:color w:val="2D2D2D"/>
          <w:spacing w:val="0"/>
          <w:w w:val="100"/>
          <w:position w:val="0"/>
          <w:sz w:val="19"/>
          <w:szCs w:val="19"/>
        </w:rPr>
        <w:t>由于少</w:t>
      </w:r>
      <w:r>
        <w:rPr>
          <w:color w:val="474744"/>
          <w:spacing w:val="0"/>
          <w:w w:val="100"/>
          <w:position w:val="0"/>
          <w:sz w:val="19"/>
          <w:szCs w:val="19"/>
        </w:rPr>
        <w:t xml:space="preserve">量 </w:t>
      </w:r>
      <w:r>
        <w:rPr>
          <w:color w:val="2D2D2D"/>
          <w:spacing w:val="0"/>
          <w:w w:val="100"/>
          <w:position w:val="0"/>
          <w:sz w:val="19"/>
          <w:szCs w:val="19"/>
        </w:rPr>
        <w:t>枸掾酸钠进入血液循环不致产生毒性，因此常用它作为抗凝剂来处理输血用的血液。维生素</w:t>
      </w:r>
      <w:r>
        <w:rPr>
          <w:rFonts w:ascii="Times New Roman" w:hAnsi="Times New Roman" w:eastAsia="Times New Roman" w:cs="Times New Roman"/>
          <w:color w:val="2D2D2D"/>
          <w:spacing w:val="0"/>
          <w:w w:val="100"/>
          <w:position w:val="0"/>
          <w:sz w:val="13"/>
          <w:szCs w:val="13"/>
          <w:lang w:val="en-US" w:eastAsia="en-US" w:bidi="en-US"/>
        </w:rPr>
        <w:t>K</w:t>
      </w:r>
      <w:r>
        <w:rPr>
          <w:color w:val="2D2D2D"/>
          <w:spacing w:val="0"/>
          <w:w w:val="100"/>
          <w:position w:val="0"/>
          <w:sz w:val="19"/>
          <w:szCs w:val="19"/>
        </w:rPr>
        <w:t>拮抗 剂（如华法林）可抑制</w:t>
      </w:r>
      <w:r>
        <w:rPr>
          <w:rFonts w:ascii="Times New Roman" w:hAnsi="Times New Roman" w:eastAsia="Times New Roman" w:cs="Times New Roman"/>
          <w:color w:val="2D2D2D"/>
          <w:spacing w:val="0"/>
          <w:w w:val="100"/>
          <w:position w:val="0"/>
          <w:sz w:val="13"/>
          <w:szCs w:val="13"/>
          <w:lang w:val="en-US" w:eastAsia="en-US" w:bidi="en-US"/>
        </w:rPr>
        <w:t>Fil</w:t>
      </w:r>
      <w:r>
        <w:rPr>
          <w:color w:val="2D2D2D"/>
          <w:spacing w:val="0"/>
          <w:w w:val="100"/>
          <w:position w:val="0"/>
          <w:sz w:val="19"/>
          <w:szCs w:val="19"/>
          <w:lang w:val="en-US" w:eastAsia="en-US" w:bidi="en-US"/>
        </w:rPr>
        <w:t>、</w:t>
      </w:r>
      <w:r>
        <w:rPr>
          <w:rFonts w:ascii="Times New Roman" w:hAnsi="Times New Roman" w:eastAsia="Times New Roman" w:cs="Times New Roman"/>
          <w:color w:val="2D2D2D"/>
          <w:spacing w:val="0"/>
          <w:w w:val="100"/>
          <w:position w:val="0"/>
          <w:sz w:val="13"/>
          <w:szCs w:val="13"/>
          <w:lang w:val="en-US" w:eastAsia="en-US" w:bidi="en-US"/>
        </w:rPr>
        <w:t>FVII</w:t>
      </w:r>
      <w:r>
        <w:rPr>
          <w:color w:val="2D2D2D"/>
          <w:spacing w:val="0"/>
          <w:w w:val="100"/>
          <w:position w:val="0"/>
          <w:sz w:val="19"/>
          <w:szCs w:val="19"/>
          <w:lang w:val="en-US" w:eastAsia="en-US" w:bidi="en-US"/>
        </w:rPr>
        <w:t>、</w:t>
      </w:r>
      <w:r>
        <w:rPr>
          <w:rFonts w:ascii="Times New Roman" w:hAnsi="Times New Roman" w:eastAsia="Times New Roman" w:cs="Times New Roman"/>
          <w:color w:val="2D2D2D"/>
          <w:spacing w:val="0"/>
          <w:w w:val="100"/>
          <w:position w:val="0"/>
          <w:sz w:val="13"/>
          <w:szCs w:val="13"/>
          <w:lang w:val="en-US" w:eastAsia="en-US" w:bidi="en-US"/>
        </w:rPr>
        <w:t>FIX</w:t>
      </w:r>
      <w:r>
        <w:rPr>
          <w:color w:val="2D2D2D"/>
          <w:spacing w:val="0"/>
          <w:w w:val="100"/>
          <w:position w:val="0"/>
          <w:sz w:val="19"/>
          <w:szCs w:val="19"/>
          <w:lang w:val="en-US" w:eastAsia="en-US" w:bidi="en-US"/>
        </w:rPr>
        <w:t>、</w:t>
      </w:r>
      <w:r>
        <w:rPr>
          <w:rFonts w:ascii="Times New Roman" w:hAnsi="Times New Roman" w:eastAsia="Times New Roman" w:cs="Times New Roman"/>
          <w:color w:val="2D2D2D"/>
          <w:spacing w:val="0"/>
          <w:w w:val="100"/>
          <w:position w:val="0"/>
          <w:sz w:val="13"/>
          <w:szCs w:val="13"/>
          <w:lang w:val="en-US" w:eastAsia="en-US" w:bidi="en-US"/>
        </w:rPr>
        <w:t>FX</w:t>
      </w:r>
      <w:r>
        <w:rPr>
          <w:color w:val="2D2D2D"/>
          <w:spacing w:val="0"/>
          <w:w w:val="100"/>
          <w:position w:val="0"/>
          <w:sz w:val="19"/>
          <w:szCs w:val="19"/>
        </w:rPr>
        <w:t>等维生素</w:t>
      </w:r>
      <w:r>
        <w:rPr>
          <w:rFonts w:ascii="Times New Roman" w:hAnsi="Times New Roman" w:eastAsia="Times New Roman" w:cs="Times New Roman"/>
          <w:color w:val="2D2D2D"/>
          <w:spacing w:val="0"/>
          <w:w w:val="100"/>
          <w:position w:val="0"/>
          <w:sz w:val="13"/>
          <w:szCs w:val="13"/>
          <w:lang w:val="en-US" w:eastAsia="en-US" w:bidi="en-US"/>
        </w:rPr>
        <w:t>K</w:t>
      </w:r>
      <w:r>
        <w:rPr>
          <w:color w:val="2D2D2D"/>
          <w:spacing w:val="0"/>
          <w:w w:val="100"/>
          <w:position w:val="0"/>
          <w:sz w:val="19"/>
          <w:szCs w:val="19"/>
        </w:rPr>
        <w:t xml:space="preserve">依赖性凝血因子的合成，因而在体内也具有抗凝 </w:t>
      </w:r>
      <w:r>
        <w:rPr>
          <w:color w:val="181918"/>
          <w:spacing w:val="0"/>
          <w:w w:val="100"/>
          <w:position w:val="0"/>
          <w:sz w:val="19"/>
          <w:szCs w:val="19"/>
        </w:rPr>
        <w:t>作</w:t>
      </w:r>
      <w:r>
        <w:rPr>
          <w:color w:val="2D2D2D"/>
          <w:spacing w:val="0"/>
          <w:w w:val="100"/>
          <w:position w:val="0"/>
          <w:sz w:val="19"/>
          <w:szCs w:val="19"/>
        </w:rPr>
        <w:t>用</w:t>
      </w:r>
      <w:r>
        <w:rPr>
          <w:color w:val="646464"/>
          <w:spacing w:val="0"/>
          <w:w w:val="100"/>
          <w:position w:val="0"/>
          <w:sz w:val="19"/>
          <w:szCs w:val="19"/>
        </w:rPr>
        <w:t>。</w:t>
      </w:r>
      <w:r>
        <w:rPr>
          <w:color w:val="2D2D2D"/>
          <w:spacing w:val="0"/>
          <w:w w:val="100"/>
          <w:position w:val="0"/>
          <w:sz w:val="19"/>
          <w:szCs w:val="19"/>
        </w:rPr>
        <w:t>肝素</w:t>
      </w:r>
      <w:r>
        <w:rPr>
          <w:color w:val="244C70"/>
          <w:spacing w:val="0"/>
          <w:w w:val="100"/>
          <w:position w:val="0"/>
          <w:sz w:val="19"/>
          <w:szCs w:val="19"/>
        </w:rPr>
        <w:t>$</w:t>
      </w:r>
      <w:r>
        <w:rPr>
          <w:color w:val="2D2D2D"/>
          <w:spacing w:val="0"/>
          <w:w w:val="100"/>
          <w:position w:val="0"/>
          <w:sz w:val="19"/>
          <w:szCs w:val="19"/>
        </w:rPr>
        <w:t>在</w:t>
      </w:r>
      <w:r>
        <w:rPr>
          <w:color w:val="181918"/>
          <w:spacing w:val="0"/>
          <w:w w:val="100"/>
          <w:position w:val="0"/>
          <w:sz w:val="19"/>
          <w:szCs w:val="19"/>
        </w:rPr>
        <w:t>体</w:t>
      </w:r>
      <w:r>
        <w:rPr>
          <w:color w:val="2D2D2D"/>
          <w:spacing w:val="0"/>
          <w:w w:val="100"/>
          <w:position w:val="0"/>
          <w:sz w:val="19"/>
          <w:szCs w:val="19"/>
        </w:rPr>
        <w:t>内、</w:t>
      </w:r>
      <w:r>
        <w:rPr>
          <w:color w:val="181918"/>
          <w:spacing w:val="0"/>
          <w:w w:val="100"/>
          <w:position w:val="0"/>
          <w:sz w:val="19"/>
          <w:szCs w:val="19"/>
        </w:rPr>
        <w:t>体</w:t>
      </w:r>
      <w:r>
        <w:rPr>
          <w:color w:val="2D2D2D"/>
          <w:spacing w:val="0"/>
          <w:w w:val="100"/>
          <w:position w:val="0"/>
          <w:sz w:val="19"/>
          <w:szCs w:val="19"/>
        </w:rPr>
        <w:t>外</w:t>
      </w:r>
      <w:r>
        <w:rPr>
          <w:color w:val="181918"/>
          <w:spacing w:val="0"/>
          <w:w w:val="100"/>
          <w:position w:val="0"/>
          <w:sz w:val="19"/>
          <w:szCs w:val="19"/>
        </w:rPr>
        <w:t>均</w:t>
      </w:r>
      <w:r>
        <w:rPr>
          <w:color w:val="2D2D2D"/>
          <w:spacing w:val="0"/>
          <w:w w:val="100"/>
          <w:position w:val="0"/>
          <w:sz w:val="19"/>
          <w:szCs w:val="19"/>
        </w:rPr>
        <w:t>能立即发挥</w:t>
      </w:r>
      <w:r>
        <w:rPr>
          <w:color w:val="474744"/>
          <w:spacing w:val="0"/>
          <w:w w:val="100"/>
          <w:position w:val="0"/>
          <w:sz w:val="19"/>
          <w:szCs w:val="19"/>
        </w:rPr>
        <w:t>抗</w:t>
      </w:r>
      <w:r>
        <w:rPr>
          <w:color w:val="2D2D2D"/>
          <w:spacing w:val="0"/>
          <w:w w:val="100"/>
          <w:position w:val="0"/>
          <w:sz w:val="19"/>
          <w:szCs w:val="19"/>
        </w:rPr>
        <w:t>凝作</w:t>
      </w:r>
      <w:r>
        <w:rPr>
          <w:color w:val="181918"/>
          <w:spacing w:val="0"/>
          <w:w w:val="100"/>
          <w:position w:val="0"/>
          <w:sz w:val="19"/>
          <w:szCs w:val="19"/>
        </w:rPr>
        <w:t>用</w:t>
      </w:r>
      <w:r>
        <w:rPr>
          <w:color w:val="2D2D2D"/>
          <w:spacing w:val="0"/>
          <w:w w:val="100"/>
          <w:position w:val="0"/>
          <w:sz w:val="19"/>
          <w:szCs w:val="19"/>
        </w:rPr>
        <w:t>，</w:t>
      </w:r>
      <w:r>
        <w:rPr>
          <w:color w:val="474744"/>
          <w:spacing w:val="0"/>
          <w:w w:val="100"/>
          <w:position w:val="0"/>
          <w:sz w:val="19"/>
          <w:szCs w:val="19"/>
        </w:rPr>
        <w:t>已</w:t>
      </w:r>
      <w:r>
        <w:rPr>
          <w:color w:val="2D2D2D"/>
          <w:spacing w:val="0"/>
          <w:w w:val="100"/>
          <w:position w:val="0"/>
          <w:sz w:val="19"/>
          <w:szCs w:val="19"/>
        </w:rPr>
        <w:t>广泛应用</w:t>
      </w:r>
      <w:r>
        <w:rPr>
          <w:color w:val="474744"/>
          <w:spacing w:val="0"/>
          <w:w w:val="100"/>
          <w:position w:val="0"/>
          <w:sz w:val="19"/>
          <w:szCs w:val="19"/>
        </w:rPr>
        <w:t>于</w:t>
      </w:r>
      <w:r>
        <w:rPr>
          <w:color w:val="2D2D2D"/>
          <w:spacing w:val="0"/>
          <w:w w:val="100"/>
          <w:position w:val="0"/>
          <w:sz w:val="19"/>
          <w:szCs w:val="19"/>
        </w:rPr>
        <w:t>临床防</w:t>
      </w:r>
      <w:r>
        <w:rPr>
          <w:color w:val="474744"/>
          <w:spacing w:val="0"/>
          <w:w w:val="100"/>
          <w:position w:val="0"/>
          <w:sz w:val="19"/>
          <w:szCs w:val="19"/>
        </w:rPr>
        <w:t>治</w:t>
      </w:r>
      <w:r>
        <w:rPr>
          <w:color w:val="2D2D2D"/>
          <w:spacing w:val="0"/>
          <w:w w:val="100"/>
          <w:position w:val="0"/>
          <w:sz w:val="19"/>
          <w:szCs w:val="19"/>
        </w:rPr>
        <w:t>血</w:t>
      </w:r>
      <w:r>
        <w:rPr>
          <w:color w:val="181918"/>
          <w:spacing w:val="0"/>
          <w:w w:val="100"/>
          <w:position w:val="0"/>
          <w:sz w:val="19"/>
          <w:szCs w:val="19"/>
        </w:rPr>
        <w:t>栓</w:t>
      </w:r>
      <w:r>
        <w:rPr>
          <w:color w:val="2D2D2D"/>
          <w:spacing w:val="0"/>
          <w:w w:val="100"/>
          <w:position w:val="0"/>
          <w:sz w:val="19"/>
          <w:szCs w:val="19"/>
        </w:rPr>
        <w:t>形成</w:t>
      </w:r>
      <w:r>
        <w:rPr>
          <w:color w:val="474744"/>
          <w:spacing w:val="0"/>
          <w:w w:val="100"/>
          <w:position w:val="0"/>
          <w:sz w:val="19"/>
          <w:szCs w:val="19"/>
        </w:rPr>
        <w:t>。</w:t>
      </w:r>
    </w:p>
    <w:p>
      <w:pPr>
        <w:pStyle w:val="27"/>
        <w:keepNext/>
        <w:keepLines/>
        <w:widowControl w:val="0"/>
        <w:shd w:val="clear" w:color="auto" w:fill="auto"/>
        <w:bidi w:val="0"/>
        <w:spacing w:before="0" w:after="0" w:line="240" w:lineRule="auto"/>
        <w:ind w:left="0" w:right="0" w:firstLine="980"/>
        <w:jc w:val="left"/>
      </w:pPr>
      <w:bookmarkStart w:id="307" w:name="bookmark457"/>
      <w:bookmarkStart w:id="308" w:name="bookmark458"/>
      <w:bookmarkStart w:id="309" w:name="bookmark459"/>
      <w:r>
        <w:rPr>
          <w:color w:val="22436F"/>
          <w:spacing w:val="0"/>
          <w:w w:val="100"/>
          <w:position w:val="0"/>
        </w:rPr>
        <w:t>三、纤维蛋白的溶解</w:t>
      </w:r>
      <w:bookmarkEnd w:id="307"/>
      <w:bookmarkEnd w:id="308"/>
      <w:bookmarkEnd w:id="309"/>
    </w:p>
    <w:p>
      <w:pPr>
        <w:pStyle w:val="15"/>
        <w:keepNext w:val="0"/>
        <w:keepLines w:val="0"/>
        <w:widowControl w:val="0"/>
        <w:shd w:val="clear" w:color="auto" w:fill="auto"/>
        <w:bidi w:val="0"/>
        <w:spacing w:before="0" w:after="0" w:line="320" w:lineRule="exact"/>
        <w:ind w:left="580" w:right="0" w:firstLine="420"/>
        <w:jc w:val="both"/>
        <w:rPr>
          <w:sz w:val="19"/>
          <w:szCs w:val="19"/>
        </w:rPr>
      </w:pPr>
      <w:r>
        <w:rPr>
          <w:color w:val="343433"/>
          <w:spacing w:val="0"/>
          <w:w w:val="100"/>
          <w:position w:val="0"/>
          <w:sz w:val="19"/>
          <w:szCs w:val="19"/>
        </w:rPr>
        <w:t>正常情况下，组织损伤后所形成的止血栓在完成止血使命后将逐步溶解,从而保证血管的畅通，也 有利</w:t>
      </w:r>
      <w:r>
        <w:rPr>
          <w:color w:val="454543"/>
          <w:spacing w:val="0"/>
          <w:w w:val="100"/>
          <w:position w:val="0"/>
          <w:sz w:val="19"/>
          <w:szCs w:val="19"/>
        </w:rPr>
        <w:t>于</w:t>
      </w:r>
      <w:r>
        <w:rPr>
          <w:color w:val="343433"/>
          <w:spacing w:val="0"/>
          <w:w w:val="100"/>
          <w:position w:val="0"/>
          <w:sz w:val="19"/>
          <w:szCs w:val="19"/>
        </w:rPr>
        <w:t>受损组织</w:t>
      </w:r>
      <w:r>
        <w:rPr>
          <w:color w:val="222322"/>
          <w:spacing w:val="0"/>
          <w:w w:val="100"/>
          <w:position w:val="0"/>
          <w:sz w:val="19"/>
          <w:szCs w:val="19"/>
        </w:rPr>
        <w:t>的</w:t>
      </w:r>
      <w:r>
        <w:rPr>
          <w:color w:val="343433"/>
          <w:spacing w:val="0"/>
          <w:w w:val="100"/>
          <w:position w:val="0"/>
          <w:sz w:val="19"/>
          <w:szCs w:val="19"/>
        </w:rPr>
        <w:t>再生和修复</w:t>
      </w:r>
      <w:r>
        <w:rPr>
          <w:color w:val="646462"/>
          <w:spacing w:val="0"/>
          <w:w w:val="100"/>
          <w:position w:val="0"/>
          <w:sz w:val="19"/>
          <w:szCs w:val="19"/>
        </w:rPr>
        <w:t>。</w:t>
      </w:r>
      <w:r>
        <w:rPr>
          <w:color w:val="343433"/>
          <w:spacing w:val="0"/>
          <w:w w:val="100"/>
          <w:position w:val="0"/>
          <w:sz w:val="19"/>
          <w:szCs w:val="19"/>
        </w:rPr>
        <w:t>止</w:t>
      </w:r>
      <w:r>
        <w:rPr>
          <w:color w:val="222322"/>
          <w:spacing w:val="0"/>
          <w:w w:val="100"/>
          <w:position w:val="0"/>
          <w:sz w:val="19"/>
          <w:szCs w:val="19"/>
        </w:rPr>
        <w:t>血</w:t>
      </w:r>
      <w:r>
        <w:rPr>
          <w:color w:val="343433"/>
          <w:spacing w:val="0"/>
          <w:w w:val="100"/>
          <w:position w:val="0"/>
          <w:sz w:val="19"/>
          <w:szCs w:val="19"/>
        </w:rPr>
        <w:t>栓</w:t>
      </w:r>
      <w:r>
        <w:rPr>
          <w:color w:val="222322"/>
          <w:spacing w:val="0"/>
          <w:w w:val="100"/>
          <w:position w:val="0"/>
          <w:sz w:val="19"/>
          <w:szCs w:val="19"/>
        </w:rPr>
        <w:t>的溶</w:t>
      </w:r>
      <w:r>
        <w:rPr>
          <w:color w:val="343433"/>
          <w:spacing w:val="0"/>
          <w:w w:val="100"/>
          <w:position w:val="0"/>
          <w:sz w:val="19"/>
          <w:szCs w:val="19"/>
        </w:rPr>
        <w:t>解主要</w:t>
      </w:r>
      <w:r>
        <w:rPr>
          <w:color w:val="222322"/>
          <w:spacing w:val="0"/>
          <w:w w:val="100"/>
          <w:position w:val="0"/>
          <w:sz w:val="19"/>
          <w:szCs w:val="19"/>
        </w:rPr>
        <w:t>依</w:t>
      </w:r>
      <w:r>
        <w:rPr>
          <w:color w:val="343433"/>
          <w:spacing w:val="0"/>
          <w:w w:val="100"/>
          <w:position w:val="0"/>
          <w:sz w:val="19"/>
          <w:szCs w:val="19"/>
        </w:rPr>
        <w:t>赖</w:t>
      </w:r>
      <w:r>
        <w:rPr>
          <w:color w:val="454543"/>
          <w:spacing w:val="0"/>
          <w:w w:val="100"/>
          <w:position w:val="0"/>
          <w:sz w:val="19"/>
          <w:szCs w:val="19"/>
        </w:rPr>
        <w:t>于</w:t>
      </w:r>
      <w:r>
        <w:rPr>
          <w:color w:val="343433"/>
          <w:spacing w:val="0"/>
          <w:w w:val="100"/>
          <w:position w:val="0"/>
          <w:sz w:val="19"/>
          <w:szCs w:val="19"/>
        </w:rPr>
        <w:t>纤维蛋白</w:t>
      </w:r>
      <w:r>
        <w:rPr>
          <w:color w:val="222322"/>
          <w:spacing w:val="0"/>
          <w:w w:val="100"/>
          <w:position w:val="0"/>
          <w:sz w:val="19"/>
          <w:szCs w:val="19"/>
        </w:rPr>
        <w:t>溶</w:t>
      </w:r>
      <w:r>
        <w:rPr>
          <w:color w:val="343433"/>
          <w:spacing w:val="0"/>
          <w:w w:val="100"/>
          <w:position w:val="0"/>
          <w:sz w:val="19"/>
          <w:szCs w:val="19"/>
        </w:rPr>
        <w:t>解系</w:t>
      </w:r>
      <w:r>
        <w:rPr>
          <w:color w:val="222322"/>
          <w:spacing w:val="0"/>
          <w:w w:val="100"/>
          <w:position w:val="0"/>
          <w:sz w:val="19"/>
          <w:szCs w:val="19"/>
        </w:rPr>
        <w:t>统</w:t>
      </w:r>
      <w:r>
        <w:rPr>
          <w:color w:val="343433"/>
          <w:spacing w:val="0"/>
          <w:w w:val="100"/>
          <w:position w:val="0"/>
          <w:sz w:val="19"/>
          <w:szCs w:val="19"/>
        </w:rPr>
        <w:t>（</w:t>
      </w:r>
      <w:r>
        <w:rPr>
          <w:color w:val="222322"/>
          <w:spacing w:val="0"/>
          <w:w w:val="100"/>
          <w:position w:val="0"/>
          <w:sz w:val="19"/>
          <w:szCs w:val="19"/>
        </w:rPr>
        <w:t>简</w:t>
      </w:r>
      <w:r>
        <w:rPr>
          <w:color w:val="343433"/>
          <w:spacing w:val="0"/>
          <w:w w:val="100"/>
          <w:position w:val="0"/>
          <w:sz w:val="19"/>
          <w:szCs w:val="19"/>
        </w:rPr>
        <w:t>称纤溶系</w:t>
      </w:r>
      <w:r>
        <w:rPr>
          <w:color w:val="222322"/>
          <w:spacing w:val="0"/>
          <w:w w:val="100"/>
          <w:position w:val="0"/>
          <w:sz w:val="19"/>
          <w:szCs w:val="19"/>
        </w:rPr>
        <w:t>统</w:t>
      </w:r>
      <w:r>
        <w:rPr>
          <w:color w:val="343433"/>
          <w:spacing w:val="0"/>
          <w:w w:val="100"/>
          <w:position w:val="0"/>
          <w:sz w:val="19"/>
          <w:szCs w:val="19"/>
        </w:rPr>
        <w:t>）</w:t>
      </w:r>
      <w:r>
        <w:rPr>
          <w:color w:val="545454"/>
          <w:spacing w:val="0"/>
          <w:w w:val="100"/>
          <w:position w:val="0"/>
          <w:sz w:val="19"/>
          <w:szCs w:val="19"/>
        </w:rPr>
        <w:t>。</w:t>
      </w:r>
      <w:r>
        <w:rPr>
          <w:color w:val="222322"/>
          <w:spacing w:val="0"/>
          <w:w w:val="100"/>
          <w:position w:val="0"/>
          <w:sz w:val="19"/>
          <w:szCs w:val="19"/>
        </w:rPr>
        <w:t>若</w:t>
      </w:r>
      <w:r>
        <w:rPr>
          <w:color w:val="343433"/>
          <w:spacing w:val="0"/>
          <w:w w:val="100"/>
          <w:position w:val="0"/>
          <w:sz w:val="19"/>
          <w:szCs w:val="19"/>
        </w:rPr>
        <w:t xml:space="preserve">纤溶 系统活动亢进，可因止血栓的提前溶解而有重新岀血的倾向；而纤溶系统活动低下，则不利于血管的再 </w:t>
      </w:r>
      <w:r>
        <w:rPr>
          <w:color w:val="454543"/>
          <w:spacing w:val="0"/>
          <w:w w:val="100"/>
          <w:position w:val="0"/>
          <w:sz w:val="19"/>
          <w:szCs w:val="19"/>
        </w:rPr>
        <w:t>通</w:t>
      </w:r>
      <w:r>
        <w:rPr>
          <w:color w:val="343433"/>
          <w:spacing w:val="0"/>
          <w:w w:val="100"/>
          <w:position w:val="0"/>
          <w:sz w:val="19"/>
          <w:szCs w:val="19"/>
        </w:rPr>
        <w:t>，加重血栓栓</w:t>
      </w:r>
      <w:r>
        <w:rPr>
          <w:color w:val="454543"/>
          <w:spacing w:val="0"/>
          <w:w w:val="100"/>
          <w:position w:val="0"/>
          <w:sz w:val="19"/>
          <w:szCs w:val="19"/>
        </w:rPr>
        <w:t>塞</w:t>
      </w:r>
      <w:r>
        <w:rPr>
          <w:color w:val="646462"/>
          <w:spacing w:val="0"/>
          <w:w w:val="100"/>
          <w:position w:val="0"/>
          <w:sz w:val="19"/>
          <w:szCs w:val="19"/>
        </w:rPr>
        <w:t>。</w:t>
      </w:r>
      <w:r>
        <w:rPr>
          <w:color w:val="343433"/>
          <w:spacing w:val="0"/>
          <w:w w:val="100"/>
          <w:position w:val="0"/>
          <w:sz w:val="19"/>
          <w:szCs w:val="19"/>
        </w:rPr>
        <w:t>因此,生理情况</w:t>
      </w:r>
      <w:r>
        <w:rPr>
          <w:color w:val="454543"/>
          <w:spacing w:val="0"/>
          <w:w w:val="100"/>
          <w:position w:val="0"/>
          <w:sz w:val="19"/>
          <w:szCs w:val="19"/>
        </w:rPr>
        <w:t>下</w:t>
      </w:r>
      <w:r>
        <w:rPr>
          <w:color w:val="343433"/>
          <w:spacing w:val="0"/>
          <w:w w:val="100"/>
          <w:position w:val="0"/>
          <w:sz w:val="19"/>
          <w:szCs w:val="19"/>
        </w:rPr>
        <w:t>止血栓的溶解液化在空间与时间上也同样受到严格控制</w:t>
      </w:r>
      <w:r>
        <w:rPr>
          <w:color w:val="646462"/>
          <w:spacing w:val="0"/>
          <w:w w:val="100"/>
          <w:position w:val="0"/>
          <w:sz w:val="19"/>
          <w:szCs w:val="19"/>
        </w:rPr>
        <w:t>。</w:t>
      </w:r>
    </w:p>
    <w:p>
      <w:pPr>
        <w:pStyle w:val="15"/>
        <w:keepNext w:val="0"/>
        <w:keepLines w:val="0"/>
        <w:widowControl w:val="0"/>
        <w:shd w:val="clear" w:color="auto" w:fill="auto"/>
        <w:bidi w:val="0"/>
        <w:spacing w:before="0" w:after="0" w:line="320" w:lineRule="exact"/>
        <w:ind w:left="580" w:right="0" w:firstLine="420"/>
        <w:jc w:val="both"/>
        <w:rPr>
          <w:sz w:val="19"/>
          <w:szCs w:val="19"/>
        </w:rPr>
      </w:pPr>
      <w:r>
        <w:rPr>
          <w:color w:val="313230"/>
          <w:spacing w:val="0"/>
          <w:w w:val="100"/>
          <w:position w:val="0"/>
          <w:sz w:val="19"/>
          <w:szCs w:val="19"/>
        </w:rPr>
        <w:t>纤维蛋白被分解液化的过程称为纤维蛋白溶解</w:t>
      </w:r>
      <w:r>
        <w:rPr>
          <w:color w:val="313130"/>
          <w:spacing w:val="0"/>
          <w:w w:val="100"/>
          <w:position w:val="0"/>
          <w:sz w:val="13"/>
          <w:szCs w:val="13"/>
          <w:lang w:val="en-US" w:eastAsia="en-US" w:bidi="en-US"/>
        </w:rPr>
        <w:t>（</w:t>
      </w:r>
      <w:r>
        <w:rPr>
          <w:rFonts w:ascii="Times New Roman" w:hAnsi="Times New Roman" w:eastAsia="Times New Roman" w:cs="Times New Roman"/>
          <w:color w:val="313230"/>
          <w:spacing w:val="0"/>
          <w:w w:val="100"/>
          <w:position w:val="0"/>
          <w:sz w:val="13"/>
          <w:szCs w:val="13"/>
          <w:lang w:val="en-US" w:eastAsia="en-US" w:bidi="en-US"/>
        </w:rPr>
        <w:t>fi</w:t>
      </w:r>
      <w:r>
        <w:rPr>
          <w:rFonts w:ascii="Times New Roman" w:hAnsi="Times New Roman" w:eastAsia="Times New Roman" w:cs="Times New Roman"/>
          <w:color w:val="313130"/>
          <w:spacing w:val="0"/>
          <w:w w:val="100"/>
          <w:position w:val="0"/>
          <w:sz w:val="13"/>
          <w:szCs w:val="13"/>
          <w:lang w:val="en-US" w:eastAsia="en-US" w:bidi="en-US"/>
        </w:rPr>
        <w:t>b</w:t>
      </w:r>
      <w:r>
        <w:rPr>
          <w:rFonts w:ascii="Times New Roman" w:hAnsi="Times New Roman" w:eastAsia="Times New Roman" w:cs="Times New Roman"/>
          <w:color w:val="313230"/>
          <w:spacing w:val="0"/>
          <w:w w:val="100"/>
          <w:position w:val="0"/>
          <w:sz w:val="13"/>
          <w:szCs w:val="13"/>
          <w:lang w:val="en-US" w:eastAsia="en-US" w:bidi="en-US"/>
        </w:rPr>
        <w:t>r</w:t>
      </w:r>
      <w:r>
        <w:rPr>
          <w:rFonts w:ascii="Times New Roman" w:hAnsi="Times New Roman" w:eastAsia="Times New Roman" w:cs="Times New Roman"/>
          <w:color w:val="313130"/>
          <w:spacing w:val="0"/>
          <w:w w:val="100"/>
          <w:position w:val="0"/>
          <w:sz w:val="13"/>
          <w:szCs w:val="13"/>
          <w:lang w:val="en-US" w:eastAsia="en-US" w:bidi="en-US"/>
        </w:rPr>
        <w:t>inoly</w:t>
      </w:r>
      <w:r>
        <w:rPr>
          <w:rFonts w:ascii="Times New Roman" w:hAnsi="Times New Roman" w:eastAsia="Times New Roman" w:cs="Times New Roman"/>
          <w:color w:val="313230"/>
          <w:spacing w:val="0"/>
          <w:w w:val="100"/>
          <w:position w:val="0"/>
          <w:sz w:val="13"/>
          <w:szCs w:val="13"/>
          <w:lang w:val="en-US" w:eastAsia="en-US" w:bidi="en-US"/>
        </w:rPr>
        <w:t>si</w:t>
      </w:r>
      <w:r>
        <w:rPr>
          <w:rFonts w:ascii="Times New Roman" w:hAnsi="Times New Roman" w:eastAsia="Times New Roman" w:cs="Times New Roman"/>
          <w:color w:val="313130"/>
          <w:spacing w:val="0"/>
          <w:w w:val="100"/>
          <w:position w:val="0"/>
          <w:sz w:val="13"/>
          <w:szCs w:val="13"/>
          <w:lang w:val="en-US" w:eastAsia="en-US" w:bidi="en-US"/>
        </w:rPr>
        <w:t>s</w:t>
      </w:r>
      <w:r>
        <w:rPr>
          <w:color w:val="313230"/>
          <w:spacing w:val="0"/>
          <w:w w:val="100"/>
          <w:position w:val="0"/>
          <w:sz w:val="19"/>
          <w:szCs w:val="19"/>
        </w:rPr>
        <w:t>,简称纤溶）。纤溶系统主要包括纤维 蛋白溶解酶原</w:t>
      </w:r>
      <w:r>
        <w:rPr>
          <w:color w:val="313130"/>
          <w:spacing w:val="0"/>
          <w:w w:val="100"/>
          <w:position w:val="0"/>
          <w:sz w:val="13"/>
          <w:szCs w:val="13"/>
          <w:lang w:val="en-US" w:eastAsia="en-US" w:bidi="en-US"/>
        </w:rPr>
        <w:t>（</w:t>
      </w:r>
      <w:r>
        <w:rPr>
          <w:rFonts w:ascii="Times New Roman" w:hAnsi="Times New Roman" w:eastAsia="Times New Roman" w:cs="Times New Roman"/>
          <w:color w:val="313130"/>
          <w:spacing w:val="0"/>
          <w:w w:val="100"/>
          <w:position w:val="0"/>
          <w:sz w:val="13"/>
          <w:szCs w:val="13"/>
          <w:lang w:val="en-US" w:eastAsia="en-US" w:bidi="en-US"/>
        </w:rPr>
        <w:t>pla</w:t>
      </w:r>
      <w:r>
        <w:rPr>
          <w:rFonts w:ascii="Times New Roman" w:hAnsi="Times New Roman" w:eastAsia="Times New Roman" w:cs="Times New Roman"/>
          <w:color w:val="313230"/>
          <w:spacing w:val="0"/>
          <w:w w:val="100"/>
          <w:position w:val="0"/>
          <w:sz w:val="13"/>
          <w:szCs w:val="13"/>
          <w:lang w:val="en-US" w:eastAsia="en-US" w:bidi="en-US"/>
        </w:rPr>
        <w:t>sm</w:t>
      </w:r>
      <w:r>
        <w:rPr>
          <w:rFonts w:ascii="Times New Roman" w:hAnsi="Times New Roman" w:eastAsia="Times New Roman" w:cs="Times New Roman"/>
          <w:color w:val="313130"/>
          <w:spacing w:val="0"/>
          <w:w w:val="100"/>
          <w:position w:val="0"/>
          <w:sz w:val="13"/>
          <w:szCs w:val="13"/>
          <w:lang w:val="en-US" w:eastAsia="en-US" w:bidi="en-US"/>
        </w:rPr>
        <w:t>inogen</w:t>
      </w:r>
      <w:r>
        <w:rPr>
          <w:rFonts w:ascii="Times New Roman" w:hAnsi="Times New Roman" w:eastAsia="Times New Roman" w:cs="Times New Roman"/>
          <w:color w:val="313230"/>
          <w:spacing w:val="0"/>
          <w:w w:val="100"/>
          <w:position w:val="0"/>
          <w:sz w:val="13"/>
          <w:szCs w:val="13"/>
          <w:lang w:val="en-US" w:eastAsia="en-US" w:bidi="en-US"/>
        </w:rPr>
        <w:t>,</w:t>
      </w:r>
      <w:r>
        <w:rPr>
          <w:color w:val="313230"/>
          <w:spacing w:val="0"/>
          <w:w w:val="100"/>
          <w:position w:val="0"/>
          <w:sz w:val="19"/>
          <w:szCs w:val="19"/>
        </w:rPr>
        <w:t>简称纤溶酶原，又称血浆素原）、纤溶酶</w:t>
      </w:r>
      <w:r>
        <w:rPr>
          <w:color w:val="313230"/>
          <w:spacing w:val="0"/>
          <w:w w:val="100"/>
          <w:position w:val="0"/>
          <w:sz w:val="13"/>
          <w:szCs w:val="13"/>
          <w:lang w:val="en-US" w:eastAsia="en-US" w:bidi="en-US"/>
        </w:rPr>
        <w:t>（</w:t>
      </w:r>
      <w:r>
        <w:rPr>
          <w:rFonts w:ascii="Times New Roman" w:hAnsi="Times New Roman" w:eastAsia="Times New Roman" w:cs="Times New Roman"/>
          <w:color w:val="313130"/>
          <w:spacing w:val="0"/>
          <w:w w:val="100"/>
          <w:position w:val="0"/>
          <w:sz w:val="13"/>
          <w:szCs w:val="13"/>
          <w:lang w:val="en-US" w:eastAsia="en-US" w:bidi="en-US"/>
        </w:rPr>
        <w:t>p</w:t>
      </w:r>
      <w:r>
        <w:rPr>
          <w:rFonts w:ascii="Times New Roman" w:hAnsi="Times New Roman" w:eastAsia="Times New Roman" w:cs="Times New Roman"/>
          <w:color w:val="313230"/>
          <w:spacing w:val="0"/>
          <w:w w:val="100"/>
          <w:position w:val="0"/>
          <w:sz w:val="13"/>
          <w:szCs w:val="13"/>
          <w:lang w:val="en-US" w:eastAsia="en-US" w:bidi="en-US"/>
        </w:rPr>
        <w:t>l</w:t>
      </w:r>
      <w:r>
        <w:rPr>
          <w:rFonts w:ascii="Times New Roman" w:hAnsi="Times New Roman" w:eastAsia="Times New Roman" w:cs="Times New Roman"/>
          <w:color w:val="313130"/>
          <w:spacing w:val="0"/>
          <w:w w:val="100"/>
          <w:position w:val="0"/>
          <w:sz w:val="13"/>
          <w:szCs w:val="13"/>
          <w:lang w:val="en-US" w:eastAsia="en-US" w:bidi="en-US"/>
        </w:rPr>
        <w:t>asmin</w:t>
      </w:r>
      <w:r>
        <w:rPr>
          <w:rFonts w:ascii="Times New Roman" w:hAnsi="Times New Roman" w:eastAsia="Times New Roman" w:cs="Times New Roman"/>
          <w:color w:val="313230"/>
          <w:spacing w:val="0"/>
          <w:w w:val="100"/>
          <w:position w:val="0"/>
          <w:sz w:val="13"/>
          <w:szCs w:val="13"/>
          <w:lang w:val="en-US" w:eastAsia="en-US" w:bidi="en-US"/>
        </w:rPr>
        <w:t>,</w:t>
      </w:r>
      <w:r>
        <w:rPr>
          <w:color w:val="313230"/>
          <w:spacing w:val="0"/>
          <w:w w:val="100"/>
          <w:position w:val="0"/>
          <w:sz w:val="19"/>
          <w:szCs w:val="19"/>
        </w:rPr>
        <w:t>又称血浆素）、纤溶酶原 激活物</w:t>
      </w:r>
      <w:r>
        <w:rPr>
          <w:color w:val="313130"/>
          <w:spacing w:val="0"/>
          <w:w w:val="100"/>
          <w:position w:val="0"/>
          <w:sz w:val="13"/>
          <w:szCs w:val="13"/>
          <w:lang w:val="en-US" w:eastAsia="en-US" w:bidi="en-US"/>
        </w:rPr>
        <w:t>（</w:t>
      </w:r>
      <w:r>
        <w:rPr>
          <w:rFonts w:ascii="Times New Roman" w:hAnsi="Times New Roman" w:eastAsia="Times New Roman" w:cs="Times New Roman"/>
          <w:color w:val="313130"/>
          <w:spacing w:val="0"/>
          <w:w w:val="100"/>
          <w:position w:val="0"/>
          <w:sz w:val="13"/>
          <w:szCs w:val="13"/>
          <w:lang w:val="en-US" w:eastAsia="en-US" w:bidi="en-US"/>
        </w:rPr>
        <w:t>p</w:t>
      </w:r>
      <w:r>
        <w:rPr>
          <w:rFonts w:ascii="Times New Roman" w:hAnsi="Times New Roman" w:eastAsia="Times New Roman" w:cs="Times New Roman"/>
          <w:color w:val="313230"/>
          <w:spacing w:val="0"/>
          <w:w w:val="100"/>
          <w:position w:val="0"/>
          <w:sz w:val="13"/>
          <w:szCs w:val="13"/>
          <w:lang w:val="en-US" w:eastAsia="en-US" w:bidi="en-US"/>
        </w:rPr>
        <w:t>l</w:t>
      </w:r>
      <w:r>
        <w:rPr>
          <w:rFonts w:ascii="Times New Roman" w:hAnsi="Times New Roman" w:eastAsia="Times New Roman" w:cs="Times New Roman"/>
          <w:color w:val="313130"/>
          <w:spacing w:val="0"/>
          <w:w w:val="100"/>
          <w:position w:val="0"/>
          <w:sz w:val="13"/>
          <w:szCs w:val="13"/>
          <w:lang w:val="en-US" w:eastAsia="en-US" w:bidi="en-US"/>
        </w:rPr>
        <w:t>as</w:t>
      </w:r>
      <w:r>
        <w:rPr>
          <w:rFonts w:ascii="Times New Roman" w:hAnsi="Times New Roman" w:eastAsia="Times New Roman" w:cs="Times New Roman"/>
          <w:color w:val="313230"/>
          <w:spacing w:val="0"/>
          <w:w w:val="100"/>
          <w:position w:val="0"/>
          <w:sz w:val="13"/>
          <w:szCs w:val="13"/>
          <w:lang w:val="en-US" w:eastAsia="en-US" w:bidi="en-US"/>
        </w:rPr>
        <w:t>m</w:t>
      </w:r>
      <w:r>
        <w:rPr>
          <w:rFonts w:ascii="Times New Roman" w:hAnsi="Times New Roman" w:eastAsia="Times New Roman" w:cs="Times New Roman"/>
          <w:color w:val="313130"/>
          <w:spacing w:val="0"/>
          <w:w w:val="100"/>
          <w:position w:val="0"/>
          <w:sz w:val="13"/>
          <w:szCs w:val="13"/>
          <w:lang w:val="en-US" w:eastAsia="en-US" w:bidi="en-US"/>
        </w:rPr>
        <w:t xml:space="preserve">inogen </w:t>
      </w:r>
      <w:r>
        <w:rPr>
          <w:rFonts w:ascii="Times New Roman" w:hAnsi="Times New Roman" w:eastAsia="Times New Roman" w:cs="Times New Roman"/>
          <w:color w:val="282827"/>
          <w:spacing w:val="0"/>
          <w:w w:val="100"/>
          <w:position w:val="0"/>
          <w:sz w:val="13"/>
          <w:szCs w:val="13"/>
          <w:lang w:val="en-US" w:eastAsia="en-US" w:bidi="en-US"/>
        </w:rPr>
        <w:t>act</w:t>
      </w:r>
      <w:r>
        <w:rPr>
          <w:rFonts w:ascii="Times New Roman" w:hAnsi="Times New Roman" w:eastAsia="Times New Roman" w:cs="Times New Roman"/>
          <w:color w:val="1D1D1C"/>
          <w:spacing w:val="0"/>
          <w:w w:val="100"/>
          <w:position w:val="0"/>
          <w:sz w:val="13"/>
          <w:szCs w:val="13"/>
          <w:lang w:val="en-US" w:eastAsia="en-US" w:bidi="en-US"/>
        </w:rPr>
        <w:t>i</w:t>
      </w:r>
      <w:r>
        <w:rPr>
          <w:rFonts w:ascii="Times New Roman" w:hAnsi="Times New Roman" w:eastAsia="Times New Roman" w:cs="Times New Roman"/>
          <w:color w:val="282827"/>
          <w:spacing w:val="0"/>
          <w:w w:val="100"/>
          <w:position w:val="0"/>
          <w:sz w:val="13"/>
          <w:szCs w:val="13"/>
          <w:lang w:val="en-US" w:eastAsia="en-US" w:bidi="en-US"/>
        </w:rPr>
        <w:t>va</w:t>
      </w:r>
      <w:r>
        <w:rPr>
          <w:rFonts w:ascii="Times New Roman" w:hAnsi="Times New Roman" w:eastAsia="Times New Roman" w:cs="Times New Roman"/>
          <w:color w:val="1D1D1C"/>
          <w:spacing w:val="0"/>
          <w:w w:val="100"/>
          <w:position w:val="0"/>
          <w:sz w:val="13"/>
          <w:szCs w:val="13"/>
          <w:lang w:val="en-US" w:eastAsia="en-US" w:bidi="en-US"/>
        </w:rPr>
        <w:t>t</w:t>
      </w:r>
      <w:r>
        <w:rPr>
          <w:rFonts w:ascii="Times New Roman" w:hAnsi="Times New Roman" w:eastAsia="Times New Roman" w:cs="Times New Roman"/>
          <w:color w:val="282827"/>
          <w:spacing w:val="0"/>
          <w:w w:val="100"/>
          <w:position w:val="0"/>
          <w:sz w:val="13"/>
          <w:szCs w:val="13"/>
          <w:lang w:val="en-US" w:eastAsia="en-US" w:bidi="en-US"/>
        </w:rPr>
        <w:t>or）</w:t>
      </w:r>
      <w:r>
        <w:rPr>
          <w:color w:val="444441"/>
          <w:spacing w:val="0"/>
          <w:w w:val="100"/>
          <w:position w:val="0"/>
          <w:sz w:val="19"/>
          <w:szCs w:val="19"/>
        </w:rPr>
        <w:t>与</w:t>
      </w:r>
      <w:r>
        <w:rPr>
          <w:color w:val="313230"/>
          <w:spacing w:val="0"/>
          <w:w w:val="100"/>
          <w:position w:val="0"/>
          <w:sz w:val="19"/>
          <w:szCs w:val="19"/>
        </w:rPr>
        <w:t>纤溶抑制物</w:t>
      </w:r>
      <w:r>
        <w:rPr>
          <w:color w:val="313130"/>
          <w:spacing w:val="0"/>
          <w:w w:val="100"/>
          <w:position w:val="0"/>
          <w:sz w:val="19"/>
          <w:szCs w:val="19"/>
        </w:rPr>
        <w:t>。纤</w:t>
      </w:r>
      <w:r>
        <w:rPr>
          <w:color w:val="313230"/>
          <w:spacing w:val="0"/>
          <w:w w:val="100"/>
          <w:position w:val="0"/>
          <w:sz w:val="19"/>
          <w:szCs w:val="19"/>
        </w:rPr>
        <w:t>溶可分为</w:t>
      </w:r>
      <w:r>
        <w:rPr>
          <w:color w:val="313130"/>
          <w:spacing w:val="0"/>
          <w:w w:val="100"/>
          <w:position w:val="0"/>
          <w:sz w:val="19"/>
          <w:szCs w:val="19"/>
        </w:rPr>
        <w:t>纤</w:t>
      </w:r>
      <w:r>
        <w:rPr>
          <w:color w:val="313230"/>
          <w:spacing w:val="0"/>
          <w:w w:val="100"/>
          <w:position w:val="0"/>
          <w:sz w:val="19"/>
          <w:szCs w:val="19"/>
        </w:rPr>
        <w:t>溶酶原的激活与纤维蛋白（或</w:t>
      </w:r>
      <w:r>
        <w:rPr>
          <w:color w:val="1D1D1C"/>
          <w:spacing w:val="0"/>
          <w:w w:val="100"/>
          <w:position w:val="0"/>
          <w:sz w:val="19"/>
          <w:szCs w:val="19"/>
        </w:rPr>
        <w:t>纤</w:t>
      </w:r>
      <w:r>
        <w:rPr>
          <w:color w:val="313230"/>
          <w:spacing w:val="0"/>
          <w:w w:val="100"/>
          <w:position w:val="0"/>
          <w:sz w:val="19"/>
          <w:szCs w:val="19"/>
        </w:rPr>
        <w:t>维蛋白 原）的降解两个基本阶段（图</w:t>
      </w:r>
      <w:r>
        <w:rPr>
          <w:rFonts w:ascii="Times New Roman" w:hAnsi="Times New Roman" w:eastAsia="Times New Roman" w:cs="Times New Roman"/>
          <w:color w:val="313230"/>
          <w:spacing w:val="0"/>
          <w:w w:val="100"/>
          <w:position w:val="0"/>
          <w:sz w:val="13"/>
          <w:szCs w:val="13"/>
          <w:lang w:val="zh-CN" w:eastAsia="zh-CN" w:bidi="zh-CN"/>
        </w:rPr>
        <w:t>3</w:t>
      </w:r>
      <w:r>
        <w:rPr>
          <w:rFonts w:ascii="Times New Roman" w:hAnsi="Times New Roman" w:eastAsia="Times New Roman" w:cs="Times New Roman"/>
          <w:color w:val="313130"/>
          <w:spacing w:val="0"/>
          <w:w w:val="100"/>
          <w:position w:val="0"/>
          <w:sz w:val="13"/>
          <w:szCs w:val="13"/>
          <w:lang w:val="zh-CN" w:eastAsia="zh-CN" w:bidi="zh-CN"/>
        </w:rPr>
        <w:t>-1</w:t>
      </w:r>
      <w:r>
        <w:rPr>
          <w:rFonts w:ascii="Times New Roman" w:hAnsi="Times New Roman" w:eastAsia="Times New Roman" w:cs="Times New Roman"/>
          <w:color w:val="313130"/>
          <w:spacing w:val="0"/>
          <w:w w:val="100"/>
          <w:position w:val="0"/>
          <w:sz w:val="13"/>
          <w:szCs w:val="13"/>
        </w:rPr>
        <w:t>1</w:t>
      </w:r>
      <w:r>
        <w:rPr>
          <w:rFonts w:ascii="Times New Roman" w:hAnsi="Times New Roman" w:eastAsia="Times New Roman" w:cs="Times New Roman"/>
          <w:color w:val="313230"/>
          <w:spacing w:val="0"/>
          <w:w w:val="100"/>
          <w:position w:val="0"/>
          <w:sz w:val="13"/>
          <w:szCs w:val="13"/>
        </w:rPr>
        <w:t>）</w:t>
      </w:r>
      <w:r>
        <w:rPr>
          <w:color w:val="313230"/>
          <w:spacing w:val="0"/>
          <w:w w:val="100"/>
          <w:position w:val="0"/>
          <w:sz w:val="19"/>
          <w:szCs w:val="19"/>
        </w:rPr>
        <w:t>。</w:t>
      </w:r>
    </w:p>
    <w:p>
      <w:pPr>
        <w:pStyle w:val="29"/>
        <w:keepNext w:val="0"/>
        <w:keepLines w:val="0"/>
        <w:widowControl w:val="0"/>
        <w:shd w:val="clear" w:color="auto" w:fill="auto"/>
        <w:bidi w:val="0"/>
        <w:spacing w:before="0" w:after="0" w:line="240" w:lineRule="auto"/>
        <w:ind w:left="0" w:right="0" w:firstLine="0"/>
        <w:jc w:val="center"/>
        <w:rPr>
          <w:sz w:val="17"/>
          <w:szCs w:val="17"/>
        </w:rPr>
      </w:pPr>
      <w:r>
        <w:rPr>
          <w:rFonts w:ascii="宋体" w:hAnsi="宋体" w:eastAsia="宋体" w:cs="宋体"/>
          <w:color w:val="20201F"/>
          <w:spacing w:val="0"/>
          <w:w w:val="100"/>
          <w:position w:val="0"/>
          <w:sz w:val="19"/>
          <w:szCs w:val="19"/>
          <w:lang w:val="zh-TW" w:eastAsia="zh-TW" w:bidi="zh-TW"/>
        </w:rPr>
        <w:t>纤溶酶原激活物（如</w:t>
      </w:r>
      <w:r>
        <w:rPr>
          <w:rFonts w:ascii="Times New Roman" w:hAnsi="Times New Roman" w:eastAsia="Times New Roman" w:cs="Times New Roman"/>
          <w:color w:val="20201F"/>
          <w:spacing w:val="0"/>
          <w:w w:val="100"/>
          <w:position w:val="0"/>
          <w:sz w:val="17"/>
          <w:szCs w:val="17"/>
          <w:lang w:val="en-US" w:eastAsia="en-US" w:bidi="en-US"/>
        </w:rPr>
        <w:t>t-PA, u-PA）</w:t>
      </w:r>
    </w:p>
    <w:p>
      <w:pPr>
        <w:pStyle w:val="15"/>
        <w:keepNext w:val="0"/>
        <w:keepLines w:val="0"/>
        <w:widowControl w:val="0"/>
        <w:shd w:val="clear" w:color="auto" w:fill="auto"/>
        <w:tabs>
          <w:tab w:val="left" w:leader="hyphen" w:pos="610"/>
        </w:tabs>
        <w:bidi w:val="0"/>
        <w:spacing w:before="0" w:after="0" w:line="240" w:lineRule="auto"/>
        <w:ind w:left="0" w:right="0" w:firstLine="0"/>
        <w:jc w:val="center"/>
        <w:rPr>
          <w:sz w:val="13"/>
          <w:szCs w:val="13"/>
        </w:rPr>
      </w:pPr>
      <w:r>
        <w:rPr>
          <w:color w:val="244C70"/>
          <w:spacing w:val="0"/>
          <w:w w:val="100"/>
          <w:position w:val="0"/>
          <w:sz w:val="19"/>
          <w:szCs w:val="19"/>
          <w:lang w:val="en-US" w:eastAsia="en-US" w:bidi="en-US"/>
        </w:rPr>
        <w:t>v</w:t>
      </w:r>
      <w:r>
        <w:rPr>
          <w:color w:val="244C70"/>
          <w:spacing w:val="0"/>
          <w:w w:val="100"/>
          <w:position w:val="0"/>
          <w:sz w:val="19"/>
          <w:szCs w:val="19"/>
        </w:rPr>
        <w:tab/>
      </w:r>
      <w:r>
        <w:rPr>
          <w:color w:val="244C70"/>
          <w:spacing w:val="0"/>
          <w:w w:val="100"/>
          <w:position w:val="0"/>
          <w:sz w:val="19"/>
          <w:szCs w:val="19"/>
        </w:rPr>
        <w:t>纤</w:t>
      </w:r>
      <w:r>
        <w:rPr>
          <w:color w:val="313130"/>
          <w:spacing w:val="0"/>
          <w:w w:val="100"/>
          <w:position w:val="0"/>
          <w:sz w:val="19"/>
          <w:szCs w:val="19"/>
        </w:rPr>
        <w:t>溶酶原</w:t>
      </w:r>
      <w:r>
        <w:rPr>
          <w:color w:val="1E1E1C"/>
          <w:spacing w:val="0"/>
          <w:w w:val="100"/>
          <w:position w:val="0"/>
          <w:sz w:val="19"/>
          <w:szCs w:val="19"/>
        </w:rPr>
        <w:t>激</w:t>
      </w:r>
      <w:r>
        <w:rPr>
          <w:color w:val="303130"/>
          <w:spacing w:val="0"/>
          <w:w w:val="100"/>
          <w:position w:val="0"/>
          <w:sz w:val="19"/>
          <w:szCs w:val="19"/>
        </w:rPr>
        <w:t>活</w:t>
      </w:r>
      <w:r>
        <w:rPr>
          <w:color w:val="1E1E1C"/>
          <w:spacing w:val="0"/>
          <w:w w:val="100"/>
          <w:position w:val="0"/>
          <w:sz w:val="19"/>
          <w:szCs w:val="19"/>
        </w:rPr>
        <w:t>物抑制物（如</w:t>
      </w:r>
      <w:r>
        <w:rPr>
          <w:rFonts w:ascii="Times New Roman" w:hAnsi="Times New Roman" w:eastAsia="Times New Roman" w:cs="Times New Roman"/>
          <w:color w:val="212121"/>
          <w:spacing w:val="0"/>
          <w:w w:val="100"/>
          <w:position w:val="0"/>
          <w:sz w:val="13"/>
          <w:szCs w:val="13"/>
          <w:lang w:val="en-US" w:eastAsia="en-US" w:bidi="en-US"/>
        </w:rPr>
        <w:t>P</w:t>
      </w:r>
      <w:r>
        <w:rPr>
          <w:rFonts w:ascii="Times New Roman" w:hAnsi="Times New Roman" w:eastAsia="Times New Roman" w:cs="Times New Roman"/>
          <w:color w:val="1E1E1C"/>
          <w:spacing w:val="0"/>
          <w:w w:val="100"/>
          <w:position w:val="0"/>
          <w:sz w:val="13"/>
          <w:szCs w:val="13"/>
          <w:lang w:val="en-US" w:eastAsia="en-US" w:bidi="en-US"/>
        </w:rPr>
        <w:t>AI-</w:t>
      </w:r>
      <w:r>
        <w:rPr>
          <w:rFonts w:ascii="Times New Roman" w:hAnsi="Times New Roman" w:eastAsia="Times New Roman" w:cs="Times New Roman"/>
          <w:color w:val="303130"/>
          <w:spacing w:val="0"/>
          <w:w w:val="100"/>
          <w:position w:val="0"/>
          <w:sz w:val="13"/>
          <w:szCs w:val="13"/>
          <w:lang w:val="en-US" w:eastAsia="en-US" w:bidi="en-US"/>
        </w:rPr>
        <w:t>1）</w:t>
      </w:r>
    </w:p>
    <w:p>
      <w:pPr>
        <w:pStyle w:val="43"/>
        <w:keepNext w:val="0"/>
        <w:keepLines w:val="0"/>
        <w:widowControl w:val="0"/>
        <w:shd w:val="clear" w:color="auto" w:fill="auto"/>
        <w:tabs>
          <w:tab w:val="left" w:leader="hyphen" w:pos="3837"/>
          <w:tab w:val="left" w:leader="hyphen" w:pos="4446"/>
        </w:tabs>
        <w:bidi w:val="0"/>
        <w:spacing w:before="0" w:after="0" w:line="240" w:lineRule="auto"/>
        <w:ind w:left="2560" w:right="0" w:firstLine="0"/>
        <w:jc w:val="left"/>
        <w:rPr>
          <w:sz w:val="15"/>
          <w:szCs w:val="15"/>
        </w:rPr>
      </w:pPr>
      <w:r>
        <w:rPr>
          <w:color w:val="1E1E1C"/>
          <w:spacing w:val="0"/>
          <w:w w:val="100"/>
          <w:position w:val="0"/>
          <w:sz w:val="15"/>
          <w:szCs w:val="15"/>
          <w:lang w:val="zh-TW" w:eastAsia="zh-TW" w:bidi="zh-TW"/>
        </w:rPr>
        <w:t>纤溶酶</w:t>
      </w:r>
      <w:r>
        <w:rPr>
          <w:color w:val="303130"/>
          <w:spacing w:val="0"/>
          <w:w w:val="100"/>
          <w:position w:val="0"/>
          <w:sz w:val="15"/>
          <w:szCs w:val="15"/>
          <w:lang w:val="zh-TW" w:eastAsia="zh-TW" w:bidi="zh-TW"/>
        </w:rPr>
        <w:t>原</w:t>
      </w:r>
      <w:r>
        <w:rPr>
          <w:color w:val="0A3662"/>
          <w:spacing w:val="0"/>
          <w:w w:val="100"/>
          <w:position w:val="0"/>
          <w:sz w:val="15"/>
          <w:szCs w:val="15"/>
          <w:lang w:val="zh-TW" w:eastAsia="zh-TW" w:bidi="zh-TW"/>
        </w:rPr>
        <w:tab/>
      </w:r>
      <w:r>
        <w:rPr>
          <w:color w:val="244C70"/>
          <w:spacing w:val="0"/>
          <w:w w:val="100"/>
          <w:position w:val="0"/>
          <w:sz w:val="15"/>
          <w:szCs w:val="15"/>
          <w:lang w:val="zh-TW" w:eastAsia="zh-TW" w:bidi="zh-TW"/>
        </w:rPr>
        <w:tab/>
      </w:r>
      <w:r>
        <w:rPr>
          <w:color w:val="313130"/>
          <w:spacing w:val="0"/>
          <w:w w:val="100"/>
          <w:position w:val="0"/>
          <w:sz w:val="15"/>
          <w:szCs w:val="15"/>
          <w:lang w:val="zh-TW" w:eastAsia="zh-TW" w:bidi="zh-TW"/>
        </w:rPr>
        <w:t>纤溶酶</w:t>
      </w:r>
    </w:p>
    <w:p>
      <w:pPr>
        <w:pStyle w:val="31"/>
        <w:keepNext w:val="0"/>
        <w:keepLines w:val="0"/>
        <w:widowControl w:val="0"/>
        <w:shd w:val="clear" w:color="auto" w:fill="auto"/>
        <w:bidi w:val="0"/>
        <w:spacing w:before="0" w:after="0" w:line="323" w:lineRule="exact"/>
        <w:ind w:left="0" w:right="0" w:firstLine="0"/>
        <w:jc w:val="center"/>
        <w:rPr>
          <w:sz w:val="13"/>
          <w:szCs w:val="13"/>
        </w:rPr>
      </w:pPr>
      <w:r>
        <w:rPr>
          <w:color w:val="0A3662"/>
          <w:spacing w:val="0"/>
          <w:w w:val="100"/>
          <w:position w:val="0"/>
          <w:sz w:val="19"/>
          <w:szCs w:val="19"/>
        </w:rPr>
        <w:t xml:space="preserve">二 —— </w:t>
      </w:r>
      <w:r>
        <w:rPr>
          <w:color w:val="262624"/>
          <w:spacing w:val="0"/>
          <w:w w:val="100"/>
          <w:position w:val="0"/>
          <w:sz w:val="19"/>
          <w:szCs w:val="19"/>
        </w:rPr>
        <w:t>纤溶黜</w:t>
      </w:r>
      <w:r>
        <w:rPr>
          <w:color w:val="373734"/>
          <w:spacing w:val="0"/>
          <w:w w:val="100"/>
          <w:position w:val="0"/>
          <w:sz w:val="19"/>
          <w:szCs w:val="19"/>
        </w:rPr>
        <w:t>制</w:t>
      </w:r>
      <w:r>
        <w:rPr>
          <w:color w:val="262624"/>
          <w:spacing w:val="0"/>
          <w:w w:val="100"/>
          <w:position w:val="0"/>
          <w:sz w:val="19"/>
          <w:szCs w:val="19"/>
        </w:rPr>
        <w:t>物（如</w:t>
      </w:r>
      <w:r>
        <w:rPr>
          <w:rFonts w:ascii="Times New Roman" w:hAnsi="Times New Roman" w:eastAsia="Times New Roman" w:cs="Times New Roman"/>
          <w:color w:val="262624"/>
          <w:spacing w:val="0"/>
          <w:w w:val="100"/>
          <w:position w:val="0"/>
          <w:sz w:val="13"/>
          <w:szCs w:val="13"/>
          <w:lang w:val="en-US" w:eastAsia="en-US" w:bidi="en-US"/>
        </w:rPr>
        <w:t>a</w:t>
      </w:r>
      <w:r>
        <w:rPr>
          <w:rFonts w:ascii="Times New Roman" w:hAnsi="Times New Roman" w:eastAsia="Times New Roman" w:cs="Times New Roman"/>
          <w:color w:val="262624"/>
          <w:spacing w:val="0"/>
          <w:w w:val="100"/>
          <w:position w:val="0"/>
          <w:sz w:val="13"/>
          <w:szCs w:val="13"/>
          <w:vertAlign w:val="subscript"/>
          <w:lang w:val="en-US" w:eastAsia="en-US" w:bidi="en-US"/>
        </w:rPr>
        <w:t>2</w:t>
      </w:r>
      <w:r>
        <w:rPr>
          <w:rFonts w:ascii="Times New Roman" w:hAnsi="Times New Roman" w:eastAsia="Times New Roman" w:cs="Times New Roman"/>
          <w:color w:val="262624"/>
          <w:spacing w:val="0"/>
          <w:w w:val="100"/>
          <w:position w:val="0"/>
          <w:sz w:val="13"/>
          <w:szCs w:val="13"/>
          <w:lang w:val="en-US" w:eastAsia="en-US" w:bidi="en-US"/>
        </w:rPr>
        <w:t>-AP）</w:t>
      </w:r>
    </w:p>
    <w:p>
      <w:pPr>
        <w:pStyle w:val="15"/>
        <w:keepNext w:val="0"/>
        <w:keepLines w:val="0"/>
        <w:widowControl w:val="0"/>
        <w:shd w:val="clear" w:color="auto" w:fill="auto"/>
        <w:tabs>
          <w:tab w:val="left" w:leader="hyphen" w:pos="1411"/>
          <w:tab w:val="left" w:leader="hyphen" w:pos="1741"/>
        </w:tabs>
        <w:bidi w:val="0"/>
        <w:spacing w:before="0" w:after="0" w:line="323" w:lineRule="exact"/>
        <w:ind w:left="0" w:right="0" w:firstLine="0"/>
        <w:jc w:val="center"/>
        <w:rPr>
          <w:sz w:val="19"/>
          <w:szCs w:val="19"/>
        </w:rPr>
      </w:pPr>
      <w:r>
        <w:rPr>
          <w:color w:val="212121"/>
          <w:spacing w:val="0"/>
          <w:w w:val="100"/>
          <w:position w:val="0"/>
          <w:sz w:val="19"/>
          <w:szCs w:val="19"/>
        </w:rPr>
        <w:t>纤维蛋白（原）</w:t>
      </w:r>
      <w:r>
        <w:rPr>
          <w:color w:val="0A3662"/>
          <w:spacing w:val="0"/>
          <w:w w:val="100"/>
          <w:position w:val="0"/>
          <w:sz w:val="19"/>
          <w:szCs w:val="19"/>
        </w:rPr>
        <w:tab/>
      </w:r>
      <w:r>
        <w:rPr>
          <w:color w:val="0A3662"/>
          <w:spacing w:val="0"/>
          <w:w w:val="100"/>
          <w:position w:val="0"/>
          <w:sz w:val="19"/>
          <w:szCs w:val="19"/>
        </w:rPr>
        <w:tab/>
      </w:r>
      <w:r>
        <w:rPr>
          <w:color w:val="0A3662"/>
          <w:spacing w:val="0"/>
          <w:w w:val="100"/>
          <w:position w:val="0"/>
          <w:sz w:val="19"/>
          <w:szCs w:val="19"/>
        </w:rPr>
        <w:t xml:space="preserve"> </w:t>
      </w:r>
      <w:r>
        <w:rPr>
          <w:color w:val="212121"/>
          <w:spacing w:val="0"/>
          <w:w w:val="100"/>
          <w:position w:val="0"/>
          <w:sz w:val="19"/>
          <w:szCs w:val="19"/>
        </w:rPr>
        <w:t>纤维蛋白降解产物</w:t>
      </w:r>
    </w:p>
    <w:p>
      <w:pPr>
        <w:pStyle w:val="15"/>
        <w:keepNext w:val="0"/>
        <w:keepLines w:val="0"/>
        <w:widowControl w:val="0"/>
        <w:shd w:val="clear" w:color="auto" w:fill="auto"/>
        <w:bidi w:val="0"/>
        <w:spacing w:before="0" w:after="0" w:line="274" w:lineRule="exact"/>
        <w:ind w:left="0" w:right="0" w:firstLine="0"/>
        <w:jc w:val="center"/>
        <w:rPr>
          <w:sz w:val="19"/>
          <w:szCs w:val="19"/>
        </w:rPr>
      </w:pPr>
      <w:r>
        <w:rPr>
          <w:color w:val="1F3F60"/>
          <w:spacing w:val="0"/>
          <w:w w:val="100"/>
          <w:position w:val="0"/>
          <w:sz w:val="19"/>
          <w:szCs w:val="19"/>
        </w:rPr>
        <w:t>图</w:t>
      </w:r>
      <w:r>
        <w:rPr>
          <w:rFonts w:ascii="Times New Roman" w:hAnsi="Times New Roman" w:eastAsia="Times New Roman" w:cs="Times New Roman"/>
          <w:color w:val="1F3F60"/>
          <w:spacing w:val="0"/>
          <w:w w:val="100"/>
          <w:position w:val="0"/>
          <w:sz w:val="13"/>
          <w:szCs w:val="13"/>
          <w:lang w:val="en-US" w:eastAsia="en-US" w:bidi="en-US"/>
        </w:rPr>
        <w:t>3-11</w:t>
      </w:r>
      <w:r>
        <w:rPr>
          <w:color w:val="313030"/>
          <w:spacing w:val="0"/>
          <w:w w:val="100"/>
          <w:position w:val="0"/>
          <w:sz w:val="19"/>
          <w:szCs w:val="19"/>
        </w:rPr>
        <w:t>纤维蛋白溶解系统激活与抑制示意图</w:t>
      </w:r>
      <w:r>
        <w:rPr>
          <w:color w:val="313030"/>
          <w:spacing w:val="0"/>
          <w:w w:val="100"/>
          <w:position w:val="0"/>
          <w:sz w:val="19"/>
          <w:szCs w:val="19"/>
        </w:rPr>
        <w:br w:type="textWrapping"/>
      </w:r>
      <w:r>
        <w:rPr>
          <w:color w:val="344050"/>
          <w:spacing w:val="0"/>
          <w:w w:val="100"/>
          <w:position w:val="0"/>
          <w:sz w:val="19"/>
          <w:szCs w:val="19"/>
        </w:rPr>
        <w:t>^一</w:t>
      </w:r>
      <w:r>
        <w:rPr>
          <w:color w:val="313030"/>
          <w:spacing w:val="0"/>
          <w:w w:val="100"/>
          <w:position w:val="0"/>
          <w:sz w:val="19"/>
          <w:szCs w:val="19"/>
        </w:rPr>
        <w:t>化作用</w:t>
      </w:r>
      <w:r>
        <w:rPr>
          <w:rFonts w:ascii="Times New Roman" w:hAnsi="Times New Roman" w:eastAsia="Times New Roman" w:cs="Times New Roman"/>
          <w:color w:val="1F3F60"/>
          <w:spacing w:val="0"/>
          <w:w w:val="100"/>
          <w:position w:val="0"/>
          <w:sz w:val="13"/>
          <w:szCs w:val="13"/>
          <w:lang w:val="en-US" w:eastAsia="en-US" w:bidi="en-US"/>
        </w:rPr>
        <w:t>A</w:t>
      </w:r>
      <w:r>
        <w:rPr>
          <w:color w:val="313030"/>
          <w:spacing w:val="0"/>
          <w:w w:val="100"/>
          <w:position w:val="0"/>
          <w:sz w:val="19"/>
          <w:szCs w:val="19"/>
        </w:rPr>
        <w:t>变化的</w:t>
      </w:r>
      <w:r>
        <w:rPr>
          <w:color w:val="303130"/>
          <w:spacing w:val="0"/>
          <w:w w:val="100"/>
          <w:position w:val="0"/>
          <w:sz w:val="19"/>
          <w:szCs w:val="19"/>
        </w:rPr>
        <w:t>方</w:t>
      </w:r>
      <w:r>
        <w:rPr>
          <w:color w:val="313030"/>
          <w:spacing w:val="0"/>
          <w:w w:val="100"/>
          <w:position w:val="0"/>
          <w:sz w:val="19"/>
          <w:szCs w:val="19"/>
        </w:rPr>
        <w:t>向</w:t>
      </w:r>
      <w:r>
        <w:rPr>
          <w:color w:val="1F3F60"/>
          <w:spacing w:val="0"/>
          <w:w w:val="100"/>
          <w:position w:val="0"/>
          <w:sz w:val="19"/>
          <w:szCs w:val="19"/>
        </w:rPr>
        <w:t>…</w:t>
      </w:r>
      <w:r>
        <w:rPr>
          <w:color w:val="1F3F60"/>
          <w:spacing w:val="0"/>
          <w:w w:val="100"/>
          <w:position w:val="0"/>
          <w:sz w:val="19"/>
          <w:szCs w:val="19"/>
          <w:lang w:val="zh-CN" w:eastAsia="zh-CN" w:bidi="zh-CN"/>
        </w:rPr>
        <w:t>•</w:t>
      </w:r>
      <w:r>
        <w:rPr>
          <w:color w:val="313030"/>
          <w:spacing w:val="0"/>
          <w:w w:val="100"/>
          <w:position w:val="0"/>
          <w:sz w:val="19"/>
          <w:szCs w:val="19"/>
          <w:lang w:val="zh-CN" w:eastAsia="zh-CN" w:bidi="zh-CN"/>
        </w:rPr>
        <w:t>抑</w:t>
      </w:r>
      <w:r>
        <w:rPr>
          <w:color w:val="313030"/>
          <w:spacing w:val="0"/>
          <w:w w:val="100"/>
          <w:position w:val="0"/>
          <w:sz w:val="19"/>
          <w:szCs w:val="19"/>
        </w:rPr>
        <w:t>制</w:t>
      </w:r>
      <w:r>
        <w:rPr>
          <w:color w:val="1C1C1C"/>
          <w:spacing w:val="0"/>
          <w:w w:val="100"/>
          <w:position w:val="0"/>
          <w:sz w:val="19"/>
          <w:szCs w:val="19"/>
        </w:rPr>
        <w:t>作</w:t>
      </w:r>
      <w:r>
        <w:rPr>
          <w:color w:val="313030"/>
          <w:spacing w:val="0"/>
          <w:w w:val="100"/>
          <w:position w:val="0"/>
          <w:sz w:val="19"/>
          <w:szCs w:val="19"/>
        </w:rPr>
        <w:t>用</w:t>
      </w:r>
    </w:p>
    <w:p>
      <w:pPr>
        <w:pStyle w:val="15"/>
        <w:keepNext w:val="0"/>
        <w:keepLines w:val="0"/>
        <w:widowControl w:val="0"/>
        <w:shd w:val="clear" w:color="auto" w:fill="auto"/>
        <w:bidi w:val="0"/>
        <w:spacing w:before="0" w:after="0" w:line="304" w:lineRule="exact"/>
        <w:ind w:left="0" w:right="0" w:firstLine="980"/>
        <w:jc w:val="left"/>
        <w:rPr>
          <w:sz w:val="19"/>
          <w:szCs w:val="19"/>
        </w:rPr>
      </w:pPr>
      <w:bookmarkStart w:id="310" w:name="bookmark460"/>
      <w:r>
        <w:rPr>
          <w:color w:val="1E1E1E"/>
          <w:spacing w:val="0"/>
          <w:w w:val="100"/>
          <w:position w:val="0"/>
          <w:sz w:val="19"/>
          <w:szCs w:val="19"/>
        </w:rPr>
        <w:t>（</w:t>
      </w:r>
      <w:bookmarkEnd w:id="310"/>
      <w:r>
        <w:rPr>
          <w:color w:val="1E1E1E"/>
          <w:spacing w:val="0"/>
          <w:w w:val="100"/>
          <w:position w:val="0"/>
          <w:sz w:val="15"/>
          <w:szCs w:val="15"/>
        </w:rPr>
        <w:t>一</w:t>
      </w:r>
      <w:r>
        <w:rPr>
          <w:color w:val="1E1E1E"/>
          <w:spacing w:val="0"/>
          <w:w w:val="100"/>
          <w:position w:val="0"/>
          <w:sz w:val="19"/>
          <w:szCs w:val="19"/>
        </w:rPr>
        <w:t>）纤溶酶原的激活</w:t>
      </w:r>
    </w:p>
    <w:p>
      <w:pPr>
        <w:pStyle w:val="15"/>
        <w:keepNext w:val="0"/>
        <w:keepLines w:val="0"/>
        <w:widowControl w:val="0"/>
        <w:shd w:val="clear" w:color="auto" w:fill="auto"/>
        <w:bidi w:val="0"/>
        <w:spacing w:before="0" w:after="140" w:line="304" w:lineRule="exact"/>
        <w:ind w:left="0" w:right="0" w:firstLine="1000"/>
        <w:jc w:val="both"/>
        <w:rPr>
          <w:sz w:val="19"/>
          <w:szCs w:val="19"/>
        </w:rPr>
        <w:sectPr>
          <w:footnotePr>
            <w:numFmt w:val="decimal"/>
          </w:footnotePr>
          <w:pgSz w:w="11366" w:h="16074"/>
          <w:pgMar w:top="1350" w:right="586" w:bottom="544" w:left="1037" w:header="0" w:footer="3" w:gutter="0"/>
          <w:cols w:space="720" w:num="1"/>
          <w:rtlGutter w:val="0"/>
          <w:docGrid w:linePitch="360" w:charSpace="0"/>
        </w:sectPr>
      </w:pPr>
      <w:r>
        <mc:AlternateContent>
          <mc:Choice Requires="wps">
            <w:drawing>
              <wp:anchor distT="0" distB="0" distL="114300" distR="114300" simplePos="0" relativeHeight="251660288" behindDoc="0" locked="0" layoutInCell="1" allowOverlap="1">
                <wp:simplePos x="0" y="0"/>
                <wp:positionH relativeFrom="page">
                  <wp:posOffset>374650</wp:posOffset>
                </wp:positionH>
                <wp:positionV relativeFrom="paragraph">
                  <wp:posOffset>723900</wp:posOffset>
                </wp:positionV>
                <wp:extent cx="490855" cy="399415"/>
                <wp:effectExtent l="0" t="0" r="0" b="0"/>
                <wp:wrapSquare wrapText="bothSides"/>
                <wp:docPr id="916" name="Shape 916"/>
                <wp:cNvGraphicFramePr/>
                <a:graphic xmlns:a="http://schemas.openxmlformats.org/drawingml/2006/main">
                  <a:graphicData uri="http://schemas.microsoft.com/office/word/2010/wordprocessingShape">
                    <wps:wsp>
                      <wps:cNvSpPr txBox="1"/>
                      <wps:spPr>
                        <a:xfrm>
                          <a:off x="0" y="0"/>
                          <a:ext cx="490855" cy="39941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rPr>
                                <w:sz w:val="13"/>
                                <w:szCs w:val="13"/>
                              </w:rPr>
                            </w:pPr>
                            <w:r>
                              <w:rPr>
                                <w:color w:val="6AA4C6"/>
                                <w:spacing w:val="0"/>
                                <w:w w:val="100"/>
                                <w:position w:val="0"/>
                                <w:sz w:val="13"/>
                                <w:szCs w:val="13"/>
                                <w:lang w:val="zh-TW" w:eastAsia="zh-TW" w:bidi="zh-TW"/>
                              </w:rPr>
                              <w:t>||</w:t>
                            </w:r>
                            <w:r>
                              <w:rPr>
                                <w:color w:val="648CAC"/>
                                <w:spacing w:val="0"/>
                                <w:w w:val="100"/>
                                <w:position w:val="0"/>
                                <w:sz w:val="13"/>
                                <w:szCs w:val="13"/>
                                <w:lang w:val="zh-TW" w:eastAsia="zh-TW" w:bidi="zh-TW"/>
                              </w:rPr>
                              <w:t>红</w:t>
                            </w:r>
                          </w:p>
                        </w:txbxContent>
                      </wps:txbx>
                      <wps:bodyPr wrap="none" lIns="0" tIns="0" rIns="0" bIns="0">
                        <a:noAutofit/>
                      </wps:bodyPr>
                    </wps:wsp>
                  </a:graphicData>
                </a:graphic>
              </wp:anchor>
            </w:drawing>
          </mc:Choice>
          <mc:Fallback>
            <w:pict>
              <v:shape id="Shape 916" o:spid="_x0000_s1026" o:spt="202" type="#_x0000_t202" style="position:absolute;left:0pt;margin-left:29.5pt;margin-top:57pt;height:31.45pt;width:38.65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3HPzbX&#10;AAAACgEAAA8AAAAAAAAAAQAgAAAAIgAAAGRycy9kb3ducmV2LnhtbFBLAQIUABQAAAAIAIdO4kAx&#10;8Lx3rwEAAHMDAAAOAAAAAAAAAAEAIAAAACYBAABkcnMvZTJvRG9jLnhtbFBLBQYAAAAABgAGAFkB&#10;AABHBQ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rPr>
                          <w:sz w:val="13"/>
                          <w:szCs w:val="13"/>
                        </w:rPr>
                      </w:pPr>
                      <w:r>
                        <w:rPr>
                          <w:color w:val="6AA4C6"/>
                          <w:spacing w:val="0"/>
                          <w:w w:val="100"/>
                          <w:position w:val="0"/>
                          <w:sz w:val="13"/>
                          <w:szCs w:val="13"/>
                          <w:lang w:val="zh-TW" w:eastAsia="zh-TW" w:bidi="zh-TW"/>
                        </w:rPr>
                        <w:t>||</w:t>
                      </w:r>
                      <w:r>
                        <w:rPr>
                          <w:color w:val="648CAC"/>
                          <w:spacing w:val="0"/>
                          <w:w w:val="100"/>
                          <w:position w:val="0"/>
                          <w:sz w:val="13"/>
                          <w:szCs w:val="13"/>
                          <w:lang w:val="zh-TW" w:eastAsia="zh-TW" w:bidi="zh-TW"/>
                        </w:rPr>
                        <w:t>红</w:t>
                      </w:r>
                    </w:p>
                  </w:txbxContent>
                </v:textbox>
                <w10:wrap type="square"/>
              </v:shape>
            </w:pict>
          </mc:Fallback>
        </mc:AlternateContent>
      </w:r>
      <w:r>
        <w:rPr>
          <w:color w:val="2D2D2C"/>
          <w:spacing w:val="0"/>
          <w:w w:val="100"/>
          <w:position w:val="0"/>
          <w:sz w:val="19"/>
          <w:szCs w:val="19"/>
        </w:rPr>
        <w:t>正常情况下,血浆中的纤溶酶是以无活性的纤溶酶原形式存在。纤溶酶原主要由肝产生。嗜酸 性粒细胞也可合成少量纤溶酶原。纤溶酶原在激活物的作用下发生有限水解，脱下</w:t>
      </w:r>
      <w:r>
        <w:rPr>
          <w:color w:val="2D2D2C"/>
          <w:spacing w:val="0"/>
          <w:w w:val="100"/>
          <w:position w:val="0"/>
          <w:sz w:val="15"/>
          <w:szCs w:val="15"/>
        </w:rPr>
        <w:t>一</w:t>
      </w:r>
      <w:r>
        <w:rPr>
          <w:color w:val="2D2D2C"/>
          <w:spacing w:val="0"/>
          <w:w w:val="100"/>
          <w:position w:val="0"/>
          <w:sz w:val="19"/>
          <w:szCs w:val="19"/>
        </w:rPr>
        <w:t>段肽链而激活 成纤溶酶。纤溶酶原激活物主要有组织型纤溶酶原激活物</w:t>
      </w:r>
      <w:r>
        <w:rPr>
          <w:color w:val="2D2D2C"/>
          <w:spacing w:val="0"/>
          <w:w w:val="100"/>
          <w:position w:val="0"/>
          <w:sz w:val="13"/>
          <w:szCs w:val="13"/>
          <w:lang w:val="en-US" w:eastAsia="en-US" w:bidi="en-US"/>
        </w:rPr>
        <w:t>（</w:t>
      </w:r>
      <w:r>
        <w:rPr>
          <w:rFonts w:ascii="Times New Roman" w:hAnsi="Times New Roman" w:eastAsia="Times New Roman" w:cs="Times New Roman"/>
          <w:color w:val="2D2D2C"/>
          <w:spacing w:val="0"/>
          <w:w w:val="100"/>
          <w:position w:val="0"/>
          <w:sz w:val="13"/>
          <w:szCs w:val="13"/>
          <w:lang w:val="en-US" w:eastAsia="en-US" w:bidi="en-US"/>
        </w:rPr>
        <w:t>t-PA）</w:t>
      </w:r>
      <w:r>
        <w:rPr>
          <w:color w:val="2D2D2C"/>
          <w:spacing w:val="0"/>
          <w:w w:val="100"/>
          <w:position w:val="0"/>
          <w:sz w:val="19"/>
          <w:szCs w:val="19"/>
        </w:rPr>
        <w:t xml:space="preserve">和尿激酶型纤溶酶原激活物 </w:t>
      </w:r>
      <w:r>
        <w:rPr>
          <w:rFonts w:ascii="Times New Roman" w:hAnsi="Times New Roman" w:eastAsia="Times New Roman" w:cs="Times New Roman"/>
          <w:color w:val="2D2D2C"/>
          <w:spacing w:val="0"/>
          <w:w w:val="100"/>
          <w:position w:val="0"/>
          <w:sz w:val="13"/>
          <w:szCs w:val="13"/>
          <w:lang w:val="en-US" w:eastAsia="en-US" w:bidi="en-US"/>
        </w:rPr>
        <w:t>（urinary-type plasminogen activator, u-PA）</w:t>
      </w:r>
      <w:r>
        <w:rPr>
          <w:color w:val="2D2D2C"/>
          <w:spacing w:val="0"/>
          <w:w w:val="100"/>
          <w:position w:val="0"/>
          <w:sz w:val="19"/>
          <w:szCs w:val="19"/>
          <w:lang w:val="en-US" w:eastAsia="en-US" w:bidi="en-US"/>
        </w:rPr>
        <w:t>。</w:t>
      </w:r>
      <w:r>
        <w:rPr>
          <w:rFonts w:ascii="Times New Roman" w:hAnsi="Times New Roman" w:eastAsia="Times New Roman" w:cs="Times New Roman"/>
          <w:color w:val="2D2D2C"/>
          <w:spacing w:val="0"/>
          <w:w w:val="100"/>
          <w:position w:val="0"/>
          <w:sz w:val="13"/>
          <w:szCs w:val="13"/>
          <w:lang w:val="en-US" w:eastAsia="en-US" w:bidi="en-US"/>
        </w:rPr>
        <w:t>t-PA</w:t>
      </w:r>
      <w:r>
        <w:rPr>
          <w:color w:val="2D2D2C"/>
          <w:spacing w:val="0"/>
          <w:w w:val="100"/>
          <w:position w:val="0"/>
          <w:sz w:val="19"/>
          <w:szCs w:val="19"/>
        </w:rPr>
        <w:t xml:space="preserve">是血液中主要的内源性纤溶酶原激活物，大多数组织 </w:t>
      </w:r>
      <w:r>
        <w:rPr>
          <w:color w:val="2F2F2F"/>
          <w:spacing w:val="0"/>
          <w:w w:val="100"/>
          <w:position w:val="0"/>
          <w:sz w:val="19"/>
          <w:szCs w:val="19"/>
        </w:rPr>
        <w:t>的血管内皮细胞均可合成。正常情况下新分泌的</w:t>
      </w:r>
      <w:r>
        <w:rPr>
          <w:rFonts w:ascii="Times New Roman" w:hAnsi="Times New Roman" w:eastAsia="Times New Roman" w:cs="Times New Roman"/>
          <w:color w:val="2F2F2F"/>
          <w:spacing w:val="0"/>
          <w:w w:val="100"/>
          <w:position w:val="0"/>
          <w:sz w:val="13"/>
          <w:szCs w:val="13"/>
          <w:lang w:val="en-US" w:eastAsia="en-US" w:bidi="en-US"/>
        </w:rPr>
        <w:t>t-PA</w:t>
      </w:r>
      <w:r>
        <w:rPr>
          <w:color w:val="2F2F2F"/>
          <w:spacing w:val="0"/>
          <w:w w:val="100"/>
          <w:position w:val="0"/>
          <w:sz w:val="19"/>
          <w:szCs w:val="19"/>
        </w:rPr>
        <w:t>已具有较低的纤溶酶原激活作用。在纤维蛋</w:t>
      </w:r>
    </w:p>
    <w:p>
      <w:pPr>
        <w:pStyle w:val="31"/>
        <w:keepNext w:val="0"/>
        <w:keepLines w:val="0"/>
        <w:widowControl w:val="0"/>
        <w:shd w:val="clear" w:color="auto" w:fill="auto"/>
        <w:bidi w:val="0"/>
        <w:spacing w:before="0" w:after="0" w:line="327" w:lineRule="exact"/>
        <w:ind w:left="0" w:right="0" w:firstLine="0"/>
        <w:jc w:val="both"/>
        <w:rPr>
          <w:sz w:val="19"/>
          <w:szCs w:val="19"/>
        </w:rPr>
      </w:pPr>
      <w:r>
        <w:rPr>
          <w:color w:val="2C2B2A"/>
          <w:spacing w:val="0"/>
          <w:w w:val="100"/>
          <w:position w:val="0"/>
          <w:sz w:val="19"/>
          <w:szCs w:val="19"/>
        </w:rPr>
        <w:t>白的存在下</w:t>
      </w:r>
      <w:r>
        <w:rPr>
          <w:color w:val="2C2B2A"/>
          <w:spacing w:val="0"/>
          <w:w w:val="100"/>
          <w:position w:val="0"/>
          <w:sz w:val="19"/>
          <w:szCs w:val="19"/>
          <w:lang w:val="en-US" w:eastAsia="en-US" w:bidi="en-US"/>
        </w:rPr>
        <w:t>,</w:t>
      </w:r>
      <w:r>
        <w:rPr>
          <w:rFonts w:ascii="Times New Roman" w:hAnsi="Times New Roman" w:eastAsia="Times New Roman" w:cs="Times New Roman"/>
          <w:color w:val="2C2B2A"/>
          <w:spacing w:val="0"/>
          <w:w w:val="100"/>
          <w:position w:val="0"/>
          <w:sz w:val="13"/>
          <w:szCs w:val="13"/>
          <w:lang w:val="en-US" w:eastAsia="en-US" w:bidi="en-US"/>
        </w:rPr>
        <w:t>t</w:t>
      </w:r>
      <w:r>
        <w:rPr>
          <w:rFonts w:ascii="Times New Roman" w:hAnsi="Times New Roman" w:eastAsia="Times New Roman" w:cs="Times New Roman"/>
          <w:color w:val="171717"/>
          <w:spacing w:val="0"/>
          <w:w w:val="100"/>
          <w:position w:val="0"/>
          <w:sz w:val="13"/>
          <w:szCs w:val="13"/>
          <w:lang w:val="en-US" w:eastAsia="en-US" w:bidi="en-US"/>
        </w:rPr>
        <w:t>-</w:t>
      </w:r>
      <w:r>
        <w:rPr>
          <w:rFonts w:ascii="Times New Roman" w:hAnsi="Times New Roman" w:eastAsia="Times New Roman" w:cs="Times New Roman"/>
          <w:color w:val="2C2B2A"/>
          <w:spacing w:val="0"/>
          <w:w w:val="100"/>
          <w:position w:val="0"/>
          <w:sz w:val="13"/>
          <w:szCs w:val="13"/>
          <w:lang w:val="en-US" w:eastAsia="en-US" w:bidi="en-US"/>
        </w:rPr>
        <w:t>PA</w:t>
      </w:r>
      <w:r>
        <w:rPr>
          <w:color w:val="2C2B2A"/>
          <w:spacing w:val="0"/>
          <w:w w:val="100"/>
          <w:position w:val="0"/>
          <w:sz w:val="19"/>
          <w:szCs w:val="19"/>
        </w:rPr>
        <w:t>对纤溶酶原的亲和力大大增加，激</w:t>
      </w:r>
      <w:r>
        <w:rPr>
          <w:color w:val="515351"/>
          <w:spacing w:val="0"/>
          <w:w w:val="100"/>
          <w:position w:val="0"/>
          <w:sz w:val="19"/>
          <w:szCs w:val="19"/>
        </w:rPr>
        <w:t>活</w:t>
      </w:r>
      <w:r>
        <w:rPr>
          <w:color w:val="2C2B2A"/>
          <w:spacing w:val="0"/>
          <w:w w:val="100"/>
          <w:position w:val="0"/>
          <w:sz w:val="19"/>
          <w:szCs w:val="19"/>
        </w:rPr>
        <w:t>纤溶酶原的效应可增加</w:t>
      </w:r>
      <w:r>
        <w:rPr>
          <w:rFonts w:ascii="Times New Roman" w:hAnsi="Times New Roman" w:eastAsia="Times New Roman" w:cs="Times New Roman"/>
          <w:color w:val="171717"/>
          <w:spacing w:val="0"/>
          <w:w w:val="100"/>
          <w:position w:val="0"/>
          <w:sz w:val="13"/>
          <w:szCs w:val="13"/>
        </w:rPr>
        <w:t>10</w:t>
      </w:r>
      <w:r>
        <w:rPr>
          <w:rFonts w:ascii="Times New Roman" w:hAnsi="Times New Roman" w:eastAsia="Times New Roman" w:cs="Times New Roman"/>
          <w:color w:val="2C2B2A"/>
          <w:spacing w:val="0"/>
          <w:w w:val="100"/>
          <w:position w:val="0"/>
          <w:sz w:val="13"/>
          <w:szCs w:val="13"/>
        </w:rPr>
        <w:t>00</w:t>
      </w:r>
      <w:r>
        <w:rPr>
          <w:color w:val="2C2B2A"/>
          <w:spacing w:val="0"/>
          <w:w w:val="100"/>
          <w:position w:val="0"/>
          <w:sz w:val="19"/>
          <w:szCs w:val="19"/>
        </w:rPr>
        <w:t>倍</w:t>
      </w:r>
      <w:r>
        <w:rPr>
          <w:color w:val="515351"/>
          <w:spacing w:val="0"/>
          <w:w w:val="100"/>
          <w:position w:val="0"/>
          <w:sz w:val="19"/>
          <w:szCs w:val="19"/>
        </w:rPr>
        <w:t>。</w:t>
      </w:r>
      <w:r>
        <w:rPr>
          <w:rFonts w:ascii="Times New Roman" w:hAnsi="Times New Roman" w:eastAsia="Times New Roman" w:cs="Times New Roman"/>
          <w:color w:val="2C2B2A"/>
          <w:spacing w:val="0"/>
          <w:w w:val="100"/>
          <w:position w:val="0"/>
          <w:sz w:val="13"/>
          <w:szCs w:val="13"/>
          <w:lang w:val="en-US" w:eastAsia="en-US" w:bidi="en-US"/>
        </w:rPr>
        <w:t>t-P</w:t>
      </w:r>
      <w:r>
        <w:rPr>
          <w:color w:val="682C2C"/>
          <w:spacing w:val="0"/>
          <w:w w:val="100"/>
          <w:position w:val="0"/>
          <w:sz w:val="19"/>
          <w:szCs w:val="19"/>
        </w:rPr>
        <w:t>处以</w:t>
      </w:r>
      <w:r>
        <w:rPr>
          <w:color w:val="2C2B2A"/>
          <w:spacing w:val="0"/>
          <w:w w:val="100"/>
          <w:position w:val="0"/>
          <w:sz w:val="19"/>
          <w:szCs w:val="19"/>
        </w:rPr>
        <w:t xml:space="preserve">非酶 </w:t>
      </w:r>
      <w:r>
        <w:rPr>
          <w:color w:val="252624"/>
          <w:spacing w:val="0"/>
          <w:w w:val="100"/>
          <w:position w:val="0"/>
          <w:sz w:val="19"/>
          <w:szCs w:val="19"/>
        </w:rPr>
        <w:t>原的低活性单链形式分泌以及与纤维蛋白结合后活性增加的特</w:t>
      </w:r>
      <w:r>
        <w:rPr>
          <w:spacing w:val="0"/>
          <w:w w:val="100"/>
          <w:position w:val="0"/>
          <w:sz w:val="19"/>
          <w:szCs w:val="19"/>
        </w:rPr>
        <w:t>性</w:t>
      </w:r>
      <w:r>
        <w:rPr>
          <w:color w:val="252624"/>
          <w:spacing w:val="0"/>
          <w:w w:val="100"/>
          <w:position w:val="0"/>
          <w:sz w:val="19"/>
          <w:szCs w:val="19"/>
        </w:rPr>
        <w:t xml:space="preserve">有利于确保纤维蛋白生成时纤溶的 </w:t>
      </w:r>
      <w:r>
        <w:rPr>
          <w:spacing w:val="0"/>
          <w:w w:val="100"/>
          <w:position w:val="0"/>
          <w:sz w:val="19"/>
          <w:szCs w:val="19"/>
        </w:rPr>
        <w:t xml:space="preserve">即刻启动和将纤溶限制于血凝块局部，并增强局部的纤溶强度。重组人组织型纤溶酶激活剂已经作 </w:t>
      </w:r>
      <w:r>
        <w:rPr>
          <w:color w:val="1F201E"/>
          <w:spacing w:val="0"/>
          <w:w w:val="100"/>
          <w:position w:val="0"/>
          <w:sz w:val="19"/>
          <w:szCs w:val="19"/>
        </w:rPr>
        <w:t>为溶栓药物广泛用</w:t>
      </w:r>
      <w:r>
        <w:rPr>
          <w:color w:val="323430"/>
          <w:spacing w:val="0"/>
          <w:w w:val="100"/>
          <w:position w:val="0"/>
          <w:sz w:val="19"/>
          <w:szCs w:val="19"/>
        </w:rPr>
        <w:t>于</w:t>
      </w:r>
      <w:r>
        <w:rPr>
          <w:color w:val="1F201E"/>
          <w:spacing w:val="0"/>
          <w:w w:val="100"/>
          <w:position w:val="0"/>
          <w:sz w:val="19"/>
          <w:szCs w:val="19"/>
        </w:rPr>
        <w:t>临床血栓栓塞的溶栓治疗</w:t>
      </w:r>
      <w:r>
        <w:rPr>
          <w:rFonts w:ascii="Times New Roman" w:hAnsi="Times New Roman" w:eastAsia="Times New Roman" w:cs="Times New Roman"/>
          <w:color w:val="1F201E"/>
          <w:spacing w:val="0"/>
          <w:w w:val="100"/>
          <w:position w:val="0"/>
          <w:sz w:val="13"/>
          <w:szCs w:val="13"/>
          <w:lang w:val="en-US" w:eastAsia="en-US" w:bidi="en-US"/>
        </w:rPr>
        <w:t>u-PA</w:t>
      </w:r>
      <w:r>
        <w:rPr>
          <w:color w:val="1F201E"/>
          <w:spacing w:val="0"/>
          <w:w w:val="100"/>
          <w:position w:val="0"/>
          <w:sz w:val="19"/>
          <w:szCs w:val="19"/>
        </w:rPr>
        <w:t>是血液中仅次于</w:t>
      </w:r>
      <w:r>
        <w:rPr>
          <w:rFonts w:ascii="Times New Roman" w:hAnsi="Times New Roman" w:eastAsia="Times New Roman" w:cs="Times New Roman"/>
          <w:color w:val="1F201E"/>
          <w:spacing w:val="0"/>
          <w:w w:val="100"/>
          <w:position w:val="0"/>
          <w:sz w:val="13"/>
          <w:szCs w:val="13"/>
          <w:lang w:val="en-US" w:eastAsia="en-US" w:bidi="en-US"/>
        </w:rPr>
        <w:t>t</w:t>
      </w:r>
      <w:r>
        <w:rPr>
          <w:rFonts w:ascii="Times New Roman" w:hAnsi="Times New Roman" w:eastAsia="Times New Roman" w:cs="Times New Roman"/>
          <w:color w:val="080808"/>
          <w:spacing w:val="0"/>
          <w:w w:val="100"/>
          <w:position w:val="0"/>
          <w:sz w:val="13"/>
          <w:szCs w:val="13"/>
          <w:lang w:val="en-US" w:eastAsia="en-US" w:bidi="en-US"/>
        </w:rPr>
        <w:t>-</w:t>
      </w:r>
      <w:r>
        <w:rPr>
          <w:rFonts w:ascii="Times New Roman" w:hAnsi="Times New Roman" w:eastAsia="Times New Roman" w:cs="Times New Roman"/>
          <w:color w:val="1F201E"/>
          <w:spacing w:val="0"/>
          <w:w w:val="100"/>
          <w:position w:val="0"/>
          <w:sz w:val="13"/>
          <w:szCs w:val="13"/>
          <w:lang w:val="en-US" w:eastAsia="en-US" w:bidi="en-US"/>
        </w:rPr>
        <w:t>P</w:t>
      </w:r>
      <w:r>
        <w:rPr>
          <w:rFonts w:ascii="Times New Roman" w:hAnsi="Times New Roman" w:eastAsia="Times New Roman" w:cs="Times New Roman"/>
          <w:color w:val="323430"/>
          <w:spacing w:val="0"/>
          <w:w w:val="100"/>
          <w:position w:val="0"/>
          <w:sz w:val="13"/>
          <w:szCs w:val="13"/>
          <w:lang w:val="en-US" w:eastAsia="en-US" w:bidi="en-US"/>
        </w:rPr>
        <w:t>A</w:t>
      </w:r>
      <w:r>
        <w:rPr>
          <w:color w:val="1F201E"/>
          <w:spacing w:val="0"/>
          <w:w w:val="100"/>
          <w:position w:val="0"/>
          <w:sz w:val="19"/>
          <w:szCs w:val="19"/>
        </w:rPr>
        <w:t>的生理性活化物</w:t>
      </w:r>
      <w:r>
        <w:rPr>
          <w:color w:val="323430"/>
          <w:spacing w:val="0"/>
          <w:w w:val="100"/>
          <w:position w:val="0"/>
          <w:sz w:val="19"/>
          <w:szCs w:val="19"/>
        </w:rPr>
        <w:t>，</w:t>
      </w:r>
      <w:r>
        <w:rPr>
          <w:color w:val="1F201E"/>
          <w:spacing w:val="0"/>
          <w:w w:val="100"/>
          <w:position w:val="0"/>
          <w:sz w:val="19"/>
          <w:szCs w:val="19"/>
        </w:rPr>
        <w:t xml:space="preserve">主 </w:t>
      </w:r>
      <w:r>
        <w:rPr>
          <w:color w:val="242423"/>
          <w:spacing w:val="0"/>
          <w:w w:val="100"/>
          <w:position w:val="0"/>
          <w:sz w:val="19"/>
          <w:szCs w:val="19"/>
        </w:rPr>
        <w:t>要由肾小管、集合管上皮细胞产生，人尿、眼泪和唾液中也发现</w:t>
      </w:r>
      <w:r>
        <w:rPr>
          <w:rFonts w:ascii="Times New Roman" w:hAnsi="Times New Roman" w:eastAsia="Times New Roman" w:cs="Times New Roman"/>
          <w:color w:val="242423"/>
          <w:spacing w:val="0"/>
          <w:w w:val="100"/>
          <w:position w:val="0"/>
          <w:sz w:val="13"/>
          <w:szCs w:val="13"/>
          <w:lang w:val="en-US" w:eastAsia="en-US" w:bidi="en-US"/>
        </w:rPr>
        <w:t>u-PA</w:t>
      </w:r>
      <w:r>
        <w:rPr>
          <w:color w:val="242423"/>
          <w:spacing w:val="0"/>
          <w:w w:val="100"/>
          <w:position w:val="0"/>
          <w:sz w:val="19"/>
          <w:szCs w:val="19"/>
          <w:lang w:val="en-US" w:eastAsia="en-US" w:bidi="en-US"/>
        </w:rPr>
        <w:t>。</w:t>
      </w:r>
      <w:r>
        <w:rPr>
          <w:rFonts w:ascii="Times New Roman" w:hAnsi="Times New Roman" w:eastAsia="Times New Roman" w:cs="Times New Roman"/>
          <w:color w:val="242423"/>
          <w:spacing w:val="0"/>
          <w:w w:val="100"/>
          <w:position w:val="0"/>
          <w:sz w:val="13"/>
          <w:szCs w:val="13"/>
          <w:lang w:val="en-US" w:eastAsia="en-US" w:bidi="en-US"/>
        </w:rPr>
        <w:t>u-PA</w:t>
      </w:r>
      <w:r>
        <w:rPr>
          <w:color w:val="242423"/>
          <w:spacing w:val="0"/>
          <w:w w:val="100"/>
          <w:position w:val="0"/>
          <w:sz w:val="19"/>
          <w:szCs w:val="19"/>
        </w:rPr>
        <w:t xml:space="preserve">对纤维蛋白的亲和性低于 </w:t>
      </w:r>
      <w:r>
        <w:rPr>
          <w:rFonts w:ascii="Times New Roman" w:hAnsi="Times New Roman" w:eastAsia="Times New Roman" w:cs="Times New Roman"/>
          <w:color w:val="232321"/>
          <w:spacing w:val="0"/>
          <w:w w:val="100"/>
          <w:position w:val="0"/>
          <w:sz w:val="13"/>
          <w:szCs w:val="13"/>
          <w:lang w:val="en-US" w:eastAsia="en-US" w:bidi="en-US"/>
        </w:rPr>
        <w:t>t-PA</w:t>
      </w:r>
      <w:r>
        <w:rPr>
          <w:color w:val="232321"/>
          <w:spacing w:val="0"/>
          <w:w w:val="100"/>
          <w:position w:val="0"/>
          <w:sz w:val="19"/>
          <w:szCs w:val="19"/>
          <w:lang w:val="en-US" w:eastAsia="en-US" w:bidi="en-US"/>
        </w:rPr>
        <w:t>。</w:t>
      </w:r>
      <w:r>
        <w:rPr>
          <w:rFonts w:ascii="Times New Roman" w:hAnsi="Times New Roman" w:eastAsia="Times New Roman" w:cs="Times New Roman"/>
          <w:color w:val="232321"/>
          <w:spacing w:val="0"/>
          <w:w w:val="100"/>
          <w:position w:val="0"/>
          <w:sz w:val="13"/>
          <w:szCs w:val="13"/>
          <w:lang w:val="en-US" w:eastAsia="en-US" w:bidi="en-US"/>
        </w:rPr>
        <w:t>u-PA</w:t>
      </w:r>
      <w:r>
        <w:rPr>
          <w:color w:val="232321"/>
          <w:spacing w:val="0"/>
          <w:w w:val="100"/>
          <w:position w:val="0"/>
          <w:sz w:val="19"/>
          <w:szCs w:val="19"/>
        </w:rPr>
        <w:t>通过与细胞膜上的尿激酶型纤溶酶原激活物受体</w:t>
      </w:r>
      <w:r>
        <w:rPr>
          <w:rFonts w:ascii="Times New Roman" w:hAnsi="Times New Roman" w:eastAsia="Times New Roman" w:cs="Times New Roman"/>
          <w:color w:val="232321"/>
          <w:spacing w:val="0"/>
          <w:w w:val="100"/>
          <w:position w:val="0"/>
          <w:sz w:val="13"/>
          <w:szCs w:val="13"/>
        </w:rPr>
        <w:t>(</w:t>
      </w:r>
      <w:r>
        <w:rPr>
          <w:rFonts w:ascii="Times New Roman" w:hAnsi="Times New Roman" w:eastAsia="Times New Roman" w:cs="Times New Roman"/>
          <w:color w:val="232321"/>
          <w:spacing w:val="0"/>
          <w:w w:val="100"/>
          <w:position w:val="0"/>
          <w:sz w:val="13"/>
          <w:szCs w:val="13"/>
          <w:lang w:val="en-US" w:eastAsia="en-US" w:bidi="en-US"/>
        </w:rPr>
        <w:t>urokinase-plasminogen activator receptor</w:t>
      </w:r>
      <w:r>
        <w:rPr>
          <w:rFonts w:ascii="Times New Roman" w:hAnsi="Times New Roman" w:eastAsia="Times New Roman" w:cs="Times New Roman"/>
          <w:color w:val="232321"/>
          <w:spacing w:val="0"/>
          <w:w w:val="100"/>
          <w:position w:val="0"/>
          <w:sz w:val="13"/>
          <w:szCs w:val="13"/>
        </w:rPr>
        <w:t xml:space="preserve">, </w:t>
      </w:r>
      <w:r>
        <w:rPr>
          <w:rFonts w:ascii="Times New Roman" w:hAnsi="Times New Roman" w:eastAsia="Times New Roman" w:cs="Times New Roman"/>
          <w:color w:val="272826"/>
          <w:spacing w:val="0"/>
          <w:w w:val="100"/>
          <w:position w:val="0"/>
          <w:sz w:val="13"/>
          <w:szCs w:val="13"/>
          <w:lang w:val="en-US" w:eastAsia="en-US" w:bidi="en-US"/>
        </w:rPr>
        <w:t>u-</w:t>
      </w:r>
      <w:r>
        <w:rPr>
          <w:rFonts w:ascii="Times New Roman" w:hAnsi="Times New Roman" w:eastAsia="Times New Roman" w:cs="Times New Roman"/>
          <w:color w:val="121212"/>
          <w:spacing w:val="0"/>
          <w:w w:val="100"/>
          <w:position w:val="0"/>
          <w:sz w:val="13"/>
          <w:szCs w:val="13"/>
          <w:lang w:val="en-US" w:eastAsia="en-US" w:bidi="en-US"/>
        </w:rPr>
        <w:t>P</w:t>
      </w:r>
      <w:r>
        <w:rPr>
          <w:rFonts w:ascii="Times New Roman" w:hAnsi="Times New Roman" w:eastAsia="Times New Roman" w:cs="Times New Roman"/>
          <w:color w:val="272826"/>
          <w:spacing w:val="0"/>
          <w:w w:val="100"/>
          <w:position w:val="0"/>
          <w:sz w:val="13"/>
          <w:szCs w:val="13"/>
          <w:lang w:val="en-US" w:eastAsia="en-US" w:bidi="en-US"/>
        </w:rPr>
        <w:t>AR)</w:t>
      </w:r>
      <w:r>
        <w:rPr>
          <w:color w:val="272826"/>
          <w:spacing w:val="0"/>
          <w:w w:val="100"/>
          <w:position w:val="0"/>
          <w:sz w:val="19"/>
          <w:szCs w:val="19"/>
        </w:rPr>
        <w:t>结合,促进结合于细胞表面的纤溶酶原的激</w:t>
      </w:r>
      <w:r>
        <w:rPr>
          <w:color w:val="3C3C38"/>
          <w:spacing w:val="0"/>
          <w:w w:val="100"/>
          <w:position w:val="0"/>
          <w:sz w:val="19"/>
          <w:szCs w:val="19"/>
        </w:rPr>
        <w:t>活</w:t>
      </w:r>
      <w:r>
        <w:rPr>
          <w:color w:val="606060"/>
          <w:spacing w:val="0"/>
          <w:w w:val="100"/>
          <w:position w:val="0"/>
          <w:sz w:val="19"/>
          <w:szCs w:val="19"/>
        </w:rPr>
        <w:t>。</w:t>
      </w:r>
      <w:r>
        <w:rPr>
          <w:color w:val="272826"/>
          <w:spacing w:val="0"/>
          <w:w w:val="100"/>
          <w:position w:val="0"/>
          <w:sz w:val="19"/>
          <w:szCs w:val="19"/>
        </w:rPr>
        <w:t>因此，</w:t>
      </w:r>
      <w:r>
        <w:rPr>
          <w:rFonts w:ascii="Times New Roman" w:hAnsi="Times New Roman" w:eastAsia="Times New Roman" w:cs="Times New Roman"/>
          <w:color w:val="272826"/>
          <w:spacing w:val="0"/>
          <w:w w:val="100"/>
          <w:position w:val="0"/>
          <w:sz w:val="13"/>
          <w:szCs w:val="13"/>
          <w:lang w:val="en-US" w:eastAsia="en-US" w:bidi="en-US"/>
        </w:rPr>
        <w:t>u</w:t>
      </w:r>
      <w:r>
        <w:rPr>
          <w:rFonts w:ascii="Times New Roman" w:hAnsi="Times New Roman" w:eastAsia="Times New Roman" w:cs="Times New Roman"/>
          <w:color w:val="121212"/>
          <w:spacing w:val="0"/>
          <w:w w:val="100"/>
          <w:position w:val="0"/>
          <w:sz w:val="13"/>
          <w:szCs w:val="13"/>
          <w:lang w:val="en-US" w:eastAsia="en-US" w:bidi="en-US"/>
        </w:rPr>
        <w:t>-</w:t>
      </w:r>
      <w:r>
        <w:rPr>
          <w:rFonts w:ascii="Times New Roman" w:hAnsi="Times New Roman" w:eastAsia="Times New Roman" w:cs="Times New Roman"/>
          <w:color w:val="272826"/>
          <w:spacing w:val="0"/>
          <w:w w:val="100"/>
          <w:position w:val="0"/>
          <w:sz w:val="13"/>
          <w:szCs w:val="13"/>
          <w:lang w:val="en-US" w:eastAsia="en-US" w:bidi="en-US"/>
        </w:rPr>
        <w:t>PA</w:t>
      </w:r>
      <w:r>
        <w:rPr>
          <w:color w:val="272826"/>
          <w:spacing w:val="0"/>
          <w:w w:val="100"/>
          <w:position w:val="0"/>
          <w:sz w:val="19"/>
          <w:szCs w:val="19"/>
        </w:rPr>
        <w:t>的主要功能是在组织溶</w:t>
      </w:r>
      <w:r>
        <w:rPr>
          <w:color w:val="3C3C38"/>
          <w:spacing w:val="0"/>
          <w:w w:val="100"/>
          <w:position w:val="0"/>
          <w:sz w:val="19"/>
          <w:szCs w:val="19"/>
        </w:rPr>
        <w:t>解</w:t>
      </w:r>
      <w:r>
        <w:rPr>
          <w:color w:val="272826"/>
          <w:spacing w:val="0"/>
          <w:w w:val="100"/>
          <w:position w:val="0"/>
          <w:sz w:val="19"/>
          <w:szCs w:val="19"/>
        </w:rPr>
        <w:t xml:space="preserve">血管外 </w:t>
      </w:r>
      <w:r>
        <w:rPr>
          <w:color w:val="2E2E2D"/>
          <w:spacing w:val="0"/>
          <w:w w:val="100"/>
          <w:position w:val="0"/>
          <w:sz w:val="19"/>
          <w:szCs w:val="19"/>
        </w:rPr>
        <w:t>纤维蛋白，也有助</w:t>
      </w:r>
      <w:r>
        <w:rPr>
          <w:color w:val="444444"/>
          <w:spacing w:val="0"/>
          <w:w w:val="100"/>
          <w:position w:val="0"/>
          <w:sz w:val="19"/>
          <w:szCs w:val="19"/>
        </w:rPr>
        <w:t>于</w:t>
      </w:r>
      <w:r>
        <w:rPr>
          <w:color w:val="2E2E2D"/>
          <w:spacing w:val="0"/>
          <w:w w:val="100"/>
          <w:position w:val="0"/>
          <w:sz w:val="19"/>
          <w:szCs w:val="19"/>
        </w:rPr>
        <w:t>防止肾小管、泪管或唾液腺管栓塞的作用</w:t>
      </w:r>
      <w:r>
        <w:rPr>
          <w:color w:val="646864"/>
          <w:spacing w:val="0"/>
          <w:w w:val="100"/>
          <w:position w:val="0"/>
          <w:sz w:val="19"/>
          <w:szCs w:val="19"/>
        </w:rPr>
        <w:t>。</w:t>
      </w:r>
    </w:p>
    <w:p>
      <w:pPr>
        <w:pStyle w:val="15"/>
        <w:keepNext w:val="0"/>
        <w:keepLines w:val="0"/>
        <w:widowControl w:val="0"/>
        <w:shd w:val="clear" w:color="auto" w:fill="auto"/>
        <w:bidi w:val="0"/>
        <w:spacing w:before="0" w:after="0" w:line="319" w:lineRule="exact"/>
        <w:ind w:left="0" w:right="0" w:firstLine="440"/>
        <w:jc w:val="both"/>
        <w:rPr>
          <w:sz w:val="19"/>
          <w:szCs w:val="19"/>
        </w:rPr>
      </w:pPr>
      <w:r>
        <w:rPr>
          <w:color w:val="262624"/>
          <w:spacing w:val="0"/>
          <w:w w:val="100"/>
          <w:position w:val="0"/>
          <w:sz w:val="19"/>
          <w:szCs w:val="19"/>
        </w:rPr>
        <w:t>此外</w:t>
      </w:r>
      <w:r>
        <w:rPr>
          <w:color w:val="262624"/>
          <w:spacing w:val="0"/>
          <w:w w:val="100"/>
          <w:position w:val="0"/>
          <w:sz w:val="19"/>
          <w:szCs w:val="19"/>
          <w:lang w:val="en-US" w:eastAsia="en-US" w:bidi="en-US"/>
        </w:rPr>
        <w:t>,</w:t>
      </w:r>
      <w:r>
        <w:rPr>
          <w:rFonts w:ascii="Times New Roman" w:hAnsi="Times New Roman" w:eastAsia="Times New Roman" w:cs="Times New Roman"/>
          <w:color w:val="262624"/>
          <w:spacing w:val="0"/>
          <w:w w:val="100"/>
          <w:position w:val="0"/>
          <w:sz w:val="13"/>
          <w:szCs w:val="13"/>
          <w:lang w:val="en-US" w:eastAsia="en-US" w:bidi="en-US"/>
        </w:rPr>
        <w:t>FXIIa</w:t>
      </w:r>
      <w:r>
        <w:rPr>
          <w:color w:val="262624"/>
          <w:spacing w:val="0"/>
          <w:w w:val="100"/>
          <w:position w:val="0"/>
          <w:sz w:val="19"/>
          <w:szCs w:val="19"/>
        </w:rPr>
        <w:t xml:space="preserve">、激肽释放酶等也可激活纤溶酶原，但正常情况下其激活活性不足总激活能力的 </w:t>
      </w:r>
      <w:r>
        <w:rPr>
          <w:rFonts w:ascii="Times New Roman" w:hAnsi="Times New Roman" w:eastAsia="Times New Roman" w:cs="Times New Roman"/>
          <w:color w:val="262624"/>
          <w:spacing w:val="0"/>
          <w:w w:val="100"/>
          <w:position w:val="0"/>
          <w:sz w:val="13"/>
          <w:szCs w:val="13"/>
        </w:rPr>
        <w:t>15%</w:t>
      </w:r>
      <w:r>
        <w:rPr>
          <w:color w:val="262624"/>
          <w:spacing w:val="0"/>
          <w:w w:val="100"/>
          <w:position w:val="0"/>
          <w:sz w:val="19"/>
          <w:szCs w:val="19"/>
        </w:rPr>
        <w:t>。当血液与异物表面接触而激活</w:t>
      </w:r>
      <w:r>
        <w:rPr>
          <w:rFonts w:ascii="Times New Roman" w:hAnsi="Times New Roman" w:eastAsia="Times New Roman" w:cs="Times New Roman"/>
          <w:color w:val="262624"/>
          <w:spacing w:val="0"/>
          <w:w w:val="100"/>
          <w:position w:val="0"/>
          <w:sz w:val="13"/>
          <w:szCs w:val="13"/>
          <w:lang w:val="en-US" w:eastAsia="en-US" w:bidi="en-US"/>
        </w:rPr>
        <w:t>FXII</w:t>
      </w:r>
      <w:r>
        <w:rPr>
          <w:color w:val="262624"/>
          <w:spacing w:val="0"/>
          <w:w w:val="100"/>
          <w:position w:val="0"/>
          <w:sz w:val="19"/>
          <w:szCs w:val="19"/>
        </w:rPr>
        <w:t>时,一方面启动内源性凝血系统，另一方面也通过</w:t>
      </w:r>
      <w:r>
        <w:rPr>
          <w:rFonts w:ascii="Times New Roman" w:hAnsi="Times New Roman" w:eastAsia="Times New Roman" w:cs="Times New Roman"/>
          <w:color w:val="262624"/>
          <w:spacing w:val="0"/>
          <w:w w:val="100"/>
          <w:position w:val="0"/>
          <w:sz w:val="13"/>
          <w:szCs w:val="13"/>
          <w:lang w:val="en-US" w:eastAsia="en-US" w:bidi="en-US"/>
        </w:rPr>
        <w:t>FXIIa</w:t>
      </w:r>
      <w:r>
        <w:rPr>
          <w:color w:val="262624"/>
          <w:spacing w:val="0"/>
          <w:w w:val="100"/>
          <w:position w:val="0"/>
          <w:sz w:val="19"/>
          <w:szCs w:val="19"/>
        </w:rPr>
        <w:t>激 活激肽释放酶而激活纤溶系统，使凝血与纤溶相互配合，保持平衡。在体外循环的情况下，由于循环 血液大量接触带负电荷的异物表面，此时</w:t>
      </w:r>
      <w:r>
        <w:rPr>
          <w:rFonts w:ascii="Times New Roman" w:hAnsi="Times New Roman" w:eastAsia="Times New Roman" w:cs="Times New Roman"/>
          <w:color w:val="262624"/>
          <w:spacing w:val="0"/>
          <w:w w:val="100"/>
          <w:position w:val="0"/>
          <w:sz w:val="13"/>
          <w:szCs w:val="13"/>
          <w:lang w:val="en-US" w:eastAsia="en-US" w:bidi="en-US"/>
        </w:rPr>
        <w:t>FXIIa</w:t>
      </w:r>
      <w:r>
        <w:rPr>
          <w:color w:val="262624"/>
          <w:spacing w:val="0"/>
          <w:w w:val="100"/>
          <w:position w:val="0"/>
          <w:sz w:val="19"/>
          <w:szCs w:val="19"/>
          <w:lang w:val="en-US" w:eastAsia="en-US" w:bidi="en-US"/>
        </w:rPr>
        <w:t>、</w:t>
      </w:r>
      <w:r>
        <w:rPr>
          <w:color w:val="262624"/>
          <w:spacing w:val="0"/>
          <w:w w:val="100"/>
          <w:position w:val="0"/>
          <w:sz w:val="19"/>
          <w:szCs w:val="19"/>
        </w:rPr>
        <w:t>激肽释放酶可成为纤溶酶原的主要激活物。</w:t>
      </w:r>
    </w:p>
    <w:p>
      <w:pPr>
        <w:pStyle w:val="15"/>
        <w:keepNext w:val="0"/>
        <w:keepLines w:val="0"/>
        <w:widowControl w:val="0"/>
        <w:numPr>
          <w:ilvl w:val="0"/>
          <w:numId w:val="39"/>
        </w:numPr>
        <w:shd w:val="clear" w:color="auto" w:fill="auto"/>
        <w:tabs>
          <w:tab w:val="left" w:pos="1011"/>
        </w:tabs>
        <w:bidi w:val="0"/>
        <w:spacing w:before="0" w:after="0" w:line="319" w:lineRule="exact"/>
        <w:ind w:left="0" w:right="0" w:firstLine="440"/>
        <w:jc w:val="both"/>
        <w:rPr>
          <w:sz w:val="19"/>
          <w:szCs w:val="19"/>
        </w:rPr>
      </w:pPr>
      <w:bookmarkStart w:id="311" w:name="bookmark461"/>
      <w:bookmarkEnd w:id="311"/>
      <w:r>
        <w:rPr>
          <w:color w:val="1D1D1C"/>
          <w:spacing w:val="0"/>
          <w:w w:val="100"/>
          <w:position w:val="0"/>
          <w:sz w:val="19"/>
          <w:szCs w:val="19"/>
        </w:rPr>
        <w:t>纤维蛋白与纤维蛋白原的降解</w:t>
      </w:r>
    </w:p>
    <w:p>
      <w:pPr>
        <w:pStyle w:val="15"/>
        <w:keepNext w:val="0"/>
        <w:keepLines w:val="0"/>
        <w:widowControl w:val="0"/>
        <w:shd w:val="clear" w:color="auto" w:fill="auto"/>
        <w:bidi w:val="0"/>
        <w:spacing w:before="0" w:after="0" w:line="319" w:lineRule="exact"/>
        <w:ind w:left="0" w:right="0" w:firstLine="440"/>
        <w:jc w:val="both"/>
        <w:rPr>
          <w:sz w:val="19"/>
          <w:szCs w:val="19"/>
        </w:rPr>
      </w:pPr>
      <w:r>
        <w:rPr>
          <w:color w:val="2A2B29"/>
          <w:spacing w:val="0"/>
          <w:w w:val="100"/>
          <w:position w:val="0"/>
          <w:sz w:val="19"/>
          <w:szCs w:val="19"/>
        </w:rPr>
        <w:t>纤溶酶属于丝氨酸蛋白酶,它最敏感的底物是纤维蛋白和纤维蛋白原。在纤溶酶作用下,纤维蛋 白和纤维蛋白原可被分解为许多可溶性小肽，称为纤维蛋白降解产物。纤维蛋白降解产物通常不再 发生凝固，其中部分小肽还具有抗凝血作用。纤溶酶是血浆中活性最强的蛋白酶，特异性较低，除主 要降解纤维蛋白和纤维蛋白原外，对</w:t>
      </w:r>
      <w:r>
        <w:rPr>
          <w:rFonts w:ascii="Times New Roman" w:hAnsi="Times New Roman" w:eastAsia="Times New Roman" w:cs="Times New Roman"/>
          <w:color w:val="2A2B29"/>
          <w:spacing w:val="0"/>
          <w:w w:val="100"/>
          <w:position w:val="0"/>
          <w:sz w:val="13"/>
          <w:szCs w:val="13"/>
          <w:lang w:val="en-US" w:eastAsia="en-US" w:bidi="en-US"/>
        </w:rPr>
        <w:t xml:space="preserve">F </w:t>
      </w:r>
      <w:r>
        <w:rPr>
          <w:rFonts w:ascii="Times New Roman" w:hAnsi="Times New Roman" w:eastAsia="Times New Roman" w:cs="Times New Roman"/>
          <w:color w:val="2A2B29"/>
          <w:spacing w:val="0"/>
          <w:w w:val="100"/>
          <w:position w:val="0"/>
          <w:sz w:val="20"/>
          <w:szCs w:val="20"/>
          <w:lang w:val="en-US" w:eastAsia="en-US" w:bidi="en-US"/>
        </w:rPr>
        <w:t>Il</w:t>
      </w:r>
      <w:r>
        <w:rPr>
          <w:color w:val="2A2B29"/>
          <w:spacing w:val="0"/>
          <w:w w:val="100"/>
          <w:position w:val="0"/>
          <w:sz w:val="19"/>
          <w:szCs w:val="19"/>
          <w:lang w:val="en-US" w:eastAsia="en-US" w:bidi="en-US"/>
        </w:rPr>
        <w:t>、</w:t>
      </w:r>
      <w:r>
        <w:rPr>
          <w:rFonts w:ascii="Times New Roman" w:hAnsi="Times New Roman" w:eastAsia="Times New Roman" w:cs="Times New Roman"/>
          <w:color w:val="2A2B29"/>
          <w:spacing w:val="0"/>
          <w:w w:val="100"/>
          <w:position w:val="0"/>
          <w:sz w:val="13"/>
          <w:szCs w:val="13"/>
          <w:lang w:val="en-US" w:eastAsia="en-US" w:bidi="en-US"/>
        </w:rPr>
        <w:t>FV</w:t>
      </w:r>
      <w:r>
        <w:rPr>
          <w:color w:val="2A2B29"/>
          <w:spacing w:val="0"/>
          <w:w w:val="100"/>
          <w:position w:val="0"/>
          <w:sz w:val="19"/>
          <w:szCs w:val="19"/>
          <w:lang w:val="en-US" w:eastAsia="en-US" w:bidi="en-US"/>
        </w:rPr>
        <w:t>、</w:t>
      </w:r>
      <w:r>
        <w:rPr>
          <w:rFonts w:ascii="Times New Roman" w:hAnsi="Times New Roman" w:eastAsia="Times New Roman" w:cs="Times New Roman"/>
          <w:color w:val="2A2B29"/>
          <w:spacing w:val="0"/>
          <w:w w:val="100"/>
          <w:position w:val="0"/>
          <w:sz w:val="13"/>
          <w:szCs w:val="13"/>
          <w:lang w:val="en-US" w:eastAsia="en-US" w:bidi="en-US"/>
        </w:rPr>
        <w:t>FVIII</w:t>
      </w:r>
      <w:r>
        <w:rPr>
          <w:color w:val="2A2B29"/>
          <w:spacing w:val="0"/>
          <w:w w:val="100"/>
          <w:position w:val="0"/>
          <w:sz w:val="19"/>
          <w:szCs w:val="19"/>
        </w:rPr>
        <w:t>、</w:t>
      </w:r>
      <w:r>
        <w:rPr>
          <w:rFonts w:ascii="Times New Roman" w:hAnsi="Times New Roman" w:eastAsia="Times New Roman" w:cs="Times New Roman"/>
          <w:color w:val="2A2B29"/>
          <w:spacing w:val="0"/>
          <w:w w:val="100"/>
          <w:position w:val="0"/>
          <w:sz w:val="13"/>
          <w:szCs w:val="13"/>
          <w:lang w:val="en-US" w:eastAsia="en-US" w:bidi="en-US"/>
        </w:rPr>
        <w:t>FX</w:t>
      </w:r>
      <w:r>
        <w:rPr>
          <w:color w:val="2A2B29"/>
          <w:spacing w:val="0"/>
          <w:w w:val="100"/>
          <w:position w:val="0"/>
          <w:sz w:val="19"/>
          <w:szCs w:val="19"/>
        </w:rPr>
        <w:t>、</w:t>
      </w:r>
      <w:r>
        <w:rPr>
          <w:rFonts w:ascii="Times New Roman" w:hAnsi="Times New Roman" w:eastAsia="Times New Roman" w:cs="Times New Roman"/>
          <w:color w:val="2A2B29"/>
          <w:spacing w:val="0"/>
          <w:w w:val="100"/>
          <w:position w:val="0"/>
          <w:sz w:val="13"/>
          <w:szCs w:val="13"/>
          <w:lang w:val="en-US" w:eastAsia="en-US" w:bidi="en-US"/>
        </w:rPr>
        <w:t>FXII</w:t>
      </w:r>
      <w:r>
        <w:rPr>
          <w:color w:val="2A2B29"/>
          <w:spacing w:val="0"/>
          <w:w w:val="100"/>
          <w:position w:val="0"/>
          <w:sz w:val="19"/>
          <w:szCs w:val="19"/>
        </w:rPr>
        <w:t>等凝血因子也有一定的降解作用。当纤 溶亢进时,可因凝血因子的大量分解和纤维蛋白降解产物的抗凝作用而存在出血倾向。</w:t>
      </w:r>
    </w:p>
    <w:p>
      <w:pPr>
        <w:pStyle w:val="15"/>
        <w:keepNext w:val="0"/>
        <w:keepLines w:val="0"/>
        <w:widowControl w:val="0"/>
        <w:numPr>
          <w:ilvl w:val="0"/>
          <w:numId w:val="39"/>
        </w:numPr>
        <w:shd w:val="clear" w:color="auto" w:fill="auto"/>
        <w:tabs>
          <w:tab w:val="left" w:pos="1011"/>
        </w:tabs>
        <w:bidi w:val="0"/>
        <w:spacing w:before="0" w:after="0" w:line="319" w:lineRule="exact"/>
        <w:ind w:left="0" w:right="0" w:firstLine="440"/>
        <w:jc w:val="both"/>
        <w:rPr>
          <w:sz w:val="19"/>
          <w:szCs w:val="19"/>
        </w:rPr>
      </w:pPr>
      <w:bookmarkStart w:id="312" w:name="bookmark462"/>
      <w:bookmarkEnd w:id="312"/>
      <w:r>
        <w:rPr>
          <w:color w:val="181918"/>
          <w:spacing w:val="0"/>
          <w:w w:val="100"/>
          <w:position w:val="0"/>
          <w:sz w:val="19"/>
          <w:szCs w:val="19"/>
        </w:rPr>
        <w:t>纤溶抑制物</w:t>
      </w:r>
    </w:p>
    <w:p>
      <w:pPr>
        <w:pStyle w:val="15"/>
        <w:keepNext w:val="0"/>
        <w:keepLines w:val="0"/>
        <w:widowControl w:val="0"/>
        <w:shd w:val="clear" w:color="auto" w:fill="auto"/>
        <w:bidi w:val="0"/>
        <w:spacing w:before="0" w:after="0" w:line="319" w:lineRule="exact"/>
        <w:ind w:left="0" w:right="0" w:firstLine="440"/>
        <w:jc w:val="both"/>
        <w:rPr>
          <w:sz w:val="19"/>
          <w:szCs w:val="19"/>
        </w:rPr>
      </w:pPr>
      <w:r>
        <w:rPr>
          <w:color w:val="252524"/>
          <w:spacing w:val="0"/>
          <w:w w:val="100"/>
          <w:position w:val="0"/>
          <w:sz w:val="19"/>
          <w:szCs w:val="19"/>
        </w:rPr>
        <w:t>体内有多种物质可抑制纤溶系统的活性，主要有纤溶酶原激活物抑制物</w:t>
      </w:r>
      <w:r>
        <w:rPr>
          <w:rFonts w:ascii="Times New Roman" w:hAnsi="Times New Roman" w:eastAsia="Times New Roman" w:cs="Times New Roman"/>
          <w:color w:val="252524"/>
          <w:spacing w:val="0"/>
          <w:w w:val="100"/>
          <w:position w:val="0"/>
          <w:sz w:val="13"/>
          <w:szCs w:val="13"/>
          <w:lang w:val="en-US" w:eastAsia="en-US" w:bidi="en-US"/>
        </w:rPr>
        <w:t>-1 (plasminogen activator inh</w:t>
      </w:r>
      <w:r>
        <w:rPr>
          <w:rFonts w:ascii="Times New Roman" w:hAnsi="Times New Roman" w:eastAsia="Times New Roman" w:cs="Times New Roman"/>
          <w:spacing w:val="0"/>
          <w:w w:val="100"/>
          <w:position w:val="0"/>
          <w:sz w:val="13"/>
          <w:szCs w:val="13"/>
          <w:lang w:val="en-US" w:eastAsia="en-US" w:bidi="en-US"/>
        </w:rPr>
        <w:t>i</w:t>
      </w:r>
      <w:r>
        <w:rPr>
          <w:rFonts w:ascii="Times New Roman" w:hAnsi="Times New Roman" w:eastAsia="Times New Roman" w:cs="Times New Roman"/>
          <w:color w:val="252524"/>
          <w:spacing w:val="0"/>
          <w:w w:val="100"/>
          <w:position w:val="0"/>
          <w:sz w:val="13"/>
          <w:szCs w:val="13"/>
          <w:lang w:val="en-US" w:eastAsia="en-US" w:bidi="en-US"/>
        </w:rPr>
        <w:t>b</w:t>
      </w:r>
      <w:r>
        <w:rPr>
          <w:rFonts w:ascii="Times New Roman" w:hAnsi="Times New Roman" w:eastAsia="Times New Roman" w:cs="Times New Roman"/>
          <w:spacing w:val="0"/>
          <w:w w:val="100"/>
          <w:position w:val="0"/>
          <w:sz w:val="13"/>
          <w:szCs w:val="13"/>
          <w:lang w:val="en-US" w:eastAsia="en-US" w:bidi="en-US"/>
        </w:rPr>
        <w:t>i</w:t>
      </w:r>
      <w:r>
        <w:rPr>
          <w:rFonts w:ascii="Times New Roman" w:hAnsi="Times New Roman" w:eastAsia="Times New Roman" w:cs="Times New Roman"/>
          <w:color w:val="252524"/>
          <w:spacing w:val="0"/>
          <w:w w:val="100"/>
          <w:position w:val="0"/>
          <w:sz w:val="13"/>
          <w:szCs w:val="13"/>
          <w:lang w:val="en-US" w:eastAsia="en-US" w:bidi="en-US"/>
        </w:rPr>
        <w:t>tor type-1, PAI-1 )</w:t>
      </w:r>
      <w:r>
        <w:rPr>
          <w:color w:val="252524"/>
          <w:spacing w:val="0"/>
          <w:w w:val="100"/>
          <w:position w:val="0"/>
          <w:sz w:val="19"/>
          <w:szCs w:val="19"/>
        </w:rPr>
        <w:t>和</w:t>
      </w:r>
      <w:r>
        <w:rPr>
          <w:spacing w:val="0"/>
          <w:w w:val="100"/>
          <w:position w:val="0"/>
          <w:sz w:val="19"/>
          <w:szCs w:val="19"/>
          <w:lang w:val="zh-CN" w:eastAsia="zh-CN" w:bidi="zh-CN"/>
        </w:rPr>
        <w:t xml:space="preserve">％ </w:t>
      </w:r>
      <w:r>
        <w:rPr>
          <w:color w:val="252524"/>
          <w:spacing w:val="0"/>
          <w:w w:val="100"/>
          <w:position w:val="0"/>
          <w:sz w:val="19"/>
          <w:szCs w:val="19"/>
        </w:rPr>
        <w:t>-抗纤溶酶(</w:t>
      </w:r>
      <w:r>
        <w:rPr>
          <w:spacing w:val="0"/>
          <w:w w:val="100"/>
          <w:position w:val="0"/>
          <w:sz w:val="19"/>
          <w:szCs w:val="19"/>
        </w:rPr>
        <w:t>％</w:t>
      </w:r>
      <w:r>
        <w:rPr>
          <w:rFonts w:ascii="Times New Roman" w:hAnsi="Times New Roman" w:eastAsia="Times New Roman" w:cs="Times New Roman"/>
          <w:color w:val="252524"/>
          <w:spacing w:val="0"/>
          <w:w w:val="100"/>
          <w:position w:val="0"/>
          <w:sz w:val="13"/>
          <w:szCs w:val="13"/>
          <w:lang w:val="en-US" w:eastAsia="en-US" w:bidi="en-US"/>
        </w:rPr>
        <w:t>-antiplasmin,</w:t>
      </w:r>
      <w:r>
        <w:rPr>
          <w:rFonts w:ascii="Times New Roman" w:hAnsi="Times New Roman" w:eastAsia="Times New Roman" w:cs="Times New Roman"/>
          <w:spacing w:val="0"/>
          <w:w w:val="100"/>
          <w:position w:val="0"/>
          <w:sz w:val="13"/>
          <w:szCs w:val="13"/>
          <w:lang w:val="en-US" w:eastAsia="en-US" w:bidi="en-US"/>
        </w:rPr>
        <w:t>%</w:t>
      </w:r>
      <w:r>
        <w:rPr>
          <w:rFonts w:ascii="Times New Roman" w:hAnsi="Times New Roman" w:eastAsia="Times New Roman" w:cs="Times New Roman"/>
          <w:color w:val="252524"/>
          <w:spacing w:val="0"/>
          <w:w w:val="100"/>
          <w:position w:val="0"/>
          <w:sz w:val="13"/>
          <w:szCs w:val="13"/>
          <w:lang w:val="en-US" w:eastAsia="en-US" w:bidi="en-US"/>
        </w:rPr>
        <w:t>-AP)</w:t>
      </w:r>
      <w:r>
        <w:rPr>
          <w:color w:val="252524"/>
          <w:spacing w:val="0"/>
          <w:w w:val="100"/>
          <w:position w:val="0"/>
          <w:sz w:val="19"/>
          <w:szCs w:val="19"/>
        </w:rPr>
        <w:t>。</w:t>
      </w:r>
      <w:r>
        <w:rPr>
          <w:rFonts w:ascii="Times New Roman" w:hAnsi="Times New Roman" w:eastAsia="Times New Roman" w:cs="Times New Roman"/>
          <w:color w:val="252524"/>
          <w:spacing w:val="0"/>
          <w:w w:val="100"/>
          <w:position w:val="0"/>
          <w:sz w:val="13"/>
          <w:szCs w:val="13"/>
          <w:lang w:val="en-US" w:eastAsia="en-US" w:bidi="en-US"/>
        </w:rPr>
        <w:t>PAI-1</w:t>
      </w:r>
      <w:r>
        <w:rPr>
          <w:color w:val="252524"/>
          <w:spacing w:val="0"/>
          <w:w w:val="100"/>
          <w:position w:val="0"/>
          <w:sz w:val="19"/>
          <w:szCs w:val="19"/>
        </w:rPr>
        <w:t>主要由血管内皮细胞产生，通过 与</w:t>
      </w:r>
      <w:r>
        <w:rPr>
          <w:rFonts w:ascii="Times New Roman" w:hAnsi="Times New Roman" w:eastAsia="Times New Roman" w:cs="Times New Roman"/>
          <w:color w:val="252524"/>
          <w:spacing w:val="0"/>
          <w:w w:val="100"/>
          <w:position w:val="0"/>
          <w:sz w:val="13"/>
          <w:szCs w:val="13"/>
          <w:lang w:val="en-US" w:eastAsia="en-US" w:bidi="en-US"/>
        </w:rPr>
        <w:t>t-PA</w:t>
      </w:r>
      <w:r>
        <w:rPr>
          <w:color w:val="252524"/>
          <w:spacing w:val="0"/>
          <w:w w:val="100"/>
          <w:position w:val="0"/>
          <w:sz w:val="19"/>
          <w:szCs w:val="19"/>
        </w:rPr>
        <w:t>和</w:t>
      </w:r>
      <w:r>
        <w:rPr>
          <w:rFonts w:ascii="Times New Roman" w:hAnsi="Times New Roman" w:eastAsia="Times New Roman" w:cs="Times New Roman"/>
          <w:color w:val="252524"/>
          <w:spacing w:val="0"/>
          <w:w w:val="100"/>
          <w:position w:val="0"/>
          <w:sz w:val="13"/>
          <w:szCs w:val="13"/>
          <w:lang w:val="en-US" w:eastAsia="en-US" w:bidi="en-US"/>
        </w:rPr>
        <w:t>u-PA</w:t>
      </w:r>
      <w:r>
        <w:rPr>
          <w:color w:val="252524"/>
          <w:spacing w:val="0"/>
          <w:w w:val="100"/>
          <w:position w:val="0"/>
          <w:sz w:val="19"/>
          <w:szCs w:val="19"/>
        </w:rPr>
        <w:t>结合而灭活</w:t>
      </w:r>
      <w:r>
        <w:rPr>
          <w:rFonts w:ascii="Times New Roman" w:hAnsi="Times New Roman" w:eastAsia="Times New Roman" w:cs="Times New Roman"/>
          <w:color w:val="252524"/>
          <w:spacing w:val="0"/>
          <w:w w:val="100"/>
          <w:position w:val="0"/>
          <w:sz w:val="13"/>
          <w:szCs w:val="13"/>
          <w:lang w:val="en-US" w:eastAsia="en-US" w:bidi="en-US"/>
        </w:rPr>
        <w:t>t-PA</w:t>
      </w:r>
      <w:r>
        <w:rPr>
          <w:color w:val="252524"/>
          <w:spacing w:val="0"/>
          <w:w w:val="100"/>
          <w:position w:val="0"/>
          <w:sz w:val="19"/>
          <w:szCs w:val="19"/>
        </w:rPr>
        <w:t>和</w:t>
      </w:r>
      <w:r>
        <w:rPr>
          <w:rFonts w:ascii="Times New Roman" w:hAnsi="Times New Roman" w:eastAsia="Times New Roman" w:cs="Times New Roman"/>
          <w:color w:val="252524"/>
          <w:spacing w:val="0"/>
          <w:w w:val="100"/>
          <w:position w:val="0"/>
          <w:sz w:val="13"/>
          <w:szCs w:val="13"/>
          <w:lang w:val="en-US" w:eastAsia="en-US" w:bidi="en-US"/>
        </w:rPr>
        <w:t>u-PA</w:t>
      </w:r>
      <w:r>
        <w:rPr>
          <w:color w:val="252524"/>
          <w:spacing w:val="0"/>
          <w:w w:val="100"/>
          <w:position w:val="0"/>
          <w:sz w:val="19"/>
          <w:szCs w:val="19"/>
          <w:lang w:val="en-US" w:eastAsia="en-US" w:bidi="en-US"/>
        </w:rPr>
        <w:t>。</w:t>
      </w:r>
      <w:r>
        <w:rPr>
          <w:rFonts w:ascii="Times New Roman" w:hAnsi="Times New Roman" w:eastAsia="Times New Roman" w:cs="Times New Roman"/>
          <w:color w:val="252524"/>
          <w:spacing w:val="0"/>
          <w:w w:val="100"/>
          <w:position w:val="0"/>
          <w:sz w:val="13"/>
          <w:szCs w:val="13"/>
          <w:lang w:val="en-US" w:eastAsia="en-US" w:bidi="en-US"/>
        </w:rPr>
        <w:t>a</w:t>
      </w:r>
      <w:r>
        <w:rPr>
          <w:rFonts w:ascii="Times New Roman" w:hAnsi="Times New Roman" w:eastAsia="Times New Roman" w:cs="Times New Roman"/>
          <w:b/>
          <w:bCs/>
          <w:color w:val="252524"/>
          <w:spacing w:val="0"/>
          <w:w w:val="100"/>
          <w:position w:val="0"/>
          <w:sz w:val="11"/>
          <w:szCs w:val="11"/>
          <w:vertAlign w:val="subscript"/>
          <w:lang w:val="en-US" w:eastAsia="en-US" w:bidi="en-US"/>
        </w:rPr>
        <w:t>2</w:t>
      </w:r>
      <w:r>
        <w:rPr>
          <w:rFonts w:ascii="Times New Roman" w:hAnsi="Times New Roman" w:eastAsia="Times New Roman" w:cs="Times New Roman"/>
          <w:color w:val="252524"/>
          <w:spacing w:val="0"/>
          <w:w w:val="100"/>
          <w:position w:val="0"/>
          <w:sz w:val="13"/>
          <w:szCs w:val="13"/>
          <w:lang w:val="en-US" w:eastAsia="en-US" w:bidi="en-US"/>
        </w:rPr>
        <w:t>-AP</w:t>
      </w:r>
      <w:r>
        <w:rPr>
          <w:color w:val="252524"/>
          <w:spacing w:val="0"/>
          <w:w w:val="100"/>
          <w:position w:val="0"/>
          <w:sz w:val="19"/>
          <w:szCs w:val="19"/>
        </w:rPr>
        <w:t>主要由肝产生，血小板</w:t>
      </w:r>
      <w:r>
        <w:rPr>
          <w:rFonts w:ascii="Times New Roman" w:hAnsi="Times New Roman" w:eastAsia="Times New Roman" w:cs="Times New Roman"/>
          <w:color w:val="252524"/>
          <w:spacing w:val="0"/>
          <w:w w:val="100"/>
          <w:position w:val="0"/>
          <w:sz w:val="13"/>
          <w:szCs w:val="13"/>
          <w:lang w:val="en-US" w:eastAsia="en-US" w:bidi="en-US"/>
        </w:rPr>
        <w:t>a-</w:t>
      </w:r>
      <w:r>
        <w:rPr>
          <w:color w:val="252524"/>
          <w:spacing w:val="0"/>
          <w:w w:val="100"/>
          <w:position w:val="0"/>
          <w:sz w:val="19"/>
          <w:szCs w:val="19"/>
        </w:rPr>
        <w:t>颗粒中也储存有少量</w:t>
      </w:r>
      <w:r>
        <w:rPr>
          <w:rFonts w:ascii="Times New Roman" w:hAnsi="Times New Roman" w:eastAsia="Times New Roman" w:cs="Times New Roman"/>
          <w:color w:val="252524"/>
          <w:spacing w:val="0"/>
          <w:w w:val="100"/>
          <w:position w:val="0"/>
          <w:sz w:val="13"/>
          <w:szCs w:val="13"/>
        </w:rPr>
        <w:t xml:space="preserve">- </w:t>
      </w:r>
      <w:r>
        <w:rPr>
          <w:rFonts w:ascii="Times New Roman" w:hAnsi="Times New Roman" w:eastAsia="Times New Roman" w:cs="Times New Roman"/>
          <w:color w:val="252524"/>
          <w:spacing w:val="0"/>
          <w:w w:val="100"/>
          <w:position w:val="0"/>
          <w:sz w:val="13"/>
          <w:szCs w:val="13"/>
          <w:lang w:val="en-US" w:eastAsia="en-US" w:bidi="en-US"/>
        </w:rPr>
        <w:t>AP</w:t>
      </w:r>
      <w:r>
        <w:rPr>
          <w:color w:val="252524"/>
          <w:spacing w:val="0"/>
          <w:w w:val="100"/>
          <w:position w:val="0"/>
          <w:sz w:val="19"/>
          <w:szCs w:val="19"/>
          <w:lang w:val="en-US" w:eastAsia="en-US" w:bidi="en-US"/>
        </w:rPr>
        <w:t>。</w:t>
      </w:r>
      <w:r>
        <w:rPr>
          <w:rFonts w:ascii="Times New Roman" w:hAnsi="Times New Roman" w:eastAsia="Times New Roman" w:cs="Times New Roman"/>
          <w:color w:val="252524"/>
          <w:spacing w:val="0"/>
          <w:w w:val="100"/>
          <w:position w:val="0"/>
          <w:sz w:val="13"/>
          <w:szCs w:val="13"/>
          <w:lang w:val="en-US" w:eastAsia="en-US" w:bidi="en-US"/>
        </w:rPr>
        <w:t>a</w:t>
      </w:r>
      <w:r>
        <w:rPr>
          <w:rFonts w:ascii="Times New Roman" w:hAnsi="Times New Roman" w:eastAsia="Times New Roman" w:cs="Times New Roman"/>
          <w:b/>
          <w:bCs/>
          <w:color w:val="252524"/>
          <w:spacing w:val="0"/>
          <w:w w:val="100"/>
          <w:position w:val="0"/>
          <w:sz w:val="11"/>
          <w:szCs w:val="11"/>
          <w:vertAlign w:val="subscript"/>
          <w:lang w:val="en-US" w:eastAsia="en-US" w:bidi="en-US"/>
        </w:rPr>
        <w:t>2</w:t>
      </w:r>
      <w:r>
        <w:rPr>
          <w:rFonts w:ascii="Times New Roman" w:hAnsi="Times New Roman" w:eastAsia="Times New Roman" w:cs="Times New Roman"/>
          <w:color w:val="252524"/>
          <w:spacing w:val="0"/>
          <w:w w:val="100"/>
          <w:position w:val="0"/>
          <w:sz w:val="13"/>
          <w:szCs w:val="13"/>
          <w:lang w:val="en-US" w:eastAsia="en-US" w:bidi="en-US"/>
        </w:rPr>
        <w:t>-AP</w:t>
      </w:r>
      <w:r>
        <w:rPr>
          <w:color w:val="252524"/>
          <w:spacing w:val="0"/>
          <w:w w:val="100"/>
          <w:position w:val="0"/>
          <w:sz w:val="19"/>
          <w:szCs w:val="19"/>
        </w:rPr>
        <w:t>通过与纤溶酶结合成复合物而迅速抑制纤溶酶的活性，因此纤溶酶的</w:t>
      </w:r>
      <w:r>
        <w:rPr>
          <w:rFonts w:ascii="Times New Roman" w:hAnsi="Times New Roman" w:eastAsia="Times New Roman" w:cs="Times New Roman"/>
          <w:color w:val="252524"/>
          <w:spacing w:val="0"/>
          <w:w w:val="100"/>
          <w:position w:val="0"/>
          <w:sz w:val="13"/>
          <w:szCs w:val="13"/>
          <w:lang w:val="en-US" w:eastAsia="en-US" w:bidi="en-US"/>
        </w:rPr>
        <w:t>1</w:t>
      </w:r>
      <w:r>
        <w:rPr>
          <w:rFonts w:ascii="Times New Roman" w:hAnsi="Times New Roman" w:eastAsia="Times New Roman" w:cs="Times New Roman"/>
          <w:b/>
          <w:bCs/>
          <w:color w:val="252524"/>
          <w:spacing w:val="0"/>
          <w:w w:val="100"/>
          <w:position w:val="0"/>
          <w:sz w:val="11"/>
          <w:szCs w:val="11"/>
          <w:lang w:val="en-US" w:eastAsia="en-US" w:bidi="en-US"/>
        </w:rPr>
        <w:t>1</w:t>
      </w:r>
      <w:r>
        <w:rPr>
          <w:rFonts w:ascii="Times New Roman" w:hAnsi="Times New Roman" w:eastAsia="Times New Roman" w:cs="Times New Roman"/>
          <w:b/>
          <w:bCs/>
          <w:spacing w:val="0"/>
          <w:w w:val="100"/>
          <w:position w:val="0"/>
          <w:sz w:val="11"/>
          <w:szCs w:val="11"/>
          <w:lang w:val="en-US" w:eastAsia="en-US" w:bidi="en-US"/>
        </w:rPr>
        <w:t>”</w:t>
      </w:r>
      <w:r>
        <w:rPr>
          <w:color w:val="252524"/>
          <w:spacing w:val="0"/>
          <w:w w:val="100"/>
          <w:position w:val="0"/>
          <w:sz w:val="19"/>
          <w:szCs w:val="19"/>
        </w:rPr>
        <w:t>很短，仅</w:t>
      </w:r>
      <w:r>
        <w:rPr>
          <w:rFonts w:ascii="Times New Roman" w:hAnsi="Times New Roman" w:eastAsia="Times New Roman" w:cs="Times New Roman"/>
          <w:color w:val="252524"/>
          <w:spacing w:val="0"/>
          <w:w w:val="100"/>
          <w:position w:val="0"/>
          <w:sz w:val="13"/>
          <w:szCs w:val="13"/>
          <w:lang w:val="en-US" w:eastAsia="en-US" w:bidi="en-US"/>
        </w:rPr>
        <w:t xml:space="preserve">0. </w:t>
      </w:r>
      <w:r>
        <w:rPr>
          <w:rFonts w:ascii="Times New Roman" w:hAnsi="Times New Roman" w:eastAsia="Times New Roman" w:cs="Times New Roman"/>
          <w:color w:val="252524"/>
          <w:spacing w:val="0"/>
          <w:w w:val="100"/>
          <w:position w:val="0"/>
          <w:sz w:val="13"/>
          <w:szCs w:val="13"/>
        </w:rPr>
        <w:t xml:space="preserve">1 </w:t>
      </w:r>
      <w:r>
        <w:rPr>
          <w:rFonts w:ascii="Times New Roman" w:hAnsi="Times New Roman" w:eastAsia="Times New Roman" w:cs="Times New Roman"/>
          <w:color w:val="252524"/>
          <w:spacing w:val="0"/>
          <w:w w:val="100"/>
          <w:position w:val="0"/>
          <w:sz w:val="13"/>
          <w:szCs w:val="13"/>
          <w:lang w:val="en-US" w:eastAsia="en-US" w:bidi="en-US"/>
        </w:rPr>
        <w:t>0.5</w:t>
      </w:r>
      <w:r>
        <w:rPr>
          <w:color w:val="252524"/>
          <w:spacing w:val="0"/>
          <w:w w:val="100"/>
          <w:position w:val="0"/>
          <w:sz w:val="19"/>
          <w:szCs w:val="19"/>
        </w:rPr>
        <w:t>秒。血小板中所含的</w:t>
      </w:r>
      <w:r>
        <w:rPr>
          <w:rFonts w:ascii="Times New Roman" w:hAnsi="Times New Roman" w:eastAsia="Times New Roman" w:cs="Times New Roman"/>
          <w:color w:val="252524"/>
          <w:spacing w:val="0"/>
          <w:w w:val="100"/>
          <w:position w:val="0"/>
          <w:sz w:val="13"/>
          <w:szCs w:val="13"/>
          <w:lang w:val="en-US" w:eastAsia="en-US" w:bidi="en-US"/>
        </w:rPr>
        <w:t>a</w:t>
      </w:r>
      <w:r>
        <w:rPr>
          <w:rFonts w:ascii="Times New Roman" w:hAnsi="Times New Roman" w:eastAsia="Times New Roman" w:cs="Times New Roman"/>
          <w:b/>
          <w:bCs/>
          <w:color w:val="252524"/>
          <w:spacing w:val="0"/>
          <w:w w:val="100"/>
          <w:position w:val="0"/>
          <w:sz w:val="11"/>
          <w:szCs w:val="11"/>
          <w:vertAlign w:val="subscript"/>
        </w:rPr>
        <w:t>2</w:t>
      </w:r>
      <w:r>
        <w:rPr>
          <w:rFonts w:ascii="Times New Roman" w:hAnsi="Times New Roman" w:eastAsia="Times New Roman" w:cs="Times New Roman"/>
          <w:color w:val="252524"/>
          <w:spacing w:val="0"/>
          <w:w w:val="100"/>
          <w:position w:val="0"/>
          <w:sz w:val="13"/>
          <w:szCs w:val="13"/>
          <w:lang w:val="en-US" w:eastAsia="en-US" w:bidi="en-US"/>
        </w:rPr>
        <w:t>-AP</w:t>
      </w:r>
      <w:r>
        <w:rPr>
          <w:color w:val="252524"/>
          <w:spacing w:val="0"/>
          <w:w w:val="100"/>
          <w:position w:val="0"/>
          <w:sz w:val="19"/>
          <w:szCs w:val="19"/>
        </w:rPr>
        <w:t>在血小板活化时释放出来，可以防止纤维蛋白过早降解。在纤维蛋 白凝块中，纤溶酶上</w:t>
      </w:r>
      <w:r>
        <w:rPr>
          <w:spacing w:val="0"/>
          <w:w w:val="100"/>
          <w:position w:val="0"/>
          <w:sz w:val="19"/>
          <w:szCs w:val="19"/>
        </w:rPr>
        <w:t>％</w:t>
      </w:r>
      <w:r>
        <w:rPr>
          <w:rFonts w:ascii="Times New Roman" w:hAnsi="Times New Roman" w:eastAsia="Times New Roman" w:cs="Times New Roman"/>
          <w:color w:val="252524"/>
          <w:spacing w:val="0"/>
          <w:w w:val="100"/>
          <w:position w:val="0"/>
          <w:sz w:val="13"/>
          <w:szCs w:val="13"/>
          <w:lang w:val="en-US" w:eastAsia="en-US" w:bidi="en-US"/>
        </w:rPr>
        <w:t>-AP</w:t>
      </w:r>
      <w:r>
        <w:rPr>
          <w:color w:val="252524"/>
          <w:spacing w:val="0"/>
          <w:w w:val="100"/>
          <w:position w:val="0"/>
          <w:sz w:val="19"/>
          <w:szCs w:val="19"/>
        </w:rPr>
        <w:t>的作用部位被纤维蛋白所占据，因此不易被</w:t>
      </w:r>
      <w:r>
        <w:rPr>
          <w:spacing w:val="0"/>
          <w:w w:val="100"/>
          <w:position w:val="0"/>
          <w:sz w:val="19"/>
          <w:szCs w:val="19"/>
        </w:rPr>
        <w:t>％</w:t>
      </w:r>
      <w:r>
        <w:rPr>
          <w:rFonts w:ascii="Times New Roman" w:hAnsi="Times New Roman" w:eastAsia="Times New Roman" w:cs="Times New Roman"/>
          <w:color w:val="252524"/>
          <w:spacing w:val="0"/>
          <w:w w:val="100"/>
          <w:position w:val="0"/>
          <w:sz w:val="13"/>
          <w:szCs w:val="13"/>
          <w:lang w:val="en-US" w:eastAsia="en-US" w:bidi="en-US"/>
        </w:rPr>
        <w:t>-AP</w:t>
      </w:r>
      <w:r>
        <w:rPr>
          <w:color w:val="252524"/>
          <w:spacing w:val="0"/>
          <w:w w:val="100"/>
          <w:position w:val="0"/>
          <w:sz w:val="19"/>
          <w:szCs w:val="19"/>
        </w:rPr>
        <w:t>灭活。此外，凝血酶通 过与凝血酶调节蛋白的结合还可激活凝血酶激活的纤溶抑制物</w:t>
      </w:r>
      <w:r>
        <w:rPr>
          <w:color w:val="252524"/>
          <w:spacing w:val="0"/>
          <w:w w:val="100"/>
          <w:position w:val="0"/>
          <w:sz w:val="13"/>
          <w:szCs w:val="13"/>
          <w:lang w:val="en-US" w:eastAsia="en-US" w:bidi="en-US"/>
        </w:rPr>
        <w:t>(</w:t>
      </w:r>
      <w:r>
        <w:rPr>
          <w:rFonts w:ascii="Times New Roman" w:hAnsi="Times New Roman" w:eastAsia="Times New Roman" w:cs="Times New Roman"/>
          <w:color w:val="252524"/>
          <w:spacing w:val="0"/>
          <w:w w:val="100"/>
          <w:position w:val="0"/>
          <w:sz w:val="13"/>
          <w:szCs w:val="13"/>
          <w:lang w:val="en-US" w:eastAsia="en-US" w:bidi="en-US"/>
        </w:rPr>
        <w:t>thrombin-activatable fibrinolysis inhibi</w:t>
      </w:r>
      <w:r>
        <w:rPr>
          <w:rFonts w:ascii="Times New Roman" w:hAnsi="Times New Roman" w:eastAsia="Times New Roman" w:cs="Times New Roman"/>
          <w:color w:val="252524"/>
          <w:spacing w:val="0"/>
          <w:w w:val="100"/>
          <w:position w:val="0"/>
          <w:sz w:val="13"/>
          <w:szCs w:val="13"/>
          <w:lang w:val="en-US" w:eastAsia="en-US" w:bidi="en-US"/>
        </w:rPr>
        <w:softHyphen/>
      </w:r>
      <w:r>
        <w:rPr>
          <w:rFonts w:ascii="Times New Roman" w:hAnsi="Times New Roman" w:eastAsia="Times New Roman" w:cs="Times New Roman"/>
          <w:color w:val="252524"/>
          <w:spacing w:val="0"/>
          <w:w w:val="100"/>
          <w:position w:val="0"/>
          <w:sz w:val="13"/>
          <w:szCs w:val="13"/>
          <w:lang w:val="en-US" w:eastAsia="en-US" w:bidi="en-US"/>
        </w:rPr>
        <w:t xml:space="preserve">tor </w:t>
      </w:r>
      <w:r>
        <w:rPr>
          <w:rFonts w:ascii="Times New Roman" w:hAnsi="Times New Roman" w:eastAsia="Times New Roman" w:cs="Times New Roman"/>
          <w:color w:val="252524"/>
          <w:spacing w:val="0"/>
          <w:w w:val="100"/>
          <w:position w:val="0"/>
          <w:sz w:val="13"/>
          <w:szCs w:val="13"/>
        </w:rPr>
        <w:t>,</w:t>
      </w:r>
      <w:r>
        <w:rPr>
          <w:rFonts w:ascii="Times New Roman" w:hAnsi="Times New Roman" w:eastAsia="Times New Roman" w:cs="Times New Roman"/>
          <w:color w:val="252524"/>
          <w:spacing w:val="0"/>
          <w:w w:val="100"/>
          <w:position w:val="0"/>
          <w:sz w:val="13"/>
          <w:szCs w:val="13"/>
          <w:lang w:val="en-US" w:eastAsia="en-US" w:bidi="en-US"/>
        </w:rPr>
        <w:t>TAFI),</w:t>
      </w:r>
      <w:r>
        <w:rPr>
          <w:color w:val="252524"/>
          <w:spacing w:val="0"/>
          <w:w w:val="100"/>
          <w:position w:val="0"/>
          <w:sz w:val="19"/>
          <w:szCs w:val="19"/>
        </w:rPr>
        <w:t>抑制纤维蛋白的溶解，稳定凝血块。</w:t>
      </w:r>
    </w:p>
    <w:p>
      <w:pPr>
        <w:pStyle w:val="15"/>
        <w:keepNext w:val="0"/>
        <w:keepLines w:val="0"/>
        <w:widowControl w:val="0"/>
        <w:shd w:val="clear" w:color="auto" w:fill="auto"/>
        <w:bidi w:val="0"/>
        <w:spacing w:before="0" w:after="380" w:line="319" w:lineRule="exact"/>
        <w:ind w:left="0" w:right="0" w:firstLine="440"/>
        <w:jc w:val="both"/>
        <w:rPr>
          <w:sz w:val="19"/>
          <w:szCs w:val="19"/>
        </w:rPr>
      </w:pPr>
      <w:r>
        <w:rPr>
          <w:color w:val="242423"/>
          <w:spacing w:val="0"/>
          <w:w w:val="100"/>
          <w:position w:val="0"/>
          <w:sz w:val="19"/>
          <w:szCs w:val="19"/>
        </w:rPr>
        <w:t>在正常安静情况下，由于血管内皮细胞分泌的</w:t>
      </w:r>
      <w:r>
        <w:rPr>
          <w:rFonts w:ascii="Times New Roman" w:hAnsi="Times New Roman" w:eastAsia="Times New Roman" w:cs="Times New Roman"/>
          <w:color w:val="242423"/>
          <w:spacing w:val="0"/>
          <w:w w:val="100"/>
          <w:position w:val="0"/>
          <w:sz w:val="13"/>
          <w:szCs w:val="13"/>
          <w:lang w:val="en-US" w:eastAsia="en-US" w:bidi="en-US"/>
        </w:rPr>
        <w:t>PAI-1</w:t>
      </w:r>
      <w:r>
        <w:rPr>
          <w:color w:val="242423"/>
          <w:spacing w:val="0"/>
          <w:w w:val="100"/>
          <w:position w:val="0"/>
          <w:sz w:val="19"/>
          <w:szCs w:val="19"/>
        </w:rPr>
        <w:t>量</w:t>
      </w:r>
      <w:r>
        <w:rPr>
          <w:rFonts w:ascii="Times New Roman" w:hAnsi="Times New Roman" w:eastAsia="Times New Roman" w:cs="Times New Roman"/>
          <w:color w:val="242423"/>
          <w:spacing w:val="0"/>
          <w:w w:val="100"/>
          <w:position w:val="0"/>
          <w:sz w:val="13"/>
          <w:szCs w:val="13"/>
        </w:rPr>
        <w:t>10</w:t>
      </w:r>
      <w:r>
        <w:rPr>
          <w:color w:val="242423"/>
          <w:spacing w:val="0"/>
          <w:w w:val="100"/>
          <w:position w:val="0"/>
          <w:sz w:val="19"/>
          <w:szCs w:val="19"/>
        </w:rPr>
        <w:t>倍于</w:t>
      </w:r>
      <w:r>
        <w:rPr>
          <w:rFonts w:ascii="Times New Roman" w:hAnsi="Times New Roman" w:eastAsia="Times New Roman" w:cs="Times New Roman"/>
          <w:color w:val="242423"/>
          <w:spacing w:val="0"/>
          <w:w w:val="100"/>
          <w:position w:val="0"/>
          <w:sz w:val="13"/>
          <w:szCs w:val="13"/>
          <w:lang w:val="en-US" w:eastAsia="en-US" w:bidi="en-US"/>
        </w:rPr>
        <w:t>t-PA</w:t>
      </w:r>
      <w:r>
        <w:rPr>
          <w:color w:val="242423"/>
          <w:spacing w:val="0"/>
          <w:w w:val="100"/>
          <w:position w:val="0"/>
          <w:sz w:val="13"/>
          <w:szCs w:val="13"/>
        </w:rPr>
        <w:t>，</w:t>
      </w:r>
      <w:r>
        <w:rPr>
          <w:color w:val="242423"/>
          <w:spacing w:val="0"/>
          <w:w w:val="100"/>
          <w:position w:val="0"/>
          <w:sz w:val="19"/>
          <w:szCs w:val="19"/>
        </w:rPr>
        <w:t>加之％</w:t>
      </w:r>
      <w:r>
        <w:rPr>
          <w:rFonts w:ascii="Times New Roman" w:hAnsi="Times New Roman" w:eastAsia="Times New Roman" w:cs="Times New Roman"/>
          <w:color w:val="242423"/>
          <w:spacing w:val="0"/>
          <w:w w:val="100"/>
          <w:position w:val="0"/>
          <w:sz w:val="13"/>
          <w:szCs w:val="13"/>
          <w:lang w:val="en-US" w:eastAsia="en-US" w:bidi="en-US"/>
        </w:rPr>
        <w:t>-AP</w:t>
      </w:r>
      <w:r>
        <w:rPr>
          <w:color w:val="242423"/>
          <w:spacing w:val="0"/>
          <w:w w:val="100"/>
          <w:position w:val="0"/>
          <w:sz w:val="19"/>
          <w:szCs w:val="19"/>
        </w:rPr>
        <w:t>对纤溶酶的灭 活作用，血液中的纤溶活性很低。当血管壁上有纤维蛋白形成时,血管内皮分泌</w:t>
      </w:r>
      <w:r>
        <w:rPr>
          <w:rFonts w:ascii="Times New Roman" w:hAnsi="Times New Roman" w:eastAsia="Times New Roman" w:cs="Times New Roman"/>
          <w:color w:val="242423"/>
          <w:spacing w:val="0"/>
          <w:w w:val="100"/>
          <w:position w:val="0"/>
          <w:sz w:val="13"/>
          <w:szCs w:val="13"/>
          <w:lang w:val="en-US" w:eastAsia="en-US" w:bidi="en-US"/>
        </w:rPr>
        <w:t>t-PA</w:t>
      </w:r>
      <w:r>
        <w:rPr>
          <w:color w:val="242423"/>
          <w:spacing w:val="0"/>
          <w:w w:val="100"/>
          <w:position w:val="0"/>
          <w:sz w:val="19"/>
          <w:szCs w:val="19"/>
        </w:rPr>
        <w:t>增多。同时，由 于纤维蛋白对</w:t>
      </w:r>
      <w:r>
        <w:rPr>
          <w:rFonts w:ascii="Times New Roman" w:hAnsi="Times New Roman" w:eastAsia="Times New Roman" w:cs="Times New Roman"/>
          <w:color w:val="242423"/>
          <w:spacing w:val="0"/>
          <w:w w:val="100"/>
          <w:position w:val="0"/>
          <w:sz w:val="13"/>
          <w:szCs w:val="13"/>
          <w:lang w:val="en-US" w:eastAsia="en-US" w:bidi="en-US"/>
        </w:rPr>
        <w:t>t-PA</w:t>
      </w:r>
      <w:r>
        <w:rPr>
          <w:color w:val="242423"/>
          <w:spacing w:val="0"/>
          <w:w w:val="100"/>
          <w:position w:val="0"/>
          <w:sz w:val="19"/>
          <w:szCs w:val="19"/>
        </w:rPr>
        <w:t>和纤溶酶原具有较高的亲和力,</w:t>
      </w:r>
      <w:r>
        <w:rPr>
          <w:rFonts w:ascii="Times New Roman" w:hAnsi="Times New Roman" w:eastAsia="Times New Roman" w:cs="Times New Roman"/>
          <w:color w:val="242423"/>
          <w:spacing w:val="0"/>
          <w:w w:val="100"/>
          <w:position w:val="0"/>
          <w:sz w:val="13"/>
          <w:szCs w:val="13"/>
          <w:lang w:val="en-US" w:eastAsia="en-US" w:bidi="en-US"/>
        </w:rPr>
        <w:t>t-PA</w:t>
      </w:r>
      <w:r>
        <w:rPr>
          <w:color w:val="242423"/>
          <w:spacing w:val="0"/>
          <w:w w:val="100"/>
          <w:position w:val="0"/>
          <w:sz w:val="19"/>
          <w:szCs w:val="19"/>
        </w:rPr>
        <w:t>、纤溶酶原与纤维蛋白的结合，既可避免</w:t>
      </w:r>
      <w:r>
        <w:rPr>
          <w:rFonts w:ascii="Times New Roman" w:hAnsi="Times New Roman" w:eastAsia="Times New Roman" w:cs="Times New Roman"/>
          <w:color w:val="242423"/>
          <w:spacing w:val="0"/>
          <w:w w:val="100"/>
          <w:position w:val="0"/>
          <w:sz w:val="13"/>
          <w:szCs w:val="13"/>
          <w:lang w:val="en-US" w:eastAsia="en-US" w:bidi="en-US"/>
        </w:rPr>
        <w:t xml:space="preserve">PAI-1 </w:t>
      </w:r>
      <w:r>
        <w:rPr>
          <w:color w:val="242423"/>
          <w:spacing w:val="0"/>
          <w:w w:val="100"/>
          <w:position w:val="0"/>
          <w:sz w:val="19"/>
          <w:szCs w:val="19"/>
        </w:rPr>
        <w:t>对</w:t>
      </w:r>
      <w:r>
        <w:rPr>
          <w:rFonts w:ascii="Times New Roman" w:hAnsi="Times New Roman" w:eastAsia="Times New Roman" w:cs="Times New Roman"/>
          <w:color w:val="242423"/>
          <w:spacing w:val="0"/>
          <w:w w:val="100"/>
          <w:position w:val="0"/>
          <w:sz w:val="13"/>
          <w:szCs w:val="13"/>
          <w:lang w:val="en-US" w:eastAsia="en-US" w:bidi="en-US"/>
        </w:rPr>
        <w:t>t-PA</w:t>
      </w:r>
      <w:r>
        <w:rPr>
          <w:color w:val="242423"/>
          <w:spacing w:val="0"/>
          <w:w w:val="100"/>
          <w:position w:val="0"/>
          <w:sz w:val="19"/>
          <w:szCs w:val="19"/>
        </w:rPr>
        <w:t>的灭活，又有利于</w:t>
      </w:r>
      <w:r>
        <w:rPr>
          <w:rFonts w:ascii="Times New Roman" w:hAnsi="Times New Roman" w:eastAsia="Times New Roman" w:cs="Times New Roman"/>
          <w:color w:val="242423"/>
          <w:spacing w:val="0"/>
          <w:w w:val="100"/>
          <w:position w:val="0"/>
          <w:sz w:val="13"/>
          <w:szCs w:val="13"/>
          <w:lang w:val="en-US" w:eastAsia="en-US" w:bidi="en-US"/>
        </w:rPr>
        <w:t>t-PA</w:t>
      </w:r>
      <w:r>
        <w:rPr>
          <w:color w:val="242423"/>
          <w:spacing w:val="0"/>
          <w:w w:val="100"/>
          <w:position w:val="0"/>
          <w:sz w:val="19"/>
          <w:szCs w:val="19"/>
        </w:rPr>
        <w:t xml:space="preserve">对纤溶酶原的激活。结合于纤维蛋白上的纤溶酶还可避免被血液中 </w:t>
      </w:r>
      <w:r>
        <w:rPr>
          <w:rFonts w:ascii="Times New Roman" w:hAnsi="Times New Roman" w:eastAsia="Times New Roman" w:cs="Times New Roman"/>
          <w:color w:val="242423"/>
          <w:spacing w:val="0"/>
          <w:w w:val="100"/>
          <w:position w:val="0"/>
          <w:sz w:val="13"/>
          <w:szCs w:val="13"/>
          <w:lang w:val="en-US" w:eastAsia="en-US" w:bidi="en-US"/>
        </w:rPr>
        <w:t>a</w:t>
      </w:r>
      <w:r>
        <w:rPr>
          <w:rFonts w:ascii="Times New Roman" w:hAnsi="Times New Roman" w:eastAsia="Times New Roman" w:cs="Times New Roman"/>
          <w:b/>
          <w:bCs/>
          <w:color w:val="242423"/>
          <w:spacing w:val="0"/>
          <w:w w:val="100"/>
          <w:position w:val="0"/>
          <w:sz w:val="16"/>
          <w:szCs w:val="16"/>
          <w:vertAlign w:val="subscript"/>
          <w:lang w:val="en-US" w:eastAsia="en-US" w:bidi="en-US"/>
        </w:rPr>
        <w:t>2</w:t>
      </w:r>
      <w:r>
        <w:rPr>
          <w:rFonts w:ascii="Times New Roman" w:hAnsi="Times New Roman" w:eastAsia="Times New Roman" w:cs="Times New Roman"/>
          <w:color w:val="242423"/>
          <w:spacing w:val="0"/>
          <w:w w:val="100"/>
          <w:position w:val="0"/>
          <w:sz w:val="13"/>
          <w:szCs w:val="13"/>
          <w:lang w:val="en-US" w:eastAsia="en-US" w:bidi="en-US"/>
        </w:rPr>
        <w:t>-AP</w:t>
      </w:r>
      <w:r>
        <w:rPr>
          <w:color w:val="242423"/>
          <w:spacing w:val="0"/>
          <w:w w:val="100"/>
          <w:position w:val="0"/>
          <w:sz w:val="19"/>
          <w:szCs w:val="19"/>
        </w:rPr>
        <w:t>的灭活。这样就能保证血栓形成部位既有适度的纤溶过程，又不至于引起全身性纤溶亢进，维 持凝血和纤溶之间的动态平衡。</w:t>
      </w:r>
    </w:p>
    <w:p>
      <w:pPr>
        <w:pStyle w:val="25"/>
        <w:keepNext/>
        <w:keepLines/>
        <w:widowControl w:val="0"/>
        <w:shd w:val="clear" w:color="auto" w:fill="auto"/>
        <w:bidi w:val="0"/>
        <w:spacing w:before="0" w:after="140" w:line="240" w:lineRule="auto"/>
        <w:ind w:left="0" w:right="0" w:firstLine="0"/>
        <w:jc w:val="center"/>
      </w:pPr>
      <w:bookmarkStart w:id="313" w:name="bookmark465"/>
      <w:bookmarkStart w:id="314" w:name="bookmark463"/>
      <w:bookmarkStart w:id="315" w:name="bookmark464"/>
      <w:r>
        <w:rPr>
          <w:color w:val="0E0F0C"/>
          <w:spacing w:val="0"/>
          <w:w w:val="100"/>
          <w:position w:val="0"/>
        </w:rPr>
        <w:t>第四节血型和输血原则</w:t>
      </w:r>
      <w:bookmarkEnd w:id="313"/>
      <w:bookmarkEnd w:id="314"/>
      <w:bookmarkEnd w:id="315"/>
    </w:p>
    <w:p>
      <w:pPr>
        <w:pStyle w:val="27"/>
        <w:keepNext/>
        <w:keepLines/>
        <w:widowControl w:val="0"/>
        <w:shd w:val="clear" w:color="auto" w:fill="auto"/>
        <w:bidi w:val="0"/>
        <w:spacing w:before="0" w:line="240" w:lineRule="auto"/>
        <w:ind w:left="0" w:right="0" w:firstLine="440"/>
        <w:jc w:val="left"/>
        <w:rPr>
          <w:sz w:val="24"/>
          <w:szCs w:val="24"/>
        </w:rPr>
      </w:pPr>
      <w:bookmarkStart w:id="316" w:name="bookmark467"/>
      <w:bookmarkStart w:id="317" w:name="bookmark468"/>
      <w:bookmarkStart w:id="318" w:name="bookmark466"/>
      <w:r>
        <w:rPr>
          <w:color w:val="13325B"/>
          <w:spacing w:val="0"/>
          <w:w w:val="100"/>
          <w:position w:val="0"/>
          <w:sz w:val="24"/>
          <w:szCs w:val="24"/>
        </w:rPr>
        <w:t>一、血型与红细胞凝集</w:t>
      </w:r>
      <w:bookmarkEnd w:id="316"/>
      <w:bookmarkEnd w:id="317"/>
      <w:bookmarkEnd w:id="318"/>
    </w:p>
    <w:p>
      <w:pPr>
        <w:pStyle w:val="15"/>
        <w:keepNext w:val="0"/>
        <w:keepLines w:val="0"/>
        <w:widowControl w:val="0"/>
        <w:shd w:val="clear" w:color="auto" w:fill="auto"/>
        <w:bidi w:val="0"/>
        <w:spacing w:before="0" w:after="0" w:line="325" w:lineRule="exact"/>
        <w:ind w:left="0" w:right="0" w:firstLine="440"/>
        <w:jc w:val="both"/>
        <w:rPr>
          <w:sz w:val="19"/>
          <w:szCs w:val="19"/>
        </w:rPr>
      </w:pPr>
      <w:r>
        <w:rPr>
          <w:color w:val="262624"/>
          <w:spacing w:val="0"/>
          <w:w w:val="100"/>
          <w:position w:val="0"/>
          <w:sz w:val="19"/>
          <w:szCs w:val="19"/>
        </w:rPr>
        <w:t>血型</w:t>
      </w:r>
      <w:r>
        <w:rPr>
          <w:rFonts w:ascii="Times New Roman" w:hAnsi="Times New Roman" w:eastAsia="Times New Roman" w:cs="Times New Roman"/>
          <w:color w:val="262624"/>
          <w:spacing w:val="0"/>
          <w:w w:val="100"/>
          <w:position w:val="0"/>
          <w:sz w:val="13"/>
          <w:szCs w:val="13"/>
          <w:lang w:val="en-US" w:eastAsia="en-US" w:bidi="en-US"/>
        </w:rPr>
        <w:t>(blood group</w:t>
      </w:r>
      <w:r>
        <w:rPr>
          <w:rFonts w:ascii="Times New Roman" w:hAnsi="Times New Roman" w:eastAsia="Times New Roman" w:cs="Times New Roman"/>
          <w:color w:val="262624"/>
          <w:spacing w:val="0"/>
          <w:w w:val="100"/>
          <w:position w:val="0"/>
          <w:sz w:val="13"/>
          <w:szCs w:val="13"/>
        </w:rPr>
        <w:t>)</w:t>
      </w:r>
      <w:r>
        <w:rPr>
          <w:color w:val="262624"/>
          <w:spacing w:val="0"/>
          <w:w w:val="100"/>
          <w:position w:val="0"/>
          <w:sz w:val="19"/>
          <w:szCs w:val="19"/>
        </w:rPr>
        <w:t>通常是指红细胞膜上特异性抗原的类型，这种抗原是由种系基因控制的多态性抗 原,称为血型抗原。若将血型不相容的两个人的血液滴加在玻片上并使之混合，则红细胞可凝集成簇, 这</w:t>
      </w:r>
      <w:r>
        <w:rPr>
          <w:color w:val="262624"/>
          <w:spacing w:val="0"/>
          <w:w w:val="100"/>
          <w:position w:val="0"/>
          <w:sz w:val="15"/>
          <w:szCs w:val="15"/>
        </w:rPr>
        <w:t>一</w:t>
      </w:r>
      <w:r>
        <w:rPr>
          <w:color w:val="262624"/>
          <w:spacing w:val="0"/>
          <w:w w:val="100"/>
          <w:position w:val="0"/>
          <w:sz w:val="19"/>
          <w:szCs w:val="19"/>
        </w:rPr>
        <w:t>现象称为红细胞凝集</w:t>
      </w:r>
      <w:r>
        <w:rPr>
          <w:rFonts w:ascii="Times New Roman" w:hAnsi="Times New Roman" w:eastAsia="Times New Roman" w:cs="Times New Roman"/>
          <w:color w:val="262624"/>
          <w:spacing w:val="0"/>
          <w:w w:val="100"/>
          <w:position w:val="0"/>
          <w:sz w:val="13"/>
          <w:szCs w:val="13"/>
        </w:rPr>
        <w:t>(</w:t>
      </w:r>
      <w:r>
        <w:rPr>
          <w:rFonts w:ascii="Times New Roman" w:hAnsi="Times New Roman" w:eastAsia="Times New Roman" w:cs="Times New Roman"/>
          <w:color w:val="262624"/>
          <w:spacing w:val="0"/>
          <w:w w:val="100"/>
          <w:position w:val="0"/>
          <w:sz w:val="13"/>
          <w:szCs w:val="13"/>
          <w:lang w:val="en-US" w:eastAsia="en-US" w:bidi="en-US"/>
        </w:rPr>
        <w:t xml:space="preserve">agglutination) </w:t>
      </w:r>
      <w:r>
        <w:rPr>
          <w:rFonts w:ascii="Times New Roman" w:hAnsi="Times New Roman" w:eastAsia="Times New Roman" w:cs="Times New Roman"/>
          <w:color w:val="262624"/>
          <w:spacing w:val="0"/>
          <w:w w:val="100"/>
          <w:position w:val="0"/>
          <w:sz w:val="13"/>
          <w:szCs w:val="13"/>
          <w:vertAlign w:val="subscript"/>
          <w:lang w:val="en-US" w:eastAsia="en-US" w:bidi="en-US"/>
        </w:rPr>
        <w:t>o</w:t>
      </w:r>
      <w:r>
        <w:rPr>
          <w:color w:val="262624"/>
          <w:spacing w:val="0"/>
          <w:w w:val="100"/>
          <w:position w:val="0"/>
          <w:sz w:val="19"/>
          <w:szCs w:val="19"/>
        </w:rPr>
        <w:t>在补体的作用下，可引起凝集的红细胞破裂，发生溶血。当给 人体输入血型不相容的血液时，在血管内可发生红细胞凝集和溶血反应，甚至危及生命。因此，血型鉴定</w:t>
      </w:r>
    </w:p>
    <w:p>
      <w:pPr>
        <w:pStyle w:val="15"/>
        <w:keepNext w:val="0"/>
        <w:keepLines w:val="0"/>
        <w:widowControl w:val="0"/>
        <w:shd w:val="clear" w:color="auto" w:fill="auto"/>
        <w:bidi w:val="0"/>
        <w:spacing w:before="0" w:after="140" w:line="322" w:lineRule="exact"/>
        <w:ind w:left="440" w:right="0" w:hanging="440"/>
        <w:jc w:val="left"/>
        <w:rPr>
          <w:sz w:val="19"/>
          <w:szCs w:val="19"/>
        </w:rPr>
        <w:sectPr>
          <w:footnotePr>
            <w:numFmt w:val="decimal"/>
          </w:footnotePr>
          <w:pgSz w:w="11366" w:h="16074"/>
          <w:pgMar w:top="1230" w:right="586" w:bottom="933" w:left="1037" w:header="0" w:footer="3" w:gutter="0"/>
          <w:cols w:space="720" w:num="1"/>
          <w:rtlGutter w:val="0"/>
          <w:docGrid w:linePitch="360" w:charSpace="0"/>
        </w:sectPr>
      </w:pPr>
      <w:r>
        <w:rPr>
          <w:color w:val="262624"/>
          <w:spacing w:val="0"/>
          <w:w w:val="100"/>
          <w:position w:val="0"/>
          <w:sz w:val="19"/>
          <w:szCs w:val="19"/>
        </w:rPr>
        <w:t xml:space="preserve">是安全输血的前提。由于血型是由遗传决定的，血型鉴定对法医学和人类学的研究也具有重要的价值。 </w:t>
      </w:r>
      <w:r>
        <w:rPr>
          <w:color w:val="222220"/>
          <w:spacing w:val="0"/>
          <w:w w:val="100"/>
          <w:position w:val="0"/>
          <w:sz w:val="19"/>
          <w:szCs w:val="19"/>
        </w:rPr>
        <w:t>红细胞凝集的本质是抗原-抗体反应。红细胞膜上抗原的特异性取决于其抗原决定簇，这些抗原</w:t>
      </w:r>
    </w:p>
    <w:p>
      <w:pPr>
        <w:pStyle w:val="15"/>
        <w:keepNext w:val="0"/>
        <w:keepLines w:val="0"/>
        <w:widowControl w:val="0"/>
        <w:shd w:val="clear" w:color="auto" w:fill="auto"/>
        <w:bidi w:val="0"/>
        <w:spacing w:before="0" w:after="0" w:line="322" w:lineRule="exact"/>
        <w:ind w:left="600" w:right="0" w:firstLine="20"/>
        <w:jc w:val="left"/>
        <w:rPr>
          <w:sz w:val="19"/>
          <w:szCs w:val="19"/>
        </w:rPr>
      </w:pPr>
      <w:r>
        <w:rPr>
          <w:color w:val="191919"/>
          <w:spacing w:val="0"/>
          <w:w w:val="100"/>
          <w:position w:val="0"/>
          <w:sz w:val="19"/>
          <w:szCs w:val="19"/>
        </w:rPr>
        <w:t>在凝集反应中被称为凝集原</w:t>
      </w:r>
      <w:r>
        <w:rPr>
          <w:color w:val="252424"/>
          <w:spacing w:val="0"/>
          <w:w w:val="100"/>
          <w:position w:val="0"/>
          <w:sz w:val="19"/>
          <w:szCs w:val="19"/>
        </w:rPr>
        <w:t>(</w:t>
      </w:r>
      <w:r>
        <w:rPr>
          <w:rFonts w:ascii="Times New Roman" w:hAnsi="Times New Roman" w:eastAsia="Times New Roman" w:cs="Times New Roman"/>
          <w:color w:val="191919"/>
          <w:spacing w:val="0"/>
          <w:w w:val="100"/>
          <w:position w:val="0"/>
          <w:sz w:val="13"/>
          <w:szCs w:val="13"/>
          <w:lang w:val="en-US" w:eastAsia="en-US" w:bidi="en-US"/>
        </w:rPr>
        <w:t>agglutinogen</w:t>
      </w:r>
      <w:r>
        <w:rPr>
          <w:rFonts w:ascii="Times New Roman" w:hAnsi="Times New Roman" w:eastAsia="Times New Roman" w:cs="Times New Roman"/>
          <w:color w:val="252424"/>
          <w:spacing w:val="0"/>
          <w:w w:val="100"/>
          <w:position w:val="0"/>
          <w:sz w:val="13"/>
          <w:szCs w:val="13"/>
          <w:lang w:val="en-US" w:eastAsia="en-US" w:bidi="en-US"/>
        </w:rPr>
        <w:t>)</w:t>
      </w:r>
      <w:r>
        <w:rPr>
          <w:rFonts w:ascii="Times New Roman" w:hAnsi="Times New Roman" w:eastAsia="Times New Roman" w:cs="Times New Roman"/>
          <w:color w:val="252424"/>
          <w:spacing w:val="0"/>
          <w:w w:val="100"/>
          <w:position w:val="0"/>
          <w:sz w:val="13"/>
          <w:szCs w:val="13"/>
          <w:vertAlign w:val="subscript"/>
          <w:lang w:val="en-US" w:eastAsia="en-US" w:bidi="en-US"/>
        </w:rPr>
        <w:t>o</w:t>
      </w:r>
      <w:r>
        <w:rPr>
          <w:color w:val="191919"/>
          <w:spacing w:val="0"/>
          <w:w w:val="100"/>
          <w:position w:val="0"/>
          <w:sz w:val="19"/>
          <w:szCs w:val="19"/>
        </w:rPr>
        <w:t>根据红细胞</w:t>
      </w:r>
      <w:r>
        <w:rPr>
          <w:color w:val="252424"/>
          <w:spacing w:val="0"/>
          <w:w w:val="100"/>
          <w:position w:val="0"/>
          <w:sz w:val="19"/>
          <w:szCs w:val="19"/>
        </w:rPr>
        <w:t>血型抗</w:t>
      </w:r>
      <w:r>
        <w:rPr>
          <w:color w:val="191919"/>
          <w:spacing w:val="0"/>
          <w:w w:val="100"/>
          <w:position w:val="0"/>
          <w:sz w:val="19"/>
          <w:szCs w:val="19"/>
        </w:rPr>
        <w:t>原决定</w:t>
      </w:r>
      <w:r>
        <w:rPr>
          <w:color w:val="252424"/>
          <w:spacing w:val="0"/>
          <w:w w:val="100"/>
          <w:position w:val="0"/>
          <w:sz w:val="19"/>
          <w:szCs w:val="19"/>
        </w:rPr>
        <w:t>簇的生</w:t>
      </w:r>
      <w:r>
        <w:rPr>
          <w:color w:val="191919"/>
          <w:spacing w:val="0"/>
          <w:w w:val="100"/>
          <w:position w:val="0"/>
          <w:sz w:val="19"/>
          <w:szCs w:val="19"/>
        </w:rPr>
        <w:t>物化学</w:t>
      </w:r>
      <w:r>
        <w:rPr>
          <w:color w:val="252424"/>
          <w:spacing w:val="0"/>
          <w:w w:val="100"/>
          <w:position w:val="0"/>
          <w:sz w:val="19"/>
          <w:szCs w:val="19"/>
        </w:rPr>
        <w:t>皱画</w:t>
      </w:r>
      <w:r>
        <w:rPr>
          <w:color w:val="191919"/>
          <w:spacing w:val="0"/>
          <w:w w:val="100"/>
          <w:position w:val="0"/>
          <w:sz w:val="19"/>
          <w:szCs w:val="19"/>
        </w:rPr>
        <w:t>将其分为顷冲， 糖和多肽</w:t>
      </w:r>
      <w:r>
        <w:rPr>
          <w:color w:val="252424"/>
          <w:spacing w:val="0"/>
          <w:w w:val="100"/>
          <w:position w:val="0"/>
          <w:sz w:val="19"/>
          <w:szCs w:val="19"/>
        </w:rPr>
        <w:t>两类。人出生时，抗原决定簇为多肽</w:t>
      </w:r>
      <w:r>
        <w:rPr>
          <w:color w:val="191919"/>
          <w:spacing w:val="0"/>
          <w:w w:val="100"/>
          <w:position w:val="0"/>
          <w:sz w:val="19"/>
          <w:szCs w:val="19"/>
        </w:rPr>
        <w:t>的红细</w:t>
      </w:r>
      <w:r>
        <w:rPr>
          <w:color w:val="252424"/>
          <w:spacing w:val="0"/>
          <w:w w:val="100"/>
          <w:position w:val="0"/>
          <w:sz w:val="19"/>
          <w:szCs w:val="19"/>
        </w:rPr>
        <w:t>胞表面</w:t>
      </w:r>
      <w:r>
        <w:rPr>
          <w:color w:val="191919"/>
          <w:spacing w:val="0"/>
          <w:w w:val="100"/>
          <w:position w:val="0"/>
          <w:sz w:val="19"/>
          <w:szCs w:val="19"/>
        </w:rPr>
        <w:t>血型抗原已发</w:t>
      </w:r>
      <w:r>
        <w:rPr>
          <w:color w:val="252424"/>
          <w:spacing w:val="0"/>
          <w:w w:val="100"/>
          <w:position w:val="0"/>
          <w:sz w:val="19"/>
          <w:szCs w:val="19"/>
        </w:rPr>
        <w:t>育成熟</w:t>
      </w:r>
      <w:r>
        <w:rPr>
          <w:color w:val="191919"/>
          <w:spacing w:val="0"/>
          <w:w w:val="100"/>
          <w:position w:val="0"/>
          <w:sz w:val="19"/>
          <w:szCs w:val="19"/>
        </w:rPr>
        <w:t>，而决定簇为糖分子 的血型抗原则在出生后逐渐发育成熟。能与红细</w:t>
      </w:r>
      <w:r>
        <w:rPr>
          <w:color w:val="252424"/>
          <w:spacing w:val="0"/>
          <w:w w:val="100"/>
          <w:position w:val="0"/>
          <w:sz w:val="19"/>
          <w:szCs w:val="19"/>
        </w:rPr>
        <w:t>胞膜上</w:t>
      </w:r>
      <w:r>
        <w:rPr>
          <w:color w:val="191919"/>
          <w:spacing w:val="0"/>
          <w:w w:val="100"/>
          <w:position w:val="0"/>
          <w:sz w:val="19"/>
          <w:szCs w:val="19"/>
        </w:rPr>
        <w:t xml:space="preserve">的凝集原起反应的特异抗体则称为凝集素 </w:t>
      </w:r>
      <w:r>
        <w:rPr>
          <w:rFonts w:ascii="Times New Roman" w:hAnsi="Times New Roman" w:eastAsia="Times New Roman" w:cs="Times New Roman"/>
          <w:color w:val="252424"/>
          <w:spacing w:val="0"/>
          <w:w w:val="100"/>
          <w:position w:val="0"/>
          <w:sz w:val="13"/>
          <w:szCs w:val="13"/>
        </w:rPr>
        <w:t>(</w:t>
      </w:r>
      <w:r>
        <w:rPr>
          <w:rFonts w:ascii="Times New Roman" w:hAnsi="Times New Roman" w:eastAsia="Times New Roman" w:cs="Times New Roman"/>
          <w:color w:val="191919"/>
          <w:spacing w:val="0"/>
          <w:w w:val="100"/>
          <w:position w:val="0"/>
          <w:sz w:val="13"/>
          <w:szCs w:val="13"/>
          <w:lang w:val="en-US" w:eastAsia="en-US" w:bidi="en-US"/>
        </w:rPr>
        <w:t xml:space="preserve">agglutinin) </w:t>
      </w:r>
      <w:r>
        <w:rPr>
          <w:rFonts w:ascii="Times New Roman" w:hAnsi="Times New Roman" w:eastAsia="Times New Roman" w:cs="Times New Roman"/>
          <w:color w:val="5C5C5C"/>
          <w:spacing w:val="0"/>
          <w:w w:val="100"/>
          <w:position w:val="0"/>
          <w:sz w:val="13"/>
          <w:szCs w:val="13"/>
          <w:vertAlign w:val="subscript"/>
          <w:lang w:val="en-US" w:eastAsia="en-US" w:bidi="en-US"/>
        </w:rPr>
        <w:t>o</w:t>
      </w:r>
      <w:r>
        <w:rPr>
          <w:color w:val="191919"/>
          <w:spacing w:val="0"/>
          <w:w w:val="100"/>
          <w:position w:val="0"/>
          <w:sz w:val="19"/>
          <w:szCs w:val="19"/>
        </w:rPr>
        <w:t>凝集素为</w:t>
      </w:r>
      <w:r>
        <w:rPr>
          <w:rFonts w:ascii="Times New Roman" w:hAnsi="Times New Roman" w:eastAsia="Times New Roman" w:cs="Times New Roman"/>
          <w:color w:val="191919"/>
          <w:spacing w:val="0"/>
          <w:w w:val="100"/>
          <w:position w:val="0"/>
          <w:sz w:val="13"/>
          <w:szCs w:val="13"/>
          <w:lang w:val="en-US" w:eastAsia="en-US" w:bidi="en-US"/>
        </w:rPr>
        <w:t>y</w:t>
      </w:r>
      <w:r>
        <w:rPr>
          <w:color w:val="191919"/>
          <w:spacing w:val="0"/>
          <w:w w:val="100"/>
          <w:position w:val="0"/>
          <w:sz w:val="19"/>
          <w:szCs w:val="19"/>
        </w:rPr>
        <w:t>球蛋白，存在于血浆中。发生抗原■•抗体反应时,由于每个抗体上具有</w:t>
      </w:r>
      <w:r>
        <w:rPr>
          <w:rFonts w:ascii="Times New Roman" w:hAnsi="Times New Roman" w:eastAsia="Times New Roman" w:cs="Times New Roman"/>
          <w:color w:val="000000"/>
          <w:spacing w:val="0"/>
          <w:w w:val="100"/>
          <w:position w:val="0"/>
          <w:sz w:val="13"/>
          <w:szCs w:val="13"/>
        </w:rPr>
        <w:t xml:space="preserve">2 </w:t>
      </w:r>
      <w:r>
        <w:rPr>
          <w:rFonts w:ascii="Times New Roman" w:hAnsi="Times New Roman" w:eastAsia="Times New Roman" w:cs="Times New Roman"/>
          <w:color w:val="191919"/>
          <w:spacing w:val="0"/>
          <w:w w:val="100"/>
          <w:position w:val="0"/>
          <w:sz w:val="13"/>
          <w:szCs w:val="13"/>
        </w:rPr>
        <w:t xml:space="preserve">~ </w:t>
      </w:r>
      <w:r>
        <w:rPr>
          <w:rFonts w:ascii="Times New Roman" w:hAnsi="Times New Roman" w:eastAsia="Times New Roman" w:cs="Times New Roman"/>
          <w:color w:val="000000"/>
          <w:spacing w:val="0"/>
          <w:w w:val="100"/>
          <w:position w:val="0"/>
          <w:sz w:val="13"/>
          <w:szCs w:val="13"/>
        </w:rPr>
        <w:t xml:space="preserve">10 </w:t>
      </w:r>
      <w:r>
        <w:rPr>
          <w:color w:val="191919"/>
          <w:spacing w:val="0"/>
          <w:w w:val="100"/>
          <w:position w:val="0"/>
          <w:sz w:val="19"/>
          <w:szCs w:val="19"/>
        </w:rPr>
        <w:t>个抗原结</w:t>
      </w:r>
      <w:r>
        <w:rPr>
          <w:color w:val="252424"/>
          <w:spacing w:val="0"/>
          <w:w w:val="100"/>
          <w:position w:val="0"/>
          <w:sz w:val="19"/>
          <w:szCs w:val="19"/>
        </w:rPr>
        <w:t>合位点</w:t>
      </w:r>
      <w:r>
        <w:rPr>
          <w:color w:val="191919"/>
          <w:spacing w:val="0"/>
          <w:w w:val="100"/>
          <w:position w:val="0"/>
          <w:sz w:val="19"/>
          <w:szCs w:val="19"/>
        </w:rPr>
        <w:t>，因此，抗体</w:t>
      </w:r>
      <w:r>
        <w:rPr>
          <w:color w:val="252424"/>
          <w:spacing w:val="0"/>
          <w:w w:val="100"/>
          <w:position w:val="0"/>
          <w:sz w:val="19"/>
          <w:szCs w:val="19"/>
        </w:rPr>
        <w:t>可在若</w:t>
      </w:r>
      <w:r>
        <w:rPr>
          <w:color w:val="191919"/>
          <w:spacing w:val="0"/>
          <w:w w:val="100"/>
          <w:position w:val="0"/>
          <w:sz w:val="19"/>
          <w:szCs w:val="19"/>
        </w:rPr>
        <w:t>干个带有相应抗原的红细胞之间形成桥梁，使它</w:t>
      </w:r>
      <w:r>
        <w:rPr>
          <w:color w:val="252424"/>
          <w:spacing w:val="0"/>
          <w:w w:val="100"/>
          <w:position w:val="0"/>
          <w:sz w:val="19"/>
          <w:szCs w:val="19"/>
        </w:rPr>
        <w:t>们聚集成簇。</w:t>
      </w:r>
    </w:p>
    <w:p>
      <w:pPr>
        <w:pStyle w:val="15"/>
        <w:keepNext w:val="0"/>
        <w:keepLines w:val="0"/>
        <w:widowControl w:val="0"/>
        <w:shd w:val="clear" w:color="auto" w:fill="auto"/>
        <w:bidi w:val="0"/>
        <w:spacing w:before="0" w:after="220" w:line="322" w:lineRule="exact"/>
        <w:ind w:left="600" w:right="0" w:firstLine="420"/>
        <w:jc w:val="both"/>
        <w:rPr>
          <w:sz w:val="19"/>
          <w:szCs w:val="19"/>
        </w:rPr>
      </w:pPr>
      <w:r>
        <w:rPr>
          <w:color w:val="252424"/>
          <w:spacing w:val="0"/>
          <w:w w:val="100"/>
          <w:position w:val="0"/>
          <w:sz w:val="19"/>
          <w:szCs w:val="19"/>
        </w:rPr>
        <w:t>白细胞和血</w:t>
      </w:r>
      <w:r>
        <w:rPr>
          <w:color w:val="191919"/>
          <w:spacing w:val="0"/>
          <w:w w:val="100"/>
          <w:position w:val="0"/>
          <w:sz w:val="19"/>
          <w:szCs w:val="19"/>
        </w:rPr>
        <w:t>小板也</w:t>
      </w:r>
      <w:r>
        <w:rPr>
          <w:color w:val="252424"/>
          <w:spacing w:val="0"/>
          <w:w w:val="100"/>
          <w:position w:val="0"/>
          <w:sz w:val="19"/>
          <w:szCs w:val="19"/>
        </w:rPr>
        <w:t>存在一些与红细胞相同的血型抗原，还具有自</w:t>
      </w:r>
      <w:r>
        <w:rPr>
          <w:color w:val="191919"/>
          <w:spacing w:val="0"/>
          <w:w w:val="100"/>
          <w:position w:val="0"/>
          <w:sz w:val="19"/>
          <w:szCs w:val="19"/>
        </w:rPr>
        <w:t>己特有的血型</w:t>
      </w:r>
      <w:r>
        <w:rPr>
          <w:color w:val="252424"/>
          <w:spacing w:val="0"/>
          <w:w w:val="100"/>
          <w:position w:val="0"/>
          <w:sz w:val="19"/>
          <w:szCs w:val="19"/>
        </w:rPr>
        <w:t>抗原。白</w:t>
      </w:r>
      <w:r>
        <w:rPr>
          <w:color w:val="191919"/>
          <w:spacing w:val="0"/>
          <w:w w:val="100"/>
          <w:position w:val="0"/>
          <w:sz w:val="19"/>
          <w:szCs w:val="19"/>
        </w:rPr>
        <w:t>细胞上 最强的同种抗</w:t>
      </w:r>
      <w:r>
        <w:rPr>
          <w:color w:val="252424"/>
          <w:spacing w:val="0"/>
          <w:w w:val="100"/>
          <w:position w:val="0"/>
          <w:sz w:val="19"/>
          <w:szCs w:val="19"/>
        </w:rPr>
        <w:t>原是人类白细胞抗原</w:t>
      </w:r>
      <w:r>
        <w:rPr>
          <w:color w:val="191919"/>
          <w:spacing w:val="0"/>
          <w:w w:val="100"/>
          <w:position w:val="0"/>
          <w:sz w:val="13"/>
          <w:szCs w:val="13"/>
          <w:lang w:val="en-US" w:eastAsia="en-US" w:bidi="en-US"/>
        </w:rPr>
        <w:t>(</w:t>
      </w:r>
      <w:r>
        <w:rPr>
          <w:rFonts w:ascii="Times New Roman" w:hAnsi="Times New Roman" w:eastAsia="Times New Roman" w:cs="Times New Roman"/>
          <w:color w:val="191919"/>
          <w:spacing w:val="0"/>
          <w:w w:val="100"/>
          <w:position w:val="0"/>
          <w:sz w:val="13"/>
          <w:szCs w:val="13"/>
          <w:lang w:val="en-US" w:eastAsia="en-US" w:bidi="en-US"/>
        </w:rPr>
        <w:t>human leukocyte antigen</w:t>
      </w:r>
      <w:r>
        <w:rPr>
          <w:rFonts w:ascii="Times New Roman" w:hAnsi="Times New Roman" w:eastAsia="Times New Roman" w:cs="Times New Roman"/>
          <w:color w:val="191919"/>
          <w:spacing w:val="0"/>
          <w:w w:val="100"/>
          <w:position w:val="0"/>
          <w:sz w:val="13"/>
          <w:szCs w:val="13"/>
        </w:rPr>
        <w:t xml:space="preserve">, </w:t>
      </w:r>
      <w:r>
        <w:rPr>
          <w:rFonts w:ascii="Times New Roman" w:hAnsi="Times New Roman" w:eastAsia="Times New Roman" w:cs="Times New Roman"/>
          <w:color w:val="191919"/>
          <w:spacing w:val="0"/>
          <w:w w:val="100"/>
          <w:position w:val="0"/>
          <w:sz w:val="13"/>
          <w:szCs w:val="13"/>
          <w:lang w:val="en-US" w:eastAsia="en-US" w:bidi="en-US"/>
        </w:rPr>
        <w:t xml:space="preserve">HLA </w:t>
      </w:r>
      <w:r>
        <w:rPr>
          <w:rFonts w:ascii="Times New Roman" w:hAnsi="Times New Roman" w:eastAsia="Times New Roman" w:cs="Times New Roman"/>
          <w:color w:val="252424"/>
          <w:spacing w:val="0"/>
          <w:w w:val="100"/>
          <w:position w:val="0"/>
          <w:sz w:val="13"/>
          <w:szCs w:val="13"/>
          <w:lang w:val="en-US" w:eastAsia="en-US" w:bidi="en-US"/>
        </w:rPr>
        <w:t>)</w:t>
      </w:r>
      <w:r>
        <w:rPr>
          <w:color w:val="191919"/>
          <w:spacing w:val="0"/>
          <w:w w:val="100"/>
          <w:position w:val="0"/>
          <w:sz w:val="19"/>
          <w:szCs w:val="19"/>
        </w:rPr>
        <w:t>，其基</w:t>
      </w:r>
      <w:r>
        <w:rPr>
          <w:color w:val="252424"/>
          <w:spacing w:val="0"/>
          <w:w w:val="100"/>
          <w:position w:val="0"/>
          <w:sz w:val="19"/>
          <w:szCs w:val="19"/>
        </w:rPr>
        <w:t>因定位于人类</w:t>
      </w:r>
      <w:r>
        <w:rPr>
          <w:rFonts w:ascii="Times New Roman" w:hAnsi="Times New Roman" w:eastAsia="Times New Roman" w:cs="Times New Roman"/>
          <w:color w:val="191919"/>
          <w:spacing w:val="0"/>
          <w:w w:val="100"/>
          <w:position w:val="0"/>
          <w:sz w:val="13"/>
          <w:szCs w:val="13"/>
          <w:lang w:val="en-US" w:eastAsia="en-US" w:bidi="en-US"/>
        </w:rPr>
        <w:t>6</w:t>
      </w:r>
      <w:r>
        <w:rPr>
          <w:color w:val="252424"/>
          <w:spacing w:val="0"/>
          <w:w w:val="100"/>
          <w:position w:val="0"/>
          <w:sz w:val="19"/>
          <w:szCs w:val="19"/>
        </w:rPr>
        <w:t>号染</w:t>
      </w:r>
      <w:r>
        <w:rPr>
          <w:color w:val="191919"/>
          <w:spacing w:val="0"/>
          <w:w w:val="100"/>
          <w:position w:val="0"/>
          <w:sz w:val="19"/>
          <w:szCs w:val="19"/>
        </w:rPr>
        <w:t xml:space="preserve">色体。 </w:t>
      </w:r>
      <w:r>
        <w:rPr>
          <w:rFonts w:ascii="Times New Roman" w:hAnsi="Times New Roman" w:eastAsia="Times New Roman" w:cs="Times New Roman"/>
          <w:color w:val="191919"/>
          <w:spacing w:val="0"/>
          <w:w w:val="100"/>
          <w:position w:val="0"/>
          <w:sz w:val="13"/>
          <w:szCs w:val="13"/>
          <w:lang w:val="en-US" w:eastAsia="en-US" w:bidi="en-US"/>
        </w:rPr>
        <w:t>HLA</w:t>
      </w:r>
      <w:r>
        <w:rPr>
          <w:color w:val="191919"/>
          <w:spacing w:val="0"/>
          <w:w w:val="100"/>
          <w:position w:val="0"/>
          <w:sz w:val="19"/>
          <w:szCs w:val="19"/>
        </w:rPr>
        <w:t>系统</w:t>
      </w:r>
      <w:r>
        <w:rPr>
          <w:color w:val="252424"/>
          <w:spacing w:val="0"/>
          <w:w w:val="100"/>
          <w:position w:val="0"/>
          <w:sz w:val="19"/>
          <w:szCs w:val="19"/>
        </w:rPr>
        <w:t>是一个</w:t>
      </w:r>
      <w:r>
        <w:rPr>
          <w:color w:val="191919"/>
          <w:spacing w:val="0"/>
          <w:w w:val="100"/>
          <w:position w:val="0"/>
          <w:sz w:val="19"/>
          <w:szCs w:val="19"/>
        </w:rPr>
        <w:t>极为复杂的抗原系统，在体内分布广泛，是免疫细胞识别自我和非自我的关键分子， 是引起器官移植后免疫排斥反应的最重要的抗原。</w:t>
      </w:r>
      <w:r>
        <w:rPr>
          <w:rFonts w:ascii="Times New Roman" w:hAnsi="Times New Roman" w:eastAsia="Times New Roman" w:cs="Times New Roman"/>
          <w:color w:val="191919"/>
          <w:spacing w:val="0"/>
          <w:w w:val="100"/>
          <w:position w:val="0"/>
          <w:sz w:val="13"/>
          <w:szCs w:val="13"/>
          <w:lang w:val="en-US" w:eastAsia="en-US" w:bidi="en-US"/>
        </w:rPr>
        <w:t>HLA</w:t>
      </w:r>
      <w:r>
        <w:rPr>
          <w:color w:val="191919"/>
          <w:spacing w:val="0"/>
          <w:w w:val="100"/>
          <w:position w:val="0"/>
          <w:sz w:val="19"/>
          <w:szCs w:val="19"/>
        </w:rPr>
        <w:t xml:space="preserve">的功能详见免疫学。由于在无关个体间 </w:t>
      </w:r>
      <w:r>
        <w:rPr>
          <w:rFonts w:ascii="Times New Roman" w:hAnsi="Times New Roman" w:eastAsia="Times New Roman" w:cs="Times New Roman"/>
          <w:color w:val="000000"/>
          <w:spacing w:val="0"/>
          <w:w w:val="100"/>
          <w:position w:val="0"/>
          <w:sz w:val="13"/>
          <w:szCs w:val="13"/>
          <w:lang w:val="en-US" w:eastAsia="en-US" w:bidi="en-US"/>
        </w:rPr>
        <w:t>HLA</w:t>
      </w:r>
      <w:r>
        <w:rPr>
          <w:color w:val="191919"/>
          <w:spacing w:val="0"/>
          <w:w w:val="100"/>
          <w:position w:val="0"/>
          <w:sz w:val="19"/>
          <w:szCs w:val="19"/>
        </w:rPr>
        <w:t>表型完全相同的概率极低，所以</w:t>
      </w:r>
      <w:r>
        <w:rPr>
          <w:rFonts w:ascii="Times New Roman" w:hAnsi="Times New Roman" w:eastAsia="Times New Roman" w:cs="Times New Roman"/>
          <w:color w:val="191919"/>
          <w:spacing w:val="0"/>
          <w:w w:val="100"/>
          <w:position w:val="0"/>
          <w:sz w:val="13"/>
          <w:szCs w:val="13"/>
          <w:lang w:val="en-US" w:eastAsia="en-US" w:bidi="en-US"/>
        </w:rPr>
        <w:t>HLA</w:t>
      </w:r>
      <w:r>
        <w:rPr>
          <w:color w:val="191919"/>
          <w:spacing w:val="0"/>
          <w:w w:val="100"/>
          <w:position w:val="0"/>
          <w:sz w:val="19"/>
          <w:szCs w:val="19"/>
        </w:rPr>
        <w:t>的分型成为法医学上用于鉴定个体或亲子关系的重要手段 之一。人类血</w:t>
      </w:r>
      <w:r>
        <w:rPr>
          <w:color w:val="252424"/>
          <w:spacing w:val="0"/>
          <w:w w:val="100"/>
          <w:position w:val="0"/>
          <w:sz w:val="19"/>
          <w:szCs w:val="19"/>
        </w:rPr>
        <w:t>小板表</w:t>
      </w:r>
      <w:r>
        <w:rPr>
          <w:color w:val="191919"/>
          <w:spacing w:val="0"/>
          <w:w w:val="100"/>
          <w:position w:val="0"/>
          <w:sz w:val="19"/>
          <w:szCs w:val="19"/>
        </w:rPr>
        <w:t>面也有</w:t>
      </w:r>
      <w:r>
        <w:rPr>
          <w:color w:val="252424"/>
          <w:spacing w:val="0"/>
          <w:w w:val="100"/>
          <w:position w:val="0"/>
          <w:sz w:val="19"/>
          <w:szCs w:val="19"/>
        </w:rPr>
        <w:t>一些特</w:t>
      </w:r>
      <w:r>
        <w:rPr>
          <w:color w:val="191919"/>
          <w:spacing w:val="0"/>
          <w:w w:val="100"/>
          <w:position w:val="0"/>
          <w:sz w:val="19"/>
          <w:szCs w:val="19"/>
        </w:rPr>
        <w:t>异的血小板抗原系统，如</w:t>
      </w:r>
      <w:r>
        <w:rPr>
          <w:rFonts w:ascii="Times New Roman" w:hAnsi="Times New Roman" w:eastAsia="Times New Roman" w:cs="Times New Roman"/>
          <w:color w:val="191919"/>
          <w:spacing w:val="0"/>
          <w:w w:val="100"/>
          <w:position w:val="0"/>
          <w:sz w:val="13"/>
          <w:szCs w:val="13"/>
          <w:lang w:val="en-US" w:eastAsia="en-US" w:bidi="en-US"/>
        </w:rPr>
        <w:t>PI</w:t>
      </w:r>
      <w:r>
        <w:rPr>
          <w:color w:val="191919"/>
          <w:spacing w:val="0"/>
          <w:w w:val="100"/>
          <w:position w:val="0"/>
          <w:sz w:val="19"/>
          <w:szCs w:val="19"/>
          <w:lang w:val="en-US" w:eastAsia="en-US" w:bidi="en-US"/>
        </w:rPr>
        <w:t>、</w:t>
      </w:r>
      <w:r>
        <w:rPr>
          <w:rFonts w:ascii="Times New Roman" w:hAnsi="Times New Roman" w:eastAsia="Times New Roman" w:cs="Times New Roman"/>
          <w:color w:val="191919"/>
          <w:spacing w:val="0"/>
          <w:w w:val="100"/>
          <w:position w:val="0"/>
          <w:sz w:val="13"/>
          <w:szCs w:val="13"/>
          <w:lang w:val="en-US" w:eastAsia="en-US" w:bidi="en-US"/>
        </w:rPr>
        <w:t>Zw</w:t>
      </w:r>
      <w:r>
        <w:rPr>
          <w:color w:val="191919"/>
          <w:spacing w:val="0"/>
          <w:w w:val="100"/>
          <w:position w:val="0"/>
          <w:sz w:val="19"/>
          <w:szCs w:val="19"/>
          <w:lang w:val="en-US" w:eastAsia="en-US" w:bidi="en-US"/>
        </w:rPr>
        <w:t>、</w:t>
      </w:r>
      <w:r>
        <w:rPr>
          <w:rFonts w:ascii="Times New Roman" w:hAnsi="Times New Roman" w:eastAsia="Times New Roman" w:cs="Times New Roman"/>
          <w:color w:val="191919"/>
          <w:spacing w:val="0"/>
          <w:w w:val="100"/>
          <w:position w:val="0"/>
          <w:sz w:val="13"/>
          <w:szCs w:val="13"/>
          <w:lang w:val="en-US" w:eastAsia="en-US" w:bidi="en-US"/>
        </w:rPr>
        <w:t>Ko</w:t>
      </w:r>
      <w:r>
        <w:rPr>
          <w:color w:val="252424"/>
          <w:spacing w:val="0"/>
          <w:w w:val="100"/>
          <w:position w:val="0"/>
          <w:sz w:val="19"/>
          <w:szCs w:val="19"/>
        </w:rPr>
        <w:t>等。</w:t>
      </w:r>
      <w:r>
        <w:rPr>
          <w:color w:val="191919"/>
          <w:spacing w:val="0"/>
          <w:w w:val="100"/>
          <w:position w:val="0"/>
          <w:sz w:val="19"/>
          <w:szCs w:val="19"/>
        </w:rPr>
        <w:t>血小板抗原与输血后血小 板减少症的发生</w:t>
      </w:r>
      <w:r>
        <w:rPr>
          <w:color w:val="252424"/>
          <w:spacing w:val="0"/>
          <w:w w:val="100"/>
          <w:position w:val="0"/>
          <w:sz w:val="19"/>
          <w:szCs w:val="19"/>
        </w:rPr>
        <w:t>有关。</w:t>
      </w:r>
    </w:p>
    <w:p>
      <w:pPr>
        <w:pStyle w:val="27"/>
        <w:keepNext/>
        <w:keepLines/>
        <w:widowControl w:val="0"/>
        <w:shd w:val="clear" w:color="auto" w:fill="auto"/>
        <w:bidi w:val="0"/>
        <w:spacing w:before="0" w:after="120" w:line="240" w:lineRule="auto"/>
        <w:ind w:left="0" w:right="0" w:firstLine="1000"/>
        <w:jc w:val="left"/>
      </w:pPr>
      <w:bookmarkStart w:id="319" w:name="bookmark471"/>
      <w:bookmarkStart w:id="320" w:name="bookmark469"/>
      <w:bookmarkStart w:id="321" w:name="bookmark470"/>
      <w:r>
        <w:rPr>
          <w:color w:val="11375D"/>
          <w:spacing w:val="0"/>
          <w:w w:val="100"/>
          <w:position w:val="0"/>
        </w:rPr>
        <w:t>二、红细胞血型</w:t>
      </w:r>
      <w:bookmarkEnd w:id="319"/>
      <w:bookmarkEnd w:id="320"/>
      <w:bookmarkEnd w:id="321"/>
    </w:p>
    <w:p>
      <w:pPr>
        <w:pStyle w:val="15"/>
        <w:keepNext w:val="0"/>
        <w:keepLines w:val="0"/>
        <w:widowControl w:val="0"/>
        <w:shd w:val="clear" w:color="auto" w:fill="auto"/>
        <w:bidi w:val="0"/>
        <w:spacing w:before="0" w:after="120" w:line="332" w:lineRule="exact"/>
        <w:ind w:left="600" w:right="0" w:firstLine="420"/>
        <w:jc w:val="both"/>
        <w:rPr>
          <w:sz w:val="19"/>
          <w:szCs w:val="19"/>
        </w:rPr>
      </w:pPr>
      <w:r>
        <w:rPr>
          <w:color w:val="191919"/>
          <w:spacing w:val="0"/>
          <w:w w:val="100"/>
          <w:position w:val="0"/>
          <w:sz w:val="19"/>
          <w:szCs w:val="19"/>
        </w:rPr>
        <w:t>自</w:t>
      </w:r>
      <w:r>
        <w:rPr>
          <w:rFonts w:ascii="Times New Roman" w:hAnsi="Times New Roman" w:eastAsia="Times New Roman" w:cs="Times New Roman"/>
          <w:color w:val="000000"/>
          <w:spacing w:val="0"/>
          <w:w w:val="100"/>
          <w:position w:val="0"/>
          <w:sz w:val="13"/>
          <w:szCs w:val="13"/>
        </w:rPr>
        <w:t>1901</w:t>
      </w:r>
      <w:r>
        <w:rPr>
          <w:color w:val="191919"/>
          <w:spacing w:val="0"/>
          <w:w w:val="100"/>
          <w:position w:val="0"/>
          <w:sz w:val="19"/>
          <w:szCs w:val="19"/>
        </w:rPr>
        <w:t>年</w:t>
      </w:r>
      <w:r>
        <w:rPr>
          <w:rFonts w:ascii="Times New Roman" w:hAnsi="Times New Roman" w:eastAsia="Times New Roman" w:cs="Times New Roman"/>
          <w:color w:val="191919"/>
          <w:spacing w:val="0"/>
          <w:w w:val="100"/>
          <w:position w:val="0"/>
          <w:sz w:val="13"/>
          <w:szCs w:val="13"/>
          <w:lang w:val="en-US" w:eastAsia="en-US" w:bidi="en-US"/>
        </w:rPr>
        <w:t>Landsteiner</w:t>
      </w:r>
      <w:r>
        <w:rPr>
          <w:color w:val="191919"/>
          <w:spacing w:val="0"/>
          <w:w w:val="100"/>
          <w:position w:val="0"/>
          <w:sz w:val="19"/>
          <w:szCs w:val="19"/>
        </w:rPr>
        <w:t>发现</w:t>
      </w:r>
      <w:r>
        <w:rPr>
          <w:color w:val="252424"/>
          <w:spacing w:val="0"/>
          <w:w w:val="100"/>
          <w:position w:val="0"/>
          <w:sz w:val="19"/>
          <w:szCs w:val="19"/>
        </w:rPr>
        <w:t>第一个</w:t>
      </w:r>
      <w:r>
        <w:rPr>
          <w:color w:val="191919"/>
          <w:spacing w:val="0"/>
          <w:w w:val="100"/>
          <w:position w:val="0"/>
          <w:sz w:val="19"/>
          <w:szCs w:val="19"/>
        </w:rPr>
        <w:t>人类血型系统</w:t>
      </w:r>
      <w:r>
        <w:rPr>
          <w:color w:val="252424"/>
          <w:spacing w:val="0"/>
          <w:w w:val="100"/>
          <w:position w:val="0"/>
          <w:sz w:val="19"/>
          <w:szCs w:val="19"/>
        </w:rPr>
        <w:t>——</w:t>
      </w:r>
      <w:r>
        <w:rPr>
          <w:rFonts w:ascii="Times New Roman" w:hAnsi="Times New Roman" w:eastAsia="Times New Roman" w:cs="Times New Roman"/>
          <w:color w:val="191919"/>
          <w:spacing w:val="0"/>
          <w:w w:val="100"/>
          <w:position w:val="0"/>
          <w:sz w:val="13"/>
          <w:szCs w:val="13"/>
          <w:lang w:val="en-US" w:eastAsia="en-US" w:bidi="en-US"/>
        </w:rPr>
        <w:t>ABO</w:t>
      </w:r>
      <w:r>
        <w:rPr>
          <w:color w:val="191919"/>
          <w:spacing w:val="0"/>
          <w:w w:val="100"/>
          <w:position w:val="0"/>
          <w:sz w:val="19"/>
          <w:szCs w:val="19"/>
        </w:rPr>
        <w:t>血型系统以来，至今已发现</w:t>
      </w:r>
      <w:r>
        <w:rPr>
          <w:rFonts w:ascii="Times New Roman" w:hAnsi="Times New Roman" w:eastAsia="Times New Roman" w:cs="Times New Roman"/>
          <w:color w:val="191919"/>
          <w:spacing w:val="0"/>
          <w:w w:val="100"/>
          <w:position w:val="0"/>
          <w:sz w:val="13"/>
          <w:szCs w:val="13"/>
        </w:rPr>
        <w:t>35</w:t>
      </w:r>
      <w:r>
        <w:rPr>
          <w:color w:val="191919"/>
          <w:spacing w:val="0"/>
          <w:w w:val="100"/>
          <w:position w:val="0"/>
          <w:sz w:val="19"/>
          <w:szCs w:val="19"/>
        </w:rPr>
        <w:t>个不同 的红细胞血型系统，抗原近</w:t>
      </w:r>
      <w:r>
        <w:rPr>
          <w:rFonts w:ascii="Times New Roman" w:hAnsi="Times New Roman" w:eastAsia="Times New Roman" w:cs="Times New Roman"/>
          <w:color w:val="191919"/>
          <w:spacing w:val="0"/>
          <w:w w:val="100"/>
          <w:position w:val="0"/>
          <w:sz w:val="13"/>
          <w:szCs w:val="13"/>
        </w:rPr>
        <w:t>300</w:t>
      </w:r>
      <w:r>
        <w:rPr>
          <w:color w:val="191919"/>
          <w:spacing w:val="0"/>
          <w:w w:val="100"/>
          <w:position w:val="0"/>
          <w:sz w:val="19"/>
          <w:szCs w:val="19"/>
        </w:rPr>
        <w:t>个。医学上较重要的血型系统是</w:t>
      </w:r>
      <w:r>
        <w:rPr>
          <w:rFonts w:ascii="Times New Roman" w:hAnsi="Times New Roman" w:eastAsia="Times New Roman" w:cs="Times New Roman"/>
          <w:color w:val="191919"/>
          <w:spacing w:val="0"/>
          <w:w w:val="100"/>
          <w:position w:val="0"/>
          <w:sz w:val="13"/>
          <w:szCs w:val="13"/>
          <w:lang w:val="en-US" w:eastAsia="en-US" w:bidi="en-US"/>
        </w:rPr>
        <w:t>ABO</w:t>
      </w:r>
      <w:r>
        <w:rPr>
          <w:color w:val="191919"/>
          <w:spacing w:val="0"/>
          <w:w w:val="100"/>
          <w:position w:val="0"/>
          <w:sz w:val="19"/>
          <w:szCs w:val="19"/>
          <w:lang w:val="en-US" w:eastAsia="en-US" w:bidi="en-US"/>
        </w:rPr>
        <w:t>、</w:t>
      </w:r>
      <w:r>
        <w:rPr>
          <w:rFonts w:ascii="Times New Roman" w:hAnsi="Times New Roman" w:eastAsia="Times New Roman" w:cs="Times New Roman"/>
          <w:color w:val="191919"/>
          <w:spacing w:val="0"/>
          <w:w w:val="100"/>
          <w:position w:val="0"/>
          <w:sz w:val="13"/>
          <w:szCs w:val="13"/>
          <w:lang w:val="en-US" w:eastAsia="en-US" w:bidi="en-US"/>
        </w:rPr>
        <w:t>Rh</w:t>
      </w:r>
      <w:r>
        <w:rPr>
          <w:color w:val="191919"/>
          <w:spacing w:val="0"/>
          <w:w w:val="100"/>
          <w:position w:val="0"/>
          <w:sz w:val="19"/>
          <w:szCs w:val="19"/>
          <w:lang w:val="en-US" w:eastAsia="en-US" w:bidi="en-US"/>
        </w:rPr>
        <w:t>、</w:t>
      </w:r>
      <w:r>
        <w:rPr>
          <w:rFonts w:ascii="Times New Roman" w:hAnsi="Times New Roman" w:eastAsia="Times New Roman" w:cs="Times New Roman"/>
          <w:color w:val="191919"/>
          <w:spacing w:val="0"/>
          <w:w w:val="100"/>
          <w:position w:val="0"/>
          <w:sz w:val="13"/>
          <w:szCs w:val="13"/>
          <w:lang w:val="en-US" w:eastAsia="en-US" w:bidi="en-US"/>
        </w:rPr>
        <w:t>MNSs</w:t>
      </w:r>
      <w:r>
        <w:rPr>
          <w:color w:val="191919"/>
          <w:spacing w:val="0"/>
          <w:w w:val="100"/>
          <w:position w:val="0"/>
          <w:sz w:val="19"/>
          <w:szCs w:val="19"/>
          <w:lang w:val="en-US" w:eastAsia="en-US" w:bidi="en-US"/>
        </w:rPr>
        <w:t>、</w:t>
      </w:r>
      <w:r>
        <w:rPr>
          <w:rFonts w:ascii="Times New Roman" w:hAnsi="Times New Roman" w:eastAsia="Times New Roman" w:cs="Times New Roman"/>
          <w:color w:val="191919"/>
          <w:spacing w:val="0"/>
          <w:w w:val="100"/>
          <w:position w:val="0"/>
          <w:sz w:val="13"/>
          <w:szCs w:val="13"/>
          <w:lang w:val="en-US" w:eastAsia="en-US" w:bidi="en-US"/>
        </w:rPr>
        <w:t>Lutheran</w:t>
      </w:r>
      <w:r>
        <w:rPr>
          <w:color w:val="191919"/>
          <w:spacing w:val="0"/>
          <w:w w:val="100"/>
          <w:position w:val="0"/>
          <w:sz w:val="19"/>
          <w:szCs w:val="19"/>
          <w:lang w:val="en-US" w:eastAsia="en-US" w:bidi="en-US"/>
        </w:rPr>
        <w:t>、</w:t>
      </w:r>
      <w:r>
        <w:rPr>
          <w:rFonts w:ascii="Times New Roman" w:hAnsi="Times New Roman" w:eastAsia="Times New Roman" w:cs="Times New Roman"/>
          <w:color w:val="191919"/>
          <w:spacing w:val="0"/>
          <w:w w:val="100"/>
          <w:position w:val="0"/>
          <w:sz w:val="13"/>
          <w:szCs w:val="13"/>
          <w:lang w:val="en-US" w:eastAsia="en-US" w:bidi="en-US"/>
        </w:rPr>
        <w:t>Kell</w:t>
      </w:r>
      <w:r>
        <w:rPr>
          <w:color w:val="191919"/>
          <w:spacing w:val="0"/>
          <w:w w:val="100"/>
          <w:position w:val="0"/>
          <w:sz w:val="19"/>
          <w:szCs w:val="19"/>
          <w:lang w:val="en-US" w:eastAsia="en-US" w:bidi="en-US"/>
        </w:rPr>
        <w:t xml:space="preserve">、 </w:t>
      </w:r>
      <w:r>
        <w:rPr>
          <w:rFonts w:ascii="Times New Roman" w:hAnsi="Times New Roman" w:eastAsia="Times New Roman" w:cs="Times New Roman"/>
          <w:color w:val="191919"/>
          <w:spacing w:val="0"/>
          <w:w w:val="100"/>
          <w:position w:val="0"/>
          <w:sz w:val="13"/>
          <w:szCs w:val="13"/>
          <w:lang w:val="en-US" w:eastAsia="en-US" w:bidi="en-US"/>
        </w:rPr>
        <w:t>Lewis,Duff</w:t>
      </w:r>
      <w:r>
        <w:rPr>
          <w:color w:val="191919"/>
          <w:spacing w:val="0"/>
          <w:w w:val="100"/>
          <w:position w:val="0"/>
          <w:sz w:val="19"/>
          <w:szCs w:val="19"/>
        </w:rPr>
        <w:t>和</w:t>
      </w:r>
      <w:r>
        <w:rPr>
          <w:rFonts w:ascii="Times New Roman" w:hAnsi="Times New Roman" w:eastAsia="Times New Roman" w:cs="Times New Roman"/>
          <w:color w:val="191919"/>
          <w:spacing w:val="0"/>
          <w:w w:val="100"/>
          <w:position w:val="0"/>
          <w:sz w:val="13"/>
          <w:szCs w:val="13"/>
          <w:lang w:val="en-US" w:eastAsia="en-US" w:bidi="en-US"/>
        </w:rPr>
        <w:t>Kidd</w:t>
      </w:r>
      <w:r>
        <w:rPr>
          <w:color w:val="252424"/>
          <w:spacing w:val="0"/>
          <w:w w:val="100"/>
          <w:position w:val="0"/>
          <w:sz w:val="19"/>
          <w:szCs w:val="19"/>
        </w:rPr>
        <w:t>等</w:t>
      </w:r>
      <w:r>
        <w:rPr>
          <w:color w:val="191919"/>
          <w:spacing w:val="0"/>
          <w:w w:val="100"/>
          <w:position w:val="0"/>
          <w:sz w:val="19"/>
          <w:szCs w:val="19"/>
        </w:rPr>
        <w:t>，将这些血</w:t>
      </w:r>
      <w:r>
        <w:rPr>
          <w:color w:val="252424"/>
          <w:spacing w:val="0"/>
          <w:w w:val="100"/>
          <w:position w:val="0"/>
          <w:sz w:val="19"/>
          <w:szCs w:val="19"/>
        </w:rPr>
        <w:t>型的血</w:t>
      </w:r>
      <w:r>
        <w:rPr>
          <w:color w:val="191919"/>
          <w:spacing w:val="0"/>
          <w:w w:val="100"/>
          <w:position w:val="0"/>
          <w:sz w:val="19"/>
          <w:szCs w:val="19"/>
        </w:rPr>
        <w:t>液输入血型不</w:t>
      </w:r>
      <w:r>
        <w:rPr>
          <w:color w:val="252424"/>
          <w:spacing w:val="0"/>
          <w:w w:val="100"/>
          <w:position w:val="0"/>
          <w:sz w:val="19"/>
          <w:szCs w:val="19"/>
        </w:rPr>
        <w:t>相容的</w:t>
      </w:r>
      <w:r>
        <w:rPr>
          <w:color w:val="191919"/>
          <w:spacing w:val="0"/>
          <w:w w:val="100"/>
          <w:position w:val="0"/>
          <w:sz w:val="19"/>
          <w:szCs w:val="19"/>
        </w:rPr>
        <w:t>受血者，都可引起溶</w:t>
      </w:r>
      <w:r>
        <w:rPr>
          <w:color w:val="252424"/>
          <w:spacing w:val="0"/>
          <w:w w:val="100"/>
          <w:position w:val="0"/>
          <w:sz w:val="19"/>
          <w:szCs w:val="19"/>
        </w:rPr>
        <w:t>血性输</w:t>
      </w:r>
      <w:r>
        <w:rPr>
          <w:color w:val="191919"/>
          <w:spacing w:val="0"/>
          <w:w w:val="100"/>
          <w:position w:val="0"/>
          <w:sz w:val="19"/>
          <w:szCs w:val="19"/>
        </w:rPr>
        <w:t xml:space="preserve">血反应，其中， </w:t>
      </w:r>
      <w:r>
        <w:rPr>
          <w:color w:val="252424"/>
          <w:spacing w:val="0"/>
          <w:w w:val="100"/>
          <w:position w:val="0"/>
          <w:sz w:val="19"/>
          <w:szCs w:val="19"/>
        </w:rPr>
        <w:t>与临</w:t>
      </w:r>
      <w:r>
        <w:rPr>
          <w:color w:val="191919"/>
          <w:spacing w:val="0"/>
          <w:w w:val="100"/>
          <w:position w:val="0"/>
          <w:sz w:val="19"/>
          <w:szCs w:val="19"/>
        </w:rPr>
        <w:t>床关系</w:t>
      </w:r>
      <w:r>
        <w:rPr>
          <w:color w:val="252424"/>
          <w:spacing w:val="0"/>
          <w:w w:val="100"/>
          <w:position w:val="0"/>
          <w:sz w:val="19"/>
          <w:szCs w:val="19"/>
        </w:rPr>
        <w:t>最为密切的是</w:t>
      </w:r>
      <w:r>
        <w:rPr>
          <w:rFonts w:ascii="Times New Roman" w:hAnsi="Times New Roman" w:eastAsia="Times New Roman" w:cs="Times New Roman"/>
          <w:color w:val="191919"/>
          <w:spacing w:val="0"/>
          <w:w w:val="100"/>
          <w:position w:val="0"/>
          <w:sz w:val="13"/>
          <w:szCs w:val="13"/>
          <w:lang w:val="en-US" w:eastAsia="en-US" w:bidi="en-US"/>
        </w:rPr>
        <w:t>ABO</w:t>
      </w:r>
      <w:r>
        <w:rPr>
          <w:color w:val="252424"/>
          <w:spacing w:val="0"/>
          <w:w w:val="100"/>
          <w:position w:val="0"/>
          <w:sz w:val="19"/>
          <w:szCs w:val="19"/>
        </w:rPr>
        <w:t>血型系统和</w:t>
      </w:r>
      <w:r>
        <w:rPr>
          <w:rFonts w:ascii="Times New Roman" w:hAnsi="Times New Roman" w:eastAsia="Times New Roman" w:cs="Times New Roman"/>
          <w:color w:val="191919"/>
          <w:spacing w:val="0"/>
          <w:w w:val="100"/>
          <w:position w:val="0"/>
          <w:sz w:val="13"/>
          <w:szCs w:val="13"/>
          <w:lang w:val="en-US" w:eastAsia="en-US" w:bidi="en-US"/>
        </w:rPr>
        <w:t>Rh</w:t>
      </w:r>
      <w:r>
        <w:rPr>
          <w:color w:val="252424"/>
          <w:spacing w:val="0"/>
          <w:w w:val="100"/>
          <w:position w:val="0"/>
          <w:sz w:val="19"/>
          <w:szCs w:val="19"/>
        </w:rPr>
        <w:t>血型系统。</w:t>
      </w:r>
      <w:r>
        <w:rPr>
          <w:rFonts w:ascii="Times New Roman" w:hAnsi="Times New Roman" w:eastAsia="Times New Roman" w:cs="Times New Roman"/>
          <w:color w:val="191919"/>
          <w:spacing w:val="0"/>
          <w:w w:val="100"/>
          <w:position w:val="0"/>
          <w:sz w:val="13"/>
          <w:szCs w:val="13"/>
          <w:lang w:val="en-US" w:eastAsia="en-US" w:bidi="en-US"/>
        </w:rPr>
        <w:t>Landsteiner</w:t>
      </w:r>
      <w:r>
        <w:rPr>
          <w:color w:val="191919"/>
          <w:spacing w:val="0"/>
          <w:w w:val="100"/>
          <w:position w:val="0"/>
          <w:sz w:val="19"/>
          <w:szCs w:val="19"/>
        </w:rPr>
        <w:t>因</w:t>
      </w:r>
      <w:r>
        <w:rPr>
          <w:color w:val="252424"/>
          <w:spacing w:val="0"/>
          <w:w w:val="100"/>
          <w:position w:val="0"/>
          <w:sz w:val="19"/>
          <w:szCs w:val="19"/>
        </w:rPr>
        <w:t>为发现人类红</w:t>
      </w:r>
      <w:r>
        <w:rPr>
          <w:color w:val="191919"/>
          <w:spacing w:val="0"/>
          <w:w w:val="100"/>
          <w:position w:val="0"/>
          <w:sz w:val="19"/>
          <w:szCs w:val="19"/>
        </w:rPr>
        <w:t>细胞血型而获 得</w:t>
      </w:r>
      <w:r>
        <w:rPr>
          <w:rFonts w:ascii="Times New Roman" w:hAnsi="Times New Roman" w:eastAsia="Times New Roman" w:cs="Times New Roman"/>
          <w:color w:val="191919"/>
          <w:spacing w:val="0"/>
          <w:w w:val="100"/>
          <w:position w:val="0"/>
          <w:sz w:val="13"/>
          <w:szCs w:val="13"/>
        </w:rPr>
        <w:t>1930</w:t>
      </w:r>
      <w:r>
        <w:rPr>
          <w:color w:val="191919"/>
          <w:spacing w:val="0"/>
          <w:w w:val="100"/>
          <w:position w:val="0"/>
          <w:sz w:val="19"/>
          <w:szCs w:val="19"/>
        </w:rPr>
        <w:t>年诺贝尔生理学或医学</w:t>
      </w:r>
      <w:r>
        <w:rPr>
          <w:color w:val="11375D"/>
          <w:spacing w:val="0"/>
          <w:w w:val="100"/>
          <w:position w:val="0"/>
          <w:sz w:val="19"/>
          <w:szCs w:val="19"/>
        </w:rPr>
        <w:t>奖尊。</w:t>
      </w:r>
    </w:p>
    <w:p>
      <w:pPr>
        <w:pStyle w:val="31"/>
        <w:keepNext w:val="0"/>
        <w:keepLines w:val="0"/>
        <w:widowControl w:val="0"/>
        <w:shd w:val="clear" w:color="auto" w:fill="auto"/>
        <w:bidi w:val="0"/>
        <w:spacing w:before="0" w:after="0" w:line="240" w:lineRule="auto"/>
        <w:ind w:left="0" w:right="0" w:firstLine="1000"/>
        <w:jc w:val="left"/>
        <w:rPr>
          <w:sz w:val="19"/>
          <w:szCs w:val="19"/>
        </w:rPr>
      </w:pPr>
      <w:r>
        <w:rPr>
          <w:rFonts w:ascii="Times New Roman" w:hAnsi="Times New Roman" w:eastAsia="Times New Roman" w:cs="Times New Roman"/>
          <w:color w:val="191919"/>
          <w:spacing w:val="0"/>
          <w:w w:val="100"/>
          <w:position w:val="0"/>
          <w:sz w:val="13"/>
          <w:szCs w:val="13"/>
          <w:lang w:val="en-US" w:eastAsia="en-US" w:bidi="en-US"/>
        </w:rPr>
        <w:t>(-)ABO</w:t>
      </w:r>
      <w:r>
        <w:rPr>
          <w:color w:val="191919"/>
          <w:spacing w:val="0"/>
          <w:w w:val="100"/>
          <w:position w:val="0"/>
          <w:sz w:val="19"/>
          <w:szCs w:val="19"/>
        </w:rPr>
        <w:t>血型系统</w:t>
      </w:r>
    </w:p>
    <w:p>
      <w:pPr>
        <w:pStyle w:val="15"/>
        <w:keepNext w:val="0"/>
        <w:keepLines w:val="0"/>
        <w:widowControl w:val="0"/>
        <w:shd w:val="clear" w:color="auto" w:fill="auto"/>
        <w:bidi w:val="0"/>
        <w:spacing w:before="0" w:after="220" w:line="329" w:lineRule="exact"/>
        <w:ind w:left="600" w:right="0" w:firstLine="420"/>
        <w:jc w:val="both"/>
        <w:rPr>
          <w:sz w:val="19"/>
          <w:szCs w:val="19"/>
        </w:rPr>
      </w:pPr>
      <w:r>
        <w:rPr>
          <w:rFonts w:ascii="Times New Roman" w:hAnsi="Times New Roman" w:eastAsia="Times New Roman" w:cs="Times New Roman"/>
          <w:color w:val="191919"/>
          <w:spacing w:val="0"/>
          <w:w w:val="100"/>
          <w:position w:val="0"/>
          <w:sz w:val="13"/>
          <w:szCs w:val="13"/>
          <w:lang w:val="en-US" w:eastAsia="en-US" w:bidi="en-US"/>
        </w:rPr>
        <w:t>1- ABO</w:t>
      </w:r>
      <w:r>
        <w:rPr>
          <w:color w:val="191919"/>
          <w:spacing w:val="0"/>
          <w:w w:val="100"/>
          <w:position w:val="0"/>
          <w:sz w:val="19"/>
          <w:szCs w:val="19"/>
        </w:rPr>
        <w:t>血型的分型 根据红细胞膜上是否存在</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抗原和</w:t>
      </w:r>
      <w:r>
        <w:rPr>
          <w:rFonts w:ascii="Times New Roman" w:hAnsi="Times New Roman" w:eastAsia="Times New Roman" w:cs="Times New Roman"/>
          <w:color w:val="191919"/>
          <w:spacing w:val="0"/>
          <w:w w:val="100"/>
          <w:position w:val="0"/>
          <w:sz w:val="13"/>
          <w:szCs w:val="13"/>
          <w:lang w:val="en-US" w:eastAsia="en-US" w:bidi="en-US"/>
        </w:rPr>
        <w:t>B</w:t>
      </w:r>
      <w:r>
        <w:rPr>
          <w:color w:val="191919"/>
          <w:spacing w:val="0"/>
          <w:w w:val="100"/>
          <w:position w:val="0"/>
          <w:sz w:val="19"/>
          <w:szCs w:val="19"/>
        </w:rPr>
        <w:t>抗原可将血液分为四种</w:t>
      </w:r>
      <w:r>
        <w:rPr>
          <w:rFonts w:ascii="Times New Roman" w:hAnsi="Times New Roman" w:eastAsia="Times New Roman" w:cs="Times New Roman"/>
          <w:color w:val="191919"/>
          <w:spacing w:val="0"/>
          <w:w w:val="100"/>
          <w:position w:val="0"/>
          <w:sz w:val="13"/>
          <w:szCs w:val="13"/>
          <w:lang w:val="en-US" w:eastAsia="en-US" w:bidi="en-US"/>
        </w:rPr>
        <w:t>ABO</w:t>
      </w:r>
      <w:r>
        <w:rPr>
          <w:color w:val="191919"/>
          <w:spacing w:val="0"/>
          <w:w w:val="100"/>
          <w:position w:val="0"/>
          <w:sz w:val="19"/>
          <w:szCs w:val="19"/>
        </w:rPr>
        <w:t>血型： 红细胞膜上只含</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抗原者为</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型;只含</w:t>
      </w:r>
      <w:r>
        <w:rPr>
          <w:rFonts w:ascii="Times New Roman" w:hAnsi="Times New Roman" w:eastAsia="Times New Roman" w:cs="Times New Roman"/>
          <w:color w:val="191919"/>
          <w:spacing w:val="0"/>
          <w:w w:val="100"/>
          <w:position w:val="0"/>
          <w:sz w:val="13"/>
          <w:szCs w:val="13"/>
          <w:lang w:val="en-US" w:eastAsia="en-US" w:bidi="en-US"/>
        </w:rPr>
        <w:t>B</w:t>
      </w:r>
      <w:r>
        <w:rPr>
          <w:color w:val="191919"/>
          <w:spacing w:val="0"/>
          <w:w w:val="100"/>
          <w:position w:val="0"/>
          <w:sz w:val="19"/>
          <w:szCs w:val="19"/>
        </w:rPr>
        <w:t>抗原者为</w:t>
      </w:r>
      <w:r>
        <w:rPr>
          <w:rFonts w:ascii="Times New Roman" w:hAnsi="Times New Roman" w:eastAsia="Times New Roman" w:cs="Times New Roman"/>
          <w:color w:val="000000"/>
          <w:spacing w:val="0"/>
          <w:w w:val="100"/>
          <w:position w:val="0"/>
          <w:sz w:val="13"/>
          <w:szCs w:val="13"/>
          <w:lang w:val="en-US" w:eastAsia="en-US" w:bidi="en-US"/>
        </w:rPr>
        <w:t>B</w:t>
      </w:r>
      <w:r>
        <w:rPr>
          <w:color w:val="252424"/>
          <w:spacing w:val="0"/>
          <w:w w:val="100"/>
          <w:position w:val="0"/>
          <w:sz w:val="19"/>
          <w:szCs w:val="19"/>
        </w:rPr>
        <w:t>型;含有</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与</w:t>
      </w:r>
      <w:r>
        <w:rPr>
          <w:rFonts w:ascii="Times New Roman" w:hAnsi="Times New Roman" w:eastAsia="Times New Roman" w:cs="Times New Roman"/>
          <w:color w:val="000000"/>
          <w:spacing w:val="0"/>
          <w:w w:val="100"/>
          <w:position w:val="0"/>
          <w:sz w:val="13"/>
          <w:szCs w:val="13"/>
          <w:lang w:val="en-US" w:eastAsia="en-US" w:bidi="en-US"/>
        </w:rPr>
        <w:t>B</w:t>
      </w:r>
      <w:r>
        <w:rPr>
          <w:color w:val="191919"/>
          <w:spacing w:val="0"/>
          <w:w w:val="100"/>
          <w:position w:val="0"/>
          <w:sz w:val="19"/>
          <w:szCs w:val="19"/>
        </w:rPr>
        <w:t>两种抗原者为</w:t>
      </w:r>
      <w:r>
        <w:rPr>
          <w:rFonts w:ascii="Times New Roman" w:hAnsi="Times New Roman" w:eastAsia="Times New Roman" w:cs="Times New Roman"/>
          <w:color w:val="191919"/>
          <w:spacing w:val="0"/>
          <w:w w:val="100"/>
          <w:position w:val="0"/>
          <w:sz w:val="13"/>
          <w:szCs w:val="13"/>
          <w:lang w:val="en-US" w:eastAsia="en-US" w:bidi="en-US"/>
        </w:rPr>
        <w:t>AB</w:t>
      </w:r>
      <w:r>
        <w:rPr>
          <w:color w:val="191919"/>
          <w:spacing w:val="0"/>
          <w:w w:val="100"/>
          <w:position w:val="0"/>
          <w:sz w:val="19"/>
          <w:szCs w:val="19"/>
        </w:rPr>
        <w:t>型;</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和</w:t>
      </w:r>
      <w:r>
        <w:rPr>
          <w:rFonts w:ascii="Times New Roman" w:hAnsi="Times New Roman" w:eastAsia="Times New Roman" w:cs="Times New Roman"/>
          <w:color w:val="000000"/>
          <w:spacing w:val="0"/>
          <w:w w:val="100"/>
          <w:position w:val="0"/>
          <w:sz w:val="13"/>
          <w:szCs w:val="13"/>
          <w:lang w:val="en-US" w:eastAsia="en-US" w:bidi="en-US"/>
        </w:rPr>
        <w:t>B</w:t>
      </w:r>
      <w:r>
        <w:rPr>
          <w:color w:val="191919"/>
          <w:spacing w:val="0"/>
          <w:w w:val="100"/>
          <w:position w:val="0"/>
          <w:sz w:val="19"/>
          <w:szCs w:val="19"/>
        </w:rPr>
        <w:t>两 种抗原均无者为</w:t>
      </w:r>
      <w:r>
        <w:rPr>
          <w:color w:val="191919"/>
          <w:spacing w:val="0"/>
          <w:w w:val="100"/>
          <w:position w:val="0"/>
          <w:sz w:val="19"/>
          <w:szCs w:val="19"/>
          <w:lang w:val="zh-CN" w:eastAsia="zh-CN" w:bidi="zh-CN"/>
        </w:rPr>
        <w:t>。型。</w:t>
      </w:r>
      <w:r>
        <w:rPr>
          <w:color w:val="191919"/>
          <w:spacing w:val="0"/>
          <w:w w:val="100"/>
          <w:position w:val="0"/>
          <w:sz w:val="19"/>
          <w:szCs w:val="19"/>
        </w:rPr>
        <w:t xml:space="preserve">不同血型的人的血清中含有不同的抗体,但不会含有与自身红细胞抗原相对 </w:t>
      </w:r>
      <w:r>
        <w:rPr>
          <w:color w:val="252424"/>
          <w:spacing w:val="0"/>
          <w:w w:val="100"/>
          <w:position w:val="0"/>
          <w:sz w:val="19"/>
          <w:szCs w:val="19"/>
        </w:rPr>
        <w:t>应的抗体。在</w:t>
      </w:r>
      <w:r>
        <w:rPr>
          <w:rFonts w:ascii="Times New Roman" w:hAnsi="Times New Roman" w:eastAsia="Times New Roman" w:cs="Times New Roman"/>
          <w:color w:val="191919"/>
          <w:spacing w:val="0"/>
          <w:w w:val="100"/>
          <w:position w:val="0"/>
          <w:sz w:val="13"/>
          <w:szCs w:val="13"/>
          <w:lang w:val="en-US" w:eastAsia="en-US" w:bidi="en-US"/>
        </w:rPr>
        <w:t>A</w:t>
      </w:r>
      <w:r>
        <w:rPr>
          <w:color w:val="252424"/>
          <w:spacing w:val="0"/>
          <w:w w:val="100"/>
          <w:position w:val="0"/>
          <w:sz w:val="19"/>
          <w:szCs w:val="19"/>
        </w:rPr>
        <w:t>型血者的血清中，只含有抗</w:t>
      </w:r>
      <w:r>
        <w:rPr>
          <w:rFonts w:ascii="Times New Roman" w:hAnsi="Times New Roman" w:eastAsia="Times New Roman" w:cs="Times New Roman"/>
          <w:color w:val="191919"/>
          <w:spacing w:val="0"/>
          <w:w w:val="100"/>
          <w:position w:val="0"/>
          <w:sz w:val="13"/>
          <w:szCs w:val="13"/>
          <w:lang w:val="en-US" w:eastAsia="en-US" w:bidi="en-US"/>
        </w:rPr>
        <w:t>B</w:t>
      </w:r>
      <w:r>
        <w:rPr>
          <w:color w:val="191919"/>
          <w:spacing w:val="0"/>
          <w:w w:val="100"/>
          <w:position w:val="0"/>
          <w:sz w:val="19"/>
          <w:szCs w:val="19"/>
        </w:rPr>
        <w:t>抗体;</w:t>
      </w:r>
      <w:r>
        <w:rPr>
          <w:rFonts w:ascii="Times New Roman" w:hAnsi="Times New Roman" w:eastAsia="Times New Roman" w:cs="Times New Roman"/>
          <w:color w:val="191919"/>
          <w:spacing w:val="0"/>
          <w:w w:val="100"/>
          <w:position w:val="0"/>
          <w:sz w:val="13"/>
          <w:szCs w:val="13"/>
          <w:lang w:val="en-US" w:eastAsia="en-US" w:bidi="en-US"/>
        </w:rPr>
        <w:t>B</w:t>
      </w:r>
      <w:r>
        <w:rPr>
          <w:color w:val="252424"/>
          <w:spacing w:val="0"/>
          <w:w w:val="100"/>
          <w:position w:val="0"/>
          <w:sz w:val="19"/>
          <w:szCs w:val="19"/>
        </w:rPr>
        <w:t>型血者的血</w:t>
      </w:r>
      <w:r>
        <w:rPr>
          <w:color w:val="191919"/>
          <w:spacing w:val="0"/>
          <w:w w:val="100"/>
          <w:position w:val="0"/>
          <w:sz w:val="19"/>
          <w:szCs w:val="19"/>
        </w:rPr>
        <w:t>清中只</w:t>
      </w:r>
      <w:r>
        <w:rPr>
          <w:color w:val="252424"/>
          <w:spacing w:val="0"/>
          <w:w w:val="100"/>
          <w:position w:val="0"/>
          <w:sz w:val="19"/>
          <w:szCs w:val="19"/>
        </w:rPr>
        <w:t>含有抗</w:t>
      </w:r>
      <w:r>
        <w:rPr>
          <w:rFonts w:ascii="Times New Roman" w:hAnsi="Times New Roman" w:eastAsia="Times New Roman" w:cs="Times New Roman"/>
          <w:color w:val="191919"/>
          <w:spacing w:val="0"/>
          <w:w w:val="100"/>
          <w:position w:val="0"/>
          <w:sz w:val="13"/>
          <w:szCs w:val="13"/>
          <w:lang w:val="en-US" w:eastAsia="en-US" w:bidi="en-US"/>
        </w:rPr>
        <w:t>A</w:t>
      </w:r>
      <w:r>
        <w:rPr>
          <w:color w:val="252424"/>
          <w:spacing w:val="0"/>
          <w:w w:val="100"/>
          <w:position w:val="0"/>
          <w:sz w:val="19"/>
          <w:szCs w:val="19"/>
        </w:rPr>
        <w:t>抗体;</w:t>
      </w:r>
      <w:r>
        <w:rPr>
          <w:rFonts w:ascii="Times New Roman" w:hAnsi="Times New Roman" w:eastAsia="Times New Roman" w:cs="Times New Roman"/>
          <w:color w:val="191919"/>
          <w:spacing w:val="0"/>
          <w:w w:val="100"/>
          <w:position w:val="0"/>
          <w:sz w:val="13"/>
          <w:szCs w:val="13"/>
          <w:lang w:val="en-US" w:eastAsia="en-US" w:bidi="en-US"/>
        </w:rPr>
        <w:t>AB</w:t>
      </w:r>
      <w:r>
        <w:rPr>
          <w:color w:val="191919"/>
          <w:spacing w:val="0"/>
          <w:w w:val="100"/>
          <w:position w:val="0"/>
          <w:sz w:val="19"/>
          <w:szCs w:val="19"/>
        </w:rPr>
        <w:t xml:space="preserve">型血的血 </w:t>
      </w:r>
      <w:r>
        <w:rPr>
          <w:color w:val="252424"/>
          <w:spacing w:val="0"/>
          <w:w w:val="100"/>
          <w:position w:val="0"/>
          <w:sz w:val="19"/>
          <w:szCs w:val="19"/>
        </w:rPr>
        <w:t>清中没有抗</w:t>
      </w:r>
      <w:r>
        <w:rPr>
          <w:rFonts w:ascii="Times New Roman" w:hAnsi="Times New Roman" w:eastAsia="Times New Roman" w:cs="Times New Roman"/>
          <w:color w:val="191919"/>
          <w:spacing w:val="0"/>
          <w:w w:val="100"/>
          <w:position w:val="0"/>
          <w:sz w:val="13"/>
          <w:szCs w:val="13"/>
          <w:lang w:val="en-US" w:eastAsia="en-US" w:bidi="en-US"/>
        </w:rPr>
        <w:t>A</w:t>
      </w:r>
      <w:r>
        <w:rPr>
          <w:color w:val="252424"/>
          <w:spacing w:val="0"/>
          <w:w w:val="100"/>
          <w:position w:val="0"/>
          <w:sz w:val="19"/>
          <w:szCs w:val="19"/>
        </w:rPr>
        <w:t>和抗</w:t>
      </w:r>
      <w:r>
        <w:rPr>
          <w:rFonts w:ascii="Times New Roman" w:hAnsi="Times New Roman" w:eastAsia="Times New Roman" w:cs="Times New Roman"/>
          <w:color w:val="191919"/>
          <w:spacing w:val="0"/>
          <w:w w:val="100"/>
          <w:position w:val="0"/>
          <w:sz w:val="13"/>
          <w:szCs w:val="13"/>
          <w:lang w:val="en-US" w:eastAsia="en-US" w:bidi="en-US"/>
        </w:rPr>
        <w:t>B</w:t>
      </w:r>
      <w:r>
        <w:rPr>
          <w:color w:val="252424"/>
          <w:spacing w:val="0"/>
          <w:w w:val="100"/>
          <w:position w:val="0"/>
          <w:sz w:val="19"/>
          <w:szCs w:val="19"/>
        </w:rPr>
        <w:t>抗体;而</w:t>
      </w:r>
      <w:r>
        <w:rPr>
          <w:rFonts w:ascii="Times New Roman" w:hAnsi="Times New Roman" w:eastAsia="Times New Roman" w:cs="Times New Roman"/>
          <w:color w:val="191919"/>
          <w:spacing w:val="0"/>
          <w:w w:val="100"/>
          <w:position w:val="0"/>
          <w:sz w:val="13"/>
          <w:szCs w:val="13"/>
        </w:rPr>
        <w:t>0</w:t>
      </w:r>
      <w:r>
        <w:rPr>
          <w:color w:val="252424"/>
          <w:spacing w:val="0"/>
          <w:w w:val="100"/>
          <w:position w:val="0"/>
          <w:sz w:val="19"/>
          <w:szCs w:val="19"/>
        </w:rPr>
        <w:t>型血的血</w:t>
      </w:r>
      <w:r>
        <w:rPr>
          <w:color w:val="191919"/>
          <w:spacing w:val="0"/>
          <w:w w:val="100"/>
          <w:position w:val="0"/>
          <w:sz w:val="19"/>
          <w:szCs w:val="19"/>
        </w:rPr>
        <w:t>清中则</w:t>
      </w:r>
      <w:r>
        <w:rPr>
          <w:color w:val="252424"/>
          <w:spacing w:val="0"/>
          <w:w w:val="100"/>
          <w:position w:val="0"/>
          <w:sz w:val="19"/>
          <w:szCs w:val="19"/>
        </w:rPr>
        <w:t>含有抗</w:t>
      </w:r>
      <w:r>
        <w:rPr>
          <w:rFonts w:ascii="Times New Roman" w:hAnsi="Times New Roman" w:eastAsia="Times New Roman" w:cs="Times New Roman"/>
          <w:color w:val="191919"/>
          <w:spacing w:val="0"/>
          <w:w w:val="100"/>
          <w:position w:val="0"/>
          <w:sz w:val="13"/>
          <w:szCs w:val="13"/>
          <w:lang w:val="en-US" w:eastAsia="en-US" w:bidi="en-US"/>
        </w:rPr>
        <w:t>A</w:t>
      </w:r>
      <w:r>
        <w:rPr>
          <w:color w:val="252424"/>
          <w:spacing w:val="0"/>
          <w:w w:val="100"/>
          <w:position w:val="0"/>
          <w:sz w:val="19"/>
          <w:szCs w:val="19"/>
        </w:rPr>
        <w:t>和抗</w:t>
      </w:r>
      <w:r>
        <w:rPr>
          <w:rFonts w:ascii="Times New Roman" w:hAnsi="Times New Roman" w:eastAsia="Times New Roman" w:cs="Times New Roman"/>
          <w:color w:val="191919"/>
          <w:spacing w:val="0"/>
          <w:w w:val="100"/>
          <w:position w:val="0"/>
          <w:sz w:val="13"/>
          <w:szCs w:val="13"/>
          <w:lang w:val="en-US" w:eastAsia="en-US" w:bidi="en-US"/>
        </w:rPr>
        <w:t>B</w:t>
      </w:r>
      <w:r>
        <w:rPr>
          <w:color w:val="191919"/>
          <w:spacing w:val="0"/>
          <w:w w:val="100"/>
          <w:position w:val="0"/>
          <w:sz w:val="19"/>
          <w:szCs w:val="19"/>
        </w:rPr>
        <w:t>两种</w:t>
      </w:r>
      <w:r>
        <w:rPr>
          <w:color w:val="252424"/>
          <w:spacing w:val="0"/>
          <w:w w:val="100"/>
          <w:position w:val="0"/>
          <w:sz w:val="19"/>
          <w:szCs w:val="19"/>
        </w:rPr>
        <w:t>抗体。</w:t>
      </w:r>
      <w:r>
        <w:rPr>
          <w:rFonts w:ascii="Times New Roman" w:hAnsi="Times New Roman" w:eastAsia="Times New Roman" w:cs="Times New Roman"/>
          <w:color w:val="191919"/>
          <w:spacing w:val="0"/>
          <w:w w:val="100"/>
          <w:position w:val="0"/>
          <w:sz w:val="13"/>
          <w:szCs w:val="13"/>
          <w:lang w:val="en-US" w:eastAsia="en-US" w:bidi="en-US"/>
        </w:rPr>
        <w:t>ABO</w:t>
      </w:r>
      <w:r>
        <w:rPr>
          <w:color w:val="252424"/>
          <w:spacing w:val="0"/>
          <w:w w:val="100"/>
          <w:position w:val="0"/>
          <w:sz w:val="19"/>
          <w:szCs w:val="19"/>
        </w:rPr>
        <w:t>血型</w:t>
      </w:r>
      <w:r>
        <w:rPr>
          <w:color w:val="191919"/>
          <w:spacing w:val="0"/>
          <w:w w:val="100"/>
          <w:position w:val="0"/>
          <w:sz w:val="19"/>
          <w:szCs w:val="19"/>
        </w:rPr>
        <w:t>系统还有几种 亚型，其中最为</w:t>
      </w:r>
      <w:r>
        <w:rPr>
          <w:color w:val="252424"/>
          <w:spacing w:val="0"/>
          <w:w w:val="100"/>
          <w:position w:val="0"/>
          <w:sz w:val="19"/>
          <w:szCs w:val="19"/>
        </w:rPr>
        <w:t>重要的亚型是</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型中的丄和</w:t>
      </w:r>
      <w:r>
        <w:rPr>
          <w:rFonts w:ascii="Times New Roman" w:hAnsi="Times New Roman" w:eastAsia="Times New Roman" w:cs="Times New Roman"/>
          <w:color w:val="191919"/>
          <w:spacing w:val="0"/>
          <w:w w:val="100"/>
          <w:position w:val="0"/>
          <w:sz w:val="13"/>
          <w:szCs w:val="13"/>
          <w:lang w:val="en-US" w:eastAsia="en-US" w:bidi="en-US"/>
        </w:rPr>
        <w:t>A?</w:t>
      </w:r>
      <w:r>
        <w:rPr>
          <w:color w:val="252424"/>
          <w:spacing w:val="0"/>
          <w:w w:val="100"/>
          <w:position w:val="0"/>
          <w:sz w:val="19"/>
          <w:szCs w:val="19"/>
        </w:rPr>
        <w:t>亚型。</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型红细胞上含有</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抗原和冬抗原，而</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color w:val="252424"/>
          <w:spacing w:val="0"/>
          <w:w w:val="100"/>
          <w:position w:val="0"/>
          <w:sz w:val="19"/>
          <w:szCs w:val="19"/>
        </w:rPr>
        <w:t xml:space="preserve">型 </w:t>
      </w:r>
      <w:r>
        <w:rPr>
          <w:color w:val="191919"/>
          <w:spacing w:val="0"/>
          <w:w w:val="100"/>
          <w:position w:val="0"/>
          <w:sz w:val="19"/>
          <w:szCs w:val="19"/>
        </w:rPr>
        <w:t>红细胞上仅含有</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抗原;</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lang w:val="en-US" w:eastAsia="en-US" w:bidi="en-US"/>
        </w:rPr>
        <w:t>】</w:t>
      </w:r>
      <w:r>
        <w:rPr>
          <w:color w:val="191919"/>
          <w:spacing w:val="0"/>
          <w:w w:val="100"/>
          <w:position w:val="0"/>
          <w:sz w:val="19"/>
          <w:szCs w:val="19"/>
        </w:rPr>
        <w:t>型血的血清中只含有抗</w:t>
      </w:r>
      <w:r>
        <w:rPr>
          <w:rFonts w:ascii="Times New Roman" w:hAnsi="Times New Roman" w:eastAsia="Times New Roman" w:cs="Times New Roman"/>
          <w:color w:val="000000"/>
          <w:spacing w:val="0"/>
          <w:w w:val="100"/>
          <w:position w:val="0"/>
          <w:sz w:val="13"/>
          <w:szCs w:val="13"/>
          <w:lang w:val="en-US" w:eastAsia="en-US" w:bidi="en-US"/>
        </w:rPr>
        <w:t>B</w:t>
      </w:r>
      <w:r>
        <w:rPr>
          <w:color w:val="191919"/>
          <w:spacing w:val="0"/>
          <w:w w:val="100"/>
          <w:position w:val="0"/>
          <w:sz w:val="19"/>
          <w:szCs w:val="19"/>
        </w:rPr>
        <w:t>抗体，而</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型血的血清中则含有抗</w:t>
      </w:r>
      <w:r>
        <w:rPr>
          <w:rFonts w:ascii="Times New Roman" w:hAnsi="Times New Roman" w:eastAsia="Times New Roman" w:cs="Times New Roman"/>
          <w:color w:val="000000"/>
          <w:spacing w:val="0"/>
          <w:w w:val="100"/>
          <w:position w:val="0"/>
          <w:sz w:val="13"/>
          <w:szCs w:val="13"/>
          <w:lang w:val="en-US" w:eastAsia="en-US" w:bidi="en-US"/>
        </w:rPr>
        <w:t>B</w:t>
      </w:r>
      <w:r>
        <w:rPr>
          <w:color w:val="000000"/>
          <w:spacing w:val="0"/>
          <w:w w:val="100"/>
          <w:position w:val="0"/>
          <w:sz w:val="19"/>
          <w:szCs w:val="19"/>
        </w:rPr>
        <w:t>抗</w:t>
      </w:r>
      <w:r>
        <w:rPr>
          <w:color w:val="191919"/>
          <w:spacing w:val="0"/>
          <w:w w:val="100"/>
          <w:position w:val="0"/>
          <w:sz w:val="19"/>
          <w:szCs w:val="19"/>
        </w:rPr>
        <w:t xml:space="preserve">体和抗 </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lang w:val="en-US" w:eastAsia="en-US" w:bidi="en-US"/>
        </w:rPr>
        <w:t>】</w:t>
      </w:r>
      <w:r>
        <w:rPr>
          <w:color w:val="191919"/>
          <w:spacing w:val="0"/>
          <w:w w:val="100"/>
          <w:position w:val="0"/>
          <w:sz w:val="19"/>
          <w:szCs w:val="19"/>
        </w:rPr>
        <w:t>抗体。同样,</w:t>
      </w:r>
      <w:r>
        <w:rPr>
          <w:rFonts w:ascii="Times New Roman" w:hAnsi="Times New Roman" w:eastAsia="Times New Roman" w:cs="Times New Roman"/>
          <w:color w:val="191919"/>
          <w:spacing w:val="0"/>
          <w:w w:val="100"/>
          <w:position w:val="0"/>
          <w:sz w:val="13"/>
          <w:szCs w:val="13"/>
          <w:lang w:val="en-US" w:eastAsia="en-US" w:bidi="en-US"/>
        </w:rPr>
        <w:t>AB</w:t>
      </w:r>
      <w:r>
        <w:rPr>
          <w:color w:val="191919"/>
          <w:spacing w:val="0"/>
          <w:w w:val="100"/>
          <w:position w:val="0"/>
          <w:sz w:val="19"/>
          <w:szCs w:val="19"/>
        </w:rPr>
        <w:t>型血型中也有</w:t>
      </w:r>
      <w:r>
        <w:rPr>
          <w:rFonts w:ascii="Times New Roman" w:hAnsi="Times New Roman" w:eastAsia="Times New Roman" w:cs="Times New Roman"/>
          <w:color w:val="191919"/>
          <w:spacing w:val="0"/>
          <w:w w:val="100"/>
          <w:position w:val="0"/>
          <w:sz w:val="13"/>
          <w:szCs w:val="13"/>
          <w:lang w:val="en-US" w:eastAsia="en-US" w:bidi="en-US"/>
        </w:rPr>
        <w:t>A|B</w:t>
      </w:r>
      <w:r>
        <w:rPr>
          <w:color w:val="191919"/>
          <w:spacing w:val="0"/>
          <w:w w:val="100"/>
          <w:position w:val="0"/>
          <w:sz w:val="19"/>
          <w:szCs w:val="19"/>
        </w:rPr>
        <w:t>和</w:t>
      </w:r>
      <w:r>
        <w:rPr>
          <w:rFonts w:ascii="Times New Roman" w:hAnsi="Times New Roman" w:eastAsia="Times New Roman" w:cs="Times New Roman"/>
          <w:color w:val="191919"/>
          <w:spacing w:val="0"/>
          <w:w w:val="100"/>
          <w:position w:val="0"/>
          <w:sz w:val="13"/>
          <w:szCs w:val="13"/>
          <w:lang w:val="en-US" w:eastAsia="en-US" w:bidi="en-US"/>
        </w:rPr>
        <w:t>A?B</w:t>
      </w:r>
      <w:r>
        <w:rPr>
          <w:color w:val="191919"/>
          <w:spacing w:val="0"/>
          <w:w w:val="100"/>
          <w:position w:val="0"/>
          <w:sz w:val="19"/>
          <w:szCs w:val="19"/>
        </w:rPr>
        <w:t>两种主要亚型(表</w:t>
      </w:r>
      <w:r>
        <w:rPr>
          <w:rFonts w:ascii="Times New Roman" w:hAnsi="Times New Roman" w:eastAsia="Times New Roman" w:cs="Times New Roman"/>
          <w:color w:val="191919"/>
          <w:spacing w:val="0"/>
          <w:w w:val="100"/>
          <w:position w:val="0"/>
          <w:sz w:val="13"/>
          <w:szCs w:val="13"/>
        </w:rPr>
        <w:t>3-3)</w:t>
      </w:r>
      <w:r>
        <w:rPr>
          <w:color w:val="191919"/>
          <w:spacing w:val="0"/>
          <w:w w:val="100"/>
          <w:position w:val="0"/>
          <w:sz w:val="19"/>
          <w:szCs w:val="19"/>
        </w:rPr>
        <w:t xml:space="preserve">。虽然在我国汉族人中&amp;型和 </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rFonts w:ascii="Times New Roman" w:hAnsi="Times New Roman" w:eastAsia="Times New Roman" w:cs="Times New Roman"/>
          <w:color w:val="191919"/>
          <w:spacing w:val="0"/>
          <w:w w:val="100"/>
          <w:position w:val="0"/>
          <w:sz w:val="13"/>
          <w:szCs w:val="13"/>
          <w:lang w:val="en-US" w:eastAsia="en-US" w:bidi="en-US"/>
        </w:rPr>
        <w:t>B</w:t>
      </w:r>
      <w:r>
        <w:rPr>
          <w:color w:val="252424"/>
          <w:spacing w:val="0"/>
          <w:w w:val="100"/>
          <w:position w:val="0"/>
          <w:sz w:val="19"/>
          <w:szCs w:val="19"/>
        </w:rPr>
        <w:t>型者分别只占</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型和</w:t>
      </w:r>
      <w:r>
        <w:rPr>
          <w:rFonts w:ascii="Times New Roman" w:hAnsi="Times New Roman" w:eastAsia="Times New Roman" w:cs="Times New Roman"/>
          <w:color w:val="191919"/>
          <w:spacing w:val="0"/>
          <w:w w:val="100"/>
          <w:position w:val="0"/>
          <w:sz w:val="13"/>
          <w:szCs w:val="13"/>
          <w:lang w:val="en-US" w:eastAsia="en-US" w:bidi="en-US"/>
        </w:rPr>
        <w:t>AB</w:t>
      </w:r>
      <w:r>
        <w:rPr>
          <w:color w:val="252424"/>
          <w:spacing w:val="0"/>
          <w:w w:val="100"/>
          <w:position w:val="0"/>
          <w:sz w:val="19"/>
          <w:szCs w:val="19"/>
        </w:rPr>
        <w:t>型人群的</w:t>
      </w:r>
      <w:r>
        <w:rPr>
          <w:rFonts w:ascii="Times New Roman" w:hAnsi="Times New Roman" w:eastAsia="Times New Roman" w:cs="Times New Roman"/>
          <w:color w:val="191919"/>
          <w:spacing w:val="0"/>
          <w:w w:val="100"/>
          <w:position w:val="0"/>
          <w:sz w:val="13"/>
          <w:szCs w:val="13"/>
        </w:rPr>
        <w:t>1%</w:t>
      </w:r>
      <w:r>
        <w:rPr>
          <w:color w:val="191919"/>
          <w:spacing w:val="0"/>
          <w:w w:val="100"/>
          <w:position w:val="0"/>
          <w:sz w:val="19"/>
          <w:szCs w:val="19"/>
        </w:rPr>
        <w:t>以下,但由于</w:t>
      </w:r>
      <w:r>
        <w:rPr>
          <w:rFonts w:ascii="Times New Roman" w:hAnsi="Times New Roman" w:eastAsia="Times New Roman" w:cs="Times New Roman"/>
          <w:color w:val="191919"/>
          <w:spacing w:val="0"/>
          <w:w w:val="100"/>
          <w:position w:val="0"/>
          <w:sz w:val="13"/>
          <w:szCs w:val="13"/>
          <w:lang w:val="en-US" w:eastAsia="en-US" w:bidi="en-US"/>
        </w:rPr>
        <w:t>A</w:t>
      </w:r>
      <w:r>
        <w:rPr>
          <w:color w:val="252424"/>
          <w:spacing w:val="0"/>
          <w:w w:val="100"/>
          <w:position w:val="0"/>
          <w:sz w:val="19"/>
          <w:szCs w:val="19"/>
        </w:rPr>
        <w:t>型红细</w:t>
      </w:r>
      <w:r>
        <w:rPr>
          <w:color w:val="191919"/>
          <w:spacing w:val="0"/>
          <w:w w:val="100"/>
          <w:position w:val="0"/>
          <w:sz w:val="19"/>
          <w:szCs w:val="19"/>
        </w:rPr>
        <w:t>胞可与</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color w:val="191919"/>
          <w:spacing w:val="0"/>
          <w:w w:val="100"/>
          <w:position w:val="0"/>
          <w:sz w:val="19"/>
          <w:szCs w:val="19"/>
        </w:rPr>
        <w:t>型血清中的</w:t>
      </w:r>
      <w:r>
        <w:rPr>
          <w:color w:val="191919"/>
          <w:spacing w:val="0"/>
          <w:w w:val="100"/>
          <w:position w:val="0"/>
          <w:sz w:val="19"/>
          <w:szCs w:val="19"/>
          <w:lang w:val="zh-CN" w:eastAsia="zh-CN" w:bidi="zh-CN"/>
        </w:rPr>
        <w:t>抗&amp;抗</w:t>
      </w:r>
      <w:r>
        <w:rPr>
          <w:color w:val="191919"/>
          <w:spacing w:val="0"/>
          <w:w w:val="100"/>
          <w:position w:val="0"/>
          <w:sz w:val="19"/>
          <w:szCs w:val="19"/>
        </w:rPr>
        <w:t>体发生 凝</w:t>
      </w:r>
      <w:r>
        <w:rPr>
          <w:color w:val="252424"/>
          <w:spacing w:val="0"/>
          <w:w w:val="100"/>
          <w:position w:val="0"/>
          <w:sz w:val="19"/>
          <w:szCs w:val="19"/>
        </w:rPr>
        <w:t>集反应</w:t>
      </w:r>
      <w:r>
        <w:rPr>
          <w:color w:val="191919"/>
          <w:spacing w:val="0"/>
          <w:w w:val="100"/>
          <w:position w:val="0"/>
          <w:sz w:val="19"/>
          <w:szCs w:val="19"/>
        </w:rPr>
        <w:t>，而且</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color w:val="191919"/>
          <w:spacing w:val="0"/>
          <w:w w:val="100"/>
          <w:position w:val="0"/>
          <w:sz w:val="19"/>
          <w:szCs w:val="19"/>
        </w:rPr>
        <w:t>型和</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rFonts w:ascii="Times New Roman" w:hAnsi="Times New Roman" w:eastAsia="Times New Roman" w:cs="Times New Roman"/>
          <w:color w:val="191919"/>
          <w:spacing w:val="0"/>
          <w:w w:val="100"/>
          <w:position w:val="0"/>
          <w:sz w:val="13"/>
          <w:szCs w:val="13"/>
          <w:lang w:val="en-US" w:eastAsia="en-US" w:bidi="en-US"/>
        </w:rPr>
        <w:t>B</w:t>
      </w:r>
      <w:r>
        <w:rPr>
          <w:color w:val="252424"/>
          <w:spacing w:val="0"/>
          <w:w w:val="100"/>
          <w:position w:val="0"/>
          <w:sz w:val="19"/>
          <w:szCs w:val="19"/>
        </w:rPr>
        <w:t>型红</w:t>
      </w:r>
      <w:r>
        <w:rPr>
          <w:color w:val="191919"/>
          <w:spacing w:val="0"/>
          <w:w w:val="100"/>
          <w:position w:val="0"/>
          <w:sz w:val="19"/>
          <w:szCs w:val="19"/>
        </w:rPr>
        <w:t>细胞比</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型和</w:t>
      </w:r>
      <w:r>
        <w:rPr>
          <w:rFonts w:ascii="Times New Roman" w:hAnsi="Times New Roman" w:eastAsia="Times New Roman" w:cs="Times New Roman"/>
          <w:color w:val="191919"/>
          <w:spacing w:val="0"/>
          <w:w w:val="100"/>
          <w:position w:val="0"/>
          <w:sz w:val="13"/>
          <w:szCs w:val="13"/>
          <w:lang w:val="en-US" w:eastAsia="en-US" w:bidi="en-US"/>
        </w:rPr>
        <w:t>A.B</w:t>
      </w:r>
      <w:r>
        <w:rPr>
          <w:color w:val="191919"/>
          <w:spacing w:val="0"/>
          <w:w w:val="100"/>
          <w:position w:val="0"/>
          <w:sz w:val="19"/>
          <w:szCs w:val="19"/>
        </w:rPr>
        <w:t>型红细胞的抗原性弱得多,在用抗</w:t>
      </w:r>
      <w:r>
        <w:rPr>
          <w:rFonts w:ascii="Times New Roman" w:hAnsi="Times New Roman" w:eastAsia="Times New Roman" w:cs="Times New Roman"/>
          <w:color w:val="191919"/>
          <w:spacing w:val="0"/>
          <w:w w:val="100"/>
          <w:position w:val="0"/>
          <w:sz w:val="13"/>
          <w:szCs w:val="13"/>
          <w:lang w:val="en-US" w:eastAsia="en-US" w:bidi="en-US"/>
        </w:rPr>
        <w:t>A</w:t>
      </w:r>
      <w:r>
        <w:rPr>
          <w:color w:val="191919"/>
          <w:spacing w:val="0"/>
          <w:w w:val="100"/>
          <w:position w:val="0"/>
          <w:sz w:val="19"/>
          <w:szCs w:val="19"/>
        </w:rPr>
        <w:t>抗体作血型鉴 定时,容易将</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color w:val="252424"/>
          <w:spacing w:val="0"/>
          <w:w w:val="100"/>
          <w:position w:val="0"/>
          <w:sz w:val="19"/>
          <w:szCs w:val="19"/>
        </w:rPr>
        <w:t>型和</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rFonts w:ascii="Times New Roman" w:hAnsi="Times New Roman" w:eastAsia="Times New Roman" w:cs="Times New Roman"/>
          <w:color w:val="191919"/>
          <w:spacing w:val="0"/>
          <w:w w:val="100"/>
          <w:position w:val="0"/>
          <w:sz w:val="13"/>
          <w:szCs w:val="13"/>
          <w:lang w:val="en-US" w:eastAsia="en-US" w:bidi="en-US"/>
        </w:rPr>
        <w:t>B</w:t>
      </w:r>
      <w:r>
        <w:rPr>
          <w:color w:val="191919"/>
          <w:spacing w:val="0"/>
          <w:w w:val="100"/>
          <w:position w:val="0"/>
          <w:sz w:val="19"/>
          <w:szCs w:val="19"/>
        </w:rPr>
        <w:t>型血误定为。型和</w:t>
      </w:r>
      <w:r>
        <w:rPr>
          <w:rFonts w:ascii="Times New Roman" w:hAnsi="Times New Roman" w:eastAsia="Times New Roman" w:cs="Times New Roman"/>
          <w:color w:val="191919"/>
          <w:spacing w:val="0"/>
          <w:w w:val="100"/>
          <w:position w:val="0"/>
          <w:sz w:val="13"/>
          <w:szCs w:val="13"/>
          <w:lang w:val="en-US" w:eastAsia="en-US" w:bidi="en-US"/>
        </w:rPr>
        <w:t>B</w:t>
      </w:r>
      <w:r>
        <w:rPr>
          <w:color w:val="191919"/>
          <w:spacing w:val="0"/>
          <w:w w:val="100"/>
          <w:position w:val="0"/>
          <w:sz w:val="19"/>
          <w:szCs w:val="19"/>
        </w:rPr>
        <w:t>型。因此，在输血时仍应注意</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color w:val="191919"/>
          <w:spacing w:val="0"/>
          <w:w w:val="100"/>
          <w:position w:val="0"/>
          <w:sz w:val="19"/>
          <w:szCs w:val="19"/>
        </w:rPr>
        <w:t>和</w:t>
      </w:r>
      <w:r>
        <w:rPr>
          <w:rFonts w:ascii="Times New Roman" w:hAnsi="Times New Roman" w:eastAsia="Times New Roman" w:cs="Times New Roman"/>
          <w:color w:val="191919"/>
          <w:spacing w:val="0"/>
          <w:w w:val="100"/>
          <w:position w:val="0"/>
          <w:sz w:val="13"/>
          <w:szCs w:val="13"/>
          <w:lang w:val="en-US" w:eastAsia="en-US" w:bidi="en-US"/>
        </w:rPr>
        <w:t>A</w:t>
      </w:r>
      <w:r>
        <w:rPr>
          <w:rFonts w:ascii="Times New Roman" w:hAnsi="Times New Roman" w:eastAsia="Times New Roman" w:cs="Times New Roman"/>
          <w:color w:val="191919"/>
          <w:spacing w:val="0"/>
          <w:w w:val="100"/>
          <w:position w:val="0"/>
          <w:sz w:val="13"/>
          <w:szCs w:val="13"/>
          <w:vertAlign w:val="subscript"/>
          <w:lang w:val="en-US" w:eastAsia="en-US" w:bidi="en-US"/>
        </w:rPr>
        <w:t>2</w:t>
      </w:r>
      <w:r>
        <w:rPr>
          <w:rFonts w:ascii="Times New Roman" w:hAnsi="Times New Roman" w:eastAsia="Times New Roman" w:cs="Times New Roman"/>
          <w:color w:val="191919"/>
          <w:spacing w:val="0"/>
          <w:w w:val="100"/>
          <w:position w:val="0"/>
          <w:sz w:val="13"/>
          <w:szCs w:val="13"/>
          <w:lang w:val="en-US" w:eastAsia="en-US" w:bidi="en-US"/>
        </w:rPr>
        <w:t>B</w:t>
      </w:r>
      <w:r>
        <w:rPr>
          <w:color w:val="191919"/>
          <w:spacing w:val="0"/>
          <w:w w:val="100"/>
          <w:position w:val="0"/>
          <w:sz w:val="19"/>
          <w:szCs w:val="19"/>
        </w:rPr>
        <w:t>亚型的存在。</w:t>
      </w:r>
    </w:p>
    <w:p>
      <w:pPr>
        <w:pStyle w:val="15"/>
        <w:keepNext w:val="0"/>
        <w:keepLines w:val="0"/>
        <w:widowControl w:val="0"/>
        <w:shd w:val="clear" w:color="auto" w:fill="auto"/>
        <w:tabs>
          <w:tab w:val="left" w:leader="underscore" w:pos="3499"/>
          <w:tab w:val="left" w:leader="underscore" w:pos="9230"/>
        </w:tabs>
        <w:bidi w:val="0"/>
        <w:spacing w:before="0" w:after="220" w:line="329" w:lineRule="exact"/>
        <w:ind w:left="0" w:right="0" w:firstLine="600"/>
        <w:jc w:val="both"/>
        <w:rPr>
          <w:sz w:val="19"/>
          <w:szCs w:val="19"/>
        </w:rPr>
      </w:pPr>
      <w:r>
        <w:rPr>
          <w:color w:val="11375D"/>
          <w:spacing w:val="0"/>
          <w:w w:val="100"/>
          <w:position w:val="0"/>
          <w:sz w:val="19"/>
          <w:szCs w:val="19"/>
          <w:u w:val="single"/>
        </w:rPr>
        <w:tab/>
      </w:r>
      <w:r>
        <w:rPr>
          <w:color w:val="11375D"/>
          <w:spacing w:val="0"/>
          <w:w w:val="100"/>
          <w:position w:val="0"/>
          <w:sz w:val="19"/>
          <w:szCs w:val="19"/>
          <w:u w:val="single"/>
        </w:rPr>
        <w:t>表</w:t>
      </w:r>
      <w:r>
        <w:rPr>
          <w:rFonts w:ascii="Times New Roman" w:hAnsi="Times New Roman" w:eastAsia="Times New Roman" w:cs="Times New Roman"/>
          <w:color w:val="11375D"/>
          <w:spacing w:val="0"/>
          <w:w w:val="100"/>
          <w:position w:val="0"/>
          <w:sz w:val="13"/>
          <w:szCs w:val="13"/>
          <w:u w:val="single"/>
        </w:rPr>
        <w:t xml:space="preserve">35 </w:t>
      </w:r>
      <w:r>
        <w:rPr>
          <w:rFonts w:ascii="Times New Roman" w:hAnsi="Times New Roman" w:eastAsia="Times New Roman" w:cs="Times New Roman"/>
          <w:color w:val="191919"/>
          <w:spacing w:val="0"/>
          <w:w w:val="100"/>
          <w:position w:val="0"/>
          <w:sz w:val="13"/>
          <w:szCs w:val="13"/>
          <w:u w:val="single"/>
          <w:lang w:val="en-US" w:eastAsia="en-US" w:bidi="en-US"/>
        </w:rPr>
        <w:t>ABO</w:t>
      </w:r>
      <w:r>
        <w:rPr>
          <w:color w:val="191919"/>
          <w:spacing w:val="0"/>
          <w:w w:val="100"/>
          <w:position w:val="0"/>
          <w:sz w:val="19"/>
          <w:szCs w:val="19"/>
          <w:u w:val="single"/>
        </w:rPr>
        <w:t>血型系统的抗原和抗体</w:t>
      </w:r>
      <w:r>
        <w:rPr>
          <w:color w:val="11375D"/>
          <w:spacing w:val="0"/>
          <w:w w:val="100"/>
          <w:position w:val="0"/>
          <w:sz w:val="19"/>
          <w:szCs w:val="19"/>
          <w:u w:val="single"/>
        </w:rPr>
        <w:tab/>
      </w:r>
    </w:p>
    <w:p>
      <w:pPr>
        <w:pStyle w:val="33"/>
        <w:keepNext w:val="0"/>
        <w:keepLines w:val="0"/>
        <w:widowControl w:val="0"/>
        <w:shd w:val="clear" w:color="auto" w:fill="auto"/>
        <w:tabs>
          <w:tab w:val="left" w:pos="5381"/>
        </w:tabs>
        <w:bidi w:val="0"/>
        <w:spacing w:before="0" w:after="0" w:line="329" w:lineRule="exact"/>
        <w:ind w:left="0" w:right="0" w:firstLine="0"/>
        <w:jc w:val="left"/>
      </w:pPr>
      <w:r>
        <w:rPr>
          <w:color w:val="191919"/>
          <w:spacing w:val="0"/>
          <w:w w:val="100"/>
          <w:position w:val="0"/>
        </w:rPr>
        <w:t>血亶 细胞上的抗原</w:t>
      </w:r>
      <w:r>
        <w:rPr>
          <w:color w:val="191919"/>
          <w:spacing w:val="0"/>
          <w:w w:val="100"/>
          <w:position w:val="0"/>
        </w:rPr>
        <w:tab/>
      </w:r>
      <w:r>
        <w:rPr>
          <w:color w:val="191919"/>
          <w:spacing w:val="0"/>
          <w:w w:val="100"/>
          <w:position w:val="0"/>
        </w:rPr>
        <w:t>血清中的抗体</w:t>
      </w:r>
    </w:p>
    <w:tbl>
      <w:tblPr>
        <w:tblStyle w:val="2"/>
        <w:tblW w:w="0" w:type="auto"/>
        <w:jc w:val="center"/>
        <w:tblLayout w:type="fixed"/>
        <w:tblCellMar>
          <w:top w:w="0" w:type="dxa"/>
          <w:left w:w="10" w:type="dxa"/>
          <w:bottom w:w="0" w:type="dxa"/>
          <w:right w:w="10" w:type="dxa"/>
        </w:tblCellMar>
      </w:tblPr>
      <w:tblGrid>
        <w:gridCol w:w="1354"/>
        <w:gridCol w:w="1550"/>
        <w:gridCol w:w="2606"/>
        <w:gridCol w:w="3182"/>
      </w:tblGrid>
      <w:tr>
        <w:tblPrEx>
          <w:tblCellMar>
            <w:top w:w="0" w:type="dxa"/>
            <w:left w:w="10" w:type="dxa"/>
            <w:bottom w:w="0" w:type="dxa"/>
            <w:right w:w="10" w:type="dxa"/>
          </w:tblCellMar>
        </w:tblPrEx>
        <w:trPr>
          <w:trHeight w:val="235" w:hRule="exact"/>
          <w:jc w:val="center"/>
        </w:trPr>
        <w:tc>
          <w:tcPr>
            <w:vMerge w:val="restart"/>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460"/>
              <w:jc w:val="left"/>
              <w:rPr>
                <w:sz w:val="18"/>
                <w:szCs w:val="18"/>
              </w:rPr>
            </w:pPr>
            <w:r>
              <w:rPr>
                <w:b/>
                <w:bCs/>
                <w:color w:val="282828"/>
                <w:spacing w:val="0"/>
                <w:w w:val="100"/>
                <w:position w:val="0"/>
                <w:sz w:val="17"/>
                <w:szCs w:val="17"/>
                <w:lang w:val="en-US" w:eastAsia="en-US" w:bidi="en-US"/>
              </w:rPr>
              <w:t>A</w:t>
            </w:r>
            <w:r>
              <w:rPr>
                <w:color w:val="282828"/>
                <w:spacing w:val="0"/>
                <w:w w:val="100"/>
                <w:position w:val="0"/>
                <w:sz w:val="18"/>
                <w:szCs w:val="18"/>
              </w:rPr>
              <w:t>型</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520"/>
              <w:jc w:val="left"/>
              <w:rPr>
                <w:sz w:val="18"/>
                <w:szCs w:val="18"/>
              </w:rPr>
            </w:pPr>
            <w:r>
              <w:rPr>
                <w:b/>
                <w:bCs/>
                <w:color w:val="000000"/>
                <w:spacing w:val="0"/>
                <w:w w:val="100"/>
                <w:position w:val="0"/>
                <w:sz w:val="17"/>
                <w:szCs w:val="17"/>
                <w:lang w:val="en-US" w:eastAsia="en-US" w:bidi="en-US"/>
              </w:rPr>
              <w:t>A</w:t>
            </w:r>
            <w:r>
              <w:rPr>
                <w:color w:val="000000"/>
                <w:spacing w:val="0"/>
                <w:w w:val="100"/>
                <w:position w:val="0"/>
                <w:sz w:val="18"/>
                <w:szCs w:val="18"/>
                <w:lang w:val="en-US" w:eastAsia="en-US" w:bidi="en-US"/>
              </w:rPr>
              <w:t>】</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lang w:val="en-US" w:eastAsia="en-US" w:bidi="en-US"/>
              </w:rPr>
              <w:t>A+A]</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1280" w:right="0" w:firstLine="0"/>
              <w:jc w:val="left"/>
              <w:rPr>
                <w:sz w:val="17"/>
                <w:szCs w:val="17"/>
              </w:rPr>
            </w:pPr>
            <w:r>
              <w:rPr>
                <w:color w:val="000000"/>
                <w:spacing w:val="0"/>
                <w:w w:val="100"/>
                <w:position w:val="0"/>
                <w:sz w:val="18"/>
                <w:szCs w:val="18"/>
              </w:rPr>
              <w:t>抗</w:t>
            </w:r>
            <w:r>
              <w:rPr>
                <w:b/>
                <w:bCs/>
                <w:color w:val="000000"/>
                <w:spacing w:val="0"/>
                <w:w w:val="100"/>
                <w:position w:val="0"/>
                <w:sz w:val="17"/>
                <w:szCs w:val="17"/>
                <w:lang w:val="en-US" w:eastAsia="en-US" w:bidi="en-US"/>
              </w:rPr>
              <w:t>B</w:t>
            </w:r>
          </w:p>
        </w:tc>
      </w:tr>
      <w:tr>
        <w:tblPrEx>
          <w:tblCellMar>
            <w:top w:w="0" w:type="dxa"/>
            <w:left w:w="10" w:type="dxa"/>
            <w:bottom w:w="0" w:type="dxa"/>
            <w:right w:w="10" w:type="dxa"/>
          </w:tblCellMar>
        </w:tblPrEx>
        <w:trPr>
          <w:trHeight w:val="264" w:hRule="exact"/>
          <w:jc w:val="center"/>
        </w:trPr>
        <w:tc>
          <w:tcPr>
            <w:vMerge w:val="continue"/>
            <w:shd w:val="clear" w:color="auto" w:fill="FFFFFF"/>
            <w:vAlign w:val="center"/>
          </w:tcP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520"/>
              <w:jc w:val="left"/>
              <w:rPr>
                <w:sz w:val="17"/>
                <w:szCs w:val="17"/>
              </w:rPr>
            </w:pPr>
            <w:r>
              <w:rPr>
                <w:b/>
                <w:bCs/>
                <w:color w:val="000000"/>
                <w:spacing w:val="0"/>
                <w:w w:val="100"/>
                <w:position w:val="0"/>
                <w:sz w:val="17"/>
                <w:szCs w:val="17"/>
                <w:lang w:val="en-US" w:eastAsia="en-US" w:bidi="en-US"/>
              </w:rPr>
              <w:t>A</w:t>
            </w:r>
            <w:r>
              <w:rPr>
                <w:b/>
                <w:bCs/>
                <w:color w:val="000000"/>
                <w:spacing w:val="0"/>
                <w:w w:val="100"/>
                <w:position w:val="0"/>
                <w:sz w:val="17"/>
                <w:szCs w:val="17"/>
                <w:vertAlign w:val="subscript"/>
                <w:lang w:val="en-US" w:eastAsia="en-US" w:bidi="en-US"/>
              </w:rPr>
              <w:t>2</w:t>
            </w:r>
          </w:p>
        </w:tc>
        <w:tc>
          <w:tcPr>
            <w:shd w:val="clear" w:color="auto" w:fill="FFFFFF"/>
            <w:vAlign w:val="bottom"/>
          </w:tcPr>
          <w:p>
            <w:pPr>
              <w:pStyle w:val="31"/>
              <w:keepNext w:val="0"/>
              <w:keepLines w:val="0"/>
              <w:widowControl w:val="0"/>
              <w:shd w:val="clear" w:color="auto" w:fill="auto"/>
              <w:bidi w:val="0"/>
              <w:spacing w:before="0" w:after="0" w:line="240" w:lineRule="auto"/>
              <w:ind w:left="1060" w:right="0" w:firstLine="0"/>
              <w:jc w:val="left"/>
              <w:rPr>
                <w:sz w:val="17"/>
                <w:szCs w:val="17"/>
              </w:rPr>
            </w:pPr>
            <w:r>
              <w:rPr>
                <w:b/>
                <w:bCs/>
                <w:color w:val="1B1B1B"/>
                <w:spacing w:val="0"/>
                <w:w w:val="100"/>
                <w:position w:val="0"/>
                <w:sz w:val="17"/>
                <w:szCs w:val="17"/>
                <w:lang w:val="en-US" w:eastAsia="en-US" w:bidi="en-US"/>
              </w:rPr>
              <w:t>A</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191918"/>
                <w:spacing w:val="0"/>
                <w:w w:val="100"/>
                <w:position w:val="0"/>
                <w:sz w:val="18"/>
                <w:szCs w:val="18"/>
              </w:rPr>
              <w:t>抗</w:t>
            </w:r>
            <w:r>
              <w:rPr>
                <w:b/>
                <w:bCs/>
                <w:color w:val="191918"/>
                <w:spacing w:val="0"/>
                <w:w w:val="100"/>
                <w:position w:val="0"/>
                <w:sz w:val="17"/>
                <w:szCs w:val="17"/>
                <w:lang w:val="en-US" w:eastAsia="en-US" w:bidi="en-US"/>
              </w:rPr>
              <w:t>B+</w:t>
            </w:r>
            <w:r>
              <w:rPr>
                <w:color w:val="191918"/>
                <w:spacing w:val="0"/>
                <w:w w:val="100"/>
                <w:position w:val="0"/>
                <w:sz w:val="18"/>
                <w:szCs w:val="18"/>
              </w:rPr>
              <w:t>抗</w:t>
            </w:r>
            <w:r>
              <w:rPr>
                <w:b/>
                <w:bCs/>
                <w:color w:val="191918"/>
                <w:spacing w:val="0"/>
                <w:w w:val="100"/>
                <w:position w:val="0"/>
                <w:sz w:val="17"/>
                <w:szCs w:val="17"/>
                <w:lang w:val="en-US" w:eastAsia="en-US" w:bidi="en-US"/>
              </w:rPr>
              <w:t>A]</w:t>
            </w:r>
          </w:p>
        </w:tc>
      </w:tr>
      <w:tr>
        <w:tblPrEx>
          <w:tblCellMar>
            <w:top w:w="0" w:type="dxa"/>
            <w:left w:w="10" w:type="dxa"/>
            <w:bottom w:w="0" w:type="dxa"/>
            <w:right w:w="10" w:type="dxa"/>
          </w:tblCellMar>
        </w:tblPrEx>
        <w:trPr>
          <w:trHeight w:val="264" w:hRule="exact"/>
          <w:jc w:val="center"/>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460"/>
              <w:jc w:val="left"/>
              <w:rPr>
                <w:sz w:val="18"/>
                <w:szCs w:val="18"/>
              </w:rPr>
            </w:pPr>
            <w:r>
              <w:rPr>
                <w:b/>
                <w:bCs/>
                <w:color w:val="192026"/>
                <w:spacing w:val="0"/>
                <w:w w:val="100"/>
                <w:position w:val="0"/>
                <w:sz w:val="17"/>
                <w:szCs w:val="17"/>
                <w:lang w:val="en-US" w:eastAsia="en-US" w:bidi="en-US"/>
              </w:rPr>
              <w:t>B</w:t>
            </w:r>
            <w:r>
              <w:rPr>
                <w:color w:val="192026"/>
                <w:spacing w:val="0"/>
                <w:w w:val="100"/>
                <w:position w:val="0"/>
                <w:sz w:val="18"/>
                <w:szCs w:val="18"/>
              </w:rPr>
              <w:t>型</w:t>
            </w:r>
          </w:p>
        </w:tc>
        <w:tc>
          <w:tcPr>
            <w:shd w:val="clear" w:color="auto" w:fill="FFFFFF"/>
            <w:vAlign w:val="top"/>
          </w:tcPr>
          <w:p>
            <w:pPr>
              <w:widowControl w:val="0"/>
              <w:rPr>
                <w:sz w:val="10"/>
                <w:szCs w:val="10"/>
              </w:rPr>
            </w:pPr>
          </w:p>
        </w:tc>
        <w:tc>
          <w:tcPr>
            <w:shd w:val="clear" w:color="auto" w:fill="FFFFFF"/>
            <w:vAlign w:val="bottom"/>
          </w:tcPr>
          <w:p>
            <w:pPr>
              <w:pStyle w:val="31"/>
              <w:keepNext w:val="0"/>
              <w:keepLines w:val="0"/>
              <w:widowControl w:val="0"/>
              <w:shd w:val="clear" w:color="auto" w:fill="auto"/>
              <w:bidi w:val="0"/>
              <w:spacing w:before="0" w:after="0" w:line="240" w:lineRule="auto"/>
              <w:ind w:left="1060" w:right="0" w:firstLine="0"/>
              <w:jc w:val="both"/>
              <w:rPr>
                <w:sz w:val="17"/>
                <w:szCs w:val="17"/>
              </w:rPr>
            </w:pPr>
            <w:r>
              <w:rPr>
                <w:b/>
                <w:bCs/>
                <w:color w:val="000000"/>
                <w:spacing w:val="0"/>
                <w:w w:val="100"/>
                <w:position w:val="0"/>
                <w:sz w:val="17"/>
                <w:szCs w:val="17"/>
                <w:lang w:val="en-US" w:eastAsia="en-US" w:bidi="en-US"/>
              </w:rPr>
              <w:t>B</w:t>
            </w:r>
          </w:p>
        </w:tc>
        <w:tc>
          <w:tcPr>
            <w:shd w:val="clear" w:color="auto" w:fill="FFFFFF"/>
            <w:vAlign w:val="bottom"/>
          </w:tcPr>
          <w:p>
            <w:pPr>
              <w:pStyle w:val="31"/>
              <w:keepNext w:val="0"/>
              <w:keepLines w:val="0"/>
              <w:widowControl w:val="0"/>
              <w:shd w:val="clear" w:color="auto" w:fill="auto"/>
              <w:bidi w:val="0"/>
              <w:spacing w:before="0" w:after="0" w:line="240" w:lineRule="auto"/>
              <w:ind w:left="1280" w:right="0" w:firstLine="0"/>
              <w:jc w:val="left"/>
              <w:rPr>
                <w:sz w:val="17"/>
                <w:szCs w:val="17"/>
              </w:rPr>
            </w:pPr>
            <w:r>
              <w:rPr>
                <w:color w:val="12191C"/>
                <w:spacing w:val="0"/>
                <w:w w:val="100"/>
                <w:position w:val="0"/>
                <w:sz w:val="18"/>
                <w:szCs w:val="18"/>
              </w:rPr>
              <w:t>抗</w:t>
            </w:r>
            <w:r>
              <w:rPr>
                <w:b/>
                <w:bCs/>
                <w:color w:val="12191C"/>
                <w:spacing w:val="0"/>
                <w:w w:val="100"/>
                <w:position w:val="0"/>
                <w:sz w:val="17"/>
                <w:szCs w:val="17"/>
                <w:lang w:val="en-US" w:eastAsia="en-US" w:bidi="en-US"/>
              </w:rPr>
              <w:t>A</w:t>
            </w:r>
          </w:p>
        </w:tc>
      </w:tr>
      <w:tr>
        <w:tblPrEx>
          <w:tblCellMar>
            <w:top w:w="0" w:type="dxa"/>
            <w:left w:w="10" w:type="dxa"/>
            <w:bottom w:w="0" w:type="dxa"/>
            <w:right w:w="10" w:type="dxa"/>
          </w:tblCellMar>
        </w:tblPrEx>
        <w:trPr>
          <w:trHeight w:val="346" w:hRule="exact"/>
          <w:jc w:val="center"/>
        </w:trPr>
        <w:tc>
          <w:tcPr>
            <w:vMerge w:val="restart"/>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b/>
                <w:bCs/>
                <w:color w:val="242423"/>
                <w:spacing w:val="0"/>
                <w:w w:val="100"/>
                <w:position w:val="0"/>
                <w:sz w:val="17"/>
                <w:szCs w:val="17"/>
                <w:lang w:val="en-US" w:eastAsia="en-US" w:bidi="en-US"/>
              </w:rPr>
              <w:t>AB</w:t>
            </w:r>
            <w:r>
              <w:rPr>
                <w:color w:val="242423"/>
                <w:spacing w:val="0"/>
                <w:w w:val="100"/>
                <w:position w:val="0"/>
                <w:sz w:val="18"/>
                <w:szCs w:val="18"/>
              </w:rPr>
              <w:t>型</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460"/>
              <w:jc w:val="left"/>
              <w:rPr>
                <w:sz w:val="17"/>
                <w:szCs w:val="17"/>
              </w:rPr>
            </w:pPr>
            <w:r>
              <w:rPr>
                <w:b/>
                <w:bCs/>
                <w:color w:val="000000"/>
                <w:spacing w:val="0"/>
                <w:w w:val="100"/>
                <w:position w:val="0"/>
                <w:sz w:val="17"/>
                <w:szCs w:val="17"/>
                <w:lang w:val="en-US" w:eastAsia="en-US" w:bidi="en-US"/>
              </w:rPr>
              <w:t>A</w:t>
            </w:r>
            <w:r>
              <w:rPr>
                <w:color w:val="000000"/>
                <w:spacing w:val="0"/>
                <w:w w:val="100"/>
                <w:position w:val="0"/>
                <w:sz w:val="18"/>
                <w:szCs w:val="18"/>
                <w:lang w:val="en-US" w:eastAsia="en-US" w:bidi="en-US"/>
              </w:rPr>
              <w:t>】</w:t>
            </w:r>
            <w:r>
              <w:rPr>
                <w:b/>
                <w:bCs/>
                <w:color w:val="000000"/>
                <w:spacing w:val="0"/>
                <w:w w:val="100"/>
                <w:position w:val="0"/>
                <w:sz w:val="17"/>
                <w:szCs w:val="17"/>
                <w:lang w:val="en-US" w:eastAsia="en-US" w:bidi="en-US"/>
              </w:rPr>
              <w:t>B</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b/>
                <w:bCs/>
                <w:color w:val="1D1D1C"/>
                <w:spacing w:val="0"/>
                <w:w w:val="100"/>
                <w:position w:val="0"/>
                <w:sz w:val="17"/>
                <w:szCs w:val="17"/>
                <w:lang w:val="en-US" w:eastAsia="en-US" w:bidi="en-US"/>
              </w:rPr>
              <w:t>A+Aj+B</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2A2A27"/>
                <w:spacing w:val="0"/>
                <w:w w:val="100"/>
                <w:position w:val="0"/>
                <w:sz w:val="18"/>
                <w:szCs w:val="18"/>
              </w:rPr>
              <w:t>无</w:t>
            </w:r>
          </w:p>
        </w:tc>
      </w:tr>
      <w:tr>
        <w:tblPrEx>
          <w:tblCellMar>
            <w:top w:w="0" w:type="dxa"/>
            <w:left w:w="10" w:type="dxa"/>
            <w:bottom w:w="0" w:type="dxa"/>
            <w:right w:w="10" w:type="dxa"/>
          </w:tblCellMar>
        </w:tblPrEx>
        <w:trPr>
          <w:trHeight w:val="197" w:hRule="exact"/>
          <w:jc w:val="center"/>
        </w:trPr>
        <w:tc>
          <w:tcPr>
            <w:vMerge w:val="continue"/>
            <w:shd w:val="clear" w:color="auto" w:fill="FFFFFF"/>
            <w:vAlign w:val="center"/>
          </w:tcP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460"/>
              <w:jc w:val="left"/>
              <w:rPr>
                <w:sz w:val="17"/>
                <w:szCs w:val="17"/>
              </w:rPr>
            </w:pPr>
            <w:r>
              <w:rPr>
                <w:b/>
                <w:bCs/>
                <w:color w:val="000000"/>
                <w:spacing w:val="0"/>
                <w:w w:val="100"/>
                <w:position w:val="0"/>
                <w:sz w:val="17"/>
                <w:szCs w:val="17"/>
                <w:lang w:val="en-US" w:eastAsia="en-US" w:bidi="en-US"/>
              </w:rPr>
              <w:t>A</w:t>
            </w:r>
            <w:r>
              <w:rPr>
                <w:b/>
                <w:bCs/>
                <w:color w:val="000000"/>
                <w:spacing w:val="0"/>
                <w:w w:val="100"/>
                <w:position w:val="0"/>
                <w:sz w:val="17"/>
                <w:szCs w:val="17"/>
                <w:vertAlign w:val="subscript"/>
                <w:lang w:val="en-US" w:eastAsia="en-US" w:bidi="en-US"/>
              </w:rPr>
              <w:t>2</w:t>
            </w:r>
            <w:r>
              <w:rPr>
                <w:b/>
                <w:bCs/>
                <w:color w:val="000000"/>
                <w:spacing w:val="0"/>
                <w:w w:val="100"/>
                <w:position w:val="0"/>
                <w:sz w:val="17"/>
                <w:szCs w:val="17"/>
                <w:lang w:val="en-US" w:eastAsia="en-US" w:bidi="en-US"/>
              </w:rPr>
              <w:t>B</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lang w:val="en-US" w:eastAsia="en-US" w:bidi="en-US"/>
              </w:rPr>
              <w:t>A+B</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1A1A1A"/>
                <w:spacing w:val="0"/>
                <w:w w:val="100"/>
                <w:position w:val="0"/>
                <w:sz w:val="18"/>
                <w:szCs w:val="18"/>
              </w:rPr>
              <w:t>抗</w:t>
            </w:r>
            <w:r>
              <w:rPr>
                <w:b/>
                <w:bCs/>
                <w:color w:val="1A1A1A"/>
                <w:spacing w:val="0"/>
                <w:w w:val="100"/>
                <w:position w:val="0"/>
                <w:sz w:val="17"/>
                <w:szCs w:val="17"/>
                <w:lang w:val="en-US" w:eastAsia="en-US" w:bidi="en-US"/>
              </w:rPr>
              <w:t>A</w:t>
            </w:r>
            <w:r>
              <w:rPr>
                <w:color w:val="1A1A1A"/>
                <w:spacing w:val="0"/>
                <w:w w:val="100"/>
                <w:position w:val="0"/>
                <w:sz w:val="18"/>
                <w:szCs w:val="18"/>
                <w:lang w:val="en-US" w:eastAsia="en-US" w:bidi="en-US"/>
              </w:rPr>
              <w:t>】</w:t>
            </w:r>
          </w:p>
        </w:tc>
      </w:tr>
      <w:tr>
        <w:tblPrEx>
          <w:tblCellMar>
            <w:top w:w="0" w:type="dxa"/>
            <w:left w:w="10" w:type="dxa"/>
            <w:bottom w:w="0" w:type="dxa"/>
            <w:right w:w="10" w:type="dxa"/>
          </w:tblCellMar>
        </w:tblPrEx>
        <w:trPr>
          <w:trHeight w:val="283" w:hRule="exact"/>
          <w:jc w:val="center"/>
        </w:trPr>
        <w:tc>
          <w:tcPr>
            <w:tcBorders>
              <w:bottom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7"/>
                <w:szCs w:val="17"/>
              </w:rPr>
              <w:t>0</w:t>
            </w:r>
            <w:r>
              <w:rPr>
                <w:color w:val="000000"/>
                <w:spacing w:val="0"/>
                <w:w w:val="100"/>
                <w:position w:val="0"/>
                <w:sz w:val="18"/>
                <w:szCs w:val="18"/>
              </w:rPr>
              <w:t>型</w:t>
            </w:r>
          </w:p>
        </w:tc>
        <w:tc>
          <w:tcPr>
            <w:tcBorders>
              <w:bottom w:val="single" w:color="auto" w:sz="4" w:space="0"/>
            </w:tcBorders>
            <w:shd w:val="clear" w:color="auto" w:fill="FFFFFF"/>
            <w:vAlign w:val="top"/>
          </w:tcPr>
          <w:p>
            <w:pPr>
              <w:widowControl w:val="0"/>
              <w:rPr>
                <w:sz w:val="10"/>
                <w:szCs w:val="10"/>
              </w:rPr>
            </w:pPr>
          </w:p>
        </w:tc>
        <w:tc>
          <w:tcPr>
            <w:tcBorders>
              <w:bottom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无</w:t>
            </w:r>
            <w:r>
              <w:rPr>
                <w:b/>
                <w:bCs/>
                <w:color w:val="000000"/>
                <w:spacing w:val="0"/>
                <w:w w:val="100"/>
                <w:position w:val="0"/>
                <w:sz w:val="17"/>
                <w:szCs w:val="17"/>
                <w:lang w:val="en-US" w:eastAsia="en-US" w:bidi="en-US"/>
              </w:rPr>
              <w:t>A,</w:t>
            </w:r>
            <w:r>
              <w:rPr>
                <w:color w:val="000000"/>
                <w:spacing w:val="0"/>
                <w:w w:val="100"/>
                <w:position w:val="0"/>
                <w:sz w:val="18"/>
                <w:szCs w:val="18"/>
              </w:rPr>
              <w:t>无</w:t>
            </w:r>
            <w:r>
              <w:rPr>
                <w:b/>
                <w:bCs/>
                <w:color w:val="000000"/>
                <w:spacing w:val="0"/>
                <w:w w:val="100"/>
                <w:position w:val="0"/>
                <w:sz w:val="17"/>
                <w:szCs w:val="17"/>
                <w:lang w:val="en-US" w:eastAsia="en-US" w:bidi="en-US"/>
              </w:rPr>
              <w:t>B</w:t>
            </w:r>
          </w:p>
        </w:tc>
        <w:tc>
          <w:tcPr>
            <w:tcBorders>
              <w:bottom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8"/>
                <w:szCs w:val="18"/>
              </w:rPr>
              <w:t>抗</w:t>
            </w:r>
            <w:r>
              <w:rPr>
                <w:b/>
                <w:bCs/>
                <w:color w:val="000000"/>
                <w:spacing w:val="0"/>
                <w:w w:val="100"/>
                <w:position w:val="0"/>
                <w:sz w:val="17"/>
                <w:szCs w:val="17"/>
                <w:lang w:val="en-US" w:eastAsia="en-US" w:bidi="en-US"/>
              </w:rPr>
              <w:t>A+</w:t>
            </w:r>
            <w:r>
              <w:rPr>
                <w:color w:val="000000"/>
                <w:spacing w:val="0"/>
                <w:w w:val="100"/>
                <w:position w:val="0"/>
                <w:sz w:val="18"/>
                <w:szCs w:val="18"/>
              </w:rPr>
              <w:t>抗</w:t>
            </w:r>
            <w:r>
              <w:rPr>
                <w:b/>
                <w:bCs/>
                <w:color w:val="000000"/>
                <w:spacing w:val="0"/>
                <w:w w:val="100"/>
                <w:position w:val="0"/>
                <w:sz w:val="17"/>
                <w:szCs w:val="17"/>
                <w:lang w:val="en-US" w:eastAsia="en-US" w:bidi="en-US"/>
              </w:rPr>
              <w:t>B</w:t>
            </w:r>
          </w:p>
        </w:tc>
      </w:tr>
    </w:tbl>
    <w:p>
      <w:pPr>
        <w:widowControl w:val="0"/>
        <w:spacing w:after="119" w:line="1" w:lineRule="exact"/>
      </w:pPr>
    </w:p>
    <w:p>
      <w:pPr>
        <w:pStyle w:val="15"/>
        <w:keepNext w:val="0"/>
        <w:keepLines w:val="0"/>
        <w:widowControl w:val="0"/>
        <w:shd w:val="clear" w:color="auto" w:fill="auto"/>
        <w:bidi w:val="0"/>
        <w:spacing w:before="0" w:after="180" w:line="329" w:lineRule="exact"/>
        <w:ind w:left="600" w:right="0" w:firstLine="420"/>
        <w:jc w:val="both"/>
        <w:rPr>
          <w:sz w:val="19"/>
          <w:szCs w:val="19"/>
        </w:rPr>
        <w:sectPr>
          <w:footnotePr>
            <w:numFmt w:val="decimal"/>
          </w:footnotePr>
          <w:pgSz w:w="11366" w:h="16074"/>
          <w:pgMar w:top="1226" w:right="581" w:bottom="1044" w:left="1042" w:header="0" w:footer="3" w:gutter="0"/>
          <w:cols w:space="720" w:num="1"/>
          <w:rtlGutter w:val="0"/>
          <w:docGrid w:linePitch="360" w:charSpace="0"/>
        </w:sectPr>
      </w:pPr>
      <w:r>
        <w:rPr>
          <w:rFonts w:ascii="Times New Roman" w:hAnsi="Times New Roman" w:eastAsia="Times New Roman" w:cs="Times New Roman"/>
          <w:color w:val="1D1D1C"/>
          <w:spacing w:val="0"/>
          <w:w w:val="100"/>
          <w:position w:val="0"/>
          <w:sz w:val="13"/>
          <w:szCs w:val="13"/>
          <w:lang w:val="en-US" w:eastAsia="en-US" w:bidi="en-US"/>
        </w:rPr>
        <w:t xml:space="preserve">2. </w:t>
      </w:r>
      <w:r>
        <w:rPr>
          <w:rFonts w:ascii="Times New Roman" w:hAnsi="Times New Roman" w:eastAsia="Times New Roman" w:cs="Times New Roman"/>
          <w:color w:val="000000"/>
          <w:spacing w:val="0"/>
          <w:w w:val="100"/>
          <w:position w:val="0"/>
          <w:sz w:val="13"/>
          <w:szCs w:val="13"/>
          <w:lang w:val="en-US" w:eastAsia="en-US" w:bidi="en-US"/>
        </w:rPr>
        <w:t>ABO</w:t>
      </w:r>
      <w:r>
        <w:rPr>
          <w:color w:val="1D1D1C"/>
          <w:spacing w:val="0"/>
          <w:w w:val="100"/>
          <w:position w:val="0"/>
          <w:sz w:val="19"/>
          <w:szCs w:val="19"/>
        </w:rPr>
        <w:t>血型系统的抗原</w:t>
      </w:r>
      <w:r>
        <w:rPr>
          <w:rFonts w:ascii="Times New Roman" w:hAnsi="Times New Roman" w:eastAsia="Times New Roman" w:cs="Times New Roman"/>
          <w:color w:val="1D1D1C"/>
          <w:spacing w:val="0"/>
          <w:w w:val="100"/>
          <w:position w:val="0"/>
          <w:sz w:val="13"/>
          <w:szCs w:val="13"/>
          <w:lang w:val="en-US" w:eastAsia="en-US" w:bidi="en-US"/>
        </w:rPr>
        <w:t>ABO</w:t>
      </w:r>
      <w:r>
        <w:rPr>
          <w:color w:val="1D1D1C"/>
          <w:spacing w:val="0"/>
          <w:w w:val="100"/>
          <w:position w:val="0"/>
          <w:sz w:val="19"/>
          <w:szCs w:val="19"/>
        </w:rPr>
        <w:t>血型系统各种抗原的特异性决定于红细胞膜上的糖蛋白或糖脂 上所含的</w:t>
      </w:r>
      <w:r>
        <w:rPr>
          <w:color w:val="373737"/>
          <w:spacing w:val="0"/>
          <w:w w:val="100"/>
          <w:position w:val="0"/>
          <w:sz w:val="19"/>
          <w:szCs w:val="19"/>
        </w:rPr>
        <w:t>糖链。</w:t>
      </w:r>
      <w:r>
        <w:rPr>
          <w:color w:val="1D1D1C"/>
          <w:spacing w:val="0"/>
          <w:w w:val="100"/>
          <w:position w:val="0"/>
          <w:sz w:val="19"/>
          <w:szCs w:val="19"/>
        </w:rPr>
        <w:t>这些糖链都是由暴露在红细胞表面的少数糖基所组成的寡糖链。</w:t>
      </w:r>
      <w:r>
        <w:rPr>
          <w:rFonts w:ascii="Times New Roman" w:hAnsi="Times New Roman" w:eastAsia="Times New Roman" w:cs="Times New Roman"/>
          <w:color w:val="1D1D1C"/>
          <w:spacing w:val="0"/>
          <w:w w:val="100"/>
          <w:position w:val="0"/>
          <w:sz w:val="13"/>
          <w:szCs w:val="13"/>
          <w:lang w:val="en-US" w:eastAsia="en-US" w:bidi="en-US"/>
        </w:rPr>
        <w:t>A</w:t>
      </w:r>
      <w:r>
        <w:rPr>
          <w:color w:val="1D1D1C"/>
          <w:spacing w:val="0"/>
          <w:w w:val="100"/>
          <w:position w:val="0"/>
          <w:sz w:val="19"/>
          <w:szCs w:val="19"/>
        </w:rPr>
        <w:t>和</w:t>
      </w:r>
      <w:r>
        <w:rPr>
          <w:rFonts w:ascii="Times New Roman" w:hAnsi="Times New Roman" w:eastAsia="Times New Roman" w:cs="Times New Roman"/>
          <w:color w:val="1D1D1C"/>
          <w:spacing w:val="0"/>
          <w:w w:val="100"/>
          <w:position w:val="0"/>
          <w:sz w:val="13"/>
          <w:szCs w:val="13"/>
          <w:lang w:val="en-US" w:eastAsia="en-US" w:bidi="en-US"/>
        </w:rPr>
        <w:t>B</w:t>
      </w:r>
      <w:r>
        <w:rPr>
          <w:color w:val="1D1D1C"/>
          <w:spacing w:val="0"/>
          <w:w w:val="100"/>
          <w:position w:val="0"/>
          <w:sz w:val="19"/>
          <w:szCs w:val="19"/>
        </w:rPr>
        <w:t>抗原的特异 性就决定于这些寡糖链的组成与连接顺序(图</w:t>
      </w:r>
      <w:r>
        <w:rPr>
          <w:rFonts w:ascii="Times New Roman" w:hAnsi="Times New Roman" w:eastAsia="Times New Roman" w:cs="Times New Roman"/>
          <w:color w:val="1D1D1C"/>
          <w:spacing w:val="0"/>
          <w:w w:val="100"/>
          <w:position w:val="0"/>
          <w:sz w:val="13"/>
          <w:szCs w:val="13"/>
          <w:lang w:val="en-US" w:eastAsia="en-US" w:bidi="en-US"/>
        </w:rPr>
        <w:t>3-12</w:t>
      </w:r>
      <w:r>
        <w:rPr>
          <w:rFonts w:ascii="Times New Roman" w:hAnsi="Times New Roman" w:eastAsia="Times New Roman" w:cs="Times New Roman"/>
          <w:color w:val="373737"/>
          <w:spacing w:val="0"/>
          <w:w w:val="100"/>
          <w:position w:val="0"/>
          <w:sz w:val="13"/>
          <w:szCs w:val="13"/>
          <w:lang w:val="en-US" w:eastAsia="en-US" w:bidi="en-US"/>
        </w:rPr>
        <w:t>)</w:t>
      </w:r>
      <w:r>
        <w:rPr>
          <w:rFonts w:ascii="Times New Roman" w:hAnsi="Times New Roman" w:eastAsia="Times New Roman" w:cs="Times New Roman"/>
          <w:color w:val="373737"/>
          <w:spacing w:val="0"/>
          <w:w w:val="100"/>
          <w:position w:val="0"/>
          <w:sz w:val="13"/>
          <w:szCs w:val="13"/>
          <w:vertAlign w:val="subscript"/>
          <w:lang w:val="en-US" w:eastAsia="en-US" w:bidi="en-US"/>
        </w:rPr>
        <w:t>o</w:t>
      </w:r>
      <w:r>
        <w:rPr>
          <w:rFonts w:ascii="Times New Roman" w:hAnsi="Times New Roman" w:eastAsia="Times New Roman" w:cs="Times New Roman"/>
          <w:color w:val="373737"/>
          <w:spacing w:val="0"/>
          <w:w w:val="100"/>
          <w:position w:val="0"/>
          <w:sz w:val="13"/>
          <w:szCs w:val="13"/>
          <w:lang w:val="en-US" w:eastAsia="en-US" w:bidi="en-US"/>
        </w:rPr>
        <w:t xml:space="preserve"> </w:t>
      </w:r>
      <w:r>
        <w:rPr>
          <w:rFonts w:ascii="Times New Roman" w:hAnsi="Times New Roman" w:eastAsia="Times New Roman" w:cs="Times New Roman"/>
          <w:color w:val="1D1D1C"/>
          <w:spacing w:val="0"/>
          <w:w w:val="100"/>
          <w:position w:val="0"/>
          <w:sz w:val="13"/>
          <w:szCs w:val="13"/>
          <w:lang w:val="en-US" w:eastAsia="en-US" w:bidi="en-US"/>
        </w:rPr>
        <w:t>A</w:t>
      </w:r>
      <w:r>
        <w:rPr>
          <w:color w:val="1D1D1C"/>
          <w:spacing w:val="0"/>
          <w:w w:val="100"/>
          <w:position w:val="0"/>
          <w:sz w:val="19"/>
          <w:szCs w:val="19"/>
          <w:lang w:val="en-US" w:eastAsia="en-US" w:bidi="en-US"/>
        </w:rPr>
        <w:t>、</w:t>
      </w:r>
      <w:r>
        <w:rPr>
          <w:rFonts w:ascii="Times New Roman" w:hAnsi="Times New Roman" w:eastAsia="Times New Roman" w:cs="Times New Roman"/>
          <w:color w:val="1D1D1C"/>
          <w:spacing w:val="0"/>
          <w:w w:val="100"/>
          <w:position w:val="0"/>
          <w:sz w:val="13"/>
          <w:szCs w:val="13"/>
          <w:lang w:val="en-US" w:eastAsia="en-US" w:bidi="en-US"/>
        </w:rPr>
        <w:t>B</w:t>
      </w:r>
      <w:r>
        <w:rPr>
          <w:color w:val="1D1D1C"/>
          <w:spacing w:val="0"/>
          <w:w w:val="100"/>
          <w:position w:val="0"/>
          <w:sz w:val="19"/>
          <w:szCs w:val="19"/>
        </w:rPr>
        <w:t>抗原都是在</w:t>
      </w:r>
      <w:r>
        <w:rPr>
          <w:rFonts w:ascii="Times New Roman" w:hAnsi="Times New Roman" w:eastAsia="Times New Roman" w:cs="Times New Roman"/>
          <w:color w:val="000000"/>
          <w:spacing w:val="0"/>
          <w:w w:val="100"/>
          <w:position w:val="0"/>
          <w:sz w:val="13"/>
          <w:szCs w:val="13"/>
          <w:lang w:val="en-US" w:eastAsia="en-US" w:bidi="en-US"/>
        </w:rPr>
        <w:t>H</w:t>
      </w:r>
      <w:r>
        <w:rPr>
          <w:color w:val="1D1D1C"/>
          <w:spacing w:val="0"/>
          <w:w w:val="100"/>
          <w:position w:val="0"/>
          <w:sz w:val="19"/>
          <w:szCs w:val="19"/>
        </w:rPr>
        <w:t>抗原的基础上形成的。在</w:t>
      </w:r>
    </w:p>
    <w:p>
      <w:pPr>
        <w:pStyle w:val="21"/>
        <w:keepNext w:val="0"/>
        <w:keepLines w:val="0"/>
        <w:widowControl w:val="0"/>
        <w:shd w:val="clear" w:color="auto" w:fill="auto"/>
        <w:bidi w:val="0"/>
        <w:spacing w:before="0" w:after="0" w:line="317" w:lineRule="exact"/>
        <w:ind w:left="600" w:right="0" w:firstLine="40"/>
        <w:jc w:val="left"/>
        <w:rPr>
          <w:sz w:val="19"/>
          <w:szCs w:val="19"/>
        </w:rPr>
      </w:pPr>
      <w:r>
        <w:rPr>
          <w:b/>
          <w:bCs/>
          <w:color w:val="211F1E"/>
          <w:spacing w:val="0"/>
          <w:w w:val="100"/>
          <w:position w:val="0"/>
          <w:sz w:val="17"/>
          <w:szCs w:val="17"/>
          <w:lang w:val="en-US" w:eastAsia="en-US" w:bidi="en-US"/>
        </w:rPr>
        <w:t>A</w:t>
      </w:r>
      <w:r>
        <w:rPr>
          <w:color w:val="211F1E"/>
          <w:spacing w:val="0"/>
          <w:w w:val="100"/>
          <w:position w:val="0"/>
          <w:sz w:val="19"/>
          <w:szCs w:val="19"/>
        </w:rPr>
        <w:t>基因的控制下，细胞合成的</w:t>
      </w:r>
      <w:r>
        <w:rPr>
          <w:b/>
          <w:bCs/>
          <w:color w:val="211F1E"/>
          <w:spacing w:val="0"/>
          <w:w w:val="100"/>
          <w:position w:val="0"/>
          <w:sz w:val="17"/>
          <w:szCs w:val="17"/>
          <w:lang w:val="en-US" w:eastAsia="en-US" w:bidi="en-US"/>
        </w:rPr>
        <w:t>A</w:t>
      </w:r>
      <w:r>
        <w:rPr>
          <w:color w:val="211F1E"/>
          <w:spacing w:val="0"/>
          <w:w w:val="100"/>
          <w:position w:val="0"/>
          <w:sz w:val="19"/>
          <w:szCs w:val="19"/>
        </w:rPr>
        <w:t>酶能使一个</w:t>
      </w:r>
      <w:r>
        <w:rPr>
          <w:b/>
          <w:bCs/>
          <w:color w:val="211F1E"/>
          <w:spacing w:val="0"/>
          <w:w w:val="100"/>
          <w:position w:val="0"/>
          <w:sz w:val="17"/>
          <w:szCs w:val="17"/>
          <w:lang w:val="en-US" w:eastAsia="en-US" w:bidi="en-US"/>
        </w:rPr>
        <w:t>N</w:t>
      </w:r>
      <w:r>
        <w:rPr>
          <w:color w:val="0E0E0E"/>
          <w:spacing w:val="0"/>
          <w:w w:val="100"/>
          <w:position w:val="0"/>
          <w:sz w:val="19"/>
          <w:szCs w:val="19"/>
        </w:rPr>
        <w:t>•</w:t>
      </w:r>
      <w:r>
        <w:rPr>
          <w:color w:val="211F1E"/>
          <w:spacing w:val="0"/>
          <w:w w:val="100"/>
          <w:position w:val="0"/>
          <w:sz w:val="19"/>
          <w:szCs w:val="19"/>
        </w:rPr>
        <w:t>乙酰半乳糖胺基连接到</w:t>
      </w:r>
      <w:r>
        <w:rPr>
          <w:b/>
          <w:bCs/>
          <w:color w:val="0E0E0E"/>
          <w:spacing w:val="0"/>
          <w:w w:val="100"/>
          <w:position w:val="0"/>
          <w:sz w:val="17"/>
          <w:szCs w:val="17"/>
          <w:lang w:val="en-US" w:eastAsia="en-US" w:bidi="en-US"/>
        </w:rPr>
        <w:t>H</w:t>
      </w:r>
      <w:r>
        <w:rPr>
          <w:color w:val="211F1E"/>
          <w:spacing w:val="0"/>
          <w:w w:val="100"/>
          <w:position w:val="0"/>
          <w:sz w:val="19"/>
          <w:szCs w:val="19"/>
        </w:rPr>
        <w:t>物质上</w:t>
      </w:r>
      <w:r>
        <w:rPr>
          <w:color w:val="0E0E0E"/>
          <w:spacing w:val="0"/>
          <w:w w:val="100"/>
          <w:position w:val="0"/>
          <w:sz w:val="19"/>
          <w:szCs w:val="19"/>
        </w:rPr>
        <w:t>，</w:t>
      </w:r>
      <w:r>
        <w:rPr>
          <w:color w:val="211F1E"/>
          <w:spacing w:val="0"/>
          <w:w w:val="100"/>
          <w:position w:val="0"/>
          <w:sz w:val="19"/>
          <w:szCs w:val="19"/>
        </w:rPr>
        <w:t>形</w:t>
      </w:r>
      <w:r>
        <w:rPr>
          <w:color w:val="1E1E1D"/>
          <w:spacing w:val="0"/>
          <w:w w:val="100"/>
          <w:position w:val="0"/>
          <w:sz w:val="19"/>
          <w:szCs w:val="19"/>
        </w:rPr>
        <w:t>成</w:t>
      </w:r>
      <w:r>
        <w:rPr>
          <w:b/>
          <w:bCs/>
          <w:color w:val="211F1E"/>
          <w:spacing w:val="0"/>
          <w:w w:val="100"/>
          <w:position w:val="0"/>
          <w:sz w:val="17"/>
          <w:szCs w:val="17"/>
          <w:lang w:val="en-US" w:eastAsia="en-US" w:bidi="en-US"/>
        </w:rPr>
        <w:t>A</w:t>
      </w:r>
      <w:r>
        <w:rPr>
          <w:color w:val="211F1E"/>
          <w:spacing w:val="0"/>
          <w:w w:val="100"/>
          <w:position w:val="0"/>
          <w:sz w:val="19"/>
          <w:szCs w:val="19"/>
        </w:rPr>
        <w:t>抗原</w:t>
      </w:r>
      <w:r>
        <w:rPr>
          <w:color w:val="981F24"/>
          <w:spacing w:val="0"/>
          <w:w w:val="100"/>
          <w:position w:val="0"/>
          <w:sz w:val="19"/>
          <w:szCs w:val="19"/>
        </w:rPr>
        <w:t>叶</w:t>
      </w:r>
      <w:r>
        <w:rPr>
          <w:color w:val="211F1E"/>
          <w:spacing w:val="0"/>
          <w:w w:val="100"/>
          <w:position w:val="0"/>
          <w:sz w:val="19"/>
          <w:szCs w:val="19"/>
        </w:rPr>
        <w:t>而在</w:t>
      </w:r>
      <w:r>
        <w:rPr>
          <w:b/>
          <w:bCs/>
          <w:color w:val="211F1E"/>
          <w:spacing w:val="0"/>
          <w:w w:val="100"/>
          <w:position w:val="0"/>
          <w:sz w:val="17"/>
          <w:szCs w:val="17"/>
          <w:lang w:val="en-US" w:eastAsia="en-US" w:bidi="en-US"/>
        </w:rPr>
        <w:t xml:space="preserve">B </w:t>
      </w:r>
      <w:r>
        <w:rPr>
          <w:color w:val="1D1D1D"/>
          <w:spacing w:val="0"/>
          <w:w w:val="100"/>
          <w:position w:val="0"/>
          <w:sz w:val="19"/>
          <w:szCs w:val="19"/>
        </w:rPr>
        <w:t>基因控制下合成的</w:t>
      </w:r>
      <w:r>
        <w:rPr>
          <w:b/>
          <w:bCs/>
          <w:color w:val="1D1D1D"/>
          <w:spacing w:val="0"/>
          <w:w w:val="100"/>
          <w:position w:val="0"/>
          <w:sz w:val="17"/>
          <w:szCs w:val="17"/>
          <w:lang w:val="en-US" w:eastAsia="en-US" w:bidi="en-US"/>
        </w:rPr>
        <w:t>B</w:t>
      </w:r>
      <w:r>
        <w:rPr>
          <w:color w:val="1D1D1D"/>
          <w:spacing w:val="0"/>
          <w:w w:val="100"/>
          <w:position w:val="0"/>
          <w:sz w:val="19"/>
          <w:szCs w:val="19"/>
        </w:rPr>
        <w:t>酶,则能把一个半乳糖基连接到</w:t>
      </w:r>
      <w:r>
        <w:rPr>
          <w:b/>
          <w:bCs/>
          <w:color w:val="1D1D1D"/>
          <w:spacing w:val="0"/>
          <w:w w:val="100"/>
          <w:position w:val="0"/>
          <w:sz w:val="17"/>
          <w:szCs w:val="17"/>
          <w:lang w:val="en-US" w:eastAsia="en-US" w:bidi="en-US"/>
        </w:rPr>
        <w:t>H</w:t>
      </w:r>
      <w:r>
        <w:rPr>
          <w:color w:val="1D1D1D"/>
          <w:spacing w:val="0"/>
          <w:w w:val="100"/>
          <w:position w:val="0"/>
          <w:sz w:val="19"/>
          <w:szCs w:val="19"/>
        </w:rPr>
        <w:t>物质上，形成</w:t>
      </w:r>
      <w:r>
        <w:rPr>
          <w:b/>
          <w:bCs/>
          <w:color w:val="1D1D1D"/>
          <w:spacing w:val="0"/>
          <w:w w:val="100"/>
          <w:position w:val="0"/>
          <w:sz w:val="17"/>
          <w:szCs w:val="17"/>
          <w:lang w:val="en-US" w:eastAsia="en-US" w:bidi="en-US"/>
        </w:rPr>
        <w:t>B</w:t>
      </w:r>
      <w:r>
        <w:rPr>
          <w:color w:val="1D1D1D"/>
          <w:spacing w:val="0"/>
          <w:w w:val="100"/>
          <w:position w:val="0"/>
          <w:sz w:val="19"/>
          <w:szCs w:val="19"/>
        </w:rPr>
        <w:t xml:space="preserve">抗原。。型红细胞虽然不含 </w:t>
      </w:r>
      <w:r>
        <w:rPr>
          <w:b/>
          <w:bCs/>
          <w:color w:val="1A1B19"/>
          <w:spacing w:val="0"/>
          <w:w w:val="100"/>
          <w:position w:val="0"/>
          <w:sz w:val="17"/>
          <w:szCs w:val="17"/>
          <w:lang w:val="en-US" w:eastAsia="en-US" w:bidi="en-US"/>
        </w:rPr>
        <w:t>A</w:t>
      </w:r>
      <w:r>
        <w:rPr>
          <w:color w:val="1A1B19"/>
          <w:spacing w:val="0"/>
          <w:w w:val="100"/>
          <w:position w:val="0"/>
          <w:sz w:val="19"/>
          <w:szCs w:val="19"/>
          <w:lang w:val="en-US" w:eastAsia="en-US" w:bidi="en-US"/>
        </w:rPr>
        <w:t>、</w:t>
      </w:r>
      <w:r>
        <w:rPr>
          <w:b/>
          <w:bCs/>
          <w:color w:val="1A1B19"/>
          <w:spacing w:val="0"/>
          <w:w w:val="100"/>
          <w:position w:val="0"/>
          <w:sz w:val="17"/>
          <w:szCs w:val="17"/>
          <w:lang w:val="en-US" w:eastAsia="en-US" w:bidi="en-US"/>
        </w:rPr>
        <w:t>B</w:t>
      </w:r>
      <w:r>
        <w:rPr>
          <w:color w:val="1A1B19"/>
          <w:spacing w:val="0"/>
          <w:w w:val="100"/>
          <w:position w:val="0"/>
          <w:sz w:val="19"/>
          <w:szCs w:val="19"/>
        </w:rPr>
        <w:t>抗原，但有</w:t>
      </w:r>
      <w:r>
        <w:rPr>
          <w:b/>
          <w:bCs/>
          <w:color w:val="1A1B19"/>
          <w:spacing w:val="0"/>
          <w:w w:val="100"/>
          <w:position w:val="0"/>
          <w:sz w:val="17"/>
          <w:szCs w:val="17"/>
          <w:lang w:val="en-US" w:eastAsia="en-US" w:bidi="en-US"/>
        </w:rPr>
        <w:t>H</w:t>
      </w:r>
      <w:r>
        <w:rPr>
          <w:color w:val="1A1B19"/>
          <w:spacing w:val="0"/>
          <w:w w:val="100"/>
          <w:position w:val="0"/>
          <w:sz w:val="19"/>
          <w:szCs w:val="19"/>
        </w:rPr>
        <w:t>抗原。实际上,</w:t>
      </w:r>
      <w:r>
        <w:rPr>
          <w:b/>
          <w:bCs/>
          <w:color w:val="1A1B19"/>
          <w:spacing w:val="0"/>
          <w:w w:val="100"/>
          <w:position w:val="0"/>
          <w:sz w:val="17"/>
          <w:szCs w:val="17"/>
          <w:lang w:val="en-US" w:eastAsia="en-US" w:bidi="en-US"/>
        </w:rPr>
        <w:t>H</w:t>
      </w:r>
      <w:r>
        <w:rPr>
          <w:color w:val="1A1B19"/>
          <w:spacing w:val="0"/>
          <w:w w:val="100"/>
          <w:position w:val="0"/>
          <w:sz w:val="19"/>
          <w:szCs w:val="19"/>
        </w:rPr>
        <w:t>抗原又是在另一个含四个糖基的前驱物质的基础上形成的。在</w:t>
      </w:r>
      <w:r>
        <w:rPr>
          <w:b/>
          <w:bCs/>
          <w:color w:val="1A1B19"/>
          <w:spacing w:val="0"/>
          <w:w w:val="100"/>
          <w:position w:val="0"/>
          <w:sz w:val="17"/>
          <w:szCs w:val="17"/>
          <w:lang w:val="en-US" w:eastAsia="en-US" w:bidi="en-US"/>
        </w:rPr>
        <w:t xml:space="preserve">H </w:t>
      </w:r>
      <w:r>
        <w:rPr>
          <w:color w:val="1B1C1A"/>
          <w:spacing w:val="0"/>
          <w:w w:val="100"/>
          <w:position w:val="0"/>
          <w:sz w:val="19"/>
          <w:szCs w:val="19"/>
        </w:rPr>
        <w:t>基因编码的岩藻糖基转移酶的作用下，在前驱物质半乳糖末端上连接岩藻糖而形成</w:t>
      </w:r>
      <w:r>
        <w:rPr>
          <w:b/>
          <w:bCs/>
          <w:color w:val="1A1B19"/>
          <w:spacing w:val="0"/>
          <w:w w:val="100"/>
          <w:position w:val="0"/>
          <w:sz w:val="17"/>
          <w:szCs w:val="17"/>
          <w:lang w:val="en-US" w:eastAsia="en-US" w:bidi="en-US"/>
        </w:rPr>
        <w:t>H</w:t>
      </w:r>
      <w:r>
        <w:rPr>
          <w:color w:val="1B1C1A"/>
          <w:spacing w:val="0"/>
          <w:w w:val="100"/>
          <w:position w:val="0"/>
          <w:sz w:val="19"/>
          <w:szCs w:val="19"/>
        </w:rPr>
        <w:t>抗</w:t>
      </w:r>
      <w:r>
        <w:rPr>
          <w:color w:val="1A1B19"/>
          <w:spacing w:val="0"/>
          <w:w w:val="100"/>
          <w:position w:val="0"/>
          <w:sz w:val="19"/>
          <w:szCs w:val="19"/>
        </w:rPr>
        <w:t>原</w:t>
      </w:r>
      <w:r>
        <w:rPr>
          <w:color w:val="1B1C1A"/>
          <w:spacing w:val="0"/>
          <w:w w:val="100"/>
          <w:position w:val="0"/>
          <w:sz w:val="19"/>
          <w:szCs w:val="19"/>
        </w:rPr>
        <w:t>。若</w:t>
      </w:r>
      <w:r>
        <w:rPr>
          <w:b/>
          <w:bCs/>
          <w:color w:val="1B1C1A"/>
          <w:spacing w:val="0"/>
          <w:w w:val="100"/>
          <w:position w:val="0"/>
          <w:sz w:val="17"/>
          <w:szCs w:val="17"/>
          <w:lang w:val="en-US" w:eastAsia="en-US" w:bidi="en-US"/>
        </w:rPr>
        <w:t>H</w:t>
      </w:r>
      <w:r>
        <w:rPr>
          <w:color w:val="1B1C1A"/>
          <w:spacing w:val="0"/>
          <w:w w:val="100"/>
          <w:position w:val="0"/>
          <w:sz w:val="19"/>
          <w:szCs w:val="19"/>
        </w:rPr>
        <w:t xml:space="preserve">基 </w:t>
      </w:r>
      <w:r>
        <w:rPr>
          <w:color w:val="1C1C1A"/>
          <w:spacing w:val="0"/>
          <w:w w:val="100"/>
          <w:position w:val="0"/>
          <w:sz w:val="19"/>
          <w:szCs w:val="19"/>
        </w:rPr>
        <w:t>因缺损，将缺乏岩藻糖基转移酶，则不能生成</w:t>
      </w:r>
      <w:r>
        <w:rPr>
          <w:b/>
          <w:bCs/>
          <w:color w:val="1C1C1A"/>
          <w:spacing w:val="0"/>
          <w:w w:val="100"/>
          <w:position w:val="0"/>
          <w:sz w:val="17"/>
          <w:szCs w:val="17"/>
          <w:lang w:val="en-US" w:eastAsia="en-US" w:bidi="en-US"/>
        </w:rPr>
        <w:t>H</w:t>
      </w:r>
      <w:r>
        <w:rPr>
          <w:color w:val="1C1C1A"/>
          <w:spacing w:val="0"/>
          <w:w w:val="100"/>
          <w:position w:val="0"/>
          <w:sz w:val="19"/>
          <w:szCs w:val="19"/>
        </w:rPr>
        <w:t>抗原以及</w:t>
      </w:r>
      <w:r>
        <w:rPr>
          <w:b/>
          <w:bCs/>
          <w:color w:val="1C1C1A"/>
          <w:spacing w:val="0"/>
          <w:w w:val="100"/>
          <w:position w:val="0"/>
          <w:sz w:val="17"/>
          <w:szCs w:val="17"/>
          <w:lang w:val="en-US" w:eastAsia="en-US" w:bidi="en-US"/>
        </w:rPr>
        <w:t>A</w:t>
      </w:r>
      <w:r>
        <w:rPr>
          <w:color w:val="1C1C1A"/>
          <w:spacing w:val="0"/>
          <w:w w:val="100"/>
          <w:position w:val="0"/>
          <w:sz w:val="19"/>
          <w:szCs w:val="19"/>
          <w:lang w:val="en-US" w:eastAsia="en-US" w:bidi="en-US"/>
        </w:rPr>
        <w:t>、</w:t>
      </w:r>
      <w:r>
        <w:rPr>
          <w:b/>
          <w:bCs/>
          <w:color w:val="1C1C1A"/>
          <w:spacing w:val="0"/>
          <w:w w:val="100"/>
          <w:position w:val="0"/>
          <w:sz w:val="17"/>
          <w:szCs w:val="17"/>
          <w:lang w:val="en-US" w:eastAsia="en-US" w:bidi="en-US"/>
        </w:rPr>
        <w:t>B</w:t>
      </w:r>
      <w:r>
        <w:rPr>
          <w:color w:val="1C1C1A"/>
          <w:spacing w:val="0"/>
          <w:w w:val="100"/>
          <w:position w:val="0"/>
          <w:sz w:val="19"/>
          <w:szCs w:val="19"/>
        </w:rPr>
        <w:t>抗原,但有前驱物质，其血型为孟买型。</w:t>
      </w:r>
    </w:p>
    <w:p>
      <w:pPr>
        <w:pStyle w:val="21"/>
        <w:keepNext w:val="0"/>
        <w:keepLines w:val="0"/>
        <w:widowControl w:val="0"/>
        <w:shd w:val="clear" w:color="auto" w:fill="auto"/>
        <w:bidi w:val="0"/>
        <w:spacing w:before="0" w:after="0" w:line="317" w:lineRule="exact"/>
        <w:ind w:left="2600" w:right="0" w:firstLine="1900"/>
        <w:jc w:val="left"/>
        <w:rPr>
          <w:sz w:val="19"/>
          <w:szCs w:val="19"/>
        </w:rPr>
      </w:pPr>
      <w:r>
        <mc:AlternateContent>
          <mc:Choice Requires="wps">
            <w:drawing>
              <wp:anchor distT="0" distB="0" distL="114300" distR="114300" simplePos="0" relativeHeight="251660288" behindDoc="0" locked="0" layoutInCell="1" allowOverlap="1">
                <wp:simplePos x="0" y="0"/>
                <wp:positionH relativeFrom="page">
                  <wp:posOffset>648970</wp:posOffset>
                </wp:positionH>
                <wp:positionV relativeFrom="paragraph">
                  <wp:posOffset>266700</wp:posOffset>
                </wp:positionV>
                <wp:extent cx="441960" cy="472440"/>
                <wp:effectExtent l="0" t="0" r="0" b="0"/>
                <wp:wrapSquare wrapText="right"/>
                <wp:docPr id="918" name="Shape 918"/>
                <wp:cNvGraphicFramePr/>
                <a:graphic xmlns:a="http://schemas.openxmlformats.org/drawingml/2006/main">
                  <a:graphicData uri="http://schemas.microsoft.com/office/word/2010/wordprocessingShape">
                    <wps:wsp>
                      <wps:cNvSpPr txBox="1"/>
                      <wps:spPr>
                        <a:xfrm>
                          <a:off x="0" y="0"/>
                          <a:ext cx="441960" cy="472440"/>
                        </a:xfrm>
                        <a:prstGeom prst="rect">
                          <a:avLst/>
                        </a:prstGeom>
                        <a:noFill/>
                      </wps:spPr>
                      <wps:txbx>
                        <w:txbxContent>
                          <w:p>
                            <w:pPr>
                              <w:pStyle w:val="41"/>
                              <w:keepNext w:val="0"/>
                              <w:keepLines w:val="0"/>
                              <w:widowControl w:val="0"/>
                              <w:shd w:val="clear" w:color="auto" w:fill="auto"/>
                              <w:bidi w:val="0"/>
                              <w:spacing w:before="0" w:after="300" w:line="240" w:lineRule="auto"/>
                              <w:ind w:left="0" w:right="0" w:firstLine="0"/>
                              <w:jc w:val="left"/>
                              <w:rPr>
                                <w:sz w:val="16"/>
                                <w:szCs w:val="16"/>
                              </w:rPr>
                            </w:pPr>
                            <w:r>
                              <w:rPr>
                                <w:b w:val="0"/>
                                <w:bCs w:val="0"/>
                                <w:color w:val="171717"/>
                                <w:spacing w:val="0"/>
                                <w:w w:val="100"/>
                                <w:position w:val="0"/>
                                <w:sz w:val="16"/>
                                <w:szCs w:val="16"/>
                              </w:rPr>
                              <w:t>前体物质</w:t>
                            </w:r>
                          </w:p>
                          <w:p>
                            <w:pPr>
                              <w:pStyle w:val="41"/>
                              <w:keepNext w:val="0"/>
                              <w:keepLines w:val="0"/>
                              <w:widowControl w:val="0"/>
                              <w:shd w:val="clear" w:color="auto" w:fill="auto"/>
                              <w:bidi w:val="0"/>
                              <w:spacing w:before="0" w:after="0" w:line="240" w:lineRule="auto"/>
                              <w:ind w:left="0" w:right="0" w:firstLine="220"/>
                              <w:jc w:val="left"/>
                              <w:rPr>
                                <w:sz w:val="16"/>
                                <w:szCs w:val="16"/>
                              </w:rPr>
                            </w:pPr>
                            <w:r>
                              <w:rPr>
                                <w:rFonts w:ascii="Times New Roman" w:hAnsi="Times New Roman" w:eastAsia="Times New Roman" w:cs="Times New Roman"/>
                                <w:color w:val="171717"/>
                                <w:spacing w:val="0"/>
                                <w:w w:val="100"/>
                                <w:position w:val="0"/>
                                <w:sz w:val="17"/>
                                <w:szCs w:val="17"/>
                                <w:lang w:val="en-US" w:eastAsia="en-US" w:bidi="en-US"/>
                              </w:rPr>
                              <w:t>H</w:t>
                            </w:r>
                            <w:r>
                              <w:rPr>
                                <w:b w:val="0"/>
                                <w:bCs w:val="0"/>
                                <w:color w:val="171717"/>
                                <w:spacing w:val="0"/>
                                <w:w w:val="100"/>
                                <w:position w:val="0"/>
                                <w:sz w:val="16"/>
                                <w:szCs w:val="16"/>
                              </w:rPr>
                              <w:t>抗原</w:t>
                            </w:r>
                          </w:p>
                        </w:txbxContent>
                      </wps:txbx>
                      <wps:bodyPr lIns="0" tIns="0" rIns="0" bIns="0">
                        <a:noAutofit/>
                      </wps:bodyPr>
                    </wps:wsp>
                  </a:graphicData>
                </a:graphic>
              </wp:anchor>
            </w:drawing>
          </mc:Choice>
          <mc:Fallback>
            <w:pict>
              <v:shape id="Shape 918" o:spid="_x0000_s1026" o:spt="202" type="#_x0000_t202" style="position:absolute;left:0pt;margin-left:51.1pt;margin-top:21pt;height:37.2pt;width:34.8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KjcRprXAAAACgEAAA8A&#10;AAAAAAAAAQAgAAAAIgAAAGRycy9kb3ducmV2LnhtbFBLAQIUABQAAAAIAIdO4kB5m0PppgEAAGcD&#10;AAAOAAAAAAAAAAEAIAAAACYBAABkcnMvZTJvRG9jLnhtbFBLBQYAAAAABgAGAFkBAAA+BQAAAAA=&#10;">
                <v:fill on="f" focussize="0,0"/>
                <v:stroke on="f"/>
                <v:imagedata o:title=""/>
                <o:lock v:ext="edit" aspectratio="f"/>
                <v:textbox inset="0mm,0mm,0mm,0mm">
                  <w:txbxContent>
                    <w:p>
                      <w:pPr>
                        <w:pStyle w:val="41"/>
                        <w:keepNext w:val="0"/>
                        <w:keepLines w:val="0"/>
                        <w:widowControl w:val="0"/>
                        <w:shd w:val="clear" w:color="auto" w:fill="auto"/>
                        <w:bidi w:val="0"/>
                        <w:spacing w:before="0" w:after="300" w:line="240" w:lineRule="auto"/>
                        <w:ind w:left="0" w:right="0" w:firstLine="0"/>
                        <w:jc w:val="left"/>
                        <w:rPr>
                          <w:sz w:val="16"/>
                          <w:szCs w:val="16"/>
                        </w:rPr>
                      </w:pPr>
                      <w:r>
                        <w:rPr>
                          <w:b w:val="0"/>
                          <w:bCs w:val="0"/>
                          <w:color w:val="171717"/>
                          <w:spacing w:val="0"/>
                          <w:w w:val="100"/>
                          <w:position w:val="0"/>
                          <w:sz w:val="16"/>
                          <w:szCs w:val="16"/>
                        </w:rPr>
                        <w:t>前体物质</w:t>
                      </w:r>
                    </w:p>
                    <w:p>
                      <w:pPr>
                        <w:pStyle w:val="41"/>
                        <w:keepNext w:val="0"/>
                        <w:keepLines w:val="0"/>
                        <w:widowControl w:val="0"/>
                        <w:shd w:val="clear" w:color="auto" w:fill="auto"/>
                        <w:bidi w:val="0"/>
                        <w:spacing w:before="0" w:after="0" w:line="240" w:lineRule="auto"/>
                        <w:ind w:left="0" w:right="0" w:firstLine="220"/>
                        <w:jc w:val="left"/>
                        <w:rPr>
                          <w:sz w:val="16"/>
                          <w:szCs w:val="16"/>
                        </w:rPr>
                      </w:pPr>
                      <w:r>
                        <w:rPr>
                          <w:rFonts w:ascii="Times New Roman" w:hAnsi="Times New Roman" w:eastAsia="Times New Roman" w:cs="Times New Roman"/>
                          <w:color w:val="171717"/>
                          <w:spacing w:val="0"/>
                          <w:w w:val="100"/>
                          <w:position w:val="0"/>
                          <w:sz w:val="17"/>
                          <w:szCs w:val="17"/>
                          <w:lang w:val="en-US" w:eastAsia="en-US" w:bidi="en-US"/>
                        </w:rPr>
                        <w:t>H</w:t>
                      </w:r>
                      <w:r>
                        <w:rPr>
                          <w:b w:val="0"/>
                          <w:bCs w:val="0"/>
                          <w:color w:val="171717"/>
                          <w:spacing w:val="0"/>
                          <w:w w:val="100"/>
                          <w:position w:val="0"/>
                          <w:sz w:val="16"/>
                          <w:szCs w:val="16"/>
                        </w:rPr>
                        <w:t>抗原</w:t>
                      </w:r>
                    </w:p>
                  </w:txbxContent>
                </v:textbox>
                <w10:wrap type="square" side="right"/>
              </v:shape>
            </w:pict>
          </mc:Fallback>
        </mc:AlternateContent>
      </w:r>
      <w:r>
        <w:rPr>
          <w:color w:val="1F1F1E"/>
          <w:spacing w:val="0"/>
          <w:w w:val="100"/>
          <w:position w:val="0"/>
          <w:sz w:val="19"/>
          <w:szCs w:val="19"/>
        </w:rPr>
        <w:t xml:space="preserve">因此,基因通过决定生成的糖基转移酶的种类而决定催 </w:t>
      </w:r>
      <w:r>
        <w:rPr>
          <w:color w:val="20201F"/>
          <w:spacing w:val="0"/>
          <w:w w:val="100"/>
          <w:position w:val="0"/>
          <w:sz w:val="19"/>
          <w:szCs w:val="19"/>
        </w:rPr>
        <w:t>化何种糖基连接在前驱物质的哪个位置上，进而间接控制决 定血型抗原特异性的寡糖链的组成，并决定其血型的表 现型。</w:t>
      </w:r>
    </w:p>
    <w:p>
      <w:pPr>
        <w:pStyle w:val="21"/>
        <w:keepNext w:val="0"/>
        <w:keepLines w:val="0"/>
        <w:widowControl w:val="0"/>
        <w:shd w:val="clear" w:color="auto" w:fill="auto"/>
        <w:bidi w:val="0"/>
        <w:spacing w:before="0" w:after="0" w:line="323" w:lineRule="exact"/>
        <w:ind w:left="0" w:right="0" w:firstLine="4500"/>
        <w:jc w:val="left"/>
        <w:rPr>
          <w:sz w:val="19"/>
          <w:szCs w:val="19"/>
        </w:rPr>
      </w:pPr>
      <w:r>
        <mc:AlternateContent>
          <mc:Choice Requires="wps">
            <w:drawing>
              <wp:anchor distT="127000" distB="127000" distL="127000" distR="127000" simplePos="0" relativeHeight="251660288" behindDoc="0" locked="0" layoutInCell="1" allowOverlap="1">
                <wp:simplePos x="0" y="0"/>
                <wp:positionH relativeFrom="page">
                  <wp:posOffset>648970</wp:posOffset>
                </wp:positionH>
                <wp:positionV relativeFrom="paragraph">
                  <wp:posOffset>419100</wp:posOffset>
                </wp:positionV>
                <wp:extent cx="2054225" cy="1691640"/>
                <wp:effectExtent l="0" t="0" r="0" b="0"/>
                <wp:wrapSquare wrapText="right"/>
                <wp:docPr id="920" name="Shape 920"/>
                <wp:cNvGraphicFramePr/>
                <a:graphic xmlns:a="http://schemas.openxmlformats.org/drawingml/2006/main">
                  <a:graphicData uri="http://schemas.microsoft.com/office/word/2010/wordprocessingShape">
                    <wps:wsp>
                      <wps:cNvSpPr txBox="1"/>
                      <wps:spPr>
                        <a:xfrm>
                          <a:off x="0" y="0"/>
                          <a:ext cx="2054225" cy="16916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220"/>
                              <w:jc w:val="both"/>
                            </w:pPr>
                            <w:r>
                              <w:rPr>
                                <w:b w:val="0"/>
                                <w:bCs w:val="0"/>
                                <w:smallCaps/>
                                <w:color w:val="1C1C1A"/>
                                <w:spacing w:val="0"/>
                                <w:w w:val="100"/>
                                <w:position w:val="0"/>
                                <w:sz w:val="19"/>
                                <w:szCs w:val="19"/>
                                <w:lang w:val="en-US" w:eastAsia="en-US" w:bidi="en-US"/>
                              </w:rPr>
                              <w:t>a</w:t>
                            </w:r>
                            <w:r>
                              <w:rPr>
                                <w:b w:val="0"/>
                                <w:bCs w:val="0"/>
                                <w:color w:val="1C1C1A"/>
                                <w:spacing w:val="0"/>
                                <w:w w:val="100"/>
                                <w:position w:val="0"/>
                                <w:sz w:val="16"/>
                                <w:szCs w:val="16"/>
                              </w:rPr>
                              <w:t xml:space="preserve">抗原 </w:t>
                            </w:r>
                            <w:r>
                              <w:rPr>
                                <w:rFonts w:ascii="Times New Roman" w:hAnsi="Times New Roman" w:eastAsia="Times New Roman" w:cs="Times New Roman"/>
                                <w:color w:val="000000"/>
                                <w:spacing w:val="0"/>
                                <w:w w:val="100"/>
                                <w:position w:val="0"/>
                                <w:lang w:val="en-US" w:eastAsia="en-US" w:bidi="en-US"/>
                              </w:rPr>
                              <w:t>qx</w:t>
                            </w:r>
                          </w:p>
                          <w:p>
                            <w:pPr>
                              <w:pStyle w:val="29"/>
                              <w:keepNext w:val="0"/>
                              <w:keepLines w:val="0"/>
                              <w:widowControl w:val="0"/>
                              <w:shd w:val="clear" w:color="auto" w:fill="auto"/>
                              <w:bidi w:val="0"/>
                              <w:spacing w:before="0" w:after="240" w:line="240" w:lineRule="auto"/>
                              <w:ind w:left="1160" w:right="0" w:firstLine="0"/>
                              <w:jc w:val="left"/>
                              <w:rPr>
                                <w:sz w:val="17"/>
                                <w:szCs w:val="17"/>
                              </w:rPr>
                            </w:pPr>
                            <w:r>
                              <w:rPr>
                                <w:rFonts w:ascii="Times New Roman" w:hAnsi="Times New Roman" w:eastAsia="Times New Roman" w:cs="Times New Roman"/>
                                <w:b/>
                                <w:bCs/>
                                <w:color w:val="171717"/>
                                <w:spacing w:val="0"/>
                                <w:w w:val="100"/>
                                <w:position w:val="0"/>
                                <w:sz w:val="17"/>
                                <w:szCs w:val="17"/>
                                <w:lang w:val="zh-TW" w:eastAsia="zh-TW" w:bidi="zh-TW"/>
                              </w:rPr>
                              <w:t>6</w:t>
                            </w:r>
                          </w:p>
                          <w:p>
                            <w:pPr>
                              <w:pStyle w:val="29"/>
                              <w:keepNext w:val="0"/>
                              <w:keepLines w:val="0"/>
                              <w:widowControl w:val="0"/>
                              <w:shd w:val="clear" w:color="auto" w:fill="auto"/>
                              <w:tabs>
                                <w:tab w:val="left" w:pos="2639"/>
                              </w:tabs>
                              <w:bidi w:val="0"/>
                              <w:spacing w:before="0" w:after="80" w:line="240" w:lineRule="auto"/>
                              <w:ind w:left="0" w:right="0" w:firstLine="220"/>
                              <w:jc w:val="both"/>
                              <w:rPr>
                                <w:sz w:val="17"/>
                                <w:szCs w:val="17"/>
                              </w:rPr>
                            </w:pPr>
                            <w:r>
                              <w:rPr>
                                <w:rFonts w:ascii="宋体" w:hAnsi="宋体" w:eastAsia="宋体" w:cs="宋体"/>
                                <w:smallCaps/>
                                <w:color w:val="171717"/>
                                <w:spacing w:val="0"/>
                                <w:w w:val="100"/>
                                <w:position w:val="0"/>
                                <w:sz w:val="19"/>
                                <w:szCs w:val="19"/>
                                <w:lang w:val="en-US" w:eastAsia="en-US" w:bidi="en-US"/>
                              </w:rPr>
                              <w:t>b</w:t>
                            </w:r>
                            <w:r>
                              <w:rPr>
                                <w:rFonts w:ascii="宋体" w:hAnsi="宋体" w:eastAsia="宋体" w:cs="宋体"/>
                                <w:color w:val="171717"/>
                                <w:spacing w:val="0"/>
                                <w:w w:val="100"/>
                                <w:position w:val="0"/>
                                <w:sz w:val="16"/>
                                <w:szCs w:val="16"/>
                                <w:lang w:val="en-US" w:eastAsia="en-US" w:bidi="en-US"/>
                              </w:rPr>
                              <w:t xml:space="preserve"> </w:t>
                            </w:r>
                            <w:r>
                              <w:rPr>
                                <w:rFonts w:ascii="宋体" w:hAnsi="宋体" w:eastAsia="宋体" w:cs="宋体"/>
                                <w:color w:val="171717"/>
                                <w:spacing w:val="0"/>
                                <w:w w:val="100"/>
                                <w:position w:val="0"/>
                                <w:sz w:val="16"/>
                                <w:szCs w:val="16"/>
                                <w:lang w:val="zh-TW" w:eastAsia="zh-TW" w:bidi="zh-TW"/>
                              </w:rPr>
                              <w:t xml:space="preserve">抗原 </w:t>
                            </w:r>
                            <w:r>
                              <w:rPr>
                                <w:rFonts w:ascii="Times New Roman" w:hAnsi="Times New Roman" w:eastAsia="Times New Roman" w:cs="Times New Roman"/>
                                <w:b/>
                                <w:bCs/>
                                <w:color w:val="171717"/>
                                <w:spacing w:val="0"/>
                                <w:w w:val="100"/>
                                <w:position w:val="0"/>
                                <w:sz w:val="17"/>
                                <w:szCs w:val="17"/>
                                <w:lang w:val="en-US" w:eastAsia="en-US" w:bidi="en-US"/>
                              </w:rPr>
                              <w:t>CD—C</w:t>
                            </w:r>
                            <w:r>
                              <w:rPr>
                                <w:rFonts w:ascii="Times New Roman" w:hAnsi="Times New Roman" w:eastAsia="Times New Roman" w:cs="Times New Roman"/>
                                <w:b/>
                                <w:bCs/>
                                <w:color w:val="171717"/>
                                <w:spacing w:val="0"/>
                                <w:w w:val="100"/>
                                <w:position w:val="0"/>
                                <w:sz w:val="17"/>
                                <w:szCs w:val="17"/>
                                <w:lang w:val="en-US" w:eastAsia="en-US" w:bidi="en-US"/>
                              </w:rPr>
                              <w:tab/>
                            </w:r>
                            <w:r>
                              <w:rPr>
                                <w:rFonts w:ascii="Times New Roman" w:hAnsi="Times New Roman" w:eastAsia="Times New Roman" w:cs="Times New Roman"/>
                                <w:b/>
                                <w:bCs/>
                                <w:color w:val="171717"/>
                                <w:spacing w:val="0"/>
                                <w:w w:val="100"/>
                                <w:position w:val="0"/>
                                <w:sz w:val="17"/>
                                <w:szCs w:val="17"/>
                                <w:lang w:val="en-US" w:eastAsia="en-US" w:bidi="en-US"/>
                              </w:rPr>
                              <w:t>@-</w:t>
                            </w:r>
                          </w:p>
                          <w:p>
                            <w:pPr>
                              <w:pStyle w:val="29"/>
                              <w:keepNext w:val="0"/>
                              <w:keepLines w:val="0"/>
                              <w:widowControl w:val="0"/>
                              <w:shd w:val="clear" w:color="auto" w:fill="auto"/>
                              <w:bidi w:val="0"/>
                              <w:spacing w:before="0" w:after="80" w:line="240" w:lineRule="auto"/>
                              <w:ind w:left="1160" w:right="0" w:firstLine="0"/>
                              <w:jc w:val="both"/>
                              <w:rPr>
                                <w:sz w:val="17"/>
                                <w:szCs w:val="17"/>
                              </w:rPr>
                            </w:pPr>
                            <w:r>
                              <w:rPr>
                                <w:rFonts w:ascii="Times New Roman" w:hAnsi="Times New Roman" w:eastAsia="Times New Roman" w:cs="Times New Roman"/>
                                <w:b/>
                                <w:bCs/>
                                <w:color w:val="171717"/>
                                <w:spacing w:val="0"/>
                                <w:w w:val="100"/>
                                <w:position w:val="0"/>
                                <w:sz w:val="17"/>
                                <w:szCs w:val="17"/>
                                <w:lang w:val="en-US" w:eastAsia="en-US" w:bidi="en-US"/>
                              </w:rPr>
                              <w:t>©</w:t>
                            </w:r>
                          </w:p>
                          <w:p>
                            <w:pPr>
                              <w:pStyle w:val="21"/>
                              <w:keepNext w:val="0"/>
                              <w:keepLines w:val="0"/>
                              <w:widowControl w:val="0"/>
                              <w:shd w:val="clear" w:color="auto" w:fill="auto"/>
                              <w:bidi w:val="0"/>
                              <w:spacing w:before="0" w:after="160" w:line="272" w:lineRule="exact"/>
                              <w:ind w:left="0" w:right="0" w:firstLine="0"/>
                              <w:jc w:val="left"/>
                              <w:rPr>
                                <w:sz w:val="19"/>
                                <w:szCs w:val="19"/>
                              </w:rPr>
                            </w:pPr>
                            <w:r>
                              <w:rPr>
                                <w:color w:val="1D4364"/>
                                <w:spacing w:val="0"/>
                                <w:w w:val="100"/>
                                <w:position w:val="0"/>
                                <w:sz w:val="19"/>
                                <w:szCs w:val="19"/>
                              </w:rPr>
                              <w:t>图</w:t>
                            </w:r>
                            <w:r>
                              <w:rPr>
                                <w:b/>
                                <w:bCs/>
                                <w:color w:val="1D4364"/>
                                <w:spacing w:val="0"/>
                                <w:w w:val="100"/>
                                <w:position w:val="0"/>
                                <w:sz w:val="17"/>
                                <w:szCs w:val="17"/>
                                <w:lang w:val="en-US" w:eastAsia="en-US" w:bidi="en-US"/>
                              </w:rPr>
                              <w:t xml:space="preserve">3-12 </w:t>
                            </w:r>
                            <w:r>
                              <w:rPr>
                                <w:b/>
                                <w:bCs/>
                                <w:color w:val="21221F"/>
                                <w:spacing w:val="0"/>
                                <w:w w:val="100"/>
                                <w:position w:val="0"/>
                                <w:sz w:val="17"/>
                                <w:szCs w:val="17"/>
                                <w:lang w:val="en-US" w:eastAsia="en-US" w:bidi="en-US"/>
                              </w:rPr>
                              <w:t>ABH</w:t>
                            </w:r>
                            <w:r>
                              <w:rPr>
                                <w:color w:val="21221F"/>
                                <w:spacing w:val="0"/>
                                <w:w w:val="100"/>
                                <w:position w:val="0"/>
                                <w:sz w:val="19"/>
                                <w:szCs w:val="19"/>
                              </w:rPr>
                              <w:t xml:space="preserve">抗原物质化学结构示意图 ①半乳糖 </w:t>
                            </w:r>
                            <w:r>
                              <w:rPr>
                                <w:b/>
                                <w:bCs/>
                                <w:color w:val="21221F"/>
                                <w:spacing w:val="0"/>
                                <w:w w:val="100"/>
                                <w:position w:val="0"/>
                                <w:sz w:val="17"/>
                                <w:szCs w:val="17"/>
                                <w:lang w:val="en-US" w:eastAsia="en-US" w:bidi="en-US"/>
                              </w:rPr>
                              <w:t>@N-</w:t>
                            </w:r>
                            <w:r>
                              <w:rPr>
                                <w:color w:val="21221F"/>
                                <w:spacing w:val="0"/>
                                <w:w w:val="100"/>
                                <w:position w:val="0"/>
                                <w:sz w:val="19"/>
                                <w:szCs w:val="19"/>
                              </w:rPr>
                              <w:t xml:space="preserve">乙酰葡萄糖胺 </w:t>
                            </w:r>
                            <w:r>
                              <w:rPr>
                                <w:color w:val="21221F"/>
                                <w:spacing w:val="0"/>
                                <w:w w:val="100"/>
                                <w:position w:val="0"/>
                                <w:sz w:val="19"/>
                                <w:szCs w:val="19"/>
                                <w:lang w:val="en-US" w:eastAsia="en-US" w:bidi="en-US"/>
                              </w:rPr>
                              <w:t xml:space="preserve">)) </w:t>
                            </w:r>
                            <w:r>
                              <w:rPr>
                                <w:b/>
                                <w:bCs/>
                                <w:color w:val="21221F"/>
                                <w:spacing w:val="0"/>
                                <w:w w:val="100"/>
                                <w:position w:val="0"/>
                                <w:sz w:val="17"/>
                                <w:szCs w:val="17"/>
                                <w:lang w:val="en-US" w:eastAsia="en-US" w:bidi="en-US"/>
                              </w:rPr>
                              <w:t>N-</w:t>
                            </w:r>
                            <w:r>
                              <w:rPr>
                                <w:color w:val="21221F"/>
                                <w:spacing w:val="0"/>
                                <w:w w:val="100"/>
                                <w:position w:val="0"/>
                                <w:sz w:val="19"/>
                                <w:szCs w:val="19"/>
                              </w:rPr>
                              <w:t>乙 酰半乳糖胺©岩藻糖◎葡萄糖</w:t>
                            </w:r>
                          </w:p>
                        </w:txbxContent>
                      </wps:txbx>
                      <wps:bodyPr lIns="0" tIns="0" rIns="0" bIns="0">
                        <a:noAutofit/>
                      </wps:bodyPr>
                    </wps:wsp>
                  </a:graphicData>
                </a:graphic>
              </wp:anchor>
            </w:drawing>
          </mc:Choice>
          <mc:Fallback>
            <w:pict>
              <v:shape id="Shape 920" o:spid="_x0000_s1026" o:spt="202" type="#_x0000_t202" style="position:absolute;left:0pt;margin-left:51.1pt;margin-top:33pt;height:133.2pt;width:161.75pt;mso-position-horizontal-relative:page;mso-wrap-distance-bottom:10pt;mso-wrap-distance-left:10pt;mso-wrap-distance-right:10pt;mso-wrap-distance-top:10pt;z-index:251660288;mso-width-relative:page;mso-height-relative:page;" filled="f" stroked="f" coordsize="21600,21600" o:gfxdata="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JIzn7ZAAAACgEA&#10;AA8AAAAAAAAAAQAgAAAAIgAAAGRycy9kb3ducmV2LnhtbFBLAQIUABQAAAAIAIdO4kBWH+KppwEA&#10;AGkDAAAOAAAAAAAAAAEAIAAAACgBAABkcnMvZTJvRG9jLnhtbFBLBQYAAAAABgAGAFkBAABBBQAA&#10;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220"/>
                        <w:jc w:val="both"/>
                      </w:pPr>
                      <w:r>
                        <w:rPr>
                          <w:b w:val="0"/>
                          <w:bCs w:val="0"/>
                          <w:smallCaps/>
                          <w:color w:val="1C1C1A"/>
                          <w:spacing w:val="0"/>
                          <w:w w:val="100"/>
                          <w:position w:val="0"/>
                          <w:sz w:val="19"/>
                          <w:szCs w:val="19"/>
                          <w:lang w:val="en-US" w:eastAsia="en-US" w:bidi="en-US"/>
                        </w:rPr>
                        <w:t>a</w:t>
                      </w:r>
                      <w:r>
                        <w:rPr>
                          <w:b w:val="0"/>
                          <w:bCs w:val="0"/>
                          <w:color w:val="1C1C1A"/>
                          <w:spacing w:val="0"/>
                          <w:w w:val="100"/>
                          <w:position w:val="0"/>
                          <w:sz w:val="16"/>
                          <w:szCs w:val="16"/>
                        </w:rPr>
                        <w:t xml:space="preserve">抗原 </w:t>
                      </w:r>
                      <w:r>
                        <w:rPr>
                          <w:rFonts w:ascii="Times New Roman" w:hAnsi="Times New Roman" w:eastAsia="Times New Roman" w:cs="Times New Roman"/>
                          <w:color w:val="000000"/>
                          <w:spacing w:val="0"/>
                          <w:w w:val="100"/>
                          <w:position w:val="0"/>
                          <w:lang w:val="en-US" w:eastAsia="en-US" w:bidi="en-US"/>
                        </w:rPr>
                        <w:t>qx</w:t>
                      </w:r>
                    </w:p>
                    <w:p>
                      <w:pPr>
                        <w:pStyle w:val="29"/>
                        <w:keepNext w:val="0"/>
                        <w:keepLines w:val="0"/>
                        <w:widowControl w:val="0"/>
                        <w:shd w:val="clear" w:color="auto" w:fill="auto"/>
                        <w:bidi w:val="0"/>
                        <w:spacing w:before="0" w:after="240" w:line="240" w:lineRule="auto"/>
                        <w:ind w:left="1160" w:right="0" w:firstLine="0"/>
                        <w:jc w:val="left"/>
                        <w:rPr>
                          <w:sz w:val="17"/>
                          <w:szCs w:val="17"/>
                        </w:rPr>
                      </w:pPr>
                      <w:r>
                        <w:rPr>
                          <w:rFonts w:ascii="Times New Roman" w:hAnsi="Times New Roman" w:eastAsia="Times New Roman" w:cs="Times New Roman"/>
                          <w:b/>
                          <w:bCs/>
                          <w:color w:val="171717"/>
                          <w:spacing w:val="0"/>
                          <w:w w:val="100"/>
                          <w:position w:val="0"/>
                          <w:sz w:val="17"/>
                          <w:szCs w:val="17"/>
                          <w:lang w:val="zh-TW" w:eastAsia="zh-TW" w:bidi="zh-TW"/>
                        </w:rPr>
                        <w:t>6</w:t>
                      </w:r>
                    </w:p>
                    <w:p>
                      <w:pPr>
                        <w:pStyle w:val="29"/>
                        <w:keepNext w:val="0"/>
                        <w:keepLines w:val="0"/>
                        <w:widowControl w:val="0"/>
                        <w:shd w:val="clear" w:color="auto" w:fill="auto"/>
                        <w:tabs>
                          <w:tab w:val="left" w:pos="2639"/>
                        </w:tabs>
                        <w:bidi w:val="0"/>
                        <w:spacing w:before="0" w:after="80" w:line="240" w:lineRule="auto"/>
                        <w:ind w:left="0" w:right="0" w:firstLine="220"/>
                        <w:jc w:val="both"/>
                        <w:rPr>
                          <w:sz w:val="17"/>
                          <w:szCs w:val="17"/>
                        </w:rPr>
                      </w:pPr>
                      <w:r>
                        <w:rPr>
                          <w:rFonts w:ascii="宋体" w:hAnsi="宋体" w:eastAsia="宋体" w:cs="宋体"/>
                          <w:smallCaps/>
                          <w:color w:val="171717"/>
                          <w:spacing w:val="0"/>
                          <w:w w:val="100"/>
                          <w:position w:val="0"/>
                          <w:sz w:val="19"/>
                          <w:szCs w:val="19"/>
                          <w:lang w:val="en-US" w:eastAsia="en-US" w:bidi="en-US"/>
                        </w:rPr>
                        <w:t>b</w:t>
                      </w:r>
                      <w:r>
                        <w:rPr>
                          <w:rFonts w:ascii="宋体" w:hAnsi="宋体" w:eastAsia="宋体" w:cs="宋体"/>
                          <w:color w:val="171717"/>
                          <w:spacing w:val="0"/>
                          <w:w w:val="100"/>
                          <w:position w:val="0"/>
                          <w:sz w:val="16"/>
                          <w:szCs w:val="16"/>
                          <w:lang w:val="en-US" w:eastAsia="en-US" w:bidi="en-US"/>
                        </w:rPr>
                        <w:t xml:space="preserve"> </w:t>
                      </w:r>
                      <w:r>
                        <w:rPr>
                          <w:rFonts w:ascii="宋体" w:hAnsi="宋体" w:eastAsia="宋体" w:cs="宋体"/>
                          <w:color w:val="171717"/>
                          <w:spacing w:val="0"/>
                          <w:w w:val="100"/>
                          <w:position w:val="0"/>
                          <w:sz w:val="16"/>
                          <w:szCs w:val="16"/>
                          <w:lang w:val="zh-TW" w:eastAsia="zh-TW" w:bidi="zh-TW"/>
                        </w:rPr>
                        <w:t xml:space="preserve">抗原 </w:t>
                      </w:r>
                      <w:r>
                        <w:rPr>
                          <w:rFonts w:ascii="Times New Roman" w:hAnsi="Times New Roman" w:eastAsia="Times New Roman" w:cs="Times New Roman"/>
                          <w:b/>
                          <w:bCs/>
                          <w:color w:val="171717"/>
                          <w:spacing w:val="0"/>
                          <w:w w:val="100"/>
                          <w:position w:val="0"/>
                          <w:sz w:val="17"/>
                          <w:szCs w:val="17"/>
                          <w:lang w:val="en-US" w:eastAsia="en-US" w:bidi="en-US"/>
                        </w:rPr>
                        <w:t>CD—C</w:t>
                      </w:r>
                      <w:r>
                        <w:rPr>
                          <w:rFonts w:ascii="Times New Roman" w:hAnsi="Times New Roman" w:eastAsia="Times New Roman" w:cs="Times New Roman"/>
                          <w:b/>
                          <w:bCs/>
                          <w:color w:val="171717"/>
                          <w:spacing w:val="0"/>
                          <w:w w:val="100"/>
                          <w:position w:val="0"/>
                          <w:sz w:val="17"/>
                          <w:szCs w:val="17"/>
                          <w:lang w:val="en-US" w:eastAsia="en-US" w:bidi="en-US"/>
                        </w:rPr>
                        <w:tab/>
                      </w:r>
                      <w:r>
                        <w:rPr>
                          <w:rFonts w:ascii="Times New Roman" w:hAnsi="Times New Roman" w:eastAsia="Times New Roman" w:cs="Times New Roman"/>
                          <w:b/>
                          <w:bCs/>
                          <w:color w:val="171717"/>
                          <w:spacing w:val="0"/>
                          <w:w w:val="100"/>
                          <w:position w:val="0"/>
                          <w:sz w:val="17"/>
                          <w:szCs w:val="17"/>
                          <w:lang w:val="en-US" w:eastAsia="en-US" w:bidi="en-US"/>
                        </w:rPr>
                        <w:t>@-</w:t>
                      </w:r>
                    </w:p>
                    <w:p>
                      <w:pPr>
                        <w:pStyle w:val="29"/>
                        <w:keepNext w:val="0"/>
                        <w:keepLines w:val="0"/>
                        <w:widowControl w:val="0"/>
                        <w:shd w:val="clear" w:color="auto" w:fill="auto"/>
                        <w:bidi w:val="0"/>
                        <w:spacing w:before="0" w:after="80" w:line="240" w:lineRule="auto"/>
                        <w:ind w:left="1160" w:right="0" w:firstLine="0"/>
                        <w:jc w:val="both"/>
                        <w:rPr>
                          <w:sz w:val="17"/>
                          <w:szCs w:val="17"/>
                        </w:rPr>
                      </w:pPr>
                      <w:r>
                        <w:rPr>
                          <w:rFonts w:ascii="Times New Roman" w:hAnsi="Times New Roman" w:eastAsia="Times New Roman" w:cs="Times New Roman"/>
                          <w:b/>
                          <w:bCs/>
                          <w:color w:val="171717"/>
                          <w:spacing w:val="0"/>
                          <w:w w:val="100"/>
                          <w:position w:val="0"/>
                          <w:sz w:val="17"/>
                          <w:szCs w:val="17"/>
                          <w:lang w:val="en-US" w:eastAsia="en-US" w:bidi="en-US"/>
                        </w:rPr>
                        <w:t>©</w:t>
                      </w:r>
                    </w:p>
                    <w:p>
                      <w:pPr>
                        <w:pStyle w:val="21"/>
                        <w:keepNext w:val="0"/>
                        <w:keepLines w:val="0"/>
                        <w:widowControl w:val="0"/>
                        <w:shd w:val="clear" w:color="auto" w:fill="auto"/>
                        <w:bidi w:val="0"/>
                        <w:spacing w:before="0" w:after="160" w:line="272" w:lineRule="exact"/>
                        <w:ind w:left="0" w:right="0" w:firstLine="0"/>
                        <w:jc w:val="left"/>
                        <w:rPr>
                          <w:sz w:val="19"/>
                          <w:szCs w:val="19"/>
                        </w:rPr>
                      </w:pPr>
                      <w:r>
                        <w:rPr>
                          <w:color w:val="1D4364"/>
                          <w:spacing w:val="0"/>
                          <w:w w:val="100"/>
                          <w:position w:val="0"/>
                          <w:sz w:val="19"/>
                          <w:szCs w:val="19"/>
                        </w:rPr>
                        <w:t>图</w:t>
                      </w:r>
                      <w:r>
                        <w:rPr>
                          <w:b/>
                          <w:bCs/>
                          <w:color w:val="1D4364"/>
                          <w:spacing w:val="0"/>
                          <w:w w:val="100"/>
                          <w:position w:val="0"/>
                          <w:sz w:val="17"/>
                          <w:szCs w:val="17"/>
                          <w:lang w:val="en-US" w:eastAsia="en-US" w:bidi="en-US"/>
                        </w:rPr>
                        <w:t xml:space="preserve">3-12 </w:t>
                      </w:r>
                      <w:r>
                        <w:rPr>
                          <w:b/>
                          <w:bCs/>
                          <w:color w:val="21221F"/>
                          <w:spacing w:val="0"/>
                          <w:w w:val="100"/>
                          <w:position w:val="0"/>
                          <w:sz w:val="17"/>
                          <w:szCs w:val="17"/>
                          <w:lang w:val="en-US" w:eastAsia="en-US" w:bidi="en-US"/>
                        </w:rPr>
                        <w:t>ABH</w:t>
                      </w:r>
                      <w:r>
                        <w:rPr>
                          <w:color w:val="21221F"/>
                          <w:spacing w:val="0"/>
                          <w:w w:val="100"/>
                          <w:position w:val="0"/>
                          <w:sz w:val="19"/>
                          <w:szCs w:val="19"/>
                        </w:rPr>
                        <w:t xml:space="preserve">抗原物质化学结构示意图 ①半乳糖 </w:t>
                      </w:r>
                      <w:r>
                        <w:rPr>
                          <w:b/>
                          <w:bCs/>
                          <w:color w:val="21221F"/>
                          <w:spacing w:val="0"/>
                          <w:w w:val="100"/>
                          <w:position w:val="0"/>
                          <w:sz w:val="17"/>
                          <w:szCs w:val="17"/>
                          <w:lang w:val="en-US" w:eastAsia="en-US" w:bidi="en-US"/>
                        </w:rPr>
                        <w:t>@N-</w:t>
                      </w:r>
                      <w:r>
                        <w:rPr>
                          <w:color w:val="21221F"/>
                          <w:spacing w:val="0"/>
                          <w:w w:val="100"/>
                          <w:position w:val="0"/>
                          <w:sz w:val="19"/>
                          <w:szCs w:val="19"/>
                        </w:rPr>
                        <w:t xml:space="preserve">乙酰葡萄糖胺 </w:t>
                      </w:r>
                      <w:r>
                        <w:rPr>
                          <w:color w:val="21221F"/>
                          <w:spacing w:val="0"/>
                          <w:w w:val="100"/>
                          <w:position w:val="0"/>
                          <w:sz w:val="19"/>
                          <w:szCs w:val="19"/>
                          <w:lang w:val="en-US" w:eastAsia="en-US" w:bidi="en-US"/>
                        </w:rPr>
                        <w:t xml:space="preserve">)) </w:t>
                      </w:r>
                      <w:r>
                        <w:rPr>
                          <w:b/>
                          <w:bCs/>
                          <w:color w:val="21221F"/>
                          <w:spacing w:val="0"/>
                          <w:w w:val="100"/>
                          <w:position w:val="0"/>
                          <w:sz w:val="17"/>
                          <w:szCs w:val="17"/>
                          <w:lang w:val="en-US" w:eastAsia="en-US" w:bidi="en-US"/>
                        </w:rPr>
                        <w:t>N-</w:t>
                      </w:r>
                      <w:r>
                        <w:rPr>
                          <w:color w:val="21221F"/>
                          <w:spacing w:val="0"/>
                          <w:w w:val="100"/>
                          <w:position w:val="0"/>
                          <w:sz w:val="19"/>
                          <w:szCs w:val="19"/>
                        </w:rPr>
                        <w:t>乙 酰半乳糖胺©岩藻糖◎葡萄糖</w:t>
                      </w:r>
                    </w:p>
                  </w:txbxContent>
                </v:textbox>
                <w10:wrap type="square" side="right"/>
              </v:shape>
            </w:pict>
          </mc:Fallback>
        </mc:AlternateContent>
      </w:r>
      <w:r>
        <w:rPr>
          <w:color w:val="1F1F1E"/>
          <w:spacing w:val="0"/>
          <w:w w:val="100"/>
          <w:position w:val="0"/>
          <w:sz w:val="19"/>
          <w:szCs w:val="19"/>
        </w:rPr>
        <w:t>在</w:t>
      </w:r>
      <w:r>
        <w:rPr>
          <w:b/>
          <w:bCs/>
          <w:color w:val="1F1F1E"/>
          <w:spacing w:val="0"/>
          <w:w w:val="100"/>
          <w:position w:val="0"/>
          <w:sz w:val="17"/>
          <w:szCs w:val="17"/>
        </w:rPr>
        <w:t>5</w:t>
      </w:r>
      <w:r>
        <w:rPr>
          <w:rFonts w:ascii="Times New Roman" w:hAnsi="Times New Roman" w:eastAsia="Times New Roman" w:cs="Times New Roman"/>
          <w:color w:val="1F1F1E"/>
          <w:spacing w:val="0"/>
          <w:w w:val="100"/>
          <w:position w:val="0"/>
          <w:sz w:val="19"/>
          <w:szCs w:val="19"/>
        </w:rPr>
        <w:t>〜</w:t>
      </w:r>
      <w:r>
        <w:rPr>
          <w:b/>
          <w:bCs/>
          <w:color w:val="1F1F1E"/>
          <w:spacing w:val="0"/>
          <w:w w:val="100"/>
          <w:position w:val="0"/>
          <w:sz w:val="17"/>
          <w:szCs w:val="17"/>
        </w:rPr>
        <w:t>6</w:t>
      </w:r>
      <w:r>
        <w:rPr>
          <w:color w:val="1F1F1E"/>
          <w:spacing w:val="0"/>
          <w:w w:val="100"/>
          <w:position w:val="0"/>
          <w:sz w:val="19"/>
          <w:szCs w:val="19"/>
        </w:rPr>
        <w:t>周龄的人胚胎红细胞膜上已可检测到</w:t>
      </w:r>
      <w:r>
        <w:rPr>
          <w:b/>
          <w:bCs/>
          <w:color w:val="1F1F1E"/>
          <w:spacing w:val="0"/>
          <w:w w:val="100"/>
          <w:position w:val="0"/>
          <w:sz w:val="17"/>
          <w:szCs w:val="17"/>
          <w:lang w:val="en-US" w:eastAsia="en-US" w:bidi="en-US"/>
        </w:rPr>
        <w:t>A</w:t>
      </w:r>
      <w:r>
        <w:rPr>
          <w:color w:val="1F1F1E"/>
          <w:spacing w:val="0"/>
          <w:w w:val="100"/>
          <w:position w:val="0"/>
          <w:sz w:val="19"/>
          <w:szCs w:val="19"/>
        </w:rPr>
        <w:t>和</w:t>
      </w:r>
      <w:r>
        <w:rPr>
          <w:b/>
          <w:bCs/>
          <w:color w:val="1F1F1E"/>
          <w:spacing w:val="0"/>
          <w:w w:val="100"/>
          <w:position w:val="0"/>
          <w:sz w:val="17"/>
          <w:szCs w:val="17"/>
          <w:lang w:val="en-US" w:eastAsia="en-US" w:bidi="en-US"/>
        </w:rPr>
        <w:t>B</w:t>
      </w:r>
      <w:r>
        <w:rPr>
          <w:color w:val="1F1F1E"/>
          <w:spacing w:val="0"/>
          <w:w w:val="100"/>
          <w:position w:val="0"/>
          <w:sz w:val="19"/>
          <w:szCs w:val="19"/>
        </w:rPr>
        <w:t>抗 原。婴儿红细胞膜上</w:t>
      </w:r>
      <w:r>
        <w:rPr>
          <w:b/>
          <w:bCs/>
          <w:color w:val="1F1F1E"/>
          <w:spacing w:val="0"/>
          <w:w w:val="100"/>
          <w:position w:val="0"/>
          <w:sz w:val="17"/>
          <w:szCs w:val="17"/>
          <w:lang w:val="en-US" w:eastAsia="en-US" w:bidi="en-US"/>
        </w:rPr>
        <w:t>A</w:t>
      </w:r>
      <w:r>
        <w:rPr>
          <w:color w:val="1F1F1E"/>
          <w:spacing w:val="0"/>
          <w:w w:val="100"/>
          <w:position w:val="0"/>
          <w:sz w:val="19"/>
          <w:szCs w:val="19"/>
          <w:lang w:val="en-US" w:eastAsia="en-US" w:bidi="en-US"/>
        </w:rPr>
        <w:t>、</w:t>
      </w:r>
      <w:r>
        <w:rPr>
          <w:b/>
          <w:bCs/>
          <w:color w:val="1F1F1E"/>
          <w:spacing w:val="0"/>
          <w:w w:val="100"/>
          <w:position w:val="0"/>
          <w:sz w:val="17"/>
          <w:szCs w:val="17"/>
          <w:lang w:val="en-US" w:eastAsia="en-US" w:bidi="en-US"/>
        </w:rPr>
        <w:t>B</w:t>
      </w:r>
      <w:r>
        <w:rPr>
          <w:color w:val="1F1F1E"/>
          <w:spacing w:val="0"/>
          <w:w w:val="100"/>
          <w:position w:val="0"/>
          <w:sz w:val="19"/>
          <w:szCs w:val="19"/>
        </w:rPr>
        <w:t>抗原的位点数仅为成人的</w:t>
      </w:r>
      <w:r>
        <w:rPr>
          <w:b/>
          <w:bCs/>
          <w:color w:val="1F1F1E"/>
          <w:spacing w:val="0"/>
          <w:w w:val="100"/>
          <w:position w:val="0"/>
          <w:sz w:val="17"/>
          <w:szCs w:val="17"/>
        </w:rPr>
        <w:t>1/3,</w:t>
      </w:r>
      <w:r>
        <w:rPr>
          <w:color w:val="1F1F1E"/>
          <w:spacing w:val="0"/>
          <w:w w:val="100"/>
          <w:position w:val="0"/>
          <w:sz w:val="19"/>
          <w:szCs w:val="19"/>
        </w:rPr>
        <w:t xml:space="preserve">到 </w:t>
      </w:r>
      <w:r>
        <w:rPr>
          <w:b/>
          <w:bCs/>
          <w:color w:val="1F1F1E"/>
          <w:spacing w:val="0"/>
          <w:w w:val="100"/>
          <w:position w:val="0"/>
          <w:sz w:val="17"/>
          <w:szCs w:val="17"/>
        </w:rPr>
        <w:t>2</w:t>
      </w:r>
      <w:r>
        <w:rPr>
          <w:rFonts w:ascii="Times New Roman" w:hAnsi="Times New Roman" w:eastAsia="Times New Roman" w:cs="Times New Roman"/>
          <w:color w:val="1F1F1E"/>
          <w:spacing w:val="0"/>
          <w:w w:val="100"/>
          <w:position w:val="0"/>
          <w:sz w:val="19"/>
          <w:szCs w:val="19"/>
        </w:rPr>
        <w:t>〜</w:t>
      </w:r>
      <w:r>
        <w:rPr>
          <w:b/>
          <w:bCs/>
          <w:color w:val="1F1F1E"/>
          <w:spacing w:val="0"/>
          <w:w w:val="100"/>
          <w:position w:val="0"/>
          <w:sz w:val="17"/>
          <w:szCs w:val="17"/>
        </w:rPr>
        <w:t>4</w:t>
      </w:r>
      <w:r>
        <w:rPr>
          <w:color w:val="1F1F1E"/>
          <w:spacing w:val="0"/>
          <w:w w:val="100"/>
          <w:position w:val="0"/>
          <w:sz w:val="19"/>
          <w:szCs w:val="19"/>
        </w:rPr>
        <w:t>岁时才完全发育。血型抗原在人群中的分布按地域和 民族的不同而有差异。在中欧地区的人群中,</w:t>
      </w:r>
      <w:r>
        <w:rPr>
          <w:b/>
          <w:bCs/>
          <w:color w:val="1F1F1E"/>
          <w:spacing w:val="0"/>
          <w:w w:val="100"/>
          <w:position w:val="0"/>
          <w:sz w:val="17"/>
          <w:szCs w:val="17"/>
        </w:rPr>
        <w:t>40%</w:t>
      </w:r>
      <w:r>
        <w:rPr>
          <w:color w:val="1F1F1E"/>
          <w:spacing w:val="0"/>
          <w:w w:val="100"/>
          <w:position w:val="0"/>
          <w:sz w:val="19"/>
          <w:szCs w:val="19"/>
        </w:rPr>
        <w:t>以上为</w:t>
      </w:r>
      <w:r>
        <w:rPr>
          <w:b/>
          <w:bCs/>
          <w:color w:val="1F1F1E"/>
          <w:spacing w:val="0"/>
          <w:w w:val="100"/>
          <w:position w:val="0"/>
          <w:sz w:val="17"/>
          <w:szCs w:val="17"/>
          <w:lang w:val="en-US" w:eastAsia="en-US" w:bidi="en-US"/>
        </w:rPr>
        <w:t xml:space="preserve">A </w:t>
      </w:r>
      <w:r>
        <w:rPr>
          <w:color w:val="1F1F1E"/>
          <w:spacing w:val="0"/>
          <w:w w:val="100"/>
          <w:position w:val="0"/>
          <w:sz w:val="19"/>
          <w:szCs w:val="19"/>
        </w:rPr>
        <w:t>型，近</w:t>
      </w:r>
      <w:r>
        <w:rPr>
          <w:b/>
          <w:bCs/>
          <w:color w:val="1F1F1E"/>
          <w:spacing w:val="0"/>
          <w:w w:val="100"/>
          <w:position w:val="0"/>
          <w:sz w:val="17"/>
          <w:szCs w:val="17"/>
        </w:rPr>
        <w:t>40%</w:t>
      </w:r>
      <w:r>
        <w:rPr>
          <w:color w:val="1F1F1E"/>
          <w:spacing w:val="0"/>
          <w:w w:val="100"/>
          <w:position w:val="0"/>
          <w:sz w:val="19"/>
          <w:szCs w:val="19"/>
        </w:rPr>
        <w:t>为。型</w:t>
      </w:r>
      <w:r>
        <w:rPr>
          <w:b/>
          <w:bCs/>
          <w:color w:val="1F1F1E"/>
          <w:spacing w:val="0"/>
          <w:w w:val="100"/>
          <w:position w:val="0"/>
          <w:sz w:val="17"/>
          <w:szCs w:val="17"/>
        </w:rPr>
        <w:t>,10%</w:t>
      </w:r>
      <w:r>
        <w:rPr>
          <w:color w:val="1F1F1E"/>
          <w:spacing w:val="0"/>
          <w:w w:val="100"/>
          <w:position w:val="0"/>
          <w:sz w:val="19"/>
          <w:szCs w:val="19"/>
        </w:rPr>
        <w:t>左右为</w:t>
      </w:r>
      <w:r>
        <w:rPr>
          <w:b/>
          <w:bCs/>
          <w:color w:val="1F1F1E"/>
          <w:spacing w:val="0"/>
          <w:w w:val="100"/>
          <w:position w:val="0"/>
          <w:sz w:val="17"/>
          <w:szCs w:val="17"/>
          <w:lang w:val="en-US" w:eastAsia="en-US" w:bidi="en-US"/>
        </w:rPr>
        <w:t>B</w:t>
      </w:r>
      <w:r>
        <w:rPr>
          <w:color w:val="1F1F1E"/>
          <w:spacing w:val="0"/>
          <w:w w:val="100"/>
          <w:position w:val="0"/>
          <w:sz w:val="19"/>
          <w:szCs w:val="19"/>
        </w:rPr>
        <w:t>型</w:t>
      </w:r>
      <w:r>
        <w:rPr>
          <w:b/>
          <w:bCs/>
          <w:color w:val="1F1F1E"/>
          <w:spacing w:val="0"/>
          <w:w w:val="100"/>
          <w:position w:val="0"/>
          <w:sz w:val="17"/>
          <w:szCs w:val="17"/>
        </w:rPr>
        <w:t>,6%</w:t>
      </w:r>
      <w:r>
        <w:rPr>
          <w:color w:val="1F1F1E"/>
          <w:spacing w:val="0"/>
          <w:w w:val="100"/>
          <w:position w:val="0"/>
          <w:sz w:val="19"/>
          <w:szCs w:val="19"/>
        </w:rPr>
        <w:t>左右为</w:t>
      </w:r>
      <w:r>
        <w:rPr>
          <w:b/>
          <w:bCs/>
          <w:color w:val="1F1F1E"/>
          <w:spacing w:val="0"/>
          <w:w w:val="100"/>
          <w:position w:val="0"/>
          <w:sz w:val="17"/>
          <w:szCs w:val="17"/>
          <w:lang w:val="en-US" w:eastAsia="en-US" w:bidi="en-US"/>
        </w:rPr>
        <w:t>AB</w:t>
      </w:r>
      <w:r>
        <w:rPr>
          <w:color w:val="1F1F1E"/>
          <w:spacing w:val="0"/>
          <w:w w:val="100"/>
          <w:position w:val="0"/>
          <w:sz w:val="19"/>
          <w:szCs w:val="19"/>
        </w:rPr>
        <w:t>型；而在 美洲土著民族中，则</w:t>
      </w:r>
      <w:r>
        <w:rPr>
          <w:b/>
          <w:bCs/>
          <w:color w:val="1F1F1E"/>
          <w:spacing w:val="0"/>
          <w:w w:val="100"/>
          <w:position w:val="0"/>
          <w:sz w:val="17"/>
          <w:szCs w:val="17"/>
        </w:rPr>
        <w:t>90%</w:t>
      </w:r>
      <w:r>
        <w:rPr>
          <w:color w:val="1F1F1E"/>
          <w:spacing w:val="0"/>
          <w:w w:val="100"/>
          <w:position w:val="0"/>
          <w:sz w:val="19"/>
          <w:szCs w:val="19"/>
        </w:rPr>
        <w:t>为</w:t>
      </w:r>
      <w:r>
        <w:rPr>
          <w:b/>
          <w:bCs/>
          <w:color w:val="1F1F1E"/>
          <w:spacing w:val="0"/>
          <w:w w:val="100"/>
          <w:position w:val="0"/>
          <w:sz w:val="17"/>
          <w:szCs w:val="17"/>
        </w:rPr>
        <w:t>0</w:t>
      </w:r>
      <w:r>
        <w:rPr>
          <w:color w:val="1F1F1E"/>
          <w:spacing w:val="0"/>
          <w:w w:val="100"/>
          <w:position w:val="0"/>
          <w:sz w:val="19"/>
          <w:szCs w:val="19"/>
        </w:rPr>
        <w:t>型。在我国汉族中，</w:t>
      </w:r>
      <w:r>
        <w:rPr>
          <w:b/>
          <w:bCs/>
          <w:color w:val="1F1F1E"/>
          <w:spacing w:val="0"/>
          <w:w w:val="100"/>
          <w:position w:val="0"/>
          <w:sz w:val="17"/>
          <w:szCs w:val="17"/>
          <w:lang w:val="en-US" w:eastAsia="en-US" w:bidi="en-US"/>
        </w:rPr>
        <w:t>A</w:t>
      </w:r>
      <w:r>
        <w:rPr>
          <w:color w:val="1F1F1E"/>
          <w:spacing w:val="0"/>
          <w:w w:val="100"/>
          <w:position w:val="0"/>
          <w:sz w:val="19"/>
          <w:szCs w:val="19"/>
        </w:rPr>
        <w:t>型、</w:t>
      </w:r>
      <w:r>
        <w:rPr>
          <w:b/>
          <w:bCs/>
          <w:color w:val="1F1F1E"/>
          <w:spacing w:val="0"/>
          <w:w w:val="100"/>
          <w:position w:val="0"/>
          <w:sz w:val="17"/>
          <w:szCs w:val="17"/>
          <w:lang w:val="en-US" w:eastAsia="en-US" w:bidi="en-US"/>
        </w:rPr>
        <w:t xml:space="preserve">B </w:t>
      </w:r>
      <w:r>
        <w:rPr>
          <w:color w:val="1F1F1E"/>
          <w:spacing w:val="0"/>
          <w:w w:val="100"/>
          <w:position w:val="0"/>
          <w:sz w:val="19"/>
          <w:szCs w:val="19"/>
        </w:rPr>
        <w:t>型、。型各占</w:t>
      </w:r>
      <w:r>
        <w:rPr>
          <w:b/>
          <w:bCs/>
          <w:color w:val="1F1F1E"/>
          <w:spacing w:val="0"/>
          <w:w w:val="100"/>
          <w:position w:val="0"/>
          <w:sz w:val="17"/>
          <w:szCs w:val="17"/>
        </w:rPr>
        <w:t>30%</w:t>
      </w:r>
      <w:r>
        <w:rPr>
          <w:color w:val="1F1F1E"/>
          <w:spacing w:val="0"/>
          <w:w w:val="100"/>
          <w:position w:val="0"/>
          <w:sz w:val="19"/>
          <w:szCs w:val="19"/>
        </w:rPr>
        <w:t>左右,</w:t>
      </w:r>
      <w:r>
        <w:rPr>
          <w:b/>
          <w:bCs/>
          <w:color w:val="1F1F1E"/>
          <w:spacing w:val="0"/>
          <w:w w:val="100"/>
          <w:position w:val="0"/>
          <w:sz w:val="17"/>
          <w:szCs w:val="17"/>
          <w:lang w:val="en-US" w:eastAsia="en-US" w:bidi="en-US"/>
        </w:rPr>
        <w:t>AB</w:t>
      </w:r>
      <w:r>
        <w:rPr>
          <w:color w:val="1F1F1E"/>
          <w:spacing w:val="0"/>
          <w:w w:val="100"/>
          <w:position w:val="0"/>
          <w:sz w:val="19"/>
          <w:szCs w:val="19"/>
        </w:rPr>
        <w:t>型约占</w:t>
      </w:r>
      <w:r>
        <w:rPr>
          <w:b/>
          <w:bCs/>
          <w:color w:val="1F1F1E"/>
          <w:spacing w:val="0"/>
          <w:w w:val="100"/>
          <w:position w:val="0"/>
          <w:sz w:val="17"/>
          <w:szCs w:val="17"/>
        </w:rPr>
        <w:t>10%</w:t>
      </w:r>
      <w:r>
        <w:rPr>
          <w:color w:val="1F1F1E"/>
          <w:spacing w:val="0"/>
          <w:w w:val="100"/>
          <w:position w:val="0"/>
          <w:sz w:val="19"/>
          <w:szCs w:val="19"/>
        </w:rPr>
        <w:t>。</w:t>
      </w:r>
    </w:p>
    <w:p>
      <w:pPr>
        <w:pStyle w:val="21"/>
        <w:keepNext w:val="0"/>
        <w:keepLines w:val="0"/>
        <w:widowControl w:val="0"/>
        <w:shd w:val="clear" w:color="auto" w:fill="auto"/>
        <w:bidi w:val="0"/>
        <w:spacing w:before="0" w:after="0" w:line="323" w:lineRule="exact"/>
        <w:ind w:left="0" w:right="0" w:firstLine="460"/>
        <w:jc w:val="left"/>
        <w:rPr>
          <w:sz w:val="19"/>
          <w:szCs w:val="19"/>
        </w:rPr>
      </w:pPr>
      <w:r>
        <w:rPr>
          <w:b/>
          <w:bCs/>
          <w:color w:val="000000"/>
          <w:spacing w:val="0"/>
          <w:w w:val="100"/>
          <w:position w:val="0"/>
          <w:sz w:val="17"/>
          <w:szCs w:val="17"/>
          <w:shd w:val="clear" w:color="auto" w:fill="FFFFFF"/>
          <w:lang w:val="en-US" w:eastAsia="en-US" w:bidi="en-US"/>
        </w:rPr>
        <w:t>A</w:t>
      </w:r>
      <w:r>
        <w:rPr>
          <w:color w:val="000000"/>
          <w:spacing w:val="0"/>
          <w:w w:val="100"/>
          <w:position w:val="0"/>
          <w:sz w:val="19"/>
          <w:szCs w:val="19"/>
          <w:shd w:val="clear" w:color="auto" w:fill="FFFFFF"/>
          <w:lang w:val="en-US" w:eastAsia="en-US" w:bidi="en-US"/>
        </w:rPr>
        <w:t>、</w:t>
      </w:r>
      <w:r>
        <w:rPr>
          <w:b/>
          <w:bCs/>
          <w:color w:val="000000"/>
          <w:spacing w:val="0"/>
          <w:w w:val="100"/>
          <w:position w:val="0"/>
          <w:sz w:val="17"/>
          <w:szCs w:val="17"/>
          <w:shd w:val="clear" w:color="auto" w:fill="FFFFFF"/>
          <w:lang w:val="en-US" w:eastAsia="en-US" w:bidi="en-US"/>
        </w:rPr>
        <w:t>B</w:t>
      </w:r>
      <w:r>
        <w:rPr>
          <w:color w:val="000000"/>
          <w:spacing w:val="0"/>
          <w:w w:val="100"/>
          <w:position w:val="0"/>
          <w:sz w:val="19"/>
          <w:szCs w:val="19"/>
          <w:shd w:val="clear" w:color="auto" w:fill="FFFFFF"/>
          <w:lang w:val="en-US" w:eastAsia="en-US" w:bidi="en-US"/>
        </w:rPr>
        <w:t>、</w:t>
      </w:r>
      <w:r>
        <w:rPr>
          <w:b/>
          <w:bCs/>
          <w:color w:val="000000"/>
          <w:spacing w:val="0"/>
          <w:w w:val="100"/>
          <w:position w:val="0"/>
          <w:sz w:val="17"/>
          <w:szCs w:val="17"/>
          <w:shd w:val="clear" w:color="auto" w:fill="FFFFFF"/>
          <w:lang w:val="en-US" w:eastAsia="en-US" w:bidi="en-US"/>
        </w:rPr>
        <w:t>H</w:t>
      </w:r>
      <w:r>
        <w:rPr>
          <w:color w:val="000000"/>
          <w:spacing w:val="0"/>
          <w:w w:val="100"/>
          <w:position w:val="0"/>
          <w:sz w:val="19"/>
          <w:szCs w:val="19"/>
          <w:shd w:val="clear" w:color="auto" w:fill="FFFFFF"/>
        </w:rPr>
        <w:t>抗原不仅存在于红细胞膜上，也广泛存在于淋巴 细胞、血小板以及大多数上皮细胞和内皮细胞的膜上。组织 细胞还能分泌可溶性</w:t>
      </w:r>
      <w:r>
        <w:rPr>
          <w:b/>
          <w:bCs/>
          <w:color w:val="000000"/>
          <w:spacing w:val="0"/>
          <w:w w:val="100"/>
          <w:position w:val="0"/>
          <w:sz w:val="17"/>
          <w:szCs w:val="17"/>
          <w:shd w:val="clear" w:color="auto" w:fill="FFFFFF"/>
          <w:lang w:val="en-US" w:eastAsia="en-US" w:bidi="en-US"/>
        </w:rPr>
        <w:t>A</w:t>
      </w:r>
      <w:r>
        <w:rPr>
          <w:color w:val="000000"/>
          <w:spacing w:val="0"/>
          <w:w w:val="100"/>
          <w:position w:val="0"/>
          <w:sz w:val="19"/>
          <w:szCs w:val="19"/>
          <w:shd w:val="clear" w:color="auto" w:fill="FFFFFF"/>
          <w:lang w:val="en-US" w:eastAsia="en-US" w:bidi="en-US"/>
        </w:rPr>
        <w:t>、</w:t>
      </w:r>
      <w:r>
        <w:rPr>
          <w:b/>
          <w:bCs/>
          <w:color w:val="000000"/>
          <w:spacing w:val="0"/>
          <w:w w:val="100"/>
          <w:position w:val="0"/>
          <w:sz w:val="17"/>
          <w:szCs w:val="17"/>
          <w:shd w:val="clear" w:color="auto" w:fill="FFFFFF"/>
          <w:lang w:val="en-US" w:eastAsia="en-US" w:bidi="en-US"/>
        </w:rPr>
        <w:t>B</w:t>
      </w:r>
      <w:r>
        <w:rPr>
          <w:color w:val="000000"/>
          <w:spacing w:val="0"/>
          <w:w w:val="100"/>
          <w:position w:val="0"/>
          <w:sz w:val="19"/>
          <w:szCs w:val="19"/>
          <w:shd w:val="clear" w:color="auto" w:fill="FFFFFF"/>
          <w:lang w:val="en-US" w:eastAsia="en-US" w:bidi="en-US"/>
        </w:rPr>
        <w:t>、</w:t>
      </w:r>
      <w:r>
        <w:rPr>
          <w:b/>
          <w:bCs/>
          <w:color w:val="000000"/>
          <w:spacing w:val="0"/>
          <w:w w:val="100"/>
          <w:position w:val="0"/>
          <w:sz w:val="17"/>
          <w:szCs w:val="17"/>
          <w:shd w:val="clear" w:color="auto" w:fill="FFFFFF"/>
          <w:lang w:val="en-US" w:eastAsia="en-US" w:bidi="en-US"/>
        </w:rPr>
        <w:t>H</w:t>
      </w:r>
      <w:r>
        <w:rPr>
          <w:color w:val="000000"/>
          <w:spacing w:val="0"/>
          <w:w w:val="100"/>
          <w:position w:val="0"/>
          <w:sz w:val="19"/>
          <w:szCs w:val="19"/>
          <w:shd w:val="clear" w:color="auto" w:fill="FFFFFF"/>
        </w:rPr>
        <w:t>抗原进入唾液、泪液、尿液、胃 液、胆汁、血浆和羊水等多种体液中，其中以唾液中含量最为</w:t>
      </w:r>
    </w:p>
    <w:p>
      <w:pPr>
        <w:pStyle w:val="21"/>
        <w:keepNext w:val="0"/>
        <w:keepLines w:val="0"/>
        <w:widowControl w:val="0"/>
        <w:shd w:val="clear" w:color="auto" w:fill="auto"/>
        <w:bidi w:val="0"/>
        <w:spacing w:before="0" w:after="0" w:line="323" w:lineRule="exact"/>
        <w:ind w:left="0" w:right="0" w:firstLine="600"/>
        <w:jc w:val="both"/>
        <w:rPr>
          <w:sz w:val="19"/>
          <w:szCs w:val="19"/>
        </w:rPr>
      </w:pPr>
      <w:r>
        <w:rPr>
          <w:color w:val="21211F"/>
          <w:spacing w:val="0"/>
          <w:w w:val="100"/>
          <w:position w:val="0"/>
          <w:sz w:val="19"/>
          <w:szCs w:val="19"/>
        </w:rPr>
        <w:t>丰富。体液中含有这种血型物质者称分泌型。个体的分泌型或非分泌型也是由遗传基因所决定的。</w:t>
      </w:r>
    </w:p>
    <w:p>
      <w:pPr>
        <w:pStyle w:val="21"/>
        <w:keepNext w:val="0"/>
        <w:keepLines w:val="0"/>
        <w:widowControl w:val="0"/>
        <w:numPr>
          <w:ilvl w:val="0"/>
          <w:numId w:val="40"/>
        </w:numPr>
        <w:shd w:val="clear" w:color="auto" w:fill="auto"/>
        <w:tabs>
          <w:tab w:val="left" w:pos="1278"/>
        </w:tabs>
        <w:bidi w:val="0"/>
        <w:spacing w:before="0" w:after="0" w:line="323" w:lineRule="exact"/>
        <w:ind w:left="600" w:right="0" w:firstLine="440"/>
        <w:jc w:val="left"/>
        <w:rPr>
          <w:sz w:val="19"/>
          <w:szCs w:val="19"/>
        </w:rPr>
      </w:pPr>
      <w:bookmarkStart w:id="322" w:name="bookmark472"/>
      <w:bookmarkEnd w:id="322"/>
      <w:r>
        <w:rPr>
          <w:b/>
          <w:bCs/>
          <w:color w:val="21211F"/>
          <w:spacing w:val="0"/>
          <w:w w:val="100"/>
          <w:position w:val="0"/>
          <w:sz w:val="17"/>
          <w:szCs w:val="17"/>
          <w:lang w:val="en-US" w:eastAsia="en-US" w:bidi="en-US"/>
        </w:rPr>
        <w:t>ABO</w:t>
      </w:r>
      <w:r>
        <w:rPr>
          <w:color w:val="21211F"/>
          <w:spacing w:val="0"/>
          <w:w w:val="100"/>
          <w:position w:val="0"/>
          <w:sz w:val="19"/>
          <w:szCs w:val="19"/>
        </w:rPr>
        <w:t>血型系统的抗体 血型抗体有天然抗体和免疫性</w:t>
      </w:r>
      <w:r>
        <w:rPr>
          <w:color w:val="323531"/>
          <w:spacing w:val="0"/>
          <w:w w:val="100"/>
          <w:position w:val="0"/>
          <w:sz w:val="19"/>
          <w:szCs w:val="19"/>
        </w:rPr>
        <w:t>抗</w:t>
      </w:r>
      <w:r>
        <w:rPr>
          <w:color w:val="21211F"/>
          <w:spacing w:val="0"/>
          <w:w w:val="100"/>
          <w:position w:val="0"/>
          <w:sz w:val="19"/>
          <w:szCs w:val="19"/>
        </w:rPr>
        <w:t>体两类</w:t>
      </w:r>
      <w:r>
        <w:rPr>
          <w:color w:val="434343"/>
          <w:spacing w:val="0"/>
          <w:w w:val="100"/>
          <w:position w:val="0"/>
          <w:sz w:val="19"/>
          <w:szCs w:val="19"/>
        </w:rPr>
        <w:t>。</w:t>
      </w:r>
      <w:r>
        <w:rPr>
          <w:b/>
          <w:bCs/>
          <w:color w:val="1A1B19"/>
          <w:spacing w:val="0"/>
          <w:w w:val="100"/>
          <w:position w:val="0"/>
          <w:sz w:val="17"/>
          <w:szCs w:val="17"/>
          <w:lang w:val="en-US" w:eastAsia="en-US" w:bidi="en-US"/>
        </w:rPr>
        <w:t>A</w:t>
      </w:r>
      <w:r>
        <w:rPr>
          <w:b/>
          <w:bCs/>
          <w:color w:val="080808"/>
          <w:spacing w:val="0"/>
          <w:w w:val="100"/>
          <w:position w:val="0"/>
          <w:sz w:val="17"/>
          <w:szCs w:val="17"/>
          <w:lang w:val="en-US" w:eastAsia="en-US" w:bidi="en-US"/>
        </w:rPr>
        <w:t>B</w:t>
      </w:r>
      <w:r>
        <w:rPr>
          <w:b/>
          <w:bCs/>
          <w:color w:val="21211F"/>
          <w:spacing w:val="0"/>
          <w:w w:val="100"/>
          <w:position w:val="0"/>
          <w:sz w:val="17"/>
          <w:szCs w:val="17"/>
          <w:lang w:val="en-US" w:eastAsia="en-US" w:bidi="en-US"/>
        </w:rPr>
        <w:t>O</w:t>
      </w:r>
      <w:r>
        <w:rPr>
          <w:color w:val="21211F"/>
          <w:spacing w:val="0"/>
          <w:w w:val="100"/>
          <w:position w:val="0"/>
          <w:sz w:val="19"/>
          <w:szCs w:val="19"/>
        </w:rPr>
        <w:t>血型</w:t>
      </w:r>
      <w:r>
        <w:rPr>
          <w:color w:val="323531"/>
          <w:spacing w:val="0"/>
          <w:w w:val="100"/>
          <w:position w:val="0"/>
          <w:sz w:val="19"/>
          <w:szCs w:val="19"/>
        </w:rPr>
        <w:t>系</w:t>
      </w:r>
      <w:r>
        <w:rPr>
          <w:color w:val="21211F"/>
          <w:spacing w:val="0"/>
          <w:w w:val="100"/>
          <w:position w:val="0"/>
          <w:sz w:val="19"/>
          <w:szCs w:val="19"/>
        </w:rPr>
        <w:t>统存在</w:t>
      </w:r>
      <w:r>
        <w:rPr>
          <w:color w:val="323531"/>
          <w:spacing w:val="0"/>
          <w:w w:val="100"/>
          <w:position w:val="0"/>
          <w:sz w:val="19"/>
          <w:szCs w:val="19"/>
        </w:rPr>
        <w:t>天</w:t>
      </w:r>
      <w:r>
        <w:rPr>
          <w:color w:val="21211F"/>
          <w:spacing w:val="0"/>
          <w:w w:val="100"/>
          <w:position w:val="0"/>
          <w:sz w:val="19"/>
          <w:szCs w:val="19"/>
        </w:rPr>
        <w:t>然抗 体。天然抗体多属</w:t>
      </w:r>
      <w:r>
        <w:rPr>
          <w:b/>
          <w:bCs/>
          <w:color w:val="21211F"/>
          <w:spacing w:val="0"/>
          <w:w w:val="100"/>
          <w:position w:val="0"/>
          <w:sz w:val="17"/>
          <w:szCs w:val="17"/>
          <w:lang w:val="en-US" w:eastAsia="en-US" w:bidi="en-US"/>
        </w:rPr>
        <w:t>IgM,</w:t>
      </w:r>
      <w:r>
        <w:rPr>
          <w:color w:val="21211F"/>
          <w:spacing w:val="0"/>
          <w:w w:val="100"/>
          <w:position w:val="0"/>
          <w:sz w:val="19"/>
          <w:szCs w:val="19"/>
        </w:rPr>
        <w:t>分子量大，不能通过胎盘。免疫抗体是机体接受自身所不存在的红细胞抗原 刺激而产生的。免疫性抗体属于</w:t>
      </w:r>
      <w:r>
        <w:rPr>
          <w:b/>
          <w:bCs/>
          <w:color w:val="21211F"/>
          <w:spacing w:val="0"/>
          <w:w w:val="100"/>
          <w:position w:val="0"/>
          <w:sz w:val="17"/>
          <w:szCs w:val="17"/>
          <w:lang w:val="en-US" w:eastAsia="en-US" w:bidi="en-US"/>
        </w:rPr>
        <w:t>IgG</w:t>
      </w:r>
      <w:r>
        <w:rPr>
          <w:color w:val="21211F"/>
          <w:spacing w:val="0"/>
          <w:w w:val="100"/>
          <w:position w:val="0"/>
          <w:sz w:val="19"/>
          <w:szCs w:val="19"/>
        </w:rPr>
        <w:t>抗体，分子量小，能通过胎盘进入胎儿体内。由于自然界广泛存 在</w:t>
      </w:r>
      <w:r>
        <w:rPr>
          <w:b/>
          <w:bCs/>
          <w:color w:val="21211F"/>
          <w:spacing w:val="0"/>
          <w:w w:val="100"/>
          <w:position w:val="0"/>
          <w:sz w:val="17"/>
          <w:szCs w:val="17"/>
          <w:lang w:val="en-US" w:eastAsia="en-US" w:bidi="en-US"/>
        </w:rPr>
        <w:t>A</w:t>
      </w:r>
      <w:r>
        <w:rPr>
          <w:color w:val="21211F"/>
          <w:spacing w:val="0"/>
          <w:w w:val="100"/>
          <w:position w:val="0"/>
          <w:sz w:val="19"/>
          <w:szCs w:val="19"/>
        </w:rPr>
        <w:t>抗原和</w:t>
      </w:r>
      <w:r>
        <w:rPr>
          <w:b/>
          <w:bCs/>
          <w:color w:val="21211F"/>
          <w:spacing w:val="0"/>
          <w:w w:val="100"/>
          <w:position w:val="0"/>
          <w:sz w:val="17"/>
          <w:szCs w:val="17"/>
          <w:lang w:val="en-US" w:eastAsia="en-US" w:bidi="en-US"/>
        </w:rPr>
        <w:t>B</w:t>
      </w:r>
      <w:r>
        <w:rPr>
          <w:color w:val="21211F"/>
          <w:spacing w:val="0"/>
          <w:w w:val="100"/>
          <w:position w:val="0"/>
          <w:sz w:val="19"/>
          <w:szCs w:val="19"/>
        </w:rPr>
        <w:t>抗原,正常成年人通常存在</w:t>
      </w:r>
      <w:r>
        <w:rPr>
          <w:b/>
          <w:bCs/>
          <w:color w:val="21211F"/>
          <w:spacing w:val="0"/>
          <w:w w:val="100"/>
          <w:position w:val="0"/>
          <w:sz w:val="17"/>
          <w:szCs w:val="17"/>
          <w:lang w:val="en-US" w:eastAsia="en-US" w:bidi="en-US"/>
        </w:rPr>
        <w:t>IgM</w:t>
      </w:r>
      <w:r>
        <w:rPr>
          <w:color w:val="21211F"/>
          <w:spacing w:val="0"/>
          <w:w w:val="100"/>
          <w:position w:val="0"/>
          <w:sz w:val="19"/>
          <w:szCs w:val="19"/>
        </w:rPr>
        <w:t>型和</w:t>
      </w:r>
      <w:r>
        <w:rPr>
          <w:b/>
          <w:bCs/>
          <w:color w:val="21211F"/>
          <w:spacing w:val="0"/>
          <w:w w:val="100"/>
          <w:position w:val="0"/>
          <w:sz w:val="17"/>
          <w:szCs w:val="17"/>
          <w:lang w:val="en-US" w:eastAsia="en-US" w:bidi="en-US"/>
        </w:rPr>
        <w:t>IgG</w:t>
      </w:r>
      <w:r>
        <w:rPr>
          <w:color w:val="21211F"/>
          <w:spacing w:val="0"/>
          <w:w w:val="100"/>
          <w:position w:val="0"/>
          <w:sz w:val="19"/>
          <w:szCs w:val="19"/>
        </w:rPr>
        <w:t>型</w:t>
      </w:r>
      <w:r>
        <w:rPr>
          <w:b/>
          <w:bCs/>
          <w:color w:val="21211F"/>
          <w:spacing w:val="0"/>
          <w:w w:val="100"/>
          <w:position w:val="0"/>
          <w:sz w:val="17"/>
          <w:szCs w:val="17"/>
          <w:lang w:val="en-US" w:eastAsia="en-US" w:bidi="en-US"/>
        </w:rPr>
        <w:t>ABO</w:t>
      </w:r>
      <w:r>
        <w:rPr>
          <w:color w:val="21211F"/>
          <w:spacing w:val="0"/>
          <w:w w:val="100"/>
          <w:position w:val="0"/>
          <w:sz w:val="19"/>
          <w:szCs w:val="19"/>
        </w:rPr>
        <w:t>血型抗体。因此，在与胎儿</w:t>
      </w:r>
      <w:r>
        <w:rPr>
          <w:b/>
          <w:bCs/>
          <w:color w:val="21211F"/>
          <w:spacing w:val="0"/>
          <w:w w:val="100"/>
          <w:position w:val="0"/>
          <w:sz w:val="17"/>
          <w:szCs w:val="17"/>
          <w:lang w:val="en-US" w:eastAsia="en-US" w:bidi="en-US"/>
        </w:rPr>
        <w:t>ABO</w:t>
      </w:r>
      <w:r>
        <w:rPr>
          <w:color w:val="21211F"/>
          <w:spacing w:val="0"/>
          <w:w w:val="100"/>
          <w:position w:val="0"/>
          <w:sz w:val="19"/>
          <w:szCs w:val="19"/>
        </w:rPr>
        <w:t>血型 不合的孕妇，可因母体内免疫性</w:t>
      </w:r>
      <w:r>
        <w:rPr>
          <w:b/>
          <w:bCs/>
          <w:color w:val="21211F"/>
          <w:spacing w:val="0"/>
          <w:w w:val="100"/>
          <w:position w:val="0"/>
          <w:sz w:val="17"/>
          <w:szCs w:val="17"/>
          <w:lang w:val="en-US" w:eastAsia="en-US" w:bidi="en-US"/>
        </w:rPr>
        <w:t>IgG</w:t>
      </w:r>
      <w:r>
        <w:rPr>
          <w:color w:val="21211F"/>
          <w:spacing w:val="0"/>
          <w:w w:val="100"/>
          <w:position w:val="0"/>
          <w:sz w:val="19"/>
          <w:szCs w:val="19"/>
        </w:rPr>
        <w:t>型血型抗体进入胎儿体内而引起胎儿红细胞的破坏，发生新生儿 溶血病。新生儿体液免疫尚未发育成熟，出生时血液中没有自身产生的</w:t>
      </w:r>
      <w:r>
        <w:rPr>
          <w:b/>
          <w:bCs/>
          <w:color w:val="21211F"/>
          <w:spacing w:val="0"/>
          <w:w w:val="100"/>
          <w:position w:val="0"/>
          <w:sz w:val="17"/>
          <w:szCs w:val="17"/>
          <w:lang w:val="en-US" w:eastAsia="en-US" w:bidi="en-US"/>
        </w:rPr>
        <w:t>AB</w:t>
      </w:r>
      <w:r>
        <w:rPr>
          <w:color w:val="21211F"/>
          <w:spacing w:val="0"/>
          <w:w w:val="100"/>
          <w:position w:val="0"/>
          <w:sz w:val="19"/>
          <w:szCs w:val="19"/>
          <w:lang w:val="en-US" w:eastAsia="en-US" w:bidi="en-US"/>
        </w:rPr>
        <w:t>。</w:t>
      </w:r>
      <w:r>
        <w:rPr>
          <w:color w:val="21211F"/>
          <w:spacing w:val="0"/>
          <w:w w:val="100"/>
          <w:position w:val="0"/>
          <w:sz w:val="19"/>
          <w:szCs w:val="19"/>
        </w:rPr>
        <w:t>血型抗体，但存在来自 母体的</w:t>
      </w:r>
      <w:r>
        <w:rPr>
          <w:b/>
          <w:bCs/>
          <w:color w:val="21211F"/>
          <w:spacing w:val="0"/>
          <w:w w:val="100"/>
          <w:position w:val="0"/>
          <w:sz w:val="17"/>
          <w:szCs w:val="17"/>
          <w:lang w:val="en-US" w:eastAsia="en-US" w:bidi="en-US"/>
        </w:rPr>
        <w:t>IgG</w:t>
      </w:r>
      <w:r>
        <w:rPr>
          <w:color w:val="21211F"/>
          <w:spacing w:val="0"/>
          <w:w w:val="100"/>
          <w:position w:val="0"/>
          <w:sz w:val="19"/>
          <w:szCs w:val="19"/>
        </w:rPr>
        <w:t>型抗</w:t>
      </w:r>
      <w:r>
        <w:rPr>
          <w:b/>
          <w:bCs/>
          <w:color w:val="21211F"/>
          <w:spacing w:val="0"/>
          <w:w w:val="100"/>
          <w:position w:val="0"/>
          <w:sz w:val="17"/>
          <w:szCs w:val="17"/>
          <w:lang w:val="en-US" w:eastAsia="en-US" w:bidi="en-US"/>
        </w:rPr>
        <w:t>A</w:t>
      </w:r>
      <w:r>
        <w:rPr>
          <w:color w:val="21211F"/>
          <w:spacing w:val="0"/>
          <w:w w:val="100"/>
          <w:position w:val="0"/>
          <w:sz w:val="19"/>
          <w:szCs w:val="19"/>
        </w:rPr>
        <w:t>或抗</w:t>
      </w:r>
      <w:r>
        <w:rPr>
          <w:b/>
          <w:bCs/>
          <w:color w:val="21211F"/>
          <w:spacing w:val="0"/>
          <w:w w:val="100"/>
          <w:position w:val="0"/>
          <w:sz w:val="17"/>
          <w:szCs w:val="17"/>
          <w:lang w:val="en-US" w:eastAsia="en-US" w:bidi="en-US"/>
        </w:rPr>
        <w:t>B</w:t>
      </w:r>
      <w:r>
        <w:rPr>
          <w:color w:val="21211F"/>
          <w:spacing w:val="0"/>
          <w:w w:val="100"/>
          <w:position w:val="0"/>
          <w:sz w:val="19"/>
          <w:szCs w:val="19"/>
        </w:rPr>
        <w:t>抗体。出生后</w:t>
      </w:r>
      <w:r>
        <w:rPr>
          <w:b/>
          <w:bCs/>
          <w:color w:val="21211F"/>
          <w:spacing w:val="0"/>
          <w:w w:val="100"/>
          <w:position w:val="0"/>
          <w:sz w:val="17"/>
          <w:szCs w:val="17"/>
          <w:lang w:val="en-US" w:eastAsia="en-US" w:bidi="en-US"/>
        </w:rPr>
        <w:t>2-8</w:t>
      </w:r>
      <w:r>
        <w:rPr>
          <w:color w:val="21211F"/>
          <w:spacing w:val="0"/>
          <w:w w:val="100"/>
          <w:position w:val="0"/>
          <w:sz w:val="19"/>
          <w:szCs w:val="19"/>
        </w:rPr>
        <w:t>个月开始产生</w:t>
      </w:r>
      <w:r>
        <w:rPr>
          <w:b/>
          <w:bCs/>
          <w:color w:val="21211F"/>
          <w:spacing w:val="0"/>
          <w:w w:val="100"/>
          <w:position w:val="0"/>
          <w:sz w:val="17"/>
          <w:szCs w:val="17"/>
          <w:lang w:val="en-US" w:eastAsia="en-US" w:bidi="en-US"/>
        </w:rPr>
        <w:t>AB</w:t>
      </w:r>
      <w:r>
        <w:rPr>
          <w:color w:val="21211F"/>
          <w:spacing w:val="0"/>
          <w:w w:val="100"/>
          <w:position w:val="0"/>
          <w:sz w:val="19"/>
          <w:szCs w:val="19"/>
          <w:lang w:val="en-US" w:eastAsia="en-US" w:bidi="en-US"/>
        </w:rPr>
        <w:t>。</w:t>
      </w:r>
      <w:r>
        <w:rPr>
          <w:color w:val="21211F"/>
          <w:spacing w:val="0"/>
          <w:w w:val="100"/>
          <w:position w:val="0"/>
          <w:sz w:val="19"/>
          <w:szCs w:val="19"/>
        </w:rPr>
        <w:t>血型系统的抗体</w:t>
      </w:r>
      <w:r>
        <w:rPr>
          <w:b/>
          <w:bCs/>
          <w:color w:val="21211F"/>
          <w:spacing w:val="0"/>
          <w:w w:val="100"/>
          <w:position w:val="0"/>
          <w:sz w:val="17"/>
          <w:szCs w:val="17"/>
        </w:rPr>
        <w:t>，8</w:t>
      </w:r>
      <w:r>
        <w:rPr>
          <w:b/>
          <w:bCs/>
          <w:color w:val="21211F"/>
          <w:spacing w:val="0"/>
          <w:w w:val="100"/>
          <w:position w:val="0"/>
          <w:sz w:val="17"/>
          <w:szCs w:val="17"/>
          <w:lang w:val="en-US" w:eastAsia="en-US" w:bidi="en-US"/>
        </w:rPr>
        <w:t>-10</w:t>
      </w:r>
      <w:r>
        <w:rPr>
          <w:color w:val="21211F"/>
          <w:spacing w:val="0"/>
          <w:w w:val="100"/>
          <w:position w:val="0"/>
          <w:sz w:val="19"/>
          <w:szCs w:val="19"/>
        </w:rPr>
        <w:t>岁时达到高 峰。</w:t>
      </w:r>
      <w:r>
        <w:rPr>
          <w:b/>
          <w:bCs/>
          <w:color w:val="21211F"/>
          <w:spacing w:val="0"/>
          <w:w w:val="100"/>
          <w:position w:val="0"/>
          <w:sz w:val="17"/>
          <w:szCs w:val="17"/>
          <w:lang w:val="en-US" w:eastAsia="en-US" w:bidi="en-US"/>
        </w:rPr>
        <w:t>H</w:t>
      </w:r>
      <w:r>
        <w:rPr>
          <w:color w:val="21211F"/>
          <w:spacing w:val="0"/>
          <w:w w:val="100"/>
          <w:position w:val="0"/>
          <w:sz w:val="19"/>
          <w:szCs w:val="19"/>
        </w:rPr>
        <w:t>基因缺损的孟买型人的血清中，有抗</w:t>
      </w:r>
      <w:r>
        <w:rPr>
          <w:b/>
          <w:bCs/>
          <w:color w:val="21211F"/>
          <w:spacing w:val="0"/>
          <w:w w:val="100"/>
          <w:position w:val="0"/>
          <w:sz w:val="17"/>
          <w:szCs w:val="17"/>
          <w:lang w:val="en-US" w:eastAsia="en-US" w:bidi="en-US"/>
        </w:rPr>
        <w:t>A</w:t>
      </w:r>
      <w:r>
        <w:rPr>
          <w:color w:val="21211F"/>
          <w:spacing w:val="0"/>
          <w:w w:val="100"/>
          <w:position w:val="0"/>
          <w:sz w:val="19"/>
          <w:szCs w:val="19"/>
          <w:lang w:val="en-US" w:eastAsia="en-US" w:bidi="en-US"/>
        </w:rPr>
        <w:t>、</w:t>
      </w:r>
      <w:r>
        <w:rPr>
          <w:color w:val="21211F"/>
          <w:spacing w:val="0"/>
          <w:w w:val="100"/>
          <w:position w:val="0"/>
          <w:sz w:val="19"/>
          <w:szCs w:val="19"/>
        </w:rPr>
        <w:t>抗</w:t>
      </w:r>
      <w:r>
        <w:rPr>
          <w:b/>
          <w:bCs/>
          <w:color w:val="21211F"/>
          <w:spacing w:val="0"/>
          <w:w w:val="100"/>
          <w:position w:val="0"/>
          <w:sz w:val="17"/>
          <w:szCs w:val="17"/>
          <w:lang w:val="en-US" w:eastAsia="en-US" w:bidi="en-US"/>
        </w:rPr>
        <w:t>B</w:t>
      </w:r>
      <w:r>
        <w:rPr>
          <w:color w:val="21211F"/>
          <w:spacing w:val="0"/>
          <w:w w:val="100"/>
          <w:position w:val="0"/>
          <w:sz w:val="19"/>
          <w:szCs w:val="19"/>
        </w:rPr>
        <w:t>和抗</w:t>
      </w:r>
      <w:r>
        <w:rPr>
          <w:b/>
          <w:bCs/>
          <w:color w:val="21211F"/>
          <w:spacing w:val="0"/>
          <w:w w:val="100"/>
          <w:position w:val="0"/>
          <w:sz w:val="17"/>
          <w:szCs w:val="17"/>
          <w:lang w:val="en-US" w:eastAsia="en-US" w:bidi="en-US"/>
        </w:rPr>
        <w:t>H</w:t>
      </w:r>
      <w:r>
        <w:rPr>
          <w:color w:val="21211F"/>
          <w:spacing w:val="0"/>
          <w:w w:val="100"/>
          <w:position w:val="0"/>
          <w:sz w:val="19"/>
          <w:szCs w:val="19"/>
        </w:rPr>
        <w:t>抗体。因此，除了同血型者外，他们的血清 与所有其他血型人的红细胞均不相容。</w:t>
      </w:r>
    </w:p>
    <w:p>
      <w:pPr>
        <w:pStyle w:val="21"/>
        <w:keepNext w:val="0"/>
        <w:keepLines w:val="0"/>
        <w:widowControl w:val="0"/>
        <w:numPr>
          <w:ilvl w:val="0"/>
          <w:numId w:val="40"/>
        </w:numPr>
        <w:shd w:val="clear" w:color="auto" w:fill="auto"/>
        <w:tabs>
          <w:tab w:val="left" w:pos="1278"/>
        </w:tabs>
        <w:bidi w:val="0"/>
        <w:spacing w:before="0" w:after="0" w:line="320" w:lineRule="exact"/>
        <w:ind w:left="600" w:right="0" w:firstLine="440"/>
        <w:jc w:val="left"/>
        <w:rPr>
          <w:sz w:val="19"/>
          <w:szCs w:val="19"/>
        </w:rPr>
      </w:pPr>
      <w:bookmarkStart w:id="323" w:name="bookmark473"/>
      <w:bookmarkEnd w:id="323"/>
      <w:r>
        <w:rPr>
          <w:b/>
          <w:bCs/>
          <w:color w:val="1E1E1D"/>
          <w:spacing w:val="0"/>
          <w:w w:val="100"/>
          <w:position w:val="0"/>
          <w:sz w:val="17"/>
          <w:szCs w:val="17"/>
          <w:lang w:val="en-US" w:eastAsia="en-US" w:bidi="en-US"/>
        </w:rPr>
        <w:t>ABO</w:t>
      </w:r>
      <w:r>
        <w:rPr>
          <w:color w:val="1E1E1D"/>
          <w:spacing w:val="0"/>
          <w:w w:val="100"/>
          <w:position w:val="0"/>
          <w:sz w:val="19"/>
          <w:szCs w:val="19"/>
        </w:rPr>
        <w:t>血型的遗传 人类</w:t>
      </w:r>
      <w:r>
        <w:rPr>
          <w:b/>
          <w:bCs/>
          <w:color w:val="1E1E1D"/>
          <w:spacing w:val="0"/>
          <w:w w:val="100"/>
          <w:position w:val="0"/>
          <w:sz w:val="17"/>
          <w:szCs w:val="17"/>
          <w:lang w:val="en-US" w:eastAsia="en-US" w:bidi="en-US"/>
        </w:rPr>
        <w:t>AB</w:t>
      </w:r>
      <w:r>
        <w:rPr>
          <w:color w:val="1E1E1D"/>
          <w:spacing w:val="0"/>
          <w:w w:val="100"/>
          <w:position w:val="0"/>
          <w:sz w:val="19"/>
          <w:szCs w:val="19"/>
          <w:lang w:val="en-US" w:eastAsia="en-US" w:bidi="en-US"/>
        </w:rPr>
        <w:t>。</w:t>
      </w:r>
      <w:r>
        <w:rPr>
          <w:color w:val="1E1E1D"/>
          <w:spacing w:val="0"/>
          <w:w w:val="100"/>
          <w:position w:val="0"/>
          <w:sz w:val="19"/>
          <w:szCs w:val="19"/>
        </w:rPr>
        <w:t>血型系统的遗传是由</w:t>
      </w:r>
      <w:r>
        <w:rPr>
          <w:b/>
          <w:bCs/>
          <w:color w:val="1E1E1D"/>
          <w:spacing w:val="0"/>
          <w:w w:val="100"/>
          <w:position w:val="0"/>
          <w:sz w:val="17"/>
          <w:szCs w:val="17"/>
        </w:rPr>
        <w:t>9</w:t>
      </w:r>
      <w:r>
        <w:rPr>
          <w:color w:val="1E1E1D"/>
          <w:spacing w:val="0"/>
          <w:w w:val="100"/>
          <w:position w:val="0"/>
          <w:sz w:val="19"/>
          <w:szCs w:val="19"/>
        </w:rPr>
        <w:t>号染色体</w:t>
      </w:r>
      <w:r>
        <w:rPr>
          <w:b/>
          <w:bCs/>
          <w:color w:val="1E1E1D"/>
          <w:spacing w:val="0"/>
          <w:w w:val="100"/>
          <w:position w:val="0"/>
          <w:sz w:val="17"/>
          <w:szCs w:val="17"/>
          <w:lang w:val="en-US" w:eastAsia="en-US" w:bidi="en-US"/>
        </w:rPr>
        <w:t xml:space="preserve">(9q34. </w:t>
      </w:r>
      <w:r>
        <w:rPr>
          <w:b/>
          <w:bCs/>
          <w:color w:val="1E1E1D"/>
          <w:spacing w:val="0"/>
          <w:w w:val="100"/>
          <w:position w:val="0"/>
          <w:sz w:val="17"/>
          <w:szCs w:val="17"/>
        </w:rPr>
        <w:t>1</w:t>
      </w:r>
      <w:r>
        <w:rPr>
          <w:rFonts w:ascii="Times New Roman" w:hAnsi="Times New Roman" w:eastAsia="Times New Roman" w:cs="Times New Roman"/>
          <w:color w:val="1E1E1D"/>
          <w:spacing w:val="0"/>
          <w:w w:val="100"/>
          <w:position w:val="0"/>
          <w:sz w:val="19"/>
          <w:szCs w:val="19"/>
        </w:rPr>
        <w:t>〜</w:t>
      </w:r>
      <w:r>
        <w:rPr>
          <w:b/>
          <w:bCs/>
          <w:color w:val="1E1E1D"/>
          <w:spacing w:val="0"/>
          <w:w w:val="100"/>
          <w:position w:val="0"/>
          <w:sz w:val="17"/>
          <w:szCs w:val="17"/>
          <w:lang w:val="en-US" w:eastAsia="en-US" w:bidi="en-US"/>
        </w:rPr>
        <w:t>q34.2)</w:t>
      </w:r>
      <w:r>
        <w:rPr>
          <w:color w:val="1E1E1D"/>
          <w:spacing w:val="0"/>
          <w:w w:val="100"/>
          <w:position w:val="0"/>
          <w:sz w:val="19"/>
          <w:szCs w:val="19"/>
        </w:rPr>
        <w:t>上的</w:t>
      </w:r>
      <w:r>
        <w:rPr>
          <w:b/>
          <w:bCs/>
          <w:color w:val="1E1E1D"/>
          <w:spacing w:val="0"/>
          <w:w w:val="100"/>
          <w:position w:val="0"/>
          <w:sz w:val="17"/>
          <w:szCs w:val="17"/>
          <w:lang w:val="en-US" w:eastAsia="en-US" w:bidi="en-US"/>
        </w:rPr>
        <w:t>A</w:t>
      </w:r>
      <w:r>
        <w:rPr>
          <w:color w:val="1E1E1D"/>
          <w:spacing w:val="0"/>
          <w:w w:val="100"/>
          <w:position w:val="0"/>
          <w:sz w:val="19"/>
          <w:szCs w:val="19"/>
          <w:lang w:val="en-US" w:eastAsia="en-US" w:bidi="en-US"/>
        </w:rPr>
        <w:t>、</w:t>
      </w:r>
      <w:r>
        <w:rPr>
          <w:b/>
          <w:bCs/>
          <w:color w:val="1E1E1D"/>
          <w:spacing w:val="0"/>
          <w:w w:val="100"/>
          <w:position w:val="0"/>
          <w:sz w:val="17"/>
          <w:szCs w:val="17"/>
          <w:lang w:val="en-US" w:eastAsia="en-US" w:bidi="en-US"/>
        </w:rPr>
        <w:t>B</w:t>
      </w:r>
      <w:r>
        <w:rPr>
          <w:color w:val="1E1E1D"/>
          <w:spacing w:val="0"/>
          <w:w w:val="100"/>
          <w:position w:val="0"/>
          <w:sz w:val="19"/>
          <w:szCs w:val="19"/>
        </w:rPr>
        <w:t>和 。三个等位基因来控制的。在</w:t>
      </w:r>
      <w:r>
        <w:rPr>
          <w:color w:val="1E1E1D"/>
          <w:spacing w:val="0"/>
          <w:w w:val="100"/>
          <w:position w:val="0"/>
          <w:sz w:val="15"/>
          <w:szCs w:val="15"/>
        </w:rPr>
        <w:t>一</w:t>
      </w:r>
      <w:r>
        <w:rPr>
          <w:color w:val="1E1E1D"/>
          <w:spacing w:val="0"/>
          <w:w w:val="100"/>
          <w:position w:val="0"/>
          <w:sz w:val="19"/>
          <w:szCs w:val="19"/>
        </w:rPr>
        <w:t>对染色体上只可能出现上述三个基因中的两个，分别由父母双方各 遗传一个给子代。三个基因可组成六组基因型</w:t>
      </w:r>
      <w:r>
        <w:rPr>
          <w:b/>
          <w:bCs/>
          <w:color w:val="1E1E1D"/>
          <w:spacing w:val="0"/>
          <w:w w:val="100"/>
          <w:position w:val="0"/>
          <w:sz w:val="17"/>
          <w:szCs w:val="17"/>
          <w:lang w:val="en-US" w:eastAsia="en-US" w:bidi="en-US"/>
        </w:rPr>
        <w:t>(genotype)(</w:t>
      </w:r>
      <w:r>
        <w:rPr>
          <w:color w:val="1E1E1D"/>
          <w:spacing w:val="0"/>
          <w:w w:val="100"/>
          <w:position w:val="0"/>
          <w:sz w:val="19"/>
          <w:szCs w:val="19"/>
        </w:rPr>
        <w:t>表</w:t>
      </w:r>
      <w:r>
        <w:rPr>
          <w:b/>
          <w:bCs/>
          <w:color w:val="1E1E1D"/>
          <w:spacing w:val="0"/>
          <w:w w:val="100"/>
          <w:position w:val="0"/>
          <w:sz w:val="17"/>
          <w:szCs w:val="17"/>
        </w:rPr>
        <w:t>3-4)</w:t>
      </w:r>
      <w:r>
        <w:rPr>
          <w:color w:val="1E1E1D"/>
          <w:spacing w:val="0"/>
          <w:w w:val="100"/>
          <w:position w:val="0"/>
          <w:sz w:val="19"/>
          <w:szCs w:val="19"/>
        </w:rPr>
        <w:t>。由于</w:t>
      </w:r>
      <w:r>
        <w:rPr>
          <w:b/>
          <w:bCs/>
          <w:color w:val="1E1E1D"/>
          <w:spacing w:val="0"/>
          <w:w w:val="100"/>
          <w:position w:val="0"/>
          <w:sz w:val="17"/>
          <w:szCs w:val="17"/>
          <w:lang w:val="en-US" w:eastAsia="en-US" w:bidi="en-US"/>
        </w:rPr>
        <w:t>A</w:t>
      </w:r>
      <w:r>
        <w:rPr>
          <w:color w:val="1E1E1D"/>
          <w:spacing w:val="0"/>
          <w:w w:val="100"/>
          <w:position w:val="0"/>
          <w:sz w:val="19"/>
          <w:szCs w:val="19"/>
        </w:rPr>
        <w:t>和</w:t>
      </w:r>
      <w:r>
        <w:rPr>
          <w:b/>
          <w:bCs/>
          <w:color w:val="1E1E1D"/>
          <w:spacing w:val="0"/>
          <w:w w:val="100"/>
          <w:position w:val="0"/>
          <w:sz w:val="17"/>
          <w:szCs w:val="17"/>
          <w:lang w:val="en-US" w:eastAsia="en-US" w:bidi="en-US"/>
        </w:rPr>
        <w:t>B</w:t>
      </w:r>
      <w:r>
        <w:rPr>
          <w:color w:val="1E1E1D"/>
          <w:spacing w:val="0"/>
          <w:w w:val="100"/>
          <w:position w:val="0"/>
          <w:sz w:val="19"/>
          <w:szCs w:val="19"/>
        </w:rPr>
        <w:t>基因为显性基因，</w:t>
      </w:r>
      <w:r>
        <w:rPr>
          <w:b/>
          <w:bCs/>
          <w:color w:val="1E1E1D"/>
          <w:spacing w:val="0"/>
          <w:w w:val="100"/>
          <w:position w:val="0"/>
          <w:sz w:val="17"/>
          <w:szCs w:val="17"/>
        </w:rPr>
        <w:t xml:space="preserve">0 </w:t>
      </w:r>
      <w:r>
        <w:rPr>
          <w:color w:val="1E1E1D"/>
          <w:spacing w:val="0"/>
          <w:w w:val="100"/>
          <w:position w:val="0"/>
          <w:sz w:val="19"/>
          <w:szCs w:val="19"/>
        </w:rPr>
        <w:t>基因为隐性基因，故血型的表现型</w:t>
      </w:r>
      <w:r>
        <w:rPr>
          <w:b/>
          <w:bCs/>
          <w:color w:val="1E1E1D"/>
          <w:spacing w:val="0"/>
          <w:w w:val="100"/>
          <w:position w:val="0"/>
          <w:sz w:val="17"/>
          <w:szCs w:val="17"/>
          <w:lang w:val="en-US" w:eastAsia="en-US" w:bidi="en-US"/>
        </w:rPr>
        <w:t>(phenotype)</w:t>
      </w:r>
      <w:r>
        <w:rPr>
          <w:color w:val="1E1E1D"/>
          <w:spacing w:val="0"/>
          <w:w w:val="100"/>
          <w:position w:val="0"/>
          <w:sz w:val="19"/>
          <w:szCs w:val="19"/>
        </w:rPr>
        <w:t>仅有四种。血型相同的人其遗传基因型不</w:t>
      </w:r>
      <w:r>
        <w:rPr>
          <w:color w:val="1E1E1D"/>
          <w:spacing w:val="0"/>
          <w:w w:val="100"/>
          <w:position w:val="0"/>
          <w:sz w:val="15"/>
          <w:szCs w:val="15"/>
        </w:rPr>
        <w:t>一</w:t>
      </w:r>
      <w:r>
        <w:rPr>
          <w:color w:val="1E1E1D"/>
          <w:spacing w:val="0"/>
          <w:w w:val="100"/>
          <w:position w:val="0"/>
          <w:sz w:val="19"/>
          <w:szCs w:val="19"/>
        </w:rPr>
        <w:t>定相同。 例如，表现型为</w:t>
      </w:r>
      <w:r>
        <w:rPr>
          <w:b/>
          <w:bCs/>
          <w:color w:val="1E1E1D"/>
          <w:spacing w:val="0"/>
          <w:w w:val="100"/>
          <w:position w:val="0"/>
          <w:sz w:val="17"/>
          <w:szCs w:val="17"/>
          <w:lang w:val="en-US" w:eastAsia="en-US" w:bidi="en-US"/>
        </w:rPr>
        <w:t>A</w:t>
      </w:r>
      <w:r>
        <w:rPr>
          <w:color w:val="1E1E1D"/>
          <w:spacing w:val="0"/>
          <w:w w:val="100"/>
          <w:position w:val="0"/>
          <w:sz w:val="19"/>
          <w:szCs w:val="19"/>
        </w:rPr>
        <w:t>型血型的人,其遗传型可为</w:t>
      </w:r>
      <w:r>
        <w:rPr>
          <w:b/>
          <w:bCs/>
          <w:color w:val="1E1E1D"/>
          <w:spacing w:val="0"/>
          <w:w w:val="100"/>
          <w:position w:val="0"/>
          <w:sz w:val="17"/>
          <w:szCs w:val="17"/>
          <w:lang w:val="en-US" w:eastAsia="en-US" w:bidi="en-US"/>
        </w:rPr>
        <w:t>AA</w:t>
      </w:r>
      <w:r>
        <w:rPr>
          <w:color w:val="1E1E1D"/>
          <w:spacing w:val="0"/>
          <w:w w:val="100"/>
          <w:position w:val="0"/>
          <w:sz w:val="19"/>
          <w:szCs w:val="19"/>
        </w:rPr>
        <w:t>或</w:t>
      </w:r>
      <w:r>
        <w:rPr>
          <w:b/>
          <w:bCs/>
          <w:color w:val="1E1E1D"/>
          <w:spacing w:val="0"/>
          <w:w w:val="100"/>
          <w:position w:val="0"/>
          <w:sz w:val="17"/>
          <w:szCs w:val="17"/>
          <w:lang w:val="en-US" w:eastAsia="en-US" w:bidi="en-US"/>
        </w:rPr>
        <w:t>A0</w:t>
      </w:r>
      <w:r>
        <w:rPr>
          <w:color w:val="1E1E1D"/>
          <w:spacing w:val="0"/>
          <w:w w:val="100"/>
          <w:position w:val="0"/>
          <w:sz w:val="19"/>
          <w:szCs w:val="19"/>
          <w:lang w:val="en-US" w:eastAsia="en-US" w:bidi="en-US"/>
        </w:rPr>
        <w:t>。</w:t>
      </w:r>
      <w:r>
        <w:rPr>
          <w:color w:val="1E1E1D"/>
          <w:spacing w:val="0"/>
          <w:w w:val="100"/>
          <w:position w:val="0"/>
          <w:sz w:val="19"/>
          <w:szCs w:val="19"/>
        </w:rPr>
        <w:t xml:space="preserve">但红细胞上表现型为。者，其基因型只能是 </w:t>
      </w:r>
      <w:r>
        <w:rPr>
          <w:b/>
          <w:bCs/>
          <w:color w:val="1E1E1D"/>
          <w:spacing w:val="0"/>
          <w:w w:val="100"/>
          <w:position w:val="0"/>
          <w:sz w:val="17"/>
          <w:szCs w:val="17"/>
        </w:rPr>
        <w:t>00</w:t>
      </w:r>
      <w:r>
        <w:rPr>
          <w:color w:val="1E1E1D"/>
          <w:spacing w:val="0"/>
          <w:w w:val="100"/>
          <w:position w:val="0"/>
          <w:sz w:val="19"/>
          <w:szCs w:val="19"/>
        </w:rPr>
        <w:t>。由于表现型为</w:t>
      </w:r>
      <w:r>
        <w:rPr>
          <w:b/>
          <w:bCs/>
          <w:color w:val="1E1E1D"/>
          <w:spacing w:val="0"/>
          <w:w w:val="100"/>
          <w:position w:val="0"/>
          <w:sz w:val="17"/>
          <w:szCs w:val="17"/>
          <w:lang w:val="en-US" w:eastAsia="en-US" w:bidi="en-US"/>
        </w:rPr>
        <w:t>A</w:t>
      </w:r>
      <w:r>
        <w:rPr>
          <w:color w:val="1E1E1D"/>
          <w:spacing w:val="0"/>
          <w:w w:val="100"/>
          <w:position w:val="0"/>
          <w:sz w:val="19"/>
          <w:szCs w:val="19"/>
        </w:rPr>
        <w:t>或</w:t>
      </w:r>
      <w:r>
        <w:rPr>
          <w:b/>
          <w:bCs/>
          <w:color w:val="1E1E1D"/>
          <w:spacing w:val="0"/>
          <w:w w:val="100"/>
          <w:position w:val="0"/>
          <w:sz w:val="17"/>
          <w:szCs w:val="17"/>
          <w:lang w:val="en-US" w:eastAsia="en-US" w:bidi="en-US"/>
        </w:rPr>
        <w:t>B</w:t>
      </w:r>
      <w:r>
        <w:rPr>
          <w:color w:val="1E1E1D"/>
          <w:spacing w:val="0"/>
          <w:w w:val="100"/>
          <w:position w:val="0"/>
          <w:sz w:val="19"/>
          <w:szCs w:val="19"/>
        </w:rPr>
        <w:t>者可能分别来自</w:t>
      </w:r>
      <w:r>
        <w:rPr>
          <w:b/>
          <w:bCs/>
          <w:color w:val="1E1E1D"/>
          <w:spacing w:val="0"/>
          <w:w w:val="100"/>
          <w:position w:val="0"/>
          <w:sz w:val="17"/>
          <w:szCs w:val="17"/>
          <w:lang w:val="en-US" w:eastAsia="en-US" w:bidi="en-US"/>
        </w:rPr>
        <w:t>A</w:t>
      </w:r>
      <w:r>
        <w:rPr>
          <w:color w:val="1E1E1D"/>
          <w:spacing w:val="0"/>
          <w:w w:val="100"/>
          <w:position w:val="0"/>
          <w:sz w:val="19"/>
          <w:szCs w:val="19"/>
          <w:lang w:val="en-US" w:eastAsia="en-US" w:bidi="en-US"/>
        </w:rPr>
        <w:t>。</w:t>
      </w:r>
      <w:r>
        <w:rPr>
          <w:color w:val="1E1E1D"/>
          <w:spacing w:val="0"/>
          <w:w w:val="100"/>
          <w:position w:val="0"/>
          <w:sz w:val="19"/>
          <w:szCs w:val="19"/>
        </w:rPr>
        <w:t>和</w:t>
      </w:r>
      <w:r>
        <w:rPr>
          <w:b/>
          <w:bCs/>
          <w:color w:val="1E1E1D"/>
          <w:spacing w:val="0"/>
          <w:w w:val="100"/>
          <w:position w:val="0"/>
          <w:sz w:val="17"/>
          <w:szCs w:val="17"/>
          <w:lang w:val="en-US" w:eastAsia="en-US" w:bidi="en-US"/>
        </w:rPr>
        <w:t>B</w:t>
      </w:r>
      <w:r>
        <w:rPr>
          <w:color w:val="1E1E1D"/>
          <w:spacing w:val="0"/>
          <w:w w:val="100"/>
          <w:position w:val="0"/>
          <w:sz w:val="19"/>
          <w:szCs w:val="19"/>
          <w:lang w:val="en-US" w:eastAsia="en-US" w:bidi="en-US"/>
        </w:rPr>
        <w:t>。</w:t>
      </w:r>
      <w:r>
        <w:rPr>
          <w:color w:val="1E1E1D"/>
          <w:spacing w:val="0"/>
          <w:w w:val="100"/>
          <w:position w:val="0"/>
          <w:sz w:val="19"/>
          <w:szCs w:val="19"/>
        </w:rPr>
        <w:t>基因型，故</w:t>
      </w:r>
      <w:r>
        <w:rPr>
          <w:b/>
          <w:bCs/>
          <w:color w:val="1E1E1D"/>
          <w:spacing w:val="0"/>
          <w:w w:val="100"/>
          <w:position w:val="0"/>
          <w:sz w:val="17"/>
          <w:szCs w:val="17"/>
          <w:lang w:val="en-US" w:eastAsia="en-US" w:bidi="en-US"/>
        </w:rPr>
        <w:t>A</w:t>
      </w:r>
      <w:r>
        <w:rPr>
          <w:color w:val="1E1E1D"/>
          <w:spacing w:val="0"/>
          <w:w w:val="100"/>
          <w:position w:val="0"/>
          <w:sz w:val="19"/>
          <w:szCs w:val="19"/>
        </w:rPr>
        <w:t>型或</w:t>
      </w:r>
      <w:r>
        <w:rPr>
          <w:b/>
          <w:bCs/>
          <w:color w:val="1E1E1D"/>
          <w:spacing w:val="0"/>
          <w:w w:val="100"/>
          <w:position w:val="0"/>
          <w:sz w:val="17"/>
          <w:szCs w:val="17"/>
          <w:lang w:val="en-US" w:eastAsia="en-US" w:bidi="en-US"/>
        </w:rPr>
        <w:t>B</w:t>
      </w:r>
      <w:r>
        <w:rPr>
          <w:color w:val="1E1E1D"/>
          <w:spacing w:val="0"/>
          <w:w w:val="100"/>
          <w:position w:val="0"/>
          <w:sz w:val="19"/>
          <w:szCs w:val="19"/>
        </w:rPr>
        <w:t>型血型的父母完全可能生</w:t>
      </w:r>
    </w:p>
    <w:tbl>
      <w:tblPr>
        <w:tblStyle w:val="2"/>
        <w:tblpPr w:leftFromText="380" w:rightFromText="380" w:topFromText="533" w:bottomFromText="240" w:vertAnchor="text" w:horzAnchor="page" w:tblpX="6427" w:tblpY="673"/>
        <w:tblW w:w="0" w:type="auto"/>
        <w:tblInd w:w="0" w:type="dxa"/>
        <w:tblLayout w:type="fixed"/>
        <w:tblCellMar>
          <w:top w:w="0" w:type="dxa"/>
          <w:left w:w="10" w:type="dxa"/>
          <w:bottom w:w="0" w:type="dxa"/>
          <w:right w:w="10" w:type="dxa"/>
        </w:tblCellMar>
      </w:tblPr>
      <w:tblGrid>
        <w:gridCol w:w="1824"/>
        <w:gridCol w:w="1474"/>
      </w:tblGrid>
      <w:tr>
        <w:tblPrEx>
          <w:tblCellMar>
            <w:top w:w="0" w:type="dxa"/>
            <w:left w:w="10" w:type="dxa"/>
            <w:bottom w:w="0" w:type="dxa"/>
            <w:right w:w="10" w:type="dxa"/>
          </w:tblCellMar>
        </w:tblPrEx>
        <w:trPr>
          <w:trHeight w:val="374" w:hRule="exact"/>
          <w:tblHeader/>
        </w:trPr>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0E171C"/>
                <w:spacing w:val="0"/>
                <w:w w:val="100"/>
                <w:position w:val="0"/>
                <w:sz w:val="19"/>
                <w:szCs w:val="19"/>
              </w:rPr>
              <w:t>基因型</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9"/>
                <w:szCs w:val="19"/>
              </w:rPr>
            </w:pPr>
            <w:r>
              <w:rPr>
                <w:color w:val="0E171C"/>
                <w:spacing w:val="0"/>
                <w:w w:val="100"/>
                <w:position w:val="0"/>
                <w:sz w:val="19"/>
                <w:szCs w:val="19"/>
              </w:rPr>
              <w:t>表现型</w:t>
            </w:r>
          </w:p>
        </w:tc>
      </w:tr>
      <w:tr>
        <w:tblPrEx>
          <w:tblCellMar>
            <w:top w:w="0" w:type="dxa"/>
            <w:left w:w="10" w:type="dxa"/>
            <w:bottom w:w="0" w:type="dxa"/>
            <w:right w:w="10" w:type="dxa"/>
          </w:tblCellMar>
        </w:tblPrEx>
        <w:trPr>
          <w:trHeight w:val="302" w:hRule="exact"/>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980"/>
              <w:jc w:val="left"/>
              <w:rPr>
                <w:sz w:val="17"/>
                <w:szCs w:val="17"/>
              </w:rPr>
            </w:pPr>
            <w:r>
              <w:rPr>
                <w:b/>
                <w:bCs/>
                <w:color w:val="181818"/>
                <w:spacing w:val="0"/>
                <w:w w:val="100"/>
                <w:position w:val="0"/>
                <w:sz w:val="17"/>
                <w:szCs w:val="17"/>
              </w:rPr>
              <w:t>00</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820"/>
              <w:jc w:val="left"/>
              <w:rPr>
                <w:sz w:val="60"/>
                <w:szCs w:val="60"/>
              </w:rPr>
            </w:pPr>
            <w:r>
              <w:rPr>
                <w:rFonts w:ascii="Times New Roman" w:hAnsi="Times New Roman" w:eastAsia="Times New Roman" w:cs="Times New Roman"/>
                <w:color w:val="141414"/>
                <w:spacing w:val="0"/>
                <w:w w:val="100"/>
                <w:position w:val="0"/>
                <w:sz w:val="60"/>
                <w:szCs w:val="60"/>
              </w:rPr>
              <w:t>0</w:t>
            </w:r>
          </w:p>
        </w:tc>
      </w:tr>
      <w:tr>
        <w:tblPrEx>
          <w:tblCellMar>
            <w:top w:w="0" w:type="dxa"/>
            <w:left w:w="10" w:type="dxa"/>
            <w:bottom w:w="0" w:type="dxa"/>
            <w:right w:w="10" w:type="dxa"/>
          </w:tblCellMar>
        </w:tblPrEx>
        <w:trPr>
          <w:trHeight w:val="307" w:hRule="exact"/>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820"/>
              <w:jc w:val="left"/>
              <w:rPr>
                <w:sz w:val="17"/>
                <w:szCs w:val="17"/>
              </w:rPr>
            </w:pPr>
            <w:r>
              <w:rPr>
                <w:b/>
                <w:bCs/>
                <w:color w:val="12181D"/>
                <w:spacing w:val="0"/>
                <w:w w:val="100"/>
                <w:position w:val="0"/>
                <w:sz w:val="17"/>
                <w:szCs w:val="17"/>
                <w:lang w:val="en-US" w:eastAsia="en-US" w:bidi="en-US"/>
              </w:rPr>
              <w:t>AA,AO</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820"/>
              <w:jc w:val="left"/>
              <w:rPr>
                <w:sz w:val="17"/>
                <w:szCs w:val="17"/>
              </w:rPr>
            </w:pPr>
            <w:r>
              <w:rPr>
                <w:b/>
                <w:bCs/>
                <w:color w:val="14181C"/>
                <w:spacing w:val="0"/>
                <w:w w:val="100"/>
                <w:position w:val="0"/>
                <w:sz w:val="17"/>
                <w:szCs w:val="17"/>
                <w:lang w:val="en-US" w:eastAsia="en-US" w:bidi="en-US"/>
              </w:rPr>
              <w:t>A</w:t>
            </w:r>
          </w:p>
        </w:tc>
      </w:tr>
      <w:tr>
        <w:tblPrEx>
          <w:tblCellMar>
            <w:top w:w="0" w:type="dxa"/>
            <w:left w:w="10" w:type="dxa"/>
            <w:bottom w:w="0" w:type="dxa"/>
            <w:right w:w="10" w:type="dxa"/>
          </w:tblCellMar>
        </w:tblPrEx>
        <w:trPr>
          <w:trHeight w:val="288" w:hRule="exact"/>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820"/>
              <w:jc w:val="left"/>
              <w:rPr>
                <w:sz w:val="17"/>
                <w:szCs w:val="17"/>
              </w:rPr>
            </w:pPr>
            <w:r>
              <w:rPr>
                <w:b/>
                <w:bCs/>
                <w:color w:val="191918"/>
                <w:spacing w:val="0"/>
                <w:w w:val="100"/>
                <w:position w:val="0"/>
                <w:sz w:val="17"/>
                <w:szCs w:val="17"/>
                <w:lang w:val="en-US" w:eastAsia="en-US" w:bidi="en-US"/>
              </w:rPr>
              <w:t>BB,BO</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820"/>
              <w:jc w:val="left"/>
              <w:rPr>
                <w:sz w:val="17"/>
                <w:szCs w:val="17"/>
              </w:rPr>
            </w:pPr>
            <w:r>
              <w:rPr>
                <w:b/>
                <w:bCs/>
                <w:color w:val="1C1C1C"/>
                <w:spacing w:val="0"/>
                <w:w w:val="100"/>
                <w:position w:val="0"/>
                <w:sz w:val="17"/>
                <w:szCs w:val="17"/>
                <w:lang w:val="en-US" w:eastAsia="en-US" w:bidi="en-US"/>
              </w:rPr>
              <w:t>B</w:t>
            </w:r>
          </w:p>
        </w:tc>
      </w:tr>
      <w:tr>
        <w:tblPrEx>
          <w:tblCellMar>
            <w:top w:w="0" w:type="dxa"/>
            <w:left w:w="10" w:type="dxa"/>
            <w:bottom w:w="0" w:type="dxa"/>
            <w:right w:w="10" w:type="dxa"/>
          </w:tblCellMar>
        </w:tblPrEx>
        <w:trPr>
          <w:trHeight w:val="312" w:hRule="exact"/>
        </w:trPr>
        <w:tc>
          <w:tcPr>
            <w:tcBorders>
              <w:bottom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980"/>
              <w:jc w:val="left"/>
              <w:rPr>
                <w:sz w:val="17"/>
                <w:szCs w:val="17"/>
              </w:rPr>
            </w:pPr>
            <w:r>
              <w:rPr>
                <w:b/>
                <w:bCs/>
                <w:color w:val="152021"/>
                <w:spacing w:val="0"/>
                <w:w w:val="100"/>
                <w:position w:val="0"/>
                <w:sz w:val="17"/>
                <w:szCs w:val="17"/>
                <w:lang w:val="en-US" w:eastAsia="en-US" w:bidi="en-US"/>
              </w:rPr>
              <w:t>AB</w:t>
            </w:r>
          </w:p>
        </w:tc>
        <w:tc>
          <w:tcPr>
            <w:tcBorders>
              <w:bottom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7"/>
                <w:szCs w:val="17"/>
              </w:rPr>
            </w:pPr>
            <w:r>
              <w:rPr>
                <w:b/>
                <w:bCs/>
                <w:color w:val="15191F"/>
                <w:spacing w:val="0"/>
                <w:w w:val="100"/>
                <w:position w:val="0"/>
                <w:sz w:val="17"/>
                <w:szCs w:val="17"/>
                <w:lang w:val="en-US" w:eastAsia="en-US" w:bidi="en-US"/>
              </w:rPr>
              <w:t>AB</w:t>
            </w:r>
          </w:p>
        </w:tc>
      </w:tr>
    </w:tbl>
    <w:p>
      <w:pPr>
        <w:pStyle w:val="21"/>
        <w:keepNext w:val="0"/>
        <w:keepLines w:val="0"/>
        <w:widowControl w:val="0"/>
        <w:shd w:val="clear" w:color="auto" w:fill="auto"/>
        <w:bidi w:val="0"/>
        <w:spacing w:before="0" w:after="0" w:line="329" w:lineRule="exact"/>
        <w:ind w:left="600" w:right="0" w:firstLine="40"/>
        <w:jc w:val="both"/>
        <w:rPr>
          <w:sz w:val="19"/>
          <w:szCs w:val="19"/>
        </w:rPr>
      </w:pPr>
      <w:r>
        <mc:AlternateContent>
          <mc:Choice Requires="wps">
            <w:drawing>
              <wp:anchor distT="0" distB="0" distL="0" distR="0" simplePos="0" relativeHeight="251661312" behindDoc="0" locked="0" layoutInCell="1" allowOverlap="1">
                <wp:simplePos x="0" y="0"/>
                <wp:positionH relativeFrom="page">
                  <wp:posOffset>4199890</wp:posOffset>
                </wp:positionH>
                <wp:positionV relativeFrom="paragraph">
                  <wp:posOffset>241300</wp:posOffset>
                </wp:positionV>
                <wp:extent cx="1848485" cy="170815"/>
                <wp:effectExtent l="0" t="0" r="0" b="0"/>
                <wp:wrapNone/>
                <wp:docPr id="922" name="Shape 922"/>
                <wp:cNvGraphicFramePr/>
                <a:graphic xmlns:a="http://schemas.openxmlformats.org/drawingml/2006/main">
                  <a:graphicData uri="http://schemas.microsoft.com/office/word/2010/wordprocessingShape">
                    <wps:wsp>
                      <wps:cNvSpPr txBox="1"/>
                      <wps:spPr>
                        <a:xfrm>
                          <a:off x="0" y="0"/>
                          <a:ext cx="1848485" cy="17081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center"/>
                            </w:pPr>
                            <w:r>
                              <w:rPr>
                                <w:color w:val="225780"/>
                                <w:spacing w:val="0"/>
                                <w:w w:val="100"/>
                                <w:position w:val="0"/>
                              </w:rPr>
                              <w:t>表</w:t>
                            </w:r>
                            <w:r>
                              <w:rPr>
                                <w:b/>
                                <w:bCs/>
                                <w:color w:val="225780"/>
                                <w:spacing w:val="0"/>
                                <w:w w:val="100"/>
                                <w:position w:val="0"/>
                                <w:sz w:val="17"/>
                                <w:szCs w:val="17"/>
                                <w:lang w:val="en-US" w:eastAsia="en-US" w:bidi="en-US"/>
                              </w:rPr>
                              <w:t xml:space="preserve">3-4 </w:t>
                            </w:r>
                            <w:r>
                              <w:rPr>
                                <w:b/>
                                <w:bCs/>
                                <w:color w:val="1B1B19"/>
                                <w:spacing w:val="0"/>
                                <w:w w:val="100"/>
                                <w:position w:val="0"/>
                                <w:sz w:val="17"/>
                                <w:szCs w:val="17"/>
                                <w:lang w:val="en-US" w:eastAsia="en-US" w:bidi="en-US"/>
                              </w:rPr>
                              <w:t>ABO</w:t>
                            </w:r>
                            <w:r>
                              <w:rPr>
                                <w:color w:val="1B1B19"/>
                                <w:spacing w:val="0"/>
                                <w:w w:val="100"/>
                                <w:position w:val="0"/>
                              </w:rPr>
                              <w:t>血型的基因型和表现型</w:t>
                            </w:r>
                          </w:p>
                        </w:txbxContent>
                      </wps:txbx>
                      <wps:bodyPr lIns="0" tIns="0" rIns="0" bIns="0">
                        <a:noAutofit/>
                      </wps:bodyPr>
                    </wps:wsp>
                  </a:graphicData>
                </a:graphic>
              </wp:anchor>
            </w:drawing>
          </mc:Choice>
          <mc:Fallback>
            <w:pict>
              <v:shape id="Shape 922" o:spid="_x0000_s1026" o:spt="202" type="#_x0000_t202" style="position:absolute;left:0pt;margin-left:330.7pt;margin-top:19pt;height:13.45pt;width:145.55pt;mso-position-horizontal-relative:page;z-index:251661312;mso-width-relative:page;mso-height-relative:page;" filled="f" stroked="f" coordsize="21600,21600" o:gfxdata="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cD+bn2AAAAAkBAAAP&#10;AAAAAAAAAAEAIAAAACIAAABkcnMvZG93bnJldi54bWxQSwECFAAUAAAACACHTuJAIi3Y46YBAABo&#10;AwAADgAAAAAAAAABACAAAAAnAQAAZHJzL2Uyb0RvYy54bWxQSwUGAAAAAAYABgBZAQAAPw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center"/>
                      </w:pPr>
                      <w:r>
                        <w:rPr>
                          <w:color w:val="225780"/>
                          <w:spacing w:val="0"/>
                          <w:w w:val="100"/>
                          <w:position w:val="0"/>
                        </w:rPr>
                        <w:t>表</w:t>
                      </w:r>
                      <w:r>
                        <w:rPr>
                          <w:b/>
                          <w:bCs/>
                          <w:color w:val="225780"/>
                          <w:spacing w:val="0"/>
                          <w:w w:val="100"/>
                          <w:position w:val="0"/>
                          <w:sz w:val="17"/>
                          <w:szCs w:val="17"/>
                          <w:lang w:val="en-US" w:eastAsia="en-US" w:bidi="en-US"/>
                        </w:rPr>
                        <w:t xml:space="preserve">3-4 </w:t>
                      </w:r>
                      <w:r>
                        <w:rPr>
                          <w:b/>
                          <w:bCs/>
                          <w:color w:val="1B1B19"/>
                          <w:spacing w:val="0"/>
                          <w:w w:val="100"/>
                          <w:position w:val="0"/>
                          <w:sz w:val="17"/>
                          <w:szCs w:val="17"/>
                          <w:lang w:val="en-US" w:eastAsia="en-US" w:bidi="en-US"/>
                        </w:rPr>
                        <w:t>ABO</w:t>
                      </w:r>
                      <w:r>
                        <w:rPr>
                          <w:color w:val="1B1B19"/>
                          <w:spacing w:val="0"/>
                          <w:w w:val="100"/>
                          <w:position w:val="0"/>
                        </w:rPr>
                        <w:t>血型的基因型和表现型</w:t>
                      </w:r>
                    </w:p>
                  </w:txbxContent>
                </v:textbox>
              </v:shape>
            </w:pict>
          </mc:Fallback>
        </mc:AlternateContent>
      </w:r>
      <w:r>
        <w:rPr>
          <w:color w:val="222220"/>
          <w:spacing w:val="0"/>
          <w:w w:val="100"/>
          <w:position w:val="0"/>
          <w:sz w:val="19"/>
          <w:szCs w:val="19"/>
        </w:rPr>
        <w:t>下。型表现型的子女。血型是由遗传决定的，正常人</w:t>
      </w:r>
      <w:r>
        <w:rPr>
          <w:b/>
          <w:bCs/>
          <w:color w:val="222220"/>
          <w:spacing w:val="0"/>
          <w:w w:val="100"/>
          <w:position w:val="0"/>
          <w:sz w:val="17"/>
          <w:szCs w:val="17"/>
          <w:lang w:val="en-US" w:eastAsia="en-US" w:bidi="en-US"/>
        </w:rPr>
        <w:t xml:space="preserve">AB0 </w:t>
      </w:r>
      <w:r>
        <w:rPr>
          <w:color w:val="222220"/>
          <w:spacing w:val="0"/>
          <w:w w:val="100"/>
          <w:position w:val="0"/>
          <w:sz w:val="19"/>
          <w:szCs w:val="19"/>
        </w:rPr>
        <w:t xml:space="preserve">血型终身不变。利用血型的遗传规律，可以推知子女可能 有的血型和不可能有的血型，因此，也就可能从子女的血 型表现型来推断亲子关系。但必须注意的是，法医学上依 据血型来判断亲子关系时，只能作出否定的判断,而不能 </w:t>
      </w:r>
      <w:r>
        <w:rPr>
          <w:color w:val="232422"/>
          <w:spacing w:val="0"/>
          <w:w w:val="100"/>
          <w:position w:val="0"/>
          <w:sz w:val="19"/>
          <w:szCs w:val="19"/>
        </w:rPr>
        <w:t>作出肯定的判断。</w:t>
      </w:r>
    </w:p>
    <w:p>
      <w:pPr>
        <w:pStyle w:val="21"/>
        <w:keepNext w:val="0"/>
        <w:keepLines w:val="0"/>
        <w:widowControl w:val="0"/>
        <w:shd w:val="clear" w:color="auto" w:fill="auto"/>
        <w:bidi w:val="0"/>
        <w:spacing w:before="0" w:after="0" w:line="329" w:lineRule="exact"/>
        <w:ind w:left="1040" w:right="0" w:firstLine="0"/>
        <w:jc w:val="both"/>
        <w:rPr>
          <w:sz w:val="19"/>
          <w:szCs w:val="19"/>
        </w:rPr>
        <w:sectPr>
          <w:headerReference r:id="rId201" w:type="default"/>
          <w:footerReference r:id="rId203" w:type="default"/>
          <w:headerReference r:id="rId202" w:type="even"/>
          <w:footerReference r:id="rId204" w:type="even"/>
          <w:footnotePr>
            <w:numFmt w:val="decimal"/>
          </w:footnotePr>
          <w:pgSz w:w="11366" w:h="16074"/>
          <w:pgMar w:top="1245" w:right="1539" w:bottom="909" w:left="406" w:header="0" w:footer="3" w:gutter="0"/>
          <w:cols w:space="720" w:num="1"/>
          <w:rtlGutter w:val="0"/>
          <w:docGrid w:linePitch="360" w:charSpace="0"/>
        </w:sectPr>
      </w:pPr>
      <w:r>
        <w:rPr>
          <w:b/>
          <w:bCs/>
          <w:color w:val="242320"/>
          <w:spacing w:val="0"/>
          <w:w w:val="100"/>
          <w:position w:val="0"/>
          <w:sz w:val="17"/>
          <w:szCs w:val="17"/>
          <w:lang w:val="en-US" w:eastAsia="en-US" w:bidi="en-US"/>
        </w:rPr>
        <w:t>5. ABO</w:t>
      </w:r>
      <w:r>
        <w:rPr>
          <w:color w:val="242320"/>
          <w:spacing w:val="0"/>
          <w:w w:val="100"/>
          <w:position w:val="0"/>
          <w:sz w:val="19"/>
          <w:szCs w:val="19"/>
        </w:rPr>
        <w:t>血型的鉴定 正确鉴定血型是保证输血安</w:t>
      </w:r>
    </w:p>
    <w:p>
      <w:pPr>
        <w:pStyle w:val="33"/>
        <w:keepNext w:val="0"/>
        <w:keepLines w:val="0"/>
        <w:widowControl w:val="0"/>
        <w:shd w:val="clear" w:color="auto" w:fill="auto"/>
        <w:bidi w:val="0"/>
        <w:spacing w:before="0" w:after="60" w:line="317" w:lineRule="exact"/>
        <w:ind w:left="0" w:right="0" w:firstLine="0"/>
        <w:jc w:val="left"/>
      </w:pPr>
      <w:r>
        <w:rPr>
          <w:color w:val="121212"/>
          <w:spacing w:val="0"/>
          <w:w w:val="100"/>
          <w:position w:val="0"/>
        </w:rPr>
        <w:t>全的基础。常规</w:t>
      </w:r>
      <w:r>
        <w:rPr>
          <w:rFonts w:ascii="Times New Roman" w:hAnsi="Times New Roman" w:eastAsia="Times New Roman" w:cs="Times New Roman"/>
          <w:color w:val="121212"/>
          <w:spacing w:val="0"/>
          <w:w w:val="100"/>
          <w:position w:val="0"/>
          <w:sz w:val="13"/>
          <w:szCs w:val="13"/>
          <w:lang w:val="en-US" w:eastAsia="en-US" w:bidi="en-US"/>
        </w:rPr>
        <w:t>ABO</w:t>
      </w:r>
      <w:r>
        <w:rPr>
          <w:color w:val="121212"/>
          <w:spacing w:val="0"/>
          <w:w w:val="100"/>
          <w:position w:val="0"/>
        </w:rPr>
        <w:t>血型的定型包括正向定型（</w:t>
      </w:r>
      <w:r>
        <w:rPr>
          <w:rFonts w:ascii="Times New Roman" w:hAnsi="Times New Roman" w:eastAsia="Times New Roman" w:cs="Times New Roman"/>
          <w:color w:val="121212"/>
          <w:spacing w:val="0"/>
          <w:w w:val="100"/>
          <w:position w:val="0"/>
          <w:sz w:val="13"/>
          <w:szCs w:val="13"/>
          <w:lang w:val="en-US" w:eastAsia="en-US" w:bidi="en-US"/>
        </w:rPr>
        <w:t>forward typing）</w:t>
      </w:r>
      <w:r>
        <w:rPr>
          <w:color w:val="121212"/>
          <w:spacing w:val="0"/>
          <w:w w:val="100"/>
          <w:position w:val="0"/>
        </w:rPr>
        <w:t>和反向定型</w:t>
      </w:r>
      <w:r>
        <w:rPr>
          <w:color w:val="121212"/>
          <w:spacing w:val="0"/>
          <w:w w:val="100"/>
          <w:position w:val="0"/>
          <w:sz w:val="13"/>
          <w:szCs w:val="13"/>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 xml:space="preserve">reverse </w:t>
      </w:r>
      <w:r>
        <w:rPr>
          <w:rFonts w:ascii="Times New Roman" w:hAnsi="Times New Roman" w:eastAsia="Times New Roman" w:cs="Times New Roman"/>
          <w:color w:val="000000"/>
          <w:spacing w:val="0"/>
          <w:w w:val="100"/>
          <w:position w:val="0"/>
          <w:sz w:val="13"/>
          <w:szCs w:val="13"/>
          <w:lang w:val="en-US" w:eastAsia="en-US" w:bidi="en-US"/>
        </w:rPr>
        <w:t>t</w:t>
      </w:r>
      <w:r>
        <w:rPr>
          <w:color w:val="6C2024"/>
          <w:spacing w:val="0"/>
          <w:w w:val="100"/>
          <w:position w:val="0"/>
        </w:rPr>
        <w:t>瘠暗</w:t>
      </w:r>
      <w:r>
        <w:rPr>
          <w:rFonts w:ascii="Times New Roman" w:hAnsi="Times New Roman" w:eastAsia="Times New Roman" w:cs="Times New Roman"/>
          <w:color w:val="6C2024"/>
          <w:spacing w:val="0"/>
          <w:w w:val="100"/>
          <w:position w:val="0"/>
          <w:sz w:val="13"/>
          <w:szCs w:val="13"/>
        </w:rPr>
        <w:t>）</w:t>
      </w:r>
      <w:r>
        <w:rPr>
          <w:color w:val="6C2024"/>
          <w:spacing w:val="0"/>
          <w:w w:val="100"/>
          <w:position w:val="0"/>
          <w:sz w:val="13"/>
          <w:szCs w:val="13"/>
        </w:rPr>
        <w:t>％</w:t>
      </w:r>
      <w:r>
        <w:rPr>
          <w:color w:val="121212"/>
          <w:spacing w:val="0"/>
          <w:w w:val="100"/>
          <w:position w:val="0"/>
        </w:rPr>
        <w:t>正向定**＞皿' 型是用抗</w:t>
      </w:r>
      <w:r>
        <w:rPr>
          <w:rFonts w:ascii="Times New Roman" w:hAnsi="Times New Roman" w:eastAsia="Times New Roman" w:cs="Times New Roman"/>
          <w:color w:val="121212"/>
          <w:spacing w:val="0"/>
          <w:w w:val="100"/>
          <w:position w:val="0"/>
          <w:sz w:val="13"/>
          <w:szCs w:val="13"/>
          <w:lang w:val="en-US" w:eastAsia="en-US" w:bidi="en-US"/>
        </w:rPr>
        <w:t>A</w:t>
      </w:r>
      <w:r>
        <w:rPr>
          <w:color w:val="121212"/>
          <w:spacing w:val="0"/>
          <w:w w:val="100"/>
          <w:position w:val="0"/>
        </w:rPr>
        <w:t>与抗</w:t>
      </w:r>
      <w:r>
        <w:rPr>
          <w:rFonts w:ascii="Times New Roman" w:hAnsi="Times New Roman" w:eastAsia="Times New Roman" w:cs="Times New Roman"/>
          <w:color w:val="121212"/>
          <w:spacing w:val="0"/>
          <w:w w:val="100"/>
          <w:position w:val="0"/>
          <w:sz w:val="13"/>
          <w:szCs w:val="13"/>
          <w:lang w:val="en-US" w:eastAsia="en-US" w:bidi="en-US"/>
        </w:rPr>
        <w:t>B</w:t>
      </w:r>
      <w:r>
        <w:rPr>
          <w:color w:val="121212"/>
          <w:spacing w:val="0"/>
          <w:w w:val="100"/>
          <w:position w:val="0"/>
        </w:rPr>
        <w:t>抗体检测来检査红细胞上有无</w:t>
      </w:r>
      <w:r>
        <w:rPr>
          <w:rFonts w:ascii="Times New Roman" w:hAnsi="Times New Roman" w:eastAsia="Times New Roman" w:cs="Times New Roman"/>
          <w:color w:val="121212"/>
          <w:spacing w:val="0"/>
          <w:w w:val="100"/>
          <w:position w:val="0"/>
          <w:sz w:val="13"/>
          <w:szCs w:val="13"/>
          <w:lang w:val="en-US" w:eastAsia="en-US" w:bidi="en-US"/>
        </w:rPr>
        <w:t>A</w:t>
      </w:r>
      <w:r>
        <w:rPr>
          <w:color w:val="121212"/>
          <w:spacing w:val="0"/>
          <w:w w:val="100"/>
          <w:position w:val="0"/>
        </w:rPr>
        <w:t>或</w:t>
      </w:r>
      <w:r>
        <w:rPr>
          <w:rFonts w:ascii="Times New Roman" w:hAnsi="Times New Roman" w:eastAsia="Times New Roman" w:cs="Times New Roman"/>
          <w:color w:val="121212"/>
          <w:spacing w:val="0"/>
          <w:w w:val="100"/>
          <w:position w:val="0"/>
          <w:sz w:val="13"/>
          <w:szCs w:val="13"/>
          <w:lang w:val="en-US" w:eastAsia="en-US" w:bidi="en-US"/>
        </w:rPr>
        <w:t>B</w:t>
      </w:r>
      <w:r>
        <w:rPr>
          <w:color w:val="121212"/>
          <w:spacing w:val="0"/>
          <w:w w:val="100"/>
          <w:position w:val="0"/>
        </w:rPr>
        <w:t>抗原;反向定型是用已知血型的红细胞检测 血清中有无抗</w:t>
      </w:r>
      <w:r>
        <w:rPr>
          <w:rFonts w:ascii="Times New Roman" w:hAnsi="Times New Roman" w:eastAsia="Times New Roman" w:cs="Times New Roman"/>
          <w:color w:val="121212"/>
          <w:spacing w:val="0"/>
          <w:w w:val="100"/>
          <w:position w:val="0"/>
          <w:sz w:val="13"/>
          <w:szCs w:val="13"/>
          <w:lang w:val="en-US" w:eastAsia="en-US" w:bidi="en-US"/>
        </w:rPr>
        <w:t>A</w:t>
      </w:r>
      <w:r>
        <w:rPr>
          <w:color w:val="121212"/>
          <w:spacing w:val="0"/>
          <w:w w:val="100"/>
          <w:position w:val="0"/>
        </w:rPr>
        <w:t>或抗</w:t>
      </w:r>
      <w:r>
        <w:rPr>
          <w:rFonts w:ascii="Times New Roman" w:hAnsi="Times New Roman" w:eastAsia="Times New Roman" w:cs="Times New Roman"/>
          <w:color w:val="121212"/>
          <w:spacing w:val="0"/>
          <w:w w:val="100"/>
          <w:position w:val="0"/>
          <w:sz w:val="13"/>
          <w:szCs w:val="13"/>
          <w:lang w:val="en-US" w:eastAsia="en-US" w:bidi="en-US"/>
        </w:rPr>
        <w:t>B</w:t>
      </w:r>
      <w:r>
        <w:rPr>
          <w:color w:val="121212"/>
          <w:spacing w:val="0"/>
          <w:w w:val="100"/>
          <w:position w:val="0"/>
        </w:rPr>
        <w:t>抗体,结果判断见表</w:t>
      </w:r>
      <w:r>
        <w:rPr>
          <w:rFonts w:ascii="Times New Roman" w:hAnsi="Times New Roman" w:eastAsia="Times New Roman" w:cs="Times New Roman"/>
          <w:color w:val="121212"/>
          <w:spacing w:val="0"/>
          <w:w w:val="100"/>
          <w:position w:val="0"/>
          <w:sz w:val="13"/>
          <w:szCs w:val="13"/>
        </w:rPr>
        <w:t>3-5</w:t>
      </w:r>
      <w:r>
        <w:rPr>
          <w:color w:val="121212"/>
          <w:spacing w:val="0"/>
          <w:w w:val="100"/>
          <w:position w:val="0"/>
        </w:rPr>
        <w:t>。同时进行正向定型和反向定型是为了相互印证。由 于新生儿血液中的血型抗体来自母体，新生儿血型鉴定时只进行正向定型。</w:t>
      </w:r>
    </w:p>
    <w:p>
      <w:pPr>
        <w:pStyle w:val="33"/>
        <w:keepNext w:val="0"/>
        <w:keepLines w:val="0"/>
        <w:widowControl w:val="0"/>
        <w:shd w:val="clear" w:color="auto" w:fill="auto"/>
        <w:bidi w:val="0"/>
        <w:spacing w:before="0" w:after="0" w:line="317" w:lineRule="exact"/>
        <w:ind w:left="0" w:right="0" w:firstLine="0"/>
        <w:jc w:val="center"/>
      </w:pPr>
      <w:r>
        <w:rPr>
          <w:color w:val="0A3662"/>
          <w:spacing w:val="0"/>
          <w:w w:val="100"/>
          <w:position w:val="0"/>
        </w:rPr>
        <w:t>表</w:t>
      </w:r>
      <w:r>
        <w:rPr>
          <w:rFonts w:ascii="Times New Roman" w:hAnsi="Times New Roman" w:eastAsia="Times New Roman" w:cs="Times New Roman"/>
          <w:color w:val="0A3662"/>
          <w:spacing w:val="0"/>
          <w:w w:val="100"/>
          <w:position w:val="0"/>
          <w:sz w:val="13"/>
          <w:szCs w:val="13"/>
          <w:lang w:val="en-US" w:eastAsia="en-US" w:bidi="en-US"/>
        </w:rPr>
        <w:t xml:space="preserve">3W </w:t>
      </w:r>
      <w:r>
        <w:rPr>
          <w:color w:val="121212"/>
          <w:spacing w:val="0"/>
          <w:w w:val="100"/>
          <w:position w:val="0"/>
        </w:rPr>
        <w:t>红细胞常规</w:t>
      </w:r>
      <w:r>
        <w:rPr>
          <w:rFonts w:ascii="Times New Roman" w:hAnsi="Times New Roman" w:eastAsia="Times New Roman" w:cs="Times New Roman"/>
          <w:color w:val="121212"/>
          <w:spacing w:val="0"/>
          <w:w w:val="100"/>
          <w:position w:val="0"/>
          <w:sz w:val="13"/>
          <w:szCs w:val="13"/>
          <w:lang w:val="en-US" w:eastAsia="en-US" w:bidi="en-US"/>
        </w:rPr>
        <w:t>ABO</w:t>
      </w:r>
      <w:r>
        <w:rPr>
          <w:color w:val="000000"/>
          <w:spacing w:val="0"/>
          <w:w w:val="100"/>
          <w:position w:val="0"/>
        </w:rPr>
        <w:t>血</w:t>
      </w:r>
      <w:r>
        <w:rPr>
          <w:color w:val="121212"/>
          <w:spacing w:val="0"/>
          <w:w w:val="100"/>
          <w:position w:val="0"/>
        </w:rPr>
        <w:t>型定型</w:t>
      </w:r>
    </w:p>
    <w:tbl>
      <w:tblPr>
        <w:tblStyle w:val="2"/>
        <w:tblW w:w="0" w:type="auto"/>
        <w:jc w:val="center"/>
        <w:tblLayout w:type="fixed"/>
        <w:tblCellMar>
          <w:top w:w="0" w:type="dxa"/>
          <w:left w:w="10" w:type="dxa"/>
          <w:bottom w:w="0" w:type="dxa"/>
          <w:right w:w="10" w:type="dxa"/>
        </w:tblCellMar>
      </w:tblPr>
      <w:tblGrid>
        <w:gridCol w:w="1248"/>
        <w:gridCol w:w="1200"/>
        <w:gridCol w:w="1339"/>
        <w:gridCol w:w="1219"/>
        <w:gridCol w:w="2606"/>
        <w:gridCol w:w="1075"/>
      </w:tblGrid>
      <w:tr>
        <w:tblPrEx>
          <w:tblCellMar>
            <w:top w:w="0" w:type="dxa"/>
            <w:left w:w="10" w:type="dxa"/>
            <w:bottom w:w="0" w:type="dxa"/>
            <w:right w:w="10" w:type="dxa"/>
          </w:tblCellMar>
        </w:tblPrEx>
        <w:trPr>
          <w:trHeight w:val="384" w:hRule="exact"/>
          <w:jc w:val="center"/>
        </w:trPr>
        <w:tc>
          <w:tcPr>
            <w:gridSpan w:val="2"/>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1500" w:right="0" w:firstLine="0"/>
              <w:jc w:val="left"/>
              <w:rPr>
                <w:sz w:val="16"/>
                <w:szCs w:val="16"/>
              </w:rPr>
            </w:pPr>
            <w:r>
              <w:rPr>
                <w:color w:val="000000"/>
                <w:spacing w:val="0"/>
                <w:w w:val="100"/>
                <w:position w:val="0"/>
                <w:sz w:val="16"/>
                <w:szCs w:val="16"/>
              </w:rPr>
              <w:t>正向定型</w:t>
            </w:r>
          </w:p>
        </w:tc>
        <w:tc>
          <w:tcPr>
            <w:gridSpan w:val="2"/>
            <w:tcBorders>
              <w:top w:val="single" w:color="auto" w:sz="4" w:space="0"/>
            </w:tcBorders>
            <w:shd w:val="clear" w:color="auto" w:fill="FFFFFF"/>
            <w:vAlign w:val="top"/>
          </w:tcPr>
          <w:p>
            <w:pPr>
              <w:widowControl w:val="0"/>
              <w:rPr>
                <w:sz w:val="10"/>
                <w:szCs w:val="10"/>
              </w:rPr>
            </w:pPr>
          </w:p>
        </w:tc>
        <w:tc>
          <w:tcPr>
            <w:gridSpan w:val="2"/>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反向定型</w:t>
            </w:r>
          </w:p>
        </w:tc>
      </w:tr>
      <w:tr>
        <w:tblPrEx>
          <w:tblCellMar>
            <w:top w:w="0" w:type="dxa"/>
            <w:left w:w="10" w:type="dxa"/>
            <w:bottom w:w="0" w:type="dxa"/>
            <w:right w:w="10" w:type="dxa"/>
          </w:tblCellMar>
        </w:tblPrEx>
        <w:trPr>
          <w:trHeight w:val="619" w:hRule="exact"/>
          <w:jc w:val="center"/>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69" w:lineRule="exact"/>
              <w:ind w:left="0" w:right="0" w:firstLine="0"/>
              <w:jc w:val="center"/>
              <w:rPr>
                <w:sz w:val="12"/>
                <w:szCs w:val="12"/>
              </w:rPr>
            </w:pPr>
            <w:r>
              <w:rPr>
                <w:rFonts w:ascii="Times New Roman" w:hAnsi="Times New Roman" w:eastAsia="Times New Roman" w:cs="Times New Roman"/>
                <w:b/>
                <w:bCs/>
                <w:color w:val="000000"/>
                <w:spacing w:val="0"/>
                <w:w w:val="100"/>
                <w:position w:val="0"/>
                <w:sz w:val="12"/>
                <w:szCs w:val="12"/>
                <w:lang w:val="en-US" w:eastAsia="en-US" w:bidi="en-US"/>
              </w:rPr>
              <w:t>B</w:t>
            </w:r>
            <w:r>
              <w:rPr>
                <w:color w:val="000000"/>
                <w:spacing w:val="0"/>
                <w:w w:val="100"/>
                <w:position w:val="0"/>
                <w:sz w:val="18"/>
                <w:szCs w:val="18"/>
              </w:rPr>
              <w:t>型血清 （抗</w:t>
            </w:r>
            <w:r>
              <w:rPr>
                <w:rFonts w:ascii="Times New Roman" w:hAnsi="Times New Roman" w:eastAsia="Times New Roman" w:cs="Times New Roman"/>
                <w:b/>
                <w:bCs/>
                <w:color w:val="000000"/>
                <w:spacing w:val="0"/>
                <w:w w:val="100"/>
                <w:position w:val="0"/>
                <w:sz w:val="12"/>
                <w:szCs w:val="12"/>
                <w:lang w:val="en-US" w:eastAsia="en-US" w:bidi="en-US"/>
              </w:rPr>
              <w:t>A）</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60" w:line="240" w:lineRule="auto"/>
              <w:ind w:left="0" w:right="0" w:firstLine="0"/>
              <w:jc w:val="center"/>
              <w:rPr>
                <w:sz w:val="18"/>
                <w:szCs w:val="18"/>
              </w:rPr>
            </w:pPr>
            <w:r>
              <w:rPr>
                <w:rFonts w:ascii="Times New Roman" w:hAnsi="Times New Roman" w:eastAsia="Times New Roman" w:cs="Times New Roman"/>
                <w:b/>
                <w:bCs/>
                <w:color w:val="000000"/>
                <w:spacing w:val="0"/>
                <w:w w:val="100"/>
                <w:position w:val="0"/>
                <w:sz w:val="12"/>
                <w:szCs w:val="12"/>
                <w:lang w:val="en-US" w:eastAsia="en-US" w:bidi="en-US"/>
              </w:rPr>
              <w:t>A</w:t>
            </w:r>
            <w:r>
              <w:rPr>
                <w:color w:val="000000"/>
                <w:spacing w:val="0"/>
                <w:w w:val="100"/>
                <w:position w:val="0"/>
                <w:sz w:val="18"/>
                <w:szCs w:val="18"/>
              </w:rPr>
              <w:t>型血清</w:t>
            </w:r>
          </w:p>
          <w:p>
            <w:pPr>
              <w:pStyle w:val="31"/>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8"/>
                <w:szCs w:val="18"/>
              </w:rPr>
              <w:t>（抗</w:t>
            </w:r>
            <w:r>
              <w:rPr>
                <w:rFonts w:ascii="Times New Roman" w:hAnsi="Times New Roman" w:eastAsia="Times New Roman" w:cs="Times New Roman"/>
                <w:b/>
                <w:bCs/>
                <w:color w:val="000000"/>
                <w:spacing w:val="0"/>
                <w:w w:val="100"/>
                <w:position w:val="0"/>
                <w:sz w:val="12"/>
                <w:szCs w:val="12"/>
                <w:lang w:val="en-US" w:eastAsia="en-US" w:bidi="en-US"/>
              </w:rPr>
              <w:t>B）</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50" w:lineRule="exact"/>
              <w:ind w:left="0" w:right="0" w:firstLine="0"/>
              <w:jc w:val="center"/>
              <w:rPr>
                <w:sz w:val="12"/>
                <w:szCs w:val="12"/>
              </w:rPr>
            </w:pPr>
            <w:r>
              <w:rPr>
                <w:color w:val="000000"/>
                <w:spacing w:val="0"/>
                <w:w w:val="100"/>
                <w:position w:val="0"/>
                <w:sz w:val="18"/>
                <w:szCs w:val="18"/>
              </w:rPr>
              <w:t>。型血清 （抗</w:t>
            </w:r>
            <w:r>
              <w:rPr>
                <w:rFonts w:ascii="Times New Roman" w:hAnsi="Times New Roman" w:eastAsia="Times New Roman" w:cs="Times New Roman"/>
                <w:b/>
                <w:bCs/>
                <w:color w:val="000000"/>
                <w:spacing w:val="0"/>
                <w:w w:val="100"/>
                <w:position w:val="0"/>
                <w:sz w:val="12"/>
                <w:szCs w:val="12"/>
                <w:lang w:val="en-US" w:eastAsia="en-US" w:bidi="en-US"/>
              </w:rPr>
              <w:t>A,</w:t>
            </w:r>
            <w:r>
              <w:rPr>
                <w:color w:val="000000"/>
                <w:spacing w:val="0"/>
                <w:w w:val="100"/>
                <w:position w:val="0"/>
                <w:sz w:val="18"/>
                <w:szCs w:val="18"/>
              </w:rPr>
              <w:t>抗</w:t>
            </w:r>
            <w:r>
              <w:rPr>
                <w:rFonts w:ascii="Times New Roman" w:hAnsi="Times New Roman" w:eastAsia="Times New Roman" w:cs="Times New Roman"/>
                <w:b/>
                <w:bCs/>
                <w:color w:val="000000"/>
                <w:spacing w:val="0"/>
                <w:w w:val="100"/>
                <w:position w:val="0"/>
                <w:sz w:val="12"/>
                <w:szCs w:val="12"/>
                <w:lang w:val="en-US" w:eastAsia="en-US" w:bidi="en-US"/>
              </w:rPr>
              <w:t>B）</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rFonts w:ascii="Times New Roman" w:hAnsi="Times New Roman" w:eastAsia="Times New Roman" w:cs="Times New Roman"/>
                <w:b/>
                <w:bCs/>
                <w:color w:val="000000"/>
                <w:spacing w:val="0"/>
                <w:w w:val="100"/>
                <w:position w:val="0"/>
                <w:sz w:val="12"/>
                <w:szCs w:val="12"/>
                <w:lang w:val="en-US" w:eastAsia="en-US" w:bidi="en-US"/>
              </w:rPr>
              <w:t>A</w:t>
            </w:r>
            <w:r>
              <w:rPr>
                <w:color w:val="000000"/>
                <w:spacing w:val="0"/>
                <w:w w:val="100"/>
                <w:position w:val="0"/>
                <w:sz w:val="18"/>
                <w:szCs w:val="18"/>
              </w:rPr>
              <w:t>型红细胞</w:t>
            </w:r>
          </w:p>
        </w:tc>
        <w:tc>
          <w:tcPr>
            <w:tcBorders>
              <w:top w:val="single" w:color="auto" w:sz="4" w:space="0"/>
            </w:tcBorders>
            <w:shd w:val="clear" w:color="auto" w:fill="FFFFFF"/>
            <w:vAlign w:val="center"/>
          </w:tcPr>
          <w:p>
            <w:pPr>
              <w:pStyle w:val="31"/>
              <w:keepNext w:val="0"/>
              <w:keepLines w:val="0"/>
              <w:widowControl w:val="0"/>
              <w:shd w:val="clear" w:color="auto" w:fill="auto"/>
              <w:tabs>
                <w:tab w:val="left" w:pos="1190"/>
              </w:tabs>
              <w:bidi w:val="0"/>
              <w:spacing w:before="0" w:after="0" w:line="240" w:lineRule="auto"/>
              <w:ind w:left="0" w:right="0" w:firstLine="0"/>
              <w:jc w:val="center"/>
              <w:rPr>
                <w:sz w:val="18"/>
                <w:szCs w:val="18"/>
              </w:rPr>
            </w:pPr>
            <w:r>
              <w:rPr>
                <w:rFonts w:ascii="Times New Roman" w:hAnsi="Times New Roman" w:eastAsia="Times New Roman" w:cs="Times New Roman"/>
                <w:b/>
                <w:bCs/>
                <w:color w:val="000000"/>
                <w:spacing w:val="0"/>
                <w:w w:val="100"/>
                <w:position w:val="0"/>
                <w:sz w:val="12"/>
                <w:szCs w:val="12"/>
                <w:lang w:val="en-US" w:eastAsia="en-US" w:bidi="en-US"/>
              </w:rPr>
              <w:t>B</w:t>
            </w:r>
            <w:r>
              <w:rPr>
                <w:color w:val="000000"/>
                <w:spacing w:val="0"/>
                <w:w w:val="100"/>
                <w:position w:val="0"/>
                <w:sz w:val="18"/>
                <w:szCs w:val="18"/>
              </w:rPr>
              <w:t>型红细胞</w:t>
            </w:r>
            <w:r>
              <w:rPr>
                <w:color w:val="000000"/>
                <w:spacing w:val="0"/>
                <w:w w:val="100"/>
                <w:position w:val="0"/>
                <w:sz w:val="18"/>
                <w:szCs w:val="18"/>
              </w:rPr>
              <w:tab/>
            </w:r>
            <w:r>
              <w:rPr>
                <w:color w:val="000000"/>
                <w:spacing w:val="0"/>
                <w:w w:val="100"/>
                <w:position w:val="0"/>
                <w:sz w:val="18"/>
                <w:szCs w:val="18"/>
              </w:rPr>
              <w:t>。型红细胞</w:t>
            </w:r>
          </w:p>
        </w:tc>
        <w:tc>
          <w:tcPr>
            <w:shd w:val="clear" w:color="auto" w:fill="FFFFFF"/>
            <w:vAlign w:val="top"/>
          </w:tcPr>
          <w:p>
            <w:pPr>
              <w:pStyle w:val="31"/>
              <w:keepNext w:val="0"/>
              <w:keepLines w:val="0"/>
              <w:widowControl w:val="0"/>
              <w:shd w:val="clear" w:color="auto" w:fill="auto"/>
              <w:bidi w:val="0"/>
              <w:spacing w:before="0" w:after="0" w:line="240" w:lineRule="auto"/>
              <w:ind w:left="0" w:right="420" w:firstLine="0"/>
              <w:jc w:val="right"/>
              <w:rPr>
                <w:sz w:val="18"/>
                <w:szCs w:val="18"/>
              </w:rPr>
            </w:pPr>
            <w:r>
              <w:rPr>
                <w:color w:val="000000"/>
                <w:spacing w:val="0"/>
                <w:w w:val="100"/>
                <w:position w:val="0"/>
                <w:sz w:val="18"/>
                <w:szCs w:val="18"/>
              </w:rPr>
              <w:t>血型</w:t>
            </w:r>
          </w:p>
        </w:tc>
      </w:tr>
      <w:tr>
        <w:tblPrEx>
          <w:tblCellMar>
            <w:top w:w="0" w:type="dxa"/>
            <w:left w:w="10" w:type="dxa"/>
            <w:bottom w:w="0" w:type="dxa"/>
            <w:right w:w="10" w:type="dxa"/>
          </w:tblCellMar>
        </w:tblPrEx>
        <w:trPr>
          <w:trHeight w:val="307" w:hRule="exact"/>
          <w:jc w:val="center"/>
        </w:trPr>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292929"/>
                <w:spacing w:val="0"/>
                <w:w w:val="100"/>
                <w:position w:val="0"/>
                <w:sz w:val="18"/>
                <w:szCs w:val="18"/>
              </w:rPr>
              <w:t>-</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xml:space="preserve">+ </w:t>
            </w:r>
            <w:r>
              <w:rPr>
                <w:color w:val="313131"/>
                <w:spacing w:val="0"/>
                <w:w w:val="100"/>
                <w:position w:val="0"/>
                <w:sz w:val="18"/>
                <w:szCs w:val="18"/>
              </w:rPr>
              <w:t>-</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rPr>
              <w:t>0</w:t>
            </w:r>
          </w:p>
        </w:tc>
      </w:tr>
      <w:tr>
        <w:tblPrEx>
          <w:tblCellMar>
            <w:top w:w="0" w:type="dxa"/>
            <w:left w:w="10" w:type="dxa"/>
            <w:bottom w:w="0" w:type="dxa"/>
            <w:right w:w="10" w:type="dxa"/>
          </w:tblCellMar>
        </w:tblPrEx>
        <w:trPr>
          <w:trHeight w:val="283" w:hRule="exact"/>
          <w:jc w:val="center"/>
        </w:trPr>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一</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shd w:val="clear" w:color="auto" w:fill="FFFFFF"/>
            <w:vAlign w:val="top"/>
          </w:tcPr>
          <w:p>
            <w:pPr>
              <w:widowControl w:val="0"/>
              <w:rPr>
                <w:sz w:val="10"/>
                <w:szCs w:val="10"/>
              </w:rPr>
            </w:pP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_</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lang w:val="en-US" w:eastAsia="en-US" w:bidi="en-US"/>
              </w:rPr>
              <w:t>A</w:t>
            </w:r>
          </w:p>
        </w:tc>
      </w:tr>
      <w:tr>
        <w:tblPrEx>
          <w:tblCellMar>
            <w:top w:w="0" w:type="dxa"/>
            <w:left w:w="10" w:type="dxa"/>
            <w:bottom w:w="0" w:type="dxa"/>
            <w:right w:w="10" w:type="dxa"/>
          </w:tblCellMar>
        </w:tblPrEx>
        <w:trPr>
          <w:trHeight w:val="302" w:hRule="exact"/>
          <w:jc w:val="center"/>
        </w:trPr>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202020"/>
                <w:spacing w:val="0"/>
                <w:w w:val="100"/>
                <w:position w:val="0"/>
                <w:sz w:val="18"/>
                <w:szCs w:val="18"/>
              </w:rPr>
              <w:t>-</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w:t>
            </w:r>
          </w:p>
        </w:tc>
        <w:tc>
          <w:tcPr>
            <w:shd w:val="clear" w:color="auto" w:fill="FFFFFF"/>
            <w:vAlign w:val="center"/>
          </w:tcPr>
          <w:p>
            <w:pPr>
              <w:pStyle w:val="31"/>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lang w:val="en-US" w:eastAsia="en-US" w:bidi="en-US"/>
              </w:rPr>
              <w:t>B</w:t>
            </w:r>
          </w:p>
        </w:tc>
      </w:tr>
      <w:tr>
        <w:tblPrEx>
          <w:tblCellMar>
            <w:top w:w="0" w:type="dxa"/>
            <w:left w:w="10" w:type="dxa"/>
            <w:bottom w:w="0" w:type="dxa"/>
            <w:right w:w="10" w:type="dxa"/>
          </w:tblCellMar>
        </w:tblPrEx>
        <w:trPr>
          <w:trHeight w:val="317" w:hRule="exact"/>
          <w:jc w:val="center"/>
        </w:trPr>
        <w:tc>
          <w:tcPr>
            <w:tcBorders>
              <w:bottom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bottom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bottom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bottom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bottom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w:t>
            </w:r>
          </w:p>
        </w:tc>
        <w:tc>
          <w:tcPr>
            <w:tcBorders>
              <w:bottom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320"/>
              <w:jc w:val="both"/>
              <w:rPr>
                <w:sz w:val="17"/>
                <w:szCs w:val="17"/>
              </w:rPr>
            </w:pPr>
            <w:r>
              <w:rPr>
                <w:b/>
                <w:bCs/>
                <w:color w:val="000000"/>
                <w:spacing w:val="0"/>
                <w:w w:val="100"/>
                <w:position w:val="0"/>
                <w:sz w:val="17"/>
                <w:szCs w:val="17"/>
                <w:lang w:val="en-US" w:eastAsia="en-US" w:bidi="en-US"/>
              </w:rPr>
              <w:t>AB</w:t>
            </w:r>
          </w:p>
        </w:tc>
      </w:tr>
    </w:tbl>
    <w:p>
      <w:pPr>
        <w:pStyle w:val="33"/>
        <w:keepNext w:val="0"/>
        <w:keepLines w:val="0"/>
        <w:widowControl w:val="0"/>
        <w:shd w:val="clear" w:color="auto" w:fill="auto"/>
        <w:bidi w:val="0"/>
        <w:spacing w:before="0" w:after="0" w:line="218" w:lineRule="exact"/>
        <w:ind w:left="0" w:right="0" w:firstLine="0"/>
        <w:jc w:val="distribute"/>
        <w:rPr>
          <w:sz w:val="16"/>
          <w:szCs w:val="16"/>
        </w:rPr>
      </w:pPr>
      <w:r>
        <w:rPr>
          <w:b/>
          <w:bCs/>
          <w:color w:val="121212"/>
          <w:spacing w:val="0"/>
          <w:w w:val="100"/>
          <w:position w:val="0"/>
          <w:sz w:val="16"/>
          <w:szCs w:val="16"/>
        </w:rPr>
        <w:t>注:</w:t>
      </w:r>
      <w:r>
        <w:rPr>
          <w:rFonts w:ascii="Times New Roman" w:hAnsi="Times New Roman" w:eastAsia="Times New Roman" w:cs="Times New Roman"/>
          <w:b/>
          <w:bCs/>
          <w:color w:val="121212"/>
          <w:spacing w:val="0"/>
          <w:w w:val="100"/>
          <w:position w:val="0"/>
          <w:sz w:val="17"/>
          <w:szCs w:val="17"/>
          <w:lang w:val="en-US" w:eastAsia="en-US" w:bidi="en-US"/>
        </w:rPr>
        <w:t>ABO</w:t>
      </w:r>
      <w:r>
        <w:rPr>
          <w:b/>
          <w:bCs/>
          <w:color w:val="121212"/>
          <w:spacing w:val="0"/>
          <w:w w:val="100"/>
          <w:position w:val="0"/>
          <w:sz w:val="16"/>
          <w:szCs w:val="16"/>
        </w:rPr>
        <w:t>系统中除</w:t>
      </w:r>
      <w:r>
        <w:rPr>
          <w:rFonts w:ascii="Times New Roman" w:hAnsi="Times New Roman" w:eastAsia="Times New Roman" w:cs="Times New Roman"/>
          <w:b/>
          <w:bCs/>
          <w:color w:val="121212"/>
          <w:spacing w:val="0"/>
          <w:w w:val="100"/>
          <w:position w:val="0"/>
          <w:sz w:val="17"/>
          <w:szCs w:val="17"/>
          <w:lang w:val="en-US" w:eastAsia="en-US" w:bidi="en-US"/>
        </w:rPr>
        <w:t>A, q</w:t>
      </w:r>
      <w:r>
        <w:rPr>
          <w:b/>
          <w:bCs/>
          <w:color w:val="121212"/>
          <w:spacing w:val="0"/>
          <w:w w:val="100"/>
          <w:position w:val="0"/>
          <w:sz w:val="16"/>
          <w:szCs w:val="16"/>
        </w:rPr>
        <w:t>亚型之外，还有</w:t>
      </w:r>
      <w:r>
        <w:rPr>
          <w:rFonts w:ascii="Times New Roman" w:hAnsi="Times New Roman" w:eastAsia="Times New Roman" w:cs="Times New Roman"/>
          <w:b/>
          <w:bCs/>
          <w:color w:val="121212"/>
          <w:spacing w:val="0"/>
          <w:w w:val="100"/>
          <w:position w:val="0"/>
          <w:sz w:val="17"/>
          <w:szCs w:val="17"/>
          <w:lang w:val="en-US" w:eastAsia="en-US" w:bidi="en-US"/>
        </w:rPr>
        <w:t>Ax</w:t>
      </w:r>
      <w:r>
        <w:rPr>
          <w:b/>
          <w:bCs/>
          <w:color w:val="121212"/>
          <w:spacing w:val="0"/>
          <w:w w:val="100"/>
          <w:position w:val="0"/>
          <w:sz w:val="16"/>
          <w:szCs w:val="16"/>
        </w:rPr>
        <w:t>等亚型。</w:t>
      </w:r>
      <w:r>
        <w:rPr>
          <w:rFonts w:ascii="Times New Roman" w:hAnsi="Times New Roman" w:eastAsia="Times New Roman" w:cs="Times New Roman"/>
          <w:b/>
          <w:bCs/>
          <w:color w:val="121212"/>
          <w:spacing w:val="0"/>
          <w:w w:val="100"/>
          <w:position w:val="0"/>
          <w:sz w:val="17"/>
          <w:szCs w:val="17"/>
          <w:lang w:val="en-US" w:eastAsia="en-US" w:bidi="en-US"/>
        </w:rPr>
        <w:t>Ax</w:t>
      </w:r>
      <w:r>
        <w:rPr>
          <w:b/>
          <w:bCs/>
          <w:color w:val="121212"/>
          <w:spacing w:val="0"/>
          <w:w w:val="100"/>
          <w:position w:val="0"/>
          <w:sz w:val="16"/>
          <w:szCs w:val="16"/>
        </w:rPr>
        <w:t>红细胞与</w:t>
      </w:r>
      <w:r>
        <w:rPr>
          <w:rFonts w:ascii="Times New Roman" w:hAnsi="Times New Roman" w:eastAsia="Times New Roman" w:cs="Times New Roman"/>
          <w:b/>
          <w:bCs/>
          <w:color w:val="121212"/>
          <w:spacing w:val="0"/>
          <w:w w:val="100"/>
          <w:position w:val="0"/>
          <w:sz w:val="17"/>
          <w:szCs w:val="17"/>
          <w:lang w:val="en-US" w:eastAsia="en-US" w:bidi="en-US"/>
        </w:rPr>
        <w:t>B</w:t>
      </w:r>
      <w:r>
        <w:rPr>
          <w:b/>
          <w:bCs/>
          <w:color w:val="121212"/>
          <w:spacing w:val="0"/>
          <w:w w:val="100"/>
          <w:position w:val="0"/>
          <w:sz w:val="16"/>
          <w:szCs w:val="16"/>
        </w:rPr>
        <w:t>型血清不发生凝集（或甚弱），但可与</w:t>
      </w:r>
      <w:r>
        <w:rPr>
          <w:rFonts w:ascii="Times New Roman" w:hAnsi="Times New Roman" w:eastAsia="Times New Roman" w:cs="Times New Roman"/>
          <w:b/>
          <w:bCs/>
          <w:color w:val="121212"/>
          <w:spacing w:val="0"/>
          <w:w w:val="100"/>
          <w:position w:val="0"/>
          <w:sz w:val="17"/>
          <w:szCs w:val="17"/>
        </w:rPr>
        <w:t>0</w:t>
      </w:r>
      <w:r>
        <w:rPr>
          <w:b/>
          <w:bCs/>
          <w:color w:val="121212"/>
          <w:spacing w:val="0"/>
          <w:w w:val="100"/>
          <w:position w:val="0"/>
          <w:sz w:val="16"/>
          <w:szCs w:val="16"/>
        </w:rPr>
        <w:t>型血清发生凝 集,故加用</w:t>
      </w:r>
      <w:r>
        <w:rPr>
          <w:rFonts w:ascii="Times New Roman" w:hAnsi="Times New Roman" w:eastAsia="Times New Roman" w:cs="Times New Roman"/>
          <w:b/>
          <w:bCs/>
          <w:color w:val="000000"/>
          <w:spacing w:val="0"/>
          <w:w w:val="100"/>
          <w:position w:val="0"/>
          <w:sz w:val="17"/>
          <w:szCs w:val="17"/>
        </w:rPr>
        <w:t>0</w:t>
      </w:r>
      <w:r>
        <w:rPr>
          <w:b/>
          <w:bCs/>
          <w:color w:val="121212"/>
          <w:spacing w:val="0"/>
          <w:w w:val="100"/>
          <w:position w:val="0"/>
          <w:sz w:val="16"/>
          <w:szCs w:val="16"/>
        </w:rPr>
        <w:t>型血清可发现</w:t>
      </w:r>
      <w:r>
        <w:rPr>
          <w:rFonts w:ascii="Times New Roman" w:hAnsi="Times New Roman" w:eastAsia="Times New Roman" w:cs="Times New Roman"/>
          <w:b/>
          <w:bCs/>
          <w:color w:val="121212"/>
          <w:spacing w:val="0"/>
          <w:w w:val="100"/>
          <w:position w:val="0"/>
          <w:sz w:val="17"/>
          <w:szCs w:val="17"/>
          <w:lang w:val="en-US" w:eastAsia="en-US" w:bidi="en-US"/>
        </w:rPr>
        <w:t>Ax</w:t>
      </w:r>
      <w:r>
        <w:rPr>
          <w:b/>
          <w:bCs/>
          <w:color w:val="121212"/>
          <w:spacing w:val="0"/>
          <w:w w:val="100"/>
          <w:position w:val="0"/>
          <w:sz w:val="16"/>
          <w:szCs w:val="16"/>
        </w:rPr>
        <w:t>型，避免误定为</w:t>
      </w:r>
      <w:r>
        <w:rPr>
          <w:rFonts w:ascii="Times New Roman" w:hAnsi="Times New Roman" w:eastAsia="Times New Roman" w:cs="Times New Roman"/>
          <w:b/>
          <w:bCs/>
          <w:color w:val="121212"/>
          <w:spacing w:val="0"/>
          <w:w w:val="100"/>
          <w:position w:val="0"/>
          <w:sz w:val="17"/>
          <w:szCs w:val="17"/>
        </w:rPr>
        <w:t>0</w:t>
      </w:r>
      <w:r>
        <w:rPr>
          <w:b/>
          <w:bCs/>
          <w:color w:val="121212"/>
          <w:spacing w:val="0"/>
          <w:w w:val="100"/>
          <w:position w:val="0"/>
          <w:sz w:val="16"/>
          <w:szCs w:val="16"/>
        </w:rPr>
        <w:t>型。加用</w:t>
      </w:r>
      <w:r>
        <w:rPr>
          <w:rFonts w:ascii="Times New Roman" w:hAnsi="Times New Roman" w:eastAsia="Times New Roman" w:cs="Times New Roman"/>
          <w:b/>
          <w:bCs/>
          <w:color w:val="000000"/>
          <w:spacing w:val="0"/>
          <w:w w:val="100"/>
          <w:position w:val="0"/>
          <w:sz w:val="17"/>
          <w:szCs w:val="17"/>
        </w:rPr>
        <w:t>0</w:t>
      </w:r>
      <w:r>
        <w:rPr>
          <w:b/>
          <w:bCs/>
          <w:color w:val="121212"/>
          <w:spacing w:val="0"/>
          <w:w w:val="100"/>
          <w:position w:val="0"/>
          <w:sz w:val="16"/>
          <w:szCs w:val="16"/>
        </w:rPr>
        <w:t>型标准红细胞可检出血清中是否含有与</w:t>
      </w:r>
      <w:r>
        <w:rPr>
          <w:rFonts w:ascii="Times New Roman" w:hAnsi="Times New Roman" w:eastAsia="Times New Roman" w:cs="Times New Roman"/>
          <w:b/>
          <w:bCs/>
          <w:color w:val="121212"/>
          <w:spacing w:val="0"/>
          <w:w w:val="100"/>
          <w:position w:val="0"/>
          <w:sz w:val="17"/>
          <w:szCs w:val="17"/>
          <w:lang w:val="en-US" w:eastAsia="en-US" w:bidi="en-US"/>
        </w:rPr>
        <w:t>ABO</w:t>
      </w:r>
      <w:r>
        <w:rPr>
          <w:b/>
          <w:bCs/>
          <w:color w:val="121212"/>
          <w:spacing w:val="0"/>
          <w:w w:val="100"/>
          <w:position w:val="0"/>
          <w:sz w:val="16"/>
          <w:szCs w:val="16"/>
        </w:rPr>
        <w:t>血型系统无关的红 细胞抗体</w:t>
      </w:r>
    </w:p>
    <w:p>
      <w:pPr>
        <w:widowControl w:val="0"/>
        <w:spacing w:after="99" w:line="1" w:lineRule="exact"/>
      </w:pPr>
    </w:p>
    <w:p>
      <w:pPr>
        <w:pStyle w:val="21"/>
        <w:keepNext w:val="0"/>
        <w:keepLines w:val="0"/>
        <w:widowControl w:val="0"/>
        <w:shd w:val="clear" w:color="auto" w:fill="auto"/>
        <w:bidi w:val="0"/>
        <w:spacing w:before="0" w:after="0" w:line="313" w:lineRule="exact"/>
        <w:ind w:left="0" w:right="0" w:firstLine="380"/>
        <w:jc w:val="left"/>
        <w:rPr>
          <w:sz w:val="19"/>
          <w:szCs w:val="19"/>
        </w:rPr>
      </w:pPr>
      <w:r>
        <w:rPr>
          <w:color w:val="121212"/>
          <w:spacing w:val="0"/>
          <w:w w:val="100"/>
          <w:position w:val="0"/>
          <w:sz w:val="19"/>
          <w:szCs w:val="19"/>
        </w:rPr>
        <w:t>（二）</w:t>
      </w:r>
      <w:r>
        <w:rPr>
          <w:rFonts w:ascii="Times New Roman" w:hAnsi="Times New Roman" w:eastAsia="Times New Roman" w:cs="Times New Roman"/>
          <w:color w:val="000000"/>
          <w:spacing w:val="0"/>
          <w:w w:val="100"/>
          <w:position w:val="0"/>
          <w:sz w:val="13"/>
          <w:szCs w:val="13"/>
          <w:lang w:val="en-US" w:eastAsia="en-US" w:bidi="en-US"/>
        </w:rPr>
        <w:t>Rh</w:t>
      </w:r>
      <w:r>
        <w:rPr>
          <w:color w:val="121212"/>
          <w:spacing w:val="0"/>
          <w:w w:val="100"/>
          <w:position w:val="0"/>
          <w:sz w:val="19"/>
          <w:szCs w:val="19"/>
        </w:rPr>
        <w:t>血型系统</w:t>
      </w:r>
    </w:p>
    <w:p>
      <w:pPr>
        <w:pStyle w:val="21"/>
        <w:keepNext w:val="0"/>
        <w:keepLines w:val="0"/>
        <w:widowControl w:val="0"/>
        <w:numPr>
          <w:ilvl w:val="0"/>
          <w:numId w:val="41"/>
        </w:numPr>
        <w:shd w:val="clear" w:color="auto" w:fill="auto"/>
        <w:tabs>
          <w:tab w:val="left" w:pos="691"/>
        </w:tabs>
        <w:bidi w:val="0"/>
        <w:spacing w:before="0" w:after="0" w:line="313" w:lineRule="exact"/>
        <w:ind w:left="0" w:right="0" w:firstLine="400"/>
        <w:jc w:val="both"/>
        <w:rPr>
          <w:sz w:val="19"/>
          <w:szCs w:val="19"/>
        </w:rPr>
      </w:pPr>
      <w:bookmarkStart w:id="324" w:name="bookmark474"/>
      <w:bookmarkEnd w:id="324"/>
      <w:r>
        <w:rPr>
          <w:rFonts w:ascii="Times New Roman" w:hAnsi="Times New Roman" w:eastAsia="Times New Roman" w:cs="Times New Roman"/>
          <w:color w:val="000000"/>
          <w:spacing w:val="0"/>
          <w:w w:val="100"/>
          <w:position w:val="0"/>
          <w:sz w:val="13"/>
          <w:szCs w:val="13"/>
          <w:lang w:val="en-US" w:eastAsia="en-US" w:bidi="en-US"/>
        </w:rPr>
        <w:t>Rh</w:t>
      </w:r>
      <w:r>
        <w:rPr>
          <w:color w:val="121212"/>
          <w:spacing w:val="0"/>
          <w:w w:val="100"/>
          <w:position w:val="0"/>
          <w:sz w:val="19"/>
          <w:szCs w:val="19"/>
        </w:rPr>
        <w:t>血型的发现和分布</w:t>
      </w:r>
      <w:r>
        <w:rPr>
          <w:rFonts w:ascii="Times New Roman" w:hAnsi="Times New Roman" w:eastAsia="Times New Roman" w:cs="Times New Roman"/>
          <w:color w:val="121212"/>
          <w:spacing w:val="0"/>
          <w:w w:val="100"/>
          <w:position w:val="0"/>
          <w:sz w:val="13"/>
          <w:szCs w:val="13"/>
        </w:rPr>
        <w:t>1940</w:t>
      </w:r>
      <w:r>
        <w:rPr>
          <w:color w:val="121212"/>
          <w:spacing w:val="0"/>
          <w:w w:val="100"/>
          <w:position w:val="0"/>
          <w:sz w:val="19"/>
          <w:szCs w:val="19"/>
        </w:rPr>
        <w:t>年</w:t>
      </w:r>
      <w:r>
        <w:rPr>
          <w:rFonts w:ascii="Times New Roman" w:hAnsi="Times New Roman" w:eastAsia="Times New Roman" w:cs="Times New Roman"/>
          <w:color w:val="121212"/>
          <w:spacing w:val="0"/>
          <w:w w:val="100"/>
          <w:position w:val="0"/>
          <w:sz w:val="13"/>
          <w:szCs w:val="13"/>
          <w:lang w:val="en-US" w:eastAsia="en-US" w:bidi="en-US"/>
        </w:rPr>
        <w:t>Landsteiner</w:t>
      </w:r>
      <w:r>
        <w:rPr>
          <w:color w:val="121212"/>
          <w:spacing w:val="0"/>
          <w:w w:val="100"/>
          <w:position w:val="0"/>
          <w:sz w:val="19"/>
          <w:szCs w:val="19"/>
        </w:rPr>
        <w:t>和</w:t>
      </w:r>
      <w:r>
        <w:rPr>
          <w:rFonts w:ascii="Times New Roman" w:hAnsi="Times New Roman" w:eastAsia="Times New Roman" w:cs="Times New Roman"/>
          <w:color w:val="121212"/>
          <w:spacing w:val="0"/>
          <w:w w:val="100"/>
          <w:position w:val="0"/>
          <w:sz w:val="13"/>
          <w:szCs w:val="13"/>
          <w:lang w:val="en-US" w:eastAsia="en-US" w:bidi="en-US"/>
        </w:rPr>
        <w:t>Wiener</w:t>
      </w:r>
      <w:r>
        <w:rPr>
          <w:color w:val="121212"/>
          <w:spacing w:val="0"/>
          <w:w w:val="100"/>
          <w:position w:val="0"/>
          <w:sz w:val="19"/>
          <w:szCs w:val="19"/>
        </w:rPr>
        <w:t>用恒河猴</w:t>
      </w:r>
      <w:r>
        <w:rPr>
          <w:color w:val="121212"/>
          <w:spacing w:val="0"/>
          <w:w w:val="100"/>
          <w:position w:val="0"/>
          <w:sz w:val="13"/>
          <w:szCs w:val="13"/>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Rhesus monkey</w:t>
      </w:r>
      <w:r>
        <w:rPr>
          <w:rFonts w:ascii="Times New Roman" w:hAnsi="Times New Roman" w:eastAsia="Times New Roman" w:cs="Times New Roman"/>
          <w:color w:val="121212"/>
          <w:spacing w:val="0"/>
          <w:w w:val="100"/>
          <w:position w:val="0"/>
          <w:sz w:val="13"/>
          <w:szCs w:val="13"/>
        </w:rPr>
        <w:t>）</w:t>
      </w:r>
      <w:r>
        <w:rPr>
          <w:color w:val="121212"/>
          <w:spacing w:val="0"/>
          <w:w w:val="100"/>
          <w:position w:val="0"/>
          <w:sz w:val="19"/>
          <w:szCs w:val="19"/>
        </w:rPr>
        <w:t>的红细胞重 复多次注射入家兔体内，使家兔体内产生抗恒河猴红细胞的抗体，再用含这种抗体的家兔血清与人的 红细胞混合，发现在白种人中约</w:t>
      </w:r>
      <w:r>
        <w:rPr>
          <w:rFonts w:ascii="Times New Roman" w:hAnsi="Times New Roman" w:eastAsia="Times New Roman" w:cs="Times New Roman"/>
          <w:color w:val="121212"/>
          <w:spacing w:val="0"/>
          <w:w w:val="100"/>
          <w:position w:val="0"/>
          <w:sz w:val="13"/>
          <w:szCs w:val="13"/>
        </w:rPr>
        <w:t>85%</w:t>
      </w:r>
      <w:r>
        <w:rPr>
          <w:color w:val="121212"/>
          <w:spacing w:val="0"/>
          <w:w w:val="100"/>
          <w:position w:val="0"/>
          <w:sz w:val="19"/>
          <w:szCs w:val="19"/>
        </w:rPr>
        <w:t>的人的红细胞可被这种血清凝集,表明这些人的红细胞上具有 与恒河猴红细胞同样的抗原</w:t>
      </w:r>
      <w:r>
        <w:rPr>
          <w:color w:val="000000"/>
          <w:spacing w:val="0"/>
          <w:w w:val="100"/>
          <w:position w:val="0"/>
          <w:sz w:val="19"/>
          <w:szCs w:val="19"/>
        </w:rPr>
        <w:t>，因此把</w:t>
      </w:r>
      <w:r>
        <w:rPr>
          <w:color w:val="121212"/>
          <w:spacing w:val="0"/>
          <w:w w:val="100"/>
          <w:position w:val="0"/>
          <w:sz w:val="19"/>
          <w:szCs w:val="19"/>
        </w:rPr>
        <w:t>这种血型称为</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阳性血型;另有约</w:t>
      </w:r>
      <w:r>
        <w:rPr>
          <w:rFonts w:ascii="Times New Roman" w:hAnsi="Times New Roman" w:eastAsia="Times New Roman" w:cs="Times New Roman"/>
          <w:color w:val="121212"/>
          <w:spacing w:val="0"/>
          <w:w w:val="100"/>
          <w:position w:val="0"/>
          <w:sz w:val="13"/>
          <w:szCs w:val="13"/>
        </w:rPr>
        <w:t>15%</w:t>
      </w:r>
      <w:r>
        <w:rPr>
          <w:color w:val="121212"/>
          <w:spacing w:val="0"/>
          <w:w w:val="100"/>
          <w:position w:val="0"/>
          <w:sz w:val="19"/>
          <w:szCs w:val="19"/>
        </w:rPr>
        <w:t>的人的红细胞不被这种 血清凝集，称为</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阴性血型。这一血型系统称为</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血型系统。在我国各族人群中，汉族和其他大 部分民族的人群中，</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阳性者约占</w:t>
      </w:r>
      <w:r>
        <w:rPr>
          <w:rFonts w:ascii="Times New Roman" w:hAnsi="Times New Roman" w:eastAsia="Times New Roman" w:cs="Times New Roman"/>
          <w:color w:val="121212"/>
          <w:spacing w:val="0"/>
          <w:w w:val="100"/>
          <w:position w:val="0"/>
          <w:sz w:val="13"/>
          <w:szCs w:val="13"/>
        </w:rPr>
        <w:t xml:space="preserve">99% </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阴性者只占</w:t>
      </w:r>
      <w:r>
        <w:rPr>
          <w:rFonts w:ascii="Times New Roman" w:hAnsi="Times New Roman" w:eastAsia="Times New Roman" w:cs="Times New Roman"/>
          <w:color w:val="121212"/>
          <w:spacing w:val="0"/>
          <w:w w:val="100"/>
          <w:position w:val="0"/>
          <w:sz w:val="13"/>
          <w:szCs w:val="13"/>
        </w:rPr>
        <w:t>1%</w:t>
      </w:r>
      <w:r>
        <w:rPr>
          <w:color w:val="121212"/>
          <w:spacing w:val="0"/>
          <w:w w:val="100"/>
          <w:position w:val="0"/>
          <w:sz w:val="19"/>
          <w:szCs w:val="19"/>
        </w:rPr>
        <w:t>左右。在有些民族的人群中，</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阴性者 较多,如塔塔尔族约</w:t>
      </w:r>
      <w:r>
        <w:rPr>
          <w:rFonts w:ascii="Times New Roman" w:hAnsi="Times New Roman" w:eastAsia="Times New Roman" w:cs="Times New Roman"/>
          <w:color w:val="121212"/>
          <w:spacing w:val="0"/>
          <w:w w:val="100"/>
          <w:position w:val="0"/>
          <w:sz w:val="13"/>
          <w:szCs w:val="13"/>
          <w:lang w:val="en-US" w:eastAsia="en-US" w:bidi="en-US"/>
        </w:rPr>
        <w:t xml:space="preserve">15. </w:t>
      </w:r>
      <w:r>
        <w:rPr>
          <w:rFonts w:ascii="Times New Roman" w:hAnsi="Times New Roman" w:eastAsia="Times New Roman" w:cs="Times New Roman"/>
          <w:color w:val="121212"/>
          <w:spacing w:val="0"/>
          <w:w w:val="100"/>
          <w:position w:val="0"/>
          <w:sz w:val="13"/>
          <w:szCs w:val="13"/>
        </w:rPr>
        <w:t>8%</w:t>
      </w:r>
      <w:r>
        <w:rPr>
          <w:color w:val="121212"/>
          <w:spacing w:val="0"/>
          <w:w w:val="100"/>
          <w:position w:val="0"/>
          <w:sz w:val="19"/>
          <w:szCs w:val="19"/>
        </w:rPr>
        <w:t>，苗族约</w:t>
      </w:r>
      <w:r>
        <w:rPr>
          <w:rFonts w:ascii="Times New Roman" w:hAnsi="Times New Roman" w:eastAsia="Times New Roman" w:cs="Times New Roman"/>
          <w:color w:val="000000"/>
          <w:spacing w:val="0"/>
          <w:w w:val="100"/>
          <w:position w:val="0"/>
          <w:sz w:val="13"/>
          <w:szCs w:val="13"/>
          <w:lang w:val="en-US" w:eastAsia="en-US" w:bidi="en-US"/>
        </w:rPr>
        <w:t xml:space="preserve">12. </w:t>
      </w:r>
      <w:r>
        <w:rPr>
          <w:rFonts w:ascii="Times New Roman" w:hAnsi="Times New Roman" w:eastAsia="Times New Roman" w:cs="Times New Roman"/>
          <w:color w:val="121212"/>
          <w:spacing w:val="0"/>
          <w:w w:val="100"/>
          <w:position w:val="0"/>
          <w:sz w:val="13"/>
          <w:szCs w:val="13"/>
        </w:rPr>
        <w:t xml:space="preserve">3% </w:t>
      </w:r>
      <w:r>
        <w:rPr>
          <w:color w:val="121212"/>
          <w:spacing w:val="0"/>
          <w:w w:val="100"/>
          <w:position w:val="0"/>
          <w:sz w:val="19"/>
          <w:szCs w:val="19"/>
        </w:rPr>
        <w:t>,布依族和乌孜别克族约</w:t>
      </w:r>
      <w:r>
        <w:rPr>
          <w:rFonts w:ascii="Times New Roman" w:hAnsi="Times New Roman" w:eastAsia="Times New Roman" w:cs="Times New Roman"/>
          <w:color w:val="121212"/>
          <w:spacing w:val="0"/>
          <w:w w:val="100"/>
          <w:position w:val="0"/>
          <w:sz w:val="13"/>
          <w:szCs w:val="13"/>
          <w:lang w:val="en-US" w:eastAsia="en-US" w:bidi="en-US"/>
        </w:rPr>
        <w:t xml:space="preserve">8. </w:t>
      </w:r>
      <w:r>
        <w:rPr>
          <w:rFonts w:ascii="Times New Roman" w:hAnsi="Times New Roman" w:eastAsia="Times New Roman" w:cs="Times New Roman"/>
          <w:color w:val="121212"/>
          <w:spacing w:val="0"/>
          <w:w w:val="100"/>
          <w:position w:val="0"/>
          <w:sz w:val="13"/>
          <w:szCs w:val="13"/>
        </w:rPr>
        <w:t>7%</w:t>
      </w:r>
      <w:r>
        <w:rPr>
          <w:color w:val="555551"/>
          <w:spacing w:val="0"/>
          <w:w w:val="100"/>
          <w:position w:val="0"/>
          <w:sz w:val="19"/>
          <w:szCs w:val="19"/>
        </w:rPr>
        <w:t>。</w:t>
      </w:r>
      <w:r>
        <w:rPr>
          <w:color w:val="121212"/>
          <w:spacing w:val="0"/>
          <w:w w:val="100"/>
          <w:position w:val="0"/>
          <w:sz w:val="19"/>
          <w:szCs w:val="19"/>
        </w:rPr>
        <w:t xml:space="preserve">在这些民族居住的地区， </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血型的问题应受到特别重视。</w:t>
      </w:r>
    </w:p>
    <w:p>
      <w:pPr>
        <w:pStyle w:val="21"/>
        <w:keepNext w:val="0"/>
        <w:keepLines w:val="0"/>
        <w:widowControl w:val="0"/>
        <w:numPr>
          <w:ilvl w:val="0"/>
          <w:numId w:val="41"/>
        </w:numPr>
        <w:shd w:val="clear" w:color="auto" w:fill="auto"/>
        <w:tabs>
          <w:tab w:val="left" w:pos="691"/>
        </w:tabs>
        <w:bidi w:val="0"/>
        <w:spacing w:before="0" w:after="0" w:line="313" w:lineRule="exact"/>
        <w:ind w:left="0" w:right="0" w:firstLine="400"/>
        <w:jc w:val="both"/>
        <w:rPr>
          <w:sz w:val="19"/>
          <w:szCs w:val="19"/>
        </w:rPr>
      </w:pPr>
      <w:bookmarkStart w:id="325" w:name="bookmark475"/>
      <w:bookmarkEnd w:id="325"/>
      <w:r>
        <w:rPr>
          <w:rFonts w:ascii="Times New Roman" w:hAnsi="Times New Roman" w:eastAsia="Times New Roman" w:cs="Times New Roman"/>
          <w:color w:val="000000"/>
          <w:spacing w:val="0"/>
          <w:w w:val="100"/>
          <w:position w:val="0"/>
          <w:sz w:val="13"/>
          <w:szCs w:val="13"/>
          <w:lang w:val="en-US" w:eastAsia="en-US" w:bidi="en-US"/>
        </w:rPr>
        <w:t>Rh</w:t>
      </w:r>
      <w:r>
        <w:rPr>
          <w:color w:val="121212"/>
          <w:spacing w:val="0"/>
          <w:w w:val="100"/>
          <w:position w:val="0"/>
          <w:sz w:val="19"/>
          <w:szCs w:val="19"/>
        </w:rPr>
        <w:t>血型系统的抗原与分型</w:t>
      </w:r>
      <w:r>
        <w:rPr>
          <w:rFonts w:ascii="Times New Roman" w:hAnsi="Times New Roman" w:eastAsia="Times New Roman" w:cs="Times New Roman"/>
          <w:color w:val="000000"/>
          <w:spacing w:val="0"/>
          <w:w w:val="100"/>
          <w:position w:val="0"/>
          <w:sz w:val="13"/>
          <w:szCs w:val="13"/>
          <w:lang w:val="en-US" w:eastAsia="en-US" w:bidi="en-US"/>
        </w:rPr>
        <w:t>Rh</w:t>
      </w:r>
      <w:r>
        <w:rPr>
          <w:color w:val="121212"/>
          <w:spacing w:val="0"/>
          <w:w w:val="100"/>
          <w:position w:val="0"/>
          <w:sz w:val="19"/>
          <w:szCs w:val="19"/>
        </w:rPr>
        <w:t>血型系统是红细胞血型中最复杂的一个系统。已发现</w:t>
      </w:r>
      <w:r>
        <w:rPr>
          <w:rFonts w:ascii="Times New Roman" w:hAnsi="Times New Roman" w:eastAsia="Times New Roman" w:cs="Times New Roman"/>
          <w:color w:val="121212"/>
          <w:spacing w:val="0"/>
          <w:w w:val="100"/>
          <w:position w:val="0"/>
          <w:sz w:val="13"/>
          <w:szCs w:val="13"/>
        </w:rPr>
        <w:t>50</w:t>
      </w:r>
      <w:r>
        <w:rPr>
          <w:color w:val="121212"/>
          <w:spacing w:val="0"/>
          <w:w w:val="100"/>
          <w:position w:val="0"/>
          <w:sz w:val="19"/>
          <w:szCs w:val="19"/>
        </w:rPr>
        <w:t xml:space="preserve">多种 </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抗原（也称</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因子），其中与临床关系密切的是</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E</w:t>
      </w:r>
      <w:r>
        <w:rPr>
          <w:color w:val="121212"/>
          <w:spacing w:val="0"/>
          <w:w w:val="100"/>
          <w:position w:val="0"/>
          <w:sz w:val="19"/>
          <w:szCs w:val="19"/>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C</w:t>
      </w:r>
      <w:r>
        <w:rPr>
          <w:color w:val="121212"/>
          <w:spacing w:val="0"/>
          <w:w w:val="100"/>
          <w:position w:val="0"/>
          <w:sz w:val="19"/>
          <w:szCs w:val="19"/>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c</w:t>
      </w:r>
      <w:r>
        <w:rPr>
          <w:color w:val="121212"/>
          <w:spacing w:val="0"/>
          <w:w w:val="100"/>
          <w:position w:val="0"/>
          <w:sz w:val="19"/>
          <w:szCs w:val="19"/>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e</w:t>
      </w:r>
      <w:r>
        <w:rPr>
          <w:color w:val="121212"/>
          <w:spacing w:val="0"/>
          <w:w w:val="100"/>
          <w:position w:val="0"/>
          <w:sz w:val="19"/>
          <w:szCs w:val="19"/>
        </w:rPr>
        <w:t>五种。</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抗原是由位于</w:t>
      </w:r>
      <w:r>
        <w:rPr>
          <w:rFonts w:ascii="Times New Roman" w:hAnsi="Times New Roman" w:eastAsia="Times New Roman" w:cs="Times New Roman"/>
          <w:color w:val="121212"/>
          <w:spacing w:val="0"/>
          <w:w w:val="100"/>
          <w:position w:val="0"/>
          <w:sz w:val="13"/>
          <w:szCs w:val="13"/>
        </w:rPr>
        <w:t>1</w:t>
      </w:r>
      <w:r>
        <w:rPr>
          <w:color w:val="121212"/>
          <w:spacing w:val="0"/>
          <w:w w:val="100"/>
          <w:position w:val="0"/>
          <w:sz w:val="19"/>
          <w:szCs w:val="19"/>
        </w:rPr>
        <w:t xml:space="preserve">号染色体短臂 </w:t>
      </w:r>
      <w:r>
        <w:rPr>
          <w:rFonts w:ascii="Times New Roman" w:hAnsi="Times New Roman" w:eastAsia="Times New Roman" w:cs="Times New Roman"/>
          <w:color w:val="121212"/>
          <w:spacing w:val="0"/>
          <w:w w:val="100"/>
          <w:position w:val="0"/>
          <w:sz w:val="13"/>
          <w:szCs w:val="13"/>
          <w:lang w:val="en-US" w:eastAsia="en-US" w:bidi="en-US"/>
        </w:rPr>
        <w:t>（1</w:t>
      </w:r>
      <w:r>
        <w:rPr>
          <w:rFonts w:ascii="Times New Roman" w:hAnsi="Times New Roman" w:eastAsia="Times New Roman" w:cs="Times New Roman"/>
          <w:color w:val="121212"/>
          <w:spacing w:val="0"/>
          <w:w w:val="100"/>
          <w:position w:val="0"/>
          <w:sz w:val="13"/>
          <w:szCs w:val="13"/>
          <w:vertAlign w:val="subscript"/>
          <w:lang w:val="en-US" w:eastAsia="en-US" w:bidi="en-US"/>
        </w:rPr>
        <w:t>P</w:t>
      </w:r>
      <w:r>
        <w:rPr>
          <w:rFonts w:ascii="Times New Roman" w:hAnsi="Times New Roman" w:eastAsia="Times New Roman" w:cs="Times New Roman"/>
          <w:color w:val="121212"/>
          <w:spacing w:val="0"/>
          <w:w w:val="100"/>
          <w:position w:val="0"/>
          <w:sz w:val="13"/>
          <w:szCs w:val="13"/>
          <w:lang w:val="en-US" w:eastAsia="en-US" w:bidi="en-US"/>
        </w:rPr>
        <w:t>34.1~</w:t>
      </w:r>
      <w:r>
        <w:rPr>
          <w:rFonts w:ascii="Times New Roman" w:hAnsi="Times New Roman" w:eastAsia="Times New Roman" w:cs="Times New Roman"/>
          <w:color w:val="121212"/>
          <w:spacing w:val="0"/>
          <w:w w:val="100"/>
          <w:position w:val="0"/>
          <w:sz w:val="13"/>
          <w:szCs w:val="13"/>
          <w:vertAlign w:val="subscript"/>
          <w:lang w:val="en-US" w:eastAsia="en-US" w:bidi="en-US"/>
        </w:rPr>
        <w:t>P</w:t>
      </w:r>
      <w:r>
        <w:rPr>
          <w:rFonts w:ascii="Times New Roman" w:hAnsi="Times New Roman" w:eastAsia="Times New Roman" w:cs="Times New Roman"/>
          <w:color w:val="121212"/>
          <w:spacing w:val="0"/>
          <w:w w:val="100"/>
          <w:position w:val="0"/>
          <w:sz w:val="13"/>
          <w:szCs w:val="13"/>
          <w:lang w:val="en-US" w:eastAsia="en-US" w:bidi="en-US"/>
        </w:rPr>
        <w:t>36）±</w:t>
      </w:r>
      <w:r>
        <w:rPr>
          <w:color w:val="121212"/>
          <w:spacing w:val="0"/>
          <w:w w:val="100"/>
          <w:position w:val="0"/>
          <w:sz w:val="19"/>
          <w:szCs w:val="19"/>
        </w:rPr>
        <w:t>的两个紧密连锁的基因所编码,其中一个编码</w:t>
      </w:r>
      <w:r>
        <w:rPr>
          <w:rFonts w:ascii="Times New Roman" w:hAnsi="Times New Roman" w:eastAsia="Times New Roman" w:cs="Times New Roman"/>
          <w:color w:val="000000"/>
          <w:spacing w:val="0"/>
          <w:w w:val="100"/>
          <w:position w:val="0"/>
          <w:sz w:val="13"/>
          <w:szCs w:val="13"/>
          <w:lang w:val="en-US" w:eastAsia="en-US" w:bidi="en-US"/>
        </w:rPr>
        <w:t>D</w:t>
      </w:r>
      <w:r>
        <w:rPr>
          <w:color w:val="121212"/>
          <w:spacing w:val="0"/>
          <w:w w:val="100"/>
          <w:position w:val="0"/>
          <w:sz w:val="19"/>
          <w:szCs w:val="19"/>
        </w:rPr>
        <w:t>抗原</w:t>
      </w:r>
      <w:r>
        <w:rPr>
          <w:color w:val="121212"/>
          <w:spacing w:val="0"/>
          <w:w w:val="100"/>
          <w:position w:val="0"/>
          <w:sz w:val="13"/>
          <w:szCs w:val="13"/>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RhD）</w:t>
      </w:r>
      <w:r>
        <w:rPr>
          <w:rFonts w:ascii="Times New Roman" w:hAnsi="Times New Roman" w:eastAsia="Times New Roman" w:cs="Times New Roman"/>
          <w:color w:val="121212"/>
          <w:spacing w:val="0"/>
          <w:w w:val="100"/>
          <w:position w:val="0"/>
          <w:sz w:val="13"/>
          <w:szCs w:val="13"/>
        </w:rPr>
        <w:t>,</w:t>
      </w:r>
      <w:r>
        <w:rPr>
          <w:color w:val="121212"/>
          <w:spacing w:val="0"/>
          <w:w w:val="100"/>
          <w:position w:val="0"/>
          <w:sz w:val="19"/>
          <w:szCs w:val="19"/>
        </w:rPr>
        <w:t>另一个编码</w:t>
      </w:r>
      <w:r>
        <w:rPr>
          <w:rFonts w:ascii="Times New Roman" w:hAnsi="Times New Roman" w:eastAsia="Times New Roman" w:cs="Times New Roman"/>
          <w:color w:val="121212"/>
          <w:spacing w:val="0"/>
          <w:w w:val="100"/>
          <w:position w:val="0"/>
          <w:sz w:val="13"/>
          <w:szCs w:val="13"/>
          <w:lang w:val="en-US" w:eastAsia="en-US" w:bidi="en-US"/>
        </w:rPr>
        <w:t>C/c</w:t>
      </w:r>
      <w:r>
        <w:rPr>
          <w:color w:val="121212"/>
          <w:spacing w:val="0"/>
          <w:w w:val="100"/>
          <w:position w:val="0"/>
          <w:sz w:val="19"/>
          <w:szCs w:val="19"/>
        </w:rPr>
        <w:t>和</w:t>
      </w:r>
      <w:r>
        <w:rPr>
          <w:rFonts w:ascii="Times New Roman" w:hAnsi="Times New Roman" w:eastAsia="Times New Roman" w:cs="Times New Roman"/>
          <w:color w:val="121212"/>
          <w:spacing w:val="0"/>
          <w:w w:val="100"/>
          <w:position w:val="0"/>
          <w:sz w:val="13"/>
          <w:szCs w:val="13"/>
          <w:lang w:val="en-US" w:eastAsia="en-US" w:bidi="en-US"/>
        </w:rPr>
        <w:t xml:space="preserve">E/e </w:t>
      </w:r>
      <w:r>
        <w:rPr>
          <w:color w:val="121212"/>
          <w:spacing w:val="0"/>
          <w:w w:val="100"/>
          <w:position w:val="0"/>
          <w:sz w:val="19"/>
          <w:szCs w:val="19"/>
        </w:rPr>
        <w:t>抗原</w:t>
      </w:r>
      <w:r>
        <w:rPr>
          <w:color w:val="121212"/>
          <w:spacing w:val="0"/>
          <w:w w:val="100"/>
          <w:position w:val="0"/>
          <w:sz w:val="13"/>
          <w:szCs w:val="13"/>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RhCE）</w:t>
      </w:r>
      <w:r>
        <w:rPr>
          <w:color w:val="121212"/>
          <w:spacing w:val="0"/>
          <w:w w:val="100"/>
          <w:position w:val="0"/>
          <w:sz w:val="19"/>
          <w:szCs w:val="19"/>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抗原的特异性决定于蛋白质的氨基酸序列。</w:t>
      </w:r>
      <w:r>
        <w:rPr>
          <w:rFonts w:ascii="Times New Roman" w:hAnsi="Times New Roman" w:eastAsia="Times New Roman" w:cs="Times New Roman"/>
          <w:color w:val="000000"/>
          <w:spacing w:val="0"/>
          <w:w w:val="100"/>
          <w:position w:val="0"/>
          <w:sz w:val="13"/>
          <w:szCs w:val="13"/>
          <w:lang w:val="en-US" w:eastAsia="en-US" w:bidi="en-US"/>
        </w:rPr>
        <w:t>Rh</w:t>
      </w:r>
      <w:r>
        <w:rPr>
          <w:color w:val="000000"/>
          <w:spacing w:val="0"/>
          <w:w w:val="100"/>
          <w:position w:val="0"/>
          <w:sz w:val="19"/>
          <w:szCs w:val="19"/>
        </w:rPr>
        <w:t>阳</w:t>
      </w:r>
      <w:r>
        <w:rPr>
          <w:color w:val="121212"/>
          <w:spacing w:val="0"/>
          <w:w w:val="100"/>
          <w:position w:val="0"/>
          <w:sz w:val="19"/>
          <w:szCs w:val="19"/>
        </w:rPr>
        <w:t>性者有</w:t>
      </w:r>
      <w:r>
        <w:rPr>
          <w:rFonts w:ascii="Times New Roman" w:hAnsi="Times New Roman" w:eastAsia="Times New Roman" w:cs="Times New Roman"/>
          <w:color w:val="121212"/>
          <w:spacing w:val="0"/>
          <w:w w:val="100"/>
          <w:position w:val="0"/>
          <w:sz w:val="13"/>
          <w:szCs w:val="13"/>
          <w:lang w:val="en-US" w:eastAsia="en-US" w:bidi="en-US"/>
        </w:rPr>
        <w:t>R</w:t>
      </w:r>
      <w:r>
        <w:rPr>
          <w:color w:val="121212"/>
          <w:spacing w:val="0"/>
          <w:w w:val="100"/>
          <w:position w:val="0"/>
          <w:sz w:val="19"/>
          <w:szCs w:val="19"/>
        </w:rPr>
        <w:t>枇基因和战</w:t>
      </w:r>
      <w:r>
        <w:rPr>
          <w:rFonts w:ascii="Times New Roman" w:hAnsi="Times New Roman" w:eastAsia="Times New Roman" w:cs="Times New Roman"/>
          <w:color w:val="121212"/>
          <w:spacing w:val="0"/>
          <w:w w:val="100"/>
          <w:position w:val="0"/>
          <w:sz w:val="13"/>
          <w:szCs w:val="13"/>
          <w:lang w:val="en-US" w:eastAsia="en-US" w:bidi="en-US"/>
        </w:rPr>
        <w:t>CE</w:t>
      </w:r>
      <w:r>
        <w:rPr>
          <w:color w:val="121212"/>
          <w:spacing w:val="0"/>
          <w:w w:val="100"/>
          <w:position w:val="0"/>
          <w:sz w:val="19"/>
          <w:szCs w:val="19"/>
        </w:rPr>
        <w:t>基因，</w:t>
      </w:r>
      <w:r>
        <w:rPr>
          <w:rFonts w:ascii="Times New Roman" w:hAnsi="Times New Roman" w:eastAsia="Times New Roman" w:cs="Times New Roman"/>
          <w:color w:val="121212"/>
          <w:spacing w:val="0"/>
          <w:w w:val="100"/>
          <w:position w:val="0"/>
          <w:sz w:val="13"/>
          <w:szCs w:val="13"/>
          <w:lang w:val="en-US" w:eastAsia="en-US" w:bidi="en-US"/>
        </w:rPr>
        <w:t xml:space="preserve">Rh </w:t>
      </w:r>
      <w:r>
        <w:rPr>
          <w:color w:val="121212"/>
          <w:spacing w:val="0"/>
          <w:w w:val="100"/>
          <w:position w:val="0"/>
          <w:sz w:val="19"/>
          <w:szCs w:val="19"/>
        </w:rPr>
        <w:t>阴性者只有</w:t>
      </w:r>
      <w:r>
        <w:rPr>
          <w:rFonts w:ascii="Times New Roman" w:hAnsi="Times New Roman" w:eastAsia="Times New Roman" w:cs="Times New Roman"/>
          <w:color w:val="121212"/>
          <w:spacing w:val="0"/>
          <w:w w:val="100"/>
          <w:position w:val="0"/>
          <w:sz w:val="13"/>
          <w:szCs w:val="13"/>
          <w:lang w:val="en-US" w:eastAsia="en-US" w:bidi="en-US"/>
        </w:rPr>
        <w:t>R/tCE</w:t>
      </w:r>
      <w:r>
        <w:rPr>
          <w:color w:val="121212"/>
          <w:spacing w:val="0"/>
          <w:w w:val="100"/>
          <w:position w:val="0"/>
          <w:sz w:val="19"/>
          <w:szCs w:val="19"/>
        </w:rPr>
        <w:t>基因。夫战）和基因的变异形成了复杂的</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血型系统的表型。但是实际上血清 中未发现单一的抗</w:t>
      </w:r>
      <w:r>
        <w:rPr>
          <w:rFonts w:ascii="Times New Roman" w:hAnsi="Times New Roman" w:eastAsia="Times New Roman" w:cs="Times New Roman"/>
          <w:color w:val="000000"/>
          <w:spacing w:val="0"/>
          <w:w w:val="100"/>
          <w:position w:val="0"/>
          <w:sz w:val="13"/>
          <w:szCs w:val="13"/>
          <w:lang w:val="en-US" w:eastAsia="en-US" w:bidi="en-US"/>
        </w:rPr>
        <w:t>d</w:t>
      </w:r>
      <w:r>
        <w:rPr>
          <w:color w:val="121212"/>
          <w:spacing w:val="0"/>
          <w:w w:val="100"/>
          <w:position w:val="0"/>
          <w:sz w:val="19"/>
          <w:szCs w:val="19"/>
        </w:rPr>
        <w:t>抗体，因而认为</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rPr>
        <w:t>是“静止基因</w:t>
      </w:r>
      <w:r>
        <w:rPr>
          <w:color w:val="121212"/>
          <w:spacing w:val="0"/>
          <w:w w:val="100"/>
          <w:position w:val="0"/>
          <w:sz w:val="19"/>
          <w:szCs w:val="19"/>
          <w:lang w:val="zh-CN" w:eastAsia="zh-CN" w:bidi="zh-CN"/>
        </w:rPr>
        <w:t>”，在</w:t>
      </w:r>
      <w:r>
        <w:rPr>
          <w:color w:val="121212"/>
          <w:spacing w:val="0"/>
          <w:w w:val="100"/>
          <w:position w:val="0"/>
          <w:sz w:val="19"/>
          <w:szCs w:val="19"/>
        </w:rPr>
        <w:t>红细胞表面不表达</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rPr>
        <w:t>抗原。</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血型的抗原性强 度仅次于</w:t>
      </w:r>
      <w:r>
        <w:rPr>
          <w:rFonts w:ascii="Times New Roman" w:hAnsi="Times New Roman" w:eastAsia="Times New Roman" w:cs="Times New Roman"/>
          <w:color w:val="121212"/>
          <w:spacing w:val="0"/>
          <w:w w:val="100"/>
          <w:position w:val="0"/>
          <w:sz w:val="13"/>
          <w:szCs w:val="13"/>
          <w:lang w:val="en-US" w:eastAsia="en-US" w:bidi="en-US"/>
        </w:rPr>
        <w:t>ABO</w:t>
      </w:r>
      <w:r>
        <w:rPr>
          <w:color w:val="121212"/>
          <w:spacing w:val="0"/>
          <w:w w:val="100"/>
          <w:position w:val="0"/>
          <w:sz w:val="19"/>
          <w:szCs w:val="19"/>
        </w:rPr>
        <w:t>血型系统的</w:t>
      </w:r>
      <w:r>
        <w:rPr>
          <w:rFonts w:ascii="Times New Roman" w:hAnsi="Times New Roman" w:eastAsia="Times New Roman" w:cs="Times New Roman"/>
          <w:color w:val="121212"/>
          <w:spacing w:val="0"/>
          <w:w w:val="100"/>
          <w:position w:val="0"/>
          <w:sz w:val="13"/>
          <w:szCs w:val="13"/>
          <w:lang w:val="en-US" w:eastAsia="en-US" w:bidi="en-US"/>
        </w:rPr>
        <w:t>A</w:t>
      </w:r>
      <w:r>
        <w:rPr>
          <w:color w:val="121212"/>
          <w:spacing w:val="0"/>
          <w:w w:val="100"/>
          <w:position w:val="0"/>
          <w:sz w:val="19"/>
          <w:szCs w:val="19"/>
          <w:lang w:val="en-US" w:eastAsia="en-US" w:bidi="en-US"/>
        </w:rPr>
        <w:t>、</w:t>
      </w:r>
      <w:r>
        <w:rPr>
          <w:rFonts w:ascii="Times New Roman" w:hAnsi="Times New Roman" w:eastAsia="Times New Roman" w:cs="Times New Roman"/>
          <w:color w:val="121212"/>
          <w:spacing w:val="0"/>
          <w:w w:val="100"/>
          <w:position w:val="0"/>
          <w:sz w:val="13"/>
          <w:szCs w:val="13"/>
          <w:lang w:val="en-US" w:eastAsia="en-US" w:bidi="en-US"/>
        </w:rPr>
        <w:t>B</w:t>
      </w:r>
      <w:r>
        <w:rPr>
          <w:color w:val="121212"/>
          <w:spacing w:val="0"/>
          <w:w w:val="100"/>
          <w:position w:val="0"/>
          <w:sz w:val="19"/>
          <w:szCs w:val="19"/>
        </w:rPr>
        <w:t>抗原。在</w:t>
      </w:r>
      <w:r>
        <w:rPr>
          <w:rFonts w:ascii="Times New Roman" w:hAnsi="Times New Roman" w:eastAsia="Times New Roman" w:cs="Times New Roman"/>
          <w:color w:val="121212"/>
          <w:spacing w:val="0"/>
          <w:w w:val="100"/>
          <w:position w:val="0"/>
          <w:sz w:val="13"/>
          <w:szCs w:val="13"/>
        </w:rPr>
        <w:t>5</w:t>
      </w:r>
      <w:r>
        <w:rPr>
          <w:color w:val="121212"/>
          <w:spacing w:val="0"/>
          <w:w w:val="100"/>
          <w:position w:val="0"/>
          <w:sz w:val="19"/>
          <w:szCs w:val="19"/>
        </w:rPr>
        <w:t>种主要的</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血型的抗原中，其抗原性的强弱依次为</w:t>
      </w:r>
      <w:r>
        <w:rPr>
          <w:rFonts w:ascii="Times New Roman" w:hAnsi="Times New Roman" w:eastAsia="Times New Roman" w:cs="Times New Roman"/>
          <w:color w:val="121212"/>
          <w:spacing w:val="0"/>
          <w:w w:val="100"/>
          <w:position w:val="0"/>
          <w:sz w:val="13"/>
          <w:szCs w:val="13"/>
          <w:lang w:val="en-US" w:eastAsia="en-US" w:bidi="en-US"/>
        </w:rPr>
        <w:t>D,E,C, c,e</w:t>
      </w:r>
      <w:r>
        <w:rPr>
          <w:color w:val="121212"/>
          <w:spacing w:val="0"/>
          <w:w w:val="100"/>
          <w:position w:val="0"/>
          <w:sz w:val="19"/>
          <w:szCs w:val="19"/>
          <w:lang w:val="en-US" w:eastAsia="en-US" w:bidi="en-US"/>
        </w:rPr>
        <w:t>。</w:t>
      </w:r>
      <w:r>
        <w:rPr>
          <w:color w:val="121212"/>
          <w:spacing w:val="0"/>
          <w:w w:val="100"/>
          <w:position w:val="0"/>
          <w:sz w:val="19"/>
          <w:szCs w:val="19"/>
        </w:rPr>
        <w:t>因</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rPr>
        <w:t>抗原的抗原性最强，故临床意义最为重要。医学上通常将红细胞上含有</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rPr>
        <w:t>抗原者称为</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 性;而红细胞上缺乏</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rPr>
        <w:t>抗原者称为</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人员阴性。</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抗原只存在于红细胞上,出生时已发育成熟。</w:t>
      </w:r>
    </w:p>
    <w:p>
      <w:pPr>
        <w:pStyle w:val="21"/>
        <w:keepNext w:val="0"/>
        <w:keepLines w:val="0"/>
        <w:widowControl w:val="0"/>
        <w:numPr>
          <w:ilvl w:val="0"/>
          <w:numId w:val="41"/>
        </w:numPr>
        <w:shd w:val="clear" w:color="auto" w:fill="auto"/>
        <w:tabs>
          <w:tab w:val="left" w:pos="691"/>
        </w:tabs>
        <w:bidi w:val="0"/>
        <w:spacing w:before="0" w:after="0" w:line="313" w:lineRule="exact"/>
        <w:ind w:left="0" w:right="0" w:firstLine="400"/>
        <w:jc w:val="both"/>
        <w:rPr>
          <w:sz w:val="19"/>
          <w:szCs w:val="19"/>
        </w:rPr>
      </w:pPr>
      <w:bookmarkStart w:id="326" w:name="bookmark476"/>
      <w:bookmarkEnd w:id="326"/>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血型的特点及其临床意义 与</w:t>
      </w:r>
      <w:r>
        <w:rPr>
          <w:rFonts w:ascii="Times New Roman" w:hAnsi="Times New Roman" w:eastAsia="Times New Roman" w:cs="Times New Roman"/>
          <w:color w:val="121212"/>
          <w:spacing w:val="0"/>
          <w:w w:val="100"/>
          <w:position w:val="0"/>
          <w:sz w:val="13"/>
          <w:szCs w:val="13"/>
          <w:lang w:val="en-US" w:eastAsia="en-US" w:bidi="en-US"/>
        </w:rPr>
        <w:t>ABO</w:t>
      </w:r>
      <w:r>
        <w:rPr>
          <w:color w:val="121212"/>
          <w:spacing w:val="0"/>
          <w:w w:val="100"/>
          <w:position w:val="0"/>
          <w:sz w:val="19"/>
          <w:szCs w:val="19"/>
        </w:rPr>
        <w:t>系统不同,人的血清中不存在抗</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的天然抗体，只有 当</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阴性者在接受</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阳性的血液后，才会通过体液性免疫产生抗</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的免疫性抗体。输血后</w:t>
      </w:r>
      <w:r>
        <w:rPr>
          <w:i/>
          <w:iCs/>
          <w:color w:val="121212"/>
          <w:spacing w:val="0"/>
          <w:w w:val="100"/>
          <w:position w:val="0"/>
          <w:sz w:val="19"/>
          <w:szCs w:val="19"/>
        </w:rPr>
        <w:t xml:space="preserve">2~4 </w:t>
      </w:r>
      <w:r>
        <w:rPr>
          <w:color w:val="000000"/>
          <w:spacing w:val="0"/>
          <w:w w:val="100"/>
          <w:position w:val="0"/>
          <w:sz w:val="19"/>
          <w:szCs w:val="19"/>
        </w:rPr>
        <w:t>月血</w:t>
      </w:r>
      <w:r>
        <w:rPr>
          <w:color w:val="121212"/>
          <w:spacing w:val="0"/>
          <w:w w:val="100"/>
          <w:position w:val="0"/>
          <w:sz w:val="19"/>
          <w:szCs w:val="19"/>
        </w:rPr>
        <w:t>清中抗</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抗体的水平达到高峰。因此,</w:t>
      </w:r>
      <w:r>
        <w:rPr>
          <w:rFonts w:ascii="Times New Roman" w:hAnsi="Times New Roman" w:eastAsia="Times New Roman" w:cs="Times New Roman"/>
          <w:color w:val="000000"/>
          <w:spacing w:val="0"/>
          <w:w w:val="100"/>
          <w:position w:val="0"/>
          <w:sz w:val="13"/>
          <w:szCs w:val="13"/>
          <w:lang w:val="en-US" w:eastAsia="en-US" w:bidi="en-US"/>
        </w:rPr>
        <w:t>Rh</w:t>
      </w:r>
      <w:r>
        <w:rPr>
          <w:color w:val="121212"/>
          <w:spacing w:val="0"/>
          <w:w w:val="100"/>
          <w:position w:val="0"/>
          <w:sz w:val="19"/>
          <w:szCs w:val="19"/>
        </w:rPr>
        <w:t>阴性受血者在第一次接受</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阳性血液的输血后，一 般不产生明显的输血反应，但在第二次或多次输入</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阳性的血液时，即可发生抗原-抗体反应，输入 的</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阳性红细胞将被破坏而发生溶血。值得指出的是，即使是缺乏</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rPr>
        <w:t>抗原的</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阴性者，也可能因 为其他</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抗原的存在而出现输血反应。</w:t>
      </w:r>
    </w:p>
    <w:p>
      <w:pPr>
        <w:pStyle w:val="21"/>
        <w:keepNext w:val="0"/>
        <w:keepLines w:val="0"/>
        <w:widowControl w:val="0"/>
        <w:shd w:val="clear" w:color="auto" w:fill="auto"/>
        <w:bidi w:val="0"/>
        <w:spacing w:before="0" w:after="40" w:line="334" w:lineRule="exact"/>
        <w:ind w:left="0" w:right="0" w:firstLine="400"/>
        <w:jc w:val="both"/>
        <w:rPr>
          <w:sz w:val="19"/>
          <w:szCs w:val="19"/>
        </w:rPr>
        <w:sectPr>
          <w:footnotePr>
            <w:numFmt w:val="decimal"/>
          </w:footnotePr>
          <w:pgSz w:w="11366" w:h="16074"/>
          <w:pgMar w:top="1283" w:right="619" w:bottom="957" w:left="1637" w:header="0" w:footer="3" w:gutter="0"/>
          <w:cols w:space="720" w:num="1"/>
          <w:rtlGutter w:val="0"/>
          <w:docGrid w:linePitch="360" w:charSpace="0"/>
        </w:sectPr>
      </w:pP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系统与</w:t>
      </w:r>
      <w:r>
        <w:rPr>
          <w:rFonts w:ascii="Times New Roman" w:hAnsi="Times New Roman" w:eastAsia="Times New Roman" w:cs="Times New Roman"/>
          <w:color w:val="121212"/>
          <w:spacing w:val="0"/>
          <w:w w:val="100"/>
          <w:position w:val="0"/>
          <w:sz w:val="13"/>
          <w:szCs w:val="13"/>
          <w:lang w:val="en-US" w:eastAsia="en-US" w:bidi="en-US"/>
        </w:rPr>
        <w:t>ABO</w:t>
      </w:r>
      <w:r>
        <w:rPr>
          <w:color w:val="121212"/>
          <w:spacing w:val="0"/>
          <w:w w:val="100"/>
          <w:position w:val="0"/>
          <w:sz w:val="19"/>
          <w:szCs w:val="19"/>
        </w:rPr>
        <w:t>系统之间的另一个不同点是抗体的特性。</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系统的抗体主要是</w:t>
      </w:r>
      <w:r>
        <w:rPr>
          <w:rFonts w:ascii="Times New Roman" w:hAnsi="Times New Roman" w:eastAsia="Times New Roman" w:cs="Times New Roman"/>
          <w:color w:val="121212"/>
          <w:spacing w:val="0"/>
          <w:w w:val="100"/>
          <w:position w:val="0"/>
          <w:sz w:val="13"/>
          <w:szCs w:val="13"/>
          <w:lang w:val="en-US" w:eastAsia="en-US" w:bidi="en-US"/>
        </w:rPr>
        <w:t>IgG,</w:t>
      </w:r>
      <w:r>
        <w:rPr>
          <w:color w:val="121212"/>
          <w:spacing w:val="0"/>
          <w:w w:val="100"/>
          <w:position w:val="0"/>
          <w:sz w:val="19"/>
          <w:szCs w:val="19"/>
        </w:rPr>
        <w:t>因其分子 较小，因而能透过胎盘。当</w:t>
      </w:r>
      <w:r>
        <w:rPr>
          <w:rFonts w:ascii="Times New Roman" w:hAnsi="Times New Roman" w:eastAsia="Times New Roman" w:cs="Times New Roman"/>
          <w:color w:val="000000"/>
          <w:spacing w:val="0"/>
          <w:w w:val="100"/>
          <w:position w:val="0"/>
          <w:sz w:val="13"/>
          <w:szCs w:val="13"/>
          <w:lang w:val="en-US" w:eastAsia="en-US" w:bidi="en-US"/>
        </w:rPr>
        <w:t>Rh</w:t>
      </w:r>
      <w:r>
        <w:rPr>
          <w:color w:val="121212"/>
          <w:spacing w:val="0"/>
          <w:w w:val="100"/>
          <w:position w:val="0"/>
          <w:sz w:val="19"/>
          <w:szCs w:val="19"/>
        </w:rPr>
        <w:t>阴性的孕妇怀有</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阳性的胎儿时,</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阳性胎儿的少量红细胞或</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rPr>
        <w:t>抗 原可进入母体，使母体产生免疫性抗体，主要是抗</w:t>
      </w:r>
      <w:r>
        <w:rPr>
          <w:rFonts w:ascii="Times New Roman" w:hAnsi="Times New Roman" w:eastAsia="Times New Roman" w:cs="Times New Roman"/>
          <w:color w:val="121212"/>
          <w:spacing w:val="0"/>
          <w:w w:val="100"/>
          <w:position w:val="0"/>
          <w:sz w:val="13"/>
          <w:szCs w:val="13"/>
          <w:lang w:val="en-US" w:eastAsia="en-US" w:bidi="en-US"/>
        </w:rPr>
        <w:t>D</w:t>
      </w:r>
      <w:r>
        <w:rPr>
          <w:color w:val="121212"/>
          <w:spacing w:val="0"/>
          <w:w w:val="100"/>
          <w:position w:val="0"/>
          <w:sz w:val="19"/>
          <w:szCs w:val="19"/>
        </w:rPr>
        <w:t>抗体。这种</w:t>
      </w:r>
      <w:r>
        <w:rPr>
          <w:rFonts w:ascii="Times New Roman" w:hAnsi="Times New Roman" w:eastAsia="Times New Roman" w:cs="Times New Roman"/>
          <w:color w:val="121212"/>
          <w:spacing w:val="0"/>
          <w:w w:val="100"/>
          <w:position w:val="0"/>
          <w:sz w:val="13"/>
          <w:szCs w:val="13"/>
          <w:lang w:val="en-US" w:eastAsia="en-US" w:bidi="en-US"/>
        </w:rPr>
        <w:t>IgG</w:t>
      </w:r>
      <w:r>
        <w:rPr>
          <w:color w:val="121212"/>
          <w:spacing w:val="0"/>
          <w:w w:val="100"/>
          <w:position w:val="0"/>
          <w:sz w:val="19"/>
          <w:szCs w:val="19"/>
        </w:rPr>
        <w:t>型抗体可透过胎盘进入胎儿的血 液，使胎儿的红细胞发生溶血，造成新生儿溶血性</w:t>
      </w:r>
      <w:r>
        <w:rPr>
          <w:color w:val="143F6B"/>
          <w:spacing w:val="0"/>
          <w:w w:val="100"/>
          <w:position w:val="0"/>
          <w:sz w:val="19"/>
          <w:szCs w:val="19"/>
        </w:rPr>
        <w:t>贫血皐</w:t>
      </w:r>
      <w:r>
        <w:rPr>
          <w:color w:val="121212"/>
          <w:spacing w:val="0"/>
          <w:w w:val="100"/>
          <w:position w:val="0"/>
          <w:sz w:val="19"/>
          <w:szCs w:val="19"/>
        </w:rPr>
        <w:t>，严重时可导致胎儿死亡。由于一般只有在妊 娠末期或分娩时才有足量的胎儿红细胞进入母体，而母体血液中的抗体的浓度是缓慢增加的，故</w:t>
      </w:r>
      <w:r>
        <w:rPr>
          <w:rFonts w:ascii="Times New Roman" w:hAnsi="Times New Roman" w:eastAsia="Times New Roman" w:cs="Times New Roman"/>
          <w:color w:val="121212"/>
          <w:spacing w:val="0"/>
          <w:w w:val="100"/>
          <w:position w:val="0"/>
          <w:sz w:val="13"/>
          <w:szCs w:val="13"/>
          <w:lang w:val="en-US" w:eastAsia="en-US" w:bidi="en-US"/>
        </w:rPr>
        <w:t>Rh</w:t>
      </w:r>
      <w:r>
        <w:rPr>
          <w:color w:val="121212"/>
          <w:spacing w:val="0"/>
          <w:w w:val="100"/>
          <w:position w:val="0"/>
          <w:sz w:val="19"/>
          <w:szCs w:val="19"/>
        </w:rPr>
        <w:t>阴</w:t>
      </w:r>
    </w:p>
    <w:p>
      <w:pPr>
        <w:pStyle w:val="21"/>
        <w:keepNext w:val="0"/>
        <w:keepLines w:val="0"/>
        <w:widowControl w:val="0"/>
        <w:shd w:val="clear" w:color="auto" w:fill="auto"/>
        <w:bidi w:val="0"/>
        <w:spacing w:before="340" w:after="220" w:line="314" w:lineRule="exact"/>
        <w:ind w:left="0" w:right="0" w:firstLine="0"/>
        <w:jc w:val="left"/>
        <w:rPr>
          <w:sz w:val="19"/>
          <w:szCs w:val="19"/>
        </w:rPr>
      </w:pPr>
      <w:r>
        <w:rPr>
          <w:color w:val="1D1D1C"/>
          <w:spacing w:val="0"/>
          <w:w w:val="100"/>
          <w:position w:val="0"/>
          <w:sz w:val="19"/>
          <w:szCs w:val="19"/>
        </w:rPr>
        <w:t>性的母体怀第</w:t>
      </w:r>
      <w:r>
        <w:rPr>
          <w:color w:val="4C4C4C"/>
          <w:spacing w:val="0"/>
          <w:w w:val="100"/>
          <w:position w:val="0"/>
          <w:sz w:val="15"/>
          <w:szCs w:val="15"/>
        </w:rPr>
        <w:t>一</w:t>
      </w:r>
      <w:r>
        <w:rPr>
          <w:color w:val="1D1D1C"/>
          <w:spacing w:val="0"/>
          <w:w w:val="100"/>
          <w:position w:val="0"/>
          <w:sz w:val="19"/>
          <w:szCs w:val="19"/>
        </w:rPr>
        <w:t>胎</w:t>
      </w:r>
      <w:r>
        <w:rPr>
          <w:color w:val="1D1D1C"/>
          <w:spacing w:val="0"/>
          <w:w w:val="100"/>
          <w:position w:val="0"/>
          <w:sz w:val="14"/>
          <w:szCs w:val="14"/>
          <w:lang w:val="en-US" w:eastAsia="en-US" w:bidi="en-US"/>
        </w:rPr>
        <w:t>Rh</w:t>
      </w:r>
      <w:r>
        <w:rPr>
          <w:color w:val="1D1D1C"/>
          <w:spacing w:val="0"/>
          <w:w w:val="100"/>
          <w:position w:val="0"/>
          <w:sz w:val="19"/>
          <w:szCs w:val="19"/>
        </w:rPr>
        <w:t>阳性的胎儿时，</w:t>
      </w:r>
      <w:r>
        <w:rPr>
          <w:color w:val="313131"/>
          <w:spacing w:val="0"/>
          <w:w w:val="100"/>
          <w:position w:val="0"/>
          <w:sz w:val="19"/>
          <w:szCs w:val="19"/>
        </w:rPr>
        <w:t>很</w:t>
      </w:r>
      <w:r>
        <w:rPr>
          <w:color w:val="1D1D1C"/>
          <w:spacing w:val="0"/>
          <w:w w:val="100"/>
          <w:position w:val="0"/>
          <w:sz w:val="19"/>
          <w:szCs w:val="19"/>
        </w:rPr>
        <w:t>少出现新生儿溶血的情况;但在第</w:t>
      </w:r>
      <w:r>
        <w:rPr>
          <w:color w:val="313131"/>
          <w:spacing w:val="0"/>
          <w:w w:val="100"/>
          <w:position w:val="0"/>
          <w:sz w:val="19"/>
          <w:szCs w:val="19"/>
        </w:rPr>
        <w:t>二</w:t>
      </w:r>
      <w:r>
        <w:rPr>
          <w:color w:val="1D1D1C"/>
          <w:spacing w:val="0"/>
          <w:w w:val="100"/>
          <w:position w:val="0"/>
          <w:sz w:val="19"/>
          <w:szCs w:val="19"/>
        </w:rPr>
        <w:t>次妊娠时，母体内</w:t>
      </w:r>
      <w:r>
        <w:rPr>
          <w:color w:val="6C2024"/>
          <w:spacing w:val="0"/>
          <w:w w:val="100"/>
          <w:position w:val="0"/>
          <w:sz w:val="19"/>
          <w:szCs w:val="19"/>
        </w:rPr>
        <w:t>的</w:t>
      </w:r>
      <w:r>
        <w:rPr>
          <w:color w:val="1D1D1C"/>
          <w:spacing w:val="0"/>
          <w:w w:val="100"/>
          <w:position w:val="0"/>
          <w:sz w:val="19"/>
          <w:szCs w:val="19"/>
        </w:rPr>
        <w:t xml:space="preserve">抗 </w:t>
      </w:r>
      <w:r>
        <w:rPr>
          <w:color w:val="1D1E1C"/>
          <w:spacing w:val="0"/>
          <w:w w:val="100"/>
          <w:position w:val="0"/>
          <w:sz w:val="19"/>
          <w:szCs w:val="19"/>
        </w:rPr>
        <w:t>抗体可进入胎儿体内而引起新生儿溶血。若在</w:t>
      </w:r>
      <w:r>
        <w:rPr>
          <w:color w:val="1D1E1C"/>
          <w:spacing w:val="0"/>
          <w:w w:val="100"/>
          <w:position w:val="0"/>
          <w:sz w:val="14"/>
          <w:szCs w:val="14"/>
          <w:lang w:val="en-US" w:eastAsia="en-US" w:bidi="en-US"/>
        </w:rPr>
        <w:t>Rh</w:t>
      </w:r>
      <w:r>
        <w:rPr>
          <w:color w:val="1D1E1C"/>
          <w:spacing w:val="0"/>
          <w:w w:val="100"/>
          <w:position w:val="0"/>
          <w:sz w:val="19"/>
          <w:szCs w:val="19"/>
        </w:rPr>
        <w:t>阴性母亲生育第</w:t>
      </w:r>
      <w:r>
        <w:rPr>
          <w:color w:val="1D1E1C"/>
          <w:spacing w:val="0"/>
          <w:w w:val="100"/>
          <w:position w:val="0"/>
          <w:sz w:val="15"/>
          <w:szCs w:val="15"/>
        </w:rPr>
        <w:t>一</w:t>
      </w:r>
      <w:r>
        <w:rPr>
          <w:color w:val="1D1E1C"/>
          <w:spacing w:val="0"/>
          <w:w w:val="100"/>
          <w:position w:val="0"/>
          <w:sz w:val="19"/>
          <w:szCs w:val="19"/>
        </w:rPr>
        <w:t>胎后，及时输注特异性抗</w:t>
      </w:r>
      <w:r>
        <w:rPr>
          <w:color w:val="1D1E1C"/>
          <w:spacing w:val="0"/>
          <w:w w:val="100"/>
          <w:position w:val="0"/>
          <w:sz w:val="14"/>
          <w:szCs w:val="14"/>
          <w:lang w:val="en-US" w:eastAsia="en-US" w:bidi="en-US"/>
        </w:rPr>
        <w:t>D</w:t>
      </w:r>
      <w:r>
        <w:rPr>
          <w:color w:val="1D1E1C"/>
          <w:spacing w:val="0"/>
          <w:w w:val="100"/>
          <w:position w:val="0"/>
          <w:sz w:val="19"/>
          <w:szCs w:val="19"/>
        </w:rPr>
        <w:t xml:space="preserve">免疫球 </w:t>
      </w:r>
      <w:r>
        <w:rPr>
          <w:color w:val="1E1E1E"/>
          <w:spacing w:val="0"/>
          <w:w w:val="100"/>
          <w:position w:val="0"/>
          <w:sz w:val="19"/>
          <w:szCs w:val="19"/>
        </w:rPr>
        <w:t>蛋白，中和进入母体的</w:t>
      </w:r>
      <w:r>
        <w:rPr>
          <w:rFonts w:ascii="Times New Roman" w:hAnsi="Times New Roman" w:eastAsia="Times New Roman" w:cs="Times New Roman"/>
          <w:b/>
          <w:bCs/>
          <w:color w:val="1E1E1E"/>
          <w:spacing w:val="0"/>
          <w:w w:val="100"/>
          <w:position w:val="0"/>
          <w:sz w:val="19"/>
          <w:szCs w:val="19"/>
          <w:lang w:val="en-US" w:eastAsia="en-US" w:bidi="en-US"/>
        </w:rPr>
        <w:t>D</w:t>
      </w:r>
      <w:r>
        <w:rPr>
          <w:color w:val="1E1E1E"/>
          <w:spacing w:val="0"/>
          <w:w w:val="100"/>
          <w:position w:val="0"/>
          <w:sz w:val="19"/>
          <w:szCs w:val="19"/>
        </w:rPr>
        <w:t>抗原,以避免</w:t>
      </w:r>
      <w:r>
        <w:rPr>
          <w:color w:val="1E1E1E"/>
          <w:spacing w:val="0"/>
          <w:w w:val="100"/>
          <w:position w:val="0"/>
          <w:sz w:val="14"/>
          <w:szCs w:val="14"/>
          <w:lang w:val="en-US" w:eastAsia="en-US" w:bidi="en-US"/>
        </w:rPr>
        <w:t>Rh</w:t>
      </w:r>
      <w:r>
        <w:rPr>
          <w:color w:val="1E1E1E"/>
          <w:spacing w:val="0"/>
          <w:w w:val="100"/>
          <w:position w:val="0"/>
          <w:sz w:val="19"/>
          <w:szCs w:val="19"/>
        </w:rPr>
        <w:t>阴性母亲致敏，可预防第二次妊娠时新生儿溶血的发生。</w:t>
      </w:r>
    </w:p>
    <w:p>
      <w:pPr>
        <w:pStyle w:val="27"/>
        <w:keepNext/>
        <w:keepLines/>
        <w:widowControl w:val="0"/>
        <w:shd w:val="clear" w:color="auto" w:fill="auto"/>
        <w:bidi w:val="0"/>
        <w:spacing w:before="0" w:after="120" w:line="240" w:lineRule="auto"/>
        <w:ind w:left="0" w:right="0" w:firstLine="400"/>
        <w:jc w:val="left"/>
        <w:rPr>
          <w:sz w:val="24"/>
          <w:szCs w:val="24"/>
        </w:rPr>
      </w:pPr>
      <w:bookmarkStart w:id="327" w:name="bookmark478"/>
      <w:bookmarkStart w:id="328" w:name="bookmark477"/>
      <w:bookmarkStart w:id="329" w:name="bookmark479"/>
      <w:r>
        <w:rPr>
          <w:color w:val="143F6B"/>
          <w:spacing w:val="0"/>
          <w:w w:val="100"/>
          <w:position w:val="0"/>
          <w:sz w:val="24"/>
          <w:szCs w:val="24"/>
        </w:rPr>
        <w:t>三、血量和输血原则</w:t>
      </w:r>
      <w:bookmarkEnd w:id="327"/>
      <w:bookmarkEnd w:id="328"/>
      <w:bookmarkEnd w:id="329"/>
    </w:p>
    <w:p>
      <w:pPr>
        <w:pStyle w:val="21"/>
        <w:keepNext w:val="0"/>
        <w:keepLines w:val="0"/>
        <w:widowControl w:val="0"/>
        <w:shd w:val="clear" w:color="auto" w:fill="auto"/>
        <w:bidi w:val="0"/>
        <w:spacing w:before="0" w:after="0" w:line="319" w:lineRule="exact"/>
        <w:ind w:left="0" w:right="0" w:firstLine="400"/>
        <w:jc w:val="left"/>
        <w:rPr>
          <w:sz w:val="19"/>
          <w:szCs w:val="19"/>
        </w:rPr>
      </w:pPr>
      <w:r>
        <w:rPr>
          <w:color w:val="151515"/>
          <w:spacing w:val="0"/>
          <w:w w:val="100"/>
          <w:position w:val="0"/>
          <w:sz w:val="19"/>
          <w:szCs w:val="19"/>
        </w:rPr>
        <w:t>（</w:t>
      </w:r>
      <w:r>
        <w:rPr>
          <w:color w:val="151515"/>
          <w:spacing w:val="0"/>
          <w:w w:val="100"/>
          <w:position w:val="0"/>
          <w:sz w:val="15"/>
          <w:szCs w:val="15"/>
        </w:rPr>
        <w:t>—</w:t>
      </w:r>
      <w:r>
        <w:rPr>
          <w:color w:val="151515"/>
          <w:spacing w:val="0"/>
          <w:w w:val="100"/>
          <w:position w:val="0"/>
          <w:sz w:val="19"/>
          <w:szCs w:val="19"/>
        </w:rPr>
        <w:t>）血量</w:t>
      </w:r>
    </w:p>
    <w:p>
      <w:pPr>
        <w:pStyle w:val="21"/>
        <w:keepNext w:val="0"/>
        <w:keepLines w:val="0"/>
        <w:widowControl w:val="0"/>
        <w:shd w:val="clear" w:color="auto" w:fill="auto"/>
        <w:bidi w:val="0"/>
        <w:spacing w:before="0" w:after="0" w:line="330" w:lineRule="exact"/>
        <w:ind w:left="0" w:right="0" w:firstLine="400"/>
        <w:jc w:val="both"/>
        <w:rPr>
          <w:sz w:val="19"/>
          <w:szCs w:val="19"/>
        </w:rPr>
      </w:pPr>
      <w:r>
        <w:rPr>
          <w:color w:val="1E1E1C"/>
          <w:spacing w:val="0"/>
          <w:w w:val="100"/>
          <w:position w:val="0"/>
          <w:sz w:val="19"/>
          <w:szCs w:val="19"/>
        </w:rPr>
        <w:t>血量</w:t>
      </w:r>
      <w:r>
        <w:rPr>
          <w:color w:val="1E1E1C"/>
          <w:spacing w:val="0"/>
          <w:w w:val="100"/>
          <w:position w:val="0"/>
          <w:sz w:val="14"/>
          <w:szCs w:val="14"/>
          <w:lang w:val="en-US" w:eastAsia="en-US" w:bidi="en-US"/>
        </w:rPr>
        <w:t>（blood volume）</w:t>
      </w:r>
      <w:r>
        <w:rPr>
          <w:color w:val="1E1E1C"/>
          <w:spacing w:val="0"/>
          <w:w w:val="100"/>
          <w:position w:val="0"/>
          <w:sz w:val="19"/>
          <w:szCs w:val="19"/>
        </w:rPr>
        <w:t>是指全身血液的总量。全身血液的大部分在心血管系统中快速循环流动，称 为循环血量,小部分血液滞留在肝、肺、腹腔静脉和皮下静脉丛内，流动很慢，称为储存血量。在运动 或大出血等情况下,储存血量可被动员释放出来，以补充循环血量。正常成年人的血液总量相当于体 重的</w:t>
      </w:r>
      <w:r>
        <w:rPr>
          <w:rFonts w:ascii="Times New Roman" w:hAnsi="Times New Roman" w:eastAsia="Times New Roman" w:cs="Times New Roman"/>
          <w:b/>
          <w:bCs/>
          <w:color w:val="1E1E1C"/>
          <w:spacing w:val="0"/>
          <w:w w:val="100"/>
          <w:position w:val="0"/>
          <w:sz w:val="19"/>
          <w:szCs w:val="19"/>
        </w:rPr>
        <w:t>7% -8%,</w:t>
      </w:r>
      <w:r>
        <w:rPr>
          <w:color w:val="1E1E1C"/>
          <w:spacing w:val="0"/>
          <w:w w:val="100"/>
          <w:position w:val="0"/>
          <w:sz w:val="19"/>
          <w:szCs w:val="19"/>
        </w:rPr>
        <w:t>即每千克体重有</w:t>
      </w:r>
      <w:r>
        <w:rPr>
          <w:rFonts w:ascii="Times New Roman" w:hAnsi="Times New Roman" w:eastAsia="Times New Roman" w:cs="Times New Roman"/>
          <w:b/>
          <w:bCs/>
          <w:color w:val="1E1E1C"/>
          <w:spacing w:val="0"/>
          <w:w w:val="100"/>
          <w:position w:val="0"/>
          <w:sz w:val="19"/>
          <w:szCs w:val="19"/>
        </w:rPr>
        <w:t xml:space="preserve">70 </w:t>
      </w:r>
      <w:r>
        <w:rPr>
          <w:rFonts w:ascii="Times New Roman" w:hAnsi="Times New Roman" w:eastAsia="Times New Roman" w:cs="Times New Roman"/>
          <w:b/>
          <w:bCs/>
          <w:color w:val="1E1E1C"/>
          <w:spacing w:val="0"/>
          <w:w w:val="100"/>
          <w:position w:val="0"/>
          <w:sz w:val="19"/>
          <w:szCs w:val="19"/>
          <w:lang w:val="en-US" w:eastAsia="en-US" w:bidi="en-US"/>
        </w:rPr>
        <w:t>-80ml</w:t>
      </w:r>
      <w:r>
        <w:rPr>
          <w:color w:val="1E1E1C"/>
          <w:spacing w:val="0"/>
          <w:w w:val="100"/>
          <w:position w:val="0"/>
          <w:sz w:val="19"/>
          <w:szCs w:val="19"/>
        </w:rPr>
        <w:t>血液。因此，体重为</w:t>
      </w:r>
      <w:r>
        <w:rPr>
          <w:rFonts w:ascii="Times New Roman" w:hAnsi="Times New Roman" w:eastAsia="Times New Roman" w:cs="Times New Roman"/>
          <w:b/>
          <w:bCs/>
          <w:color w:val="1E1E1C"/>
          <w:spacing w:val="0"/>
          <w:w w:val="100"/>
          <w:position w:val="0"/>
          <w:sz w:val="19"/>
          <w:szCs w:val="19"/>
          <w:lang w:val="en-US" w:eastAsia="en-US" w:bidi="en-US"/>
        </w:rPr>
        <w:t>60kg</w:t>
      </w:r>
      <w:r>
        <w:rPr>
          <w:color w:val="1E1E1C"/>
          <w:spacing w:val="0"/>
          <w:w w:val="100"/>
          <w:position w:val="0"/>
          <w:sz w:val="19"/>
          <w:szCs w:val="19"/>
        </w:rPr>
        <w:t>的人，血量为</w:t>
      </w:r>
      <w:r>
        <w:rPr>
          <w:rFonts w:ascii="Times New Roman" w:hAnsi="Times New Roman" w:eastAsia="Times New Roman" w:cs="Times New Roman"/>
          <w:b/>
          <w:bCs/>
          <w:color w:val="1E1E1C"/>
          <w:spacing w:val="0"/>
          <w:w w:val="100"/>
          <w:position w:val="0"/>
          <w:sz w:val="19"/>
          <w:szCs w:val="19"/>
          <w:lang w:val="en-US" w:eastAsia="en-US" w:bidi="en-US"/>
        </w:rPr>
        <w:t xml:space="preserve">4. </w:t>
      </w:r>
      <w:r>
        <w:rPr>
          <w:rFonts w:ascii="Times New Roman" w:hAnsi="Times New Roman" w:eastAsia="Times New Roman" w:cs="Times New Roman"/>
          <w:b/>
          <w:bCs/>
          <w:color w:val="1E1E1C"/>
          <w:spacing w:val="0"/>
          <w:w w:val="100"/>
          <w:position w:val="0"/>
          <w:sz w:val="19"/>
          <w:szCs w:val="19"/>
        </w:rPr>
        <w:t xml:space="preserve">2 </w:t>
      </w:r>
      <w:r>
        <w:rPr>
          <w:rFonts w:ascii="Times New Roman" w:hAnsi="Times New Roman" w:eastAsia="Times New Roman" w:cs="Times New Roman"/>
          <w:b/>
          <w:bCs/>
          <w:color w:val="1E1E1C"/>
          <w:spacing w:val="0"/>
          <w:w w:val="100"/>
          <w:position w:val="0"/>
          <w:sz w:val="19"/>
          <w:szCs w:val="19"/>
          <w:lang w:val="en-US" w:eastAsia="en-US" w:bidi="en-US"/>
        </w:rPr>
        <w:t>-4. 8L</w:t>
      </w:r>
      <w:r>
        <w:rPr>
          <w:color w:val="1E1E1C"/>
          <w:spacing w:val="0"/>
          <w:w w:val="100"/>
          <w:position w:val="0"/>
          <w:sz w:val="19"/>
          <w:szCs w:val="19"/>
          <w:lang w:val="en-US" w:eastAsia="en-US" w:bidi="en-US"/>
        </w:rPr>
        <w:t>。</w:t>
      </w:r>
      <w:r>
        <w:rPr>
          <w:color w:val="1E1E1C"/>
          <w:spacing w:val="0"/>
          <w:w w:val="100"/>
          <w:position w:val="0"/>
          <w:sz w:val="19"/>
          <w:szCs w:val="19"/>
        </w:rPr>
        <w:t xml:space="preserve">机体血 </w:t>
      </w:r>
      <w:r>
        <w:rPr>
          <w:color w:val="212120"/>
          <w:spacing w:val="0"/>
          <w:w w:val="100"/>
          <w:position w:val="0"/>
          <w:sz w:val="19"/>
          <w:szCs w:val="19"/>
        </w:rPr>
        <w:t>量的多少通常釆用稀释原理进行测</w:t>
      </w:r>
      <w:r>
        <w:rPr>
          <w:color w:val="3E3E3E"/>
          <w:spacing w:val="0"/>
          <w:w w:val="100"/>
          <w:position w:val="0"/>
          <w:sz w:val="19"/>
          <w:szCs w:val="19"/>
        </w:rPr>
        <w:t>定。</w:t>
      </w:r>
    </w:p>
    <w:p>
      <w:pPr>
        <w:pStyle w:val="21"/>
        <w:keepNext w:val="0"/>
        <w:keepLines w:val="0"/>
        <w:widowControl w:val="0"/>
        <w:shd w:val="clear" w:color="auto" w:fill="auto"/>
        <w:bidi w:val="0"/>
        <w:spacing w:before="0" w:after="0" w:line="317" w:lineRule="exact"/>
        <w:ind w:left="0" w:right="0" w:firstLine="400"/>
        <w:jc w:val="both"/>
        <w:rPr>
          <w:sz w:val="19"/>
          <w:szCs w:val="19"/>
        </w:rPr>
      </w:pPr>
      <w:r>
        <w:rPr>
          <w:color w:val="1D1D1C"/>
          <w:spacing w:val="0"/>
          <w:w w:val="100"/>
          <w:position w:val="0"/>
          <w:sz w:val="19"/>
          <w:szCs w:val="19"/>
        </w:rPr>
        <w:t xml:space="preserve">正常情况下，由于神经、体液的调节作用，体内血量保持相对恒定。血量的相对恒定是维持正常 血压和各组织、器官正常血液供应的必要条件。大出血时，如果失血量较少（不超过全身总量的 </w:t>
      </w:r>
      <w:r>
        <w:rPr>
          <w:rFonts w:ascii="Times New Roman" w:hAnsi="Times New Roman" w:eastAsia="Times New Roman" w:cs="Times New Roman"/>
          <w:b/>
          <w:bCs/>
          <w:color w:val="1D1D1C"/>
          <w:spacing w:val="0"/>
          <w:w w:val="100"/>
          <w:position w:val="0"/>
          <w:sz w:val="19"/>
          <w:szCs w:val="19"/>
        </w:rPr>
        <w:t>10%）,</w:t>
      </w:r>
      <w:r>
        <w:rPr>
          <w:color w:val="1D1D1C"/>
          <w:spacing w:val="0"/>
          <w:w w:val="100"/>
          <w:position w:val="0"/>
          <w:sz w:val="19"/>
          <w:szCs w:val="19"/>
        </w:rPr>
        <w:t>将由于心脏活动的加强和血管的收缩，使得血管内血液充盈度尚无显著改变。与此同时，贮血 库的血管收缩，释放一部分储存血液，使循环血量得以补充，因此机体可不出现明显的临床症状。如 果失血量较多，达全身血量的</w:t>
      </w:r>
      <w:r>
        <w:rPr>
          <w:rFonts w:ascii="Times New Roman" w:hAnsi="Times New Roman" w:eastAsia="Times New Roman" w:cs="Times New Roman"/>
          <w:b/>
          <w:bCs/>
          <w:color w:val="1D1D1C"/>
          <w:spacing w:val="0"/>
          <w:w w:val="100"/>
          <w:position w:val="0"/>
          <w:sz w:val="19"/>
          <w:szCs w:val="19"/>
        </w:rPr>
        <w:t>20%</w:t>
      </w:r>
      <w:r>
        <w:rPr>
          <w:color w:val="1D1D1C"/>
          <w:spacing w:val="0"/>
          <w:w w:val="100"/>
          <w:position w:val="0"/>
          <w:sz w:val="19"/>
          <w:szCs w:val="19"/>
        </w:rPr>
        <w:t>时，机体的代偿功能将不足以维持血压在正常水平，就会岀现</w:t>
      </w:r>
      <w:r>
        <w:rPr>
          <w:color w:val="1D1D1C"/>
          <w:spacing w:val="0"/>
          <w:w w:val="100"/>
          <w:position w:val="0"/>
          <w:sz w:val="15"/>
          <w:szCs w:val="15"/>
        </w:rPr>
        <w:t>一</w:t>
      </w:r>
      <w:r>
        <w:rPr>
          <w:color w:val="1D1D1C"/>
          <w:spacing w:val="0"/>
          <w:w w:val="100"/>
          <w:position w:val="0"/>
          <w:sz w:val="19"/>
          <w:szCs w:val="19"/>
        </w:rPr>
        <w:t>系 列临床症状。如果失血量超过</w:t>
      </w:r>
      <w:r>
        <w:rPr>
          <w:rFonts w:ascii="Times New Roman" w:hAnsi="Times New Roman" w:eastAsia="Times New Roman" w:cs="Times New Roman"/>
          <w:b/>
          <w:bCs/>
          <w:color w:val="1D1D1C"/>
          <w:spacing w:val="0"/>
          <w:w w:val="100"/>
          <w:position w:val="0"/>
          <w:sz w:val="19"/>
          <w:szCs w:val="19"/>
        </w:rPr>
        <w:t>30%</w:t>
      </w:r>
      <w:r>
        <w:rPr>
          <w:color w:val="1D1D1C"/>
          <w:spacing w:val="0"/>
          <w:w w:val="100"/>
          <w:position w:val="0"/>
          <w:sz w:val="19"/>
          <w:szCs w:val="19"/>
        </w:rPr>
        <w:t>或更多，就可能危及生命。因此，对于急性大失血的患者应积极 抢救以挽救患者生命。</w:t>
      </w:r>
    </w:p>
    <w:p>
      <w:pPr>
        <w:pStyle w:val="21"/>
        <w:keepNext w:val="0"/>
        <w:keepLines w:val="0"/>
        <w:widowControl w:val="0"/>
        <w:shd w:val="clear" w:color="auto" w:fill="auto"/>
        <w:bidi w:val="0"/>
        <w:spacing w:before="0" w:after="0" w:line="317" w:lineRule="exact"/>
        <w:ind w:left="0" w:right="0" w:firstLine="400"/>
        <w:jc w:val="left"/>
        <w:rPr>
          <w:sz w:val="19"/>
          <w:szCs w:val="19"/>
        </w:rPr>
      </w:pPr>
      <w:r>
        <w:rPr>
          <w:color w:val="151414"/>
          <w:spacing w:val="0"/>
          <w:w w:val="100"/>
          <w:position w:val="0"/>
          <w:sz w:val="19"/>
          <w:szCs w:val="19"/>
        </w:rPr>
        <w:t>（二）输血原则</w:t>
      </w:r>
    </w:p>
    <w:p>
      <w:pPr>
        <w:pStyle w:val="21"/>
        <w:keepNext w:val="0"/>
        <w:keepLines w:val="0"/>
        <w:widowControl w:val="0"/>
        <w:shd w:val="clear" w:color="auto" w:fill="auto"/>
        <w:bidi w:val="0"/>
        <w:spacing w:before="0" w:after="0" w:line="344" w:lineRule="exact"/>
        <w:ind w:left="0" w:right="0" w:firstLine="400"/>
        <w:jc w:val="both"/>
        <w:rPr>
          <w:sz w:val="19"/>
          <w:szCs w:val="19"/>
        </w:rPr>
      </w:pPr>
      <w:r>
        <w:rPr>
          <w:color w:val="1D1E1C"/>
          <w:spacing w:val="0"/>
          <w:w w:val="100"/>
          <w:position w:val="0"/>
          <w:sz w:val="19"/>
          <w:szCs w:val="19"/>
        </w:rPr>
        <w:t>输血已成为治疗某些疾病、抢救伤员生命和保证</w:t>
      </w:r>
      <w:r>
        <w:rPr>
          <w:color w:val="1D1E1C"/>
          <w:spacing w:val="0"/>
          <w:w w:val="100"/>
          <w:position w:val="0"/>
          <w:sz w:val="15"/>
          <w:szCs w:val="15"/>
        </w:rPr>
        <w:t>一</w:t>
      </w:r>
      <w:r>
        <w:rPr>
          <w:color w:val="1D1E1C"/>
          <w:spacing w:val="0"/>
          <w:w w:val="100"/>
          <w:position w:val="0"/>
          <w:sz w:val="19"/>
          <w:szCs w:val="19"/>
        </w:rPr>
        <w:t>些手术得以顺利进行的重要手段。但若输血 不当或发生差错，就会给患者造成严重的损害,甚至引起死亡。人类的输血治疗历史经历了从蒙昧到 科学的艰难探索</w:t>
      </w:r>
      <w:r>
        <w:rPr>
          <w:color w:val="285C80"/>
          <w:spacing w:val="0"/>
          <w:w w:val="100"/>
          <w:position w:val="0"/>
          <w:sz w:val="19"/>
          <w:szCs w:val="19"/>
        </w:rPr>
        <w:t>.</w:t>
      </w:r>
      <w:r>
        <w:rPr>
          <w:color w:val="383830"/>
          <w:spacing w:val="0"/>
          <w:w w:val="100"/>
          <w:position w:val="0"/>
          <w:sz w:val="19"/>
          <w:szCs w:val="19"/>
        </w:rPr>
        <w:t>。</w:t>
      </w:r>
      <w:r>
        <w:rPr>
          <w:color w:val="1D1E1C"/>
          <w:spacing w:val="0"/>
          <w:w w:val="100"/>
          <w:position w:val="0"/>
          <w:sz w:val="19"/>
          <w:szCs w:val="19"/>
        </w:rPr>
        <w:t>为了保证输血的安全和提高输血的效果，必须遵守输血的原则，注意输血的安 全、有效和节约。</w:t>
      </w:r>
    </w:p>
    <w:p>
      <w:pPr>
        <w:pStyle w:val="21"/>
        <w:keepNext w:val="0"/>
        <w:keepLines w:val="0"/>
        <w:widowControl w:val="0"/>
        <w:shd w:val="clear" w:color="auto" w:fill="auto"/>
        <w:bidi w:val="0"/>
        <w:spacing w:before="0" w:after="0" w:line="319" w:lineRule="exact"/>
        <w:ind w:left="0" w:right="0" w:firstLine="400"/>
        <w:jc w:val="both"/>
        <w:rPr>
          <w:sz w:val="19"/>
          <w:szCs w:val="19"/>
        </w:rPr>
      </w:pPr>
      <w:r>
        <w:rPr>
          <w:color w:val="1E1E1C"/>
          <w:spacing w:val="0"/>
          <w:w w:val="100"/>
          <w:position w:val="0"/>
          <w:sz w:val="19"/>
          <w:szCs w:val="19"/>
        </w:rPr>
        <w:t>在准备输血时，首先必须鉴定血型，保证供血者与受血者的</w:t>
      </w:r>
      <w:r>
        <w:rPr>
          <w:color w:val="1E1E1C"/>
          <w:spacing w:val="0"/>
          <w:w w:val="100"/>
          <w:position w:val="0"/>
          <w:sz w:val="14"/>
          <w:szCs w:val="14"/>
          <w:lang w:val="en-US" w:eastAsia="en-US" w:bidi="en-US"/>
        </w:rPr>
        <w:t>ABO</w:t>
      </w:r>
      <w:r>
        <w:rPr>
          <w:color w:val="1E1E1C"/>
          <w:spacing w:val="0"/>
          <w:w w:val="100"/>
          <w:position w:val="0"/>
          <w:sz w:val="19"/>
          <w:szCs w:val="19"/>
        </w:rPr>
        <w:t>血型相合。对于生育年龄的妇 女和需要反复输血的患者,还必须使供血者与受血者的</w:t>
      </w:r>
      <w:r>
        <w:rPr>
          <w:color w:val="1E1E1C"/>
          <w:spacing w:val="0"/>
          <w:w w:val="100"/>
          <w:position w:val="0"/>
          <w:sz w:val="14"/>
          <w:szCs w:val="14"/>
          <w:lang w:val="en-US" w:eastAsia="en-US" w:bidi="en-US"/>
        </w:rPr>
        <w:t>Rh</w:t>
      </w:r>
      <w:r>
        <w:rPr>
          <w:color w:val="1E1E1C"/>
          <w:spacing w:val="0"/>
          <w:w w:val="100"/>
          <w:position w:val="0"/>
          <w:sz w:val="19"/>
          <w:szCs w:val="19"/>
        </w:rPr>
        <w:t>血型相合，特别要注意</w:t>
      </w:r>
      <w:r>
        <w:rPr>
          <w:color w:val="1E1E1C"/>
          <w:spacing w:val="0"/>
          <w:w w:val="100"/>
          <w:position w:val="0"/>
          <w:sz w:val="14"/>
          <w:szCs w:val="14"/>
          <w:lang w:val="en-US" w:eastAsia="en-US" w:bidi="en-US"/>
        </w:rPr>
        <w:t>Rh</w:t>
      </w:r>
      <w:r>
        <w:rPr>
          <w:color w:val="1E1E1C"/>
          <w:spacing w:val="0"/>
          <w:w w:val="100"/>
          <w:position w:val="0"/>
          <w:sz w:val="19"/>
          <w:szCs w:val="19"/>
        </w:rPr>
        <w:t>阴性受血者产 生抗</w:t>
      </w:r>
      <w:r>
        <w:rPr>
          <w:rFonts w:ascii="Times New Roman" w:hAnsi="Times New Roman" w:eastAsia="Times New Roman" w:cs="Times New Roman"/>
          <w:b/>
          <w:bCs/>
          <w:color w:val="1E1E1C"/>
          <w:spacing w:val="0"/>
          <w:w w:val="100"/>
          <w:position w:val="0"/>
          <w:sz w:val="19"/>
          <w:szCs w:val="19"/>
          <w:lang w:val="en-US" w:eastAsia="en-US" w:bidi="en-US"/>
        </w:rPr>
        <w:t>Rh</w:t>
      </w:r>
      <w:r>
        <w:rPr>
          <w:color w:val="1E1E1C"/>
          <w:spacing w:val="0"/>
          <w:w w:val="100"/>
          <w:position w:val="0"/>
          <w:sz w:val="19"/>
          <w:szCs w:val="19"/>
        </w:rPr>
        <w:t>抗体的情况。</w:t>
      </w:r>
    </w:p>
    <w:p>
      <w:pPr>
        <w:pStyle w:val="21"/>
        <w:keepNext w:val="0"/>
        <w:keepLines w:val="0"/>
        <w:widowControl w:val="0"/>
        <w:shd w:val="clear" w:color="auto" w:fill="auto"/>
        <w:bidi w:val="0"/>
        <w:spacing w:before="0" w:after="0" w:line="319" w:lineRule="exact"/>
        <w:ind w:left="0" w:right="0" w:firstLine="400"/>
        <w:jc w:val="both"/>
        <w:rPr>
          <w:sz w:val="19"/>
          <w:szCs w:val="19"/>
        </w:rPr>
      </w:pPr>
      <w:r>
        <w:rPr>
          <w:color w:val="1D1D1C"/>
          <w:spacing w:val="0"/>
          <w:w w:val="100"/>
          <w:position w:val="0"/>
          <w:sz w:val="19"/>
          <w:szCs w:val="19"/>
        </w:rPr>
        <w:t>输血最好坚持同型输血。即使在</w:t>
      </w:r>
      <w:r>
        <w:rPr>
          <w:color w:val="1D1D1C"/>
          <w:spacing w:val="0"/>
          <w:w w:val="100"/>
          <w:position w:val="0"/>
          <w:sz w:val="14"/>
          <w:szCs w:val="14"/>
          <w:lang w:val="en-US" w:eastAsia="en-US" w:bidi="en-US"/>
        </w:rPr>
        <w:t>ABO</w:t>
      </w:r>
      <w:r>
        <w:rPr>
          <w:color w:val="1D1D1C"/>
          <w:spacing w:val="0"/>
          <w:w w:val="100"/>
          <w:position w:val="0"/>
          <w:sz w:val="19"/>
          <w:szCs w:val="19"/>
        </w:rPr>
        <w:t>系统血型相同的人之间进行输血，输血前也必须进行交叉 配血试验</w:t>
      </w:r>
      <w:r>
        <w:rPr>
          <w:color w:val="1D1D1C"/>
          <w:spacing w:val="0"/>
          <w:w w:val="100"/>
          <w:position w:val="0"/>
          <w:sz w:val="14"/>
          <w:szCs w:val="14"/>
          <w:lang w:val="en-US" w:eastAsia="en-US" w:bidi="en-US"/>
        </w:rPr>
        <w:t>（cross-match test）</w:t>
      </w:r>
      <w:r>
        <w:rPr>
          <w:color w:val="1D1D1C"/>
          <w:spacing w:val="0"/>
          <w:w w:val="100"/>
          <w:position w:val="0"/>
          <w:sz w:val="14"/>
          <w:szCs w:val="14"/>
        </w:rPr>
        <w:t>，</w:t>
      </w:r>
      <w:r>
        <w:rPr>
          <w:color w:val="1D1D1C"/>
          <w:spacing w:val="0"/>
          <w:w w:val="100"/>
          <w:position w:val="0"/>
          <w:sz w:val="19"/>
          <w:szCs w:val="19"/>
        </w:rPr>
        <w:t>把供血者的红细胞与受血者的血清进行配合试验，称为交叉配血主侧，检 测受血者体内是否存在针对供血者红细胞的抗体;再将受血者的红细胞与供血者的血清作配合试验， 称为交叉配血次侧，检测供血者体内是否存在针对受血者红细胞的抗体。这样，既可检验血型鉴定是 否有误，又能发现供血者和受血者的红细胞或血清中是否还存在其他不相容的血型抗原或血型抗体。 如果交叉配血试验的两侧都没有发生凝集反应，即为配血相合，可以进行输血;如果主侧发生凝集反 应，则为配血不合,受血者不能接受该供血者的血液;如果主侧不发生凝集反应,而次侧发生凝集反应 称为配血基本相合，这种情况可见于将</w:t>
      </w:r>
      <w:r>
        <w:rPr>
          <w:color w:val="1D1D1C"/>
          <w:spacing w:val="0"/>
          <w:w w:val="100"/>
          <w:position w:val="0"/>
          <w:sz w:val="19"/>
          <w:szCs w:val="19"/>
          <w:lang w:val="zh-CN" w:eastAsia="zh-CN" w:bidi="zh-CN"/>
        </w:rPr>
        <w:t>。型</w:t>
      </w:r>
      <w:r>
        <w:rPr>
          <w:color w:val="1D1D1C"/>
          <w:spacing w:val="0"/>
          <w:w w:val="100"/>
          <w:position w:val="0"/>
          <w:sz w:val="19"/>
          <w:szCs w:val="19"/>
        </w:rPr>
        <w:t>血输给其他血型的受血者或</w:t>
      </w:r>
      <w:r>
        <w:rPr>
          <w:color w:val="1D1D1C"/>
          <w:spacing w:val="0"/>
          <w:w w:val="100"/>
          <w:position w:val="0"/>
          <w:sz w:val="14"/>
          <w:szCs w:val="14"/>
          <w:lang w:val="en-US" w:eastAsia="en-US" w:bidi="en-US"/>
        </w:rPr>
        <w:t>AB</w:t>
      </w:r>
      <w:r>
        <w:rPr>
          <w:color w:val="1D1D1C"/>
          <w:spacing w:val="0"/>
          <w:w w:val="100"/>
          <w:position w:val="0"/>
          <w:sz w:val="19"/>
          <w:szCs w:val="19"/>
        </w:rPr>
        <w:t>型受血者接受其他血型 的血液。由于输血时首先考虑供血者的红细胞不被受血者血清所凝集破坏，故在缺乏同型血源的紧 急情况下可输入少量配血基本相合的血液</w:t>
      </w:r>
      <w:r>
        <w:rPr>
          <w:b/>
          <w:bCs/>
          <w:color w:val="1D1D1C"/>
          <w:spacing w:val="0"/>
          <w:w w:val="100"/>
          <w:position w:val="0"/>
          <w:sz w:val="20"/>
          <w:szCs w:val="20"/>
        </w:rPr>
        <w:t>（</w:t>
      </w:r>
      <w:r>
        <w:rPr>
          <w:rFonts w:ascii="Times New Roman" w:hAnsi="Times New Roman" w:eastAsia="Times New Roman" w:cs="Times New Roman"/>
          <w:b/>
          <w:bCs/>
          <w:color w:val="1D1D1C"/>
          <w:spacing w:val="0"/>
          <w:w w:val="100"/>
          <w:position w:val="0"/>
          <w:sz w:val="19"/>
          <w:szCs w:val="19"/>
          <w:lang w:val="en-US" w:eastAsia="en-US" w:bidi="en-US"/>
        </w:rPr>
        <w:t>＜200ml）</w:t>
      </w:r>
      <w:r>
        <w:rPr>
          <w:color w:val="1D1D1C"/>
          <w:spacing w:val="0"/>
          <w:w w:val="100"/>
          <w:position w:val="0"/>
          <w:sz w:val="19"/>
          <w:szCs w:val="19"/>
        </w:rPr>
        <w:t>，但血清中抗体效价不能太高（</w:t>
      </w:r>
      <w:r>
        <w:rPr>
          <w:rFonts w:ascii="Times New Roman" w:hAnsi="Times New Roman" w:eastAsia="Times New Roman" w:cs="Times New Roman"/>
          <w:b/>
          <w:bCs/>
          <w:color w:val="1D1D1C"/>
          <w:spacing w:val="0"/>
          <w:w w:val="100"/>
          <w:position w:val="0"/>
          <w:sz w:val="19"/>
          <w:szCs w:val="19"/>
        </w:rPr>
        <w:t>＜1</w:t>
      </w:r>
      <w:r>
        <w:rPr>
          <w:b/>
          <w:bCs/>
          <w:color w:val="1D1D1C"/>
          <w:spacing w:val="0"/>
          <w:w w:val="100"/>
          <w:position w:val="0"/>
          <w:sz w:val="20"/>
          <w:szCs w:val="20"/>
        </w:rPr>
        <w:t>：</w:t>
      </w:r>
      <w:r>
        <w:rPr>
          <w:rFonts w:ascii="Times New Roman" w:hAnsi="Times New Roman" w:eastAsia="Times New Roman" w:cs="Times New Roman"/>
          <w:b/>
          <w:bCs/>
          <w:color w:val="1D1D1C"/>
          <w:spacing w:val="0"/>
          <w:w w:val="100"/>
          <w:position w:val="0"/>
          <w:sz w:val="19"/>
          <w:szCs w:val="19"/>
        </w:rPr>
        <w:t>200）,</w:t>
      </w:r>
      <w:r>
        <w:rPr>
          <w:color w:val="1D1D1C"/>
          <w:spacing w:val="0"/>
          <w:w w:val="100"/>
          <w:position w:val="0"/>
          <w:sz w:val="19"/>
          <w:szCs w:val="19"/>
        </w:rPr>
        <w:t>输血速 度也不宜太快，并在输血过程中应密切观察受血者的情况，如发生输血反应,必须立即停止输注。</w:t>
      </w:r>
    </w:p>
    <w:p>
      <w:pPr>
        <w:pStyle w:val="21"/>
        <w:keepNext w:val="0"/>
        <w:keepLines w:val="0"/>
        <w:widowControl w:val="0"/>
        <w:shd w:val="clear" w:color="auto" w:fill="auto"/>
        <w:bidi w:val="0"/>
        <w:spacing w:before="0" w:after="120" w:line="319" w:lineRule="exact"/>
        <w:ind w:left="0" w:right="0" w:firstLine="400"/>
        <w:jc w:val="both"/>
        <w:rPr>
          <w:sz w:val="19"/>
          <w:szCs w:val="19"/>
        </w:rPr>
        <w:sectPr>
          <w:footnotePr>
            <w:numFmt w:val="decimal"/>
          </w:footnotePr>
          <w:pgSz w:w="11366" w:h="16074"/>
          <w:pgMar w:top="1274" w:right="1205" w:bottom="962" w:left="1051" w:header="0" w:footer="3" w:gutter="0"/>
          <w:cols w:space="720" w:num="1"/>
          <w:rtlGutter w:val="0"/>
          <w:docGrid w:linePitch="360" w:charSpace="0"/>
        </w:sectPr>
      </w:pPr>
      <w:r>
        <w:rPr>
          <w:color w:val="1E1E1C"/>
          <w:spacing w:val="0"/>
          <w:w w:val="100"/>
          <w:position w:val="0"/>
          <w:sz w:val="19"/>
          <w:szCs w:val="19"/>
        </w:rPr>
        <w:t>以往曾把</w:t>
      </w:r>
      <w:r>
        <w:rPr>
          <w:color w:val="1E1E1C"/>
          <w:spacing w:val="0"/>
          <w:w w:val="100"/>
          <w:position w:val="0"/>
          <w:sz w:val="14"/>
          <w:szCs w:val="14"/>
          <w:lang w:val="en-US" w:eastAsia="en-US" w:bidi="en-US"/>
        </w:rPr>
        <w:t>O</w:t>
      </w:r>
      <w:r>
        <w:rPr>
          <w:color w:val="1E1E1C"/>
          <w:spacing w:val="0"/>
          <w:w w:val="100"/>
          <w:position w:val="0"/>
          <w:sz w:val="19"/>
          <w:szCs w:val="19"/>
        </w:rPr>
        <w:t>型血的人称为</w:t>
      </w:r>
      <w:r>
        <w:rPr>
          <w:color w:val="1E1E1C"/>
          <w:spacing w:val="0"/>
          <w:w w:val="100"/>
          <w:position w:val="0"/>
          <w:sz w:val="15"/>
          <w:szCs w:val="15"/>
          <w:lang w:val="zh-CN" w:eastAsia="zh-CN" w:bidi="zh-CN"/>
        </w:rPr>
        <w:t>“</w:t>
      </w:r>
      <w:r>
        <w:rPr>
          <w:color w:val="1E1E1C"/>
          <w:spacing w:val="0"/>
          <w:w w:val="100"/>
          <w:position w:val="0"/>
          <w:sz w:val="19"/>
          <w:szCs w:val="19"/>
          <w:lang w:val="zh-CN" w:eastAsia="zh-CN" w:bidi="zh-CN"/>
        </w:rPr>
        <w:t>万</w:t>
      </w:r>
      <w:r>
        <w:rPr>
          <w:color w:val="1E1E1C"/>
          <w:spacing w:val="0"/>
          <w:w w:val="100"/>
          <w:position w:val="0"/>
          <w:sz w:val="19"/>
          <w:szCs w:val="19"/>
        </w:rPr>
        <w:t xml:space="preserve">能供血者” </w:t>
      </w:r>
      <w:r>
        <w:rPr>
          <w:color w:val="1E1E1C"/>
          <w:spacing w:val="0"/>
          <w:w w:val="100"/>
          <w:position w:val="0"/>
          <w:sz w:val="14"/>
          <w:szCs w:val="14"/>
          <w:lang w:val="en-US" w:eastAsia="en-US" w:bidi="en-US"/>
        </w:rPr>
        <w:t>（universal donor）</w:t>
      </w:r>
      <w:r>
        <w:rPr>
          <w:color w:val="1E1E1C"/>
          <w:spacing w:val="0"/>
          <w:w w:val="100"/>
          <w:position w:val="0"/>
          <w:sz w:val="14"/>
          <w:szCs w:val="14"/>
        </w:rPr>
        <w:t>，</w:t>
      </w:r>
      <w:r>
        <w:rPr>
          <w:color w:val="1E1E1C"/>
          <w:spacing w:val="0"/>
          <w:w w:val="100"/>
          <w:position w:val="0"/>
          <w:sz w:val="19"/>
          <w:szCs w:val="19"/>
        </w:rPr>
        <w:t>认为他们的血液可输给其他任何</w:t>
      </w:r>
      <w:r>
        <w:rPr>
          <w:color w:val="1E1E1C"/>
          <w:spacing w:val="0"/>
          <w:w w:val="100"/>
          <w:position w:val="0"/>
          <w:sz w:val="14"/>
          <w:szCs w:val="14"/>
          <w:lang w:val="en-US" w:eastAsia="en-US" w:bidi="en-US"/>
        </w:rPr>
        <w:t xml:space="preserve">ABO </w:t>
      </w:r>
      <w:r>
        <w:rPr>
          <w:color w:val="1E1E1C"/>
          <w:spacing w:val="0"/>
          <w:w w:val="100"/>
          <w:position w:val="0"/>
          <w:sz w:val="19"/>
          <w:szCs w:val="19"/>
        </w:rPr>
        <w:t>血型的人,这种说法是不可取的。因为。型血的红细胞上虽然没有</w:t>
      </w:r>
      <w:r>
        <w:rPr>
          <w:rFonts w:ascii="Times New Roman" w:hAnsi="Times New Roman" w:eastAsia="Times New Roman" w:cs="Times New Roman"/>
          <w:b/>
          <w:bCs/>
          <w:color w:val="1E1E1C"/>
          <w:spacing w:val="0"/>
          <w:w w:val="100"/>
          <w:position w:val="0"/>
          <w:sz w:val="19"/>
          <w:szCs w:val="19"/>
          <w:lang w:val="en-US" w:eastAsia="en-US" w:bidi="en-US"/>
        </w:rPr>
        <w:t>A</w:t>
      </w:r>
      <w:r>
        <w:rPr>
          <w:color w:val="1E1E1C"/>
          <w:spacing w:val="0"/>
          <w:w w:val="100"/>
          <w:position w:val="0"/>
          <w:sz w:val="19"/>
          <w:szCs w:val="19"/>
        </w:rPr>
        <w:t>和</w:t>
      </w:r>
      <w:r>
        <w:rPr>
          <w:rFonts w:ascii="Times New Roman" w:hAnsi="Times New Roman" w:eastAsia="Times New Roman" w:cs="Times New Roman"/>
          <w:b/>
          <w:bCs/>
          <w:color w:val="1E1E1C"/>
          <w:spacing w:val="0"/>
          <w:w w:val="100"/>
          <w:position w:val="0"/>
          <w:sz w:val="19"/>
          <w:szCs w:val="19"/>
          <w:lang w:val="en-US" w:eastAsia="en-US" w:bidi="en-US"/>
        </w:rPr>
        <w:t>B</w:t>
      </w:r>
      <w:r>
        <w:rPr>
          <w:color w:val="1E1E1C"/>
          <w:spacing w:val="0"/>
          <w:w w:val="100"/>
          <w:position w:val="0"/>
          <w:sz w:val="19"/>
          <w:szCs w:val="19"/>
        </w:rPr>
        <w:t>抗原，不会被受血者的血 浆所凝集，但</w:t>
      </w:r>
      <w:r>
        <w:rPr>
          <w:rFonts w:ascii="Times New Roman" w:hAnsi="Times New Roman" w:eastAsia="Times New Roman" w:cs="Times New Roman"/>
          <w:b/>
          <w:bCs/>
          <w:color w:val="1E1E1C"/>
          <w:spacing w:val="0"/>
          <w:w w:val="100"/>
          <w:position w:val="0"/>
          <w:sz w:val="19"/>
          <w:szCs w:val="19"/>
        </w:rPr>
        <w:t>0</w:t>
      </w:r>
      <w:r>
        <w:rPr>
          <w:color w:val="1E1E1C"/>
          <w:spacing w:val="0"/>
          <w:w w:val="100"/>
          <w:position w:val="0"/>
          <w:sz w:val="19"/>
          <w:szCs w:val="19"/>
        </w:rPr>
        <w:t>型血的血浆中存在抗</w:t>
      </w:r>
      <w:r>
        <w:rPr>
          <w:rFonts w:ascii="Times New Roman" w:hAnsi="Times New Roman" w:eastAsia="Times New Roman" w:cs="Times New Roman"/>
          <w:b/>
          <w:bCs/>
          <w:color w:val="1E1E1C"/>
          <w:spacing w:val="0"/>
          <w:w w:val="100"/>
          <w:position w:val="0"/>
          <w:sz w:val="19"/>
          <w:szCs w:val="19"/>
          <w:lang w:val="en-US" w:eastAsia="en-US" w:bidi="en-US"/>
        </w:rPr>
        <w:t>A</w:t>
      </w:r>
      <w:r>
        <w:rPr>
          <w:color w:val="1E1E1C"/>
          <w:spacing w:val="0"/>
          <w:w w:val="100"/>
          <w:position w:val="0"/>
          <w:sz w:val="19"/>
          <w:szCs w:val="19"/>
        </w:rPr>
        <w:t>和抗</w:t>
      </w:r>
      <w:r>
        <w:rPr>
          <w:rFonts w:ascii="Times New Roman" w:hAnsi="Times New Roman" w:eastAsia="Times New Roman" w:cs="Times New Roman"/>
          <w:b/>
          <w:bCs/>
          <w:color w:val="1E1E1C"/>
          <w:spacing w:val="0"/>
          <w:w w:val="100"/>
          <w:position w:val="0"/>
          <w:sz w:val="19"/>
          <w:szCs w:val="19"/>
          <w:lang w:val="en-US" w:eastAsia="en-US" w:bidi="en-US"/>
        </w:rPr>
        <w:t>B</w:t>
      </w:r>
      <w:r>
        <w:rPr>
          <w:color w:val="1E1E1C"/>
          <w:spacing w:val="0"/>
          <w:w w:val="100"/>
          <w:position w:val="0"/>
          <w:sz w:val="19"/>
          <w:szCs w:val="19"/>
        </w:rPr>
        <w:t>抗体，这些抗体能与其他血型受血者的红细胞发生凝 集反应。当输入的血量较大时，供血者血浆中的抗体未被受血者的血浆足够稀释时，受血者的红细胞 会被广泛凝集。另外，也曾把</w:t>
      </w:r>
      <w:r>
        <w:rPr>
          <w:color w:val="1E1E1C"/>
          <w:spacing w:val="0"/>
          <w:w w:val="100"/>
          <w:position w:val="0"/>
          <w:sz w:val="14"/>
          <w:szCs w:val="14"/>
          <w:lang w:val="en-US" w:eastAsia="en-US" w:bidi="en-US"/>
        </w:rPr>
        <w:t>AB</w:t>
      </w:r>
      <w:r>
        <w:rPr>
          <w:color w:val="1E1E1C"/>
          <w:spacing w:val="0"/>
          <w:w w:val="100"/>
          <w:position w:val="0"/>
          <w:sz w:val="19"/>
          <w:szCs w:val="19"/>
        </w:rPr>
        <w:t>血型的人称为</w:t>
      </w:r>
      <w:r>
        <w:rPr>
          <w:color w:val="1E1E1C"/>
          <w:spacing w:val="0"/>
          <w:w w:val="100"/>
          <w:position w:val="0"/>
          <w:sz w:val="15"/>
          <w:szCs w:val="15"/>
          <w:lang w:val="zh-CN" w:eastAsia="zh-CN" w:bidi="zh-CN"/>
        </w:rPr>
        <w:t>“</w:t>
      </w:r>
      <w:r>
        <w:rPr>
          <w:color w:val="1E1E1C"/>
          <w:spacing w:val="0"/>
          <w:w w:val="100"/>
          <w:position w:val="0"/>
          <w:sz w:val="19"/>
          <w:szCs w:val="19"/>
          <w:lang w:val="zh-CN" w:eastAsia="zh-CN" w:bidi="zh-CN"/>
        </w:rPr>
        <w:t>万能</w:t>
      </w:r>
      <w:r>
        <w:rPr>
          <w:color w:val="1E1E1C"/>
          <w:spacing w:val="0"/>
          <w:w w:val="100"/>
          <w:position w:val="0"/>
          <w:sz w:val="19"/>
          <w:szCs w:val="19"/>
        </w:rPr>
        <w:t>受血者</w:t>
      </w:r>
      <w:r>
        <w:rPr>
          <w:color w:val="1E1E1C"/>
          <w:spacing w:val="0"/>
          <w:w w:val="100"/>
          <w:position w:val="0"/>
          <w:sz w:val="15"/>
          <w:szCs w:val="15"/>
        </w:rPr>
        <w:t>”</w:t>
      </w:r>
      <w:r>
        <w:rPr>
          <w:color w:val="1E1E1C"/>
          <w:spacing w:val="0"/>
          <w:w w:val="100"/>
          <w:position w:val="0"/>
          <w:sz w:val="19"/>
          <w:szCs w:val="19"/>
        </w:rPr>
        <w:t>，认为</w:t>
      </w:r>
      <w:r>
        <w:rPr>
          <w:color w:val="1E1E1C"/>
          <w:spacing w:val="0"/>
          <w:w w:val="100"/>
          <w:position w:val="0"/>
          <w:sz w:val="14"/>
          <w:szCs w:val="14"/>
          <w:lang w:val="en-US" w:eastAsia="en-US" w:bidi="en-US"/>
        </w:rPr>
        <w:t>AB</w:t>
      </w:r>
      <w:r>
        <w:rPr>
          <w:color w:val="1E1E1C"/>
          <w:spacing w:val="0"/>
          <w:w w:val="100"/>
          <w:position w:val="0"/>
          <w:sz w:val="19"/>
          <w:szCs w:val="19"/>
        </w:rPr>
        <w:t>型的人可接受其他任何</w:t>
      </w:r>
      <w:r>
        <w:rPr>
          <w:color w:val="1E1E1C"/>
          <w:spacing w:val="0"/>
          <w:w w:val="100"/>
          <w:position w:val="0"/>
          <w:sz w:val="14"/>
          <w:szCs w:val="14"/>
          <w:lang w:val="en-US" w:eastAsia="en-US" w:bidi="en-US"/>
        </w:rPr>
        <w:t xml:space="preserve">ABO </w:t>
      </w:r>
      <w:r>
        <w:rPr>
          <w:color w:val="1F1F1E"/>
          <w:spacing w:val="0"/>
          <w:w w:val="100"/>
          <w:position w:val="0"/>
          <w:sz w:val="19"/>
          <w:szCs w:val="19"/>
        </w:rPr>
        <w:t>血型供血者的血液，这种说法同样也是不可取的。</w:t>
      </w:r>
    </w:p>
    <w:p>
      <w:pPr>
        <w:pStyle w:val="21"/>
        <w:keepNext w:val="0"/>
        <w:keepLines w:val="0"/>
        <w:widowControl w:val="0"/>
        <w:shd w:val="clear" w:color="auto" w:fill="auto"/>
        <w:bidi w:val="0"/>
        <w:spacing w:before="0" w:after="0" w:line="312" w:lineRule="exact"/>
        <w:ind w:left="0" w:right="0" w:firstLine="420"/>
        <w:jc w:val="both"/>
        <w:rPr>
          <w:sz w:val="19"/>
          <w:szCs w:val="19"/>
        </w:rPr>
      </w:pPr>
      <w:r>
        <w:rPr>
          <w:color w:val="0F0F0E"/>
          <w:spacing w:val="0"/>
          <w:w w:val="100"/>
          <w:position w:val="0"/>
          <w:sz w:val="19"/>
          <w:szCs w:val="19"/>
        </w:rPr>
        <w:t>随着医学和科学技术的进步,由于血液成分分离机的广泛应用以及分离技术和</w:t>
      </w:r>
      <w:r>
        <w:rPr>
          <w:color w:val="6C2024"/>
          <w:spacing w:val="0"/>
          <w:w w:val="100"/>
          <w:position w:val="0"/>
          <w:sz w:val="19"/>
          <w:szCs w:val="19"/>
        </w:rPr>
        <w:t>财血质</w:t>
      </w:r>
      <w:r>
        <w:rPr>
          <w:color w:val="0F0F0E"/>
          <w:spacing w:val="0"/>
          <w:w w:val="100"/>
          <w:position w:val="0"/>
          <w:sz w:val="19"/>
          <w:szCs w:val="19"/>
        </w:rPr>
        <w:t>量的不皿皿， 断提高，输血疗法已从原来的输全血发展为成分输血。成分输血</w:t>
      </w:r>
      <w:r>
        <w:rPr>
          <w:color w:val="0F0F0E"/>
          <w:spacing w:val="0"/>
          <w:w w:val="100"/>
          <w:position w:val="0"/>
          <w:sz w:val="14"/>
          <w:szCs w:val="14"/>
          <w:lang w:val="en-US" w:eastAsia="en-US" w:bidi="en-US"/>
        </w:rPr>
        <w:t>(blood component therapy)</w:t>
      </w:r>
      <w:r>
        <w:rPr>
          <w:color w:val="0F0F0E"/>
          <w:spacing w:val="0"/>
          <w:w w:val="100"/>
          <w:position w:val="0"/>
          <w:sz w:val="19"/>
          <w:szCs w:val="19"/>
        </w:rPr>
        <w:t xml:space="preserve">是把人血 </w:t>
      </w:r>
      <w:r>
        <w:rPr>
          <w:color w:val="000000"/>
          <w:spacing w:val="0"/>
          <w:w w:val="100"/>
          <w:position w:val="0"/>
          <w:sz w:val="19"/>
          <w:szCs w:val="19"/>
        </w:rPr>
        <w:t>中的</w:t>
      </w:r>
      <w:r>
        <w:rPr>
          <w:color w:val="0F0F0E"/>
          <w:spacing w:val="0"/>
          <w:w w:val="100"/>
          <w:position w:val="0"/>
          <w:sz w:val="19"/>
          <w:szCs w:val="19"/>
        </w:rPr>
        <w:t>各种不同成分，如红细胞、粒细胞、血小板和血浆,分别制备成高纯度或高浓度的制品，再输注给 患者。不同的患者对输血有不同的要求,严重贫血患者主要是红细胞量不足，总血量不一定减少，故 适宜输注浓缩红细胞悬液;大面积烧伤患者主要是由于创面渗出使血浆大量丢失，因此适宜输入血浆 或血浆代用品，如右旋糖酎溶液等;对各种出血性疾病的患者，可根据疾病的情况输入浓缩的血小板 悬液或含凝血因子的新鲜血浆，以促进止血或凝血过程。因此，倡导成分输血可增强治疗的针对性， 提高疗效，减少不良反应,且能节约血源</w:t>
      </w:r>
      <w:r>
        <w:rPr>
          <w:color w:val="393939"/>
          <w:spacing w:val="0"/>
          <w:w w:val="100"/>
          <w:position w:val="0"/>
          <w:sz w:val="19"/>
          <w:szCs w:val="19"/>
        </w:rPr>
        <w:t>。</w:t>
      </w:r>
    </w:p>
    <w:p>
      <w:pPr>
        <w:pStyle w:val="21"/>
        <w:keepNext w:val="0"/>
        <w:keepLines w:val="0"/>
        <w:widowControl w:val="0"/>
        <w:shd w:val="clear" w:color="auto" w:fill="auto"/>
        <w:bidi w:val="0"/>
        <w:spacing w:before="0" w:line="312" w:lineRule="exact"/>
        <w:ind w:left="0" w:right="0" w:firstLine="420"/>
        <w:jc w:val="both"/>
        <w:rPr>
          <w:sz w:val="19"/>
          <w:szCs w:val="19"/>
        </w:rPr>
      </w:pPr>
      <w:r>
        <w:rPr>
          <w:color w:val="0F0F0E"/>
          <w:spacing w:val="0"/>
          <w:w w:val="100"/>
          <w:position w:val="0"/>
          <w:sz w:val="19"/>
          <w:szCs w:val="19"/>
        </w:rPr>
        <w:t>由于异体输血存在艾滋病、乙型肝炎、疟疾等血液传染性疾病传播的潜在危险，异体输血也可因 移植物的抗宿主反应导致受血者的免疫功能下降，而釆用自体输血不仅可避免异体输血的不良反应 及并发症,还可扩大血源。自体输血</w:t>
      </w:r>
      <w:r>
        <w:rPr>
          <w:color w:val="0F0F0E"/>
          <w:spacing w:val="0"/>
          <w:w w:val="100"/>
          <w:position w:val="0"/>
          <w:sz w:val="14"/>
          <w:szCs w:val="14"/>
          <w:lang w:val="en-US" w:eastAsia="en-US" w:bidi="en-US"/>
        </w:rPr>
        <w:t>(autologous blood transfusion</w:t>
      </w:r>
      <w:r>
        <w:rPr>
          <w:color w:val="0F0F0E"/>
          <w:spacing w:val="0"/>
          <w:w w:val="100"/>
          <w:position w:val="0"/>
          <w:sz w:val="14"/>
          <w:szCs w:val="14"/>
        </w:rPr>
        <w:t>)</w:t>
      </w:r>
      <w:r>
        <w:rPr>
          <w:color w:val="0F0F0E"/>
          <w:spacing w:val="0"/>
          <w:w w:val="100"/>
          <w:position w:val="0"/>
          <w:sz w:val="19"/>
          <w:szCs w:val="19"/>
        </w:rPr>
        <w:t>是采用患者自身血液成分，以满足本 人手术或紧急情况下需要的一种输血疗法。釆用自体输血时可于手术前若干日内定期反复采血贮存 以备手术之需;也可临近手术前进行自体釆血，并在使用血浆代用品维持患者正常血容量的条件下开 展手术，然后在需要时输还患者。此外，还可在手术过程中无菌收集出血，经适当处理后回输患者。 自体输血是一种值得推广的安全输血方式。</w:t>
      </w:r>
    </w:p>
    <w:p>
      <w:pPr>
        <w:pStyle w:val="21"/>
        <w:keepNext w:val="0"/>
        <w:keepLines w:val="0"/>
        <w:widowControl w:val="0"/>
        <w:shd w:val="clear" w:color="auto" w:fill="auto"/>
        <w:bidi w:val="0"/>
        <w:spacing w:before="0" w:after="0" w:line="240" w:lineRule="auto"/>
        <w:ind w:left="0" w:right="0" w:firstLine="0"/>
        <w:jc w:val="center"/>
        <w:rPr>
          <w:sz w:val="19"/>
          <w:szCs w:val="19"/>
        </w:rPr>
      </w:pPr>
      <w:r>
        <w:rPr>
          <w:color w:val="0F0F0E"/>
          <w:spacing w:val="0"/>
          <w:w w:val="100"/>
          <w:position w:val="0"/>
          <w:sz w:val="19"/>
          <w:szCs w:val="19"/>
        </w:rPr>
        <w:t>(罗自强)</w:t>
      </w:r>
    </w:p>
    <w:p>
      <w:pPr>
        <w:widowControl w:val="0"/>
        <w:spacing w:line="1" w:lineRule="exact"/>
        <w:sectPr>
          <w:headerReference r:id="rId207" w:type="first"/>
          <w:footerReference r:id="rId210" w:type="first"/>
          <w:headerReference r:id="rId205" w:type="default"/>
          <w:footerReference r:id="rId208" w:type="default"/>
          <w:headerReference r:id="rId206" w:type="even"/>
          <w:footerReference r:id="rId209" w:type="even"/>
          <w:footnotePr>
            <w:numFmt w:val="decimal"/>
          </w:footnotePr>
          <w:pgSz w:w="11366" w:h="16074"/>
          <w:pgMar w:top="1288" w:right="615" w:bottom="731" w:left="1637" w:header="0" w:footer="3" w:gutter="0"/>
          <w:cols w:space="720" w:num="1"/>
          <w:titlePg/>
          <w:rtlGutter w:val="0"/>
          <w:docGrid w:linePitch="360" w:charSpace="0"/>
        </w:sectPr>
      </w:pPr>
      <w:r>
        <w:drawing>
          <wp:anchor distT="0" distB="0" distL="0" distR="0" simplePos="0" relativeHeight="251660288" behindDoc="0" locked="0" layoutInCell="1" allowOverlap="1">
            <wp:simplePos x="0" y="0"/>
            <wp:positionH relativeFrom="page">
              <wp:posOffset>857250</wp:posOffset>
            </wp:positionH>
            <wp:positionV relativeFrom="paragraph">
              <wp:posOffset>0</wp:posOffset>
            </wp:positionV>
            <wp:extent cx="5492750" cy="311150"/>
            <wp:effectExtent l="0" t="0" r="6350" b="6350"/>
            <wp:wrapTopAndBottom/>
            <wp:docPr id="938" name="Shape 938"/>
            <wp:cNvGraphicFramePr/>
            <a:graphic xmlns:a="http://schemas.openxmlformats.org/drawingml/2006/main">
              <a:graphicData uri="http://schemas.openxmlformats.org/drawingml/2006/picture">
                <pic:pic xmlns:pic="http://schemas.openxmlformats.org/drawingml/2006/picture">
                  <pic:nvPicPr>
                    <pic:cNvPr id="938" name="Shape 938"/>
                    <pic:cNvPicPr/>
                  </pic:nvPicPr>
                  <pic:blipFill>
                    <a:blip r:embed="rId340"/>
                    <a:stretch>
                      <a:fillRect/>
                    </a:stretch>
                  </pic:blipFill>
                  <pic:spPr>
                    <a:xfrm>
                      <a:off x="0" y="0"/>
                      <a:ext cx="5492750" cy="311150"/>
                    </a:xfrm>
                    <a:prstGeom prst="rect">
                      <a:avLst/>
                    </a:prstGeom>
                  </pic:spPr>
                </pic:pic>
              </a:graphicData>
            </a:graphic>
          </wp:anchor>
        </w:drawing>
      </w:r>
    </w:p>
    <w:p>
      <w:pPr>
        <w:widowControl w:val="0"/>
        <w:spacing w:line="1" w:lineRule="exact"/>
      </w:pPr>
      <w:r>
        <w:drawing>
          <wp:anchor distT="12700" distB="2082165" distL="8890" distR="6350" simplePos="0" relativeHeight="251660288" behindDoc="0" locked="0" layoutInCell="1" allowOverlap="1">
            <wp:simplePos x="0" y="0"/>
            <wp:positionH relativeFrom="page">
              <wp:posOffset>859790</wp:posOffset>
            </wp:positionH>
            <wp:positionV relativeFrom="paragraph">
              <wp:posOffset>2914015</wp:posOffset>
            </wp:positionV>
            <wp:extent cx="5492750" cy="292735"/>
            <wp:effectExtent l="0" t="0" r="6350" b="12065"/>
            <wp:wrapTopAndBottom/>
            <wp:docPr id="940" name="Shape 940"/>
            <wp:cNvGraphicFramePr/>
            <a:graphic xmlns:a="http://schemas.openxmlformats.org/drawingml/2006/main">
              <a:graphicData uri="http://schemas.openxmlformats.org/drawingml/2006/picture">
                <pic:pic xmlns:pic="http://schemas.openxmlformats.org/drawingml/2006/picture">
                  <pic:nvPicPr>
                    <pic:cNvPr id="940" name="Shape 940"/>
                    <pic:cNvPicPr/>
                  </pic:nvPicPr>
                  <pic:blipFill>
                    <a:blip r:embed="rId341"/>
                    <a:stretch>
                      <a:fillRect/>
                    </a:stretch>
                  </pic:blipFill>
                  <pic:spPr>
                    <a:xfrm>
                      <a:off x="0" y="0"/>
                      <a:ext cx="5492750" cy="29273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850900</wp:posOffset>
                </wp:positionH>
                <wp:positionV relativeFrom="paragraph">
                  <wp:posOffset>3215640</wp:posOffset>
                </wp:positionV>
                <wp:extent cx="5507990" cy="1908175"/>
                <wp:effectExtent l="0" t="0" r="0" b="0"/>
                <wp:wrapNone/>
                <wp:docPr id="942" name="Shape 942"/>
                <wp:cNvGraphicFramePr/>
                <a:graphic xmlns:a="http://schemas.openxmlformats.org/drawingml/2006/main">
                  <a:graphicData uri="http://schemas.microsoft.com/office/word/2010/wordprocessingShape">
                    <wps:wsp>
                      <wps:cNvSpPr txBox="1"/>
                      <wps:spPr>
                        <a:xfrm>
                          <a:off x="0" y="0"/>
                          <a:ext cx="5507990" cy="1908175"/>
                        </a:xfrm>
                        <a:prstGeom prst="rect">
                          <a:avLst/>
                        </a:prstGeom>
                        <a:noFill/>
                      </wps:spPr>
                      <wps:txbx>
                        <w:txbxContent>
                          <w:p>
                            <w:pPr>
                              <w:pStyle w:val="23"/>
                              <w:keepNext w:val="0"/>
                              <w:keepLines w:val="0"/>
                              <w:widowControl w:val="0"/>
                              <w:shd w:val="clear" w:color="auto" w:fill="auto"/>
                              <w:bidi w:val="0"/>
                              <w:spacing w:before="0" w:after="0" w:line="302" w:lineRule="exact"/>
                              <w:ind w:left="0" w:right="0" w:firstLine="0"/>
                              <w:jc w:val="left"/>
                              <w:rPr>
                                <w:sz w:val="14"/>
                                <w:szCs w:val="14"/>
                              </w:rPr>
                            </w:pPr>
                            <w:r>
                              <w:rPr>
                                <w:color w:val="0D0D0D"/>
                                <w:spacing w:val="0"/>
                                <w:w w:val="100"/>
                                <w:position w:val="0"/>
                                <w:sz w:val="14"/>
                                <w:szCs w:val="14"/>
                                <w:lang w:val="en-US" w:eastAsia="en-US" w:bidi="en-US"/>
                              </w:rPr>
                              <w:t>[1 ]</w:t>
                            </w:r>
                            <w:r>
                              <w:rPr>
                                <w:color w:val="0D0D0D"/>
                                <w:spacing w:val="0"/>
                                <w:w w:val="100"/>
                                <w:position w:val="0"/>
                                <w:sz w:val="17"/>
                                <w:szCs w:val="17"/>
                              </w:rPr>
                              <w:t>韩雅玲，史旭波,郭静萱.抗栓与溶栓治疗一基础与实践.北京:人民军医出版社</w:t>
                            </w:r>
                            <w:r>
                              <w:rPr>
                                <w:color w:val="0D0D0D"/>
                                <w:spacing w:val="0"/>
                                <w:w w:val="100"/>
                                <w:position w:val="0"/>
                                <w:sz w:val="14"/>
                                <w:szCs w:val="14"/>
                                <w:lang w:val="en-US" w:eastAsia="en-US" w:bidi="en-US"/>
                              </w:rPr>
                              <w:t>,2014.</w:t>
                            </w:r>
                          </w:p>
                          <w:p>
                            <w:pPr>
                              <w:pStyle w:val="23"/>
                              <w:keepNext w:val="0"/>
                              <w:keepLines w:val="0"/>
                              <w:widowControl w:val="0"/>
                              <w:numPr>
                                <w:ilvl w:val="0"/>
                                <w:numId w:val="42"/>
                              </w:numPr>
                              <w:shd w:val="clear" w:color="auto" w:fill="auto"/>
                              <w:tabs>
                                <w:tab w:val="left" w:pos="379"/>
                              </w:tabs>
                              <w:bidi w:val="0"/>
                              <w:spacing w:before="0" w:after="0" w:line="302" w:lineRule="exact"/>
                              <w:ind w:left="0" w:right="0" w:firstLine="0"/>
                              <w:jc w:val="left"/>
                              <w:rPr>
                                <w:sz w:val="14"/>
                                <w:szCs w:val="14"/>
                              </w:rPr>
                            </w:pPr>
                            <w:r>
                              <w:rPr>
                                <w:color w:val="0D0D0D"/>
                                <w:spacing w:val="0"/>
                                <w:w w:val="100"/>
                                <w:position w:val="0"/>
                                <w:sz w:val="17"/>
                                <w:szCs w:val="17"/>
                              </w:rPr>
                              <w:t>王庭槐.生理学</w:t>
                            </w:r>
                            <w:r>
                              <w:rPr>
                                <w:color w:val="0D0D0D"/>
                                <w:spacing w:val="0"/>
                                <w:w w:val="100"/>
                                <w:position w:val="0"/>
                                <w:sz w:val="14"/>
                                <w:szCs w:val="14"/>
                              </w:rPr>
                              <w:t>(8</w:t>
                            </w:r>
                            <w:r>
                              <w:rPr>
                                <w:color w:val="0D0D0D"/>
                                <w:spacing w:val="0"/>
                                <w:w w:val="100"/>
                                <w:position w:val="0"/>
                                <w:sz w:val="17"/>
                                <w:szCs w:val="17"/>
                              </w:rPr>
                              <w:t>年制及</w:t>
                            </w:r>
                            <w:r>
                              <w:rPr>
                                <w:color w:val="0D0D0D"/>
                                <w:spacing w:val="0"/>
                                <w:w w:val="100"/>
                                <w:position w:val="0"/>
                                <w:sz w:val="14"/>
                                <w:szCs w:val="14"/>
                              </w:rPr>
                              <w:t>7</w:t>
                            </w:r>
                            <w:r>
                              <w:rPr>
                                <w:color w:val="0D0D0D"/>
                                <w:spacing w:val="0"/>
                                <w:w w:val="100"/>
                                <w:position w:val="0"/>
                                <w:sz w:val="17"/>
                                <w:szCs w:val="17"/>
                              </w:rPr>
                              <w:t>年制卫生部规划教材</w:t>
                            </w:r>
                            <w:r>
                              <w:rPr>
                                <w:color w:val="0D0D0D"/>
                                <w:spacing w:val="0"/>
                                <w:w w:val="100"/>
                                <w:position w:val="0"/>
                                <w:sz w:val="14"/>
                                <w:szCs w:val="14"/>
                                <w:lang w:val="en-US" w:eastAsia="en-US" w:bidi="en-US"/>
                              </w:rPr>
                              <w:t>).3</w:t>
                            </w:r>
                            <w:r>
                              <w:rPr>
                                <w:color w:val="0D0D0D"/>
                                <w:spacing w:val="0"/>
                                <w:w w:val="100"/>
                                <w:position w:val="0"/>
                                <w:sz w:val="17"/>
                                <w:szCs w:val="17"/>
                              </w:rPr>
                              <w:t>版</w:t>
                            </w:r>
                            <w:r>
                              <w:rPr>
                                <w:color w:val="000000"/>
                                <w:spacing w:val="0"/>
                                <w:w w:val="100"/>
                                <w:position w:val="0"/>
                                <w:sz w:val="17"/>
                                <w:szCs w:val="17"/>
                              </w:rPr>
                              <w:t>.北</w:t>
                            </w:r>
                            <w:r>
                              <w:rPr>
                                <w:color w:val="0D0D0D"/>
                                <w:spacing w:val="0"/>
                                <w:w w:val="100"/>
                                <w:position w:val="0"/>
                                <w:sz w:val="17"/>
                                <w:szCs w:val="17"/>
                              </w:rPr>
                              <w:t>京:人民卫生出版社</w:t>
                            </w:r>
                            <w:r>
                              <w:rPr>
                                <w:color w:val="0D0D0D"/>
                                <w:spacing w:val="0"/>
                                <w:w w:val="100"/>
                                <w:position w:val="0"/>
                                <w:sz w:val="14"/>
                                <w:szCs w:val="14"/>
                                <w:lang w:val="en-US" w:eastAsia="en-US" w:bidi="en-US"/>
                              </w:rPr>
                              <w:t>,2015.</w:t>
                            </w:r>
                          </w:p>
                          <w:p>
                            <w:pPr>
                              <w:pStyle w:val="23"/>
                              <w:keepNext w:val="0"/>
                              <w:keepLines w:val="0"/>
                              <w:widowControl w:val="0"/>
                              <w:numPr>
                                <w:ilvl w:val="0"/>
                                <w:numId w:val="42"/>
                              </w:numPr>
                              <w:shd w:val="clear" w:color="auto" w:fill="auto"/>
                              <w:tabs>
                                <w:tab w:val="left" w:pos="379"/>
                              </w:tabs>
                              <w:bidi w:val="0"/>
                              <w:spacing w:before="0" w:after="0" w:line="302" w:lineRule="exact"/>
                              <w:ind w:left="0" w:right="0" w:firstLine="0"/>
                              <w:jc w:val="left"/>
                              <w:rPr>
                                <w:sz w:val="14"/>
                                <w:szCs w:val="14"/>
                              </w:rPr>
                            </w:pPr>
                            <w:r>
                              <w:rPr>
                                <w:color w:val="0D0D0D"/>
                                <w:spacing w:val="0"/>
                                <w:w w:val="100"/>
                                <w:position w:val="0"/>
                                <w:sz w:val="17"/>
                                <w:szCs w:val="17"/>
                              </w:rPr>
                              <w:t>张之南，郝玉书,赵永强，等.血液病学</w:t>
                            </w:r>
                            <w:r>
                              <w:rPr>
                                <w:color w:val="0D0D0D"/>
                                <w:spacing w:val="0"/>
                                <w:w w:val="100"/>
                                <w:position w:val="0"/>
                                <w:sz w:val="14"/>
                                <w:szCs w:val="14"/>
                                <w:lang w:val="en-US" w:eastAsia="en-US" w:bidi="en-US"/>
                              </w:rPr>
                              <w:t>.2</w:t>
                            </w:r>
                            <w:r>
                              <w:rPr>
                                <w:color w:val="0D0D0D"/>
                                <w:spacing w:val="0"/>
                                <w:w w:val="100"/>
                                <w:position w:val="0"/>
                                <w:sz w:val="17"/>
                                <w:szCs w:val="17"/>
                              </w:rPr>
                              <w:t>版.北京:人民卫生出版社</w:t>
                            </w:r>
                            <w:r>
                              <w:rPr>
                                <w:color w:val="0D0D0D"/>
                                <w:spacing w:val="0"/>
                                <w:w w:val="100"/>
                                <w:position w:val="0"/>
                                <w:sz w:val="14"/>
                                <w:szCs w:val="14"/>
                                <w:lang w:val="en-US" w:eastAsia="en-US" w:bidi="en-US"/>
                              </w:rPr>
                              <w:t>,2011.</w:t>
                            </w:r>
                          </w:p>
                          <w:p>
                            <w:pPr>
                              <w:pStyle w:val="23"/>
                              <w:keepNext w:val="0"/>
                              <w:keepLines w:val="0"/>
                              <w:widowControl w:val="0"/>
                              <w:numPr>
                                <w:ilvl w:val="0"/>
                                <w:numId w:val="42"/>
                              </w:numPr>
                              <w:shd w:val="clear" w:color="auto" w:fill="auto"/>
                              <w:tabs>
                                <w:tab w:val="left" w:pos="374"/>
                              </w:tabs>
                              <w:bidi w:val="0"/>
                              <w:spacing w:before="0" w:after="0" w:line="302" w:lineRule="exact"/>
                              <w:ind w:left="0" w:right="0" w:firstLine="0"/>
                              <w:jc w:val="left"/>
                              <w:rPr>
                                <w:sz w:val="14"/>
                                <w:szCs w:val="14"/>
                              </w:rPr>
                            </w:pPr>
                            <w:r>
                              <w:rPr>
                                <w:color w:val="0D0D0D"/>
                                <w:spacing w:val="0"/>
                                <w:w w:val="100"/>
                                <w:position w:val="0"/>
                                <w:sz w:val="17"/>
                                <w:szCs w:val="17"/>
                              </w:rPr>
                              <w:t>董芳,郝莎程，程辉，等.造血干细胞生理调控及其分子基础研究进展.生理学报</w:t>
                            </w:r>
                            <w:r>
                              <w:rPr>
                                <w:color w:val="0D0D0D"/>
                                <w:spacing w:val="0"/>
                                <w:w w:val="100"/>
                                <w:position w:val="0"/>
                                <w:sz w:val="14"/>
                                <w:szCs w:val="14"/>
                              </w:rPr>
                              <w:t xml:space="preserve">,2016,68(4) </w:t>
                            </w:r>
                            <w:r>
                              <w:rPr>
                                <w:color w:val="0D0D0D"/>
                                <w:spacing w:val="0"/>
                                <w:w w:val="100"/>
                                <w:position w:val="0"/>
                                <w:sz w:val="14"/>
                                <w:szCs w:val="14"/>
                                <w:lang w:val="en-US" w:eastAsia="en-US" w:bidi="en-US"/>
                              </w:rPr>
                              <w:t>=423-434.</w:t>
                            </w:r>
                          </w:p>
                          <w:p>
                            <w:pPr>
                              <w:pStyle w:val="23"/>
                              <w:keepNext w:val="0"/>
                              <w:keepLines w:val="0"/>
                              <w:widowControl w:val="0"/>
                              <w:numPr>
                                <w:ilvl w:val="0"/>
                                <w:numId w:val="42"/>
                              </w:numPr>
                              <w:shd w:val="clear" w:color="auto" w:fill="auto"/>
                              <w:tabs>
                                <w:tab w:val="left" w:pos="379"/>
                              </w:tabs>
                              <w:bidi w:val="0"/>
                              <w:spacing w:before="0" w:after="0" w:line="302" w:lineRule="exact"/>
                              <w:ind w:left="0" w:right="0" w:firstLine="0"/>
                              <w:jc w:val="left"/>
                              <w:rPr>
                                <w:sz w:val="14"/>
                                <w:szCs w:val="14"/>
                              </w:rPr>
                            </w:pPr>
                            <w:r>
                              <w:rPr>
                                <w:color w:val="0D0D0D"/>
                                <w:spacing w:val="0"/>
                                <w:w w:val="100"/>
                                <w:position w:val="0"/>
                                <w:sz w:val="14"/>
                                <w:szCs w:val="14"/>
                                <w:lang w:val="en-US" w:eastAsia="en-US" w:bidi="en-US"/>
                              </w:rPr>
                              <w:t>Kaushunsky K</w:t>
                            </w:r>
                            <w:r>
                              <w:rPr>
                                <w:color w:val="0D0D0D"/>
                                <w:spacing w:val="0"/>
                                <w:w w:val="100"/>
                                <w:position w:val="0"/>
                                <w:sz w:val="14"/>
                                <w:szCs w:val="14"/>
                              </w:rPr>
                              <w:t>,</w:t>
                            </w:r>
                            <w:r>
                              <w:rPr>
                                <w:color w:val="0D0D0D"/>
                                <w:spacing w:val="0"/>
                                <w:w w:val="100"/>
                                <w:position w:val="0"/>
                                <w:sz w:val="14"/>
                                <w:szCs w:val="14"/>
                                <w:lang w:val="en-US" w:eastAsia="en-US" w:bidi="en-US"/>
                              </w:rPr>
                              <w:t>Lichtman M</w:t>
                            </w:r>
                            <w:r>
                              <w:rPr>
                                <w:color w:val="000000"/>
                                <w:spacing w:val="0"/>
                                <w:w w:val="100"/>
                                <w:position w:val="0"/>
                                <w:sz w:val="14"/>
                                <w:szCs w:val="14"/>
                              </w:rPr>
                              <w:t>,</w:t>
                            </w:r>
                            <w:r>
                              <w:rPr>
                                <w:color w:val="0D0D0D"/>
                                <w:spacing w:val="0"/>
                                <w:w w:val="100"/>
                                <w:position w:val="0"/>
                                <w:sz w:val="14"/>
                                <w:szCs w:val="14"/>
                                <w:lang w:val="en-US" w:eastAsia="en-US" w:bidi="en-US"/>
                              </w:rPr>
                              <w:t>Prchal J,et al. Williams Hematology. 9th ed. New York</w:t>
                            </w:r>
                            <w:r>
                              <w:rPr>
                                <w:color w:val="0D0D0D"/>
                                <w:spacing w:val="0"/>
                                <w:w w:val="100"/>
                                <w:position w:val="0"/>
                                <w:sz w:val="14"/>
                                <w:szCs w:val="14"/>
                              </w:rPr>
                              <w:t>:</w:t>
                            </w:r>
                            <w:r>
                              <w:rPr>
                                <w:color w:val="0D0D0D"/>
                                <w:spacing w:val="0"/>
                                <w:w w:val="100"/>
                                <w:position w:val="0"/>
                                <w:sz w:val="14"/>
                                <w:szCs w:val="14"/>
                                <w:lang w:val="en-US" w:eastAsia="en-US" w:bidi="en-US"/>
                              </w:rPr>
                              <w:t>McGraw-Hill,2016.</w:t>
                            </w:r>
                          </w:p>
                          <w:p>
                            <w:pPr>
                              <w:pStyle w:val="23"/>
                              <w:keepNext w:val="0"/>
                              <w:keepLines w:val="0"/>
                              <w:widowControl w:val="0"/>
                              <w:numPr>
                                <w:ilvl w:val="0"/>
                                <w:numId w:val="42"/>
                              </w:numPr>
                              <w:shd w:val="clear" w:color="auto" w:fill="auto"/>
                              <w:tabs>
                                <w:tab w:val="left" w:pos="379"/>
                              </w:tabs>
                              <w:bidi w:val="0"/>
                              <w:spacing w:before="0" w:after="0" w:line="302" w:lineRule="exact"/>
                              <w:ind w:left="380" w:right="0" w:hanging="380"/>
                              <w:jc w:val="left"/>
                              <w:rPr>
                                <w:sz w:val="14"/>
                                <w:szCs w:val="14"/>
                              </w:rPr>
                            </w:pPr>
                            <w:r>
                              <w:rPr>
                                <w:color w:val="0D0D0D"/>
                                <w:spacing w:val="0"/>
                                <w:w w:val="100"/>
                                <w:position w:val="0"/>
                                <w:sz w:val="14"/>
                                <w:szCs w:val="14"/>
                                <w:lang w:val="en-US" w:eastAsia="en-US" w:bidi="en-US"/>
                              </w:rPr>
                              <w:t>Barrett KE,Barman SM,Boitano S. Ganong' s Review of Medical Physiology. 25th ed. New York</w:t>
                            </w:r>
                            <w:r>
                              <w:rPr>
                                <w:color w:val="0D0D0D"/>
                                <w:spacing w:val="0"/>
                                <w:w w:val="100"/>
                                <w:position w:val="0"/>
                                <w:sz w:val="14"/>
                                <w:szCs w:val="14"/>
                              </w:rPr>
                              <w:t>:</w:t>
                            </w:r>
                            <w:r>
                              <w:rPr>
                                <w:color w:val="0D0D0D"/>
                                <w:spacing w:val="0"/>
                                <w:w w:val="100"/>
                                <w:position w:val="0"/>
                                <w:sz w:val="14"/>
                                <w:szCs w:val="14"/>
                                <w:lang w:val="en-US" w:eastAsia="en-US" w:bidi="en-US"/>
                              </w:rPr>
                              <w:t>McGraw-Hill Educa</w:t>
                            </w:r>
                            <w:r>
                              <w:rPr>
                                <w:color w:val="0D0D0D"/>
                                <w:spacing w:val="0"/>
                                <w:w w:val="100"/>
                                <w:position w:val="0"/>
                                <w:sz w:val="14"/>
                                <w:szCs w:val="14"/>
                                <w:lang w:val="en-US" w:eastAsia="en-US" w:bidi="en-US"/>
                              </w:rPr>
                              <w:softHyphen/>
                            </w:r>
                            <w:r>
                              <w:rPr>
                                <w:color w:val="0D0D0D"/>
                                <w:spacing w:val="0"/>
                                <w:w w:val="100"/>
                                <w:position w:val="0"/>
                                <w:sz w:val="14"/>
                                <w:szCs w:val="14"/>
                                <w:lang w:val="en-US" w:eastAsia="en-US" w:bidi="en-US"/>
                              </w:rPr>
                              <w:t>tion, 2015.</w:t>
                            </w:r>
                          </w:p>
                          <w:p>
                            <w:pPr>
                              <w:pStyle w:val="23"/>
                              <w:keepNext w:val="0"/>
                              <w:keepLines w:val="0"/>
                              <w:widowControl w:val="0"/>
                              <w:shd w:val="clear" w:color="auto" w:fill="auto"/>
                              <w:bidi w:val="0"/>
                              <w:spacing w:before="0" w:after="0" w:line="302" w:lineRule="exact"/>
                              <w:ind w:left="0" w:right="0" w:firstLine="380"/>
                              <w:jc w:val="left"/>
                              <w:rPr>
                                <w:sz w:val="14"/>
                                <w:szCs w:val="14"/>
                              </w:rPr>
                            </w:pPr>
                            <w:r>
                              <w:rPr>
                                <w:color w:val="0D0D0D"/>
                                <w:spacing w:val="0"/>
                                <w:w w:val="100"/>
                                <w:position w:val="0"/>
                                <w:sz w:val="14"/>
                                <w:szCs w:val="14"/>
                                <w:lang w:val="en-US" w:eastAsia="en-US" w:bidi="en-US"/>
                              </w:rPr>
                              <w:t>Guyton AC</w:t>
                            </w:r>
                            <w:r>
                              <w:rPr>
                                <w:color w:val="000000"/>
                                <w:spacing w:val="0"/>
                                <w:w w:val="100"/>
                                <w:position w:val="0"/>
                                <w:sz w:val="14"/>
                                <w:szCs w:val="14"/>
                                <w:lang w:val="en-US" w:eastAsia="en-US" w:bidi="en-US"/>
                              </w:rPr>
                              <w:t xml:space="preserve">, </w:t>
                            </w:r>
                            <w:r>
                              <w:rPr>
                                <w:color w:val="0D0D0D"/>
                                <w:spacing w:val="0"/>
                                <w:w w:val="100"/>
                                <w:position w:val="0"/>
                                <w:sz w:val="14"/>
                                <w:szCs w:val="14"/>
                                <w:lang w:val="en-US" w:eastAsia="en-US" w:bidi="en-US"/>
                              </w:rPr>
                              <w:t>Hall JE. Textbook of Medical Physiology. 13th ed. Philadelphia</w:t>
                            </w:r>
                            <w:r>
                              <w:rPr>
                                <w:color w:val="0D0D0D"/>
                                <w:spacing w:val="0"/>
                                <w:w w:val="100"/>
                                <w:position w:val="0"/>
                                <w:sz w:val="14"/>
                                <w:szCs w:val="14"/>
                              </w:rPr>
                              <w:t xml:space="preserve">: </w:t>
                            </w:r>
                            <w:r>
                              <w:rPr>
                                <w:color w:val="0D0D0D"/>
                                <w:spacing w:val="0"/>
                                <w:w w:val="100"/>
                                <w:position w:val="0"/>
                                <w:sz w:val="14"/>
                                <w:szCs w:val="14"/>
                                <w:lang w:val="en-US" w:eastAsia="en-US" w:bidi="en-US"/>
                              </w:rPr>
                              <w:t>Saunders ,2016.</w:t>
                            </w:r>
                          </w:p>
                          <w:p>
                            <w:pPr>
                              <w:pStyle w:val="23"/>
                              <w:keepNext w:val="0"/>
                              <w:keepLines w:val="0"/>
                              <w:widowControl w:val="0"/>
                              <w:shd w:val="clear" w:color="auto" w:fill="auto"/>
                              <w:bidi w:val="0"/>
                              <w:spacing w:before="0" w:after="0" w:line="302" w:lineRule="exact"/>
                              <w:ind w:left="0" w:right="0" w:firstLine="380"/>
                              <w:jc w:val="left"/>
                              <w:rPr>
                                <w:sz w:val="14"/>
                                <w:szCs w:val="14"/>
                              </w:rPr>
                            </w:pPr>
                            <w:r>
                              <w:rPr>
                                <w:color w:val="0D0D0D"/>
                                <w:spacing w:val="0"/>
                                <w:w w:val="100"/>
                                <w:position w:val="0"/>
                                <w:sz w:val="14"/>
                                <w:szCs w:val="14"/>
                                <w:lang w:val="en-US" w:eastAsia="en-US" w:bidi="en-US"/>
                              </w:rPr>
                              <w:t>Sherwood L. Human Physiology</w:t>
                            </w:r>
                            <w:r>
                              <w:rPr>
                                <w:color w:val="0D0D0D"/>
                                <w:spacing w:val="0"/>
                                <w:w w:val="100"/>
                                <w:position w:val="0"/>
                                <w:sz w:val="14"/>
                                <w:szCs w:val="14"/>
                              </w:rPr>
                              <w:t>:</w:t>
                            </w:r>
                            <w:r>
                              <w:rPr>
                                <w:color w:val="0D0D0D"/>
                                <w:spacing w:val="0"/>
                                <w:w w:val="100"/>
                                <w:position w:val="0"/>
                                <w:sz w:val="14"/>
                                <w:szCs w:val="14"/>
                                <w:lang w:val="en-US" w:eastAsia="en-US" w:bidi="en-US"/>
                              </w:rPr>
                              <w:t>From Cells to Systems. 8th ed. Belmont</w:t>
                            </w:r>
                            <w:r>
                              <w:rPr>
                                <w:color w:val="0D0D0D"/>
                                <w:spacing w:val="0"/>
                                <w:w w:val="100"/>
                                <w:position w:val="0"/>
                                <w:sz w:val="14"/>
                                <w:szCs w:val="14"/>
                              </w:rPr>
                              <w:t>:</w:t>
                            </w:r>
                            <w:r>
                              <w:rPr>
                                <w:color w:val="0D0D0D"/>
                                <w:spacing w:val="0"/>
                                <w:w w:val="100"/>
                                <w:position w:val="0"/>
                                <w:sz w:val="14"/>
                                <w:szCs w:val="14"/>
                                <w:lang w:val="en-US" w:eastAsia="en-US" w:bidi="en-US"/>
                              </w:rPr>
                              <w:t>Cengage Leaming,2010.</w:t>
                            </w:r>
                          </w:p>
                          <w:p>
                            <w:pPr>
                              <w:pStyle w:val="23"/>
                              <w:keepNext w:val="0"/>
                              <w:keepLines w:val="0"/>
                              <w:widowControl w:val="0"/>
                              <w:shd w:val="clear" w:color="auto" w:fill="auto"/>
                              <w:bidi w:val="0"/>
                              <w:spacing w:before="0" w:after="0" w:line="302" w:lineRule="exact"/>
                              <w:ind w:left="0" w:right="0" w:firstLine="380"/>
                              <w:jc w:val="left"/>
                              <w:rPr>
                                <w:sz w:val="14"/>
                                <w:szCs w:val="14"/>
                              </w:rPr>
                            </w:pPr>
                            <w:r>
                              <w:rPr>
                                <w:color w:val="0D0D0D"/>
                                <w:spacing w:val="0"/>
                                <w:w w:val="100"/>
                                <w:position w:val="0"/>
                                <w:sz w:val="14"/>
                                <w:szCs w:val="14"/>
                                <w:lang w:val="en-US" w:eastAsia="en-US" w:bidi="en-US"/>
                              </w:rPr>
                              <w:t>Hoffman R,Banz EJ,Shattil SJ,et al. Hematology</w:t>
                            </w:r>
                            <w:r>
                              <w:rPr>
                                <w:color w:val="0D0D0D"/>
                                <w:spacing w:val="0"/>
                                <w:w w:val="100"/>
                                <w:position w:val="0"/>
                                <w:sz w:val="14"/>
                                <w:szCs w:val="14"/>
                              </w:rPr>
                              <w:t>:</w:t>
                            </w:r>
                            <w:r>
                              <w:rPr>
                                <w:color w:val="0D0D0D"/>
                                <w:spacing w:val="0"/>
                                <w:w w:val="100"/>
                                <w:position w:val="0"/>
                                <w:sz w:val="14"/>
                                <w:szCs w:val="14"/>
                                <w:lang w:val="en-US" w:eastAsia="en-US" w:bidi="en-US"/>
                              </w:rPr>
                              <w:t>Basic Principles and Practice. 6th ed. Philadelphia</w:t>
                            </w:r>
                            <w:r>
                              <w:rPr>
                                <w:color w:val="000000"/>
                                <w:spacing w:val="0"/>
                                <w:w w:val="100"/>
                                <w:position w:val="0"/>
                                <w:sz w:val="14"/>
                                <w:szCs w:val="14"/>
                              </w:rPr>
                              <w:t>:</w:t>
                            </w:r>
                            <w:r>
                              <w:rPr>
                                <w:color w:val="0D0D0D"/>
                                <w:spacing w:val="0"/>
                                <w:w w:val="100"/>
                                <w:position w:val="0"/>
                                <w:sz w:val="14"/>
                                <w:szCs w:val="14"/>
                                <w:lang w:val="en-US" w:eastAsia="en-US" w:bidi="en-US"/>
                              </w:rPr>
                              <w:t>Saunders,2013.</w:t>
                            </w:r>
                          </w:p>
                        </w:txbxContent>
                      </wps:txbx>
                      <wps:bodyPr lIns="0" tIns="0" rIns="0" bIns="0">
                        <a:noAutofit/>
                      </wps:bodyPr>
                    </wps:wsp>
                  </a:graphicData>
                </a:graphic>
              </wp:anchor>
            </w:drawing>
          </mc:Choice>
          <mc:Fallback>
            <w:pict>
              <v:shape id="Shape 942" o:spid="_x0000_s1026" o:spt="202" type="#_x0000_t202" style="position:absolute;left:0pt;margin-left:67pt;margin-top:253.2pt;height:150.25pt;width:433.7pt;mso-position-horizontal-relative:page;z-index:251661312;mso-width-relative:page;mso-height-relative:page;" filled="f" stroked="f" coordsize="21600,21600" o:gfxdata="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1hGnjtoAAAAM&#10;AQAADwAAAAAAAAABACAAAAAiAAAAZHJzL2Rvd25yZXYueG1sUEsBAhQAFAAAAAgAh07iQBugvKKo&#10;AQAAaQMAAA4AAAAAAAAAAQAgAAAAKQEAAGRycy9lMm9Eb2MueG1sUEsFBgAAAAAGAAYAWQEAAEMF&#10;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302" w:lineRule="exact"/>
                        <w:ind w:left="0" w:right="0" w:firstLine="0"/>
                        <w:jc w:val="left"/>
                        <w:rPr>
                          <w:sz w:val="14"/>
                          <w:szCs w:val="14"/>
                        </w:rPr>
                      </w:pPr>
                      <w:r>
                        <w:rPr>
                          <w:color w:val="0D0D0D"/>
                          <w:spacing w:val="0"/>
                          <w:w w:val="100"/>
                          <w:position w:val="0"/>
                          <w:sz w:val="14"/>
                          <w:szCs w:val="14"/>
                          <w:lang w:val="en-US" w:eastAsia="en-US" w:bidi="en-US"/>
                        </w:rPr>
                        <w:t>[1 ]</w:t>
                      </w:r>
                      <w:r>
                        <w:rPr>
                          <w:color w:val="0D0D0D"/>
                          <w:spacing w:val="0"/>
                          <w:w w:val="100"/>
                          <w:position w:val="0"/>
                          <w:sz w:val="17"/>
                          <w:szCs w:val="17"/>
                        </w:rPr>
                        <w:t>韩雅玲，史旭波,郭静萱.抗栓与溶栓治疗一基础与实践.北京:人民军医出版社</w:t>
                      </w:r>
                      <w:r>
                        <w:rPr>
                          <w:color w:val="0D0D0D"/>
                          <w:spacing w:val="0"/>
                          <w:w w:val="100"/>
                          <w:position w:val="0"/>
                          <w:sz w:val="14"/>
                          <w:szCs w:val="14"/>
                          <w:lang w:val="en-US" w:eastAsia="en-US" w:bidi="en-US"/>
                        </w:rPr>
                        <w:t>,2014.</w:t>
                      </w:r>
                    </w:p>
                    <w:p>
                      <w:pPr>
                        <w:pStyle w:val="23"/>
                        <w:keepNext w:val="0"/>
                        <w:keepLines w:val="0"/>
                        <w:widowControl w:val="0"/>
                        <w:numPr>
                          <w:ilvl w:val="0"/>
                          <w:numId w:val="42"/>
                        </w:numPr>
                        <w:shd w:val="clear" w:color="auto" w:fill="auto"/>
                        <w:tabs>
                          <w:tab w:val="left" w:pos="379"/>
                        </w:tabs>
                        <w:bidi w:val="0"/>
                        <w:spacing w:before="0" w:after="0" w:line="302" w:lineRule="exact"/>
                        <w:ind w:left="0" w:right="0" w:firstLine="0"/>
                        <w:jc w:val="left"/>
                        <w:rPr>
                          <w:sz w:val="14"/>
                          <w:szCs w:val="14"/>
                        </w:rPr>
                      </w:pPr>
                      <w:r>
                        <w:rPr>
                          <w:color w:val="0D0D0D"/>
                          <w:spacing w:val="0"/>
                          <w:w w:val="100"/>
                          <w:position w:val="0"/>
                          <w:sz w:val="17"/>
                          <w:szCs w:val="17"/>
                        </w:rPr>
                        <w:t>王庭槐.生理学</w:t>
                      </w:r>
                      <w:r>
                        <w:rPr>
                          <w:color w:val="0D0D0D"/>
                          <w:spacing w:val="0"/>
                          <w:w w:val="100"/>
                          <w:position w:val="0"/>
                          <w:sz w:val="14"/>
                          <w:szCs w:val="14"/>
                        </w:rPr>
                        <w:t>(8</w:t>
                      </w:r>
                      <w:r>
                        <w:rPr>
                          <w:color w:val="0D0D0D"/>
                          <w:spacing w:val="0"/>
                          <w:w w:val="100"/>
                          <w:position w:val="0"/>
                          <w:sz w:val="17"/>
                          <w:szCs w:val="17"/>
                        </w:rPr>
                        <w:t>年制及</w:t>
                      </w:r>
                      <w:r>
                        <w:rPr>
                          <w:color w:val="0D0D0D"/>
                          <w:spacing w:val="0"/>
                          <w:w w:val="100"/>
                          <w:position w:val="0"/>
                          <w:sz w:val="14"/>
                          <w:szCs w:val="14"/>
                        </w:rPr>
                        <w:t>7</w:t>
                      </w:r>
                      <w:r>
                        <w:rPr>
                          <w:color w:val="0D0D0D"/>
                          <w:spacing w:val="0"/>
                          <w:w w:val="100"/>
                          <w:position w:val="0"/>
                          <w:sz w:val="17"/>
                          <w:szCs w:val="17"/>
                        </w:rPr>
                        <w:t>年制卫生部规划教材</w:t>
                      </w:r>
                      <w:r>
                        <w:rPr>
                          <w:color w:val="0D0D0D"/>
                          <w:spacing w:val="0"/>
                          <w:w w:val="100"/>
                          <w:position w:val="0"/>
                          <w:sz w:val="14"/>
                          <w:szCs w:val="14"/>
                          <w:lang w:val="en-US" w:eastAsia="en-US" w:bidi="en-US"/>
                        </w:rPr>
                        <w:t>).3</w:t>
                      </w:r>
                      <w:r>
                        <w:rPr>
                          <w:color w:val="0D0D0D"/>
                          <w:spacing w:val="0"/>
                          <w:w w:val="100"/>
                          <w:position w:val="0"/>
                          <w:sz w:val="17"/>
                          <w:szCs w:val="17"/>
                        </w:rPr>
                        <w:t>版</w:t>
                      </w:r>
                      <w:r>
                        <w:rPr>
                          <w:color w:val="000000"/>
                          <w:spacing w:val="0"/>
                          <w:w w:val="100"/>
                          <w:position w:val="0"/>
                          <w:sz w:val="17"/>
                          <w:szCs w:val="17"/>
                        </w:rPr>
                        <w:t>.北</w:t>
                      </w:r>
                      <w:r>
                        <w:rPr>
                          <w:color w:val="0D0D0D"/>
                          <w:spacing w:val="0"/>
                          <w:w w:val="100"/>
                          <w:position w:val="0"/>
                          <w:sz w:val="17"/>
                          <w:szCs w:val="17"/>
                        </w:rPr>
                        <w:t>京:人民卫生出版社</w:t>
                      </w:r>
                      <w:r>
                        <w:rPr>
                          <w:color w:val="0D0D0D"/>
                          <w:spacing w:val="0"/>
                          <w:w w:val="100"/>
                          <w:position w:val="0"/>
                          <w:sz w:val="14"/>
                          <w:szCs w:val="14"/>
                          <w:lang w:val="en-US" w:eastAsia="en-US" w:bidi="en-US"/>
                        </w:rPr>
                        <w:t>,2015.</w:t>
                      </w:r>
                    </w:p>
                    <w:p>
                      <w:pPr>
                        <w:pStyle w:val="23"/>
                        <w:keepNext w:val="0"/>
                        <w:keepLines w:val="0"/>
                        <w:widowControl w:val="0"/>
                        <w:numPr>
                          <w:ilvl w:val="0"/>
                          <w:numId w:val="42"/>
                        </w:numPr>
                        <w:shd w:val="clear" w:color="auto" w:fill="auto"/>
                        <w:tabs>
                          <w:tab w:val="left" w:pos="379"/>
                        </w:tabs>
                        <w:bidi w:val="0"/>
                        <w:spacing w:before="0" w:after="0" w:line="302" w:lineRule="exact"/>
                        <w:ind w:left="0" w:right="0" w:firstLine="0"/>
                        <w:jc w:val="left"/>
                        <w:rPr>
                          <w:sz w:val="14"/>
                          <w:szCs w:val="14"/>
                        </w:rPr>
                      </w:pPr>
                      <w:r>
                        <w:rPr>
                          <w:color w:val="0D0D0D"/>
                          <w:spacing w:val="0"/>
                          <w:w w:val="100"/>
                          <w:position w:val="0"/>
                          <w:sz w:val="17"/>
                          <w:szCs w:val="17"/>
                        </w:rPr>
                        <w:t>张之南，郝玉书,赵永强，等.血液病学</w:t>
                      </w:r>
                      <w:r>
                        <w:rPr>
                          <w:color w:val="0D0D0D"/>
                          <w:spacing w:val="0"/>
                          <w:w w:val="100"/>
                          <w:position w:val="0"/>
                          <w:sz w:val="14"/>
                          <w:szCs w:val="14"/>
                          <w:lang w:val="en-US" w:eastAsia="en-US" w:bidi="en-US"/>
                        </w:rPr>
                        <w:t>.2</w:t>
                      </w:r>
                      <w:r>
                        <w:rPr>
                          <w:color w:val="0D0D0D"/>
                          <w:spacing w:val="0"/>
                          <w:w w:val="100"/>
                          <w:position w:val="0"/>
                          <w:sz w:val="17"/>
                          <w:szCs w:val="17"/>
                        </w:rPr>
                        <w:t>版.北京:人民卫生出版社</w:t>
                      </w:r>
                      <w:r>
                        <w:rPr>
                          <w:color w:val="0D0D0D"/>
                          <w:spacing w:val="0"/>
                          <w:w w:val="100"/>
                          <w:position w:val="0"/>
                          <w:sz w:val="14"/>
                          <w:szCs w:val="14"/>
                          <w:lang w:val="en-US" w:eastAsia="en-US" w:bidi="en-US"/>
                        </w:rPr>
                        <w:t>,2011.</w:t>
                      </w:r>
                    </w:p>
                    <w:p>
                      <w:pPr>
                        <w:pStyle w:val="23"/>
                        <w:keepNext w:val="0"/>
                        <w:keepLines w:val="0"/>
                        <w:widowControl w:val="0"/>
                        <w:numPr>
                          <w:ilvl w:val="0"/>
                          <w:numId w:val="42"/>
                        </w:numPr>
                        <w:shd w:val="clear" w:color="auto" w:fill="auto"/>
                        <w:tabs>
                          <w:tab w:val="left" w:pos="374"/>
                        </w:tabs>
                        <w:bidi w:val="0"/>
                        <w:spacing w:before="0" w:after="0" w:line="302" w:lineRule="exact"/>
                        <w:ind w:left="0" w:right="0" w:firstLine="0"/>
                        <w:jc w:val="left"/>
                        <w:rPr>
                          <w:sz w:val="14"/>
                          <w:szCs w:val="14"/>
                        </w:rPr>
                      </w:pPr>
                      <w:r>
                        <w:rPr>
                          <w:color w:val="0D0D0D"/>
                          <w:spacing w:val="0"/>
                          <w:w w:val="100"/>
                          <w:position w:val="0"/>
                          <w:sz w:val="17"/>
                          <w:szCs w:val="17"/>
                        </w:rPr>
                        <w:t>董芳,郝莎程，程辉，等.造血干细胞生理调控及其分子基础研究进展.生理学报</w:t>
                      </w:r>
                      <w:r>
                        <w:rPr>
                          <w:color w:val="0D0D0D"/>
                          <w:spacing w:val="0"/>
                          <w:w w:val="100"/>
                          <w:position w:val="0"/>
                          <w:sz w:val="14"/>
                          <w:szCs w:val="14"/>
                        </w:rPr>
                        <w:t xml:space="preserve">,2016,68(4) </w:t>
                      </w:r>
                      <w:r>
                        <w:rPr>
                          <w:color w:val="0D0D0D"/>
                          <w:spacing w:val="0"/>
                          <w:w w:val="100"/>
                          <w:position w:val="0"/>
                          <w:sz w:val="14"/>
                          <w:szCs w:val="14"/>
                          <w:lang w:val="en-US" w:eastAsia="en-US" w:bidi="en-US"/>
                        </w:rPr>
                        <w:t>=423-434.</w:t>
                      </w:r>
                    </w:p>
                    <w:p>
                      <w:pPr>
                        <w:pStyle w:val="23"/>
                        <w:keepNext w:val="0"/>
                        <w:keepLines w:val="0"/>
                        <w:widowControl w:val="0"/>
                        <w:numPr>
                          <w:ilvl w:val="0"/>
                          <w:numId w:val="42"/>
                        </w:numPr>
                        <w:shd w:val="clear" w:color="auto" w:fill="auto"/>
                        <w:tabs>
                          <w:tab w:val="left" w:pos="379"/>
                        </w:tabs>
                        <w:bidi w:val="0"/>
                        <w:spacing w:before="0" w:after="0" w:line="302" w:lineRule="exact"/>
                        <w:ind w:left="0" w:right="0" w:firstLine="0"/>
                        <w:jc w:val="left"/>
                        <w:rPr>
                          <w:sz w:val="14"/>
                          <w:szCs w:val="14"/>
                        </w:rPr>
                      </w:pPr>
                      <w:r>
                        <w:rPr>
                          <w:color w:val="0D0D0D"/>
                          <w:spacing w:val="0"/>
                          <w:w w:val="100"/>
                          <w:position w:val="0"/>
                          <w:sz w:val="14"/>
                          <w:szCs w:val="14"/>
                          <w:lang w:val="en-US" w:eastAsia="en-US" w:bidi="en-US"/>
                        </w:rPr>
                        <w:t>Kaushunsky K</w:t>
                      </w:r>
                      <w:r>
                        <w:rPr>
                          <w:color w:val="0D0D0D"/>
                          <w:spacing w:val="0"/>
                          <w:w w:val="100"/>
                          <w:position w:val="0"/>
                          <w:sz w:val="14"/>
                          <w:szCs w:val="14"/>
                        </w:rPr>
                        <w:t>,</w:t>
                      </w:r>
                      <w:r>
                        <w:rPr>
                          <w:color w:val="0D0D0D"/>
                          <w:spacing w:val="0"/>
                          <w:w w:val="100"/>
                          <w:position w:val="0"/>
                          <w:sz w:val="14"/>
                          <w:szCs w:val="14"/>
                          <w:lang w:val="en-US" w:eastAsia="en-US" w:bidi="en-US"/>
                        </w:rPr>
                        <w:t>Lichtman M</w:t>
                      </w:r>
                      <w:r>
                        <w:rPr>
                          <w:color w:val="000000"/>
                          <w:spacing w:val="0"/>
                          <w:w w:val="100"/>
                          <w:position w:val="0"/>
                          <w:sz w:val="14"/>
                          <w:szCs w:val="14"/>
                        </w:rPr>
                        <w:t>,</w:t>
                      </w:r>
                      <w:r>
                        <w:rPr>
                          <w:color w:val="0D0D0D"/>
                          <w:spacing w:val="0"/>
                          <w:w w:val="100"/>
                          <w:position w:val="0"/>
                          <w:sz w:val="14"/>
                          <w:szCs w:val="14"/>
                          <w:lang w:val="en-US" w:eastAsia="en-US" w:bidi="en-US"/>
                        </w:rPr>
                        <w:t>Prchal J,et al. Williams Hematology. 9th ed. New York</w:t>
                      </w:r>
                      <w:r>
                        <w:rPr>
                          <w:color w:val="0D0D0D"/>
                          <w:spacing w:val="0"/>
                          <w:w w:val="100"/>
                          <w:position w:val="0"/>
                          <w:sz w:val="14"/>
                          <w:szCs w:val="14"/>
                        </w:rPr>
                        <w:t>:</w:t>
                      </w:r>
                      <w:r>
                        <w:rPr>
                          <w:color w:val="0D0D0D"/>
                          <w:spacing w:val="0"/>
                          <w:w w:val="100"/>
                          <w:position w:val="0"/>
                          <w:sz w:val="14"/>
                          <w:szCs w:val="14"/>
                          <w:lang w:val="en-US" w:eastAsia="en-US" w:bidi="en-US"/>
                        </w:rPr>
                        <w:t>McGraw-Hill,2016.</w:t>
                      </w:r>
                    </w:p>
                    <w:p>
                      <w:pPr>
                        <w:pStyle w:val="23"/>
                        <w:keepNext w:val="0"/>
                        <w:keepLines w:val="0"/>
                        <w:widowControl w:val="0"/>
                        <w:numPr>
                          <w:ilvl w:val="0"/>
                          <w:numId w:val="42"/>
                        </w:numPr>
                        <w:shd w:val="clear" w:color="auto" w:fill="auto"/>
                        <w:tabs>
                          <w:tab w:val="left" w:pos="379"/>
                        </w:tabs>
                        <w:bidi w:val="0"/>
                        <w:spacing w:before="0" w:after="0" w:line="302" w:lineRule="exact"/>
                        <w:ind w:left="380" w:right="0" w:hanging="380"/>
                        <w:jc w:val="left"/>
                        <w:rPr>
                          <w:sz w:val="14"/>
                          <w:szCs w:val="14"/>
                        </w:rPr>
                      </w:pPr>
                      <w:r>
                        <w:rPr>
                          <w:color w:val="0D0D0D"/>
                          <w:spacing w:val="0"/>
                          <w:w w:val="100"/>
                          <w:position w:val="0"/>
                          <w:sz w:val="14"/>
                          <w:szCs w:val="14"/>
                          <w:lang w:val="en-US" w:eastAsia="en-US" w:bidi="en-US"/>
                        </w:rPr>
                        <w:t>Barrett KE,Barman SM,Boitano S. Ganong' s Review of Medical Physiology. 25th ed. New York</w:t>
                      </w:r>
                      <w:r>
                        <w:rPr>
                          <w:color w:val="0D0D0D"/>
                          <w:spacing w:val="0"/>
                          <w:w w:val="100"/>
                          <w:position w:val="0"/>
                          <w:sz w:val="14"/>
                          <w:szCs w:val="14"/>
                        </w:rPr>
                        <w:t>:</w:t>
                      </w:r>
                      <w:r>
                        <w:rPr>
                          <w:color w:val="0D0D0D"/>
                          <w:spacing w:val="0"/>
                          <w:w w:val="100"/>
                          <w:position w:val="0"/>
                          <w:sz w:val="14"/>
                          <w:szCs w:val="14"/>
                          <w:lang w:val="en-US" w:eastAsia="en-US" w:bidi="en-US"/>
                        </w:rPr>
                        <w:t>McGraw-Hill Educa</w:t>
                      </w:r>
                      <w:r>
                        <w:rPr>
                          <w:color w:val="0D0D0D"/>
                          <w:spacing w:val="0"/>
                          <w:w w:val="100"/>
                          <w:position w:val="0"/>
                          <w:sz w:val="14"/>
                          <w:szCs w:val="14"/>
                          <w:lang w:val="en-US" w:eastAsia="en-US" w:bidi="en-US"/>
                        </w:rPr>
                        <w:softHyphen/>
                      </w:r>
                      <w:r>
                        <w:rPr>
                          <w:color w:val="0D0D0D"/>
                          <w:spacing w:val="0"/>
                          <w:w w:val="100"/>
                          <w:position w:val="0"/>
                          <w:sz w:val="14"/>
                          <w:szCs w:val="14"/>
                          <w:lang w:val="en-US" w:eastAsia="en-US" w:bidi="en-US"/>
                        </w:rPr>
                        <w:t>tion, 2015.</w:t>
                      </w:r>
                    </w:p>
                    <w:p>
                      <w:pPr>
                        <w:pStyle w:val="23"/>
                        <w:keepNext w:val="0"/>
                        <w:keepLines w:val="0"/>
                        <w:widowControl w:val="0"/>
                        <w:shd w:val="clear" w:color="auto" w:fill="auto"/>
                        <w:bidi w:val="0"/>
                        <w:spacing w:before="0" w:after="0" w:line="302" w:lineRule="exact"/>
                        <w:ind w:left="0" w:right="0" w:firstLine="380"/>
                        <w:jc w:val="left"/>
                        <w:rPr>
                          <w:sz w:val="14"/>
                          <w:szCs w:val="14"/>
                        </w:rPr>
                      </w:pPr>
                      <w:r>
                        <w:rPr>
                          <w:color w:val="0D0D0D"/>
                          <w:spacing w:val="0"/>
                          <w:w w:val="100"/>
                          <w:position w:val="0"/>
                          <w:sz w:val="14"/>
                          <w:szCs w:val="14"/>
                          <w:lang w:val="en-US" w:eastAsia="en-US" w:bidi="en-US"/>
                        </w:rPr>
                        <w:t>Guyton AC</w:t>
                      </w:r>
                      <w:r>
                        <w:rPr>
                          <w:color w:val="000000"/>
                          <w:spacing w:val="0"/>
                          <w:w w:val="100"/>
                          <w:position w:val="0"/>
                          <w:sz w:val="14"/>
                          <w:szCs w:val="14"/>
                          <w:lang w:val="en-US" w:eastAsia="en-US" w:bidi="en-US"/>
                        </w:rPr>
                        <w:t xml:space="preserve">, </w:t>
                      </w:r>
                      <w:r>
                        <w:rPr>
                          <w:color w:val="0D0D0D"/>
                          <w:spacing w:val="0"/>
                          <w:w w:val="100"/>
                          <w:position w:val="0"/>
                          <w:sz w:val="14"/>
                          <w:szCs w:val="14"/>
                          <w:lang w:val="en-US" w:eastAsia="en-US" w:bidi="en-US"/>
                        </w:rPr>
                        <w:t>Hall JE. Textbook of Medical Physiology. 13th ed. Philadelphia</w:t>
                      </w:r>
                      <w:r>
                        <w:rPr>
                          <w:color w:val="0D0D0D"/>
                          <w:spacing w:val="0"/>
                          <w:w w:val="100"/>
                          <w:position w:val="0"/>
                          <w:sz w:val="14"/>
                          <w:szCs w:val="14"/>
                        </w:rPr>
                        <w:t xml:space="preserve">: </w:t>
                      </w:r>
                      <w:r>
                        <w:rPr>
                          <w:color w:val="0D0D0D"/>
                          <w:spacing w:val="0"/>
                          <w:w w:val="100"/>
                          <w:position w:val="0"/>
                          <w:sz w:val="14"/>
                          <w:szCs w:val="14"/>
                          <w:lang w:val="en-US" w:eastAsia="en-US" w:bidi="en-US"/>
                        </w:rPr>
                        <w:t>Saunders ,2016.</w:t>
                      </w:r>
                    </w:p>
                    <w:p>
                      <w:pPr>
                        <w:pStyle w:val="23"/>
                        <w:keepNext w:val="0"/>
                        <w:keepLines w:val="0"/>
                        <w:widowControl w:val="0"/>
                        <w:shd w:val="clear" w:color="auto" w:fill="auto"/>
                        <w:bidi w:val="0"/>
                        <w:spacing w:before="0" w:after="0" w:line="302" w:lineRule="exact"/>
                        <w:ind w:left="0" w:right="0" w:firstLine="380"/>
                        <w:jc w:val="left"/>
                        <w:rPr>
                          <w:sz w:val="14"/>
                          <w:szCs w:val="14"/>
                        </w:rPr>
                      </w:pPr>
                      <w:r>
                        <w:rPr>
                          <w:color w:val="0D0D0D"/>
                          <w:spacing w:val="0"/>
                          <w:w w:val="100"/>
                          <w:position w:val="0"/>
                          <w:sz w:val="14"/>
                          <w:szCs w:val="14"/>
                          <w:lang w:val="en-US" w:eastAsia="en-US" w:bidi="en-US"/>
                        </w:rPr>
                        <w:t>Sherwood L. Human Physiology</w:t>
                      </w:r>
                      <w:r>
                        <w:rPr>
                          <w:color w:val="0D0D0D"/>
                          <w:spacing w:val="0"/>
                          <w:w w:val="100"/>
                          <w:position w:val="0"/>
                          <w:sz w:val="14"/>
                          <w:szCs w:val="14"/>
                        </w:rPr>
                        <w:t>:</w:t>
                      </w:r>
                      <w:r>
                        <w:rPr>
                          <w:color w:val="0D0D0D"/>
                          <w:spacing w:val="0"/>
                          <w:w w:val="100"/>
                          <w:position w:val="0"/>
                          <w:sz w:val="14"/>
                          <w:szCs w:val="14"/>
                          <w:lang w:val="en-US" w:eastAsia="en-US" w:bidi="en-US"/>
                        </w:rPr>
                        <w:t>From Cells to Systems. 8th ed. Belmont</w:t>
                      </w:r>
                      <w:r>
                        <w:rPr>
                          <w:color w:val="0D0D0D"/>
                          <w:spacing w:val="0"/>
                          <w:w w:val="100"/>
                          <w:position w:val="0"/>
                          <w:sz w:val="14"/>
                          <w:szCs w:val="14"/>
                        </w:rPr>
                        <w:t>:</w:t>
                      </w:r>
                      <w:r>
                        <w:rPr>
                          <w:color w:val="0D0D0D"/>
                          <w:spacing w:val="0"/>
                          <w:w w:val="100"/>
                          <w:position w:val="0"/>
                          <w:sz w:val="14"/>
                          <w:szCs w:val="14"/>
                          <w:lang w:val="en-US" w:eastAsia="en-US" w:bidi="en-US"/>
                        </w:rPr>
                        <w:t>Cengage Leaming,2010.</w:t>
                      </w:r>
                    </w:p>
                    <w:p>
                      <w:pPr>
                        <w:pStyle w:val="23"/>
                        <w:keepNext w:val="0"/>
                        <w:keepLines w:val="0"/>
                        <w:widowControl w:val="0"/>
                        <w:shd w:val="clear" w:color="auto" w:fill="auto"/>
                        <w:bidi w:val="0"/>
                        <w:spacing w:before="0" w:after="0" w:line="302" w:lineRule="exact"/>
                        <w:ind w:left="0" w:right="0" w:firstLine="380"/>
                        <w:jc w:val="left"/>
                        <w:rPr>
                          <w:sz w:val="14"/>
                          <w:szCs w:val="14"/>
                        </w:rPr>
                      </w:pPr>
                      <w:r>
                        <w:rPr>
                          <w:color w:val="0D0D0D"/>
                          <w:spacing w:val="0"/>
                          <w:w w:val="100"/>
                          <w:position w:val="0"/>
                          <w:sz w:val="14"/>
                          <w:szCs w:val="14"/>
                          <w:lang w:val="en-US" w:eastAsia="en-US" w:bidi="en-US"/>
                        </w:rPr>
                        <w:t>Hoffman R,Banz EJ,Shattil SJ,et al. Hematology</w:t>
                      </w:r>
                      <w:r>
                        <w:rPr>
                          <w:color w:val="0D0D0D"/>
                          <w:spacing w:val="0"/>
                          <w:w w:val="100"/>
                          <w:position w:val="0"/>
                          <w:sz w:val="14"/>
                          <w:szCs w:val="14"/>
                        </w:rPr>
                        <w:t>:</w:t>
                      </w:r>
                      <w:r>
                        <w:rPr>
                          <w:color w:val="0D0D0D"/>
                          <w:spacing w:val="0"/>
                          <w:w w:val="100"/>
                          <w:position w:val="0"/>
                          <w:sz w:val="14"/>
                          <w:szCs w:val="14"/>
                          <w:lang w:val="en-US" w:eastAsia="en-US" w:bidi="en-US"/>
                        </w:rPr>
                        <w:t>Basic Principles and Practice. 6th ed. Philadelphia</w:t>
                      </w:r>
                      <w:r>
                        <w:rPr>
                          <w:color w:val="000000"/>
                          <w:spacing w:val="0"/>
                          <w:w w:val="100"/>
                          <w:position w:val="0"/>
                          <w:sz w:val="14"/>
                          <w:szCs w:val="14"/>
                        </w:rPr>
                        <w:t>:</w:t>
                      </w:r>
                      <w:r>
                        <w:rPr>
                          <w:color w:val="0D0D0D"/>
                          <w:spacing w:val="0"/>
                          <w:w w:val="100"/>
                          <w:position w:val="0"/>
                          <w:sz w:val="14"/>
                          <w:szCs w:val="14"/>
                          <w:lang w:val="en-US" w:eastAsia="en-US" w:bidi="en-US"/>
                        </w:rPr>
                        <w:t>Saunders,2013.</w:t>
                      </w:r>
                    </w:p>
                  </w:txbxContent>
                </v:textbox>
              </v:shape>
            </w:pict>
          </mc:Fallback>
        </mc:AlternateContent>
      </w:r>
      <w:r>
        <w:drawing>
          <wp:anchor distT="0" distB="0" distL="63500" distR="63500" simplePos="0" relativeHeight="251660288" behindDoc="0" locked="0" layoutInCell="1" allowOverlap="1">
            <wp:simplePos x="0" y="0"/>
            <wp:positionH relativeFrom="page">
              <wp:posOffset>193040</wp:posOffset>
            </wp:positionH>
            <wp:positionV relativeFrom="paragraph">
              <wp:posOffset>4965065</wp:posOffset>
            </wp:positionV>
            <wp:extent cx="506095" cy="396240"/>
            <wp:effectExtent l="0" t="0" r="1905" b="10160"/>
            <wp:wrapSquare wrapText="bothSides"/>
            <wp:docPr id="944" name="Shape 944"/>
            <wp:cNvGraphicFramePr/>
            <a:graphic xmlns:a="http://schemas.openxmlformats.org/drawingml/2006/main">
              <a:graphicData uri="http://schemas.openxmlformats.org/drawingml/2006/picture">
                <pic:pic xmlns:pic="http://schemas.openxmlformats.org/drawingml/2006/picture">
                  <pic:nvPicPr>
                    <pic:cNvPr id="944" name="Shape 944"/>
                    <pic:cNvPicPr/>
                  </pic:nvPicPr>
                  <pic:blipFill>
                    <a:blip r:embed="rId342"/>
                    <a:stretch>
                      <a:fillRect/>
                    </a:stretch>
                  </pic:blipFill>
                  <pic:spPr>
                    <a:xfrm>
                      <a:off x="0" y="0"/>
                      <a:ext cx="506095" cy="396240"/>
                    </a:xfrm>
                    <a:prstGeom prst="rect">
                      <a:avLst/>
                    </a:prstGeom>
                  </pic:spPr>
                </pic:pic>
              </a:graphicData>
            </a:graphic>
          </wp:anchor>
        </w:drawing>
      </w:r>
    </w:p>
    <w:p>
      <w:pPr>
        <w:pStyle w:val="21"/>
        <w:keepNext w:val="0"/>
        <w:keepLines w:val="0"/>
        <w:widowControl w:val="0"/>
        <w:numPr>
          <w:ilvl w:val="0"/>
          <w:numId w:val="43"/>
        </w:numPr>
        <w:shd w:val="clear" w:color="auto" w:fill="auto"/>
        <w:tabs>
          <w:tab w:val="left" w:pos="690"/>
        </w:tabs>
        <w:bidi w:val="0"/>
        <w:spacing w:before="0" w:after="0" w:line="317" w:lineRule="exact"/>
        <w:ind w:left="0" w:right="0" w:firstLine="380"/>
        <w:jc w:val="left"/>
        <w:rPr>
          <w:sz w:val="17"/>
          <w:szCs w:val="17"/>
        </w:rPr>
      </w:pPr>
      <w:bookmarkStart w:id="330" w:name="bookmark480"/>
      <w:bookmarkEnd w:id="330"/>
      <w:r>
        <w:rPr>
          <w:color w:val="000000"/>
          <w:spacing w:val="0"/>
          <w:w w:val="100"/>
          <w:position w:val="0"/>
          <w:sz w:val="17"/>
          <w:szCs w:val="17"/>
        </w:rPr>
        <w:t>根据红细胞生成的过程和调节机制，试分析哪些原因可引起贫血？并简述其引起贫血的机制。</w:t>
      </w:r>
    </w:p>
    <w:p>
      <w:pPr>
        <w:pStyle w:val="21"/>
        <w:keepNext w:val="0"/>
        <w:keepLines w:val="0"/>
        <w:widowControl w:val="0"/>
        <w:numPr>
          <w:ilvl w:val="0"/>
          <w:numId w:val="43"/>
        </w:numPr>
        <w:shd w:val="clear" w:color="auto" w:fill="auto"/>
        <w:tabs>
          <w:tab w:val="left" w:pos="710"/>
        </w:tabs>
        <w:bidi w:val="0"/>
        <w:spacing w:before="0" w:after="0" w:line="317" w:lineRule="exact"/>
        <w:ind w:left="0" w:right="0" w:firstLine="380"/>
        <w:jc w:val="left"/>
        <w:rPr>
          <w:sz w:val="17"/>
          <w:szCs w:val="17"/>
        </w:rPr>
      </w:pPr>
      <w:bookmarkStart w:id="331" w:name="bookmark481"/>
      <w:bookmarkEnd w:id="331"/>
      <w:r>
        <w:rPr>
          <w:color w:val="000000"/>
          <w:spacing w:val="0"/>
          <w:w w:val="100"/>
          <w:position w:val="0"/>
          <w:sz w:val="17"/>
          <w:szCs w:val="17"/>
        </w:rPr>
        <w:t>试述临床上给患者大量输液时为什么采用等渗溶液的原因。</w:t>
      </w:r>
    </w:p>
    <w:p>
      <w:pPr>
        <w:pStyle w:val="21"/>
        <w:keepNext w:val="0"/>
        <w:keepLines w:val="0"/>
        <w:widowControl w:val="0"/>
        <w:numPr>
          <w:ilvl w:val="0"/>
          <w:numId w:val="43"/>
        </w:numPr>
        <w:shd w:val="clear" w:color="auto" w:fill="auto"/>
        <w:tabs>
          <w:tab w:val="left" w:pos="710"/>
        </w:tabs>
        <w:bidi w:val="0"/>
        <w:spacing w:before="0" w:after="0" w:line="317" w:lineRule="exact"/>
        <w:ind w:left="0" w:right="0" w:firstLine="380"/>
        <w:jc w:val="left"/>
        <w:rPr>
          <w:sz w:val="17"/>
          <w:szCs w:val="17"/>
        </w:rPr>
      </w:pPr>
      <w:bookmarkStart w:id="332" w:name="bookmark482"/>
      <w:bookmarkEnd w:id="332"/>
      <w:r>
        <w:rPr>
          <w:color w:val="000000"/>
          <w:spacing w:val="0"/>
          <w:w w:val="100"/>
          <w:position w:val="0"/>
          <w:sz w:val="17"/>
          <w:szCs w:val="17"/>
        </w:rPr>
        <w:t>为什么临床上常给予冠心病患者小剂量的阿司匹林以预防血栓形成？</w:t>
      </w:r>
    </w:p>
    <w:p>
      <w:pPr>
        <w:pStyle w:val="21"/>
        <w:keepNext w:val="0"/>
        <w:keepLines w:val="0"/>
        <w:widowControl w:val="0"/>
        <w:numPr>
          <w:ilvl w:val="0"/>
          <w:numId w:val="43"/>
        </w:numPr>
        <w:shd w:val="clear" w:color="auto" w:fill="auto"/>
        <w:tabs>
          <w:tab w:val="left" w:pos="685"/>
        </w:tabs>
        <w:bidi w:val="0"/>
        <w:spacing w:before="0" w:after="0" w:line="317" w:lineRule="exact"/>
        <w:ind w:left="0" w:right="0" w:firstLine="400"/>
        <w:jc w:val="left"/>
        <w:rPr>
          <w:sz w:val="17"/>
          <w:szCs w:val="17"/>
        </w:rPr>
      </w:pPr>
      <w:bookmarkStart w:id="333" w:name="bookmark483"/>
      <w:bookmarkEnd w:id="333"/>
      <w:r>
        <w:rPr>
          <w:color w:val="000000"/>
          <w:spacing w:val="0"/>
          <w:w w:val="100"/>
          <w:position w:val="0"/>
          <w:sz w:val="17"/>
          <w:szCs w:val="17"/>
        </w:rPr>
        <w:t>根据凝血-纤溶原理及其生理性调控机制，试分析哪些原因可引起出血性疾病？并简述其引起 出血的机制。</w:t>
      </w:r>
    </w:p>
    <w:p>
      <w:pPr>
        <w:pStyle w:val="21"/>
        <w:keepNext w:val="0"/>
        <w:keepLines w:val="0"/>
        <w:widowControl w:val="0"/>
        <w:numPr>
          <w:ilvl w:val="0"/>
          <w:numId w:val="43"/>
        </w:numPr>
        <w:shd w:val="clear" w:color="auto" w:fill="auto"/>
        <w:tabs>
          <w:tab w:val="left" w:pos="714"/>
        </w:tabs>
        <w:bidi w:val="0"/>
        <w:spacing w:before="0" w:after="0" w:line="317" w:lineRule="exact"/>
        <w:ind w:left="0" w:right="0" w:firstLine="400"/>
        <w:jc w:val="left"/>
        <w:rPr>
          <w:sz w:val="17"/>
          <w:szCs w:val="17"/>
        </w:rPr>
      </w:pPr>
      <w:bookmarkStart w:id="334" w:name="bookmark484"/>
      <w:bookmarkEnd w:id="334"/>
      <w:r>
        <w:rPr>
          <w:color w:val="000000"/>
          <w:spacing w:val="0"/>
          <w:w w:val="100"/>
          <w:position w:val="0"/>
          <w:sz w:val="17"/>
          <w:szCs w:val="17"/>
        </w:rPr>
        <w:t>请比较</w:t>
      </w:r>
      <w:r>
        <w:rPr>
          <w:color w:val="000000"/>
          <w:spacing w:val="0"/>
          <w:w w:val="100"/>
          <w:position w:val="0"/>
          <w:sz w:val="14"/>
          <w:szCs w:val="14"/>
          <w:lang w:val="en-US" w:eastAsia="en-US" w:bidi="en-US"/>
        </w:rPr>
        <w:t>ABO</w:t>
      </w:r>
      <w:r>
        <w:rPr>
          <w:color w:val="000000"/>
          <w:spacing w:val="0"/>
          <w:w w:val="100"/>
          <w:position w:val="0"/>
          <w:sz w:val="17"/>
          <w:szCs w:val="17"/>
        </w:rPr>
        <w:t>血型和</w:t>
      </w:r>
      <w:r>
        <w:rPr>
          <w:color w:val="000000"/>
          <w:spacing w:val="0"/>
          <w:w w:val="100"/>
          <w:position w:val="0"/>
          <w:sz w:val="14"/>
          <w:szCs w:val="14"/>
          <w:lang w:val="en-US" w:eastAsia="en-US" w:bidi="en-US"/>
        </w:rPr>
        <w:t>Rh</w:t>
      </w:r>
      <w:r>
        <w:rPr>
          <w:color w:val="000000"/>
          <w:spacing w:val="0"/>
          <w:w w:val="100"/>
          <w:position w:val="0"/>
          <w:sz w:val="17"/>
          <w:szCs w:val="17"/>
        </w:rPr>
        <w:t>血型的特点，并分析因母子</w:t>
      </w:r>
      <w:r>
        <w:rPr>
          <w:color w:val="000000"/>
          <w:spacing w:val="0"/>
          <w:w w:val="100"/>
          <w:position w:val="0"/>
          <w:sz w:val="14"/>
          <w:szCs w:val="14"/>
          <w:lang w:val="en-US" w:eastAsia="en-US" w:bidi="en-US"/>
        </w:rPr>
        <w:t>ABO</w:t>
      </w:r>
      <w:r>
        <w:rPr>
          <w:color w:val="000000"/>
          <w:spacing w:val="0"/>
          <w:w w:val="100"/>
          <w:position w:val="0"/>
          <w:sz w:val="17"/>
          <w:szCs w:val="17"/>
        </w:rPr>
        <w:t>血型不合和</w:t>
      </w:r>
      <w:r>
        <w:rPr>
          <w:color w:val="000000"/>
          <w:spacing w:val="0"/>
          <w:w w:val="100"/>
          <w:position w:val="0"/>
          <w:sz w:val="14"/>
          <w:szCs w:val="14"/>
          <w:lang w:val="en-US" w:eastAsia="en-US" w:bidi="en-US"/>
        </w:rPr>
        <w:t>Rh</w:t>
      </w:r>
      <w:r>
        <w:rPr>
          <w:color w:val="000000"/>
          <w:spacing w:val="0"/>
          <w:w w:val="100"/>
          <w:position w:val="0"/>
          <w:sz w:val="17"/>
          <w:szCs w:val="17"/>
        </w:rPr>
        <w:t>血型不合所致新生儿 溶血的临床特点。</w:t>
      </w:r>
    </w:p>
    <w:p>
      <w:pPr>
        <w:pStyle w:val="21"/>
        <w:keepNext w:val="0"/>
        <w:keepLines w:val="0"/>
        <w:widowControl w:val="0"/>
        <w:numPr>
          <w:ilvl w:val="0"/>
          <w:numId w:val="43"/>
        </w:numPr>
        <w:shd w:val="clear" w:color="auto" w:fill="auto"/>
        <w:tabs>
          <w:tab w:val="left" w:pos="723"/>
        </w:tabs>
        <w:bidi w:val="0"/>
        <w:spacing w:before="0" w:after="0" w:line="317" w:lineRule="exact"/>
        <w:ind w:left="0" w:right="0" w:firstLine="400"/>
        <w:jc w:val="left"/>
        <w:rPr>
          <w:sz w:val="17"/>
          <w:szCs w:val="17"/>
        </w:rPr>
      </w:pPr>
      <w:bookmarkStart w:id="335" w:name="bookmark485"/>
      <w:bookmarkEnd w:id="335"/>
      <w:r>
        <w:rPr>
          <w:color w:val="000000"/>
          <w:spacing w:val="0"/>
          <w:w w:val="100"/>
          <w:position w:val="0"/>
          <w:sz w:val="17"/>
          <w:szCs w:val="17"/>
        </w:rPr>
        <w:t>某患儿</w:t>
      </w:r>
      <w:r>
        <w:rPr>
          <w:color w:val="000000"/>
          <w:spacing w:val="0"/>
          <w:w w:val="100"/>
          <w:position w:val="0"/>
          <w:sz w:val="14"/>
          <w:szCs w:val="14"/>
        </w:rPr>
        <w:t>1</w:t>
      </w:r>
      <w:r>
        <w:rPr>
          <w:color w:val="000000"/>
          <w:spacing w:val="0"/>
          <w:w w:val="100"/>
          <w:position w:val="0"/>
          <w:sz w:val="17"/>
          <w:szCs w:val="17"/>
        </w:rPr>
        <w:t>岁，出生后全身皮肤常出现瘀点、瘀斑现象,近一个月来多次发生鼻出血，双亲为近亲 婚配，家系中均无类似出血情况。实验室检查发现，外周血血小板计数正常，出血时间延长，凝血时间 正常，血小板对</w:t>
      </w:r>
      <w:r>
        <w:rPr>
          <w:color w:val="000000"/>
          <w:spacing w:val="0"/>
          <w:w w:val="100"/>
          <w:position w:val="0"/>
          <w:sz w:val="14"/>
          <w:szCs w:val="14"/>
          <w:lang w:val="en-US" w:eastAsia="en-US" w:bidi="en-US"/>
        </w:rPr>
        <w:t>ADP</w:t>
      </w:r>
      <w:r>
        <w:rPr>
          <w:color w:val="000000"/>
          <w:spacing w:val="0"/>
          <w:w w:val="100"/>
          <w:position w:val="0"/>
          <w:sz w:val="17"/>
          <w:szCs w:val="17"/>
        </w:rPr>
        <w:t>和凝血酶诱导的聚集反应降低，血小板膜表面糖蛋白</w:t>
      </w:r>
      <w:r>
        <w:rPr>
          <w:color w:val="000000"/>
          <w:spacing w:val="0"/>
          <w:w w:val="100"/>
          <w:position w:val="0"/>
          <w:sz w:val="14"/>
          <w:szCs w:val="14"/>
          <w:lang w:val="en-US" w:eastAsia="en-US" w:bidi="en-US"/>
        </w:rPr>
        <w:t>lib</w:t>
      </w:r>
      <w:r>
        <w:rPr>
          <w:color w:val="000000"/>
          <w:spacing w:val="0"/>
          <w:w w:val="100"/>
          <w:position w:val="0"/>
          <w:sz w:val="17"/>
          <w:szCs w:val="17"/>
        </w:rPr>
        <w:t>显著降低，基因诊断证 实糖蛋白</w:t>
      </w:r>
      <w:r>
        <w:rPr>
          <w:color w:val="000000"/>
          <w:spacing w:val="0"/>
          <w:w w:val="100"/>
          <w:position w:val="0"/>
          <w:sz w:val="14"/>
          <w:szCs w:val="14"/>
          <w:lang w:val="en-US" w:eastAsia="en-US" w:bidi="en-US"/>
        </w:rPr>
        <w:t>Ub(GPUb)</w:t>
      </w:r>
      <w:r>
        <w:rPr>
          <w:color w:val="000000"/>
          <w:spacing w:val="0"/>
          <w:w w:val="100"/>
          <w:position w:val="0"/>
          <w:sz w:val="17"/>
          <w:szCs w:val="17"/>
        </w:rPr>
        <w:t>基因错义突变。试简要解释：</w:t>
      </w:r>
    </w:p>
    <w:p>
      <w:pPr>
        <w:pStyle w:val="21"/>
        <w:keepNext w:val="0"/>
        <w:keepLines w:val="0"/>
        <w:widowControl w:val="0"/>
        <w:numPr>
          <w:ilvl w:val="0"/>
          <w:numId w:val="44"/>
        </w:numPr>
        <w:shd w:val="clear" w:color="auto" w:fill="auto"/>
        <w:tabs>
          <w:tab w:val="left" w:pos="849"/>
        </w:tabs>
        <w:bidi w:val="0"/>
        <w:spacing w:before="0" w:after="0" w:line="317" w:lineRule="exact"/>
        <w:ind w:left="0" w:right="0" w:firstLine="380"/>
        <w:jc w:val="left"/>
        <w:rPr>
          <w:sz w:val="17"/>
          <w:szCs w:val="17"/>
        </w:rPr>
      </w:pPr>
      <w:bookmarkStart w:id="336" w:name="bookmark486"/>
      <w:bookmarkEnd w:id="336"/>
      <w:r>
        <w:rPr>
          <w:color w:val="000000"/>
          <w:spacing w:val="0"/>
          <w:w w:val="100"/>
          <w:position w:val="0"/>
          <w:sz w:val="17"/>
          <w:szCs w:val="17"/>
        </w:rPr>
        <w:t>该患儿血小板计数正常，为什么会出血时间延长？</w:t>
      </w:r>
    </w:p>
    <w:p>
      <w:pPr>
        <w:pStyle w:val="21"/>
        <w:keepNext w:val="0"/>
        <w:keepLines w:val="0"/>
        <w:widowControl w:val="0"/>
        <w:numPr>
          <w:ilvl w:val="0"/>
          <w:numId w:val="44"/>
        </w:numPr>
        <w:shd w:val="clear" w:color="auto" w:fill="auto"/>
        <w:tabs>
          <w:tab w:val="left" w:pos="854"/>
        </w:tabs>
        <w:bidi w:val="0"/>
        <w:spacing w:before="0" w:after="0" w:line="317" w:lineRule="exact"/>
        <w:ind w:left="0" w:right="0" w:firstLine="380"/>
        <w:jc w:val="left"/>
        <w:rPr>
          <w:sz w:val="17"/>
          <w:szCs w:val="17"/>
        </w:rPr>
      </w:pPr>
      <w:bookmarkStart w:id="337" w:name="bookmark487"/>
      <w:bookmarkEnd w:id="337"/>
      <w:r>
        <w:rPr>
          <w:color w:val="000000"/>
          <w:spacing w:val="0"/>
          <w:w w:val="100"/>
          <w:position w:val="0"/>
          <w:sz w:val="17"/>
          <w:szCs w:val="17"/>
        </w:rPr>
        <w:t>该患儿出血时间延长，为什么凝血时间正常？</w:t>
      </w:r>
    </w:p>
    <w:p>
      <w:pPr>
        <w:pStyle w:val="21"/>
        <w:keepNext w:val="0"/>
        <w:keepLines w:val="0"/>
        <w:widowControl w:val="0"/>
        <w:numPr>
          <w:ilvl w:val="0"/>
          <w:numId w:val="44"/>
        </w:numPr>
        <w:shd w:val="clear" w:color="auto" w:fill="auto"/>
        <w:tabs>
          <w:tab w:val="left" w:pos="854"/>
        </w:tabs>
        <w:bidi w:val="0"/>
        <w:spacing w:before="0" w:after="120" w:line="317" w:lineRule="exact"/>
        <w:ind w:left="0" w:right="0" w:firstLine="380"/>
        <w:jc w:val="left"/>
        <w:rPr>
          <w:sz w:val="17"/>
          <w:szCs w:val="17"/>
        </w:rPr>
      </w:pPr>
      <w:bookmarkStart w:id="338" w:name="bookmark488"/>
      <w:bookmarkEnd w:id="338"/>
      <w:r>
        <w:rPr>
          <w:color w:val="000000"/>
          <w:spacing w:val="0"/>
          <w:w w:val="100"/>
          <w:position w:val="0"/>
          <w:sz w:val="17"/>
          <w:szCs w:val="17"/>
        </w:rPr>
        <w:t>该患儿为什么对</w:t>
      </w:r>
      <w:r>
        <w:rPr>
          <w:color w:val="000000"/>
          <w:spacing w:val="0"/>
          <w:w w:val="100"/>
          <w:position w:val="0"/>
          <w:sz w:val="14"/>
          <w:szCs w:val="14"/>
          <w:lang w:val="en-US" w:eastAsia="en-US" w:bidi="en-US"/>
        </w:rPr>
        <w:t>ADP</w:t>
      </w:r>
      <w:r>
        <w:rPr>
          <w:color w:val="000000"/>
          <w:spacing w:val="0"/>
          <w:w w:val="100"/>
          <w:position w:val="0"/>
          <w:sz w:val="17"/>
          <w:szCs w:val="17"/>
        </w:rPr>
        <w:t>和凝血酶诱导的聚集反应降低？</w:t>
      </w:r>
    </w:p>
    <w:p>
      <w:pPr>
        <w:pStyle w:val="19"/>
        <w:keepNext w:val="0"/>
        <w:keepLines w:val="0"/>
        <w:widowControl w:val="0"/>
        <w:shd w:val="clear" w:color="auto" w:fill="auto"/>
        <w:bidi w:val="0"/>
        <w:spacing w:before="0" w:after="120" w:line="240" w:lineRule="auto"/>
        <w:ind w:left="0" w:right="0" w:firstLine="0"/>
        <w:jc w:val="left"/>
      </w:pPr>
      <w:bookmarkStart w:id="339" w:name="bookmark489"/>
      <w:r>
        <w:rPr>
          <w:rFonts w:ascii="Times New Roman" w:hAnsi="Times New Roman" w:eastAsia="Times New Roman" w:cs="Times New Roman"/>
          <w:color w:val="000000"/>
          <w:spacing w:val="0"/>
          <w:w w:val="100"/>
          <w:position w:val="0"/>
          <w:lang w:val="en-US" w:eastAsia="en-US" w:bidi="en-US"/>
        </w:rPr>
        <w:t>[</w:t>
      </w:r>
      <w:bookmarkEnd w:id="339"/>
      <w:r>
        <w:rPr>
          <w:rFonts w:ascii="Times New Roman" w:hAnsi="Times New Roman" w:eastAsia="Times New Roman" w:cs="Times New Roman"/>
          <w:color w:val="000000"/>
          <w:spacing w:val="0"/>
          <w:w w:val="100"/>
          <w:position w:val="0"/>
          <w:lang w:val="en-US" w:eastAsia="en-US" w:bidi="en-US"/>
        </w:rPr>
        <w:t>7]</w:t>
      </w:r>
    </w:p>
    <w:p>
      <w:pPr>
        <w:pStyle w:val="43"/>
        <w:keepNext w:val="0"/>
        <w:keepLines w:val="0"/>
        <w:widowControl w:val="0"/>
        <w:shd w:val="clear" w:color="auto" w:fill="auto"/>
        <w:bidi w:val="0"/>
        <w:spacing w:before="0" w:after="120" w:line="240" w:lineRule="auto"/>
        <w:ind w:left="0" w:right="0" w:firstLine="0"/>
        <w:jc w:val="left"/>
      </w:pPr>
      <w:bookmarkStart w:id="340" w:name="bookmark490"/>
      <w:r>
        <w:rPr>
          <w:color w:val="000000"/>
          <w:spacing w:val="0"/>
          <w:w w:val="100"/>
          <w:position w:val="0"/>
          <w:lang w:val="en-US" w:eastAsia="en-US" w:bidi="en-US"/>
        </w:rPr>
        <w:t>[</w:t>
      </w:r>
      <w:bookmarkEnd w:id="340"/>
      <w:r>
        <w:rPr>
          <w:color w:val="000000"/>
          <w:spacing w:val="0"/>
          <w:w w:val="100"/>
          <w:position w:val="0"/>
          <w:lang w:val="en-US" w:eastAsia="en-US" w:bidi="en-US"/>
        </w:rPr>
        <w:t>8]</w:t>
      </w:r>
    </w:p>
    <w:p>
      <w:pPr>
        <w:pStyle w:val="43"/>
        <w:keepNext w:val="0"/>
        <w:keepLines w:val="0"/>
        <w:widowControl w:val="0"/>
        <w:shd w:val="clear" w:color="auto" w:fill="auto"/>
        <w:bidi w:val="0"/>
        <w:spacing w:before="0" w:after="120" w:line="240" w:lineRule="auto"/>
        <w:ind w:left="0" w:right="0" w:firstLine="0"/>
        <w:jc w:val="left"/>
      </w:pPr>
      <w:bookmarkStart w:id="341" w:name="bookmark491"/>
      <w:r>
        <w:rPr>
          <w:color w:val="000000"/>
          <w:spacing w:val="0"/>
          <w:w w:val="100"/>
          <w:position w:val="0"/>
          <w:lang w:val="en-US" w:eastAsia="en-US" w:bidi="en-US"/>
        </w:rPr>
        <w:t>[</w:t>
      </w:r>
      <w:bookmarkEnd w:id="341"/>
      <w:r>
        <w:rPr>
          <w:color w:val="000000"/>
          <w:spacing w:val="0"/>
          <w:w w:val="100"/>
          <w:position w:val="0"/>
          <w:lang w:val="en-US" w:eastAsia="en-US" w:bidi="en-US"/>
        </w:rPr>
        <w:t>9]</w:t>
      </w:r>
    </w:p>
    <w:p>
      <w:pPr>
        <w:widowControl w:val="0"/>
        <w:jc w:val="center"/>
        <w:rPr>
          <w:sz w:val="2"/>
          <w:szCs w:val="2"/>
        </w:rPr>
      </w:pPr>
      <w:r>
        <w:drawing>
          <wp:inline distT="0" distB="0" distL="114300" distR="114300">
            <wp:extent cx="6236335" cy="890270"/>
            <wp:effectExtent l="0" t="0" r="12065" b="11430"/>
            <wp:docPr id="946" name="Picutre 946"/>
            <wp:cNvGraphicFramePr/>
            <a:graphic xmlns:a="http://schemas.openxmlformats.org/drawingml/2006/main">
              <a:graphicData uri="http://schemas.openxmlformats.org/drawingml/2006/picture">
                <pic:pic xmlns:pic="http://schemas.openxmlformats.org/drawingml/2006/picture">
                  <pic:nvPicPr>
                    <pic:cNvPr id="946" name="Picutre 946"/>
                    <pic:cNvPicPr/>
                  </pic:nvPicPr>
                  <pic:blipFill>
                    <a:blip r:embed="rId343"/>
                    <a:stretch>
                      <a:fillRect/>
                    </a:stretch>
                  </pic:blipFill>
                  <pic:spPr>
                    <a:xfrm>
                      <a:off x="0" y="0"/>
                      <a:ext cx="6236335" cy="890270"/>
                    </a:xfrm>
                    <a:prstGeom prst="rect">
                      <a:avLst/>
                    </a:prstGeom>
                  </pic:spPr>
                </pic:pic>
              </a:graphicData>
            </a:graphic>
          </wp:inline>
        </w:drawing>
      </w:r>
    </w:p>
    <w:p>
      <w:pPr>
        <w:widowControl w:val="0"/>
        <w:spacing w:after="719" w:line="1" w:lineRule="exact"/>
      </w:pPr>
    </w:p>
    <w:p>
      <w:pPr>
        <w:pStyle w:val="35"/>
        <w:keepNext w:val="0"/>
        <w:keepLines w:val="0"/>
        <w:widowControl w:val="0"/>
        <w:shd w:val="clear" w:color="auto" w:fill="auto"/>
        <w:bidi w:val="0"/>
        <w:spacing w:before="0" w:after="380" w:line="332" w:lineRule="exact"/>
        <w:ind w:left="0" w:right="0" w:firstLine="420"/>
        <w:jc w:val="both"/>
        <w:rPr>
          <w:sz w:val="19"/>
          <w:szCs w:val="19"/>
        </w:rPr>
      </w:pPr>
      <w:r>
        <w:rPr>
          <w:color w:val="0B0B0B"/>
          <w:spacing w:val="0"/>
          <w:w w:val="100"/>
          <w:position w:val="0"/>
          <w:sz w:val="19"/>
          <w:szCs w:val="19"/>
        </w:rPr>
        <w:t>循环系</w:t>
      </w:r>
      <w:r>
        <w:rPr>
          <w:color w:val="0B0B0B"/>
          <w:spacing w:val="0"/>
          <w:w w:val="100"/>
          <w:position w:val="0"/>
          <w:sz w:val="19"/>
          <w:szCs w:val="19"/>
          <w:lang w:val="zh-CN" w:eastAsia="zh-CN" w:bidi="zh-CN"/>
        </w:rPr>
        <w:t>统(</w:t>
      </w:r>
      <w:r>
        <w:rPr>
          <w:color w:val="0B0B0B"/>
          <w:spacing w:val="0"/>
          <w:w w:val="100"/>
          <w:position w:val="0"/>
          <w:sz w:val="14"/>
          <w:szCs w:val="14"/>
          <w:lang w:val="en-US" w:eastAsia="en-US" w:bidi="en-US"/>
        </w:rPr>
        <w:t>circulation system)</w:t>
      </w:r>
      <w:r>
        <w:rPr>
          <w:color w:val="0B0B0B"/>
          <w:spacing w:val="0"/>
          <w:w w:val="100"/>
          <w:position w:val="0"/>
          <w:sz w:val="19"/>
          <w:szCs w:val="19"/>
        </w:rPr>
        <w:t>是个相对封闭的管道系统，包括起主要作用的心血管系统</w:t>
      </w:r>
      <w:r>
        <w:rPr>
          <w:color w:val="0B0B0B"/>
          <w:spacing w:val="0"/>
          <w:w w:val="100"/>
          <w:position w:val="0"/>
          <w:sz w:val="19"/>
          <w:szCs w:val="19"/>
          <w:lang w:val="en-US" w:eastAsia="en-US" w:bidi="en-US"/>
        </w:rPr>
        <w:t>(</w:t>
      </w:r>
      <w:r>
        <w:rPr>
          <w:color w:val="0B0B0B"/>
          <w:spacing w:val="0"/>
          <w:w w:val="100"/>
          <w:position w:val="0"/>
          <w:sz w:val="14"/>
          <w:szCs w:val="14"/>
          <w:lang w:val="en-US" w:eastAsia="en-US" w:bidi="en-US"/>
        </w:rPr>
        <w:t>cardio</w:t>
      </w:r>
      <w:r>
        <w:rPr>
          <w:color w:val="0B0B0B"/>
          <w:spacing w:val="0"/>
          <w:w w:val="100"/>
          <w:position w:val="0"/>
          <w:sz w:val="14"/>
          <w:szCs w:val="14"/>
          <w:lang w:val="en-US" w:eastAsia="en-US" w:bidi="en-US"/>
        </w:rPr>
        <w:softHyphen/>
      </w:r>
      <w:r>
        <w:rPr>
          <w:color w:val="0B0B0B"/>
          <w:spacing w:val="0"/>
          <w:w w:val="100"/>
          <w:position w:val="0"/>
          <w:sz w:val="14"/>
          <w:szCs w:val="14"/>
          <w:lang w:val="en-US" w:eastAsia="en-US" w:bidi="en-US"/>
        </w:rPr>
        <w:t>vascular system)</w:t>
      </w:r>
      <w:r>
        <w:rPr>
          <w:color w:val="0B0B0B"/>
          <w:spacing w:val="0"/>
          <w:w w:val="100"/>
          <w:position w:val="0"/>
          <w:sz w:val="19"/>
          <w:szCs w:val="19"/>
        </w:rPr>
        <w:t>和起辅助作用的淋巴系统(</w:t>
      </w:r>
      <w:r>
        <w:rPr>
          <w:color w:val="0B0B0B"/>
          <w:spacing w:val="0"/>
          <w:w w:val="100"/>
          <w:position w:val="0"/>
          <w:sz w:val="14"/>
          <w:szCs w:val="14"/>
          <w:lang w:val="en-US" w:eastAsia="en-US" w:bidi="en-US"/>
        </w:rPr>
        <w:t xml:space="preserve">lymphatic system) </w:t>
      </w:r>
      <w:r>
        <w:rPr>
          <w:color w:val="383837"/>
          <w:spacing w:val="0"/>
          <w:w w:val="100"/>
          <w:position w:val="0"/>
          <w:sz w:val="14"/>
          <w:szCs w:val="14"/>
          <w:vertAlign w:val="subscript"/>
          <w:lang w:val="en-US" w:eastAsia="en-US" w:bidi="en-US"/>
        </w:rPr>
        <w:t>o</w:t>
      </w:r>
      <w:r>
        <w:rPr>
          <w:color w:val="0B0B0B"/>
          <w:spacing w:val="0"/>
          <w:w w:val="100"/>
          <w:position w:val="0"/>
          <w:sz w:val="19"/>
          <w:szCs w:val="19"/>
        </w:rPr>
        <w:t>心血管系统由心脏、血管和存在于心腔 与血管内的血液组成，血管部分又由动脉、毛细血管和静脉组成。在整个生命活动过程中</w:t>
      </w:r>
      <w:r>
        <w:rPr>
          <w:color w:val="000000"/>
          <w:spacing w:val="0"/>
          <w:w w:val="100"/>
          <w:position w:val="0"/>
          <w:sz w:val="19"/>
          <w:szCs w:val="19"/>
        </w:rPr>
        <w:t>，心</w:t>
      </w:r>
      <w:r>
        <w:rPr>
          <w:color w:val="0B0B0B"/>
          <w:spacing w:val="0"/>
          <w:w w:val="100"/>
          <w:position w:val="0"/>
          <w:sz w:val="19"/>
          <w:szCs w:val="19"/>
        </w:rPr>
        <w:t>脏不停 地跳动，推动血液在心血管系统内循环流动，称为血液循环</w:t>
      </w:r>
      <w:r>
        <w:rPr>
          <w:color w:val="0B0B0B"/>
          <w:spacing w:val="0"/>
          <w:w w:val="100"/>
          <w:position w:val="0"/>
          <w:sz w:val="14"/>
          <w:szCs w:val="14"/>
          <w:lang w:val="en-US" w:eastAsia="en-US" w:bidi="en-US"/>
        </w:rPr>
        <w:t>(blood circulation)</w:t>
      </w:r>
      <w:r>
        <w:rPr>
          <w:color w:val="0A3662"/>
          <w:spacing w:val="0"/>
          <w:w w:val="100"/>
          <w:position w:val="0"/>
          <w:sz w:val="19"/>
          <w:szCs w:val="19"/>
        </w:rPr>
        <w:t>尊。</w:t>
      </w:r>
      <w:r>
        <w:rPr>
          <w:color w:val="0B0B0B"/>
          <w:spacing w:val="0"/>
          <w:w w:val="100"/>
          <w:position w:val="0"/>
          <w:sz w:val="19"/>
          <w:szCs w:val="19"/>
        </w:rPr>
        <w:t>血液循环的主要 功能是完成体内的物质运输:运送细胞新陈代谢所需的营养物质和</w:t>
      </w:r>
      <w:r>
        <w:rPr>
          <w:color w:val="0B0B0B"/>
          <w:spacing w:val="0"/>
          <w:w w:val="100"/>
          <w:position w:val="0"/>
          <w:sz w:val="14"/>
          <w:szCs w:val="14"/>
        </w:rPr>
        <w:t>0</w:t>
      </w:r>
      <w:r>
        <w:rPr>
          <w:color w:val="0B0B0B"/>
          <w:spacing w:val="0"/>
          <w:w w:val="100"/>
          <w:position w:val="0"/>
          <w:sz w:val="14"/>
          <w:szCs w:val="14"/>
          <w:vertAlign w:val="subscript"/>
        </w:rPr>
        <w:t>2</w:t>
      </w:r>
      <w:r>
        <w:rPr>
          <w:color w:val="0B0B0B"/>
          <w:spacing w:val="0"/>
          <w:w w:val="100"/>
          <w:position w:val="0"/>
          <w:sz w:val="19"/>
          <w:szCs w:val="19"/>
        </w:rPr>
        <w:t xml:space="preserve">到全身，以及运送代谢产物和 </w:t>
      </w:r>
      <w:r>
        <w:rPr>
          <w:color w:val="0B0B0B"/>
          <w:spacing w:val="0"/>
          <w:w w:val="100"/>
          <w:position w:val="0"/>
          <w:sz w:val="14"/>
          <w:szCs w:val="14"/>
          <w:lang w:val="en-US" w:eastAsia="en-US" w:bidi="en-US"/>
        </w:rPr>
        <w:t>CO?</w:t>
      </w:r>
      <w:r>
        <w:rPr>
          <w:color w:val="0B0B0B"/>
          <w:spacing w:val="0"/>
          <w:w w:val="100"/>
          <w:position w:val="0"/>
          <w:sz w:val="19"/>
          <w:szCs w:val="19"/>
        </w:rPr>
        <w:t>到排泄器官。此外，由内分泌细胞分泌的各种激素及生物活性物质也通过血液循环运送到相应 的靶细胞，实现机体的体液调节;机体内环境理化特性相对稳定的维持以及血液的防卫免疫功能的实 现依赖于血液的循环流动</w:t>
      </w:r>
      <w:r>
        <w:rPr>
          <w:color w:val="383837"/>
          <w:spacing w:val="0"/>
          <w:w w:val="100"/>
          <w:position w:val="0"/>
          <w:sz w:val="19"/>
          <w:szCs w:val="19"/>
        </w:rPr>
        <w:t>。</w:t>
      </w:r>
      <w:r>
        <w:rPr>
          <w:color w:val="0B0B0B"/>
          <w:spacing w:val="0"/>
          <w:w w:val="100"/>
          <w:position w:val="0"/>
          <w:sz w:val="19"/>
          <w:szCs w:val="19"/>
        </w:rPr>
        <w:t>循环功能一旦发生障碍,机体的新陈代谢便不能正常进行，一些重要器官将 受到严重损害，甚至危及生命。淋巴系统由淋巴管和淋巴器官组成，外周淋巴管收集部分组织液而形成 淋巴液，淋巴液沿淋巴管向心流动汇入静脉血液。循环系统的活动受神经和体液因素的调节，且与呼 吸、泌尿、消化、神经和内分泌等多个系统相互协调,从而使机体能很好地适应内、外环境的变</w:t>
      </w:r>
      <w:r>
        <w:rPr>
          <w:color w:val="0A3662"/>
          <w:spacing w:val="0"/>
          <w:w w:val="100"/>
          <w:position w:val="0"/>
          <w:sz w:val="19"/>
          <w:szCs w:val="19"/>
        </w:rPr>
        <w:t>化尊。</w:t>
      </w:r>
    </w:p>
    <w:p>
      <w:pPr>
        <w:pStyle w:val="25"/>
        <w:keepNext/>
        <w:keepLines/>
        <w:widowControl w:val="0"/>
        <w:shd w:val="clear" w:color="auto" w:fill="auto"/>
        <w:bidi w:val="0"/>
        <w:spacing w:before="0" w:after="240" w:line="240" w:lineRule="auto"/>
        <w:ind w:left="0" w:right="0" w:firstLine="0"/>
        <w:jc w:val="center"/>
      </w:pPr>
      <w:bookmarkStart w:id="342" w:name="bookmark492"/>
      <w:bookmarkStart w:id="343" w:name="bookmark493"/>
      <w:bookmarkStart w:id="344" w:name="bookmark494"/>
      <w:r>
        <w:rPr>
          <w:color w:val="0B0B0B"/>
          <w:spacing w:val="0"/>
          <w:w w:val="100"/>
          <w:position w:val="0"/>
        </w:rPr>
        <w:t>第一节心脏的泵血功能</w:t>
      </w:r>
      <w:bookmarkEnd w:id="342"/>
      <w:bookmarkEnd w:id="343"/>
      <w:bookmarkEnd w:id="344"/>
    </w:p>
    <w:p>
      <w:pPr>
        <w:pStyle w:val="35"/>
        <w:keepNext w:val="0"/>
        <w:keepLines w:val="0"/>
        <w:widowControl w:val="0"/>
        <w:shd w:val="clear" w:color="auto" w:fill="auto"/>
        <w:bidi w:val="0"/>
        <w:spacing w:before="0" w:after="240" w:line="320" w:lineRule="exact"/>
        <w:ind w:left="0" w:right="0" w:firstLine="420"/>
        <w:jc w:val="both"/>
        <w:rPr>
          <w:sz w:val="19"/>
          <w:szCs w:val="19"/>
        </w:rPr>
      </w:pPr>
      <w:r>
        <w:rPr>
          <w:color w:val="0B0B0B"/>
          <w:spacing w:val="0"/>
          <w:w w:val="100"/>
          <w:position w:val="0"/>
          <w:sz w:val="19"/>
          <w:szCs w:val="19"/>
        </w:rPr>
        <w:t>心脏的节律性收缩和舒张对血液的驱动作用称为心脏的泵功能</w:t>
      </w:r>
      <w:r>
        <w:rPr>
          <w:color w:val="0B0B0B"/>
          <w:spacing w:val="0"/>
          <w:w w:val="100"/>
          <w:position w:val="0"/>
          <w:sz w:val="14"/>
          <w:szCs w:val="14"/>
          <w:lang w:val="en-US" w:eastAsia="en-US" w:bidi="en-US"/>
        </w:rPr>
        <w:t>(pump function)</w:t>
      </w:r>
      <w:r>
        <w:rPr>
          <w:color w:val="0B0B0B"/>
          <w:spacing w:val="0"/>
          <w:w w:val="100"/>
          <w:position w:val="0"/>
          <w:sz w:val="19"/>
          <w:szCs w:val="19"/>
        </w:rPr>
        <w:t>或泵血功能，是 心脏的主要功能。心脏收缩时将血液射入动脉，并通过动脉系统将血液分配到全身各组织;心脏舒张 时则通过静脉系统使血液回流到心脏，为下一次射血做准备。正常成年人安静时，心脏每分钟可泵出 血液</w:t>
      </w:r>
      <w:r>
        <w:rPr>
          <w:color w:val="0B0B0B"/>
          <w:spacing w:val="0"/>
          <w:w w:val="100"/>
          <w:position w:val="0"/>
          <w:sz w:val="14"/>
          <w:szCs w:val="14"/>
        </w:rPr>
        <w:t xml:space="preserve">5 </w:t>
      </w:r>
      <w:r>
        <w:rPr>
          <w:color w:val="0B0B0B"/>
          <w:spacing w:val="0"/>
          <w:w w:val="100"/>
          <w:position w:val="0"/>
          <w:sz w:val="14"/>
          <w:szCs w:val="14"/>
          <w:lang w:val="en-US" w:eastAsia="en-US" w:bidi="en-US"/>
        </w:rPr>
        <w:t>~6L</w:t>
      </w:r>
      <w:r>
        <w:rPr>
          <w:color w:val="0B0B0B"/>
          <w:spacing w:val="0"/>
          <w:w w:val="100"/>
          <w:position w:val="0"/>
          <w:sz w:val="19"/>
          <w:szCs w:val="19"/>
          <w:lang w:val="en-US" w:eastAsia="en-US" w:bidi="en-US"/>
        </w:rPr>
        <w:t>。</w:t>
      </w:r>
    </w:p>
    <w:p>
      <w:pPr>
        <w:pStyle w:val="27"/>
        <w:keepNext/>
        <w:keepLines/>
        <w:widowControl w:val="0"/>
        <w:shd w:val="clear" w:color="auto" w:fill="auto"/>
        <w:bidi w:val="0"/>
        <w:spacing w:before="0" w:after="120" w:line="240" w:lineRule="auto"/>
        <w:ind w:left="0" w:right="0"/>
        <w:jc w:val="both"/>
        <w:rPr>
          <w:sz w:val="24"/>
          <w:szCs w:val="24"/>
        </w:rPr>
      </w:pPr>
      <w:bookmarkStart w:id="345" w:name="bookmark495"/>
      <w:bookmarkStart w:id="346" w:name="bookmark497"/>
      <w:bookmarkStart w:id="347" w:name="bookmark496"/>
      <w:r>
        <w:rPr>
          <w:color w:val="0A3662"/>
          <w:spacing w:val="0"/>
          <w:w w:val="100"/>
          <w:position w:val="0"/>
          <w:sz w:val="24"/>
          <w:szCs w:val="24"/>
        </w:rPr>
        <w:t>—、心脏的泵血过程和机制</w:t>
      </w:r>
      <w:bookmarkEnd w:id="345"/>
      <w:bookmarkEnd w:id="346"/>
      <w:bookmarkEnd w:id="347"/>
    </w:p>
    <w:p>
      <w:pPr>
        <w:pStyle w:val="35"/>
        <w:keepNext w:val="0"/>
        <w:keepLines w:val="0"/>
        <w:widowControl w:val="0"/>
        <w:shd w:val="clear" w:color="auto" w:fill="auto"/>
        <w:bidi w:val="0"/>
        <w:spacing w:before="0" w:after="0" w:line="329" w:lineRule="exact"/>
        <w:ind w:left="0" w:right="0" w:firstLine="400"/>
        <w:jc w:val="left"/>
        <w:rPr>
          <w:sz w:val="19"/>
          <w:szCs w:val="19"/>
        </w:rPr>
      </w:pPr>
      <w:r>
        <w:rPr>
          <w:color w:val="0B0B0B"/>
          <w:spacing w:val="0"/>
          <w:w w:val="100"/>
          <w:position w:val="0"/>
          <w:sz w:val="19"/>
          <w:szCs w:val="19"/>
        </w:rPr>
        <w:t>(―)心动周期</w:t>
      </w:r>
    </w:p>
    <w:p>
      <w:pPr>
        <w:pStyle w:val="35"/>
        <w:keepNext w:val="0"/>
        <w:keepLines w:val="0"/>
        <w:widowControl w:val="0"/>
        <w:shd w:val="clear" w:color="auto" w:fill="auto"/>
        <w:tabs>
          <w:tab w:val="left" w:pos="7778"/>
        </w:tabs>
        <w:bidi w:val="0"/>
        <w:spacing w:before="0" w:after="0" w:line="329" w:lineRule="exact"/>
        <w:ind w:left="0" w:right="0" w:firstLine="400"/>
        <w:jc w:val="left"/>
        <w:rPr>
          <w:sz w:val="19"/>
          <w:szCs w:val="19"/>
        </w:rPr>
      </w:pPr>
      <w:r>
        <w:rPr>
          <w:color w:val="0B0B0B"/>
          <w:spacing w:val="0"/>
          <w:w w:val="100"/>
          <w:position w:val="0"/>
          <w:sz w:val="19"/>
          <w:szCs w:val="19"/>
        </w:rPr>
        <w:t>心脏的一次收缩和舒张构成的一个机械活动周期，称为心动周期(</w:t>
      </w:r>
      <w:r>
        <w:rPr>
          <w:color w:val="0B0B0B"/>
          <w:spacing w:val="0"/>
          <w:w w:val="100"/>
          <w:position w:val="0"/>
          <w:sz w:val="14"/>
          <w:szCs w:val="14"/>
          <w:lang w:val="en-US" w:eastAsia="en-US" w:bidi="en-US"/>
        </w:rPr>
        <w:t>cardiac cycle)</w:t>
      </w:r>
      <w:r>
        <w:rPr>
          <w:color w:val="0B0B0B"/>
          <w:spacing w:val="0"/>
          <w:w w:val="100"/>
          <w:position w:val="0"/>
          <w:sz w:val="14"/>
          <w:szCs w:val="14"/>
          <w:lang w:val="en-US" w:eastAsia="en-US" w:bidi="en-US"/>
        </w:rPr>
        <w:tab/>
      </w:r>
      <w:r>
        <w:rPr>
          <w:color w:val="0B0B0B"/>
          <w:spacing w:val="0"/>
          <w:w w:val="100"/>
          <w:position w:val="0"/>
          <w:sz w:val="19"/>
          <w:szCs w:val="19"/>
        </w:rPr>
        <w:t>在一个心</w:t>
      </w:r>
    </w:p>
    <w:p>
      <w:pPr>
        <w:pStyle w:val="35"/>
        <w:keepNext w:val="0"/>
        <w:keepLines w:val="0"/>
        <w:widowControl w:val="0"/>
        <w:shd w:val="clear" w:color="auto" w:fill="auto"/>
        <w:bidi w:val="0"/>
        <w:spacing w:before="0" w:after="0" w:line="331" w:lineRule="exact"/>
        <w:ind w:left="0" w:right="0" w:firstLine="0"/>
        <w:jc w:val="left"/>
        <w:rPr>
          <w:sz w:val="19"/>
          <w:szCs w:val="19"/>
        </w:rPr>
      </w:pPr>
      <w:r>
        <w:rPr>
          <w:color w:val="0B0B0B"/>
          <w:spacing w:val="0"/>
          <w:w w:val="100"/>
          <w:position w:val="0"/>
          <w:sz w:val="19"/>
          <w:szCs w:val="19"/>
        </w:rPr>
        <w:t>动周期中，心房和心室的机械活动都可分为收缩期</w:t>
      </w:r>
      <w:r>
        <w:rPr>
          <w:color w:val="0B0B0B"/>
          <w:spacing w:val="0"/>
          <w:w w:val="100"/>
          <w:position w:val="0"/>
          <w:sz w:val="14"/>
          <w:szCs w:val="14"/>
          <w:lang w:val="en-US" w:eastAsia="en-US" w:bidi="en-US"/>
        </w:rPr>
        <w:t>(systole)</w:t>
      </w:r>
      <w:r>
        <w:rPr>
          <w:color w:val="0B0B0B"/>
          <w:spacing w:val="0"/>
          <w:w w:val="100"/>
          <w:position w:val="0"/>
          <w:sz w:val="19"/>
          <w:szCs w:val="19"/>
        </w:rPr>
        <w:t>和舒张期(</w:t>
      </w:r>
      <w:r>
        <w:rPr>
          <w:color w:val="0B0B0B"/>
          <w:spacing w:val="0"/>
          <w:w w:val="100"/>
          <w:position w:val="0"/>
          <w:sz w:val="14"/>
          <w:szCs w:val="14"/>
          <w:lang w:val="en-US" w:eastAsia="en-US" w:bidi="en-US"/>
        </w:rPr>
        <w:t xml:space="preserve">diastole) </w:t>
      </w:r>
      <w:r>
        <w:rPr>
          <w:color w:val="383837"/>
          <w:spacing w:val="0"/>
          <w:w w:val="100"/>
          <w:position w:val="0"/>
          <w:sz w:val="14"/>
          <w:szCs w:val="14"/>
          <w:vertAlign w:val="subscript"/>
          <w:lang w:val="en-US" w:eastAsia="en-US" w:bidi="en-US"/>
        </w:rPr>
        <w:t>o</w:t>
      </w:r>
      <w:r>
        <w:rPr>
          <w:color w:val="0B0B0B"/>
          <w:spacing w:val="0"/>
          <w:w w:val="100"/>
          <w:position w:val="0"/>
          <w:sz w:val="19"/>
          <w:szCs w:val="19"/>
        </w:rPr>
        <w:t>由于心室在心脏泵 血活动中起主要作用，故心动周期通常是指心室的活动周期。</w:t>
      </w:r>
    </w:p>
    <w:p>
      <w:pPr>
        <w:pStyle w:val="35"/>
        <w:keepNext w:val="0"/>
        <w:keepLines w:val="0"/>
        <w:widowControl w:val="0"/>
        <w:shd w:val="clear" w:color="auto" w:fill="auto"/>
        <w:bidi w:val="0"/>
        <w:spacing w:before="0" w:after="0" w:line="327" w:lineRule="exact"/>
        <w:ind w:left="0" w:right="0" w:firstLine="420"/>
        <w:jc w:val="both"/>
        <w:rPr>
          <w:sz w:val="19"/>
          <w:szCs w:val="19"/>
        </w:rPr>
      </w:pPr>
      <w:r>
        <w:rPr>
          <w:color w:val="0B0B0B"/>
          <w:spacing w:val="0"/>
          <w:w w:val="100"/>
          <w:position w:val="0"/>
          <w:sz w:val="19"/>
          <w:szCs w:val="19"/>
        </w:rPr>
        <w:t>心动周期的长度与心率成反变关系。如果正常成年人的心率为</w:t>
      </w:r>
      <w:r>
        <w:rPr>
          <w:color w:val="0B0B0B"/>
          <w:spacing w:val="0"/>
          <w:w w:val="100"/>
          <w:position w:val="0"/>
          <w:sz w:val="14"/>
          <w:szCs w:val="14"/>
        </w:rPr>
        <w:t>75</w:t>
      </w:r>
      <w:r>
        <w:rPr>
          <w:color w:val="0B0B0B"/>
          <w:spacing w:val="0"/>
          <w:w w:val="100"/>
          <w:position w:val="0"/>
          <w:sz w:val="19"/>
          <w:szCs w:val="19"/>
        </w:rPr>
        <w:t xml:space="preserve">次/分,则每个心动周期持续 </w:t>
      </w:r>
      <w:r>
        <w:rPr>
          <w:color w:val="000000"/>
          <w:spacing w:val="0"/>
          <w:w w:val="100"/>
          <w:position w:val="0"/>
          <w:sz w:val="14"/>
          <w:szCs w:val="14"/>
          <w:lang w:val="en-US" w:eastAsia="en-US" w:bidi="en-US"/>
        </w:rPr>
        <w:t xml:space="preserve">0. </w:t>
      </w:r>
      <w:r>
        <w:rPr>
          <w:color w:val="0B0B0B"/>
          <w:spacing w:val="0"/>
          <w:w w:val="100"/>
          <w:position w:val="0"/>
          <w:sz w:val="14"/>
          <w:szCs w:val="14"/>
        </w:rPr>
        <w:t>8</w:t>
      </w:r>
      <w:r>
        <w:rPr>
          <w:color w:val="0B0B0B"/>
          <w:spacing w:val="0"/>
          <w:w w:val="100"/>
          <w:position w:val="0"/>
          <w:sz w:val="19"/>
          <w:szCs w:val="19"/>
        </w:rPr>
        <w:t>秒。如图</w:t>
      </w:r>
      <w:r>
        <w:rPr>
          <w:color w:val="0B0B0B"/>
          <w:spacing w:val="0"/>
          <w:w w:val="100"/>
          <w:position w:val="0"/>
          <w:sz w:val="14"/>
          <w:szCs w:val="14"/>
          <w:lang w:val="en-US" w:eastAsia="en-US" w:bidi="en-US"/>
        </w:rPr>
        <w:t>4-1</w:t>
      </w:r>
      <w:r>
        <w:rPr>
          <w:color w:val="0B0B0B"/>
          <w:spacing w:val="0"/>
          <w:w w:val="100"/>
          <w:position w:val="0"/>
          <w:sz w:val="19"/>
          <w:szCs w:val="19"/>
        </w:rPr>
        <w:t>所示，在心房的活动周期中，先是左、右心房收缩,持续约</w:t>
      </w:r>
      <w:r>
        <w:rPr>
          <w:color w:val="000000"/>
          <w:spacing w:val="0"/>
          <w:w w:val="100"/>
          <w:position w:val="0"/>
          <w:sz w:val="14"/>
          <w:szCs w:val="14"/>
          <w:lang w:val="en-US" w:eastAsia="en-US" w:bidi="en-US"/>
        </w:rPr>
        <w:t xml:space="preserve">0. </w:t>
      </w:r>
      <w:r>
        <w:rPr>
          <w:color w:val="000000"/>
          <w:spacing w:val="0"/>
          <w:w w:val="100"/>
          <w:position w:val="0"/>
          <w:sz w:val="14"/>
          <w:szCs w:val="14"/>
        </w:rPr>
        <w:t>1</w:t>
      </w:r>
      <w:r>
        <w:rPr>
          <w:color w:val="0B0B0B"/>
          <w:spacing w:val="0"/>
          <w:w w:val="100"/>
          <w:position w:val="0"/>
          <w:sz w:val="19"/>
          <w:szCs w:val="19"/>
        </w:rPr>
        <w:t>秒,继而心房舒张,持 续约</w:t>
      </w:r>
      <w:r>
        <w:rPr>
          <w:color w:val="0B0B0B"/>
          <w:spacing w:val="0"/>
          <w:w w:val="100"/>
          <w:position w:val="0"/>
          <w:sz w:val="14"/>
          <w:szCs w:val="14"/>
          <w:lang w:val="en-US" w:eastAsia="en-US" w:bidi="en-US"/>
        </w:rPr>
        <w:t>0.7</w:t>
      </w:r>
      <w:r>
        <w:rPr>
          <w:color w:val="0B0B0B"/>
          <w:spacing w:val="0"/>
          <w:w w:val="100"/>
          <w:position w:val="0"/>
          <w:sz w:val="19"/>
          <w:szCs w:val="19"/>
        </w:rPr>
        <w:t>秒。在心室的活动周期中，也是左、右心室先收缩,持续约</w:t>
      </w:r>
      <w:r>
        <w:rPr>
          <w:color w:val="0B0B0B"/>
          <w:spacing w:val="0"/>
          <w:w w:val="100"/>
          <w:position w:val="0"/>
          <w:sz w:val="14"/>
          <w:szCs w:val="14"/>
          <w:lang w:val="en-US" w:eastAsia="en-US" w:bidi="en-US"/>
        </w:rPr>
        <w:t>0.3</w:t>
      </w:r>
      <w:r>
        <w:rPr>
          <w:color w:val="0B0B0B"/>
          <w:spacing w:val="0"/>
          <w:w w:val="100"/>
          <w:position w:val="0"/>
          <w:sz w:val="19"/>
          <w:szCs w:val="19"/>
        </w:rPr>
        <w:t>秒，随后心室舒张,持续约</w:t>
      </w:r>
      <w:r>
        <w:rPr>
          <w:color w:val="0B0B0B"/>
          <w:spacing w:val="0"/>
          <w:w w:val="100"/>
          <w:position w:val="0"/>
          <w:sz w:val="14"/>
          <w:szCs w:val="14"/>
          <w:lang w:val="en-US" w:eastAsia="en-US" w:bidi="en-US"/>
        </w:rPr>
        <w:t xml:space="preserve">0.5 </w:t>
      </w:r>
      <w:r>
        <w:rPr>
          <w:color w:val="0B0B0B"/>
          <w:spacing w:val="0"/>
          <w:w w:val="100"/>
          <w:position w:val="0"/>
          <w:sz w:val="19"/>
          <w:szCs w:val="19"/>
        </w:rPr>
        <w:t>秒。当心房收缩时，心室仍处于舒张状态;心房收缩结束后不久，心室开始收缩。心室舒张期的前</w:t>
      </w:r>
      <w:r>
        <w:rPr>
          <w:color w:val="0B0B0B"/>
          <w:spacing w:val="0"/>
          <w:w w:val="100"/>
          <w:position w:val="0"/>
          <w:sz w:val="14"/>
          <w:szCs w:val="14"/>
          <w:lang w:val="en-US" w:eastAsia="en-US" w:bidi="en-US"/>
        </w:rPr>
        <w:t xml:space="preserve">0.4 </w:t>
      </w:r>
      <w:r>
        <w:rPr>
          <w:color w:val="0B0B0B"/>
          <w:spacing w:val="0"/>
          <w:w w:val="100"/>
          <w:position w:val="0"/>
          <w:sz w:val="19"/>
          <w:szCs w:val="19"/>
        </w:rPr>
        <w:t>秒期间</w:t>
      </w:r>
      <w:r>
        <w:rPr>
          <w:color w:val="000000"/>
          <w:spacing w:val="0"/>
          <w:w w:val="100"/>
          <w:position w:val="0"/>
          <w:sz w:val="19"/>
          <w:szCs w:val="19"/>
        </w:rPr>
        <w:t>，心</w:t>
      </w:r>
      <w:r>
        <w:rPr>
          <w:color w:val="0B0B0B"/>
          <w:spacing w:val="0"/>
          <w:w w:val="100"/>
          <w:position w:val="0"/>
          <w:sz w:val="19"/>
          <w:szCs w:val="19"/>
        </w:rPr>
        <w:t>房也处于舒张状态,这一时期称为全心舒张期。在一个心动周期中,心房和心室的活动按 一定的次序和时程先后进行，左、右两个心房的活动是同步进行的，左、右两个心室的活动也是同步进 行的,心房和心室的收缩期都短于各自的舒张期。心率加快时，心动周期缩短,收缩期和舒张期都相 应缩短，但舒张期缩短的程度更大，这对心脏的持久活动是不利</w:t>
      </w:r>
      <w:r>
        <w:rPr>
          <w:color w:val="0A3662"/>
          <w:spacing w:val="0"/>
          <w:w w:val="100"/>
          <w:position w:val="0"/>
          <w:sz w:val="19"/>
          <w:szCs w:val="19"/>
        </w:rPr>
        <w:t>的导。</w:t>
      </w:r>
    </w:p>
    <w:p>
      <w:pPr>
        <w:pStyle w:val="35"/>
        <w:keepNext w:val="0"/>
        <w:keepLines w:val="0"/>
        <w:widowControl w:val="0"/>
        <w:shd w:val="clear" w:color="auto" w:fill="auto"/>
        <w:bidi w:val="0"/>
        <w:spacing w:before="0" w:after="0" w:line="329" w:lineRule="exact"/>
        <w:ind w:left="0" w:right="0" w:firstLine="420"/>
        <w:jc w:val="both"/>
        <w:rPr>
          <w:sz w:val="19"/>
          <w:szCs w:val="19"/>
        </w:rPr>
      </w:pPr>
      <w:r>
        <w:rPr>
          <w:color w:val="0B0B0B"/>
          <w:spacing w:val="0"/>
          <w:w w:val="100"/>
          <w:position w:val="0"/>
          <w:sz w:val="19"/>
          <w:szCs w:val="19"/>
        </w:rPr>
        <w:t>(二)心脏的泵血过程</w:t>
      </w:r>
    </w:p>
    <w:p>
      <w:pPr>
        <w:pStyle w:val="35"/>
        <w:keepNext w:val="0"/>
        <w:keepLines w:val="0"/>
        <w:widowControl w:val="0"/>
        <w:shd w:val="clear" w:color="auto" w:fill="auto"/>
        <w:bidi w:val="0"/>
        <w:spacing w:before="0" w:after="180" w:line="298" w:lineRule="exact"/>
        <w:ind w:left="0" w:right="0" w:firstLine="420"/>
        <w:jc w:val="both"/>
        <w:rPr>
          <w:sz w:val="19"/>
          <w:szCs w:val="19"/>
        </w:rPr>
        <w:sectPr>
          <w:footnotePr>
            <w:numFmt w:val="decimal"/>
          </w:footnotePr>
          <w:type w:val="continuous"/>
          <w:pgSz w:w="11366" w:h="16074"/>
          <w:pgMar w:top="1231" w:right="1019" w:bottom="789" w:left="1233" w:header="0" w:footer="3" w:gutter="0"/>
          <w:cols w:space="720" w:num="1"/>
          <w:rtlGutter w:val="0"/>
          <w:docGrid w:linePitch="360" w:charSpace="0"/>
        </w:sectPr>
      </w:pPr>
      <w:r>
        <w:rPr>
          <w:color w:val="0B0B0B"/>
          <w:spacing w:val="0"/>
          <w:w w:val="100"/>
          <w:position w:val="0"/>
          <w:sz w:val="19"/>
          <w:szCs w:val="19"/>
        </w:rPr>
        <w:t>左、右心室的泵血过程相似,而且几乎同时进行。现以左心室为例,说明一个心动周期中心室射 血和充盈的过程(图</w:t>
      </w:r>
      <w:r>
        <w:rPr>
          <w:color w:val="0B0B0B"/>
          <w:spacing w:val="0"/>
          <w:w w:val="100"/>
          <w:position w:val="0"/>
          <w:sz w:val="14"/>
          <w:szCs w:val="14"/>
          <w:lang w:val="en-US" w:eastAsia="en-US" w:bidi="en-US"/>
        </w:rPr>
        <w:t>4-2</w:t>
      </w:r>
      <w:r>
        <w:rPr>
          <w:color w:val="000000"/>
          <w:spacing w:val="0"/>
          <w:w w:val="100"/>
          <w:position w:val="0"/>
          <w:sz w:val="14"/>
          <w:szCs w:val="14"/>
        </w:rPr>
        <w:t>,</w:t>
      </w:r>
      <w:r>
        <w:rPr>
          <w:color w:val="0B0B0B"/>
          <w:spacing w:val="0"/>
          <w:w w:val="100"/>
          <w:position w:val="0"/>
          <w:sz w:val="19"/>
          <w:szCs w:val="19"/>
        </w:rPr>
        <w:t>表</w:t>
      </w:r>
      <w:r>
        <w:rPr>
          <w:color w:val="0B0B0B"/>
          <w:spacing w:val="0"/>
          <w:w w:val="100"/>
          <w:position w:val="0"/>
          <w:sz w:val="14"/>
          <w:szCs w:val="14"/>
          <w:lang w:val="en-US" w:eastAsia="en-US" w:bidi="en-US"/>
        </w:rPr>
        <w:t>4-1</w:t>
      </w:r>
      <w:r>
        <w:rPr>
          <w:color w:val="0B0B0B"/>
          <w:spacing w:val="0"/>
          <w:w w:val="100"/>
          <w:position w:val="0"/>
          <w:sz w:val="14"/>
          <w:szCs w:val="14"/>
        </w:rPr>
        <w:t>)</w:t>
      </w:r>
      <w:r>
        <w:rPr>
          <w:color w:val="000000"/>
          <w:spacing w:val="0"/>
          <w:w w:val="100"/>
          <w:position w:val="0"/>
          <w:sz w:val="14"/>
          <w:szCs w:val="14"/>
        </w:rPr>
        <w:t>,</w:t>
      </w:r>
      <w:r>
        <w:rPr>
          <w:color w:val="0B0B0B"/>
          <w:spacing w:val="0"/>
          <w:w w:val="100"/>
          <w:position w:val="0"/>
          <w:sz w:val="19"/>
          <w:szCs w:val="19"/>
        </w:rPr>
        <w:t>以便了解心脏泵血的机制</w:t>
      </w:r>
      <w:r>
        <w:rPr>
          <w:color w:val="383837"/>
          <w:spacing w:val="0"/>
          <w:w w:val="100"/>
          <w:position w:val="0"/>
          <w:sz w:val="19"/>
          <w:szCs w:val="19"/>
        </w:rPr>
        <w:t>。</w:t>
      </w:r>
    </w:p>
    <w:p>
      <w:pPr>
        <w:pStyle w:val="31"/>
        <w:keepNext w:val="0"/>
        <w:keepLines w:val="0"/>
        <w:widowControl w:val="0"/>
        <w:shd w:val="clear" w:color="auto" w:fill="auto"/>
        <w:tabs>
          <w:tab w:val="left" w:pos="3374"/>
          <w:tab w:val="left" w:pos="3938"/>
          <w:tab w:val="left" w:pos="4493"/>
          <w:tab w:val="left" w:pos="5038"/>
          <w:tab w:val="left" w:pos="5575"/>
          <w:tab w:val="left" w:pos="6132"/>
          <w:tab w:val="left" w:pos="6682"/>
          <w:tab w:val="left" w:pos="7222"/>
        </w:tabs>
        <w:bidi w:val="0"/>
        <w:spacing w:before="0" w:after="380" w:line="240" w:lineRule="auto"/>
        <w:ind w:left="2400" w:right="0" w:firstLine="0"/>
        <w:jc w:val="left"/>
        <w:rPr>
          <w:sz w:val="24"/>
          <w:szCs w:val="24"/>
        </w:rPr>
      </w:pPr>
      <w:r>
        <w:drawing>
          <wp:anchor distT="0" distB="0" distL="0" distR="0" simplePos="0" relativeHeight="251660288" behindDoc="0" locked="0" layoutInCell="1" allowOverlap="1">
            <wp:simplePos x="0" y="0"/>
            <wp:positionH relativeFrom="page">
              <wp:posOffset>2847340</wp:posOffset>
            </wp:positionH>
            <wp:positionV relativeFrom="margin">
              <wp:posOffset>443230</wp:posOffset>
            </wp:positionV>
            <wp:extent cx="2499360" cy="1627505"/>
            <wp:effectExtent l="0" t="0" r="2540" b="10795"/>
            <wp:wrapSquare wrapText="left"/>
            <wp:docPr id="947" name="Shape 947"/>
            <wp:cNvGraphicFramePr/>
            <a:graphic xmlns:a="http://schemas.openxmlformats.org/drawingml/2006/main">
              <a:graphicData uri="http://schemas.openxmlformats.org/drawingml/2006/picture">
                <pic:pic xmlns:pic="http://schemas.openxmlformats.org/drawingml/2006/picture">
                  <pic:nvPicPr>
                    <pic:cNvPr id="947" name="Shape 947"/>
                    <pic:cNvPicPr/>
                  </pic:nvPicPr>
                  <pic:blipFill>
                    <a:blip r:embed="rId344"/>
                    <a:stretch>
                      <a:fillRect/>
                    </a:stretch>
                  </pic:blipFill>
                  <pic:spPr>
                    <a:xfrm>
                      <a:off x="0" y="0"/>
                      <a:ext cx="2499360" cy="1627505"/>
                    </a:xfrm>
                    <a:prstGeom prst="rect">
                      <a:avLst/>
                    </a:prstGeom>
                  </pic:spPr>
                </pic:pic>
              </a:graphicData>
            </a:graphic>
          </wp:anchor>
        </w:drawing>
      </w:r>
      <w:r>
        <w:rPr>
          <w:color w:val="232221"/>
          <w:spacing w:val="0"/>
          <w:w w:val="100"/>
          <w:position w:val="0"/>
          <w:sz w:val="18"/>
          <w:szCs w:val="18"/>
        </w:rPr>
        <w:t>时间</w:t>
      </w:r>
      <w:r>
        <w:rPr>
          <w:rFonts w:ascii="Times New Roman" w:hAnsi="Times New Roman" w:eastAsia="Times New Roman" w:cs="Times New Roman"/>
          <w:color w:val="232221"/>
          <w:spacing w:val="0"/>
          <w:w w:val="100"/>
          <w:position w:val="0"/>
          <w:sz w:val="24"/>
          <w:szCs w:val="24"/>
          <w:lang w:val="en-US" w:eastAsia="en-US" w:bidi="en-US"/>
        </w:rPr>
        <w:t xml:space="preserve">(s) </w:t>
      </w:r>
      <w:r>
        <w:rPr>
          <w:color w:val="181818"/>
          <w:spacing w:val="0"/>
          <w:w w:val="100"/>
          <w:position w:val="0"/>
          <w:sz w:val="18"/>
          <w:szCs w:val="18"/>
        </w:rPr>
        <w:t>°</w:t>
      </w:r>
      <w:r>
        <w:rPr>
          <w:color w:val="181818"/>
          <w:spacing w:val="0"/>
          <w:w w:val="100"/>
          <w:position w:val="0"/>
          <w:sz w:val="18"/>
          <w:szCs w:val="18"/>
        </w:rPr>
        <w:tab/>
      </w:r>
      <w:r>
        <w:rPr>
          <w:rFonts w:ascii="Times New Roman" w:hAnsi="Times New Roman" w:eastAsia="Times New Roman" w:cs="Times New Roman"/>
          <w:color w:val="1E1E1E"/>
          <w:spacing w:val="0"/>
          <w:w w:val="100"/>
          <w:position w:val="0"/>
          <w:sz w:val="24"/>
          <w:szCs w:val="24"/>
          <w:lang w:val="en-US" w:eastAsia="en-US" w:bidi="en-US"/>
        </w:rPr>
        <w:t>0.1</w:t>
      </w:r>
      <w:r>
        <w:rPr>
          <w:rFonts w:ascii="Times New Roman" w:hAnsi="Times New Roman" w:eastAsia="Times New Roman" w:cs="Times New Roman"/>
          <w:color w:val="1E1E1E"/>
          <w:spacing w:val="0"/>
          <w:w w:val="100"/>
          <w:position w:val="0"/>
          <w:sz w:val="24"/>
          <w:szCs w:val="24"/>
          <w:lang w:val="en-US" w:eastAsia="en-US" w:bidi="en-US"/>
        </w:rPr>
        <w:tab/>
      </w:r>
      <w:r>
        <w:rPr>
          <w:rFonts w:ascii="Times New Roman" w:hAnsi="Times New Roman" w:eastAsia="Times New Roman" w:cs="Times New Roman"/>
          <w:color w:val="1E1E1E"/>
          <w:spacing w:val="0"/>
          <w:w w:val="100"/>
          <w:position w:val="0"/>
          <w:sz w:val="24"/>
          <w:szCs w:val="24"/>
          <w:lang w:val="en-US" w:eastAsia="en-US" w:bidi="en-US"/>
        </w:rPr>
        <w:t>0.2</w:t>
      </w:r>
      <w:r>
        <w:rPr>
          <w:rFonts w:ascii="Times New Roman" w:hAnsi="Times New Roman" w:eastAsia="Times New Roman" w:cs="Times New Roman"/>
          <w:color w:val="1E1E1E"/>
          <w:spacing w:val="0"/>
          <w:w w:val="100"/>
          <w:position w:val="0"/>
          <w:sz w:val="24"/>
          <w:szCs w:val="24"/>
          <w:lang w:val="en-US" w:eastAsia="en-US" w:bidi="en-US"/>
        </w:rPr>
        <w:tab/>
      </w:r>
      <w:r>
        <w:rPr>
          <w:rFonts w:ascii="Times New Roman" w:hAnsi="Times New Roman" w:eastAsia="Times New Roman" w:cs="Times New Roman"/>
          <w:color w:val="242424"/>
          <w:spacing w:val="0"/>
          <w:w w:val="100"/>
          <w:position w:val="0"/>
          <w:sz w:val="24"/>
          <w:szCs w:val="24"/>
          <w:lang w:val="en-US" w:eastAsia="en-US" w:bidi="en-US"/>
        </w:rPr>
        <w:t>0.3</w:t>
      </w:r>
      <w:r>
        <w:rPr>
          <w:rFonts w:ascii="Times New Roman" w:hAnsi="Times New Roman" w:eastAsia="Times New Roman" w:cs="Times New Roman"/>
          <w:color w:val="242424"/>
          <w:spacing w:val="0"/>
          <w:w w:val="100"/>
          <w:position w:val="0"/>
          <w:sz w:val="24"/>
          <w:szCs w:val="24"/>
          <w:lang w:val="en-US" w:eastAsia="en-US" w:bidi="en-US"/>
        </w:rPr>
        <w:tab/>
      </w:r>
      <w:r>
        <w:rPr>
          <w:rFonts w:ascii="Times New Roman" w:hAnsi="Times New Roman" w:eastAsia="Times New Roman" w:cs="Times New Roman"/>
          <w:color w:val="232323"/>
          <w:spacing w:val="0"/>
          <w:w w:val="100"/>
          <w:position w:val="0"/>
          <w:sz w:val="24"/>
          <w:szCs w:val="24"/>
          <w:lang w:val="en-US" w:eastAsia="en-US" w:bidi="en-US"/>
        </w:rPr>
        <w:t>0.4</w:t>
      </w:r>
      <w:r>
        <w:rPr>
          <w:rFonts w:ascii="Times New Roman" w:hAnsi="Times New Roman" w:eastAsia="Times New Roman" w:cs="Times New Roman"/>
          <w:color w:val="232323"/>
          <w:spacing w:val="0"/>
          <w:w w:val="100"/>
          <w:position w:val="0"/>
          <w:sz w:val="24"/>
          <w:szCs w:val="24"/>
          <w:lang w:val="en-US" w:eastAsia="en-US" w:bidi="en-US"/>
        </w:rPr>
        <w:tab/>
      </w:r>
      <w:r>
        <w:rPr>
          <w:rFonts w:ascii="Times New Roman" w:hAnsi="Times New Roman" w:eastAsia="Times New Roman" w:cs="Times New Roman"/>
          <w:color w:val="222220"/>
          <w:spacing w:val="0"/>
          <w:w w:val="100"/>
          <w:position w:val="0"/>
          <w:sz w:val="24"/>
          <w:szCs w:val="24"/>
          <w:lang w:val="en-US" w:eastAsia="en-US" w:bidi="en-US"/>
        </w:rPr>
        <w:t>0.5</w:t>
      </w:r>
      <w:r>
        <w:rPr>
          <w:rFonts w:ascii="Times New Roman" w:hAnsi="Times New Roman" w:eastAsia="Times New Roman" w:cs="Times New Roman"/>
          <w:color w:val="222220"/>
          <w:spacing w:val="0"/>
          <w:w w:val="100"/>
          <w:position w:val="0"/>
          <w:sz w:val="24"/>
          <w:szCs w:val="24"/>
          <w:lang w:val="en-US" w:eastAsia="en-US" w:bidi="en-US"/>
        </w:rPr>
        <w:tab/>
      </w:r>
      <w:r>
        <w:rPr>
          <w:rFonts w:ascii="Times New Roman" w:hAnsi="Times New Roman" w:eastAsia="Times New Roman" w:cs="Times New Roman"/>
          <w:color w:val="181818"/>
          <w:spacing w:val="0"/>
          <w:w w:val="100"/>
          <w:position w:val="0"/>
          <w:sz w:val="24"/>
          <w:szCs w:val="24"/>
          <w:lang w:val="en-US" w:eastAsia="en-US" w:bidi="en-US"/>
        </w:rPr>
        <w:t>0.6</w:t>
      </w:r>
      <w:r>
        <w:rPr>
          <w:rFonts w:ascii="Times New Roman" w:hAnsi="Times New Roman" w:eastAsia="Times New Roman" w:cs="Times New Roman"/>
          <w:color w:val="181818"/>
          <w:spacing w:val="0"/>
          <w:w w:val="100"/>
          <w:position w:val="0"/>
          <w:sz w:val="24"/>
          <w:szCs w:val="24"/>
          <w:lang w:val="en-US" w:eastAsia="en-US" w:bidi="en-US"/>
        </w:rPr>
        <w:tab/>
      </w:r>
      <w:r>
        <w:rPr>
          <w:rFonts w:ascii="Times New Roman" w:hAnsi="Times New Roman" w:eastAsia="Times New Roman" w:cs="Times New Roman"/>
          <w:color w:val="222222"/>
          <w:spacing w:val="0"/>
          <w:w w:val="100"/>
          <w:position w:val="0"/>
          <w:sz w:val="24"/>
          <w:szCs w:val="24"/>
          <w:lang w:val="en-US" w:eastAsia="en-US" w:bidi="en-US"/>
        </w:rPr>
        <w:t>0.7</w:t>
      </w:r>
      <w:r>
        <w:rPr>
          <w:rFonts w:ascii="Times New Roman" w:hAnsi="Times New Roman" w:eastAsia="Times New Roman" w:cs="Times New Roman"/>
          <w:color w:val="222222"/>
          <w:spacing w:val="0"/>
          <w:w w:val="100"/>
          <w:position w:val="0"/>
          <w:sz w:val="24"/>
          <w:szCs w:val="24"/>
          <w:lang w:val="en-US" w:eastAsia="en-US" w:bidi="en-US"/>
        </w:rPr>
        <w:tab/>
      </w:r>
      <w:r>
        <w:rPr>
          <w:rFonts w:ascii="Times New Roman" w:hAnsi="Times New Roman" w:eastAsia="Times New Roman" w:cs="Times New Roman"/>
          <w:color w:val="222222"/>
          <w:spacing w:val="0"/>
          <w:w w:val="100"/>
          <w:position w:val="0"/>
          <w:sz w:val="24"/>
          <w:szCs w:val="24"/>
          <w:lang w:val="en-US" w:eastAsia="en-US" w:bidi="en-US"/>
        </w:rPr>
        <w:t>0.8</w:t>
      </w:r>
    </w:p>
    <w:p>
      <w:pPr>
        <w:pStyle w:val="35"/>
        <w:keepNext w:val="0"/>
        <w:keepLines w:val="0"/>
        <w:widowControl w:val="0"/>
        <w:shd w:val="clear" w:color="auto" w:fill="auto"/>
        <w:bidi w:val="0"/>
        <w:spacing w:before="0" w:after="320" w:line="240" w:lineRule="auto"/>
        <w:ind w:left="2580" w:right="0" w:firstLine="0"/>
        <w:jc w:val="left"/>
      </w:pPr>
      <w:r>
        <w:rPr>
          <w:color w:val="2A2A29"/>
          <w:spacing w:val="0"/>
          <w:w w:val="100"/>
          <w:position w:val="0"/>
        </w:rPr>
        <w:t>心房</w:t>
      </w:r>
    </w:p>
    <w:p>
      <w:pPr>
        <w:pStyle w:val="35"/>
        <w:keepNext w:val="0"/>
        <w:keepLines w:val="0"/>
        <w:widowControl w:val="0"/>
        <w:shd w:val="clear" w:color="auto" w:fill="auto"/>
        <w:bidi w:val="0"/>
        <w:spacing w:before="0" w:after="320" w:line="240" w:lineRule="auto"/>
        <w:ind w:left="2580" w:right="0" w:firstLine="0"/>
        <w:jc w:val="left"/>
      </w:pPr>
      <w:r>
        <w:rPr>
          <w:color w:val="2A2A29"/>
          <w:spacing w:val="0"/>
          <w:w w:val="100"/>
          <w:position w:val="0"/>
        </w:rPr>
        <w:t>心室</w:t>
      </w:r>
    </w:p>
    <w:p>
      <w:pPr>
        <w:pStyle w:val="35"/>
        <w:keepNext w:val="0"/>
        <w:keepLines w:val="0"/>
        <w:widowControl w:val="0"/>
        <w:shd w:val="clear" w:color="auto" w:fill="auto"/>
        <w:bidi w:val="0"/>
        <w:spacing w:before="0" w:after="320" w:line="240" w:lineRule="auto"/>
        <w:ind w:left="2400" w:right="0" w:firstLine="0"/>
        <w:jc w:val="left"/>
      </w:pPr>
      <w:r>
        <w:rPr>
          <w:color w:val="2C2C2A"/>
          <w:spacing w:val="0"/>
          <w:w w:val="100"/>
          <w:position w:val="0"/>
        </w:rPr>
        <w:t>房室瓣</w:t>
      </w:r>
    </w:p>
    <w:p>
      <w:pPr>
        <w:pStyle w:val="35"/>
        <w:keepNext w:val="0"/>
        <w:keepLines w:val="0"/>
        <w:widowControl w:val="0"/>
        <w:shd w:val="clear" w:color="auto" w:fill="auto"/>
        <w:bidi w:val="0"/>
        <w:spacing w:before="0" w:after="320" w:line="240" w:lineRule="auto"/>
        <w:ind w:left="2400" w:right="0" w:firstLine="0"/>
        <w:jc w:val="left"/>
      </w:pPr>
      <w:r>
        <w:rPr>
          <w:color w:val="2C2C2A"/>
          <w:spacing w:val="0"/>
          <w:w w:val="100"/>
          <w:position w:val="0"/>
        </w:rPr>
        <w:t>半月瓣</w:t>
      </w:r>
    </w:p>
    <w:p>
      <w:pPr>
        <w:pStyle w:val="35"/>
        <w:keepNext w:val="0"/>
        <w:keepLines w:val="0"/>
        <w:widowControl w:val="0"/>
        <w:shd w:val="clear" w:color="auto" w:fill="auto"/>
        <w:bidi w:val="0"/>
        <w:spacing w:before="0" w:after="160" w:line="240" w:lineRule="auto"/>
        <w:ind w:left="2580" w:right="0" w:firstLine="0"/>
        <w:jc w:val="left"/>
      </w:pPr>
      <w:r>
        <w:rPr>
          <w:color w:val="2C2C2A"/>
          <w:spacing w:val="0"/>
          <w:w w:val="100"/>
          <w:position w:val="0"/>
        </w:rPr>
        <w:t>心音</w:t>
      </w:r>
    </w:p>
    <w:p>
      <w:pPr>
        <w:pStyle w:val="35"/>
        <w:keepNext w:val="0"/>
        <w:keepLines w:val="0"/>
        <w:widowControl w:val="0"/>
        <w:shd w:val="clear" w:color="auto" w:fill="auto"/>
        <w:bidi w:val="0"/>
        <w:spacing w:before="0" w:after="0" w:line="240" w:lineRule="auto"/>
        <w:ind w:left="0" w:right="0" w:firstLine="0"/>
        <w:jc w:val="center"/>
        <w:sectPr>
          <w:headerReference r:id="rId211" w:type="default"/>
          <w:footerReference r:id="rId213" w:type="default"/>
          <w:headerReference r:id="rId212" w:type="even"/>
          <w:footerReference r:id="rId214" w:type="even"/>
          <w:footnotePr>
            <w:numFmt w:val="decimal"/>
          </w:footnotePr>
          <w:pgSz w:w="11366" w:h="16074"/>
          <w:pgMar w:top="1231" w:right="1019" w:bottom="789" w:left="1233" w:header="0" w:footer="3" w:gutter="0"/>
          <w:cols w:space="720" w:num="1"/>
          <w:rtlGutter w:val="0"/>
          <w:docGrid w:linePitch="360" w:charSpace="0"/>
        </w:sectPr>
      </w:pPr>
      <w:r>
        <mc:AlternateContent>
          <mc:Choice Requires="wps">
            <w:drawing>
              <wp:anchor distT="167640" distB="4568825" distL="2705100" distR="196850" simplePos="0" relativeHeight="251660288" behindDoc="0" locked="0" layoutInCell="1" allowOverlap="1">
                <wp:simplePos x="0" y="0"/>
                <wp:positionH relativeFrom="page">
                  <wp:posOffset>5279390</wp:posOffset>
                </wp:positionH>
                <wp:positionV relativeFrom="margin">
                  <wp:posOffset>2552700</wp:posOffset>
                </wp:positionV>
                <wp:extent cx="137160" cy="536575"/>
                <wp:effectExtent l="0" t="0" r="0" b="0"/>
                <wp:wrapTopAndBottom/>
                <wp:docPr id="961" name="Shape 961"/>
                <wp:cNvGraphicFramePr/>
                <a:graphic xmlns:a="http://schemas.openxmlformats.org/drawingml/2006/main">
                  <a:graphicData uri="http://schemas.microsoft.com/office/word/2010/wordprocessingShape">
                    <wps:wsp>
                      <wps:cNvSpPr txBox="1"/>
                      <wps:spPr>
                        <a:xfrm>
                          <a:off x="0" y="0"/>
                          <a:ext cx="137160" cy="53657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1D1E1D"/>
                                <w:spacing w:val="0"/>
                                <w:w w:val="100"/>
                                <w:position w:val="0"/>
                              </w:rPr>
                              <w:t>心房收缩期</w:t>
                            </w:r>
                          </w:p>
                        </w:txbxContent>
                      </wps:txbx>
                      <wps:bodyPr vert="eaVert" lIns="0" tIns="0" rIns="0" bIns="0" upright="1">
                        <a:noAutofit/>
                      </wps:bodyPr>
                    </wps:wsp>
                  </a:graphicData>
                </a:graphic>
              </wp:anchor>
            </w:drawing>
          </mc:Choice>
          <mc:Fallback>
            <w:pict>
              <v:shape id="Shape 961" o:spid="_x0000_s1026" o:spt="202" type="#_x0000_t202" style="position:absolute;left:0pt;margin-left:415.7pt;margin-top:201pt;height:42.25pt;width:10.8pt;mso-position-horizontal-relative:page;mso-position-vertical-relative:margin;mso-wrap-distance-bottom:359.75pt;mso-wrap-distance-top:13.2pt;z-index:251660288;mso-width-relative:page;mso-height-relative:page;" filled="f" stroked="f" coordsize="21600,21600" o:gfxdata="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9jXWfdgAAAALAQAADwAAAAAAAAABACAAAAAiAAAAZHJzL2Rvd25yZXYueG1sUEsBAhQAFAAA&#10;AAgAh07iQIn33wO2AQAAgQMAAA4AAAAAAAAAAQAgAAAAJwEAAGRycy9lMm9Eb2MueG1sUEsFBgAA&#10;AAAGAAYAWQEAAE8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pPr>
                      <w:r>
                        <w:rPr>
                          <w:color w:val="1D1E1D"/>
                          <w:spacing w:val="0"/>
                          <w:w w:val="100"/>
                          <w:position w:val="0"/>
                        </w:rPr>
                        <w:t>心房收缩期</w:t>
                      </w:r>
                    </w:p>
                  </w:txbxContent>
                </v:textbox>
                <w10:wrap type="topAndBottom"/>
              </v:shape>
            </w:pict>
          </mc:Fallback>
        </mc:AlternateContent>
      </w:r>
      <w:r>
        <mc:AlternateContent>
          <mc:Choice Requires="wps">
            <w:drawing>
              <wp:anchor distT="161290" distB="4569460" distL="2305685" distR="593090" simplePos="0" relativeHeight="251660288" behindDoc="0" locked="0" layoutInCell="1" allowOverlap="1">
                <wp:simplePos x="0" y="0"/>
                <wp:positionH relativeFrom="page">
                  <wp:posOffset>4879975</wp:posOffset>
                </wp:positionH>
                <wp:positionV relativeFrom="margin">
                  <wp:posOffset>2546350</wp:posOffset>
                </wp:positionV>
                <wp:extent cx="140335" cy="542290"/>
                <wp:effectExtent l="0" t="0" r="0" b="0"/>
                <wp:wrapTopAndBottom/>
                <wp:docPr id="963" name="Shape 963"/>
                <wp:cNvGraphicFramePr/>
                <a:graphic xmlns:a="http://schemas.openxmlformats.org/drawingml/2006/main">
                  <a:graphicData uri="http://schemas.microsoft.com/office/word/2010/wordprocessingShape">
                    <wps:wsp>
                      <wps:cNvSpPr txBox="1"/>
                      <wps:spPr>
                        <a:xfrm>
                          <a:off x="0" y="0"/>
                          <a:ext cx="140335" cy="54229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1C1C1B"/>
                                <w:spacing w:val="0"/>
                                <w:w w:val="100"/>
                                <w:position w:val="0"/>
                              </w:rPr>
                              <w:t>减慢充盈期</w:t>
                            </w:r>
                          </w:p>
                        </w:txbxContent>
                      </wps:txbx>
                      <wps:bodyPr vert="eaVert" lIns="0" tIns="0" rIns="0" bIns="0" upright="1">
                        <a:noAutofit/>
                      </wps:bodyPr>
                    </wps:wsp>
                  </a:graphicData>
                </a:graphic>
              </wp:anchor>
            </w:drawing>
          </mc:Choice>
          <mc:Fallback>
            <w:pict>
              <v:shape id="Shape 963" o:spid="_x0000_s1026" o:spt="202" type="#_x0000_t202" style="position:absolute;left:0pt;margin-left:384.25pt;margin-top:200.5pt;height:42.7pt;width:11.05pt;mso-position-horizontal-relative:page;mso-position-vertical-relative:margin;mso-wrap-distance-bottom:359.8pt;mso-wrap-distance-top:12.7pt;z-index:251660288;mso-width-relative:page;mso-height-relative:page;" filled="f" stroked="f" coordsize="21600,21600" o:gfxdata="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gqnRK2AAAAAsBAAAPAAAAAAAAAAEAIAAAACIAAABkcnMvZG93bnJldi54bWxQSwECFAAU&#10;AAAACACHTuJAPvp1/LgBAACBAwAADgAAAAAAAAABACAAAAAnAQAAZHJzL2Uyb0RvYy54bWxQSwUG&#10;AAAAAAYABgBZAQAAUQU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pPr>
                      <w:r>
                        <w:rPr>
                          <w:color w:val="1C1C1B"/>
                          <w:spacing w:val="0"/>
                          <w:w w:val="100"/>
                          <w:position w:val="0"/>
                        </w:rPr>
                        <w:t>减慢充盈期</w:t>
                      </w:r>
                    </w:p>
                  </w:txbxContent>
                </v:textbox>
                <w10:wrap type="topAndBottom"/>
              </v:shape>
            </w:pict>
          </mc:Fallback>
        </mc:AlternateContent>
      </w:r>
      <w:r>
        <mc:AlternateContent>
          <mc:Choice Requires="wps">
            <w:drawing>
              <wp:anchor distT="164465" distB="4566285" distL="1912620" distR="986155" simplePos="0" relativeHeight="251660288" behindDoc="0" locked="0" layoutInCell="1" allowOverlap="1">
                <wp:simplePos x="0" y="0"/>
                <wp:positionH relativeFrom="page">
                  <wp:posOffset>4486910</wp:posOffset>
                </wp:positionH>
                <wp:positionV relativeFrom="margin">
                  <wp:posOffset>2549525</wp:posOffset>
                </wp:positionV>
                <wp:extent cx="140335" cy="542290"/>
                <wp:effectExtent l="0" t="0" r="0" b="0"/>
                <wp:wrapTopAndBottom/>
                <wp:docPr id="965" name="Shape 965"/>
                <wp:cNvGraphicFramePr/>
                <a:graphic xmlns:a="http://schemas.openxmlformats.org/drawingml/2006/main">
                  <a:graphicData uri="http://schemas.microsoft.com/office/word/2010/wordprocessingShape">
                    <wps:wsp>
                      <wps:cNvSpPr txBox="1"/>
                      <wps:spPr>
                        <a:xfrm>
                          <a:off x="0" y="0"/>
                          <a:ext cx="140335" cy="54229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1E1E1D"/>
                                <w:spacing w:val="0"/>
                                <w:w w:val="100"/>
                                <w:position w:val="0"/>
                              </w:rPr>
                              <w:t>快速充盈期</w:t>
                            </w:r>
                          </w:p>
                        </w:txbxContent>
                      </wps:txbx>
                      <wps:bodyPr vert="eaVert" lIns="0" tIns="0" rIns="0" bIns="0" upright="1">
                        <a:noAutofit/>
                      </wps:bodyPr>
                    </wps:wsp>
                  </a:graphicData>
                </a:graphic>
              </wp:anchor>
            </w:drawing>
          </mc:Choice>
          <mc:Fallback>
            <w:pict>
              <v:shape id="Shape 965" o:spid="_x0000_s1026" o:spt="202" type="#_x0000_t202" style="position:absolute;left:0pt;margin-left:353.3pt;margin-top:200.75pt;height:42.7pt;width:11.05pt;mso-position-horizontal-relative:page;mso-position-vertical-relative:margin;mso-wrap-distance-bottom:359.55pt;mso-wrap-distance-top:12.95pt;z-index:251660288;mso-width-relative:page;mso-height-relative:page;" filled="f" stroked="f" coordsize="21600,21600" o:gfxdata="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HU8RzYAAAACwEAAA8AAAAAAAAAAQAgAAAAIgAAAGRycy9kb3ducmV2LnhtbFBLAQIUABQA&#10;AAAIAIdO4kDpt0WUtwEAAIEDAAAOAAAAAAAAAAEAIAAAACcBAABkcnMvZTJvRG9jLnhtbFBLBQYA&#10;AAAABgAGAFkBAABQBQ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pPr>
                      <w:r>
                        <w:rPr>
                          <w:color w:val="1E1E1D"/>
                          <w:spacing w:val="0"/>
                          <w:w w:val="100"/>
                          <w:position w:val="0"/>
                        </w:rPr>
                        <w:t>快速充盈期</w:t>
                      </w:r>
                    </w:p>
                  </w:txbxContent>
                </v:textbox>
                <w10:wrap type="topAndBottom"/>
              </v:shape>
            </w:pict>
          </mc:Fallback>
        </mc:AlternateContent>
      </w:r>
      <w:r>
        <mc:AlternateContent>
          <mc:Choice Requires="wps">
            <w:drawing>
              <wp:anchor distT="164465" distB="4566285" distL="1650365" distR="1248410" simplePos="0" relativeHeight="251660288" behindDoc="0" locked="0" layoutInCell="1" allowOverlap="1">
                <wp:simplePos x="0" y="0"/>
                <wp:positionH relativeFrom="page">
                  <wp:posOffset>4224655</wp:posOffset>
                </wp:positionH>
                <wp:positionV relativeFrom="margin">
                  <wp:posOffset>2549525</wp:posOffset>
                </wp:positionV>
                <wp:extent cx="140335" cy="542290"/>
                <wp:effectExtent l="0" t="0" r="0" b="0"/>
                <wp:wrapTopAndBottom/>
                <wp:docPr id="967" name="Shape 967"/>
                <wp:cNvGraphicFramePr/>
                <a:graphic xmlns:a="http://schemas.openxmlformats.org/drawingml/2006/main">
                  <a:graphicData uri="http://schemas.microsoft.com/office/word/2010/wordprocessingShape">
                    <wps:wsp>
                      <wps:cNvSpPr txBox="1"/>
                      <wps:spPr>
                        <a:xfrm>
                          <a:off x="0" y="0"/>
                          <a:ext cx="140335" cy="54229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both"/>
                            </w:pPr>
                            <w:r>
                              <w:rPr>
                                <w:color w:val="20201F"/>
                                <w:spacing w:val="0"/>
                                <w:w w:val="100"/>
                                <w:position w:val="0"/>
                              </w:rPr>
                              <w:t>等章张期</w:t>
                            </w:r>
                          </w:p>
                        </w:txbxContent>
                      </wps:txbx>
                      <wps:bodyPr vert="eaVert" lIns="0" tIns="0" rIns="0" bIns="0" upright="1">
                        <a:noAutofit/>
                      </wps:bodyPr>
                    </wps:wsp>
                  </a:graphicData>
                </a:graphic>
              </wp:anchor>
            </w:drawing>
          </mc:Choice>
          <mc:Fallback>
            <w:pict>
              <v:shape id="Shape 967" o:spid="_x0000_s1026" o:spt="202" type="#_x0000_t202" style="position:absolute;left:0pt;margin-left:332.65pt;margin-top:200.75pt;height:42.7pt;width:11.05pt;mso-position-horizontal-relative:page;mso-position-vertical-relative:margin;mso-wrap-distance-bottom:359.55pt;mso-wrap-distance-top:12.95pt;z-index:251660288;mso-width-relative:page;mso-height-relative:page;" filled="f" stroked="f" coordsize="21600,21600" o:gfxdata="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DhCzu2AAAAAsBAAAPAAAAAAAAAAEAIAAAACIAAABkcnMvZG93bnJldi54bWxQSwECFAAU&#10;AAAACACHTuJAm456BbgBAACBAwAADgAAAAAAAAABACAAAAAnAQAAZHJzL2Uyb0RvYy54bWxQSwUG&#10;AAAAAAYABgBZAQAAUQU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both"/>
                      </w:pPr>
                      <w:r>
                        <w:rPr>
                          <w:color w:val="20201F"/>
                          <w:spacing w:val="0"/>
                          <w:w w:val="100"/>
                          <w:position w:val="0"/>
                        </w:rPr>
                        <w:t>等章张期</w:t>
                      </w:r>
                    </w:p>
                  </w:txbxContent>
                </v:textbox>
                <w10:wrap type="topAndBottom"/>
              </v:shape>
            </w:pict>
          </mc:Fallback>
        </mc:AlternateContent>
      </w:r>
      <w:r>
        <mc:AlternateContent>
          <mc:Choice Requires="wps">
            <w:drawing>
              <wp:anchor distT="161290" distB="4569460" distL="1394460" distR="1507490" simplePos="0" relativeHeight="251660288" behindDoc="0" locked="0" layoutInCell="1" allowOverlap="1">
                <wp:simplePos x="0" y="0"/>
                <wp:positionH relativeFrom="page">
                  <wp:posOffset>3968750</wp:posOffset>
                </wp:positionH>
                <wp:positionV relativeFrom="margin">
                  <wp:posOffset>2546350</wp:posOffset>
                </wp:positionV>
                <wp:extent cx="137160" cy="542290"/>
                <wp:effectExtent l="0" t="0" r="0" b="0"/>
                <wp:wrapTopAndBottom/>
                <wp:docPr id="969" name="Shape 969"/>
                <wp:cNvGraphicFramePr/>
                <a:graphic xmlns:a="http://schemas.openxmlformats.org/drawingml/2006/main">
                  <a:graphicData uri="http://schemas.microsoft.com/office/word/2010/wordprocessingShape">
                    <wps:wsp>
                      <wps:cNvSpPr txBox="1"/>
                      <wps:spPr>
                        <a:xfrm>
                          <a:off x="0" y="0"/>
                          <a:ext cx="137160" cy="54229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1F1F1E"/>
                                <w:spacing w:val="0"/>
                                <w:w w:val="100"/>
                                <w:position w:val="0"/>
                              </w:rPr>
                              <w:t>减隽血期</w:t>
                            </w:r>
                          </w:p>
                        </w:txbxContent>
                      </wps:txbx>
                      <wps:bodyPr vert="eaVert" lIns="0" tIns="0" rIns="0" bIns="0" upright="1">
                        <a:noAutofit/>
                      </wps:bodyPr>
                    </wps:wsp>
                  </a:graphicData>
                </a:graphic>
              </wp:anchor>
            </w:drawing>
          </mc:Choice>
          <mc:Fallback>
            <w:pict>
              <v:shape id="Shape 969" o:spid="_x0000_s1026" o:spt="202" type="#_x0000_t202" style="position:absolute;left:0pt;margin-left:312.5pt;margin-top:200.5pt;height:42.7pt;width:10.8pt;mso-position-horizontal-relative:page;mso-position-vertical-relative:margin;mso-wrap-distance-bottom:359.8pt;mso-wrap-distance-top:12.7pt;z-index:251660288;mso-width-relative:page;mso-height-relative:page;" filled="f" stroked="f" coordsize="21600,21600" o:gfxdata="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5vug6NgAAAALAQAADwAAAAAAAAABACAAAAAiAAAAZHJzL2Rvd25yZXYueG1sUEsBAhQAFAAA&#10;AAgAh07iQBy3l7e2AQAAgQMAAA4AAAAAAAAAAQAgAAAAJwEAAGRycy9lMm9Eb2MueG1sUEsFBgAA&#10;AAAGAAYAWQEAAE8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pPr>
                      <w:r>
                        <w:rPr>
                          <w:color w:val="1F1F1E"/>
                          <w:spacing w:val="0"/>
                          <w:w w:val="100"/>
                          <w:position w:val="0"/>
                        </w:rPr>
                        <w:t>减隽血期</w:t>
                      </w:r>
                    </w:p>
                  </w:txbxContent>
                </v:textbox>
                <w10:wrap type="topAndBottom"/>
              </v:shape>
            </w:pict>
          </mc:Fallback>
        </mc:AlternateContent>
      </w:r>
      <w:r>
        <w:drawing>
          <wp:anchor distT="722630" distB="3751580" distL="2555875" distR="117475" simplePos="0" relativeHeight="251660288" behindDoc="0" locked="0" layoutInCell="1" allowOverlap="1">
            <wp:simplePos x="0" y="0"/>
            <wp:positionH relativeFrom="page">
              <wp:posOffset>5130165</wp:posOffset>
            </wp:positionH>
            <wp:positionV relativeFrom="margin">
              <wp:posOffset>3107690</wp:posOffset>
            </wp:positionV>
            <wp:extent cx="365760" cy="798830"/>
            <wp:effectExtent l="0" t="0" r="2540" b="1270"/>
            <wp:wrapTopAndBottom/>
            <wp:docPr id="971" name="Shape 971"/>
            <wp:cNvGraphicFramePr/>
            <a:graphic xmlns:a="http://schemas.openxmlformats.org/drawingml/2006/main">
              <a:graphicData uri="http://schemas.openxmlformats.org/drawingml/2006/picture">
                <pic:pic xmlns:pic="http://schemas.openxmlformats.org/drawingml/2006/picture">
                  <pic:nvPicPr>
                    <pic:cNvPr id="971" name="Shape 971"/>
                    <pic:cNvPicPr/>
                  </pic:nvPicPr>
                  <pic:blipFill>
                    <a:blip r:embed="rId345"/>
                    <a:stretch>
                      <a:fillRect/>
                    </a:stretch>
                  </pic:blipFill>
                  <pic:spPr>
                    <a:xfrm>
                      <a:off x="0" y="0"/>
                      <a:ext cx="365760" cy="798830"/>
                    </a:xfrm>
                    <a:prstGeom prst="rect">
                      <a:avLst/>
                    </a:prstGeom>
                  </pic:spPr>
                </pic:pic>
              </a:graphicData>
            </a:graphic>
          </wp:anchor>
        </w:drawing>
      </w:r>
      <w:r>
        <w:drawing>
          <wp:anchor distT="801370" distB="3752215" distL="1284605" distR="1385570" simplePos="0" relativeHeight="251660288" behindDoc="0" locked="0" layoutInCell="1" allowOverlap="1">
            <wp:simplePos x="0" y="0"/>
            <wp:positionH relativeFrom="page">
              <wp:posOffset>3858895</wp:posOffset>
            </wp:positionH>
            <wp:positionV relativeFrom="margin">
              <wp:posOffset>3186430</wp:posOffset>
            </wp:positionV>
            <wp:extent cx="372110" cy="719455"/>
            <wp:effectExtent l="0" t="0" r="8890" b="4445"/>
            <wp:wrapTopAndBottom/>
            <wp:docPr id="973" name="Shape 973"/>
            <wp:cNvGraphicFramePr/>
            <a:graphic xmlns:a="http://schemas.openxmlformats.org/drawingml/2006/main">
              <a:graphicData uri="http://schemas.openxmlformats.org/drawingml/2006/picture">
                <pic:pic xmlns:pic="http://schemas.openxmlformats.org/drawingml/2006/picture">
                  <pic:nvPicPr>
                    <pic:cNvPr id="973" name="Shape 973"/>
                    <pic:cNvPicPr/>
                  </pic:nvPicPr>
                  <pic:blipFill>
                    <a:blip r:embed="rId346"/>
                    <a:stretch>
                      <a:fillRect/>
                    </a:stretch>
                  </pic:blipFill>
                  <pic:spPr>
                    <a:xfrm>
                      <a:off x="0" y="0"/>
                      <a:ext cx="372110" cy="719455"/>
                    </a:xfrm>
                    <a:prstGeom prst="rect">
                      <a:avLst/>
                    </a:prstGeom>
                  </pic:spPr>
                </pic:pic>
              </a:graphicData>
            </a:graphic>
          </wp:anchor>
        </w:drawing>
      </w:r>
      <w:r>
        <mc:AlternateContent>
          <mc:Choice Requires="wps">
            <w:drawing>
              <wp:anchor distT="152400" distB="4279265" distL="928370" distR="1790700" simplePos="0" relativeHeight="251660288" behindDoc="0" locked="0" layoutInCell="1" allowOverlap="1">
                <wp:simplePos x="0" y="0"/>
                <wp:positionH relativeFrom="page">
                  <wp:posOffset>3502660</wp:posOffset>
                </wp:positionH>
                <wp:positionV relativeFrom="margin">
                  <wp:posOffset>2537460</wp:posOffset>
                </wp:positionV>
                <wp:extent cx="320040" cy="841375"/>
                <wp:effectExtent l="0" t="0" r="0" b="0"/>
                <wp:wrapTopAndBottom/>
                <wp:docPr id="975" name="Shape 975"/>
                <wp:cNvGraphicFramePr/>
                <a:graphic xmlns:a="http://schemas.openxmlformats.org/drawingml/2006/main">
                  <a:graphicData uri="http://schemas.microsoft.com/office/word/2010/wordprocessingShape">
                    <wps:wsp>
                      <wps:cNvSpPr txBox="1"/>
                      <wps:spPr>
                        <a:xfrm>
                          <a:off x="0" y="0"/>
                          <a:ext cx="320040" cy="841375"/>
                        </a:xfrm>
                        <a:prstGeom prst="rect">
                          <a:avLst/>
                        </a:prstGeom>
                        <a:noFill/>
                      </wps:spPr>
                      <wps:txbx>
                        <w:txbxContent>
                          <w:p>
                            <w:pPr>
                              <w:pStyle w:val="37"/>
                              <w:keepNext w:val="0"/>
                              <w:keepLines w:val="0"/>
                              <w:widowControl w:val="0"/>
                              <w:shd w:val="clear" w:color="auto" w:fill="auto"/>
                              <w:bidi w:val="0"/>
                              <w:spacing w:before="0" w:after="120" w:line="240" w:lineRule="auto"/>
                              <w:ind w:left="0" w:right="0" w:firstLine="0"/>
                              <w:jc w:val="left"/>
                            </w:pPr>
                            <w:r>
                              <w:rPr>
                                <w:color w:val="212120"/>
                                <w:spacing w:val="0"/>
                                <w:w w:val="100"/>
                                <w:position w:val="0"/>
                              </w:rPr>
                              <w:t>快速射血期</w:t>
                            </w:r>
                          </w:p>
                          <w:p>
                            <w:pPr>
                              <w:pStyle w:val="37"/>
                              <w:keepNext w:val="0"/>
                              <w:keepLines w:val="0"/>
                              <w:widowControl w:val="0"/>
                              <w:shd w:val="clear" w:color="auto" w:fill="auto"/>
                              <w:bidi w:val="0"/>
                              <w:spacing w:before="0" w:after="40" w:line="240" w:lineRule="auto"/>
                              <w:ind w:left="0" w:right="0" w:firstLine="0"/>
                              <w:jc w:val="left"/>
                              <w:rPr>
                                <w:sz w:val="20"/>
                                <w:szCs w:val="20"/>
                              </w:rPr>
                            </w:pPr>
                            <w:r>
                              <w:rPr>
                                <w:color w:val="212120"/>
                                <w:spacing w:val="0"/>
                                <w:w w:val="100"/>
                                <w:position w:val="0"/>
                                <w:sz w:val="14"/>
                                <w:szCs w:val="14"/>
                                <w:u w:val="single"/>
                                <w:lang w:val="zh-CN" w:eastAsia="zh-CN" w:bidi="zh-CN"/>
                              </w:rPr>
                              <w:t>.鬻</w:t>
                            </w:r>
                            <w:r>
                              <w:rPr>
                                <w:color w:val="212120"/>
                                <w:spacing w:val="0"/>
                                <w:w w:val="100"/>
                                <w:position w:val="0"/>
                                <w:sz w:val="14"/>
                                <w:szCs w:val="14"/>
                                <w:u w:val="single"/>
                              </w:rPr>
                              <w:t>收覺，</w:t>
                            </w:r>
                            <w:r>
                              <w:rPr>
                                <w:color w:val="1E3656"/>
                                <w:spacing w:val="0"/>
                                <w:w w:val="100"/>
                                <w:position w:val="0"/>
                                <w:sz w:val="20"/>
                                <w:szCs w:val="20"/>
                                <w:u w:val="single"/>
                                <w:lang w:val="en-US" w:eastAsia="en-US" w:bidi="en-US"/>
                              </w:rPr>
                              <w:t>H</w:t>
                            </w:r>
                          </w:p>
                          <w:p>
                            <w:pPr>
                              <w:pStyle w:val="37"/>
                              <w:keepNext w:val="0"/>
                              <w:keepLines w:val="0"/>
                              <w:widowControl w:val="0"/>
                              <w:shd w:val="clear" w:color="auto" w:fill="auto"/>
                              <w:tabs>
                                <w:tab w:val="left" w:leader="hyphen" w:pos="720"/>
                                <w:tab w:val="left" w:leader="hyphen" w:pos="845"/>
                              </w:tabs>
                              <w:bidi w:val="0"/>
                              <w:spacing w:before="0" w:after="0" w:line="240" w:lineRule="auto"/>
                              <w:ind w:left="0" w:right="0" w:firstLine="0"/>
                              <w:jc w:val="left"/>
                              <w:rPr>
                                <w:sz w:val="8"/>
                                <w:szCs w:val="8"/>
                              </w:rPr>
                            </w:pPr>
                            <w:r>
                              <w:rPr>
                                <w:b/>
                                <w:bCs/>
                                <w:color w:val="212120"/>
                                <w:spacing w:val="0"/>
                                <w:w w:val="100"/>
                                <w:position w:val="0"/>
                                <w:sz w:val="8"/>
                                <w:szCs w:val="8"/>
                              </w:rPr>
                              <w:tab/>
                            </w:r>
                            <w:r>
                              <w:rPr>
                                <w:b/>
                                <w:bCs/>
                                <w:color w:val="212120"/>
                                <w:spacing w:val="0"/>
                                <w:w w:val="100"/>
                                <w:position w:val="0"/>
                                <w:sz w:val="8"/>
                                <w:szCs w:val="8"/>
                                <w:lang w:val="zh-CN" w:eastAsia="zh-CN" w:bidi="zh-CN"/>
                              </w:rPr>
                              <w:tab/>
                            </w:r>
                            <w:r>
                              <w:rPr>
                                <w:b/>
                                <w:bCs/>
                                <w:color w:val="212120"/>
                                <w:spacing w:val="0"/>
                                <w:w w:val="100"/>
                                <w:position w:val="0"/>
                                <w:sz w:val="8"/>
                                <w:szCs w:val="8"/>
                              </w:rPr>
                              <w:t>I:</w:t>
                            </w:r>
                          </w:p>
                        </w:txbxContent>
                      </wps:txbx>
                      <wps:bodyPr vert="eaVert" lIns="0" tIns="0" rIns="0" bIns="0" upright="1">
                        <a:noAutofit/>
                      </wps:bodyPr>
                    </wps:wsp>
                  </a:graphicData>
                </a:graphic>
              </wp:anchor>
            </w:drawing>
          </mc:Choice>
          <mc:Fallback>
            <w:pict>
              <v:shape id="Shape 975" o:spid="_x0000_s1026" o:spt="202" type="#_x0000_t202" style="position:absolute;left:0pt;margin-left:275.8pt;margin-top:199.8pt;height:66.25pt;width:25.2pt;mso-position-horizontal-relative:page;mso-position-vertical-relative:margin;mso-wrap-distance-bottom:336.95pt;mso-wrap-distance-top:12pt;z-index:251660288;mso-width-relative:page;mso-height-relative:page;" filled="f" stroked="f" coordsize="21600,21600" o:gfxdata="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PEOD1wAAAAsBAAAPAAAAAAAAAAEAIAAAACIAAABkcnMvZG93bnJldi54bWxQSwECFAAUAAAA&#10;CACHTuJAN7hBp7YBAACBAwAADgAAAAAAAAABACAAAAAmAQAAZHJzL2Uyb0RvYy54bWxQSwUGAAAA&#10;AAYABgBZAQAATgU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120" w:line="240" w:lineRule="auto"/>
                        <w:ind w:left="0" w:right="0" w:firstLine="0"/>
                        <w:jc w:val="left"/>
                      </w:pPr>
                      <w:r>
                        <w:rPr>
                          <w:color w:val="212120"/>
                          <w:spacing w:val="0"/>
                          <w:w w:val="100"/>
                          <w:position w:val="0"/>
                        </w:rPr>
                        <w:t>快速射血期</w:t>
                      </w:r>
                    </w:p>
                    <w:p>
                      <w:pPr>
                        <w:pStyle w:val="37"/>
                        <w:keepNext w:val="0"/>
                        <w:keepLines w:val="0"/>
                        <w:widowControl w:val="0"/>
                        <w:shd w:val="clear" w:color="auto" w:fill="auto"/>
                        <w:bidi w:val="0"/>
                        <w:spacing w:before="0" w:after="40" w:line="240" w:lineRule="auto"/>
                        <w:ind w:left="0" w:right="0" w:firstLine="0"/>
                        <w:jc w:val="left"/>
                        <w:rPr>
                          <w:sz w:val="20"/>
                          <w:szCs w:val="20"/>
                        </w:rPr>
                      </w:pPr>
                      <w:r>
                        <w:rPr>
                          <w:color w:val="212120"/>
                          <w:spacing w:val="0"/>
                          <w:w w:val="100"/>
                          <w:position w:val="0"/>
                          <w:sz w:val="14"/>
                          <w:szCs w:val="14"/>
                          <w:u w:val="single"/>
                          <w:lang w:val="zh-CN" w:eastAsia="zh-CN" w:bidi="zh-CN"/>
                        </w:rPr>
                        <w:t>.鬻</w:t>
                      </w:r>
                      <w:r>
                        <w:rPr>
                          <w:color w:val="212120"/>
                          <w:spacing w:val="0"/>
                          <w:w w:val="100"/>
                          <w:position w:val="0"/>
                          <w:sz w:val="14"/>
                          <w:szCs w:val="14"/>
                          <w:u w:val="single"/>
                        </w:rPr>
                        <w:t>收覺，</w:t>
                      </w:r>
                      <w:r>
                        <w:rPr>
                          <w:color w:val="1E3656"/>
                          <w:spacing w:val="0"/>
                          <w:w w:val="100"/>
                          <w:position w:val="0"/>
                          <w:sz w:val="20"/>
                          <w:szCs w:val="20"/>
                          <w:u w:val="single"/>
                          <w:lang w:val="en-US" w:eastAsia="en-US" w:bidi="en-US"/>
                        </w:rPr>
                        <w:t>H</w:t>
                      </w:r>
                    </w:p>
                    <w:p>
                      <w:pPr>
                        <w:pStyle w:val="37"/>
                        <w:keepNext w:val="0"/>
                        <w:keepLines w:val="0"/>
                        <w:widowControl w:val="0"/>
                        <w:shd w:val="clear" w:color="auto" w:fill="auto"/>
                        <w:tabs>
                          <w:tab w:val="left" w:leader="hyphen" w:pos="720"/>
                          <w:tab w:val="left" w:leader="hyphen" w:pos="845"/>
                        </w:tabs>
                        <w:bidi w:val="0"/>
                        <w:spacing w:before="0" w:after="0" w:line="240" w:lineRule="auto"/>
                        <w:ind w:left="0" w:right="0" w:firstLine="0"/>
                        <w:jc w:val="left"/>
                        <w:rPr>
                          <w:sz w:val="8"/>
                          <w:szCs w:val="8"/>
                        </w:rPr>
                      </w:pPr>
                      <w:r>
                        <w:rPr>
                          <w:b/>
                          <w:bCs/>
                          <w:color w:val="212120"/>
                          <w:spacing w:val="0"/>
                          <w:w w:val="100"/>
                          <w:position w:val="0"/>
                          <w:sz w:val="8"/>
                          <w:szCs w:val="8"/>
                        </w:rPr>
                        <w:tab/>
                      </w:r>
                      <w:r>
                        <w:rPr>
                          <w:b/>
                          <w:bCs/>
                          <w:color w:val="212120"/>
                          <w:spacing w:val="0"/>
                          <w:w w:val="100"/>
                          <w:position w:val="0"/>
                          <w:sz w:val="8"/>
                          <w:szCs w:val="8"/>
                          <w:lang w:val="zh-CN" w:eastAsia="zh-CN" w:bidi="zh-CN"/>
                        </w:rPr>
                        <w:tab/>
                      </w:r>
                      <w:r>
                        <w:rPr>
                          <w:b/>
                          <w:bCs/>
                          <w:color w:val="212120"/>
                          <w:spacing w:val="0"/>
                          <w:w w:val="100"/>
                          <w:position w:val="0"/>
                          <w:sz w:val="8"/>
                          <w:szCs w:val="8"/>
                        </w:rPr>
                        <w:t>I:</w:t>
                      </w:r>
                    </w:p>
                  </w:txbxContent>
                </v:textbox>
                <w10:wrap type="topAndBottom"/>
              </v:shape>
            </w:pict>
          </mc:Fallback>
        </mc:AlternateContent>
      </w:r>
      <w:r>
        <w:drawing>
          <wp:anchor distT="1591310" distB="0" distL="635000" distR="114935" simplePos="0" relativeHeight="251660288" behindDoc="0" locked="0" layoutInCell="1" allowOverlap="1">
            <wp:simplePos x="0" y="0"/>
            <wp:positionH relativeFrom="page">
              <wp:posOffset>3209290</wp:posOffset>
            </wp:positionH>
            <wp:positionV relativeFrom="margin">
              <wp:posOffset>3976370</wp:posOffset>
            </wp:positionV>
            <wp:extent cx="2292350" cy="3681730"/>
            <wp:effectExtent l="0" t="0" r="6350" b="1270"/>
            <wp:wrapTopAndBottom/>
            <wp:docPr id="977" name="Shape 977"/>
            <wp:cNvGraphicFramePr/>
            <a:graphic xmlns:a="http://schemas.openxmlformats.org/drawingml/2006/main">
              <a:graphicData uri="http://schemas.openxmlformats.org/drawingml/2006/picture">
                <pic:pic xmlns:pic="http://schemas.openxmlformats.org/drawingml/2006/picture">
                  <pic:nvPicPr>
                    <pic:cNvPr id="977" name="Shape 977"/>
                    <pic:cNvPicPr/>
                  </pic:nvPicPr>
                  <pic:blipFill>
                    <a:blip r:embed="rId347"/>
                    <a:stretch>
                      <a:fillRect/>
                    </a:stretch>
                  </pic:blipFill>
                  <pic:spPr>
                    <a:xfrm>
                      <a:off x="0" y="0"/>
                      <a:ext cx="2292350" cy="368173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2987040</wp:posOffset>
                </wp:positionH>
                <wp:positionV relativeFrom="margin">
                  <wp:posOffset>7027545</wp:posOffset>
                </wp:positionV>
                <wp:extent cx="133985" cy="113030"/>
                <wp:effectExtent l="0" t="0" r="0" b="0"/>
                <wp:wrapNone/>
                <wp:docPr id="979" name="Shape 979"/>
                <wp:cNvGraphicFramePr/>
                <a:graphic xmlns:a="http://schemas.openxmlformats.org/drawingml/2006/main">
                  <a:graphicData uri="http://schemas.microsoft.com/office/word/2010/wordprocessingShape">
                    <wps:wsp>
                      <wps:cNvSpPr txBox="1"/>
                      <wps:spPr>
                        <a:xfrm>
                          <a:off x="0" y="0"/>
                          <a:ext cx="133985" cy="11303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2"/>
                                <w:szCs w:val="12"/>
                              </w:rPr>
                            </w:pPr>
                            <w:r>
                              <w:rPr>
                                <w:b/>
                                <w:bCs/>
                                <w:color w:val="1E1F1E"/>
                                <w:spacing w:val="0"/>
                                <w:w w:val="100"/>
                                <w:position w:val="0"/>
                                <w:sz w:val="12"/>
                                <w:szCs w:val="12"/>
                                <w:lang w:val="en-US" w:eastAsia="en-US" w:bidi="en-US"/>
                              </w:rPr>
                              <w:t>,1</w:t>
                            </w:r>
                          </w:p>
                          <w:p>
                            <w:pPr>
                              <w:pStyle w:val="39"/>
                              <w:keepNext w:val="0"/>
                              <w:keepLines w:val="0"/>
                              <w:widowControl w:val="0"/>
                              <w:shd w:val="clear" w:color="auto" w:fill="auto"/>
                              <w:bidi w:val="0"/>
                              <w:spacing w:before="0" w:after="0" w:line="240" w:lineRule="auto"/>
                              <w:ind w:left="0" w:right="0" w:firstLine="0"/>
                              <w:jc w:val="both"/>
                              <w:rPr>
                                <w:sz w:val="17"/>
                                <w:szCs w:val="17"/>
                              </w:rPr>
                            </w:pPr>
                            <w:r>
                              <w:rPr>
                                <w:b/>
                                <w:bCs/>
                                <w:color w:val="1E1F1E"/>
                                <w:spacing w:val="0"/>
                                <w:w w:val="100"/>
                                <w:position w:val="0"/>
                                <w:sz w:val="17"/>
                                <w:szCs w:val="17"/>
                              </w:rPr>
                              <w:t>5</w:t>
                            </w:r>
                          </w:p>
                        </w:txbxContent>
                      </wps:txbx>
                      <wps:bodyPr vert="eaVert" lIns="0" tIns="0" rIns="0" bIns="0" upright="1">
                        <a:noAutofit/>
                      </wps:bodyPr>
                    </wps:wsp>
                  </a:graphicData>
                </a:graphic>
              </wp:anchor>
            </w:drawing>
          </mc:Choice>
          <mc:Fallback>
            <w:pict>
              <v:shape id="Shape 979" o:spid="_x0000_s1026" o:spt="202" type="#_x0000_t202" style="position:absolute;left:0pt;margin-left:235.2pt;margin-top:553.35pt;height:8.9pt;width:10.55pt;mso-position-horizontal-relative:page;mso-position-vertical-relative:margin;z-index:251661312;mso-width-relative:page;mso-height-relative:page;" filled="f" stroked="f" coordsize="21600,21600" o:gfxdata="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Ag+NJ2QAAAA0BAAAPAAAAAAAAAAEAIAAAACIAAABkcnMvZG93bnJldi54bWxQSwECFAAU&#10;AAAACACHTuJAa9u9RrcBAACBAwAADgAAAAAAAAABACAAAAAoAQAAZHJzL2Uyb0RvYy54bWxQSwUG&#10;AAAAAAYABgBZAQAAUQ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2"/>
                          <w:szCs w:val="12"/>
                        </w:rPr>
                      </w:pPr>
                      <w:r>
                        <w:rPr>
                          <w:b/>
                          <w:bCs/>
                          <w:color w:val="1E1F1E"/>
                          <w:spacing w:val="0"/>
                          <w:w w:val="100"/>
                          <w:position w:val="0"/>
                          <w:sz w:val="12"/>
                          <w:szCs w:val="12"/>
                          <w:lang w:val="en-US" w:eastAsia="en-US" w:bidi="en-US"/>
                        </w:rPr>
                        <w:t>,1</w:t>
                      </w:r>
                    </w:p>
                    <w:p>
                      <w:pPr>
                        <w:pStyle w:val="39"/>
                        <w:keepNext w:val="0"/>
                        <w:keepLines w:val="0"/>
                        <w:widowControl w:val="0"/>
                        <w:shd w:val="clear" w:color="auto" w:fill="auto"/>
                        <w:bidi w:val="0"/>
                        <w:spacing w:before="0" w:after="0" w:line="240" w:lineRule="auto"/>
                        <w:ind w:left="0" w:right="0" w:firstLine="0"/>
                        <w:jc w:val="both"/>
                        <w:rPr>
                          <w:sz w:val="17"/>
                          <w:szCs w:val="17"/>
                        </w:rPr>
                      </w:pPr>
                      <w:r>
                        <w:rPr>
                          <w:b/>
                          <w:bCs/>
                          <w:color w:val="1E1F1E"/>
                          <w:spacing w:val="0"/>
                          <w:w w:val="100"/>
                          <w:position w:val="0"/>
                          <w:sz w:val="17"/>
                          <w:szCs w:val="17"/>
                        </w:rPr>
                        <w:t>5</w:t>
                      </w:r>
                    </w:p>
                  </w:txbxContent>
                </v:textbox>
              </v:shape>
            </w:pict>
          </mc:Fallback>
        </mc:AlternateContent>
      </w:r>
      <w:r>
        <mc:AlternateContent>
          <mc:Choice Requires="wps">
            <w:drawing>
              <wp:anchor distT="829310" distB="883920" distL="318770" distR="2491740" simplePos="0" relativeHeight="251660288" behindDoc="0" locked="0" layoutInCell="1" allowOverlap="1">
                <wp:simplePos x="0" y="0"/>
                <wp:positionH relativeFrom="page">
                  <wp:posOffset>2893060</wp:posOffset>
                </wp:positionH>
                <wp:positionV relativeFrom="margin">
                  <wp:posOffset>3214370</wp:posOffset>
                </wp:positionV>
                <wp:extent cx="228600" cy="3559810"/>
                <wp:effectExtent l="0" t="0" r="0" b="0"/>
                <wp:wrapTopAndBottom/>
                <wp:docPr id="981" name="Shape 981"/>
                <wp:cNvGraphicFramePr/>
                <a:graphic xmlns:a="http://schemas.openxmlformats.org/drawingml/2006/main">
                  <a:graphicData uri="http://schemas.microsoft.com/office/word/2010/wordprocessingShape">
                    <wps:wsp>
                      <wps:cNvSpPr txBox="1"/>
                      <wps:spPr>
                        <a:xfrm>
                          <a:off x="0" y="0"/>
                          <a:ext cx="228600" cy="355981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4"/>
                                <w:szCs w:val="14"/>
                              </w:rPr>
                              <w:t>门</w:t>
                            </w:r>
                            <w:r>
                              <w:rPr>
                                <w:color w:val="1B1C1C"/>
                                <w:spacing w:val="0"/>
                                <w:w w:val="100"/>
                                <w:position w:val="0"/>
                                <w:sz w:val="14"/>
                                <w:szCs w:val="14"/>
                              </w:rPr>
                              <w:t>，</w:t>
                            </w:r>
                            <w:r>
                              <w:rPr>
                                <w:b/>
                                <w:bCs/>
                                <w:color w:val="1D1E1C"/>
                                <w:spacing w:val="0"/>
                                <w:w w:val="100"/>
                                <w:position w:val="0"/>
                                <w:sz w:val="17"/>
                                <w:szCs w:val="17"/>
                                <w:lang w:val="en-US" w:eastAsia="en-US" w:bidi="en-US"/>
                              </w:rPr>
                              <w:t>M00</w:t>
                            </w:r>
                            <w:r>
                              <w:rPr>
                                <w:color w:val="1D1E1C"/>
                                <w:spacing w:val="0"/>
                                <w:w w:val="100"/>
                                <w:position w:val="0"/>
                                <w:sz w:val="14"/>
                                <w:szCs w:val="14"/>
                              </w:rPr>
                              <w:t>如</w:t>
                            </w:r>
                            <w:r>
                              <w:rPr>
                                <w:b/>
                                <w:bCs/>
                                <w:color w:val="1D1E1C"/>
                                <w:spacing w:val="0"/>
                                <w:w w:val="100"/>
                                <w:position w:val="0"/>
                                <w:sz w:val="17"/>
                                <w:szCs w:val="17"/>
                              </w:rPr>
                              <w:t>608</w:t>
                            </w:r>
                            <w:r>
                              <w:rPr>
                                <w:color w:val="1D1E1C"/>
                                <w:spacing w:val="0"/>
                                <w:w w:val="100"/>
                                <w:position w:val="0"/>
                                <w:sz w:val="14"/>
                                <w:szCs w:val="14"/>
                              </w:rPr>
                              <w:t>小</w:t>
                            </w:r>
                            <w:r>
                              <w:rPr>
                                <w:b/>
                                <w:bCs/>
                                <w:color w:val="1D1E1C"/>
                                <w:spacing w:val="0"/>
                                <w:w w:val="100"/>
                                <w:position w:val="0"/>
                                <w:sz w:val="17"/>
                                <w:szCs w:val="17"/>
                              </w:rPr>
                              <w:t>0</w:t>
                            </w:r>
                            <w:r>
                              <w:rPr>
                                <w:b/>
                                <w:bCs/>
                                <w:color w:val="1B1C1C"/>
                                <w:spacing w:val="0"/>
                                <w:w w:val="100"/>
                                <w:position w:val="0"/>
                                <w:sz w:val="17"/>
                                <w:szCs w:val="17"/>
                              </w:rPr>
                              <w:t>4530</w:t>
                            </w:r>
                            <w:r>
                              <w:rPr>
                                <w:b/>
                                <w:bCs/>
                                <w:color w:val="1B1C1C"/>
                                <w:spacing w:val="0"/>
                                <w:w w:val="100"/>
                                <w:position w:val="0"/>
                                <w:sz w:val="17"/>
                                <w:szCs w:val="17"/>
                                <w:vertAlign w:val="superscript"/>
                              </w:rPr>
                              <w:t>15</w:t>
                            </w:r>
                            <w:r>
                              <w:rPr>
                                <w:b/>
                                <w:bCs/>
                                <w:color w:val="1B1C1C"/>
                                <w:spacing w:val="0"/>
                                <w:w w:val="100"/>
                                <w:position w:val="0"/>
                                <w:sz w:val="17"/>
                                <w:szCs w:val="17"/>
                              </w:rPr>
                              <w:t>1</w:t>
                            </w:r>
                            <w:r>
                              <w:rPr>
                                <w:color w:val="1D1E1C"/>
                                <w:spacing w:val="0"/>
                                <w:w w:val="100"/>
                                <w:position w:val="0"/>
                                <w:sz w:val="14"/>
                                <w:szCs w:val="14"/>
                              </w:rPr>
                              <w:t>話</w:t>
                            </w:r>
                            <w:r>
                              <w:rPr>
                                <w:b/>
                                <w:bCs/>
                                <w:color w:val="1E1F1E"/>
                                <w:spacing w:val="0"/>
                                <w:w w:val="100"/>
                                <w:position w:val="0"/>
                                <w:sz w:val="17"/>
                                <w:szCs w:val="17"/>
                              </w:rPr>
                              <w:t xml:space="preserve">125 </w:t>
                            </w:r>
                            <w:r>
                              <w:rPr>
                                <w:b/>
                                <w:bCs/>
                                <w:color w:val="1E1F1E"/>
                                <w:spacing w:val="0"/>
                                <w:w w:val="100"/>
                                <w:position w:val="0"/>
                                <w:sz w:val="17"/>
                                <w:szCs w:val="17"/>
                                <w:lang w:val="en-US" w:eastAsia="en-US" w:bidi="en-US"/>
                              </w:rPr>
                              <w:t>J</w:t>
                            </w:r>
                          </w:p>
                        </w:txbxContent>
                      </wps:txbx>
                      <wps:bodyPr vert="eaVert" lIns="0" tIns="0" rIns="0" bIns="0" upright="1">
                        <a:noAutofit/>
                      </wps:bodyPr>
                    </wps:wsp>
                  </a:graphicData>
                </a:graphic>
              </wp:anchor>
            </w:drawing>
          </mc:Choice>
          <mc:Fallback>
            <w:pict>
              <v:shape id="Shape 981" o:spid="_x0000_s1026" o:spt="202" type="#_x0000_t202" style="position:absolute;left:0pt;margin-left:227.8pt;margin-top:253.1pt;height:280.3pt;width:18pt;mso-position-horizontal-relative:page;mso-position-vertical-relative:margin;mso-wrap-distance-bottom:69.6pt;mso-wrap-distance-top:65.3pt;z-index:251660288;mso-width-relative:page;mso-height-relative:page;" filled="f" stroked="f" coordsize="21600,21600" o:gfxdata="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yraANgAAAAMAQAADwAAAAAAAAABACAAAAAiAAAAZHJzL2Rvd25yZXYueG1sUEsBAhQAFAAA&#10;AAgAh07iQKIPklq2AQAAggMAAA4AAAAAAAAAAQAgAAAAJwEAAGRycy9lMm9Eb2MueG1sUEsFBgAA&#10;AAAGAAYAWQEAAE8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4"/>
                          <w:szCs w:val="14"/>
                        </w:rPr>
                        <w:t>门</w:t>
                      </w:r>
                      <w:r>
                        <w:rPr>
                          <w:color w:val="1B1C1C"/>
                          <w:spacing w:val="0"/>
                          <w:w w:val="100"/>
                          <w:position w:val="0"/>
                          <w:sz w:val="14"/>
                          <w:szCs w:val="14"/>
                        </w:rPr>
                        <w:t>，</w:t>
                      </w:r>
                      <w:r>
                        <w:rPr>
                          <w:b/>
                          <w:bCs/>
                          <w:color w:val="1D1E1C"/>
                          <w:spacing w:val="0"/>
                          <w:w w:val="100"/>
                          <w:position w:val="0"/>
                          <w:sz w:val="17"/>
                          <w:szCs w:val="17"/>
                          <w:lang w:val="en-US" w:eastAsia="en-US" w:bidi="en-US"/>
                        </w:rPr>
                        <w:t>M00</w:t>
                      </w:r>
                      <w:r>
                        <w:rPr>
                          <w:color w:val="1D1E1C"/>
                          <w:spacing w:val="0"/>
                          <w:w w:val="100"/>
                          <w:position w:val="0"/>
                          <w:sz w:val="14"/>
                          <w:szCs w:val="14"/>
                        </w:rPr>
                        <w:t>如</w:t>
                      </w:r>
                      <w:r>
                        <w:rPr>
                          <w:b/>
                          <w:bCs/>
                          <w:color w:val="1D1E1C"/>
                          <w:spacing w:val="0"/>
                          <w:w w:val="100"/>
                          <w:position w:val="0"/>
                          <w:sz w:val="17"/>
                          <w:szCs w:val="17"/>
                        </w:rPr>
                        <w:t>608</w:t>
                      </w:r>
                      <w:r>
                        <w:rPr>
                          <w:color w:val="1D1E1C"/>
                          <w:spacing w:val="0"/>
                          <w:w w:val="100"/>
                          <w:position w:val="0"/>
                          <w:sz w:val="14"/>
                          <w:szCs w:val="14"/>
                        </w:rPr>
                        <w:t>小</w:t>
                      </w:r>
                      <w:r>
                        <w:rPr>
                          <w:b/>
                          <w:bCs/>
                          <w:color w:val="1D1E1C"/>
                          <w:spacing w:val="0"/>
                          <w:w w:val="100"/>
                          <w:position w:val="0"/>
                          <w:sz w:val="17"/>
                          <w:szCs w:val="17"/>
                        </w:rPr>
                        <w:t>0</w:t>
                      </w:r>
                      <w:r>
                        <w:rPr>
                          <w:b/>
                          <w:bCs/>
                          <w:color w:val="1B1C1C"/>
                          <w:spacing w:val="0"/>
                          <w:w w:val="100"/>
                          <w:position w:val="0"/>
                          <w:sz w:val="17"/>
                          <w:szCs w:val="17"/>
                        </w:rPr>
                        <w:t>4530</w:t>
                      </w:r>
                      <w:r>
                        <w:rPr>
                          <w:b/>
                          <w:bCs/>
                          <w:color w:val="1B1C1C"/>
                          <w:spacing w:val="0"/>
                          <w:w w:val="100"/>
                          <w:position w:val="0"/>
                          <w:sz w:val="17"/>
                          <w:szCs w:val="17"/>
                          <w:vertAlign w:val="superscript"/>
                        </w:rPr>
                        <w:t>15</w:t>
                      </w:r>
                      <w:r>
                        <w:rPr>
                          <w:b/>
                          <w:bCs/>
                          <w:color w:val="1B1C1C"/>
                          <w:spacing w:val="0"/>
                          <w:w w:val="100"/>
                          <w:position w:val="0"/>
                          <w:sz w:val="17"/>
                          <w:szCs w:val="17"/>
                        </w:rPr>
                        <w:t>1</w:t>
                      </w:r>
                      <w:r>
                        <w:rPr>
                          <w:color w:val="1D1E1C"/>
                          <w:spacing w:val="0"/>
                          <w:w w:val="100"/>
                          <w:position w:val="0"/>
                          <w:sz w:val="14"/>
                          <w:szCs w:val="14"/>
                        </w:rPr>
                        <w:t>話</w:t>
                      </w:r>
                      <w:r>
                        <w:rPr>
                          <w:b/>
                          <w:bCs/>
                          <w:color w:val="1E1F1E"/>
                          <w:spacing w:val="0"/>
                          <w:w w:val="100"/>
                          <w:position w:val="0"/>
                          <w:sz w:val="17"/>
                          <w:szCs w:val="17"/>
                        </w:rPr>
                        <w:t xml:space="preserve">125 </w:t>
                      </w:r>
                      <w:r>
                        <w:rPr>
                          <w:b/>
                          <w:bCs/>
                          <w:color w:val="1E1F1E"/>
                          <w:spacing w:val="0"/>
                          <w:w w:val="100"/>
                          <w:position w:val="0"/>
                          <w:sz w:val="17"/>
                          <w:szCs w:val="17"/>
                          <w:lang w:val="en-US" w:eastAsia="en-US" w:bidi="en-US"/>
                        </w:rPr>
                        <w:t>J</w:t>
                      </w:r>
                    </w:p>
                  </w:txbxContent>
                </v:textbox>
                <w10:wrap type="topAndBottom"/>
              </v:shape>
            </w:pict>
          </mc:Fallback>
        </mc:AlternateContent>
      </w:r>
      <w:r>
        <mc:AlternateContent>
          <mc:Choice Requires="wps">
            <w:drawing>
              <wp:anchor distT="1929130" distB="170815" distL="114300" distR="2794000" simplePos="0" relativeHeight="251660288" behindDoc="0" locked="0" layoutInCell="1" allowOverlap="1">
                <wp:simplePos x="0" y="0"/>
                <wp:positionH relativeFrom="page">
                  <wp:posOffset>2688590</wp:posOffset>
                </wp:positionH>
                <wp:positionV relativeFrom="margin">
                  <wp:posOffset>4314190</wp:posOffset>
                </wp:positionV>
                <wp:extent cx="130810" cy="3173095"/>
                <wp:effectExtent l="0" t="0" r="0" b="0"/>
                <wp:wrapTopAndBottom/>
                <wp:docPr id="983" name="Shape 983"/>
                <wp:cNvGraphicFramePr/>
                <a:graphic xmlns:a="http://schemas.openxmlformats.org/drawingml/2006/main">
                  <a:graphicData uri="http://schemas.microsoft.com/office/word/2010/wordprocessingShape">
                    <wps:wsp>
                      <wps:cNvSpPr txBox="1"/>
                      <wps:spPr>
                        <a:xfrm>
                          <a:off x="0" y="0"/>
                          <a:ext cx="130810" cy="317309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373736"/>
                                <w:spacing w:val="0"/>
                                <w:w w:val="100"/>
                                <w:position w:val="0"/>
                              </w:rPr>
                              <w:t xml:space="preserve">(籍目目)营出 </w:t>
                            </w:r>
                            <w:r>
                              <w:rPr>
                                <w:b/>
                                <w:bCs/>
                                <w:color w:val="2C2C2B"/>
                                <w:spacing w:val="0"/>
                                <w:w w:val="100"/>
                                <w:position w:val="0"/>
                                <w:sz w:val="17"/>
                                <w:szCs w:val="17"/>
                                <w:lang w:val="en-US" w:eastAsia="en-US" w:bidi="en-US"/>
                              </w:rPr>
                              <w:t>(U</w:t>
                            </w:r>
                            <w:r>
                              <w:rPr>
                                <w:color w:val="2C2C2B"/>
                                <w:spacing w:val="0"/>
                                <w:w w:val="100"/>
                                <w:position w:val="0"/>
                              </w:rPr>
                              <w:t>百</w:t>
                            </w:r>
                            <w:r>
                              <w:rPr>
                                <w:color w:val="2C2C2B"/>
                                <w:spacing w:val="0"/>
                                <w:w w:val="100"/>
                                <w:position w:val="0"/>
                                <w:lang w:val="en-US" w:eastAsia="en-US" w:bidi="en-US"/>
                              </w:rPr>
                              <w:t>/!)</w:t>
                            </w:r>
                            <w:r>
                              <w:rPr>
                                <w:color w:val="2C2C2B"/>
                                <w:spacing w:val="0"/>
                                <w:w w:val="100"/>
                                <w:position w:val="0"/>
                              </w:rPr>
                              <w:t>毁</w:t>
                            </w:r>
                            <w:r>
                              <w:rPr>
                                <w:color w:val="2C2C2B"/>
                                <w:spacing w:val="0"/>
                                <w:w w:val="100"/>
                                <w:position w:val="0"/>
                                <w:lang w:val="zh-CN" w:eastAsia="zh-CN" w:bidi="zh-CN"/>
                              </w:rPr>
                              <w:t>语姿</w:t>
                            </w:r>
                            <w:r>
                              <w:rPr>
                                <w:color w:val="2C2C2B"/>
                                <w:spacing w:val="0"/>
                                <w:w w:val="100"/>
                                <w:position w:val="0"/>
                              </w:rPr>
                              <w:t>'县(百)还如悯令</w:t>
                            </w:r>
                            <w:r>
                              <w:rPr>
                                <w:i/>
                                <w:iCs/>
                                <w:color w:val="2A2D29"/>
                                <w:spacing w:val="0"/>
                                <w:w w:val="100"/>
                                <w:position w:val="0"/>
                              </w:rPr>
                              <w:t>枷令</w:t>
                            </w:r>
                          </w:p>
                        </w:txbxContent>
                      </wps:txbx>
                      <wps:bodyPr vert="eaVert" lIns="0" tIns="0" rIns="0" bIns="0" upright="1">
                        <a:noAutofit/>
                      </wps:bodyPr>
                    </wps:wsp>
                  </a:graphicData>
                </a:graphic>
              </wp:anchor>
            </w:drawing>
          </mc:Choice>
          <mc:Fallback>
            <w:pict>
              <v:shape id="Shape 983" o:spid="_x0000_s1026" o:spt="202" type="#_x0000_t202" style="position:absolute;left:0pt;margin-left:211.7pt;margin-top:339.7pt;height:249.85pt;width:10.3pt;mso-position-horizontal-relative:page;mso-position-vertical-relative:margin;mso-wrap-distance-bottom:13.45pt;mso-wrap-distance-top:151.9pt;z-index:251660288;mso-width-relative:page;mso-height-relative:page;" filled="f" stroked="f" coordsize="21600,21600" o:gfxdata="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4IvNjYAAAADAEAAA8AAAAAAAAAAQAgAAAAIgAAAGRycy9kb3ducmV2LnhtbFBLAQIUABQA&#10;AAAIAIdO4kA00ZLitwEAAIIDAAAOAAAAAAAAAAEAIAAAACcBAABkcnMvZTJvRG9jLnhtbFBLBQYA&#10;AAAABgAGAFkBAABQBQ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pPr>
                      <w:r>
                        <w:rPr>
                          <w:color w:val="373736"/>
                          <w:spacing w:val="0"/>
                          <w:w w:val="100"/>
                          <w:position w:val="0"/>
                        </w:rPr>
                        <w:t xml:space="preserve">(籍目目)营出 </w:t>
                      </w:r>
                      <w:r>
                        <w:rPr>
                          <w:b/>
                          <w:bCs/>
                          <w:color w:val="2C2C2B"/>
                          <w:spacing w:val="0"/>
                          <w:w w:val="100"/>
                          <w:position w:val="0"/>
                          <w:sz w:val="17"/>
                          <w:szCs w:val="17"/>
                          <w:lang w:val="en-US" w:eastAsia="en-US" w:bidi="en-US"/>
                        </w:rPr>
                        <w:t>(U</w:t>
                      </w:r>
                      <w:r>
                        <w:rPr>
                          <w:color w:val="2C2C2B"/>
                          <w:spacing w:val="0"/>
                          <w:w w:val="100"/>
                          <w:position w:val="0"/>
                        </w:rPr>
                        <w:t>百</w:t>
                      </w:r>
                      <w:r>
                        <w:rPr>
                          <w:color w:val="2C2C2B"/>
                          <w:spacing w:val="0"/>
                          <w:w w:val="100"/>
                          <w:position w:val="0"/>
                          <w:lang w:val="en-US" w:eastAsia="en-US" w:bidi="en-US"/>
                        </w:rPr>
                        <w:t>/!)</w:t>
                      </w:r>
                      <w:r>
                        <w:rPr>
                          <w:color w:val="2C2C2B"/>
                          <w:spacing w:val="0"/>
                          <w:w w:val="100"/>
                          <w:position w:val="0"/>
                        </w:rPr>
                        <w:t>毁</w:t>
                      </w:r>
                      <w:r>
                        <w:rPr>
                          <w:color w:val="2C2C2B"/>
                          <w:spacing w:val="0"/>
                          <w:w w:val="100"/>
                          <w:position w:val="0"/>
                          <w:lang w:val="zh-CN" w:eastAsia="zh-CN" w:bidi="zh-CN"/>
                        </w:rPr>
                        <w:t>语姿</w:t>
                      </w:r>
                      <w:r>
                        <w:rPr>
                          <w:color w:val="2C2C2B"/>
                          <w:spacing w:val="0"/>
                          <w:w w:val="100"/>
                          <w:position w:val="0"/>
                        </w:rPr>
                        <w:t>'县(百)还如悯令</w:t>
                      </w:r>
                      <w:r>
                        <w:rPr>
                          <w:i/>
                          <w:iCs/>
                          <w:color w:val="2A2D29"/>
                          <w:spacing w:val="0"/>
                          <w:w w:val="100"/>
                          <w:position w:val="0"/>
                        </w:rPr>
                        <w:t>枷令</w:t>
                      </w:r>
                    </w:p>
                  </w:txbxContent>
                </v:textbox>
                <w10:wrap type="topAndBottom"/>
              </v:shape>
            </w:pict>
          </mc:Fallback>
        </mc:AlternateContent>
      </w:r>
      <w:r>
        <w:rPr>
          <w:color w:val="244869"/>
          <w:spacing w:val="0"/>
          <w:w w:val="100"/>
          <w:position w:val="0"/>
        </w:rPr>
        <w:t>图</w:t>
      </w:r>
      <w:r>
        <w:rPr>
          <w:rFonts w:ascii="Times New Roman" w:hAnsi="Times New Roman" w:eastAsia="Times New Roman" w:cs="Times New Roman"/>
          <w:color w:val="244869"/>
          <w:spacing w:val="0"/>
          <w:w w:val="100"/>
          <w:position w:val="0"/>
          <w:sz w:val="24"/>
          <w:szCs w:val="24"/>
          <w:lang w:val="en-US" w:eastAsia="en-US" w:bidi="en-US"/>
        </w:rPr>
        <w:t>4-1</w:t>
      </w:r>
      <w:r>
        <w:rPr>
          <w:color w:val="2B2B2A"/>
          <w:spacing w:val="0"/>
          <w:w w:val="100"/>
          <w:position w:val="0"/>
        </w:rPr>
        <w:t>心动周期中心房和心室活动的顺序和时间关系</w:t>
      </w:r>
    </w:p>
    <w:p>
      <w:pPr>
        <w:pStyle w:val="31"/>
        <w:keepNext w:val="0"/>
        <w:keepLines w:val="0"/>
        <w:widowControl w:val="0"/>
        <w:shd w:val="clear" w:color="auto" w:fill="auto"/>
        <w:bidi w:val="0"/>
        <w:spacing w:before="0" w:after="0" w:line="240" w:lineRule="auto"/>
        <w:ind w:left="3940" w:right="0" w:firstLine="0"/>
        <w:jc w:val="left"/>
        <w:rPr>
          <w:sz w:val="24"/>
          <w:szCs w:val="24"/>
        </w:rPr>
      </w:pPr>
      <w:r>
        <w:rPr>
          <w:rFonts w:ascii="Times New Roman" w:hAnsi="Times New Roman" w:eastAsia="Times New Roman" w:cs="Times New Roman"/>
          <w:color w:val="262626"/>
          <w:spacing w:val="0"/>
          <w:w w:val="100"/>
          <w:position w:val="0"/>
          <w:sz w:val="24"/>
          <w:szCs w:val="24"/>
          <w:lang w:val="en-US" w:eastAsia="en-US" w:bidi="en-US"/>
        </w:rPr>
        <w:t xml:space="preserve">0.1 </w:t>
      </w:r>
      <w:r>
        <w:rPr>
          <w:rFonts w:ascii="Times New Roman" w:hAnsi="Times New Roman" w:eastAsia="Times New Roman" w:cs="Times New Roman"/>
          <w:color w:val="202020"/>
          <w:spacing w:val="0"/>
          <w:w w:val="100"/>
          <w:position w:val="0"/>
          <w:sz w:val="24"/>
          <w:szCs w:val="24"/>
          <w:lang w:val="en-US" w:eastAsia="en-US" w:bidi="en-US"/>
        </w:rPr>
        <w:t xml:space="preserve">0.2 0.3 </w:t>
      </w:r>
      <w:r>
        <w:rPr>
          <w:rFonts w:ascii="Times New Roman" w:hAnsi="Times New Roman" w:eastAsia="Times New Roman" w:cs="Times New Roman"/>
          <w:color w:val="262626"/>
          <w:spacing w:val="0"/>
          <w:w w:val="100"/>
          <w:position w:val="0"/>
          <w:sz w:val="24"/>
          <w:szCs w:val="24"/>
          <w:lang w:val="en-US" w:eastAsia="en-US" w:bidi="en-US"/>
        </w:rPr>
        <w:t xml:space="preserve">0.4 0.5 </w:t>
      </w:r>
      <w:r>
        <w:rPr>
          <w:rFonts w:ascii="Times New Roman" w:hAnsi="Times New Roman" w:eastAsia="Times New Roman" w:cs="Times New Roman"/>
          <w:color w:val="20201C"/>
          <w:spacing w:val="0"/>
          <w:w w:val="100"/>
          <w:position w:val="0"/>
          <w:sz w:val="24"/>
          <w:szCs w:val="24"/>
          <w:lang w:val="en-US" w:eastAsia="en-US" w:bidi="en-US"/>
        </w:rPr>
        <w:t xml:space="preserve">0.6 </w:t>
      </w:r>
      <w:r>
        <w:rPr>
          <w:rFonts w:ascii="Times New Roman" w:hAnsi="Times New Roman" w:eastAsia="Times New Roman" w:cs="Times New Roman"/>
          <w:color w:val="1D1D1D"/>
          <w:spacing w:val="0"/>
          <w:w w:val="100"/>
          <w:position w:val="0"/>
          <w:sz w:val="24"/>
          <w:szCs w:val="24"/>
          <w:lang w:val="en-US" w:eastAsia="en-US" w:bidi="en-US"/>
        </w:rPr>
        <w:t xml:space="preserve">0.7 </w:t>
      </w:r>
      <w:r>
        <w:rPr>
          <w:rFonts w:ascii="Times New Roman" w:hAnsi="Times New Roman" w:eastAsia="Times New Roman" w:cs="Times New Roman"/>
          <w:color w:val="20201E"/>
          <w:spacing w:val="0"/>
          <w:w w:val="100"/>
          <w:position w:val="0"/>
          <w:sz w:val="24"/>
          <w:szCs w:val="24"/>
          <w:lang w:val="en-US" w:eastAsia="en-US" w:bidi="en-US"/>
        </w:rPr>
        <w:t>0.8 0.9</w:t>
      </w:r>
    </w:p>
    <w:p>
      <w:pPr>
        <w:pStyle w:val="31"/>
        <w:keepNext w:val="0"/>
        <w:keepLines w:val="0"/>
        <w:widowControl w:val="0"/>
        <w:shd w:val="clear" w:color="auto" w:fill="auto"/>
        <w:bidi w:val="0"/>
        <w:spacing w:before="0" w:line="240" w:lineRule="auto"/>
        <w:ind w:left="5160" w:right="0" w:firstLine="0"/>
        <w:jc w:val="left"/>
        <w:rPr>
          <w:sz w:val="24"/>
          <w:szCs w:val="24"/>
        </w:rPr>
      </w:pPr>
      <w:r>
        <w:rPr>
          <w:color w:val="262626"/>
          <w:spacing w:val="0"/>
          <w:w w:val="100"/>
          <w:position w:val="0"/>
          <w:sz w:val="18"/>
          <w:szCs w:val="18"/>
        </w:rPr>
        <w:t>时间</w:t>
      </w:r>
      <w:r>
        <w:rPr>
          <w:rFonts w:ascii="Times New Roman" w:hAnsi="Times New Roman" w:eastAsia="Times New Roman" w:cs="Times New Roman"/>
          <w:color w:val="262626"/>
          <w:spacing w:val="0"/>
          <w:w w:val="100"/>
          <w:position w:val="0"/>
          <w:sz w:val="24"/>
          <w:szCs w:val="24"/>
          <w:lang w:val="en-US" w:eastAsia="en-US" w:bidi="en-US"/>
        </w:rPr>
        <w:t>(s)</w:t>
      </w:r>
    </w:p>
    <w:p>
      <w:pPr>
        <w:pStyle w:val="35"/>
        <w:keepNext w:val="0"/>
        <w:keepLines w:val="0"/>
        <w:widowControl w:val="0"/>
        <w:shd w:val="clear" w:color="auto" w:fill="auto"/>
        <w:bidi w:val="0"/>
        <w:spacing w:before="0" w:after="0" w:line="270" w:lineRule="exact"/>
        <w:ind w:left="2440" w:right="0" w:firstLine="0"/>
        <w:jc w:val="left"/>
      </w:pPr>
      <w:r>
        <w:rPr>
          <w:color w:val="254168"/>
          <w:spacing w:val="0"/>
          <w:w w:val="100"/>
          <w:position w:val="0"/>
        </w:rPr>
        <w:t>图</w:t>
      </w:r>
      <w:r>
        <w:rPr>
          <w:rFonts w:ascii="Times New Roman" w:hAnsi="Times New Roman" w:eastAsia="Times New Roman" w:cs="Times New Roman"/>
          <w:color w:val="254168"/>
          <w:spacing w:val="0"/>
          <w:w w:val="100"/>
          <w:position w:val="0"/>
          <w:sz w:val="24"/>
          <w:szCs w:val="24"/>
          <w:lang w:val="en-US" w:eastAsia="en-US" w:bidi="en-US"/>
        </w:rPr>
        <w:t>4-2</w:t>
      </w:r>
      <w:r>
        <w:rPr>
          <w:color w:val="2E2E2D"/>
          <w:spacing w:val="0"/>
          <w:w w:val="100"/>
          <w:position w:val="0"/>
        </w:rPr>
        <w:t xml:space="preserve">心动周期各时相中左心室压力、容积和瓣膜等变化示意图 </w:t>
      </w:r>
      <w:r>
        <w:rPr>
          <w:rFonts w:ascii="Times New Roman" w:hAnsi="Times New Roman" w:eastAsia="Times New Roman" w:cs="Times New Roman"/>
          <w:color w:val="2E2E2D"/>
          <w:spacing w:val="0"/>
          <w:w w:val="100"/>
          <w:position w:val="0"/>
          <w:sz w:val="24"/>
          <w:szCs w:val="24"/>
          <w:lang w:val="en-US" w:eastAsia="en-US" w:bidi="en-US"/>
        </w:rPr>
        <w:t>P</w:t>
      </w:r>
      <w:r>
        <w:rPr>
          <w:color w:val="2E2E2D"/>
          <w:spacing w:val="0"/>
          <w:w w:val="100"/>
          <w:position w:val="0"/>
          <w:lang w:val="en-US" w:eastAsia="en-US" w:bidi="en-US"/>
        </w:rPr>
        <w:t>、</w:t>
      </w:r>
      <w:r>
        <w:rPr>
          <w:rFonts w:ascii="Times New Roman" w:hAnsi="Times New Roman" w:eastAsia="Times New Roman" w:cs="Times New Roman"/>
          <w:color w:val="2E2E2D"/>
          <w:spacing w:val="0"/>
          <w:w w:val="100"/>
          <w:position w:val="0"/>
          <w:sz w:val="24"/>
          <w:szCs w:val="24"/>
          <w:lang w:val="en-US" w:eastAsia="en-US" w:bidi="en-US"/>
        </w:rPr>
        <w:t>Q</w:t>
      </w:r>
      <w:r>
        <w:rPr>
          <w:color w:val="2E2E2D"/>
          <w:spacing w:val="0"/>
          <w:w w:val="100"/>
          <w:position w:val="0"/>
          <w:lang w:val="en-US" w:eastAsia="en-US" w:bidi="en-US"/>
        </w:rPr>
        <w:t>、</w:t>
      </w:r>
      <w:r>
        <w:rPr>
          <w:rFonts w:ascii="Times New Roman" w:hAnsi="Times New Roman" w:eastAsia="Times New Roman" w:cs="Times New Roman"/>
          <w:color w:val="2E2E2D"/>
          <w:spacing w:val="0"/>
          <w:w w:val="100"/>
          <w:position w:val="0"/>
          <w:sz w:val="24"/>
          <w:szCs w:val="24"/>
          <w:lang w:val="en-US" w:eastAsia="en-US" w:bidi="en-US"/>
        </w:rPr>
        <w:t>R</w:t>
      </w:r>
      <w:r>
        <w:rPr>
          <w:color w:val="2E2E2D"/>
          <w:spacing w:val="0"/>
          <w:w w:val="100"/>
          <w:position w:val="0"/>
          <w:lang w:val="en-US" w:eastAsia="en-US" w:bidi="en-US"/>
        </w:rPr>
        <w:t>、</w:t>
      </w:r>
      <w:r>
        <w:rPr>
          <w:rFonts w:ascii="Times New Roman" w:hAnsi="Times New Roman" w:eastAsia="Times New Roman" w:cs="Times New Roman"/>
          <w:color w:val="2E2E2D"/>
          <w:spacing w:val="0"/>
          <w:w w:val="100"/>
          <w:position w:val="0"/>
          <w:sz w:val="24"/>
          <w:szCs w:val="24"/>
          <w:lang w:val="en-US" w:eastAsia="en-US" w:bidi="en-US"/>
        </w:rPr>
        <w:t>S</w:t>
      </w:r>
      <w:r>
        <w:rPr>
          <w:color w:val="2E2E2D"/>
          <w:spacing w:val="0"/>
          <w:w w:val="100"/>
          <w:position w:val="0"/>
          <w:lang w:val="en-US" w:eastAsia="en-US" w:bidi="en-US"/>
        </w:rPr>
        <w:t>、</w:t>
      </w:r>
      <w:r>
        <w:rPr>
          <w:rFonts w:ascii="Times New Roman" w:hAnsi="Times New Roman" w:eastAsia="Times New Roman" w:cs="Times New Roman"/>
          <w:color w:val="2E2E2D"/>
          <w:spacing w:val="0"/>
          <w:w w:val="100"/>
          <w:position w:val="0"/>
          <w:sz w:val="24"/>
          <w:szCs w:val="24"/>
          <w:lang w:val="en-US" w:eastAsia="en-US" w:bidi="en-US"/>
        </w:rPr>
        <w:t>T</w:t>
      </w:r>
      <w:r>
        <w:rPr>
          <w:color w:val="2E2E2D"/>
          <w:spacing w:val="0"/>
          <w:w w:val="100"/>
          <w:position w:val="0"/>
          <w:sz w:val="24"/>
          <w:szCs w:val="24"/>
          <w:lang w:val="en-US" w:eastAsia="en-US" w:bidi="en-US"/>
        </w:rPr>
        <w:t>：</w:t>
      </w:r>
      <w:r>
        <w:rPr>
          <w:color w:val="2E2E2D"/>
          <w:spacing w:val="0"/>
          <w:w w:val="100"/>
          <w:position w:val="0"/>
        </w:rPr>
        <w:t>表示心电图基本波形</w:t>
      </w:r>
      <w:r>
        <w:rPr>
          <w:color w:val="2E2E2D"/>
          <w:spacing w:val="0"/>
          <w:w w:val="100"/>
          <w:position w:val="0"/>
          <w:sz w:val="24"/>
          <w:szCs w:val="24"/>
          <w:lang w:val="en-US" w:eastAsia="en-US" w:bidi="en-US"/>
        </w:rPr>
        <w:t>；</w:t>
      </w:r>
      <w:r>
        <w:rPr>
          <w:rFonts w:ascii="Times New Roman" w:hAnsi="Times New Roman" w:eastAsia="Times New Roman" w:cs="Times New Roman"/>
          <w:color w:val="2E2E2D"/>
          <w:spacing w:val="0"/>
          <w:w w:val="100"/>
          <w:position w:val="0"/>
          <w:sz w:val="24"/>
          <w:szCs w:val="24"/>
          <w:lang w:val="en-US" w:eastAsia="en-US" w:bidi="en-US"/>
        </w:rPr>
        <w:t>a</w:t>
      </w:r>
      <w:r>
        <w:rPr>
          <w:color w:val="2E2E2D"/>
          <w:spacing w:val="0"/>
          <w:w w:val="100"/>
          <w:position w:val="0"/>
          <w:lang w:val="en-US" w:eastAsia="en-US" w:bidi="en-US"/>
        </w:rPr>
        <w:t>、</w:t>
      </w:r>
      <w:r>
        <w:rPr>
          <w:rFonts w:ascii="Times New Roman" w:hAnsi="Times New Roman" w:eastAsia="Times New Roman" w:cs="Times New Roman"/>
          <w:color w:val="2E2E2D"/>
          <w:spacing w:val="0"/>
          <w:w w:val="100"/>
          <w:position w:val="0"/>
          <w:sz w:val="24"/>
          <w:szCs w:val="24"/>
          <w:lang w:val="en-US" w:eastAsia="en-US" w:bidi="en-US"/>
        </w:rPr>
        <w:t>c</w:t>
      </w:r>
      <w:r>
        <w:rPr>
          <w:color w:val="2E2E2D"/>
          <w:spacing w:val="0"/>
          <w:w w:val="100"/>
          <w:position w:val="0"/>
          <w:lang w:val="en-US" w:eastAsia="en-US" w:bidi="en-US"/>
        </w:rPr>
        <w:t>、</w:t>
      </w:r>
      <w:r>
        <w:rPr>
          <w:rFonts w:ascii="Times New Roman" w:hAnsi="Times New Roman" w:eastAsia="Times New Roman" w:cs="Times New Roman"/>
          <w:color w:val="2E2E2D"/>
          <w:spacing w:val="0"/>
          <w:w w:val="100"/>
          <w:position w:val="0"/>
          <w:sz w:val="24"/>
          <w:szCs w:val="24"/>
          <w:lang w:val="en-US" w:eastAsia="en-US" w:bidi="en-US"/>
        </w:rPr>
        <w:t>v</w:t>
      </w:r>
      <w:r>
        <w:rPr>
          <w:color w:val="2E2E2D"/>
          <w:spacing w:val="0"/>
          <w:w w:val="100"/>
          <w:position w:val="0"/>
          <w:sz w:val="24"/>
          <w:szCs w:val="24"/>
          <w:lang w:val="en-US" w:eastAsia="en-US" w:bidi="en-US"/>
        </w:rPr>
        <w:t>：</w:t>
      </w:r>
      <w:r>
        <w:rPr>
          <w:color w:val="2E2E2D"/>
          <w:spacing w:val="0"/>
          <w:w w:val="100"/>
          <w:position w:val="0"/>
        </w:rPr>
        <w:t>心动周期中三个向上的心 房波</w:t>
      </w:r>
      <w:r>
        <w:rPr>
          <w:color w:val="2E2E2D"/>
          <w:spacing w:val="0"/>
          <w:w w:val="100"/>
          <w:position w:val="0"/>
          <w:sz w:val="24"/>
          <w:szCs w:val="24"/>
          <w:lang w:val="en-US" w:eastAsia="en-US" w:bidi="en-US"/>
        </w:rPr>
        <w:t>；</w:t>
      </w:r>
      <w:r>
        <w:rPr>
          <w:rFonts w:ascii="Times New Roman" w:hAnsi="Times New Roman" w:eastAsia="Times New Roman" w:cs="Times New Roman"/>
          <w:color w:val="2E2E2D"/>
          <w:spacing w:val="0"/>
          <w:w w:val="100"/>
          <w:position w:val="0"/>
          <w:sz w:val="24"/>
          <w:szCs w:val="24"/>
          <w:lang w:val="en-US" w:eastAsia="en-US" w:bidi="en-US"/>
        </w:rPr>
        <w:t xml:space="preserve">S, </w:t>
      </w:r>
      <w:r>
        <w:rPr>
          <w:color w:val="2E2E2D"/>
          <w:spacing w:val="0"/>
          <w:w w:val="100"/>
          <w:position w:val="0"/>
        </w:rPr>
        <w:t>爲</w:t>
      </w:r>
      <w:r>
        <w:rPr>
          <w:rFonts w:ascii="Times New Roman" w:hAnsi="Times New Roman" w:eastAsia="Times New Roman" w:cs="Times New Roman"/>
          <w:color w:val="2E2E2D"/>
          <w:spacing w:val="0"/>
          <w:w w:val="100"/>
          <w:position w:val="0"/>
          <w:sz w:val="24"/>
          <w:szCs w:val="24"/>
        </w:rPr>
        <w:t>:</w:t>
      </w:r>
      <w:r>
        <w:rPr>
          <w:color w:val="2E2E2D"/>
          <w:spacing w:val="0"/>
          <w:w w:val="100"/>
          <w:position w:val="0"/>
        </w:rPr>
        <w:t>表示第一、二、三、四心音</w:t>
      </w:r>
      <w:r>
        <w:br w:type="page"/>
      </w:r>
    </w:p>
    <w:p>
      <w:pPr>
        <w:pStyle w:val="35"/>
        <w:keepNext w:val="0"/>
        <w:keepLines w:val="0"/>
        <w:widowControl w:val="0"/>
        <w:shd w:val="clear" w:color="auto" w:fill="auto"/>
        <w:bidi w:val="0"/>
        <w:spacing w:before="0" w:after="320" w:line="240" w:lineRule="auto"/>
        <w:ind w:left="0" w:right="0" w:firstLine="0"/>
        <w:jc w:val="center"/>
        <w:rPr>
          <w:sz w:val="19"/>
          <w:szCs w:val="19"/>
        </w:rPr>
      </w:pPr>
      <w:r>
        <mc:AlternateContent>
          <mc:Choice Requires="wps">
            <w:drawing>
              <wp:anchor distT="0" distB="0" distL="0" distR="0" simplePos="0" relativeHeight="251660288" behindDoc="0" locked="0" layoutInCell="1" allowOverlap="1">
                <wp:simplePos x="0" y="0"/>
                <wp:positionH relativeFrom="page">
                  <wp:posOffset>782320</wp:posOffset>
                </wp:positionH>
                <wp:positionV relativeFrom="paragraph">
                  <wp:posOffset>165100</wp:posOffset>
                </wp:positionV>
                <wp:extent cx="2008505" cy="280670"/>
                <wp:effectExtent l="0" t="0" r="0" b="0"/>
                <wp:wrapSquare wrapText="bothSides"/>
                <wp:docPr id="985" name="Shape 985"/>
                <wp:cNvGraphicFramePr/>
                <a:graphic xmlns:a="http://schemas.openxmlformats.org/drawingml/2006/main">
                  <a:graphicData uri="http://schemas.microsoft.com/office/word/2010/wordprocessingShape">
                    <wps:wsp>
                      <wps:cNvSpPr txBox="1"/>
                      <wps:spPr>
                        <a:xfrm>
                          <a:off x="0" y="0"/>
                          <a:ext cx="2008505" cy="28067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8"/>
                                <w:szCs w:val="8"/>
                              </w:rPr>
                            </w:pPr>
                            <w:r>
                              <w:rPr>
                                <w:color w:val="255C87"/>
                                <w:spacing w:val="0"/>
                                <w:w w:val="100"/>
                                <w:position w:val="0"/>
                                <w:sz w:val="46"/>
                                <w:szCs w:val="46"/>
                              </w:rPr>
                              <w:t>国睬哪.呉二</w:t>
                            </w:r>
                            <w:r>
                              <w:rPr>
                                <w:color w:val="3D7BA7"/>
                                <w:spacing w:val="0"/>
                                <w:w w:val="100"/>
                                <w:position w:val="0"/>
                                <w:sz w:val="8"/>
                                <w:szCs w:val="8"/>
                              </w:rPr>
                              <w:t>比</w:t>
                            </w:r>
                          </w:p>
                        </w:txbxContent>
                      </wps:txbx>
                      <wps:bodyPr wrap="none" lIns="0" tIns="0" rIns="0" bIns="0">
                        <a:noAutofit/>
                      </wps:bodyPr>
                    </wps:wsp>
                  </a:graphicData>
                </a:graphic>
              </wp:anchor>
            </w:drawing>
          </mc:Choice>
          <mc:Fallback>
            <w:pict>
              <v:shape id="Shape 985" o:spid="_x0000_s1026" o:spt="202" type="#_x0000_t202" style="position:absolute;left:0pt;margin-left:61.6pt;margin-top:13pt;height:22.1pt;width:158.15pt;mso-position-horizontal-relative:page;mso-wrap-distance-bottom:0pt;mso-wrap-distance-left:0pt;mso-wrap-distance-right:0pt;mso-wrap-distance-top:0pt;mso-wrap-style:none;z-index:251660288;mso-width-relative:page;mso-height-relative:page;" filled="f" stroked="f" coordsize="21600,21600" o:gfxdata="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LXBai1gAA&#10;AAkBAAAPAAAAAAAAAAEAIAAAACIAAABkcnMvZG93bnJldi54bWxQSwECFAAUAAAACACHTuJAV2KK&#10;w64BAAB0AwAADgAAAAAAAAABACAAAAAlAQAAZHJzL2Uyb0RvYy54bWxQSwUGAAAAAAYABgBZAQAA&#10;RQU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8"/>
                          <w:szCs w:val="8"/>
                        </w:rPr>
                      </w:pPr>
                      <w:r>
                        <w:rPr>
                          <w:color w:val="255C87"/>
                          <w:spacing w:val="0"/>
                          <w:w w:val="100"/>
                          <w:position w:val="0"/>
                          <w:sz w:val="46"/>
                          <w:szCs w:val="46"/>
                        </w:rPr>
                        <w:t>国睬哪.呉二</w:t>
                      </w:r>
                      <w:r>
                        <w:rPr>
                          <w:color w:val="3D7BA7"/>
                          <w:spacing w:val="0"/>
                          <w:w w:val="100"/>
                          <w:position w:val="0"/>
                          <w:sz w:val="8"/>
                          <w:szCs w:val="8"/>
                        </w:rPr>
                        <w:t>比</w:t>
                      </w:r>
                    </w:p>
                  </w:txbxContent>
                </v:textbox>
                <w10:wrap type="square"/>
              </v:shape>
            </w:pict>
          </mc:Fallback>
        </mc:AlternateContent>
      </w:r>
      <w:r>
        <w:drawing>
          <wp:anchor distT="0" distB="0" distL="0" distR="0" simplePos="0" relativeHeight="251660288" behindDoc="0" locked="0" layoutInCell="1" allowOverlap="1">
            <wp:simplePos x="0" y="0"/>
            <wp:positionH relativeFrom="page">
              <wp:posOffset>4766310</wp:posOffset>
            </wp:positionH>
            <wp:positionV relativeFrom="paragraph">
              <wp:posOffset>165100</wp:posOffset>
            </wp:positionV>
            <wp:extent cx="926465" cy="304800"/>
            <wp:effectExtent l="0" t="0" r="635" b="0"/>
            <wp:wrapTight wrapText="bothSides">
              <wp:wrapPolygon>
                <wp:start x="0" y="0"/>
                <wp:lineTo x="21600" y="0"/>
                <wp:lineTo x="21600" y="21600"/>
                <wp:lineTo x="0" y="21600"/>
                <wp:lineTo x="0" y="0"/>
              </wp:wrapPolygon>
            </wp:wrapTight>
            <wp:docPr id="987" name="Shape 987"/>
            <wp:cNvGraphicFramePr/>
            <a:graphic xmlns:a="http://schemas.openxmlformats.org/drawingml/2006/main">
              <a:graphicData uri="http://schemas.openxmlformats.org/drawingml/2006/picture">
                <pic:pic xmlns:pic="http://schemas.openxmlformats.org/drawingml/2006/picture">
                  <pic:nvPicPr>
                    <pic:cNvPr id="987" name="Shape 987"/>
                    <pic:cNvPicPr/>
                  </pic:nvPicPr>
                  <pic:blipFill>
                    <a:blip r:embed="rId348"/>
                    <a:stretch>
                      <a:fillRect/>
                    </a:stretch>
                  </pic:blipFill>
                  <pic:spPr>
                    <a:xfrm>
                      <a:off x="0" y="0"/>
                      <a:ext cx="926465" cy="304800"/>
                    </a:xfrm>
                    <a:prstGeom prst="rect">
                      <a:avLst/>
                    </a:prstGeom>
                  </pic:spPr>
                </pic:pic>
              </a:graphicData>
            </a:graphic>
          </wp:anchor>
        </w:drawing>
      </w:r>
      <w:r>
        <w:drawing>
          <wp:anchor distT="0" distB="30480" distL="433070" distR="0" simplePos="0" relativeHeight="251660288" behindDoc="0" locked="0" layoutInCell="1" allowOverlap="1">
            <wp:simplePos x="0" y="0"/>
            <wp:positionH relativeFrom="page">
              <wp:posOffset>2898140</wp:posOffset>
            </wp:positionH>
            <wp:positionV relativeFrom="paragraph">
              <wp:posOffset>190500</wp:posOffset>
            </wp:positionV>
            <wp:extent cx="664210" cy="408305"/>
            <wp:effectExtent l="0" t="0" r="8890" b="10795"/>
            <wp:wrapTight wrapText="bothSides">
              <wp:wrapPolygon>
                <wp:start x="0" y="0"/>
                <wp:lineTo x="21600" y="0"/>
                <wp:lineTo x="21600" y="21600"/>
                <wp:lineTo x="0" y="21600"/>
                <wp:lineTo x="0" y="0"/>
              </wp:wrapPolygon>
            </wp:wrapTight>
            <wp:docPr id="989" name="Shape 989"/>
            <wp:cNvGraphicFramePr/>
            <a:graphic xmlns:a="http://schemas.openxmlformats.org/drawingml/2006/main">
              <a:graphicData uri="http://schemas.openxmlformats.org/drawingml/2006/picture">
                <pic:pic xmlns:pic="http://schemas.openxmlformats.org/drawingml/2006/picture">
                  <pic:nvPicPr>
                    <pic:cNvPr id="989" name="Shape 989"/>
                    <pic:cNvPicPr/>
                  </pic:nvPicPr>
                  <pic:blipFill>
                    <a:blip r:embed="rId349"/>
                    <a:stretch>
                      <a:fillRect/>
                    </a:stretch>
                  </pic:blipFill>
                  <pic:spPr>
                    <a:xfrm>
                      <a:off x="0" y="0"/>
                      <a:ext cx="664210" cy="40830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2465070</wp:posOffset>
                </wp:positionH>
                <wp:positionV relativeFrom="paragraph">
                  <wp:posOffset>452755</wp:posOffset>
                </wp:positionV>
                <wp:extent cx="454025" cy="173990"/>
                <wp:effectExtent l="0" t="0" r="0" b="0"/>
                <wp:wrapNone/>
                <wp:docPr id="991" name="Shape 991"/>
                <wp:cNvGraphicFramePr/>
                <a:graphic xmlns:a="http://schemas.openxmlformats.org/drawingml/2006/main">
                  <a:graphicData uri="http://schemas.microsoft.com/office/word/2010/wordprocessingShape">
                    <wps:wsp>
                      <wps:cNvSpPr txBox="1"/>
                      <wps:spPr>
                        <a:xfrm>
                          <a:off x="0" y="0"/>
                          <a:ext cx="454025" cy="1739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4"/>
                                <w:szCs w:val="14"/>
                              </w:rPr>
                            </w:pPr>
                            <w:r>
                              <w:rPr>
                                <w:color w:val="242424"/>
                                <w:spacing w:val="0"/>
                                <w:w w:val="100"/>
                                <w:position w:val="0"/>
                                <w:sz w:val="14"/>
                                <w:szCs w:val="14"/>
                                <w:lang w:val="en-US" w:eastAsia="en-US" w:bidi="en-US"/>
                              </w:rPr>
                              <w:t>P,&gt;Pv&lt;P</w:t>
                            </w:r>
                          </w:p>
                        </w:txbxContent>
                      </wps:txbx>
                      <wps:bodyPr lIns="0" tIns="0" rIns="0" bIns="0">
                        <a:noAutofit/>
                      </wps:bodyPr>
                    </wps:wsp>
                  </a:graphicData>
                </a:graphic>
              </wp:anchor>
            </w:drawing>
          </mc:Choice>
          <mc:Fallback>
            <w:pict>
              <v:shape id="Shape 991" o:spid="_x0000_s1026" o:spt="202" type="#_x0000_t202" style="position:absolute;left:0pt;margin-left:194.1pt;margin-top:35.65pt;height:13.7pt;width:35.75pt;mso-position-horizontal-relative:page;z-index:251661312;mso-width-relative:page;mso-height-relative:page;" filled="f" stroked="f" coordsize="21600,21600" o:gfxdata="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l4RG/ZAAAACQEA&#10;AA8AAAAAAAAAAQAgAAAAIgAAAGRycy9kb3ducmV2LnhtbFBLAQIUABQAAAAIAIdO4kCXmyZEpwEA&#10;AGc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4"/>
                          <w:szCs w:val="14"/>
                        </w:rPr>
                      </w:pPr>
                      <w:r>
                        <w:rPr>
                          <w:color w:val="242424"/>
                          <w:spacing w:val="0"/>
                          <w:w w:val="100"/>
                          <w:position w:val="0"/>
                          <w:sz w:val="14"/>
                          <w:szCs w:val="14"/>
                          <w:lang w:val="en-US" w:eastAsia="en-US" w:bidi="en-US"/>
                        </w:rPr>
                        <w:t>P,&gt;Pv&lt;P</w:t>
                      </w:r>
                    </w:p>
                  </w:txbxContent>
                </v:textbox>
              </v:shape>
            </w:pict>
          </mc:Fallback>
        </mc:AlternateContent>
      </w:r>
      <w:r>
        <w:rPr>
          <w:color w:val="244366"/>
          <w:spacing w:val="0"/>
          <w:w w:val="100"/>
          <w:position w:val="0"/>
          <w:sz w:val="19"/>
          <w:szCs w:val="19"/>
        </w:rPr>
        <w:t>表</w:t>
      </w:r>
      <w:r>
        <w:rPr>
          <w:color w:val="244366"/>
          <w:spacing w:val="0"/>
          <w:w w:val="100"/>
          <w:position w:val="0"/>
          <w:sz w:val="14"/>
          <w:szCs w:val="14"/>
          <w:lang w:val="en-US" w:eastAsia="en-US" w:bidi="en-US"/>
        </w:rPr>
        <w:t>4-1</w:t>
      </w:r>
      <w:r>
        <w:rPr>
          <w:color w:val="212121"/>
          <w:spacing w:val="0"/>
          <w:w w:val="100"/>
          <w:position w:val="0"/>
          <w:sz w:val="19"/>
          <w:szCs w:val="19"/>
        </w:rPr>
        <w:t>心动周期中左心室压力、瓣膜、容积、血流方向和心音变化</w:t>
      </w:r>
    </w:p>
    <w:tbl>
      <w:tblPr>
        <w:tblStyle w:val="2"/>
        <w:tblW w:w="0" w:type="auto"/>
        <w:tblInd w:w="0" w:type="dxa"/>
        <w:tblLayout w:type="fixed"/>
        <w:tblCellMar>
          <w:top w:w="0" w:type="dxa"/>
          <w:left w:w="10" w:type="dxa"/>
          <w:bottom w:w="0" w:type="dxa"/>
          <w:right w:w="10" w:type="dxa"/>
        </w:tblCellMar>
      </w:tblPr>
      <w:tblGrid>
        <w:gridCol w:w="1066"/>
        <w:gridCol w:w="1032"/>
        <w:gridCol w:w="1824"/>
        <w:gridCol w:w="547"/>
        <w:gridCol w:w="494"/>
        <w:gridCol w:w="1277"/>
        <w:gridCol w:w="1224"/>
        <w:gridCol w:w="1186"/>
      </w:tblGrid>
      <w:tr>
        <w:tblPrEx>
          <w:tblCellMar>
            <w:top w:w="0" w:type="dxa"/>
            <w:left w:w="10" w:type="dxa"/>
            <w:bottom w:w="0" w:type="dxa"/>
            <w:right w:w="10" w:type="dxa"/>
          </w:tblCellMar>
        </w:tblPrEx>
        <w:trPr>
          <w:trHeight w:val="269" w:hRule="exact"/>
        </w:trPr>
        <w:tc>
          <w:tcPr>
            <w:gridSpan w:val="3"/>
            <w:shd w:val="clear" w:color="auto" w:fill="FFFFFF"/>
            <w:vAlign w:val="top"/>
          </w:tcPr>
          <w:p>
            <w:pPr>
              <w:pStyle w:val="31"/>
              <w:keepNext w:val="0"/>
              <w:keepLines w:val="0"/>
              <w:framePr w:w="8650" w:h="2170" w:hSpace="10" w:vSpace="422" w:wrap="notBeside" w:vAnchor="text" w:hAnchor="text" w:x="248" w:y="423"/>
              <w:widowControl w:val="0"/>
              <w:shd w:val="clear" w:color="auto" w:fill="auto"/>
              <w:tabs>
                <w:tab w:val="left" w:pos="2544"/>
              </w:tabs>
              <w:bidi w:val="0"/>
              <w:spacing w:before="0" w:after="0" w:line="240" w:lineRule="auto"/>
              <w:ind w:left="0" w:right="0" w:firstLine="0"/>
              <w:jc w:val="left"/>
              <w:rPr>
                <w:sz w:val="16"/>
                <w:szCs w:val="16"/>
              </w:rPr>
            </w:pPr>
            <w:r>
              <w:rPr>
                <w:color w:val="344450"/>
                <w:spacing w:val="0"/>
                <w:w w:val="100"/>
                <w:position w:val="0"/>
                <w:sz w:val="19"/>
                <w:szCs w:val="19"/>
              </w:rPr>
              <w:t>.</w:t>
            </w:r>
            <w:r>
              <w:rPr>
                <w:color w:val="1B272C"/>
                <w:spacing w:val="0"/>
                <w:w w:val="100"/>
                <w:position w:val="0"/>
                <w:sz w:val="19"/>
                <w:szCs w:val="19"/>
              </w:rPr>
              <w:t>室</w:t>
            </w:r>
            <w:r>
              <w:rPr>
                <w:color w:val="162027"/>
                <w:spacing w:val="0"/>
                <w:w w:val="100"/>
                <w:position w:val="0"/>
                <w:sz w:val="19"/>
                <w:szCs w:val="19"/>
              </w:rPr>
              <w:t>收缩期等容收缩期"</w:t>
            </w:r>
            <w:r>
              <w:rPr>
                <w:color w:val="162027"/>
                <w:spacing w:val="0"/>
                <w:w w:val="100"/>
                <w:position w:val="0"/>
                <w:sz w:val="19"/>
                <w:szCs w:val="19"/>
              </w:rPr>
              <w:tab/>
            </w:r>
            <w:r>
              <w:rPr>
                <w:smallCaps/>
                <w:color w:val="1B272C"/>
                <w:spacing w:val="0"/>
                <w:w w:val="100"/>
                <w:position w:val="0"/>
                <w:sz w:val="16"/>
                <w:szCs w:val="16"/>
                <w:lang w:val="en-US" w:eastAsia="en-US" w:bidi="en-US"/>
              </w:rPr>
              <w:t>P.&lt;Pv&lt;Pa</w:t>
            </w:r>
          </w:p>
        </w:tc>
        <w:tc>
          <w:tcPr>
            <w:vMerge w:val="restart"/>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260" w:line="264" w:lineRule="exact"/>
              <w:ind w:left="0" w:right="0" w:firstLine="0"/>
              <w:jc w:val="center"/>
              <w:rPr>
                <w:sz w:val="19"/>
                <w:szCs w:val="19"/>
              </w:rPr>
            </w:pPr>
            <w:r>
              <w:rPr>
                <w:color w:val="2E4652"/>
                <w:spacing w:val="0"/>
                <w:w w:val="100"/>
                <w:position w:val="0"/>
                <w:sz w:val="19"/>
                <w:szCs w:val="19"/>
              </w:rPr>
              <w:t>美</w:t>
            </w:r>
          </w:p>
          <w:p>
            <w:pPr>
              <w:pStyle w:val="31"/>
              <w:keepNext w:val="0"/>
              <w:keepLines w:val="0"/>
              <w:framePr w:w="8650" w:h="2170" w:hSpace="10" w:vSpace="422" w:wrap="notBeside" w:vAnchor="text" w:hAnchor="text" w:x="248" w:y="423"/>
              <w:widowControl w:val="0"/>
              <w:shd w:val="clear" w:color="auto" w:fill="auto"/>
              <w:bidi w:val="0"/>
              <w:spacing w:before="0" w:after="0" w:line="264" w:lineRule="exact"/>
              <w:ind w:left="160" w:right="0" w:firstLine="20"/>
              <w:jc w:val="left"/>
              <w:rPr>
                <w:sz w:val="19"/>
                <w:szCs w:val="19"/>
              </w:rPr>
            </w:pPr>
            <w:r>
              <w:rPr>
                <w:color w:val="1C2C34"/>
                <w:spacing w:val="0"/>
                <w:w w:val="100"/>
                <w:position w:val="0"/>
                <w:sz w:val="19"/>
                <w:szCs w:val="19"/>
              </w:rPr>
              <w:t xml:space="preserve">关 </w:t>
            </w:r>
            <w:r>
              <w:rPr>
                <w:color w:val="101828"/>
                <w:spacing w:val="0"/>
                <w:w w:val="100"/>
                <w:position w:val="0"/>
                <w:sz w:val="19"/>
                <w:szCs w:val="19"/>
              </w:rPr>
              <w:t>关</w:t>
            </w:r>
          </w:p>
        </w:tc>
        <w:tc>
          <w:tcPr>
            <w:vMerge w:val="restart"/>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280" w:line="240" w:lineRule="auto"/>
              <w:ind w:left="0" w:right="0" w:firstLine="160"/>
              <w:jc w:val="left"/>
              <w:rPr>
                <w:sz w:val="19"/>
                <w:szCs w:val="19"/>
              </w:rPr>
            </w:pPr>
            <w:r>
              <w:rPr>
                <w:color w:val="182C30"/>
                <w:spacing w:val="0"/>
                <w:w w:val="100"/>
                <w:position w:val="0"/>
                <w:sz w:val="19"/>
                <w:szCs w:val="19"/>
              </w:rPr>
              <w:t>关</w:t>
            </w:r>
          </w:p>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160"/>
              <w:jc w:val="left"/>
              <w:rPr>
                <w:sz w:val="19"/>
                <w:szCs w:val="19"/>
              </w:rPr>
            </w:pPr>
            <w:r>
              <w:rPr>
                <w:color w:val="101C20"/>
                <w:spacing w:val="0"/>
                <w:w w:val="100"/>
                <w:position w:val="0"/>
                <w:sz w:val="19"/>
                <w:szCs w:val="19"/>
              </w:rPr>
              <w:t>开</w:t>
            </w:r>
          </w:p>
          <w:p>
            <w:pPr>
              <w:pStyle w:val="31"/>
              <w:keepNext w:val="0"/>
              <w:keepLines w:val="0"/>
              <w:framePr w:w="8650" w:h="2170" w:hSpace="10" w:vSpace="422" w:wrap="notBeside" w:vAnchor="text" w:hAnchor="text" w:x="248" w:y="423"/>
              <w:widowControl w:val="0"/>
              <w:shd w:val="clear" w:color="auto" w:fill="auto"/>
              <w:bidi w:val="0"/>
              <w:spacing w:before="0" w:after="140" w:line="240" w:lineRule="auto"/>
              <w:ind w:left="0" w:right="0" w:firstLine="160"/>
              <w:jc w:val="left"/>
              <w:rPr>
                <w:sz w:val="19"/>
                <w:szCs w:val="19"/>
              </w:rPr>
            </w:pPr>
            <w:r>
              <w:rPr>
                <w:color w:val="182428"/>
                <w:spacing w:val="0"/>
                <w:w w:val="100"/>
                <w:position w:val="0"/>
                <w:sz w:val="19"/>
                <w:szCs w:val="19"/>
              </w:rPr>
              <w:t>开</w:t>
            </w:r>
          </w:p>
        </w:tc>
        <w:tc>
          <w:tcPr>
            <w:vMerge w:val="restart"/>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240" w:line="182" w:lineRule="exact"/>
              <w:ind w:left="0" w:right="0" w:firstLine="0"/>
              <w:jc w:val="center"/>
              <w:rPr>
                <w:sz w:val="19"/>
                <w:szCs w:val="19"/>
              </w:rPr>
            </w:pPr>
            <w:r>
              <w:rPr>
                <w:color w:val="0E1A21"/>
                <w:spacing w:val="0"/>
                <w:w w:val="100"/>
                <w:position w:val="0"/>
                <w:sz w:val="19"/>
                <w:szCs w:val="19"/>
              </w:rPr>
              <w:t>不变</w:t>
            </w:r>
          </w:p>
          <w:p>
            <w:pPr>
              <w:pStyle w:val="31"/>
              <w:keepNext w:val="0"/>
              <w:keepLines w:val="0"/>
              <w:framePr w:w="8650" w:h="2170" w:hSpace="10" w:vSpace="422" w:wrap="notBeside" w:vAnchor="text" w:hAnchor="text" w:x="248" w:y="423"/>
              <w:widowControl w:val="0"/>
              <w:shd w:val="clear" w:color="auto" w:fill="auto"/>
              <w:bidi w:val="0"/>
              <w:spacing w:before="0" w:after="0" w:line="182" w:lineRule="exact"/>
              <w:ind w:left="0" w:right="0"/>
              <w:jc w:val="left"/>
              <w:rPr>
                <w:sz w:val="19"/>
                <w:szCs w:val="19"/>
              </w:rPr>
            </w:pPr>
            <w:r>
              <w:rPr>
                <w:color w:val="1B2732"/>
                <w:spacing w:val="0"/>
                <w:w w:val="100"/>
                <w:position w:val="0"/>
                <w:sz w:val="19"/>
                <w:szCs w:val="19"/>
              </w:rPr>
              <w:t>迅速玳</w:t>
            </w:r>
            <w:r>
              <w:rPr>
                <w:color w:val="9CC0D0"/>
                <w:spacing w:val="0"/>
                <w:w w:val="100"/>
                <w:position w:val="0"/>
                <w:sz w:val="19"/>
                <w:szCs w:val="19"/>
              </w:rPr>
              <w:t xml:space="preserve">首 </w:t>
            </w:r>
            <w:r>
              <w:rPr>
                <w:color w:val="1A272F"/>
                <w:spacing w:val="0"/>
                <w:w w:val="100"/>
                <w:position w:val="0"/>
                <w:sz w:val="19"/>
                <w:szCs w:val="19"/>
              </w:rPr>
              <w:t>继续</w:t>
            </w:r>
            <w:r>
              <w:rPr>
                <w:color w:val="1A272F"/>
                <w:spacing w:val="0"/>
                <w:w w:val="100"/>
                <w:position w:val="0"/>
                <w:sz w:val="14"/>
                <w:szCs w:val="14"/>
                <w:lang w:val="en-US" w:eastAsia="en-US" w:bidi="en-US"/>
              </w:rPr>
              <w:t>L-+</w:t>
            </w:r>
            <w:r>
              <w:rPr>
                <w:color w:val="1A272F"/>
                <w:spacing w:val="0"/>
                <w:w w:val="100"/>
                <w:position w:val="0"/>
                <w:sz w:val="19"/>
                <w:szCs w:val="19"/>
              </w:rPr>
              <w:t>最小</w:t>
            </w:r>
          </w:p>
        </w:tc>
        <w:tc>
          <w:tcPr>
            <w:vMerge w:val="restart"/>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260" w:line="264" w:lineRule="exact"/>
              <w:ind w:left="0" w:right="0" w:firstLine="0"/>
              <w:jc w:val="center"/>
              <w:rPr>
                <w:sz w:val="19"/>
                <w:szCs w:val="19"/>
              </w:rPr>
            </w:pPr>
            <w:r>
              <w:rPr>
                <w:color w:val="162126"/>
                <w:spacing w:val="0"/>
                <w:w w:val="100"/>
                <w:position w:val="0"/>
                <w:sz w:val="19"/>
                <w:szCs w:val="19"/>
              </w:rPr>
              <w:t>血液存于心室</w:t>
            </w:r>
          </w:p>
          <w:p>
            <w:pPr>
              <w:pStyle w:val="31"/>
              <w:keepNext w:val="0"/>
              <w:keepLines w:val="0"/>
              <w:framePr w:w="8650" w:h="2170" w:hSpace="10" w:vSpace="422" w:wrap="notBeside" w:vAnchor="text" w:hAnchor="text" w:x="248" w:y="423"/>
              <w:widowControl w:val="0"/>
              <w:shd w:val="clear" w:color="auto" w:fill="auto"/>
              <w:bidi w:val="0"/>
              <w:spacing w:before="0" w:after="0" w:line="264" w:lineRule="exact"/>
              <w:ind w:left="0" w:right="0" w:firstLine="0"/>
              <w:jc w:val="center"/>
              <w:rPr>
                <w:sz w:val="19"/>
                <w:szCs w:val="19"/>
              </w:rPr>
            </w:pPr>
            <w:r>
              <w:rPr>
                <w:color w:val="1E2B34"/>
                <w:spacing w:val="0"/>
                <w:w w:val="100"/>
                <w:position w:val="0"/>
                <w:sz w:val="19"/>
                <w:szCs w:val="19"/>
              </w:rPr>
              <w:t xml:space="preserve">心室一动脉 </w:t>
            </w:r>
            <w:r>
              <w:rPr>
                <w:color w:val="1E2B33"/>
                <w:spacing w:val="0"/>
                <w:w w:val="100"/>
                <w:position w:val="0"/>
                <w:sz w:val="19"/>
                <w:szCs w:val="19"/>
              </w:rPr>
              <w:t>心室一动脉</w:t>
            </w:r>
          </w:p>
        </w:tc>
        <w:tc>
          <w:tcPr>
            <w:vMerge w:val="restart"/>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9"/>
                <w:szCs w:val="19"/>
              </w:rPr>
            </w:pPr>
            <w:r>
              <w:rPr>
                <w:color w:val="1A242B"/>
                <w:spacing w:val="0"/>
                <w:w w:val="100"/>
                <w:position w:val="0"/>
                <w:sz w:val="19"/>
                <w:szCs w:val="19"/>
              </w:rPr>
              <w:t>第</w:t>
            </w:r>
            <w:r>
              <w:rPr>
                <w:b/>
                <w:bCs/>
                <w:color w:val="1A242B"/>
                <w:spacing w:val="0"/>
                <w:w w:val="100"/>
                <w:position w:val="0"/>
                <w:sz w:val="16"/>
                <w:szCs w:val="16"/>
              </w:rPr>
              <w:t>一</w:t>
            </w:r>
            <w:r>
              <w:rPr>
                <w:color w:val="1A242B"/>
                <w:spacing w:val="0"/>
                <w:w w:val="100"/>
                <w:position w:val="0"/>
                <w:sz w:val="19"/>
                <w:szCs w:val="19"/>
              </w:rPr>
              <w:t>心音</w:t>
            </w:r>
          </w:p>
        </w:tc>
      </w:tr>
      <w:tr>
        <w:tblPrEx>
          <w:tblCellMar>
            <w:top w:w="0" w:type="dxa"/>
            <w:left w:w="10" w:type="dxa"/>
            <w:bottom w:w="0" w:type="dxa"/>
            <w:right w:w="10" w:type="dxa"/>
          </w:tblCellMar>
        </w:tblPrEx>
        <w:trPr>
          <w:trHeight w:val="806" w:hRule="exact"/>
        </w:trPr>
        <w:tc>
          <w:tcPr>
            <w:shd w:val="clear" w:color="auto" w:fill="FFFFFF"/>
            <w:vAlign w:val="top"/>
          </w:tcPr>
          <w:p>
            <w:pPr>
              <w:framePr w:w="8650" w:h="2170" w:hSpace="10" w:vSpace="422" w:wrap="notBeside" w:vAnchor="text" w:hAnchor="text" w:x="248" w:y="423"/>
              <w:widowControl w:val="0"/>
              <w:rPr>
                <w:sz w:val="10"/>
                <w:szCs w:val="10"/>
              </w:rPr>
            </w:pPr>
          </w:p>
        </w:tc>
        <w:tc>
          <w:tcPr>
            <w:shd w:val="clear" w:color="auto" w:fill="FFFFFF"/>
            <w:vAlign w:val="bottom"/>
          </w:tcPr>
          <w:p>
            <w:pPr>
              <w:pStyle w:val="31"/>
              <w:keepNext w:val="0"/>
              <w:keepLines w:val="0"/>
              <w:framePr w:w="8650" w:h="2170" w:hSpace="10" w:vSpace="422" w:wrap="notBeside" w:vAnchor="text" w:hAnchor="text" w:x="248" w:y="423"/>
              <w:widowControl w:val="0"/>
              <w:shd w:val="clear" w:color="auto" w:fill="auto"/>
              <w:bidi w:val="0"/>
              <w:spacing w:before="0" w:after="0" w:line="269" w:lineRule="exact"/>
              <w:ind w:left="0" w:right="0" w:firstLine="0"/>
              <w:jc w:val="left"/>
              <w:rPr>
                <w:sz w:val="19"/>
                <w:szCs w:val="19"/>
              </w:rPr>
            </w:pPr>
            <w:r>
              <w:rPr>
                <w:color w:val="142126"/>
                <w:spacing w:val="0"/>
                <w:w w:val="100"/>
                <w:position w:val="0"/>
                <w:sz w:val="19"/>
                <w:szCs w:val="19"/>
              </w:rPr>
              <w:t xml:space="preserve">快速射血期 </w:t>
            </w:r>
            <w:r>
              <w:rPr>
                <w:color w:val="182229"/>
                <w:spacing w:val="0"/>
                <w:w w:val="100"/>
                <w:position w:val="0"/>
                <w:sz w:val="19"/>
                <w:szCs w:val="19"/>
              </w:rPr>
              <w:t>减慢射血期</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220"/>
              <w:jc w:val="left"/>
              <w:rPr>
                <w:sz w:val="19"/>
                <w:szCs w:val="19"/>
              </w:rPr>
            </w:pPr>
            <w:r>
              <w:rPr>
                <w:color w:val="18232A"/>
                <w:spacing w:val="0"/>
                <w:w w:val="100"/>
                <w:position w:val="0"/>
                <w:sz w:val="19"/>
                <w:szCs w:val="19"/>
                <w:lang w:val="zh-CN" w:eastAsia="zh-CN" w:bidi="zh-CN"/>
              </w:rPr>
              <w:t>(凡上</w:t>
            </w:r>
            <w:r>
              <w:rPr>
                <w:color w:val="18232A"/>
                <w:spacing w:val="0"/>
                <w:w w:val="100"/>
                <w:position w:val="0"/>
                <w:sz w:val="19"/>
                <w:szCs w:val="19"/>
              </w:rPr>
              <w:t>升速度最快)</w:t>
            </w:r>
          </w:p>
          <w:p>
            <w:pPr>
              <w:pStyle w:val="31"/>
              <w:keepNext w:val="0"/>
              <w:keepLines w:val="0"/>
              <w:framePr w:w="8650" w:h="2170" w:hSpace="10" w:vSpace="422" w:wrap="notBeside" w:vAnchor="text" w:hAnchor="text" w:x="248" w:y="423"/>
              <w:widowControl w:val="0"/>
              <w:shd w:val="clear" w:color="auto" w:fill="auto"/>
              <w:bidi w:val="0"/>
              <w:spacing w:before="0" w:after="60" w:line="240" w:lineRule="auto"/>
              <w:ind w:left="0" w:right="0" w:firstLine="560"/>
              <w:jc w:val="left"/>
              <w:rPr>
                <w:sz w:val="16"/>
                <w:szCs w:val="16"/>
              </w:rPr>
            </w:pPr>
            <w:r>
              <w:rPr>
                <w:smallCaps/>
                <w:color w:val="162128"/>
                <w:spacing w:val="0"/>
                <w:w w:val="100"/>
                <w:position w:val="0"/>
                <w:sz w:val="16"/>
                <w:szCs w:val="16"/>
                <w:lang w:val="en-US" w:eastAsia="en-US" w:bidi="en-US"/>
              </w:rPr>
              <w:t>P.&lt;P,"&gt;Pa</w:t>
            </w:r>
          </w:p>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460"/>
              <w:jc w:val="left"/>
              <w:rPr>
                <w:sz w:val="14"/>
                <w:szCs w:val="14"/>
              </w:rPr>
            </w:pPr>
            <w:r>
              <w:rPr>
                <w:color w:val="19242B"/>
                <w:spacing w:val="0"/>
                <w:w w:val="100"/>
                <w:position w:val="0"/>
                <w:sz w:val="14"/>
                <w:szCs w:val="14"/>
                <w:lang w:val="en-US" w:eastAsia="en-US" w:bidi="en-US"/>
              </w:rPr>
              <w:t>P</w:t>
            </w:r>
            <w:r>
              <w:rPr>
                <w:color w:val="283840"/>
                <w:spacing w:val="0"/>
                <w:w w:val="100"/>
                <w:position w:val="0"/>
                <w:sz w:val="14"/>
                <w:szCs w:val="14"/>
                <w:lang w:val="en-US" w:eastAsia="en-US" w:bidi="en-US"/>
              </w:rPr>
              <w:t>#&lt;</w:t>
            </w:r>
            <w:r>
              <w:rPr>
                <w:color w:val="283840"/>
                <w:spacing w:val="0"/>
                <w:w w:val="100"/>
                <w:position w:val="0"/>
                <w:sz w:val="19"/>
                <w:szCs w:val="19"/>
                <w:lang w:val="en-US" w:eastAsia="en-US" w:bidi="en-US"/>
              </w:rPr>
              <w:t>、</w:t>
            </w:r>
            <w:r>
              <w:rPr>
                <w:color w:val="19242B"/>
                <w:spacing w:val="0"/>
                <w:w w:val="100"/>
                <w:position w:val="0"/>
                <w:sz w:val="14"/>
                <w:szCs w:val="14"/>
                <w:lang w:val="en-US" w:eastAsia="en-US" w:bidi="en-US"/>
              </w:rPr>
              <w:t>Pv&lt;P.</w:t>
            </w:r>
            <w:r>
              <w:rPr>
                <w:color w:val="19242B"/>
                <w:spacing w:val="0"/>
                <w:w w:val="100"/>
                <w:position w:val="0"/>
                <w:sz w:val="14"/>
                <w:szCs w:val="14"/>
                <w:lang w:val="zh-CN" w:eastAsia="zh-CN" w:bidi="zh-CN"/>
              </w:rPr>
              <w:t>-</w:t>
            </w:r>
            <w:r>
              <w:rPr>
                <w:color w:val="19242B"/>
                <w:spacing w:val="0"/>
                <w:w w:val="100"/>
                <w:position w:val="0"/>
                <w:sz w:val="14"/>
                <w:szCs w:val="14"/>
              </w:rPr>
              <w:t>-</w:t>
            </w:r>
          </w:p>
        </w:tc>
        <w:tc>
          <w:tcPr>
            <w:vMerge w:val="continue"/>
            <w:shd w:val="clear" w:color="auto" w:fill="FFFFFF"/>
            <w:vAlign w:val="top"/>
          </w:tcPr>
          <w:p>
            <w:pPr>
              <w:framePr w:w="8650" w:h="2170" w:hSpace="10" w:vSpace="422" w:wrap="notBeside" w:vAnchor="text" w:hAnchor="text" w:x="248" w:y="423"/>
            </w:pPr>
          </w:p>
        </w:tc>
        <w:tc>
          <w:tcPr>
            <w:vMerge w:val="continue"/>
            <w:shd w:val="clear" w:color="auto" w:fill="FFFFFF"/>
            <w:vAlign w:val="top"/>
          </w:tcPr>
          <w:p>
            <w:pPr>
              <w:framePr w:w="8650" w:h="2170" w:hSpace="10" w:vSpace="422" w:wrap="notBeside" w:vAnchor="text" w:hAnchor="text" w:x="248" w:y="423"/>
            </w:pPr>
          </w:p>
        </w:tc>
        <w:tc>
          <w:tcPr>
            <w:vMerge w:val="continue"/>
            <w:shd w:val="clear" w:color="auto" w:fill="FFFFFF"/>
            <w:vAlign w:val="top"/>
          </w:tcPr>
          <w:p>
            <w:pPr>
              <w:framePr w:w="8650" w:h="2170" w:hSpace="10" w:vSpace="422" w:wrap="notBeside" w:vAnchor="text" w:hAnchor="text" w:x="248" w:y="423"/>
            </w:pPr>
          </w:p>
        </w:tc>
        <w:tc>
          <w:tcPr>
            <w:vMerge w:val="continue"/>
            <w:shd w:val="clear" w:color="auto" w:fill="FFFFFF"/>
            <w:vAlign w:val="top"/>
          </w:tcPr>
          <w:p>
            <w:pPr>
              <w:framePr w:w="8650" w:h="2170" w:hSpace="10" w:vSpace="422" w:wrap="notBeside" w:vAnchor="text" w:hAnchor="text" w:x="248" w:y="423"/>
            </w:pPr>
          </w:p>
        </w:tc>
        <w:tc>
          <w:tcPr>
            <w:vMerge w:val="continue"/>
            <w:shd w:val="clear" w:color="auto" w:fill="FFFFFF"/>
            <w:vAlign w:val="top"/>
          </w:tcPr>
          <w:p>
            <w:pPr>
              <w:framePr w:w="8650" w:h="2170" w:hSpace="10" w:vSpace="422" w:wrap="notBeside" w:vAnchor="text" w:hAnchor="text" w:x="248" w:y="423"/>
            </w:pPr>
          </w:p>
        </w:tc>
      </w:tr>
      <w:tr>
        <w:tblPrEx>
          <w:tblCellMar>
            <w:top w:w="0" w:type="dxa"/>
            <w:left w:w="10" w:type="dxa"/>
            <w:bottom w:w="0" w:type="dxa"/>
            <w:right w:w="10" w:type="dxa"/>
          </w:tblCellMar>
        </w:tblPrEx>
        <w:trPr>
          <w:trHeight w:val="259" w:hRule="exact"/>
        </w:trPr>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left"/>
              <w:rPr>
                <w:sz w:val="19"/>
                <w:szCs w:val="19"/>
              </w:rPr>
            </w:pPr>
            <w:r>
              <w:rPr>
                <w:color w:val="343533"/>
                <w:spacing w:val="0"/>
                <w:w w:val="100"/>
                <w:position w:val="0"/>
                <w:sz w:val="19"/>
                <w:szCs w:val="19"/>
              </w:rPr>
              <w:t>心室舒张期</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left"/>
              <w:rPr>
                <w:sz w:val="19"/>
                <w:szCs w:val="19"/>
              </w:rPr>
            </w:pPr>
            <w:r>
              <w:rPr>
                <w:color w:val="343533"/>
                <w:spacing w:val="0"/>
                <w:w w:val="100"/>
                <w:position w:val="0"/>
                <w:sz w:val="19"/>
                <w:szCs w:val="19"/>
              </w:rPr>
              <w:t>等容舒张期</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560"/>
              <w:jc w:val="left"/>
              <w:rPr>
                <w:sz w:val="14"/>
                <w:szCs w:val="14"/>
              </w:rPr>
            </w:pPr>
            <w:r>
              <w:rPr>
                <w:color w:val="262624"/>
                <w:spacing w:val="0"/>
                <w:w w:val="100"/>
                <w:position w:val="0"/>
                <w:sz w:val="14"/>
                <w:szCs w:val="14"/>
                <w:lang w:val="en-US" w:eastAsia="en-US" w:bidi="en-US"/>
              </w:rPr>
              <w:t>P,&lt;Pv&lt;P.</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9"/>
                <w:szCs w:val="19"/>
              </w:rPr>
            </w:pPr>
            <w:r>
              <w:rPr>
                <w:color w:val="242824"/>
                <w:spacing w:val="0"/>
                <w:w w:val="100"/>
                <w:position w:val="0"/>
                <w:sz w:val="19"/>
                <w:szCs w:val="19"/>
              </w:rPr>
              <w:t>关</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160"/>
              <w:jc w:val="left"/>
              <w:rPr>
                <w:sz w:val="19"/>
                <w:szCs w:val="19"/>
              </w:rPr>
            </w:pPr>
            <w:r>
              <w:rPr>
                <w:color w:val="303030"/>
                <w:spacing w:val="0"/>
                <w:w w:val="100"/>
                <w:position w:val="0"/>
                <w:sz w:val="19"/>
                <w:szCs w:val="19"/>
              </w:rPr>
              <w:t>关</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9"/>
                <w:szCs w:val="19"/>
              </w:rPr>
            </w:pPr>
            <w:r>
              <w:rPr>
                <w:color w:val="2D2D2D"/>
                <w:spacing w:val="0"/>
                <w:w w:val="100"/>
                <w:position w:val="0"/>
                <w:sz w:val="19"/>
                <w:szCs w:val="19"/>
              </w:rPr>
              <w:t>不变</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9"/>
                <w:szCs w:val="19"/>
              </w:rPr>
            </w:pPr>
            <w:r>
              <w:rPr>
                <w:color w:val="31302F"/>
                <w:spacing w:val="0"/>
                <w:w w:val="100"/>
                <w:position w:val="0"/>
                <w:sz w:val="19"/>
                <w:szCs w:val="19"/>
              </w:rPr>
              <w:t>血液存于心房</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9"/>
                <w:szCs w:val="19"/>
              </w:rPr>
            </w:pPr>
            <w:r>
              <w:rPr>
                <w:color w:val="383838"/>
                <w:spacing w:val="0"/>
                <w:w w:val="100"/>
                <w:position w:val="0"/>
                <w:sz w:val="19"/>
                <w:szCs w:val="19"/>
              </w:rPr>
              <w:t>第二心音</w:t>
            </w:r>
          </w:p>
        </w:tc>
      </w:tr>
      <w:tr>
        <w:tblPrEx>
          <w:tblCellMar>
            <w:top w:w="0" w:type="dxa"/>
            <w:left w:w="10" w:type="dxa"/>
            <w:bottom w:w="0" w:type="dxa"/>
            <w:right w:w="10" w:type="dxa"/>
          </w:tblCellMar>
        </w:tblPrEx>
        <w:trPr>
          <w:trHeight w:val="269" w:hRule="exact"/>
        </w:trPr>
        <w:tc>
          <w:tcPr>
            <w:shd w:val="clear" w:color="auto" w:fill="FFFFFF"/>
            <w:vAlign w:val="top"/>
          </w:tcPr>
          <w:p>
            <w:pPr>
              <w:framePr w:w="8650" w:h="2170" w:hSpace="10" w:vSpace="422" w:wrap="notBeside" w:vAnchor="text" w:hAnchor="text" w:x="248" w:y="423"/>
              <w:widowControl w:val="0"/>
              <w:rPr>
                <w:sz w:val="10"/>
                <w:szCs w:val="10"/>
              </w:rPr>
            </w:pPr>
          </w:p>
        </w:tc>
        <w:tc>
          <w:tcPr>
            <w:shd w:val="clear" w:color="auto" w:fill="FFFFFF"/>
            <w:vAlign w:val="top"/>
          </w:tcPr>
          <w:p>
            <w:pPr>
              <w:framePr w:w="8650" w:h="2170" w:hSpace="10" w:vSpace="422" w:wrap="notBeside" w:vAnchor="text" w:hAnchor="text" w:x="248" w:y="423"/>
              <w:widowControl w:val="0"/>
              <w:rPr>
                <w:sz w:val="10"/>
                <w:szCs w:val="10"/>
              </w:rPr>
            </w:pP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220"/>
              <w:jc w:val="left"/>
              <w:rPr>
                <w:sz w:val="19"/>
                <w:szCs w:val="19"/>
              </w:rPr>
            </w:pPr>
            <w:r>
              <w:rPr>
                <w:color w:val="393938"/>
                <w:spacing w:val="0"/>
                <w:w w:val="100"/>
                <w:position w:val="0"/>
                <w:sz w:val="14"/>
                <w:szCs w:val="14"/>
                <w:lang w:val="en-US" w:eastAsia="en-US" w:bidi="en-US"/>
              </w:rPr>
              <w:t>(P</w:t>
            </w:r>
            <w:r>
              <w:rPr>
                <w:color w:val="393938"/>
                <w:spacing w:val="0"/>
                <w:w w:val="100"/>
                <w:position w:val="0"/>
                <w:sz w:val="19"/>
                <w:szCs w:val="19"/>
                <w:lang w:val="en-US" w:eastAsia="en-US" w:bidi="en-US"/>
              </w:rPr>
              <w:t>、</w:t>
            </w:r>
            <w:r>
              <w:rPr>
                <w:color w:val="393938"/>
                <w:spacing w:val="0"/>
                <w:w w:val="100"/>
                <w:position w:val="0"/>
                <w:sz w:val="19"/>
                <w:szCs w:val="19"/>
              </w:rPr>
              <w:t>,下降速度最快)</w:t>
            </w:r>
          </w:p>
        </w:tc>
        <w:tc>
          <w:tcPr>
            <w:shd w:val="clear" w:color="auto" w:fill="FFFFFF"/>
            <w:vAlign w:val="top"/>
          </w:tcPr>
          <w:p>
            <w:pPr>
              <w:framePr w:w="8650" w:h="2170" w:hSpace="10" w:vSpace="422" w:wrap="notBeside" w:vAnchor="text" w:hAnchor="text" w:x="248" w:y="423"/>
              <w:widowControl w:val="0"/>
              <w:rPr>
                <w:sz w:val="10"/>
                <w:szCs w:val="10"/>
              </w:rPr>
            </w:pPr>
          </w:p>
        </w:tc>
        <w:tc>
          <w:tcPr>
            <w:shd w:val="clear" w:color="auto" w:fill="FFFFFF"/>
            <w:vAlign w:val="top"/>
          </w:tcPr>
          <w:p>
            <w:pPr>
              <w:framePr w:w="8650" w:h="2170" w:hSpace="10" w:vSpace="422" w:wrap="notBeside" w:vAnchor="text" w:hAnchor="text" w:x="248" w:y="423"/>
              <w:widowControl w:val="0"/>
              <w:rPr>
                <w:sz w:val="10"/>
                <w:szCs w:val="10"/>
              </w:rPr>
            </w:pPr>
          </w:p>
        </w:tc>
        <w:tc>
          <w:tcPr>
            <w:shd w:val="clear" w:color="auto" w:fill="FFFFFF"/>
            <w:vAlign w:val="top"/>
          </w:tcPr>
          <w:p>
            <w:pPr>
              <w:framePr w:w="8650" w:h="2170" w:hSpace="10" w:vSpace="422" w:wrap="notBeside" w:vAnchor="text" w:hAnchor="text" w:x="248" w:y="423"/>
              <w:widowControl w:val="0"/>
              <w:rPr>
                <w:sz w:val="10"/>
                <w:szCs w:val="10"/>
              </w:rPr>
            </w:pPr>
          </w:p>
        </w:tc>
        <w:tc>
          <w:tcPr>
            <w:shd w:val="clear" w:color="auto" w:fill="FFFFFF"/>
            <w:vAlign w:val="top"/>
          </w:tcPr>
          <w:p>
            <w:pPr>
              <w:framePr w:w="8650" w:h="2170" w:hSpace="10" w:vSpace="422" w:wrap="notBeside" w:vAnchor="text" w:hAnchor="text" w:x="248" w:y="423"/>
              <w:widowControl w:val="0"/>
              <w:rPr>
                <w:sz w:val="10"/>
                <w:szCs w:val="10"/>
              </w:rPr>
            </w:pPr>
          </w:p>
        </w:tc>
        <w:tc>
          <w:tcPr>
            <w:shd w:val="clear" w:color="auto" w:fill="FFFFFF"/>
            <w:vAlign w:val="top"/>
          </w:tcPr>
          <w:p>
            <w:pPr>
              <w:framePr w:w="8650" w:h="2170" w:hSpace="10" w:vSpace="422" w:wrap="notBeside" w:vAnchor="text" w:hAnchor="text" w:x="248" w:y="423"/>
              <w:widowControl w:val="0"/>
              <w:rPr>
                <w:sz w:val="10"/>
                <w:szCs w:val="10"/>
              </w:rPr>
            </w:pPr>
          </w:p>
        </w:tc>
      </w:tr>
      <w:tr>
        <w:tblPrEx>
          <w:tblCellMar>
            <w:top w:w="0" w:type="dxa"/>
            <w:left w:w="10" w:type="dxa"/>
            <w:bottom w:w="0" w:type="dxa"/>
            <w:right w:w="10" w:type="dxa"/>
          </w:tblCellMar>
        </w:tblPrEx>
        <w:trPr>
          <w:trHeight w:val="269" w:hRule="exact"/>
        </w:trPr>
        <w:tc>
          <w:tcPr>
            <w:shd w:val="clear" w:color="auto" w:fill="FFFFFF"/>
            <w:vAlign w:val="top"/>
          </w:tcPr>
          <w:p>
            <w:pPr>
              <w:framePr w:w="8650" w:h="2170" w:hSpace="10" w:vSpace="422" w:wrap="notBeside" w:vAnchor="text" w:hAnchor="text" w:x="248" w:y="423"/>
              <w:widowControl w:val="0"/>
              <w:rPr>
                <w:sz w:val="10"/>
                <w:szCs w:val="10"/>
              </w:rPr>
            </w:pP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left"/>
              <w:rPr>
                <w:sz w:val="19"/>
                <w:szCs w:val="19"/>
              </w:rPr>
            </w:pPr>
            <w:r>
              <w:rPr>
                <w:color w:val="373736"/>
                <w:spacing w:val="0"/>
                <w:w w:val="100"/>
                <w:position w:val="0"/>
                <w:sz w:val="19"/>
                <w:szCs w:val="19"/>
              </w:rPr>
              <w:t>快速充盈期</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560"/>
              <w:jc w:val="left"/>
              <w:rPr>
                <w:sz w:val="14"/>
                <w:szCs w:val="14"/>
              </w:rPr>
            </w:pPr>
            <w:r>
              <w:rPr>
                <w:rFonts w:ascii="Times New Roman" w:hAnsi="Times New Roman" w:eastAsia="Times New Roman" w:cs="Times New Roman"/>
                <w:color w:val="323230"/>
                <w:spacing w:val="0"/>
                <w:w w:val="100"/>
                <w:position w:val="0"/>
                <w:sz w:val="20"/>
                <w:szCs w:val="20"/>
                <w:vertAlign w:val="superscript"/>
                <w:lang w:val="en-US" w:eastAsia="en-US" w:bidi="en-US"/>
              </w:rPr>
              <w:t>P</w:t>
            </w:r>
            <w:r>
              <w:rPr>
                <w:color w:val="323230"/>
                <w:spacing w:val="0"/>
                <w:w w:val="100"/>
                <w:position w:val="0"/>
                <w:sz w:val="14"/>
                <w:szCs w:val="14"/>
                <w:lang w:val="en-US" w:eastAsia="en-US" w:bidi="en-US"/>
              </w:rPr>
              <w:t>a&gt;</w:t>
            </w:r>
            <w:r>
              <w:rPr>
                <w:rFonts w:ascii="Times New Roman" w:hAnsi="Times New Roman" w:eastAsia="Times New Roman" w:cs="Times New Roman"/>
                <w:color w:val="323230"/>
                <w:spacing w:val="0"/>
                <w:w w:val="100"/>
                <w:position w:val="0"/>
                <w:sz w:val="20"/>
                <w:szCs w:val="20"/>
                <w:vertAlign w:val="superscript"/>
                <w:lang w:val="en-US" w:eastAsia="en-US" w:bidi="en-US"/>
              </w:rPr>
              <w:t>P</w:t>
            </w:r>
            <w:r>
              <w:rPr>
                <w:color w:val="323230"/>
                <w:spacing w:val="0"/>
                <w:w w:val="100"/>
                <w:position w:val="0"/>
                <w:sz w:val="14"/>
                <w:szCs w:val="14"/>
                <w:lang w:val="en-US" w:eastAsia="en-US" w:bidi="en-US"/>
              </w:rPr>
              <w:t>V&lt;</w:t>
            </w:r>
            <w:r>
              <w:rPr>
                <w:rFonts w:ascii="Times New Roman" w:hAnsi="Times New Roman" w:eastAsia="Times New Roman" w:cs="Times New Roman"/>
                <w:color w:val="323230"/>
                <w:spacing w:val="0"/>
                <w:w w:val="100"/>
                <w:position w:val="0"/>
                <w:sz w:val="20"/>
                <w:szCs w:val="20"/>
                <w:vertAlign w:val="superscript"/>
                <w:lang w:val="en-US" w:eastAsia="en-US" w:bidi="en-US"/>
              </w:rPr>
              <w:t>P</w:t>
            </w:r>
            <w:r>
              <w:rPr>
                <w:color w:val="323230"/>
                <w:spacing w:val="0"/>
                <w:w w:val="100"/>
                <w:position w:val="0"/>
                <w:sz w:val="14"/>
                <w:szCs w:val="14"/>
                <w:lang w:val="en-US" w:eastAsia="en-US" w:bidi="en-US"/>
              </w:rPr>
              <w:t>A</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9"/>
                <w:szCs w:val="19"/>
              </w:rPr>
            </w:pPr>
            <w:r>
              <w:rPr>
                <w:color w:val="303030"/>
                <w:spacing w:val="0"/>
                <w:w w:val="100"/>
                <w:position w:val="0"/>
                <w:sz w:val="19"/>
                <w:szCs w:val="19"/>
              </w:rPr>
              <w:t>开</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160"/>
              <w:jc w:val="left"/>
              <w:rPr>
                <w:sz w:val="19"/>
                <w:szCs w:val="19"/>
              </w:rPr>
            </w:pPr>
            <w:r>
              <w:rPr>
                <w:color w:val="2C2C28"/>
                <w:spacing w:val="0"/>
                <w:w w:val="100"/>
                <w:position w:val="0"/>
                <w:sz w:val="19"/>
                <w:szCs w:val="19"/>
              </w:rPr>
              <w:t>关</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4"/>
                <w:szCs w:val="14"/>
              </w:rPr>
            </w:pPr>
            <w:r>
              <w:rPr>
                <w:color w:val="343432"/>
                <w:spacing w:val="0"/>
                <w:w w:val="100"/>
                <w:position w:val="0"/>
                <w:sz w:val="19"/>
                <w:szCs w:val="19"/>
              </w:rPr>
              <w:t>迅速</w:t>
            </w:r>
            <w:r>
              <w:rPr>
                <w:color w:val="343432"/>
                <w:spacing w:val="0"/>
                <w:w w:val="100"/>
                <w:position w:val="0"/>
                <w:sz w:val="14"/>
                <w:szCs w:val="14"/>
                <w:lang w:val="en-US" w:eastAsia="en-US" w:bidi="en-US"/>
              </w:rPr>
              <w:t>T</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180"/>
              <w:jc w:val="left"/>
              <w:rPr>
                <w:sz w:val="19"/>
                <w:szCs w:val="19"/>
              </w:rPr>
            </w:pPr>
            <w:r>
              <w:rPr>
                <w:color w:val="393937"/>
                <w:spacing w:val="0"/>
                <w:w w:val="100"/>
                <w:position w:val="0"/>
                <w:sz w:val="19"/>
                <w:szCs w:val="19"/>
              </w:rPr>
              <w:t>心房一心室</w:t>
            </w:r>
          </w:p>
        </w:tc>
        <w:tc>
          <w:tcPr>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9"/>
                <w:szCs w:val="19"/>
              </w:rPr>
            </w:pPr>
            <w:r>
              <w:rPr>
                <w:color w:val="383838"/>
                <w:spacing w:val="0"/>
                <w:w w:val="100"/>
                <w:position w:val="0"/>
                <w:sz w:val="19"/>
                <w:szCs w:val="19"/>
              </w:rPr>
              <w:t>可有第三心音</w:t>
            </w:r>
          </w:p>
        </w:tc>
      </w:tr>
      <w:tr>
        <w:tblPrEx>
          <w:tblCellMar>
            <w:top w:w="0" w:type="dxa"/>
            <w:left w:w="10" w:type="dxa"/>
            <w:bottom w:w="0" w:type="dxa"/>
            <w:right w:w="10" w:type="dxa"/>
          </w:tblCellMar>
        </w:tblPrEx>
        <w:trPr>
          <w:trHeight w:val="298" w:hRule="exact"/>
        </w:trPr>
        <w:tc>
          <w:tcPr>
            <w:tcBorders>
              <w:bottom w:val="single" w:color="auto" w:sz="4" w:space="0"/>
            </w:tcBorders>
            <w:shd w:val="clear" w:color="auto" w:fill="FFFFFF"/>
            <w:vAlign w:val="top"/>
          </w:tcPr>
          <w:p>
            <w:pPr>
              <w:framePr w:w="8650" w:h="2170" w:hSpace="10" w:vSpace="422" w:wrap="notBeside" w:vAnchor="text" w:hAnchor="text" w:x="248" w:y="423"/>
              <w:widowControl w:val="0"/>
              <w:rPr>
                <w:sz w:val="10"/>
                <w:szCs w:val="10"/>
              </w:rPr>
            </w:pPr>
          </w:p>
        </w:tc>
        <w:tc>
          <w:tcPr>
            <w:tcBorders>
              <w:bottom w:val="single" w:color="auto" w:sz="4" w:space="0"/>
            </w:tcBorders>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left"/>
              <w:rPr>
                <w:sz w:val="19"/>
                <w:szCs w:val="19"/>
              </w:rPr>
            </w:pPr>
            <w:r>
              <w:rPr>
                <w:color w:val="333331"/>
                <w:spacing w:val="0"/>
                <w:w w:val="100"/>
                <w:position w:val="0"/>
                <w:sz w:val="19"/>
                <w:szCs w:val="19"/>
              </w:rPr>
              <w:t>减慢充盈期</w:t>
            </w:r>
          </w:p>
        </w:tc>
        <w:tc>
          <w:tcPr>
            <w:tcBorders>
              <w:bottom w:val="single" w:color="auto" w:sz="4" w:space="0"/>
            </w:tcBorders>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560"/>
              <w:jc w:val="left"/>
              <w:rPr>
                <w:sz w:val="16"/>
                <w:szCs w:val="16"/>
              </w:rPr>
            </w:pPr>
            <w:r>
              <w:rPr>
                <w:smallCaps/>
                <w:color w:val="292928"/>
                <w:spacing w:val="0"/>
                <w:w w:val="100"/>
                <w:position w:val="0"/>
                <w:sz w:val="16"/>
                <w:szCs w:val="16"/>
                <w:lang w:val="en-US" w:eastAsia="en-US" w:bidi="en-US"/>
              </w:rPr>
              <w:t>P,&gt;Pv&lt;Pa</w:t>
            </w:r>
          </w:p>
        </w:tc>
        <w:tc>
          <w:tcPr>
            <w:tcBorders>
              <w:bottom w:val="single" w:color="auto" w:sz="4" w:space="0"/>
            </w:tcBorders>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9"/>
                <w:szCs w:val="19"/>
              </w:rPr>
            </w:pPr>
            <w:r>
              <w:rPr>
                <w:color w:val="2C2C2C"/>
                <w:spacing w:val="0"/>
                <w:w w:val="100"/>
                <w:position w:val="0"/>
                <w:sz w:val="19"/>
                <w:szCs w:val="19"/>
              </w:rPr>
              <w:t>开</w:t>
            </w:r>
          </w:p>
        </w:tc>
        <w:tc>
          <w:tcPr>
            <w:tcBorders>
              <w:bottom w:val="single" w:color="auto" w:sz="4" w:space="0"/>
            </w:tcBorders>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160"/>
              <w:jc w:val="left"/>
              <w:rPr>
                <w:sz w:val="19"/>
                <w:szCs w:val="19"/>
              </w:rPr>
            </w:pPr>
            <w:r>
              <w:rPr>
                <w:color w:val="202020"/>
                <w:spacing w:val="0"/>
                <w:w w:val="100"/>
                <w:position w:val="0"/>
                <w:sz w:val="19"/>
                <w:szCs w:val="19"/>
              </w:rPr>
              <w:t>关</w:t>
            </w:r>
          </w:p>
        </w:tc>
        <w:tc>
          <w:tcPr>
            <w:tcBorders>
              <w:bottom w:val="single" w:color="auto" w:sz="4" w:space="0"/>
            </w:tcBorders>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0"/>
              <w:jc w:val="center"/>
              <w:rPr>
                <w:sz w:val="14"/>
                <w:szCs w:val="14"/>
              </w:rPr>
            </w:pPr>
            <w:r>
              <w:rPr>
                <w:color w:val="272724"/>
                <w:spacing w:val="0"/>
                <w:w w:val="100"/>
                <w:position w:val="0"/>
                <w:sz w:val="19"/>
                <w:szCs w:val="19"/>
              </w:rPr>
              <w:t>继续</w:t>
            </w:r>
            <w:r>
              <w:rPr>
                <w:color w:val="272724"/>
                <w:spacing w:val="0"/>
                <w:w w:val="100"/>
                <w:position w:val="0"/>
                <w:sz w:val="14"/>
                <w:szCs w:val="14"/>
                <w:lang w:val="en-US" w:eastAsia="en-US" w:bidi="en-US"/>
              </w:rPr>
              <w:t>T</w:t>
            </w:r>
          </w:p>
        </w:tc>
        <w:tc>
          <w:tcPr>
            <w:tcBorders>
              <w:bottom w:val="single" w:color="auto" w:sz="4" w:space="0"/>
            </w:tcBorders>
            <w:shd w:val="clear" w:color="auto" w:fill="FFFFFF"/>
            <w:vAlign w:val="top"/>
          </w:tcPr>
          <w:p>
            <w:pPr>
              <w:pStyle w:val="31"/>
              <w:keepNext w:val="0"/>
              <w:keepLines w:val="0"/>
              <w:framePr w:w="8650" w:h="2170" w:hSpace="10" w:vSpace="422" w:wrap="notBeside" w:vAnchor="text" w:hAnchor="text" w:x="248" w:y="423"/>
              <w:widowControl w:val="0"/>
              <w:shd w:val="clear" w:color="auto" w:fill="auto"/>
              <w:bidi w:val="0"/>
              <w:spacing w:before="0" w:after="0" w:line="240" w:lineRule="auto"/>
              <w:ind w:left="0" w:right="0" w:firstLine="180"/>
              <w:jc w:val="left"/>
              <w:rPr>
                <w:sz w:val="19"/>
                <w:szCs w:val="19"/>
              </w:rPr>
            </w:pPr>
            <w:r>
              <w:rPr>
                <w:color w:val="363635"/>
                <w:spacing w:val="0"/>
                <w:w w:val="100"/>
                <w:position w:val="0"/>
                <w:sz w:val="19"/>
                <w:szCs w:val="19"/>
              </w:rPr>
              <w:t>心房一心室</w:t>
            </w:r>
          </w:p>
        </w:tc>
        <w:tc>
          <w:tcPr>
            <w:tcBorders>
              <w:bottom w:val="single" w:color="auto" w:sz="4" w:space="0"/>
            </w:tcBorders>
            <w:shd w:val="clear" w:color="auto" w:fill="FFFFFF"/>
            <w:vAlign w:val="top"/>
          </w:tcPr>
          <w:p>
            <w:pPr>
              <w:framePr w:w="8650" w:h="2170" w:hSpace="10" w:vSpace="422" w:wrap="notBeside" w:vAnchor="text" w:hAnchor="text" w:x="248" w:y="423"/>
              <w:widowControl w:val="0"/>
              <w:rPr>
                <w:sz w:val="10"/>
                <w:szCs w:val="10"/>
              </w:rPr>
            </w:pPr>
          </w:p>
        </w:tc>
      </w:tr>
    </w:tbl>
    <w:p>
      <w:pPr>
        <w:pStyle w:val="33"/>
        <w:keepNext w:val="0"/>
        <w:keepLines w:val="0"/>
        <w:framePr w:w="3998" w:h="403" w:hSpace="237" w:wrap="notBeside" w:vAnchor="text" w:hAnchor="text" w:x="4870" w:y="1"/>
        <w:widowControl w:val="0"/>
        <w:shd w:val="clear" w:color="auto" w:fill="auto"/>
        <w:tabs>
          <w:tab w:val="left" w:pos="-2008"/>
        </w:tabs>
        <w:bidi w:val="0"/>
        <w:spacing w:before="0" w:after="0" w:line="240" w:lineRule="auto"/>
        <w:ind w:left="0" w:right="0" w:hanging="5560"/>
        <w:jc w:val="left"/>
        <w:rPr>
          <w:sz w:val="12"/>
          <w:szCs w:val="12"/>
        </w:rPr>
      </w:pPr>
      <w:r>
        <w:rPr>
          <w:sz w:val="19"/>
          <w:szCs w:val="19"/>
          <w:u w:val="single"/>
        </w:rPr>
        <w:t xml:space="preserve"> </w:t>
      </w:r>
      <w:r>
        <w:rPr>
          <w:sz w:val="19"/>
          <w:szCs w:val="19"/>
          <w:u w:val="single"/>
        </w:rPr>
        <w:tab/>
      </w:r>
    </w:p>
    <w:p>
      <w:pPr>
        <w:pStyle w:val="33"/>
        <w:keepNext w:val="0"/>
        <w:keepLines w:val="0"/>
        <w:framePr w:w="3998" w:h="403" w:hSpace="237" w:wrap="notBeside" w:vAnchor="text" w:hAnchor="text" w:x="4870" w:y="1"/>
        <w:widowControl w:val="0"/>
        <w:shd w:val="clear" w:color="auto" w:fill="auto"/>
        <w:bidi w:val="0"/>
        <w:spacing w:before="0" w:after="0" w:line="240" w:lineRule="auto"/>
        <w:ind w:left="0" w:right="0" w:firstLine="0"/>
        <w:jc w:val="center"/>
      </w:pPr>
      <w:r>
        <w:rPr>
          <w:color w:val="242424"/>
          <w:spacing w:val="0"/>
          <w:w w:val="100"/>
          <w:position w:val="0"/>
        </w:rPr>
        <w:t>关</w:t>
      </w:r>
      <w:r>
        <w:rPr>
          <w:color w:val="303030"/>
          <w:spacing w:val="0"/>
          <w:w w:val="100"/>
          <w:position w:val="0"/>
        </w:rPr>
        <w:t>继续</w:t>
      </w:r>
      <w:r>
        <w:rPr>
          <w:color w:val="303030"/>
          <w:spacing w:val="0"/>
          <w:w w:val="100"/>
          <w:position w:val="0"/>
          <w:sz w:val="14"/>
          <w:szCs w:val="14"/>
          <w:lang w:val="en-US" w:eastAsia="en-US" w:bidi="en-US"/>
        </w:rPr>
        <w:t>f</w:t>
      </w:r>
      <w:r>
        <w:rPr>
          <w:color w:val="303030"/>
          <w:spacing w:val="0"/>
          <w:w w:val="100"/>
          <w:position w:val="0"/>
        </w:rPr>
        <w:t>一最大</w:t>
      </w:r>
      <w:r>
        <w:rPr>
          <w:color w:val="2D2D2C"/>
          <w:spacing w:val="0"/>
          <w:w w:val="100"/>
          <w:position w:val="0"/>
        </w:rPr>
        <w:t>心房一心室可有第四心音</w:t>
      </w:r>
    </w:p>
    <w:p>
      <w:pPr>
        <w:pStyle w:val="33"/>
        <w:keepNext w:val="0"/>
        <w:keepLines w:val="0"/>
        <w:framePr w:w="1022" w:h="250" w:hSpace="237" w:wrap="notBeside" w:vAnchor="text" w:hAnchor="text" w:x="315" w:y="169"/>
        <w:widowControl w:val="0"/>
        <w:shd w:val="clear" w:color="auto" w:fill="auto"/>
        <w:bidi w:val="0"/>
        <w:spacing w:before="0" w:after="0" w:line="240" w:lineRule="auto"/>
        <w:ind w:left="0" w:right="0" w:firstLine="0"/>
        <w:jc w:val="left"/>
        <w:rPr>
          <w:sz w:val="14"/>
          <w:szCs w:val="14"/>
        </w:rPr>
      </w:pPr>
      <w:r>
        <w:rPr>
          <w:color w:val="292927"/>
          <w:spacing w:val="0"/>
          <w:w w:val="100"/>
          <w:position w:val="0"/>
          <w:sz w:val="19"/>
          <w:szCs w:val="19"/>
        </w:rPr>
        <w:t>心房收缩期</w:t>
      </w:r>
      <w:r>
        <w:rPr>
          <w:color w:val="292927"/>
          <w:spacing w:val="0"/>
          <w:w w:val="100"/>
          <w:position w:val="0"/>
          <w:sz w:val="14"/>
          <w:szCs w:val="14"/>
          <w:lang w:val="en-US" w:eastAsia="en-US" w:bidi="en-US"/>
        </w:rPr>
        <w:t>,</w:t>
      </w:r>
    </w:p>
    <w:p>
      <w:pPr>
        <w:pStyle w:val="33"/>
        <w:keepNext w:val="0"/>
        <w:keepLines w:val="0"/>
        <w:framePr w:w="8640" w:h="638" w:hSpace="237" w:wrap="notBeside" w:vAnchor="text" w:hAnchor="text" w:x="238" w:y="2597"/>
        <w:widowControl w:val="0"/>
        <w:shd w:val="clear" w:color="auto" w:fill="auto"/>
        <w:bidi w:val="0"/>
        <w:spacing w:before="0" w:after="0" w:line="226" w:lineRule="exact"/>
        <w:ind w:left="0" w:right="0" w:firstLine="340"/>
        <w:jc w:val="left"/>
      </w:pPr>
      <w:r>
        <w:rPr>
          <w:color w:val="2E2F2D"/>
          <w:spacing w:val="0"/>
          <w:w w:val="100"/>
          <w:position w:val="0"/>
          <w:sz w:val="14"/>
          <w:szCs w:val="14"/>
          <w:lang w:val="en-US" w:eastAsia="en-US" w:bidi="en-US"/>
        </w:rPr>
        <w:t>P,:</w:t>
      </w:r>
      <w:r>
        <w:rPr>
          <w:color w:val="2E2F2D"/>
          <w:spacing w:val="0"/>
          <w:w w:val="100"/>
          <w:position w:val="0"/>
        </w:rPr>
        <w:t>房内压</w:t>
      </w:r>
      <w:r>
        <w:rPr>
          <w:color w:val="2E2F2D"/>
          <w:spacing w:val="0"/>
          <w:w w:val="100"/>
          <w:position w:val="0"/>
          <w:sz w:val="14"/>
          <w:szCs w:val="14"/>
          <w:lang w:val="en-US" w:eastAsia="en-US" w:bidi="en-US"/>
        </w:rPr>
        <w:t xml:space="preserve">;Pv </w:t>
      </w:r>
      <w:r>
        <w:rPr>
          <w:color w:val="2E2F2D"/>
          <w:spacing w:val="0"/>
          <w:w w:val="100"/>
          <w:position w:val="0"/>
          <w:sz w:val="14"/>
          <w:szCs w:val="14"/>
        </w:rPr>
        <w:t>:</w:t>
      </w:r>
      <w:r>
        <w:rPr>
          <w:color w:val="2E2F2D"/>
          <w:spacing w:val="0"/>
          <w:w w:val="100"/>
          <w:position w:val="0"/>
        </w:rPr>
        <w:t>室内压</w:t>
      </w:r>
      <w:r>
        <w:rPr>
          <w:smallCaps/>
          <w:color w:val="2E2F2D"/>
          <w:spacing w:val="0"/>
          <w:w w:val="100"/>
          <w:position w:val="0"/>
          <w:sz w:val="16"/>
          <w:szCs w:val="16"/>
          <w:lang w:val="en-US" w:eastAsia="en-US" w:bidi="en-US"/>
        </w:rPr>
        <w:t>;Pa：</w:t>
      </w:r>
      <w:r>
        <w:rPr>
          <w:color w:val="2E2F2D"/>
          <w:spacing w:val="0"/>
          <w:w w:val="100"/>
          <w:position w:val="0"/>
        </w:rPr>
        <w:t>动脉压</w:t>
      </w:r>
      <w:r>
        <w:rPr>
          <w:color w:val="2E2F2D"/>
          <w:spacing w:val="0"/>
          <w:w w:val="100"/>
          <w:position w:val="0"/>
          <w:sz w:val="14"/>
          <w:szCs w:val="14"/>
          <w:lang w:val="en-US" w:eastAsia="en-US" w:bidi="en-US"/>
        </w:rPr>
        <w:t>;Vz：</w:t>
      </w:r>
      <w:r>
        <w:rPr>
          <w:color w:val="2E2F2D"/>
          <w:spacing w:val="0"/>
          <w:w w:val="100"/>
          <w:position w:val="0"/>
        </w:rPr>
        <w:t>房室瓣</w:t>
      </w:r>
      <w:r>
        <w:rPr>
          <w:color w:val="2E2F2D"/>
          <w:spacing w:val="0"/>
          <w:w w:val="100"/>
          <w:position w:val="0"/>
          <w:sz w:val="14"/>
          <w:szCs w:val="14"/>
          <w:lang w:val="en-US" w:eastAsia="en-US" w:bidi="en-US"/>
        </w:rPr>
        <w:t>；V,：</w:t>
      </w:r>
      <w:r>
        <w:rPr>
          <w:color w:val="2E2F2D"/>
          <w:spacing w:val="0"/>
          <w:w w:val="100"/>
          <w:position w:val="0"/>
        </w:rPr>
        <w:t>动脉瓣。.：心房收缩期常简称房缩期。</w:t>
      </w:r>
      <w:r>
        <w:rPr>
          <w:color w:val="2E2F2D"/>
          <w:spacing w:val="0"/>
          <w:w w:val="100"/>
          <w:position w:val="0"/>
          <w:sz w:val="14"/>
          <w:szCs w:val="14"/>
        </w:rPr>
        <w:t>,•：</w:t>
      </w:r>
      <w:r>
        <w:rPr>
          <w:color w:val="2E2F2D"/>
          <w:spacing w:val="0"/>
          <w:w w:val="100"/>
          <w:position w:val="0"/>
        </w:rPr>
        <w:t xml:space="preserve">此时心室内压虽略低于主 </w:t>
      </w:r>
      <w:r>
        <w:rPr>
          <w:color w:val="2C2D2A"/>
          <w:spacing w:val="0"/>
          <w:w w:val="100"/>
          <w:position w:val="0"/>
        </w:rPr>
        <w:t>动脉压</w:t>
      </w:r>
      <w:r>
        <w:rPr>
          <w:color w:val="2C2D2A"/>
          <w:spacing w:val="0"/>
          <w:w w:val="100"/>
          <w:position w:val="0"/>
          <w:sz w:val="14"/>
          <w:szCs w:val="14"/>
        </w:rPr>
        <w:t>,</w:t>
      </w:r>
      <w:r>
        <w:rPr>
          <w:color w:val="2C2D2A"/>
          <w:spacing w:val="0"/>
          <w:w w:val="100"/>
          <w:position w:val="0"/>
        </w:rPr>
        <w:t>但因血液仍具有较高的动量</w:t>
      </w:r>
      <w:r>
        <w:rPr>
          <w:color w:val="2C2D2A"/>
          <w:spacing w:val="0"/>
          <w:w w:val="100"/>
          <w:position w:val="0"/>
          <w:sz w:val="14"/>
          <w:szCs w:val="14"/>
        </w:rPr>
        <w:t>，</w:t>
      </w:r>
      <w:r>
        <w:rPr>
          <w:color w:val="2C2D2A"/>
          <w:spacing w:val="0"/>
          <w:w w:val="100"/>
          <w:position w:val="0"/>
        </w:rPr>
        <w:t>故能逆压力梯度继续射入主动脉</w:t>
      </w:r>
    </w:p>
    <w:p>
      <w:pPr>
        <w:widowControl w:val="0"/>
        <w:spacing w:line="1" w:lineRule="exact"/>
      </w:pPr>
    </w:p>
    <w:p>
      <w:pPr>
        <w:pStyle w:val="35"/>
        <w:keepNext w:val="0"/>
        <w:keepLines w:val="0"/>
        <w:widowControl w:val="0"/>
        <w:shd w:val="clear" w:color="auto" w:fill="auto"/>
        <w:bidi w:val="0"/>
        <w:spacing w:before="0" w:after="60" w:line="324" w:lineRule="exact"/>
        <w:ind w:left="0" w:right="0" w:firstLine="420"/>
        <w:jc w:val="both"/>
        <w:rPr>
          <w:sz w:val="19"/>
          <w:szCs w:val="19"/>
        </w:rPr>
      </w:pPr>
      <w:r>
        <w:rPr>
          <w:color w:val="2C2D2B"/>
          <w:spacing w:val="0"/>
          <w:w w:val="100"/>
          <w:position w:val="0"/>
          <w:sz w:val="19"/>
          <w:szCs w:val="19"/>
        </w:rPr>
        <w:t>对心室活动周期而言，心房收缩期</w:t>
      </w:r>
      <w:r>
        <w:rPr>
          <w:color w:val="2C2D2B"/>
          <w:spacing w:val="0"/>
          <w:w w:val="100"/>
          <w:position w:val="0"/>
          <w:sz w:val="14"/>
          <w:szCs w:val="14"/>
          <w:lang w:val="en-US" w:eastAsia="en-US" w:bidi="en-US"/>
        </w:rPr>
        <w:t>(period of atrial systole)</w:t>
      </w:r>
      <w:r>
        <w:rPr>
          <w:color w:val="2C2D2B"/>
          <w:spacing w:val="0"/>
          <w:w w:val="100"/>
          <w:position w:val="0"/>
          <w:sz w:val="19"/>
          <w:szCs w:val="19"/>
        </w:rPr>
        <w:t>实际上是前一周期的舒张末期。心房 收缩前，心脏处于全心舒张期，此时半月瓣关闭，房室瓣开启，血液从静脉经心房流入心室，使心脏不 断充盈。在全心舒张期内，回流入心室的血液量占心室总充盈量的约</w:t>
      </w:r>
      <w:r>
        <w:rPr>
          <w:color w:val="2C2D2B"/>
          <w:spacing w:val="0"/>
          <w:w w:val="100"/>
          <w:position w:val="0"/>
          <w:sz w:val="14"/>
          <w:szCs w:val="14"/>
        </w:rPr>
        <w:t>75%</w:t>
      </w:r>
      <w:r>
        <w:rPr>
          <w:color w:val="2C2D2B"/>
          <w:spacing w:val="0"/>
          <w:w w:val="100"/>
          <w:position w:val="0"/>
          <w:sz w:val="19"/>
          <w:szCs w:val="19"/>
        </w:rPr>
        <w:t>。全心舒张期之后是心房 收缩期，历时</w:t>
      </w:r>
      <w:r>
        <w:rPr>
          <w:color w:val="2C2D2B"/>
          <w:spacing w:val="0"/>
          <w:w w:val="100"/>
          <w:position w:val="0"/>
          <w:sz w:val="14"/>
          <w:szCs w:val="14"/>
          <w:lang w:val="en-US" w:eastAsia="en-US" w:bidi="en-US"/>
        </w:rPr>
        <w:t xml:space="preserve">0. </w:t>
      </w:r>
      <w:r>
        <w:rPr>
          <w:color w:val="2C2D2B"/>
          <w:spacing w:val="0"/>
          <w:w w:val="100"/>
          <w:position w:val="0"/>
          <w:sz w:val="14"/>
          <w:szCs w:val="14"/>
        </w:rPr>
        <w:t>1</w:t>
      </w:r>
      <w:r>
        <w:rPr>
          <w:color w:val="2C2D2B"/>
          <w:spacing w:val="0"/>
          <w:w w:val="100"/>
          <w:position w:val="0"/>
          <w:sz w:val="19"/>
          <w:szCs w:val="19"/>
        </w:rPr>
        <w:t>秒，心房壁较薄、收缩力不强，由心房收缩推动进入心室的血液通常只占心室总充盈 量的</w:t>
      </w:r>
      <w:r>
        <w:rPr>
          <w:color w:val="2C2D2B"/>
          <w:spacing w:val="0"/>
          <w:w w:val="100"/>
          <w:position w:val="0"/>
          <w:sz w:val="14"/>
          <w:szCs w:val="14"/>
        </w:rPr>
        <w:t>25%</w:t>
      </w:r>
      <w:r>
        <w:rPr>
          <w:color w:val="2C2D2B"/>
          <w:spacing w:val="0"/>
          <w:w w:val="100"/>
          <w:position w:val="0"/>
          <w:sz w:val="19"/>
          <w:szCs w:val="19"/>
        </w:rPr>
        <w:t>左右。心房收缩时，心房内压和心室内压都轻度升高，但由于大静脉进入心房的入口处的 环形肌也收缩，再加上血液向前的</w:t>
      </w:r>
      <w:r>
        <w:rPr>
          <w:color w:val="2C2C2A"/>
          <w:spacing w:val="0"/>
          <w:w w:val="100"/>
          <w:position w:val="0"/>
          <w:sz w:val="19"/>
          <w:szCs w:val="19"/>
        </w:rPr>
        <w:t>惯</w:t>
      </w:r>
      <w:r>
        <w:rPr>
          <w:color w:val="2C2D2B"/>
          <w:spacing w:val="0"/>
          <w:w w:val="100"/>
          <w:position w:val="0"/>
          <w:sz w:val="19"/>
          <w:szCs w:val="19"/>
        </w:rPr>
        <w:t>性，所以虽然静脉和心房交接处没有瓣膜,心房内的血液很少会 反流入大静脉。</w:t>
      </w:r>
    </w:p>
    <w:p>
      <w:pPr>
        <w:pStyle w:val="43"/>
        <w:keepNext w:val="0"/>
        <w:keepLines w:val="0"/>
        <w:widowControl w:val="0"/>
        <w:shd w:val="clear" w:color="auto" w:fill="auto"/>
        <w:tabs>
          <w:tab w:val="left" w:pos="1813"/>
        </w:tabs>
        <w:bidi w:val="0"/>
        <w:spacing w:before="0" w:after="0" w:line="240" w:lineRule="auto"/>
        <w:ind w:left="0" w:right="0" w:firstLine="380"/>
        <w:jc w:val="both"/>
        <w:rPr>
          <w:sz w:val="19"/>
          <w:szCs w:val="19"/>
        </w:rPr>
      </w:pPr>
      <w:r>
        <w:rPr>
          <w:color w:val="242423"/>
          <w:spacing w:val="0"/>
          <w:w w:val="100"/>
          <w:position w:val="0"/>
          <w:sz w:val="14"/>
          <w:szCs w:val="14"/>
          <w:lang w:val="zh-TW" w:eastAsia="zh-TW" w:bidi="zh-TW"/>
        </w:rPr>
        <w:t>1</w:t>
      </w:r>
      <w:r>
        <w:rPr>
          <w:color w:val="242423"/>
          <w:spacing w:val="0"/>
          <w:w w:val="100"/>
          <w:position w:val="0"/>
          <w:sz w:val="19"/>
          <w:szCs w:val="19"/>
          <w:lang w:val="zh-TW" w:eastAsia="zh-TW" w:bidi="zh-TW"/>
        </w:rPr>
        <w:t>心室收缩期</w:t>
      </w:r>
      <w:r>
        <w:rPr>
          <w:color w:val="242423"/>
          <w:spacing w:val="0"/>
          <w:w w:val="100"/>
          <w:position w:val="0"/>
          <w:sz w:val="19"/>
          <w:szCs w:val="19"/>
          <w:lang w:val="zh-TW" w:eastAsia="zh-TW" w:bidi="zh-TW"/>
        </w:rPr>
        <w:tab/>
      </w:r>
      <w:r>
        <w:rPr>
          <w:color w:val="242423"/>
          <w:spacing w:val="0"/>
          <w:w w:val="100"/>
          <w:position w:val="0"/>
          <w:sz w:val="19"/>
          <w:szCs w:val="19"/>
          <w:lang w:val="zh-TW" w:eastAsia="zh-TW" w:bidi="zh-TW"/>
        </w:rPr>
        <w:t>心室收缩期</w:t>
      </w:r>
      <w:r>
        <w:rPr>
          <w:color w:val="242423"/>
          <w:spacing w:val="0"/>
          <w:w w:val="100"/>
          <w:position w:val="0"/>
          <w:sz w:val="14"/>
          <w:szCs w:val="14"/>
          <w:lang w:val="en-US" w:eastAsia="en-US" w:bidi="en-US"/>
        </w:rPr>
        <w:t>(period of ventricular systole)</w:t>
      </w:r>
      <w:r>
        <w:rPr>
          <w:color w:val="242423"/>
          <w:spacing w:val="0"/>
          <w:w w:val="100"/>
          <w:position w:val="0"/>
          <w:sz w:val="19"/>
          <w:szCs w:val="19"/>
          <w:lang w:val="zh-TW" w:eastAsia="zh-TW" w:bidi="zh-TW"/>
        </w:rPr>
        <w:t>可分为等容收缩期和射血期，而射血期</w:t>
      </w:r>
    </w:p>
    <w:p>
      <w:pPr>
        <w:pStyle w:val="35"/>
        <w:keepNext w:val="0"/>
        <w:keepLines w:val="0"/>
        <w:widowControl w:val="0"/>
        <w:shd w:val="clear" w:color="auto" w:fill="auto"/>
        <w:bidi w:val="0"/>
        <w:spacing w:before="0" w:after="0" w:line="322" w:lineRule="exact"/>
        <w:ind w:left="0" w:right="0" w:firstLine="0"/>
        <w:jc w:val="left"/>
        <w:rPr>
          <w:sz w:val="19"/>
          <w:szCs w:val="19"/>
        </w:rPr>
      </w:pPr>
      <w:r>
        <w:rPr>
          <w:color w:val="242423"/>
          <w:spacing w:val="0"/>
          <w:w w:val="100"/>
          <w:position w:val="0"/>
          <w:sz w:val="19"/>
          <w:szCs w:val="19"/>
        </w:rPr>
        <w:t>又可分为快速射血期和减慢射血期。</w:t>
      </w:r>
    </w:p>
    <w:p>
      <w:pPr>
        <w:pStyle w:val="35"/>
        <w:keepNext w:val="0"/>
        <w:keepLines w:val="0"/>
        <w:widowControl w:val="0"/>
        <w:numPr>
          <w:ilvl w:val="0"/>
          <w:numId w:val="45"/>
        </w:numPr>
        <w:shd w:val="clear" w:color="auto" w:fill="auto"/>
        <w:tabs>
          <w:tab w:val="left" w:pos="830"/>
        </w:tabs>
        <w:bidi w:val="0"/>
        <w:spacing w:before="0" w:after="0" w:line="322" w:lineRule="exact"/>
        <w:ind w:left="0" w:right="0" w:firstLine="420"/>
        <w:jc w:val="both"/>
        <w:rPr>
          <w:sz w:val="19"/>
          <w:szCs w:val="19"/>
        </w:rPr>
      </w:pPr>
      <w:bookmarkStart w:id="348" w:name="bookmark498"/>
      <w:bookmarkEnd w:id="348"/>
      <w:r>
        <w:rPr>
          <w:color w:val="2C2C2A"/>
          <w:spacing w:val="0"/>
          <w:w w:val="100"/>
          <w:position w:val="0"/>
          <w:sz w:val="19"/>
          <w:szCs w:val="19"/>
        </w:rPr>
        <w:t>等容收缩期:心室开始收缩后，心室内的压力立即升高，当室内压升高到超过房内压时，即推 动房室瓣使之关闭，因而血液不会倒流入心房。但此时室内压尚低于主动脉压,因此半月瓣仍处于关 闭状态，心室暂时成为</w:t>
      </w:r>
      <w:r>
        <w:rPr>
          <w:b/>
          <w:bCs/>
          <w:color w:val="2C2C2A"/>
          <w:spacing w:val="0"/>
          <w:w w:val="100"/>
          <w:position w:val="0"/>
          <w:sz w:val="16"/>
          <w:szCs w:val="16"/>
        </w:rPr>
        <w:t>一</w:t>
      </w:r>
      <w:r>
        <w:rPr>
          <w:color w:val="2C2C2A"/>
          <w:spacing w:val="0"/>
          <w:w w:val="100"/>
          <w:position w:val="0"/>
          <w:sz w:val="19"/>
          <w:szCs w:val="19"/>
        </w:rPr>
        <w:t>个封闭的腔。从房室瓣关闭到主动脉瓣开启前的这段时期，心室的收缩不能 改变心室的容积，故称为等容收缩期</w:t>
      </w:r>
      <w:r>
        <w:rPr>
          <w:color w:val="2C2C2A"/>
          <w:spacing w:val="0"/>
          <w:w w:val="100"/>
          <w:position w:val="0"/>
          <w:sz w:val="14"/>
          <w:szCs w:val="14"/>
          <w:lang w:val="en-US" w:eastAsia="en-US" w:bidi="en-US"/>
        </w:rPr>
        <w:t xml:space="preserve">(period of isovolumic contraction) </w:t>
      </w:r>
      <w:r>
        <w:rPr>
          <w:color w:val="2C2C2A"/>
          <w:spacing w:val="0"/>
          <w:w w:val="100"/>
          <w:position w:val="0"/>
          <w:sz w:val="14"/>
          <w:szCs w:val="14"/>
          <w:vertAlign w:val="subscript"/>
          <w:lang w:val="en-US" w:eastAsia="en-US" w:bidi="en-US"/>
        </w:rPr>
        <w:t>0</w:t>
      </w:r>
      <w:r>
        <w:rPr>
          <w:color w:val="2C2C2A"/>
          <w:spacing w:val="0"/>
          <w:w w:val="100"/>
          <w:position w:val="0"/>
          <w:sz w:val="19"/>
          <w:szCs w:val="19"/>
        </w:rPr>
        <w:t>此期持续约</w:t>
      </w:r>
      <w:r>
        <w:rPr>
          <w:color w:val="2C2C2A"/>
          <w:spacing w:val="0"/>
          <w:w w:val="100"/>
          <w:position w:val="0"/>
          <w:sz w:val="14"/>
          <w:szCs w:val="14"/>
          <w:lang w:val="en-US" w:eastAsia="en-US" w:bidi="en-US"/>
        </w:rPr>
        <w:t>0. 05</w:t>
      </w:r>
      <w:r>
        <w:rPr>
          <w:color w:val="2C2C2A"/>
          <w:spacing w:val="0"/>
          <w:w w:val="100"/>
          <w:position w:val="0"/>
          <w:sz w:val="19"/>
          <w:szCs w:val="19"/>
        </w:rPr>
        <w:t>秒。由于此 时心室继续收缩,因而室内压急剧升高。在主动脉压升高或心肌收缩力减弱时,等容收缩期将延长。</w:t>
      </w:r>
    </w:p>
    <w:p>
      <w:pPr>
        <w:pStyle w:val="35"/>
        <w:keepNext w:val="0"/>
        <w:keepLines w:val="0"/>
        <w:widowControl w:val="0"/>
        <w:numPr>
          <w:ilvl w:val="0"/>
          <w:numId w:val="45"/>
        </w:numPr>
        <w:shd w:val="clear" w:color="auto" w:fill="auto"/>
        <w:tabs>
          <w:tab w:val="left" w:pos="830"/>
        </w:tabs>
        <w:bidi w:val="0"/>
        <w:spacing w:before="0" w:after="0" w:line="322" w:lineRule="exact"/>
        <w:ind w:left="0" w:right="0" w:firstLine="420"/>
        <w:jc w:val="both"/>
        <w:rPr>
          <w:sz w:val="19"/>
          <w:szCs w:val="19"/>
        </w:rPr>
      </w:pPr>
      <w:bookmarkStart w:id="349" w:name="bookmark499"/>
      <w:bookmarkEnd w:id="349"/>
      <w:r>
        <w:rPr>
          <w:color w:val="212120"/>
          <w:spacing w:val="0"/>
          <w:w w:val="100"/>
          <w:position w:val="0"/>
          <w:sz w:val="19"/>
          <w:szCs w:val="19"/>
        </w:rPr>
        <w:t>射血期：当心室收缩使室内压升高至超过主动脉压时半月瓣开放。这标志着等容收缩期结 束，进入射血期</w:t>
      </w:r>
      <w:r>
        <w:rPr>
          <w:color w:val="212120"/>
          <w:spacing w:val="0"/>
          <w:w w:val="100"/>
          <w:position w:val="0"/>
          <w:sz w:val="14"/>
          <w:szCs w:val="14"/>
          <w:lang w:val="en-US" w:eastAsia="en-US" w:bidi="en-US"/>
        </w:rPr>
        <w:t>(period of ventricular ejection) o</w:t>
      </w:r>
      <w:r>
        <w:rPr>
          <w:color w:val="212120"/>
          <w:spacing w:val="0"/>
          <w:w w:val="100"/>
          <w:position w:val="0"/>
          <w:sz w:val="19"/>
          <w:szCs w:val="19"/>
        </w:rPr>
        <w:t>射血期又可因为射血速度的快慢而分为两期。</w:t>
      </w:r>
    </w:p>
    <w:p>
      <w:pPr>
        <w:pStyle w:val="35"/>
        <w:keepNext w:val="0"/>
        <w:keepLines w:val="0"/>
        <w:widowControl w:val="0"/>
        <w:numPr>
          <w:ilvl w:val="0"/>
          <w:numId w:val="46"/>
        </w:numPr>
        <w:shd w:val="clear" w:color="auto" w:fill="auto"/>
        <w:tabs>
          <w:tab w:val="left" w:pos="738"/>
        </w:tabs>
        <w:bidi w:val="0"/>
        <w:spacing w:before="0" w:after="0" w:line="325" w:lineRule="exact"/>
        <w:ind w:left="0" w:right="0" w:firstLine="420"/>
        <w:jc w:val="both"/>
        <w:rPr>
          <w:sz w:val="19"/>
          <w:szCs w:val="19"/>
        </w:rPr>
      </w:pPr>
      <w:bookmarkStart w:id="350" w:name="bookmark500"/>
      <w:bookmarkEnd w:id="350"/>
      <w:r>
        <w:rPr>
          <w:color w:val="282826"/>
          <w:spacing w:val="0"/>
          <w:w w:val="100"/>
          <w:position w:val="0"/>
          <w:sz w:val="19"/>
          <w:szCs w:val="19"/>
        </w:rPr>
        <w:t>快速射血期:在射血的早期，由于心室射入主动脉的血液量较多，血液流速也很快，故称为快 速射血期</w:t>
      </w:r>
      <w:r>
        <w:rPr>
          <w:color w:val="282826"/>
          <w:spacing w:val="0"/>
          <w:w w:val="100"/>
          <w:position w:val="0"/>
          <w:sz w:val="14"/>
          <w:szCs w:val="14"/>
          <w:lang w:val="en-US" w:eastAsia="en-US" w:bidi="en-US"/>
        </w:rPr>
        <w:t xml:space="preserve">(period of rapid ejection) </w:t>
      </w:r>
      <w:r>
        <w:rPr>
          <w:color w:val="282826"/>
          <w:spacing w:val="0"/>
          <w:w w:val="100"/>
          <w:position w:val="0"/>
          <w:sz w:val="14"/>
          <w:szCs w:val="14"/>
          <w:vertAlign w:val="subscript"/>
          <w:lang w:val="en-US" w:eastAsia="en-US" w:bidi="en-US"/>
        </w:rPr>
        <w:t>o</w:t>
      </w:r>
      <w:r>
        <w:rPr>
          <w:color w:val="282826"/>
          <w:spacing w:val="0"/>
          <w:w w:val="100"/>
          <w:position w:val="0"/>
          <w:sz w:val="19"/>
          <w:szCs w:val="19"/>
        </w:rPr>
        <w:t>此期持续约</w:t>
      </w:r>
      <w:r>
        <w:rPr>
          <w:color w:val="282826"/>
          <w:spacing w:val="0"/>
          <w:w w:val="100"/>
          <w:position w:val="0"/>
          <w:sz w:val="14"/>
          <w:szCs w:val="14"/>
          <w:lang w:val="en-US" w:eastAsia="en-US" w:bidi="en-US"/>
        </w:rPr>
        <w:t>0. 1</w:t>
      </w:r>
      <w:r>
        <w:rPr>
          <w:color w:val="282826"/>
          <w:spacing w:val="0"/>
          <w:w w:val="100"/>
          <w:position w:val="0"/>
          <w:sz w:val="19"/>
          <w:szCs w:val="19"/>
        </w:rPr>
        <w:t>秒。在快速射血期内，心室射出的血液量约占总 射血量的</w:t>
      </w:r>
      <w:r>
        <w:rPr>
          <w:color w:val="282826"/>
          <w:spacing w:val="0"/>
          <w:w w:val="100"/>
          <w:position w:val="0"/>
          <w:sz w:val="14"/>
          <w:szCs w:val="14"/>
        </w:rPr>
        <w:t>2/3</w:t>
      </w:r>
      <w:r>
        <w:rPr>
          <w:color w:val="282826"/>
          <w:spacing w:val="0"/>
          <w:w w:val="100"/>
          <w:position w:val="0"/>
          <w:sz w:val="19"/>
          <w:szCs w:val="19"/>
        </w:rPr>
        <w:t>。由于心室内的血液很快进入主动脉，故心室容积迅速缩小，但由于心室肌强烈收缩， 室内压仍继续上升，并达到峰值，主动脉压也随之进一步升高。</w:t>
      </w:r>
    </w:p>
    <w:p>
      <w:pPr>
        <w:pStyle w:val="35"/>
        <w:keepNext w:val="0"/>
        <w:keepLines w:val="0"/>
        <w:widowControl w:val="0"/>
        <w:numPr>
          <w:ilvl w:val="0"/>
          <w:numId w:val="46"/>
        </w:numPr>
        <w:shd w:val="clear" w:color="auto" w:fill="auto"/>
        <w:tabs>
          <w:tab w:val="left" w:pos="738"/>
        </w:tabs>
        <w:bidi w:val="0"/>
        <w:spacing w:before="0" w:after="60" w:line="325" w:lineRule="exact"/>
        <w:ind w:left="0" w:right="0" w:firstLine="420"/>
        <w:jc w:val="both"/>
        <w:rPr>
          <w:sz w:val="19"/>
          <w:szCs w:val="19"/>
        </w:rPr>
      </w:pPr>
      <w:bookmarkStart w:id="351" w:name="bookmark501"/>
      <w:bookmarkEnd w:id="351"/>
      <w:r>
        <w:rPr>
          <w:color w:val="262625"/>
          <w:spacing w:val="0"/>
          <w:w w:val="100"/>
          <w:position w:val="0"/>
          <w:sz w:val="19"/>
          <w:szCs w:val="19"/>
        </w:rPr>
        <w:t>减慢射血期:在射血的后期，由于心室收缩强度减弱,射血的速度逐渐减慢，故称为减慢射血 期</w:t>
      </w:r>
      <w:r>
        <w:rPr>
          <w:color w:val="262625"/>
          <w:spacing w:val="0"/>
          <w:w w:val="100"/>
          <w:position w:val="0"/>
          <w:sz w:val="14"/>
          <w:szCs w:val="14"/>
          <w:lang w:val="en-US" w:eastAsia="en-US" w:bidi="en-US"/>
        </w:rPr>
        <w:t xml:space="preserve">(period of reduced ejection) </w:t>
      </w:r>
      <w:r>
        <w:rPr>
          <w:color w:val="262625"/>
          <w:spacing w:val="0"/>
          <w:w w:val="100"/>
          <w:position w:val="0"/>
          <w:sz w:val="14"/>
          <w:szCs w:val="14"/>
          <w:vertAlign w:val="subscript"/>
          <w:lang w:val="en-US" w:eastAsia="en-US" w:bidi="en-US"/>
        </w:rPr>
        <w:t>o</w:t>
      </w:r>
      <w:r>
        <w:rPr>
          <w:color w:val="262625"/>
          <w:spacing w:val="0"/>
          <w:w w:val="100"/>
          <w:position w:val="0"/>
          <w:sz w:val="19"/>
          <w:szCs w:val="19"/>
        </w:rPr>
        <w:t>此期持续约</w:t>
      </w:r>
      <w:r>
        <w:rPr>
          <w:color w:val="262625"/>
          <w:spacing w:val="0"/>
          <w:w w:val="100"/>
          <w:position w:val="0"/>
          <w:sz w:val="14"/>
          <w:szCs w:val="14"/>
          <w:lang w:val="en-US" w:eastAsia="en-US" w:bidi="en-US"/>
        </w:rPr>
        <w:t>0. 15</w:t>
      </w:r>
      <w:r>
        <w:rPr>
          <w:color w:val="262625"/>
          <w:spacing w:val="0"/>
          <w:w w:val="100"/>
          <w:position w:val="0"/>
          <w:sz w:val="19"/>
          <w:szCs w:val="19"/>
        </w:rPr>
        <w:t>秒。在减慢射血期内，室内压和主动脉压都由峰值 逐渐下降。须指出的是，在快速射血期的中期或稍后，乃至整个减慢射血期，室内压已略低于主动脉 压，但此时心室内的血液因具有较高的动能，故仍可逆压力梯度继续进入主动脉。</w:t>
      </w:r>
    </w:p>
    <w:p>
      <w:pPr>
        <w:pStyle w:val="43"/>
        <w:keepNext w:val="0"/>
        <w:keepLines w:val="0"/>
        <w:widowControl w:val="0"/>
        <w:shd w:val="clear" w:color="auto" w:fill="auto"/>
        <w:tabs>
          <w:tab w:val="left" w:pos="1813"/>
        </w:tabs>
        <w:bidi w:val="0"/>
        <w:spacing w:before="0" w:after="0" w:line="240" w:lineRule="auto"/>
        <w:ind w:left="0" w:right="0" w:firstLine="380"/>
        <w:jc w:val="both"/>
        <w:rPr>
          <w:sz w:val="19"/>
          <w:szCs w:val="19"/>
        </w:rPr>
      </w:pPr>
      <w:r>
        <w:rPr>
          <w:color w:val="2A2A29"/>
          <w:spacing w:val="0"/>
          <w:w w:val="100"/>
          <w:position w:val="0"/>
          <w:sz w:val="14"/>
          <w:szCs w:val="14"/>
          <w:lang w:val="en-US" w:eastAsia="en-US" w:bidi="en-US"/>
        </w:rPr>
        <w:t>2.</w:t>
      </w:r>
      <w:r>
        <w:rPr>
          <w:color w:val="2A2A29"/>
          <w:spacing w:val="0"/>
          <w:w w:val="100"/>
          <w:position w:val="0"/>
          <w:sz w:val="19"/>
          <w:szCs w:val="19"/>
          <w:lang w:val="zh-TW" w:eastAsia="zh-TW" w:bidi="zh-TW"/>
        </w:rPr>
        <w:t>心室舒张期</w:t>
      </w:r>
      <w:r>
        <w:rPr>
          <w:color w:val="2A2A29"/>
          <w:spacing w:val="0"/>
          <w:w w:val="100"/>
          <w:position w:val="0"/>
          <w:sz w:val="19"/>
          <w:szCs w:val="19"/>
          <w:lang w:val="zh-TW" w:eastAsia="zh-TW" w:bidi="zh-TW"/>
        </w:rPr>
        <w:tab/>
      </w:r>
      <w:r>
        <w:rPr>
          <w:color w:val="2A2A29"/>
          <w:spacing w:val="0"/>
          <w:w w:val="100"/>
          <w:position w:val="0"/>
          <w:sz w:val="19"/>
          <w:szCs w:val="19"/>
          <w:lang w:val="zh-TW" w:eastAsia="zh-TW" w:bidi="zh-TW"/>
        </w:rPr>
        <w:t>心室舒张期</w:t>
      </w:r>
      <w:r>
        <w:rPr>
          <w:color w:val="2A2A29"/>
          <w:spacing w:val="0"/>
          <w:w w:val="100"/>
          <w:position w:val="0"/>
          <w:sz w:val="14"/>
          <w:szCs w:val="14"/>
          <w:lang w:val="en-US" w:eastAsia="en-US" w:bidi="en-US"/>
        </w:rPr>
        <w:t>(period of ventricular diastole)</w:t>
      </w:r>
      <w:r>
        <w:rPr>
          <w:color w:val="2A2A29"/>
          <w:spacing w:val="0"/>
          <w:w w:val="100"/>
          <w:position w:val="0"/>
          <w:sz w:val="19"/>
          <w:szCs w:val="19"/>
          <w:lang w:val="zh-TW" w:eastAsia="zh-TW" w:bidi="zh-TW"/>
        </w:rPr>
        <w:t>可分为等容舒张期和心室充盈期，心室</w:t>
      </w:r>
    </w:p>
    <w:p>
      <w:pPr>
        <w:pStyle w:val="35"/>
        <w:keepNext w:val="0"/>
        <w:keepLines w:val="0"/>
        <w:widowControl w:val="0"/>
        <w:shd w:val="clear" w:color="auto" w:fill="auto"/>
        <w:bidi w:val="0"/>
        <w:spacing w:before="0" w:after="0" w:line="323" w:lineRule="exact"/>
        <w:ind w:left="0" w:right="0" w:firstLine="0"/>
        <w:jc w:val="left"/>
        <w:rPr>
          <w:sz w:val="19"/>
          <w:szCs w:val="19"/>
        </w:rPr>
      </w:pPr>
      <w:r>
        <w:rPr>
          <w:color w:val="2A2A29"/>
          <w:spacing w:val="0"/>
          <w:w w:val="100"/>
          <w:position w:val="0"/>
          <w:sz w:val="19"/>
          <w:szCs w:val="19"/>
        </w:rPr>
        <w:t>充盈期又可分为快速充盈期和减慢充盈期，也包括心房收缩期在内。</w:t>
      </w:r>
    </w:p>
    <w:p>
      <w:pPr>
        <w:pStyle w:val="35"/>
        <w:keepNext w:val="0"/>
        <w:keepLines w:val="0"/>
        <w:widowControl w:val="0"/>
        <w:shd w:val="clear" w:color="auto" w:fill="auto"/>
        <w:bidi w:val="0"/>
        <w:spacing w:before="0" w:after="40" w:line="323" w:lineRule="exact"/>
        <w:ind w:left="0" w:right="0" w:firstLine="420"/>
        <w:jc w:val="both"/>
        <w:rPr>
          <w:sz w:val="19"/>
          <w:szCs w:val="19"/>
        </w:rPr>
      </w:pPr>
      <w:r>
        <w:rPr>
          <w:spacing w:val="0"/>
          <w:w w:val="100"/>
          <w:position w:val="0"/>
          <w:sz w:val="14"/>
          <w:szCs w:val="14"/>
        </w:rPr>
        <w:t>(1)</w:t>
      </w:r>
      <w:r>
        <w:rPr>
          <w:spacing w:val="0"/>
          <w:w w:val="100"/>
          <w:position w:val="0"/>
          <w:sz w:val="19"/>
          <w:szCs w:val="19"/>
        </w:rPr>
        <w:t>等容舒张期:射血后，心室开始舒张，室内压下降，主动脉内的血液向心室方向反流，推动半 月瓣使之关闭;但此时室内压仍高于房内压，故房室瓣仍处于关闭状态，心室又暂时成为一个封闭的 腔。从半月瓣关闭至房室瓣开启前的这</w:t>
      </w:r>
      <w:r>
        <w:rPr>
          <w:b/>
          <w:bCs/>
          <w:spacing w:val="0"/>
          <w:w w:val="100"/>
          <w:position w:val="0"/>
          <w:sz w:val="16"/>
          <w:szCs w:val="16"/>
        </w:rPr>
        <w:t>一</w:t>
      </w:r>
      <w:r>
        <w:rPr>
          <w:spacing w:val="0"/>
          <w:w w:val="100"/>
          <w:position w:val="0"/>
          <w:sz w:val="19"/>
          <w:szCs w:val="19"/>
        </w:rPr>
        <w:t>段时间内，心室舒张而心室的容积并不改变，故称为等容舒 张期</w:t>
      </w:r>
      <w:r>
        <w:rPr>
          <w:spacing w:val="0"/>
          <w:w w:val="100"/>
          <w:position w:val="0"/>
          <w:sz w:val="14"/>
          <w:szCs w:val="14"/>
          <w:lang w:val="en-US" w:eastAsia="en-US" w:bidi="en-US"/>
        </w:rPr>
        <w:t>(period of isovolumic relaxation)</w:t>
      </w:r>
      <w:r>
        <w:rPr>
          <w:spacing w:val="0"/>
          <w:w w:val="100"/>
          <w:position w:val="0"/>
          <w:sz w:val="19"/>
          <w:szCs w:val="19"/>
        </w:rPr>
        <w:t>。此期持续</w:t>
      </w:r>
      <w:r>
        <w:rPr>
          <w:spacing w:val="0"/>
          <w:w w:val="100"/>
          <w:position w:val="0"/>
          <w:sz w:val="14"/>
          <w:szCs w:val="14"/>
          <w:lang w:val="en-US" w:eastAsia="en-US" w:bidi="en-US"/>
        </w:rPr>
        <w:t xml:space="preserve">0. </w:t>
      </w:r>
      <w:r>
        <w:rPr>
          <w:spacing w:val="0"/>
          <w:w w:val="100"/>
          <w:position w:val="0"/>
          <w:sz w:val="14"/>
          <w:szCs w:val="14"/>
        </w:rPr>
        <w:t xml:space="preserve">06 </w:t>
      </w:r>
      <w:r>
        <w:rPr>
          <w:spacing w:val="0"/>
          <w:w w:val="100"/>
          <w:position w:val="0"/>
          <w:sz w:val="14"/>
          <w:szCs w:val="14"/>
          <w:lang w:val="en-US" w:eastAsia="en-US" w:bidi="en-US"/>
        </w:rPr>
        <w:t xml:space="preserve">-0. </w:t>
      </w:r>
      <w:r>
        <w:rPr>
          <w:spacing w:val="0"/>
          <w:w w:val="100"/>
          <w:position w:val="0"/>
          <w:sz w:val="14"/>
          <w:szCs w:val="14"/>
        </w:rPr>
        <w:t>08</w:t>
      </w:r>
      <w:r>
        <w:rPr>
          <w:spacing w:val="0"/>
          <w:w w:val="100"/>
          <w:position w:val="0"/>
          <w:sz w:val="19"/>
          <w:szCs w:val="19"/>
        </w:rPr>
        <w:t>秒。由于此时心室肌继续舒张，因而室内 压急剧下降。</w:t>
      </w:r>
    </w:p>
    <w:p>
      <w:pPr>
        <w:pStyle w:val="35"/>
        <w:keepNext w:val="0"/>
        <w:keepLines w:val="0"/>
        <w:widowControl w:val="0"/>
        <w:shd w:val="clear" w:color="auto" w:fill="auto"/>
        <w:bidi w:val="0"/>
        <w:spacing w:before="0" w:after="0" w:line="320" w:lineRule="exact"/>
        <w:ind w:left="0" w:right="0" w:firstLine="460"/>
        <w:jc w:val="left"/>
        <w:rPr>
          <w:sz w:val="19"/>
          <w:szCs w:val="19"/>
        </w:rPr>
      </w:pPr>
      <w:r>
        <w:rPr>
          <w:color w:val="000000"/>
          <w:spacing w:val="0"/>
          <w:w w:val="100"/>
          <w:position w:val="0"/>
          <w:sz w:val="14"/>
          <w:szCs w:val="14"/>
        </w:rPr>
        <w:t>(2)</w:t>
      </w:r>
      <w:r>
        <w:rPr>
          <w:color w:val="000000"/>
          <w:spacing w:val="0"/>
          <w:w w:val="100"/>
          <w:position w:val="0"/>
          <w:sz w:val="19"/>
          <w:szCs w:val="19"/>
        </w:rPr>
        <w:t>心室充盈期：随着心室肌的舒张,室内压进一步下降,当室内压下降到低于</w:t>
      </w:r>
      <w:r>
        <w:rPr>
          <w:color w:val="6C2024"/>
          <w:spacing w:val="0"/>
          <w:w w:val="100"/>
          <w:position w:val="0"/>
          <w:sz w:val="19"/>
          <w:szCs w:val="19"/>
        </w:rPr>
        <w:t>験内區时</w:t>
      </w:r>
      <w:r>
        <w:rPr>
          <w:color w:val="000000"/>
          <w:spacing w:val="0"/>
          <w:w w:val="100"/>
          <w:position w:val="0"/>
          <w:sz w:val="19"/>
          <w:szCs w:val="19"/>
        </w:rPr>
        <w:t>,心房痴</w:t>
      </w:r>
      <w:r>
        <w:rPr>
          <w:color w:val="000000"/>
          <w:spacing w:val="0"/>
          <w:w w:val="100"/>
          <w:position w:val="0"/>
          <w:sz w:val="19"/>
          <w:szCs w:val="19"/>
          <w:lang w:val="en-US" w:eastAsia="en-US" w:bidi="en-US"/>
        </w:rPr>
        <w:t>E</w:t>
      </w:r>
      <w:r>
        <w:rPr>
          <w:color w:val="000000"/>
          <w:spacing w:val="0"/>
          <w:w w:val="100"/>
          <w:position w:val="0"/>
          <w:sz w:val="19"/>
          <w:szCs w:val="19"/>
        </w:rPr>
        <w:t>购 的血液冲开房室瓣进入心室，进入心室充盈期(</w:t>
      </w:r>
      <w:r>
        <w:rPr>
          <w:color w:val="000000"/>
          <w:spacing w:val="0"/>
          <w:w w:val="100"/>
          <w:position w:val="0"/>
          <w:sz w:val="14"/>
          <w:szCs w:val="14"/>
          <w:lang w:val="en-US" w:eastAsia="en-US" w:bidi="en-US"/>
        </w:rPr>
        <w:t>period of ventricular filling)</w:t>
      </w:r>
      <w:r>
        <w:rPr>
          <w:color w:val="3C3C3C"/>
          <w:spacing w:val="0"/>
          <w:w w:val="100"/>
          <w:position w:val="0"/>
          <w:sz w:val="19"/>
          <w:szCs w:val="19"/>
        </w:rPr>
        <w:t>。</w:t>
      </w:r>
    </w:p>
    <w:p>
      <w:pPr>
        <w:pStyle w:val="35"/>
        <w:keepNext w:val="0"/>
        <w:keepLines w:val="0"/>
        <w:widowControl w:val="0"/>
        <w:numPr>
          <w:ilvl w:val="0"/>
          <w:numId w:val="47"/>
        </w:numPr>
        <w:shd w:val="clear" w:color="auto" w:fill="auto"/>
        <w:tabs>
          <w:tab w:val="left" w:pos="716"/>
        </w:tabs>
        <w:bidi w:val="0"/>
        <w:spacing w:before="0" w:after="0" w:line="320" w:lineRule="exact"/>
        <w:ind w:left="0" w:right="0" w:firstLine="460"/>
        <w:jc w:val="both"/>
        <w:rPr>
          <w:sz w:val="19"/>
          <w:szCs w:val="19"/>
        </w:rPr>
      </w:pPr>
      <w:bookmarkStart w:id="352" w:name="bookmark502"/>
      <w:bookmarkEnd w:id="352"/>
      <w:r>
        <w:rPr>
          <w:color w:val="000000"/>
          <w:spacing w:val="0"/>
          <w:w w:val="100"/>
          <w:position w:val="0"/>
          <w:sz w:val="19"/>
          <w:szCs w:val="19"/>
        </w:rPr>
        <w:t>快速充盈期:房室瓣开启初期，由于心室肌很快舒张，室内压明显降低，甚至成为负压,心房和 心室之间形成很大的压力梯度，因此心室对心房和大静脉内的血液可产生</w:t>
      </w:r>
      <w:r>
        <w:rPr>
          <w:color w:val="000000"/>
          <w:spacing w:val="0"/>
          <w:w w:val="100"/>
          <w:position w:val="0"/>
          <w:sz w:val="19"/>
          <w:szCs w:val="19"/>
          <w:lang w:val="zh-CN" w:eastAsia="zh-CN" w:bidi="zh-CN"/>
        </w:rPr>
        <w:t>“抽吸”作用</w:t>
      </w:r>
      <w:r>
        <w:rPr>
          <w:color w:val="000000"/>
          <w:spacing w:val="0"/>
          <w:w w:val="100"/>
          <w:position w:val="0"/>
          <w:sz w:val="19"/>
          <w:szCs w:val="19"/>
        </w:rPr>
        <w:t>，血液快速流 入心室，使心室容积迅速增大，故这</w:t>
      </w:r>
      <w:r>
        <w:rPr>
          <w:color w:val="000000"/>
          <w:spacing w:val="0"/>
          <w:w w:val="100"/>
          <w:position w:val="0"/>
          <w:sz w:val="19"/>
          <w:szCs w:val="19"/>
          <w:lang w:val="zh-CN" w:eastAsia="zh-CN" w:bidi="zh-CN"/>
        </w:rPr>
        <w:t>■—</w:t>
      </w:r>
      <w:r>
        <w:rPr>
          <w:color w:val="000000"/>
          <w:spacing w:val="0"/>
          <w:w w:val="100"/>
          <w:position w:val="0"/>
          <w:sz w:val="19"/>
          <w:szCs w:val="19"/>
        </w:rPr>
        <w:t>时期称为快速充盈期(</w:t>
      </w:r>
      <w:r>
        <w:rPr>
          <w:color w:val="000000"/>
          <w:spacing w:val="0"/>
          <w:w w:val="100"/>
          <w:position w:val="0"/>
          <w:sz w:val="14"/>
          <w:szCs w:val="14"/>
          <w:lang w:val="en-US" w:eastAsia="en-US" w:bidi="en-US"/>
        </w:rPr>
        <w:t>period of rapid filling)</w:t>
      </w:r>
      <w:r>
        <w:rPr>
          <w:color w:val="000000"/>
          <w:spacing w:val="0"/>
          <w:w w:val="100"/>
          <w:position w:val="0"/>
          <w:sz w:val="19"/>
          <w:szCs w:val="19"/>
        </w:rPr>
        <w:t>，持续约</w:t>
      </w:r>
      <w:r>
        <w:rPr>
          <w:color w:val="000000"/>
          <w:spacing w:val="0"/>
          <w:w w:val="100"/>
          <w:position w:val="0"/>
          <w:sz w:val="14"/>
          <w:szCs w:val="14"/>
          <w:lang w:val="en-US" w:eastAsia="en-US" w:bidi="en-US"/>
        </w:rPr>
        <w:t xml:space="preserve">0. </w:t>
      </w:r>
      <w:r>
        <w:rPr>
          <w:color w:val="000000"/>
          <w:spacing w:val="0"/>
          <w:w w:val="100"/>
          <w:position w:val="0"/>
          <w:sz w:val="14"/>
          <w:szCs w:val="14"/>
        </w:rPr>
        <w:t>11</w:t>
      </w:r>
      <w:r>
        <w:rPr>
          <w:color w:val="000000"/>
          <w:spacing w:val="0"/>
          <w:w w:val="100"/>
          <w:position w:val="0"/>
          <w:sz w:val="19"/>
          <w:szCs w:val="19"/>
        </w:rPr>
        <w:t>秒。 在快速充盈期内，进入心室的血液量约为心室总充盈量的</w:t>
      </w:r>
      <w:r>
        <w:rPr>
          <w:color w:val="000000"/>
          <w:spacing w:val="0"/>
          <w:w w:val="100"/>
          <w:position w:val="0"/>
          <w:sz w:val="14"/>
          <w:szCs w:val="14"/>
        </w:rPr>
        <w:t>2/3</w:t>
      </w:r>
      <w:r>
        <w:rPr>
          <w:color w:val="000000"/>
          <w:spacing w:val="0"/>
          <w:w w:val="100"/>
          <w:position w:val="0"/>
          <w:sz w:val="19"/>
          <w:szCs w:val="19"/>
        </w:rPr>
        <w:t>。</w:t>
      </w:r>
    </w:p>
    <w:p>
      <w:pPr>
        <w:pStyle w:val="35"/>
        <w:keepNext w:val="0"/>
        <w:keepLines w:val="0"/>
        <w:widowControl w:val="0"/>
        <w:numPr>
          <w:ilvl w:val="0"/>
          <w:numId w:val="47"/>
        </w:numPr>
        <w:shd w:val="clear" w:color="auto" w:fill="auto"/>
        <w:tabs>
          <w:tab w:val="left" w:pos="711"/>
        </w:tabs>
        <w:bidi w:val="0"/>
        <w:spacing w:before="0" w:after="0" w:line="320" w:lineRule="exact"/>
        <w:ind w:left="0" w:right="0" w:firstLine="460"/>
        <w:jc w:val="both"/>
        <w:rPr>
          <w:sz w:val="19"/>
          <w:szCs w:val="19"/>
        </w:rPr>
      </w:pPr>
      <w:bookmarkStart w:id="353" w:name="bookmark503"/>
      <w:bookmarkEnd w:id="353"/>
      <w:r>
        <w:rPr>
          <w:color w:val="000000"/>
          <w:spacing w:val="0"/>
          <w:w w:val="100"/>
          <w:position w:val="0"/>
          <w:sz w:val="19"/>
          <w:szCs w:val="19"/>
        </w:rPr>
        <w:t>减慢充盈期:随着心室内血液充盈量的增加，房、室间的压力梯度逐渐减小，血液进入心室的 速度也就减慢，故心室舒张期的这段时间称为减慢充盈期(</w:t>
      </w:r>
      <w:r>
        <w:rPr>
          <w:color w:val="000000"/>
          <w:spacing w:val="0"/>
          <w:w w:val="100"/>
          <w:position w:val="0"/>
          <w:sz w:val="14"/>
          <w:szCs w:val="14"/>
          <w:lang w:val="en-US" w:eastAsia="en-US" w:bidi="en-US"/>
        </w:rPr>
        <w:t>period of reduced filling)</w:t>
      </w:r>
      <w:r>
        <w:rPr>
          <w:color w:val="000000"/>
          <w:spacing w:val="0"/>
          <w:w w:val="100"/>
          <w:position w:val="0"/>
          <w:sz w:val="19"/>
          <w:szCs w:val="19"/>
        </w:rPr>
        <w:t>，持续约</w:t>
      </w:r>
      <w:r>
        <w:rPr>
          <w:color w:val="000000"/>
          <w:spacing w:val="0"/>
          <w:w w:val="100"/>
          <w:position w:val="0"/>
          <w:sz w:val="14"/>
          <w:szCs w:val="14"/>
          <w:lang w:val="en-US" w:eastAsia="en-US" w:bidi="en-US"/>
        </w:rPr>
        <w:t xml:space="preserve">0. </w:t>
      </w:r>
      <w:r>
        <w:rPr>
          <w:color w:val="000000"/>
          <w:spacing w:val="0"/>
          <w:w w:val="100"/>
          <w:position w:val="0"/>
          <w:sz w:val="14"/>
          <w:szCs w:val="14"/>
        </w:rPr>
        <w:t>22</w:t>
      </w:r>
      <w:r>
        <w:rPr>
          <w:color w:val="000000"/>
          <w:spacing w:val="0"/>
          <w:w w:val="100"/>
          <w:position w:val="0"/>
          <w:sz w:val="19"/>
          <w:szCs w:val="19"/>
        </w:rPr>
        <w:t>秒。 在心室舒张期的最后</w:t>
      </w:r>
      <w:r>
        <w:rPr>
          <w:color w:val="000000"/>
          <w:spacing w:val="0"/>
          <w:w w:val="100"/>
          <w:position w:val="0"/>
          <w:sz w:val="14"/>
          <w:szCs w:val="14"/>
          <w:lang w:val="en-US" w:eastAsia="en-US" w:bidi="en-US"/>
        </w:rPr>
        <w:t xml:space="preserve">0. </w:t>
      </w:r>
      <w:r>
        <w:rPr>
          <w:color w:val="000000"/>
          <w:spacing w:val="0"/>
          <w:w w:val="100"/>
          <w:position w:val="0"/>
          <w:sz w:val="14"/>
          <w:szCs w:val="14"/>
        </w:rPr>
        <w:t>1</w:t>
      </w:r>
      <w:r>
        <w:rPr>
          <w:color w:val="000000"/>
          <w:spacing w:val="0"/>
          <w:w w:val="100"/>
          <w:position w:val="0"/>
          <w:sz w:val="19"/>
          <w:szCs w:val="19"/>
        </w:rPr>
        <w:t xml:space="preserve">秒，心房收缩期开始，使心室进一步充盈(见前文)。此后心室活动周期便进 </w:t>
      </w:r>
      <w:r>
        <w:rPr>
          <w:i/>
          <w:iCs/>
          <w:color w:val="000000"/>
          <w:spacing w:val="0"/>
          <w:w w:val="100"/>
          <w:position w:val="0"/>
          <w:sz w:val="17"/>
          <w:szCs w:val="17"/>
        </w:rPr>
        <w:t>入新</w:t>
      </w:r>
      <w:r>
        <w:rPr>
          <w:color w:val="000000"/>
          <w:spacing w:val="0"/>
          <w:w w:val="100"/>
          <w:position w:val="0"/>
          <w:sz w:val="19"/>
          <w:szCs w:val="19"/>
        </w:rPr>
        <w:t>—轮周期</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000000"/>
          <w:spacing w:val="0"/>
          <w:w w:val="100"/>
          <w:position w:val="0"/>
          <w:sz w:val="19"/>
          <w:szCs w:val="19"/>
        </w:rPr>
        <w:t>总之，左心室肌的收缩和舒张是造成左心室内压变化，导致心房和心室之间以及心室和主动脉之 间产生压力梯度的根本原因；而压力梯度则是推动血液在心房、心室以及主动脉之间流动的主要动 力</w:t>
      </w:r>
      <w:r>
        <w:rPr>
          <w:color w:val="3C3C3C"/>
          <w:spacing w:val="0"/>
          <w:w w:val="100"/>
          <w:position w:val="0"/>
          <w:sz w:val="19"/>
          <w:szCs w:val="19"/>
        </w:rPr>
        <w:t>。</w:t>
      </w:r>
      <w:r>
        <w:rPr>
          <w:color w:val="000000"/>
          <w:spacing w:val="0"/>
          <w:w w:val="100"/>
          <w:position w:val="0"/>
          <w:sz w:val="19"/>
          <w:szCs w:val="19"/>
        </w:rPr>
        <w:t>在收缩期，心室肌收缩产生的压力增高和血流惯性是心脏射血的动力，而在舒张早期，心室主动 舒张是心室充盈的主要动力，在舒张晚期心房肌的收缩可进一步充盈心室。由于心脏瓣膜的结构特 点和启闭活动，使血液只能沿一个方向流动。</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000000"/>
          <w:spacing w:val="0"/>
          <w:w w:val="100"/>
          <w:position w:val="0"/>
          <w:sz w:val="19"/>
          <w:szCs w:val="19"/>
        </w:rPr>
        <w:t>右心室的泵血过程与左心室基本相同，但由于肺动脉压约为主动脉压的</w:t>
      </w:r>
      <w:r>
        <w:rPr>
          <w:color w:val="000000"/>
          <w:spacing w:val="0"/>
          <w:w w:val="100"/>
          <w:position w:val="0"/>
          <w:sz w:val="14"/>
          <w:szCs w:val="14"/>
        </w:rPr>
        <w:t>1/6,</w:t>
      </w:r>
      <w:r>
        <w:rPr>
          <w:color w:val="000000"/>
          <w:spacing w:val="0"/>
          <w:w w:val="100"/>
          <w:position w:val="0"/>
          <w:sz w:val="19"/>
          <w:szCs w:val="19"/>
        </w:rPr>
        <w:t>因此在心动周期中 右心室内压的变化幅度要比左心室内压的变动小得多。</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000000"/>
          <w:spacing w:val="0"/>
          <w:w w:val="100"/>
          <w:position w:val="0"/>
          <w:sz w:val="19"/>
          <w:szCs w:val="19"/>
        </w:rPr>
        <w:t>(三)心房在心脏泵血中的作用</w:t>
      </w:r>
    </w:p>
    <w:p>
      <w:pPr>
        <w:pStyle w:val="35"/>
        <w:keepNext w:val="0"/>
        <w:keepLines w:val="0"/>
        <w:widowControl w:val="0"/>
        <w:numPr>
          <w:ilvl w:val="0"/>
          <w:numId w:val="48"/>
        </w:numPr>
        <w:shd w:val="clear" w:color="auto" w:fill="auto"/>
        <w:tabs>
          <w:tab w:val="left" w:pos="682"/>
        </w:tabs>
        <w:bidi w:val="0"/>
        <w:spacing w:before="0" w:after="0" w:line="320" w:lineRule="exact"/>
        <w:ind w:left="0" w:right="0" w:firstLine="460"/>
        <w:jc w:val="both"/>
        <w:rPr>
          <w:sz w:val="19"/>
          <w:szCs w:val="19"/>
        </w:rPr>
      </w:pPr>
      <w:bookmarkStart w:id="354" w:name="bookmark504"/>
      <w:bookmarkEnd w:id="354"/>
      <w:r>
        <w:rPr>
          <w:color w:val="000000"/>
          <w:spacing w:val="0"/>
          <w:w w:val="100"/>
          <w:position w:val="0"/>
          <w:sz w:val="19"/>
          <w:szCs w:val="19"/>
        </w:rPr>
        <w:t>心房的初级泵作用心房在心动周期的大部分时间里都处于舒张状态，其主要作用是接纳、 储存从静脉不断回流的血液。在心室收缩和射血期间，这一作用的重要性尤为突出。在心室舒张的 大部分时间里，心房也处在舒张状态(全心舒张期)，这时心房只是静脉血液反流回心室的一个通道。 只有在心室舒张期的后期心房才收缩。由于心房壁薄，收缩力量不强，收缩时间短，其收缩对心室的 充盈仅起辅助作用。心房收缩期间，进入心室的血量约占每个心动周期的心室总回流量的</w:t>
      </w:r>
      <w:r>
        <w:rPr>
          <w:color w:val="000000"/>
          <w:spacing w:val="0"/>
          <w:w w:val="100"/>
          <w:position w:val="0"/>
          <w:sz w:val="14"/>
          <w:szCs w:val="14"/>
        </w:rPr>
        <w:t>25%</w:t>
      </w:r>
      <w:r>
        <w:rPr>
          <w:color w:val="000000"/>
          <w:spacing w:val="0"/>
          <w:w w:val="100"/>
          <w:position w:val="0"/>
          <w:sz w:val="19"/>
          <w:szCs w:val="19"/>
        </w:rPr>
        <w:t>。然 而，心房的收缩可使心室舒张末期容积进一步增大，也即心室肌收缩前的初长度增加，从而使心肌的 收缩力加大,提高心室的泵血功能。如果心房不能有效地收缩,房内压将增高,不利于静脉回流，并间 接影响心室射血功能。因此，心房的收缩起着初级泵的作用，有利于心脏射血和静脉回流。当心房发 生纤维性颤动而不能正常收缩时，初级泵作用丧失，心室充盈量减少。这时，如果机体处于安静状态， 则心室的每次射血量不至于受到严重影响;但是，如果心率增快或心室顺应性降低而使心室舒张期的 被动充盈量减少时,则可因心室舒张末期容积减少而使心室的射血量减少。</w:t>
      </w:r>
    </w:p>
    <w:p>
      <w:pPr>
        <w:pStyle w:val="35"/>
        <w:keepNext w:val="0"/>
        <w:keepLines w:val="0"/>
        <w:widowControl w:val="0"/>
        <w:numPr>
          <w:ilvl w:val="0"/>
          <w:numId w:val="48"/>
        </w:numPr>
        <w:shd w:val="clear" w:color="auto" w:fill="auto"/>
        <w:tabs>
          <w:tab w:val="left" w:pos="678"/>
        </w:tabs>
        <w:bidi w:val="0"/>
        <w:spacing w:before="0" w:after="260" w:line="320" w:lineRule="exact"/>
        <w:ind w:left="0" w:right="0" w:firstLine="460"/>
        <w:jc w:val="both"/>
        <w:rPr>
          <w:sz w:val="14"/>
          <w:szCs w:val="14"/>
        </w:rPr>
      </w:pPr>
      <w:bookmarkStart w:id="355" w:name="bookmark505"/>
      <w:bookmarkEnd w:id="355"/>
      <w:r>
        <w:rPr>
          <w:color w:val="000000"/>
          <w:spacing w:val="0"/>
          <w:w w:val="100"/>
          <w:position w:val="0"/>
          <w:sz w:val="19"/>
          <w:szCs w:val="19"/>
        </w:rPr>
        <w:t>心动周期中心房内压的变化在心动周期中，从左心房内记录的压力曲线上依次出现</w:t>
      </w:r>
      <w:r>
        <w:rPr>
          <w:color w:val="000000"/>
          <w:spacing w:val="0"/>
          <w:w w:val="100"/>
          <w:position w:val="0"/>
          <w:sz w:val="14"/>
          <w:szCs w:val="14"/>
          <w:lang w:val="en-US" w:eastAsia="en-US" w:bidi="en-US"/>
        </w:rPr>
        <w:t>a</w:t>
      </w:r>
      <w:r>
        <w:rPr>
          <w:color w:val="000000"/>
          <w:spacing w:val="0"/>
          <w:w w:val="100"/>
          <w:position w:val="0"/>
          <w:sz w:val="19"/>
          <w:szCs w:val="19"/>
          <w:lang w:val="en-US" w:eastAsia="en-US" w:bidi="en-US"/>
        </w:rPr>
        <w:t>、</w:t>
      </w:r>
      <w:r>
        <w:rPr>
          <w:color w:val="000000"/>
          <w:spacing w:val="0"/>
          <w:w w:val="100"/>
          <w:position w:val="0"/>
          <w:sz w:val="14"/>
          <w:szCs w:val="14"/>
          <w:lang w:val="en-US" w:eastAsia="en-US" w:bidi="en-US"/>
        </w:rPr>
        <w:t>c</w:t>
      </w:r>
      <w:r>
        <w:rPr>
          <w:color w:val="000000"/>
          <w:spacing w:val="0"/>
          <w:w w:val="100"/>
          <w:position w:val="0"/>
          <w:sz w:val="19"/>
          <w:szCs w:val="19"/>
          <w:lang w:val="en-US" w:eastAsia="en-US" w:bidi="en-US"/>
        </w:rPr>
        <w:t>、</w:t>
      </w:r>
      <w:r>
        <w:rPr>
          <w:color w:val="000000"/>
          <w:spacing w:val="0"/>
          <w:w w:val="100"/>
          <w:position w:val="0"/>
          <w:sz w:val="14"/>
          <w:szCs w:val="14"/>
          <w:lang w:val="en-US" w:eastAsia="en-US" w:bidi="en-US"/>
        </w:rPr>
        <w:t xml:space="preserve">v </w:t>
      </w:r>
      <w:r>
        <w:rPr>
          <w:color w:val="000000"/>
          <w:spacing w:val="0"/>
          <w:w w:val="100"/>
          <w:position w:val="0"/>
          <w:sz w:val="19"/>
          <w:szCs w:val="19"/>
        </w:rPr>
        <w:t>三个较小的正向波(见图</w:t>
      </w:r>
      <w:r>
        <w:rPr>
          <w:color w:val="000000"/>
          <w:spacing w:val="0"/>
          <w:w w:val="100"/>
          <w:position w:val="0"/>
          <w:sz w:val="14"/>
          <w:szCs w:val="14"/>
        </w:rPr>
        <w:t>4-2)</w:t>
      </w:r>
      <w:r>
        <w:rPr>
          <w:color w:val="000000"/>
          <w:spacing w:val="0"/>
          <w:w w:val="100"/>
          <w:position w:val="0"/>
          <w:sz w:val="19"/>
          <w:szCs w:val="19"/>
        </w:rPr>
        <w:t>。心房收缩时房内压升高，形成</w:t>
      </w:r>
      <w:r>
        <w:rPr>
          <w:color w:val="000000"/>
          <w:spacing w:val="0"/>
          <w:w w:val="100"/>
          <w:position w:val="0"/>
          <w:sz w:val="14"/>
          <w:szCs w:val="14"/>
          <w:lang w:val="en-US" w:eastAsia="en-US" w:bidi="en-US"/>
        </w:rPr>
        <w:t>a</w:t>
      </w:r>
      <w:r>
        <w:rPr>
          <w:color w:val="000000"/>
          <w:spacing w:val="0"/>
          <w:w w:val="100"/>
          <w:position w:val="0"/>
          <w:sz w:val="19"/>
          <w:szCs w:val="19"/>
        </w:rPr>
        <w:t>波的升支；随后心房舒张，房内压回 降，形成</w:t>
      </w:r>
      <w:r>
        <w:rPr>
          <w:color w:val="000000"/>
          <w:spacing w:val="0"/>
          <w:w w:val="100"/>
          <w:position w:val="0"/>
          <w:sz w:val="14"/>
          <w:szCs w:val="14"/>
          <w:lang w:val="en-US" w:eastAsia="en-US" w:bidi="en-US"/>
        </w:rPr>
        <w:t>a</w:t>
      </w:r>
      <w:r>
        <w:rPr>
          <w:color w:val="000000"/>
          <w:spacing w:val="0"/>
          <w:w w:val="100"/>
          <w:position w:val="0"/>
          <w:sz w:val="19"/>
          <w:szCs w:val="19"/>
        </w:rPr>
        <w:t>波的降支。</w:t>
      </w:r>
      <w:r>
        <w:rPr>
          <w:color w:val="000000"/>
          <w:spacing w:val="0"/>
          <w:w w:val="100"/>
          <w:position w:val="0"/>
          <w:sz w:val="14"/>
          <w:szCs w:val="14"/>
          <w:lang w:val="en-US" w:eastAsia="en-US" w:bidi="en-US"/>
        </w:rPr>
        <w:t>a</w:t>
      </w:r>
      <w:r>
        <w:rPr>
          <w:color w:val="000000"/>
          <w:spacing w:val="0"/>
          <w:w w:val="100"/>
          <w:position w:val="0"/>
          <w:sz w:val="19"/>
          <w:szCs w:val="19"/>
        </w:rPr>
        <w:t>波是心房收缩的标志。当心室收缩时，心室内的血液向上推顶已关闭的房室 瓣并使之凸入心房,造成房内压略有升高，形成</w:t>
      </w:r>
      <w:r>
        <w:rPr>
          <w:color w:val="000000"/>
          <w:spacing w:val="0"/>
          <w:w w:val="100"/>
          <w:position w:val="0"/>
          <w:sz w:val="14"/>
          <w:szCs w:val="14"/>
          <w:lang w:val="en-US" w:eastAsia="en-US" w:bidi="en-US"/>
        </w:rPr>
        <w:t>c</w:t>
      </w:r>
      <w:r>
        <w:rPr>
          <w:color w:val="000000"/>
          <w:spacing w:val="0"/>
          <w:w w:val="100"/>
          <w:position w:val="0"/>
          <w:sz w:val="19"/>
          <w:szCs w:val="19"/>
        </w:rPr>
        <w:t>波的升支；当心室开始射血后,心室容积减小,房室 瓣向下移动，使心房容积扩大，房内压降低，遂形成</w:t>
      </w:r>
      <w:r>
        <w:rPr>
          <w:color w:val="000000"/>
          <w:spacing w:val="0"/>
          <w:w w:val="100"/>
          <w:position w:val="0"/>
          <w:sz w:val="14"/>
          <w:szCs w:val="14"/>
          <w:lang w:val="en-US" w:eastAsia="en-US" w:bidi="en-US"/>
        </w:rPr>
        <w:t>c</w:t>
      </w:r>
      <w:r>
        <w:rPr>
          <w:color w:val="000000"/>
          <w:spacing w:val="0"/>
          <w:w w:val="100"/>
          <w:position w:val="0"/>
          <w:sz w:val="19"/>
          <w:szCs w:val="19"/>
        </w:rPr>
        <w:t>波的降支。此后，由于血液不断从静脉回流入心 房，而此时房室瓣仍处于关闭状态,故随着心房内血液量的增加，房内压也持续升高，形成</w:t>
      </w:r>
      <w:r>
        <w:rPr>
          <w:color w:val="000000"/>
          <w:spacing w:val="0"/>
          <w:w w:val="100"/>
          <w:position w:val="0"/>
          <w:sz w:val="14"/>
          <w:szCs w:val="14"/>
          <w:lang w:val="en-US" w:eastAsia="en-US" w:bidi="en-US"/>
        </w:rPr>
        <w:t>v</w:t>
      </w:r>
      <w:r>
        <w:rPr>
          <w:color w:val="000000"/>
          <w:spacing w:val="0"/>
          <w:w w:val="100"/>
          <w:position w:val="0"/>
          <w:sz w:val="19"/>
          <w:szCs w:val="19"/>
        </w:rPr>
        <w:t>波的升 支;当心室舒张、充盈时，房室瓣开放，血液迅速由心房进入心室，房内压很快下降，形成</w:t>
      </w:r>
      <w:r>
        <w:rPr>
          <w:color w:val="000000"/>
          <w:spacing w:val="0"/>
          <w:w w:val="100"/>
          <w:position w:val="0"/>
          <w:sz w:val="14"/>
          <w:szCs w:val="14"/>
          <w:lang w:val="en-US" w:eastAsia="en-US" w:bidi="en-US"/>
        </w:rPr>
        <w:t>v</w:t>
      </w:r>
      <w:r>
        <w:rPr>
          <w:color w:val="000000"/>
          <w:spacing w:val="0"/>
          <w:w w:val="100"/>
          <w:position w:val="0"/>
          <w:sz w:val="19"/>
          <w:szCs w:val="19"/>
        </w:rPr>
        <w:t>波的降支。 在心动周期中，右心房也有类似的房内压波动，并可逆向传播到腔静脉,使腔静脉内压也出现同样的 波动。在心动周期中，心房压力波的变化幅度较小</w:t>
      </w:r>
      <w:r>
        <w:rPr>
          <w:color w:val="052551"/>
          <w:spacing w:val="0"/>
          <w:w w:val="100"/>
          <w:position w:val="0"/>
          <w:sz w:val="14"/>
          <w:szCs w:val="14"/>
          <w:lang w:val="en-US" w:eastAsia="en-US" w:bidi="en-US"/>
        </w:rPr>
        <w:t>/L</w:t>
      </w:r>
    </w:p>
    <w:p>
      <w:pPr>
        <w:pStyle w:val="27"/>
        <w:keepNext/>
        <w:keepLines/>
        <w:widowControl w:val="0"/>
        <w:shd w:val="clear" w:color="auto" w:fill="auto"/>
        <w:bidi w:val="0"/>
        <w:spacing w:before="0" w:after="120" w:line="240" w:lineRule="auto"/>
        <w:ind w:left="0" w:right="0" w:firstLine="440"/>
        <w:jc w:val="left"/>
      </w:pPr>
      <w:bookmarkStart w:id="356" w:name="bookmark507"/>
      <w:bookmarkStart w:id="357" w:name="bookmark506"/>
      <w:bookmarkStart w:id="358" w:name="bookmark508"/>
      <w:r>
        <w:rPr>
          <w:color w:val="052551"/>
          <w:spacing w:val="0"/>
          <w:w w:val="100"/>
          <w:position w:val="0"/>
        </w:rPr>
        <w:t>二、心输出量与心脏泵血功能的储备</w:t>
      </w:r>
      <w:bookmarkEnd w:id="356"/>
      <w:bookmarkEnd w:id="357"/>
      <w:bookmarkEnd w:id="358"/>
    </w:p>
    <w:p>
      <w:pPr>
        <w:pStyle w:val="35"/>
        <w:keepNext w:val="0"/>
        <w:keepLines w:val="0"/>
        <w:widowControl w:val="0"/>
        <w:shd w:val="clear" w:color="auto" w:fill="auto"/>
        <w:bidi w:val="0"/>
        <w:spacing w:before="0" w:after="0" w:line="312" w:lineRule="exact"/>
        <w:ind w:left="0" w:right="0" w:firstLine="440"/>
        <w:jc w:val="left"/>
        <w:rPr>
          <w:sz w:val="19"/>
          <w:szCs w:val="19"/>
        </w:rPr>
      </w:pPr>
      <w:r>
        <w:rPr>
          <w:color w:val="000000"/>
          <w:spacing w:val="0"/>
          <w:w w:val="100"/>
          <w:position w:val="0"/>
          <w:sz w:val="19"/>
          <w:szCs w:val="19"/>
          <w:lang w:val="en-US" w:eastAsia="en-US" w:bidi="en-US"/>
        </w:rPr>
        <w:t>(-)</w:t>
      </w:r>
      <w:r>
        <w:rPr>
          <w:color w:val="000000"/>
          <w:spacing w:val="0"/>
          <w:w w:val="100"/>
          <w:position w:val="0"/>
          <w:sz w:val="19"/>
          <w:szCs w:val="19"/>
        </w:rPr>
        <w:t>每搏输出量与每分输岀量</w:t>
      </w:r>
    </w:p>
    <w:p>
      <w:pPr>
        <w:pStyle w:val="35"/>
        <w:keepNext w:val="0"/>
        <w:keepLines w:val="0"/>
        <w:widowControl w:val="0"/>
        <w:shd w:val="clear" w:color="auto" w:fill="auto"/>
        <w:bidi w:val="0"/>
        <w:spacing w:before="0" w:after="120" w:line="312" w:lineRule="exact"/>
        <w:ind w:left="0" w:right="0" w:firstLine="460"/>
        <w:jc w:val="both"/>
        <w:rPr>
          <w:sz w:val="19"/>
          <w:szCs w:val="19"/>
        </w:rPr>
      </w:pPr>
      <w:r>
        <w:rPr>
          <w:color w:val="000000"/>
          <w:spacing w:val="0"/>
          <w:w w:val="100"/>
          <w:position w:val="0"/>
          <w:sz w:val="14"/>
          <w:szCs w:val="14"/>
          <w:lang w:val="en-US" w:eastAsia="en-US" w:bidi="en-US"/>
        </w:rPr>
        <w:t>1-</w:t>
      </w:r>
      <w:r>
        <w:rPr>
          <w:color w:val="000000"/>
          <w:spacing w:val="0"/>
          <w:w w:val="100"/>
          <w:position w:val="0"/>
          <w:sz w:val="19"/>
          <w:szCs w:val="19"/>
        </w:rPr>
        <w:t>每搏输出量和射血分数一侧心室一次心脏搏动所射出的血液量，称为每搏输出量</w:t>
      </w:r>
      <w:r>
        <w:rPr>
          <w:color w:val="000000"/>
          <w:spacing w:val="0"/>
          <w:w w:val="100"/>
          <w:position w:val="0"/>
          <w:sz w:val="14"/>
          <w:szCs w:val="14"/>
          <w:lang w:val="en-US" w:eastAsia="en-US" w:bidi="en-US"/>
        </w:rPr>
        <w:t>(stroke volume)</w:t>
      </w:r>
      <w:r>
        <w:rPr>
          <w:color w:val="000000"/>
          <w:spacing w:val="0"/>
          <w:w w:val="100"/>
          <w:position w:val="0"/>
          <w:sz w:val="14"/>
          <w:szCs w:val="14"/>
        </w:rPr>
        <w:t>,</w:t>
      </w:r>
      <w:r>
        <w:rPr>
          <w:color w:val="000000"/>
          <w:spacing w:val="0"/>
          <w:w w:val="100"/>
          <w:position w:val="0"/>
          <w:sz w:val="19"/>
          <w:szCs w:val="19"/>
        </w:rPr>
        <w:t>简称搏出量。正常成年人在安静状态下,左心室舒张末期容积</w:t>
      </w:r>
      <w:r>
        <w:rPr>
          <w:color w:val="000000"/>
          <w:spacing w:val="0"/>
          <w:w w:val="100"/>
          <w:position w:val="0"/>
          <w:sz w:val="14"/>
          <w:szCs w:val="14"/>
          <w:lang w:val="en-US" w:eastAsia="en-US" w:bidi="en-US"/>
        </w:rPr>
        <w:t>(end-diastolic volume</w:t>
      </w:r>
      <w:r>
        <w:rPr>
          <w:color w:val="000000"/>
          <w:spacing w:val="0"/>
          <w:w w:val="100"/>
          <w:position w:val="0"/>
          <w:sz w:val="14"/>
          <w:szCs w:val="14"/>
        </w:rPr>
        <w:t>,</w:t>
      </w:r>
      <w:r>
        <w:rPr>
          <w:color w:val="000000"/>
          <w:spacing w:val="0"/>
          <w:w w:val="100"/>
          <w:position w:val="0"/>
          <w:sz w:val="14"/>
          <w:szCs w:val="14"/>
          <w:lang w:val="en-US" w:eastAsia="en-US" w:bidi="en-US"/>
        </w:rPr>
        <w:t>EDV</w:t>
      </w:r>
      <w:r>
        <w:rPr>
          <w:color w:val="000000"/>
          <w:spacing w:val="0"/>
          <w:w w:val="100"/>
          <w:position w:val="0"/>
          <w:sz w:val="14"/>
          <w:szCs w:val="14"/>
        </w:rPr>
        <w:t>)</w:t>
      </w:r>
      <w:r>
        <w:rPr>
          <w:color w:val="000000"/>
          <w:spacing w:val="0"/>
          <w:w w:val="100"/>
          <w:position w:val="0"/>
          <w:sz w:val="19"/>
          <w:szCs w:val="19"/>
        </w:rPr>
        <w:t>约</w:t>
      </w:r>
    </w:p>
    <w:p>
      <w:pPr>
        <w:pStyle w:val="15"/>
        <w:keepNext w:val="0"/>
        <w:keepLines w:val="0"/>
        <w:widowControl w:val="0"/>
        <w:shd w:val="clear" w:color="auto" w:fill="auto"/>
        <w:bidi w:val="0"/>
        <w:spacing w:before="0" w:after="0" w:line="318" w:lineRule="exact"/>
        <w:ind w:left="0" w:right="0" w:firstLine="0"/>
        <w:jc w:val="both"/>
        <w:rPr>
          <w:sz w:val="19"/>
          <w:szCs w:val="19"/>
        </w:rPr>
      </w:pPr>
      <w:r>
        <w:rPr>
          <w:color w:val="1E1E1B"/>
          <w:spacing w:val="0"/>
          <w:w w:val="100"/>
          <w:position w:val="0"/>
          <w:sz w:val="14"/>
          <w:szCs w:val="14"/>
          <w:lang w:val="en-US" w:eastAsia="en-US" w:bidi="en-US"/>
        </w:rPr>
        <w:t>125ml,</w:t>
      </w:r>
      <w:r>
        <w:rPr>
          <w:color w:val="1E1E1B"/>
          <w:spacing w:val="0"/>
          <w:w w:val="100"/>
          <w:position w:val="0"/>
          <w:sz w:val="19"/>
          <w:szCs w:val="19"/>
        </w:rPr>
        <w:t>收缩末期容积</w:t>
      </w:r>
      <w:r>
        <w:rPr>
          <w:color w:val="1E1E1B"/>
          <w:spacing w:val="0"/>
          <w:w w:val="100"/>
          <w:position w:val="0"/>
          <w:sz w:val="14"/>
          <w:szCs w:val="14"/>
          <w:lang w:val="en-US" w:eastAsia="en-US" w:bidi="en-US"/>
        </w:rPr>
        <w:t>(end-systolic volume, ESV)</w:t>
      </w:r>
      <w:r>
        <w:rPr>
          <w:color w:val="1E1E1B"/>
          <w:spacing w:val="0"/>
          <w:w w:val="100"/>
          <w:position w:val="0"/>
          <w:sz w:val="19"/>
          <w:szCs w:val="19"/>
        </w:rPr>
        <w:t>约</w:t>
      </w:r>
      <w:r>
        <w:rPr>
          <w:color w:val="1E1E1B"/>
          <w:spacing w:val="0"/>
          <w:w w:val="100"/>
          <w:position w:val="0"/>
          <w:sz w:val="14"/>
          <w:szCs w:val="14"/>
          <w:lang w:val="en-US" w:eastAsia="en-US" w:bidi="en-US"/>
        </w:rPr>
        <w:t>55ml,</w:t>
      </w:r>
      <w:r>
        <w:rPr>
          <w:color w:val="1E1E1B"/>
          <w:spacing w:val="0"/>
          <w:w w:val="100"/>
          <w:position w:val="0"/>
          <w:sz w:val="19"/>
          <w:szCs w:val="19"/>
        </w:rPr>
        <w:t>两者之差值即为搏出量，约</w:t>
      </w:r>
      <w:r>
        <w:rPr>
          <w:color w:val="1E1E1B"/>
          <w:spacing w:val="0"/>
          <w:w w:val="100"/>
          <w:position w:val="0"/>
          <w:sz w:val="14"/>
          <w:szCs w:val="14"/>
        </w:rPr>
        <w:t>70</w:t>
      </w:r>
      <w:r>
        <w:rPr>
          <w:color w:val="1E1E1B"/>
          <w:spacing w:val="0"/>
          <w:w w:val="100"/>
          <w:position w:val="0"/>
          <w:sz w:val="19"/>
          <w:szCs w:val="19"/>
        </w:rPr>
        <w:t>应(</w:t>
      </w:r>
      <w:r>
        <w:rPr>
          <w:color w:val="1E1E1B"/>
          <w:spacing w:val="0"/>
          <w:w w:val="100"/>
          <w:position w:val="0"/>
          <w:sz w:val="14"/>
          <w:szCs w:val="14"/>
        </w:rPr>
        <w:t xml:space="preserve">60 </w:t>
      </w:r>
      <w:r>
        <w:rPr>
          <w:color w:val="1E1E1B"/>
          <w:spacing w:val="0"/>
          <w:w w:val="100"/>
          <w:position w:val="0"/>
          <w:sz w:val="14"/>
          <w:szCs w:val="14"/>
          <w:lang w:val="en-US" w:eastAsia="en-US" w:bidi="en-US"/>
        </w:rPr>
        <w:t>~</w:t>
      </w:r>
      <w:r>
        <w:rPr>
          <w:color w:val="4C1C1C"/>
          <w:spacing w:val="0"/>
          <w:w w:val="100"/>
          <w:position w:val="0"/>
          <w:sz w:val="14"/>
          <w:szCs w:val="14"/>
          <w:lang w:val="en-US" w:eastAsia="en-US" w:bidi="en-US"/>
        </w:rPr>
        <w:t>iQ</w:t>
      </w:r>
      <w:r>
        <w:rPr>
          <w:color w:val="5C3030"/>
          <w:spacing w:val="0"/>
          <w:w w:val="100"/>
          <w:position w:val="0"/>
          <w:sz w:val="19"/>
          <w:szCs w:val="19"/>
        </w:rPr>
        <w:t>叫</w:t>
      </w:r>
      <w:r>
        <w:rPr>
          <w:color w:val="644040"/>
          <w:spacing w:val="0"/>
          <w:w w:val="100"/>
          <w:position w:val="0"/>
          <w:sz w:val="19"/>
          <w:szCs w:val="19"/>
        </w:rPr>
        <w:t>上</w:t>
      </w:r>
      <w:r>
        <w:rPr>
          <w:color w:val="5C3030"/>
          <w:spacing w:val="0"/>
          <w:w w:val="100"/>
          <w:position w:val="0"/>
          <w:sz w:val="19"/>
          <w:szCs w:val="19"/>
        </w:rPr>
        <w:t xml:space="preserve">。 </w:t>
      </w:r>
      <w:r>
        <w:rPr>
          <w:color w:val="21211F"/>
          <w:spacing w:val="0"/>
          <w:w w:val="100"/>
          <w:position w:val="0"/>
          <w:sz w:val="19"/>
          <w:szCs w:val="19"/>
        </w:rPr>
        <w:t xml:space="preserve">可见，心室在每次射血时，并未将心室内充盈的血液全部射出。搏出量占心室舒张末期容积的百分 </w:t>
      </w:r>
      <w:r>
        <w:rPr>
          <w:color w:val="191A18"/>
          <w:spacing w:val="0"/>
          <w:w w:val="100"/>
          <w:position w:val="0"/>
          <w:sz w:val="19"/>
          <w:szCs w:val="19"/>
        </w:rPr>
        <w:t>比，称为射血分数(</w:t>
      </w:r>
      <w:r>
        <w:rPr>
          <w:color w:val="191A18"/>
          <w:spacing w:val="0"/>
          <w:w w:val="100"/>
          <w:position w:val="0"/>
          <w:sz w:val="14"/>
          <w:szCs w:val="14"/>
          <w:lang w:val="en-US" w:eastAsia="en-US" w:bidi="en-US"/>
        </w:rPr>
        <w:t>ejection fraction)</w:t>
      </w:r>
      <w:r>
        <w:rPr>
          <w:color w:val="191A18"/>
          <w:spacing w:val="0"/>
          <w:w w:val="100"/>
          <w:position w:val="0"/>
          <w:sz w:val="19"/>
          <w:szCs w:val="19"/>
        </w:rPr>
        <w:t>。</w:t>
      </w:r>
    </w:p>
    <w:p>
      <w:pPr>
        <w:pStyle w:val="15"/>
        <w:keepNext w:val="0"/>
        <w:keepLines w:val="0"/>
        <w:widowControl w:val="0"/>
        <w:shd w:val="clear" w:color="auto" w:fill="auto"/>
        <w:bidi w:val="0"/>
        <w:spacing w:before="0" w:after="0" w:line="318" w:lineRule="exact"/>
        <w:ind w:left="0" w:right="0" w:firstLine="420"/>
        <w:jc w:val="both"/>
        <w:rPr>
          <w:sz w:val="19"/>
          <w:szCs w:val="19"/>
        </w:rPr>
      </w:pPr>
      <w:r>
        <w:rPr>
          <w:color w:val="262624"/>
          <w:spacing w:val="0"/>
          <w:w w:val="100"/>
          <w:position w:val="0"/>
          <w:sz w:val="19"/>
          <w:szCs w:val="19"/>
        </w:rPr>
        <w:t>健康成年人的射血分数为</w:t>
      </w:r>
      <w:r>
        <w:rPr>
          <w:color w:val="262624"/>
          <w:spacing w:val="0"/>
          <w:w w:val="100"/>
          <w:position w:val="0"/>
          <w:sz w:val="14"/>
          <w:szCs w:val="14"/>
        </w:rPr>
        <w:t>55% ~65%</w:t>
      </w:r>
      <w:r>
        <w:rPr>
          <w:color w:val="262624"/>
          <w:spacing w:val="0"/>
          <w:w w:val="100"/>
          <w:position w:val="0"/>
          <w:sz w:val="19"/>
          <w:szCs w:val="19"/>
        </w:rPr>
        <w:t>。正常情况下，搏出量与心室舒张末期容积是相适应的，即 当心室舒张末期容积增加时，搏出量也相应增加，而射血分数基本保持不变。在心室功能减退、心室 异常扩大的患者,其搏出量可能与正常人无明显差异，但心室舒张末期容积增大，因此射血分数明显 降低。因此，与搏出量相比，射血分数能更准确地反映心脏的泵血功能,对早期发现心脏泵血功能异 常</w:t>
      </w:r>
      <w:r>
        <w:rPr>
          <w:color w:val="42443E"/>
          <w:spacing w:val="0"/>
          <w:w w:val="100"/>
          <w:position w:val="0"/>
          <w:sz w:val="19"/>
          <w:szCs w:val="19"/>
        </w:rPr>
        <w:t>具</w:t>
      </w:r>
      <w:r>
        <w:rPr>
          <w:color w:val="262624"/>
          <w:spacing w:val="0"/>
          <w:w w:val="100"/>
          <w:position w:val="0"/>
          <w:sz w:val="19"/>
          <w:szCs w:val="19"/>
        </w:rPr>
        <w:t xml:space="preserve">有重要意义 </w:t>
      </w:r>
      <w:r>
        <w:rPr>
          <w:color w:val="123358"/>
          <w:spacing w:val="0"/>
          <w:w w:val="100"/>
          <w:position w:val="0"/>
          <w:sz w:val="14"/>
          <w:szCs w:val="14"/>
        </w:rPr>
        <w:t>,6</w:t>
      </w:r>
      <w:r>
        <w:rPr>
          <w:color w:val="42443E"/>
          <w:spacing w:val="0"/>
          <w:w w:val="100"/>
          <w:position w:val="0"/>
          <w:sz w:val="19"/>
          <w:szCs w:val="19"/>
        </w:rPr>
        <w:t>。</w:t>
      </w:r>
    </w:p>
    <w:p>
      <w:pPr>
        <w:pStyle w:val="15"/>
        <w:keepNext w:val="0"/>
        <w:keepLines w:val="0"/>
        <w:widowControl w:val="0"/>
        <w:shd w:val="clear" w:color="auto" w:fill="auto"/>
        <w:bidi w:val="0"/>
        <w:spacing w:before="0" w:after="0" w:line="318" w:lineRule="exact"/>
        <w:ind w:left="0" w:right="0" w:firstLine="420"/>
        <w:jc w:val="both"/>
        <w:rPr>
          <w:sz w:val="19"/>
          <w:szCs w:val="19"/>
        </w:rPr>
      </w:pPr>
      <w:r>
        <w:rPr>
          <w:color w:val="242422"/>
          <w:spacing w:val="0"/>
          <w:w w:val="100"/>
          <w:position w:val="0"/>
          <w:sz w:val="14"/>
          <w:szCs w:val="14"/>
          <w:lang w:val="en-US" w:eastAsia="en-US" w:bidi="en-US"/>
        </w:rPr>
        <w:t>2.</w:t>
      </w:r>
      <w:r>
        <w:rPr>
          <w:color w:val="242422"/>
          <w:spacing w:val="0"/>
          <w:w w:val="100"/>
          <w:position w:val="0"/>
          <w:sz w:val="19"/>
          <w:szCs w:val="19"/>
        </w:rPr>
        <w:t>每分输出量和心指数</w:t>
      </w:r>
      <w:r>
        <w:rPr>
          <w:b/>
          <w:bCs/>
          <w:color w:val="242422"/>
          <w:spacing w:val="0"/>
          <w:w w:val="100"/>
          <w:position w:val="0"/>
          <w:sz w:val="16"/>
          <w:szCs w:val="16"/>
        </w:rPr>
        <w:t>一</w:t>
      </w:r>
      <w:r>
        <w:rPr>
          <w:color w:val="242422"/>
          <w:spacing w:val="0"/>
          <w:w w:val="100"/>
          <w:position w:val="0"/>
          <w:sz w:val="19"/>
          <w:szCs w:val="19"/>
        </w:rPr>
        <w:t>侧心室每分钟射出的血液量，称为每分输出量</w:t>
      </w:r>
      <w:r>
        <w:rPr>
          <w:color w:val="242422"/>
          <w:spacing w:val="0"/>
          <w:w w:val="100"/>
          <w:position w:val="0"/>
          <w:sz w:val="14"/>
          <w:szCs w:val="14"/>
          <w:lang w:val="en-US" w:eastAsia="en-US" w:bidi="en-US"/>
        </w:rPr>
        <w:t>(minute volumie</w:t>
      </w:r>
      <w:r>
        <w:rPr>
          <w:color w:val="242422"/>
          <w:spacing w:val="0"/>
          <w:w w:val="100"/>
          <w:position w:val="0"/>
          <w:sz w:val="19"/>
          <w:szCs w:val="19"/>
        </w:rPr>
        <w:t>),也 称心输出量</w:t>
      </w:r>
      <w:r>
        <w:rPr>
          <w:color w:val="242422"/>
          <w:spacing w:val="0"/>
          <w:w w:val="100"/>
          <w:position w:val="0"/>
          <w:sz w:val="14"/>
          <w:szCs w:val="14"/>
          <w:lang w:val="en-US" w:eastAsia="en-US" w:bidi="en-US"/>
        </w:rPr>
        <w:t>(cardiac output)</w:t>
      </w:r>
      <w:r>
        <w:rPr>
          <w:color w:val="242422"/>
          <w:spacing w:val="0"/>
          <w:w w:val="100"/>
          <w:position w:val="0"/>
          <w:sz w:val="19"/>
          <w:szCs w:val="19"/>
        </w:rPr>
        <w:t>或心排出量。左、右两侧心室的心输出量基本相等。心输出量等于心率 与搏出量的乘积。心输出量与机体的新陈代谢水平相适应，可因性别、年龄及其他生理情况的不同而 不同。如果心率为</w:t>
      </w:r>
      <w:r>
        <w:rPr>
          <w:color w:val="242422"/>
          <w:spacing w:val="0"/>
          <w:w w:val="100"/>
          <w:position w:val="0"/>
          <w:sz w:val="14"/>
          <w:szCs w:val="14"/>
        </w:rPr>
        <w:t>75</w:t>
      </w:r>
      <w:r>
        <w:rPr>
          <w:color w:val="242422"/>
          <w:spacing w:val="0"/>
          <w:w w:val="100"/>
          <w:position w:val="0"/>
          <w:sz w:val="19"/>
          <w:szCs w:val="19"/>
        </w:rPr>
        <w:t>次</w:t>
      </w:r>
      <w:r>
        <w:rPr>
          <w:color w:val="242422"/>
          <w:spacing w:val="0"/>
          <w:w w:val="100"/>
          <w:position w:val="0"/>
          <w:sz w:val="14"/>
          <w:szCs w:val="14"/>
        </w:rPr>
        <w:t>/</w:t>
      </w:r>
      <w:r>
        <w:rPr>
          <w:color w:val="242422"/>
          <w:spacing w:val="0"/>
          <w:w w:val="100"/>
          <w:position w:val="0"/>
          <w:sz w:val="19"/>
          <w:szCs w:val="19"/>
        </w:rPr>
        <w:t>分,搏出量为</w:t>
      </w:r>
      <w:r>
        <w:rPr>
          <w:color w:val="242422"/>
          <w:spacing w:val="0"/>
          <w:w w:val="100"/>
          <w:position w:val="0"/>
          <w:sz w:val="14"/>
          <w:szCs w:val="14"/>
          <w:lang w:val="en-US" w:eastAsia="en-US" w:bidi="en-US"/>
        </w:rPr>
        <w:t>70ml,</w:t>
      </w:r>
      <w:r>
        <w:rPr>
          <w:color w:val="242422"/>
          <w:spacing w:val="0"/>
          <w:w w:val="100"/>
          <w:position w:val="0"/>
          <w:sz w:val="19"/>
          <w:szCs w:val="19"/>
        </w:rPr>
        <w:t>则心输出量约为</w:t>
      </w:r>
      <w:r>
        <w:rPr>
          <w:color w:val="242422"/>
          <w:spacing w:val="0"/>
          <w:w w:val="100"/>
          <w:position w:val="0"/>
          <w:sz w:val="14"/>
          <w:szCs w:val="14"/>
          <w:lang w:val="en-US" w:eastAsia="en-US" w:bidi="en-US"/>
        </w:rPr>
        <w:t>5L/min</w:t>
      </w:r>
      <w:r>
        <w:rPr>
          <w:color w:val="242422"/>
          <w:spacing w:val="0"/>
          <w:w w:val="100"/>
          <w:position w:val="0"/>
          <w:sz w:val="19"/>
          <w:szCs w:val="19"/>
          <w:lang w:val="en-US" w:eastAsia="en-US" w:bidi="en-US"/>
        </w:rPr>
        <w:t>。</w:t>
      </w:r>
      <w:r>
        <w:rPr>
          <w:b/>
          <w:bCs/>
          <w:color w:val="242422"/>
          <w:spacing w:val="0"/>
          <w:w w:val="100"/>
          <w:position w:val="0"/>
          <w:sz w:val="16"/>
          <w:szCs w:val="16"/>
        </w:rPr>
        <w:t>一</w:t>
      </w:r>
      <w:r>
        <w:rPr>
          <w:color w:val="242422"/>
          <w:spacing w:val="0"/>
          <w:w w:val="100"/>
          <w:position w:val="0"/>
          <w:sz w:val="19"/>
          <w:szCs w:val="19"/>
        </w:rPr>
        <w:t>般健康成年男性在安静状 态下的心输出量为</w:t>
      </w:r>
      <w:r>
        <w:rPr>
          <w:color w:val="242422"/>
          <w:spacing w:val="0"/>
          <w:w w:val="100"/>
          <w:position w:val="0"/>
          <w:sz w:val="14"/>
          <w:szCs w:val="14"/>
          <w:lang w:val="en-US" w:eastAsia="en-US" w:bidi="en-US"/>
        </w:rPr>
        <w:t>4.5~6. OL/min</w:t>
      </w:r>
      <w:r>
        <w:rPr>
          <w:color w:val="242422"/>
          <w:spacing w:val="0"/>
          <w:w w:val="100"/>
          <w:position w:val="0"/>
          <w:sz w:val="19"/>
          <w:szCs w:val="19"/>
          <w:lang w:val="en-US" w:eastAsia="en-US" w:bidi="en-US"/>
        </w:rPr>
        <w:t>。</w:t>
      </w:r>
      <w:r>
        <w:rPr>
          <w:color w:val="242422"/>
          <w:spacing w:val="0"/>
          <w:w w:val="100"/>
          <w:position w:val="0"/>
          <w:sz w:val="19"/>
          <w:szCs w:val="19"/>
        </w:rPr>
        <w:t>女性的心输出量比同体重男性低</w:t>
      </w:r>
      <w:r>
        <w:rPr>
          <w:color w:val="242422"/>
          <w:spacing w:val="0"/>
          <w:w w:val="100"/>
          <w:position w:val="0"/>
          <w:sz w:val="14"/>
          <w:szCs w:val="14"/>
        </w:rPr>
        <w:t>10%</w:t>
      </w:r>
      <w:r>
        <w:rPr>
          <w:color w:val="242422"/>
          <w:spacing w:val="0"/>
          <w:w w:val="100"/>
          <w:position w:val="0"/>
          <w:sz w:val="19"/>
          <w:szCs w:val="19"/>
        </w:rPr>
        <w:t>左右。青年人的心输出量 较老年人高。成年人在剧烈运动时，心输出量可高达</w:t>
      </w:r>
      <w:r>
        <w:rPr>
          <w:color w:val="242422"/>
          <w:spacing w:val="0"/>
          <w:w w:val="100"/>
          <w:position w:val="0"/>
          <w:sz w:val="14"/>
          <w:szCs w:val="14"/>
        </w:rPr>
        <w:t xml:space="preserve">25 </w:t>
      </w:r>
      <w:r>
        <w:rPr>
          <w:color w:val="242422"/>
          <w:spacing w:val="0"/>
          <w:w w:val="100"/>
          <w:position w:val="0"/>
          <w:sz w:val="14"/>
          <w:szCs w:val="14"/>
          <w:lang w:val="en-US" w:eastAsia="en-US" w:bidi="en-US"/>
        </w:rPr>
        <w:t>~35L/min;</w:t>
      </w:r>
      <w:r>
        <w:rPr>
          <w:color w:val="242422"/>
          <w:spacing w:val="0"/>
          <w:w w:val="100"/>
          <w:position w:val="0"/>
          <w:sz w:val="19"/>
          <w:szCs w:val="19"/>
        </w:rPr>
        <w:t>而在麻醉情况下则可降到</w:t>
      </w:r>
      <w:r>
        <w:rPr>
          <w:color w:val="242422"/>
          <w:spacing w:val="0"/>
          <w:w w:val="100"/>
          <w:position w:val="0"/>
          <w:sz w:val="14"/>
          <w:szCs w:val="14"/>
          <w:lang w:val="en-US" w:eastAsia="en-US" w:bidi="en-US"/>
        </w:rPr>
        <w:t>2.5L/ min</w:t>
      </w:r>
      <w:r>
        <w:rPr>
          <w:color w:val="242422"/>
          <w:spacing w:val="0"/>
          <w:w w:val="100"/>
          <w:position w:val="0"/>
          <w:sz w:val="19"/>
          <w:szCs w:val="19"/>
        </w:rPr>
        <w:t>左右。</w:t>
      </w:r>
    </w:p>
    <w:p>
      <w:pPr>
        <w:pStyle w:val="15"/>
        <w:keepNext w:val="0"/>
        <w:keepLines w:val="0"/>
        <w:widowControl w:val="0"/>
        <w:shd w:val="clear" w:color="auto" w:fill="auto"/>
        <w:bidi w:val="0"/>
        <w:spacing w:before="0" w:after="0" w:line="313" w:lineRule="exact"/>
        <w:ind w:left="0" w:right="0" w:firstLine="420"/>
        <w:jc w:val="both"/>
        <w:rPr>
          <w:sz w:val="19"/>
          <w:szCs w:val="19"/>
        </w:rPr>
      </w:pPr>
      <w:r>
        <w:rPr>
          <w:spacing w:val="0"/>
          <w:w w:val="100"/>
          <w:position w:val="0"/>
          <w:sz w:val="19"/>
          <w:szCs w:val="19"/>
        </w:rPr>
        <w:t>对不同身材的个体测量心功能时，若用心输出量作为指标进行比较，是不全面的。因为身材矮小 和身材高大的机体具有不同的耗氧量和能量代谢水平，心输出量也就不同。调査资料表明，人在安静 时的心输出量和基础代谢率(见第七章)</w:t>
      </w:r>
      <w:r>
        <w:rPr>
          <w:b/>
          <w:bCs/>
          <w:spacing w:val="0"/>
          <w:w w:val="100"/>
          <w:position w:val="0"/>
          <w:sz w:val="16"/>
          <w:szCs w:val="16"/>
        </w:rPr>
        <w:t>一</w:t>
      </w:r>
      <w:r>
        <w:rPr>
          <w:spacing w:val="0"/>
          <w:w w:val="100"/>
          <w:position w:val="0"/>
          <w:sz w:val="19"/>
          <w:szCs w:val="19"/>
        </w:rPr>
        <w:t>样，并不与体重成正比，而是与体表面积成正比。以单位 体表面积</w:t>
      </w:r>
      <w:r>
        <w:rPr>
          <w:spacing w:val="0"/>
          <w:w w:val="100"/>
          <w:position w:val="0"/>
          <w:sz w:val="14"/>
          <w:szCs w:val="14"/>
          <w:lang w:val="en-US" w:eastAsia="en-US" w:bidi="en-US"/>
        </w:rPr>
        <w:t>(m</w:t>
      </w:r>
      <w:r>
        <w:rPr>
          <w:rFonts w:ascii="Times New Roman" w:hAnsi="Times New Roman" w:eastAsia="Times New Roman" w:cs="Times New Roman"/>
          <w:spacing w:val="0"/>
          <w:w w:val="100"/>
          <w:position w:val="0"/>
          <w:sz w:val="20"/>
          <w:szCs w:val="20"/>
          <w:vertAlign w:val="superscript"/>
          <w:lang w:val="en-US" w:eastAsia="en-US" w:bidi="en-US"/>
        </w:rPr>
        <w:t>2</w:t>
      </w:r>
      <w:r>
        <w:rPr>
          <w:spacing w:val="0"/>
          <w:w w:val="100"/>
          <w:position w:val="0"/>
          <w:sz w:val="19"/>
          <w:szCs w:val="19"/>
          <w:lang w:val="en-US" w:eastAsia="en-US" w:bidi="en-US"/>
        </w:rPr>
        <w:t>)</w:t>
      </w:r>
      <w:r>
        <w:rPr>
          <w:spacing w:val="0"/>
          <w:w w:val="100"/>
          <w:position w:val="0"/>
          <w:sz w:val="19"/>
          <w:szCs w:val="19"/>
        </w:rPr>
        <w:t>计算的心输出量称为心指数</w:t>
      </w:r>
      <w:r>
        <w:rPr>
          <w:spacing w:val="0"/>
          <w:w w:val="100"/>
          <w:position w:val="0"/>
          <w:sz w:val="14"/>
          <w:szCs w:val="14"/>
          <w:lang w:val="en-US" w:eastAsia="en-US" w:bidi="en-US"/>
        </w:rPr>
        <w:t>(cardiac index)</w:t>
      </w:r>
      <w:r>
        <w:rPr>
          <w:spacing w:val="0"/>
          <w:w w:val="100"/>
          <w:position w:val="0"/>
          <w:sz w:val="19"/>
          <w:szCs w:val="19"/>
          <w:lang w:val="en-US" w:eastAsia="en-US" w:bidi="en-US"/>
        </w:rPr>
        <w:t>。</w:t>
      </w:r>
      <w:r>
        <w:rPr>
          <w:spacing w:val="0"/>
          <w:w w:val="100"/>
          <w:position w:val="0"/>
          <w:sz w:val="19"/>
          <w:szCs w:val="19"/>
        </w:rPr>
        <w:t xml:space="preserve">安静和空腹情况下测定的心指数称为静 息心指数，可作为比较身材不同个体的心功能的评价指标。例如，中等身材的成年人体表面积为 </w:t>
      </w:r>
      <w:r>
        <w:rPr>
          <w:spacing w:val="0"/>
          <w:w w:val="100"/>
          <w:position w:val="0"/>
          <w:sz w:val="14"/>
          <w:szCs w:val="14"/>
          <w:lang w:val="en-US" w:eastAsia="en-US" w:bidi="en-US"/>
        </w:rPr>
        <w:t xml:space="preserve">1. </w:t>
      </w:r>
      <w:r>
        <w:rPr>
          <w:spacing w:val="0"/>
          <w:w w:val="100"/>
          <w:position w:val="0"/>
          <w:sz w:val="14"/>
          <w:szCs w:val="14"/>
        </w:rPr>
        <w:t xml:space="preserve">6 </w:t>
      </w:r>
      <w:r>
        <w:rPr>
          <w:spacing w:val="0"/>
          <w:w w:val="100"/>
          <w:position w:val="0"/>
          <w:sz w:val="14"/>
          <w:szCs w:val="14"/>
          <w:lang w:val="en-US" w:eastAsia="en-US" w:bidi="en-US"/>
        </w:rPr>
        <w:t>~1. 7m</w:t>
      </w:r>
      <w:r>
        <w:rPr>
          <w:rFonts w:ascii="Times New Roman" w:hAnsi="Times New Roman" w:eastAsia="Times New Roman" w:cs="Times New Roman"/>
          <w:spacing w:val="0"/>
          <w:w w:val="100"/>
          <w:position w:val="0"/>
          <w:sz w:val="20"/>
          <w:szCs w:val="20"/>
          <w:vertAlign w:val="superscript"/>
        </w:rPr>
        <w:t>2</w:t>
      </w:r>
      <w:r>
        <w:rPr>
          <w:spacing w:val="0"/>
          <w:w w:val="100"/>
          <w:position w:val="0"/>
          <w:sz w:val="14"/>
          <w:szCs w:val="14"/>
        </w:rPr>
        <w:t>,</w:t>
      </w:r>
      <w:r>
        <w:rPr>
          <w:spacing w:val="0"/>
          <w:w w:val="100"/>
          <w:position w:val="0"/>
          <w:sz w:val="19"/>
          <w:szCs w:val="19"/>
        </w:rPr>
        <w:t>在安静和空腹的情况下心输出量为</w:t>
      </w:r>
      <w:r>
        <w:rPr>
          <w:spacing w:val="0"/>
          <w:w w:val="100"/>
          <w:position w:val="0"/>
          <w:sz w:val="14"/>
          <w:szCs w:val="14"/>
        </w:rPr>
        <w:t xml:space="preserve">5 </w:t>
      </w:r>
      <w:r>
        <w:rPr>
          <w:spacing w:val="0"/>
          <w:w w:val="100"/>
          <w:position w:val="0"/>
          <w:sz w:val="14"/>
          <w:szCs w:val="14"/>
          <w:lang w:val="en-US" w:eastAsia="en-US" w:bidi="en-US"/>
        </w:rPr>
        <w:t>~6L/min,</w:t>
      </w:r>
      <w:r>
        <w:rPr>
          <w:spacing w:val="0"/>
          <w:w w:val="100"/>
          <w:position w:val="0"/>
          <w:sz w:val="19"/>
          <w:szCs w:val="19"/>
        </w:rPr>
        <w:t>故静息心指数为</w:t>
      </w:r>
      <w:r>
        <w:rPr>
          <w:spacing w:val="0"/>
          <w:w w:val="100"/>
          <w:position w:val="0"/>
          <w:sz w:val="14"/>
          <w:szCs w:val="14"/>
          <w:lang w:val="en-US" w:eastAsia="en-US" w:bidi="en-US"/>
        </w:rPr>
        <w:t xml:space="preserve">3.0 </w:t>
      </w:r>
      <w:r>
        <w:rPr>
          <w:spacing w:val="0"/>
          <w:w w:val="100"/>
          <w:position w:val="0"/>
          <w:sz w:val="14"/>
          <w:szCs w:val="14"/>
        </w:rPr>
        <w:t xml:space="preserve">~3.51/( </w:t>
      </w:r>
      <w:r>
        <w:rPr>
          <w:spacing w:val="0"/>
          <w:w w:val="100"/>
          <w:position w:val="0"/>
          <w:sz w:val="14"/>
          <w:szCs w:val="14"/>
          <w:lang w:val="en-US" w:eastAsia="en-US" w:bidi="en-US"/>
        </w:rPr>
        <w:t>min</w:t>
      </w:r>
      <w:r>
        <w:rPr>
          <w:rFonts w:ascii="Times New Roman" w:hAnsi="Times New Roman" w:eastAsia="Times New Roman" w:cs="Times New Roman"/>
          <w:spacing w:val="0"/>
          <w:w w:val="100"/>
          <w:position w:val="0"/>
          <w:sz w:val="19"/>
          <w:szCs w:val="19"/>
          <w:lang w:val="en-US" w:eastAsia="en-US" w:bidi="en-US"/>
        </w:rPr>
        <w:t>・</w:t>
      </w:r>
      <w:r>
        <w:rPr>
          <w:spacing w:val="0"/>
          <w:w w:val="100"/>
          <w:position w:val="0"/>
          <w:sz w:val="14"/>
          <w:szCs w:val="14"/>
          <w:lang w:val="en-US" w:eastAsia="en-US" w:bidi="en-US"/>
        </w:rPr>
        <w:t>m</w:t>
      </w:r>
      <w:r>
        <w:rPr>
          <w:rFonts w:ascii="Times New Roman" w:hAnsi="Times New Roman" w:eastAsia="Times New Roman" w:cs="Times New Roman"/>
          <w:spacing w:val="0"/>
          <w:w w:val="100"/>
          <w:position w:val="0"/>
          <w:sz w:val="20"/>
          <w:szCs w:val="20"/>
          <w:vertAlign w:val="superscript"/>
          <w:lang w:val="en-US" w:eastAsia="en-US" w:bidi="en-US"/>
        </w:rPr>
        <w:t>2</w:t>
      </w:r>
      <w:r>
        <w:rPr>
          <w:rFonts w:ascii="Times New Roman" w:hAnsi="Times New Roman" w:eastAsia="Times New Roman" w:cs="Times New Roman"/>
          <w:spacing w:val="0"/>
          <w:w w:val="100"/>
          <w:position w:val="0"/>
          <w:sz w:val="20"/>
          <w:szCs w:val="20"/>
          <w:lang w:val="en-US" w:eastAsia="en-US" w:bidi="en-US"/>
        </w:rPr>
        <w:t xml:space="preserve"> </w:t>
      </w:r>
      <w:r>
        <w:rPr>
          <w:spacing w:val="0"/>
          <w:w w:val="100"/>
          <w:position w:val="0"/>
          <w:sz w:val="19"/>
          <w:szCs w:val="19"/>
        </w:rPr>
        <w:t>)。</w:t>
      </w:r>
    </w:p>
    <w:p>
      <w:pPr>
        <w:pStyle w:val="15"/>
        <w:keepNext w:val="0"/>
        <w:keepLines w:val="0"/>
        <w:widowControl w:val="0"/>
        <w:shd w:val="clear" w:color="auto" w:fill="auto"/>
        <w:bidi w:val="0"/>
        <w:spacing w:before="0" w:after="0" w:line="325" w:lineRule="exact"/>
        <w:ind w:left="0" w:right="0" w:firstLine="420"/>
        <w:jc w:val="both"/>
        <w:rPr>
          <w:sz w:val="19"/>
          <w:szCs w:val="19"/>
        </w:rPr>
      </w:pPr>
      <w:r>
        <w:rPr>
          <w:color w:val="272825"/>
          <w:spacing w:val="0"/>
          <w:w w:val="100"/>
          <w:position w:val="0"/>
          <w:sz w:val="19"/>
          <w:szCs w:val="19"/>
        </w:rPr>
        <w:t>在同</w:t>
      </w:r>
      <w:r>
        <w:rPr>
          <w:b/>
          <w:bCs/>
          <w:color w:val="272825"/>
          <w:spacing w:val="0"/>
          <w:w w:val="100"/>
          <w:position w:val="0"/>
          <w:sz w:val="16"/>
          <w:szCs w:val="16"/>
        </w:rPr>
        <w:t>一</w:t>
      </w:r>
      <w:r>
        <w:rPr>
          <w:color w:val="272825"/>
          <w:spacing w:val="0"/>
          <w:w w:val="100"/>
          <w:position w:val="0"/>
          <w:sz w:val="19"/>
          <w:szCs w:val="19"/>
        </w:rPr>
        <w:t>个体的不同年龄段或不同生理情况下，心指数也可发生变化。</w:t>
      </w:r>
      <w:r>
        <w:rPr>
          <w:color w:val="272825"/>
          <w:spacing w:val="0"/>
          <w:w w:val="100"/>
          <w:position w:val="0"/>
          <w:sz w:val="14"/>
          <w:szCs w:val="14"/>
        </w:rPr>
        <w:t>10</w:t>
      </w:r>
      <w:r>
        <w:rPr>
          <w:color w:val="272825"/>
          <w:spacing w:val="0"/>
          <w:w w:val="100"/>
          <w:position w:val="0"/>
          <w:sz w:val="19"/>
          <w:szCs w:val="19"/>
        </w:rPr>
        <w:t>岁左右的少年静息心指 数最高，可达</w:t>
      </w:r>
      <w:r>
        <w:rPr>
          <w:color w:val="272825"/>
          <w:spacing w:val="0"/>
          <w:w w:val="100"/>
          <w:position w:val="0"/>
          <w:sz w:val="14"/>
          <w:szCs w:val="14"/>
          <w:lang w:val="en-US" w:eastAsia="en-US" w:bidi="en-US"/>
        </w:rPr>
        <w:t xml:space="preserve">4L/(min </w:t>
      </w:r>
      <w:r>
        <w:rPr>
          <w:rFonts w:ascii="Times New Roman" w:hAnsi="Times New Roman" w:eastAsia="Times New Roman" w:cs="Times New Roman"/>
          <w:color w:val="272825"/>
          <w:spacing w:val="0"/>
          <w:w w:val="100"/>
          <w:position w:val="0"/>
          <w:sz w:val="19"/>
          <w:szCs w:val="19"/>
          <w:lang w:val="en-US" w:eastAsia="en-US" w:bidi="en-US"/>
        </w:rPr>
        <w:t>・</w:t>
      </w:r>
      <w:r>
        <w:rPr>
          <w:color w:val="272825"/>
          <w:spacing w:val="0"/>
          <w:w w:val="100"/>
          <w:position w:val="0"/>
          <w:sz w:val="14"/>
          <w:szCs w:val="14"/>
          <w:lang w:val="en-US" w:eastAsia="en-US" w:bidi="en-US"/>
        </w:rPr>
        <w:t>m</w:t>
      </w:r>
      <w:r>
        <w:rPr>
          <w:rFonts w:ascii="Times New Roman" w:hAnsi="Times New Roman" w:eastAsia="Times New Roman" w:cs="Times New Roman"/>
          <w:color w:val="272825"/>
          <w:spacing w:val="0"/>
          <w:w w:val="100"/>
          <w:position w:val="0"/>
          <w:sz w:val="20"/>
          <w:szCs w:val="20"/>
          <w:vertAlign w:val="superscript"/>
          <w:lang w:val="en-US" w:eastAsia="en-US" w:bidi="en-US"/>
        </w:rPr>
        <w:t>2</w:t>
      </w:r>
      <w:r>
        <w:rPr>
          <w:color w:val="272825"/>
          <w:spacing w:val="0"/>
          <w:w w:val="100"/>
          <w:position w:val="0"/>
          <w:sz w:val="14"/>
          <w:szCs w:val="14"/>
          <w:lang w:val="en-US" w:eastAsia="en-US" w:bidi="en-US"/>
        </w:rPr>
        <w:t>)</w:t>
      </w:r>
      <w:r>
        <w:rPr>
          <w:color w:val="272825"/>
          <w:spacing w:val="0"/>
          <w:w w:val="100"/>
          <w:position w:val="0"/>
          <w:sz w:val="19"/>
          <w:szCs w:val="19"/>
        </w:rPr>
        <w:t>以上。静息心指数随年龄增长而逐渐下降，到</w:t>
      </w:r>
      <w:r>
        <w:rPr>
          <w:color w:val="272825"/>
          <w:spacing w:val="0"/>
          <w:w w:val="100"/>
          <w:position w:val="0"/>
          <w:sz w:val="14"/>
          <w:szCs w:val="14"/>
        </w:rPr>
        <w:t>80</w:t>
      </w:r>
      <w:r>
        <w:rPr>
          <w:color w:val="272825"/>
          <w:spacing w:val="0"/>
          <w:w w:val="100"/>
          <w:position w:val="0"/>
          <w:sz w:val="19"/>
          <w:szCs w:val="19"/>
        </w:rPr>
        <w:t>岁时接近于</w:t>
      </w:r>
      <w:r>
        <w:rPr>
          <w:color w:val="272825"/>
          <w:spacing w:val="0"/>
          <w:w w:val="100"/>
          <w:position w:val="0"/>
          <w:sz w:val="14"/>
          <w:szCs w:val="14"/>
          <w:lang w:val="en-US" w:eastAsia="en-US" w:bidi="en-US"/>
        </w:rPr>
        <w:t xml:space="preserve">2L/(min </w:t>
      </w:r>
      <w:r>
        <w:rPr>
          <w:color w:val="272825"/>
          <w:spacing w:val="0"/>
          <w:w w:val="100"/>
          <w:position w:val="0"/>
          <w:sz w:val="14"/>
          <w:szCs w:val="14"/>
        </w:rPr>
        <w:t>5</w:t>
      </w:r>
      <w:r>
        <w:rPr>
          <w:color w:val="272825"/>
          <w:spacing w:val="0"/>
          <w:w w:val="100"/>
          <w:position w:val="0"/>
          <w:sz w:val="19"/>
          <w:szCs w:val="19"/>
        </w:rPr>
        <w:t>勹。 运动时，心指数随运动强度的增加大致成比例地增高。在妊娠、情绪激动和进食时，心指数均有不同 程度的增高。</w:t>
      </w:r>
    </w:p>
    <w:p>
      <w:pPr>
        <w:pStyle w:val="15"/>
        <w:keepNext w:val="0"/>
        <w:keepLines w:val="0"/>
        <w:widowControl w:val="0"/>
        <w:shd w:val="clear" w:color="auto" w:fill="auto"/>
        <w:bidi w:val="0"/>
        <w:spacing w:before="0" w:after="0" w:line="325" w:lineRule="exact"/>
        <w:ind w:left="0" w:right="0" w:firstLine="420"/>
        <w:jc w:val="both"/>
        <w:rPr>
          <w:sz w:val="19"/>
          <w:szCs w:val="19"/>
        </w:rPr>
      </w:pPr>
      <w:r>
        <w:rPr>
          <w:color w:val="1E1E1D"/>
          <w:spacing w:val="0"/>
          <w:w w:val="100"/>
          <w:position w:val="0"/>
          <w:sz w:val="19"/>
          <w:szCs w:val="19"/>
        </w:rPr>
        <w:t>(二)心脏泵血功能的储备</w:t>
      </w:r>
    </w:p>
    <w:p>
      <w:pPr>
        <w:pStyle w:val="15"/>
        <w:keepNext w:val="0"/>
        <w:keepLines w:val="0"/>
        <w:widowControl w:val="0"/>
        <w:shd w:val="clear" w:color="auto" w:fill="auto"/>
        <w:bidi w:val="0"/>
        <w:spacing w:before="0" w:after="0" w:line="325" w:lineRule="exact"/>
        <w:ind w:left="0" w:right="0" w:firstLine="420"/>
        <w:jc w:val="both"/>
        <w:rPr>
          <w:sz w:val="19"/>
          <w:szCs w:val="19"/>
        </w:rPr>
      </w:pPr>
      <w:r>
        <w:rPr>
          <w:spacing w:val="0"/>
          <w:w w:val="100"/>
          <w:position w:val="0"/>
          <w:sz w:val="19"/>
          <w:szCs w:val="19"/>
        </w:rPr>
        <w:t>健康成年人在安静状态下，心输出量</w:t>
      </w:r>
      <w:r>
        <w:rPr>
          <w:spacing w:val="0"/>
          <w:w w:val="100"/>
          <w:position w:val="0"/>
          <w:sz w:val="14"/>
          <w:szCs w:val="14"/>
          <w:lang w:val="en-US" w:eastAsia="en-US" w:bidi="en-US"/>
        </w:rPr>
        <w:t>5~6L；</w:t>
      </w:r>
      <w:r>
        <w:rPr>
          <w:spacing w:val="0"/>
          <w:w w:val="100"/>
          <w:position w:val="0"/>
          <w:sz w:val="19"/>
          <w:szCs w:val="19"/>
        </w:rPr>
        <w:t>剧烈运动时,心输出量可达</w:t>
      </w:r>
      <w:r>
        <w:rPr>
          <w:spacing w:val="0"/>
          <w:w w:val="100"/>
          <w:position w:val="0"/>
          <w:sz w:val="14"/>
          <w:szCs w:val="14"/>
          <w:lang w:val="en-US" w:eastAsia="en-US" w:bidi="en-US"/>
        </w:rPr>
        <w:t>25~30L,</w:t>
      </w:r>
      <w:r>
        <w:rPr>
          <w:spacing w:val="0"/>
          <w:w w:val="100"/>
          <w:position w:val="0"/>
          <w:sz w:val="19"/>
          <w:szCs w:val="19"/>
        </w:rPr>
        <w:t>为安静时的</w:t>
      </w:r>
      <w:r>
        <w:rPr>
          <w:spacing w:val="0"/>
          <w:w w:val="100"/>
          <w:position w:val="0"/>
          <w:sz w:val="14"/>
          <w:szCs w:val="14"/>
        </w:rPr>
        <w:t>5 ~ 6</w:t>
      </w:r>
      <w:r>
        <w:rPr>
          <w:spacing w:val="0"/>
          <w:w w:val="100"/>
          <w:position w:val="0"/>
          <w:sz w:val="19"/>
          <w:szCs w:val="19"/>
        </w:rPr>
        <w:t>倍。这说明正常心脏的泵血功能有相当大的储备量。心输出量可随机体代谢需要而增加的能力， 称为心泵功能储备或心力储备</w:t>
      </w:r>
      <w:r>
        <w:rPr>
          <w:spacing w:val="0"/>
          <w:w w:val="100"/>
          <w:position w:val="0"/>
          <w:sz w:val="14"/>
          <w:szCs w:val="14"/>
          <w:lang w:val="en-US" w:eastAsia="en-US" w:bidi="en-US"/>
        </w:rPr>
        <w:t>(cardiac reserve)</w:t>
      </w:r>
      <w:r>
        <w:rPr>
          <w:spacing w:val="0"/>
          <w:w w:val="100"/>
          <w:position w:val="0"/>
          <w:sz w:val="19"/>
          <w:szCs w:val="19"/>
        </w:rPr>
        <w:t>。心泵功能储备可用心脏每分钟能射出的最大血量, 即心脏的最大输出量来表示。训练有素的运动员，心脏的最大输出量远较一般人为高，可达</w:t>
      </w:r>
      <w:r>
        <w:rPr>
          <w:spacing w:val="0"/>
          <w:w w:val="100"/>
          <w:position w:val="0"/>
          <w:sz w:val="14"/>
          <w:szCs w:val="14"/>
          <w:lang w:val="en-US" w:eastAsia="en-US" w:bidi="en-US"/>
        </w:rPr>
        <w:t>35L</w:t>
      </w:r>
      <w:r>
        <w:rPr>
          <w:spacing w:val="0"/>
          <w:w w:val="100"/>
          <w:position w:val="0"/>
          <w:sz w:val="19"/>
          <w:szCs w:val="19"/>
        </w:rPr>
        <w:t>以 上,为安静时心输出量的</w:t>
      </w:r>
      <w:r>
        <w:rPr>
          <w:spacing w:val="0"/>
          <w:w w:val="100"/>
          <w:position w:val="0"/>
          <w:sz w:val="14"/>
          <w:szCs w:val="14"/>
        </w:rPr>
        <w:t>7</w:t>
      </w:r>
      <w:r>
        <w:rPr>
          <w:spacing w:val="0"/>
          <w:w w:val="100"/>
          <w:position w:val="0"/>
          <w:sz w:val="19"/>
          <w:szCs w:val="19"/>
        </w:rPr>
        <w:t>倍或更多。有些心脏病患者，安静时的心输出量与健康人无明显差异，尚 能满足安静状态下机体代谢的需要，但在代谢活动增强(如进行肌肉活动)时,心输出量则不能相应 增加，也就是说，心脏的最大输出量明显低于正常人,表明他们的心泵功能储备已经降低。实际上是 在安静时已有相当部分的储备量被动用，而剩余的储备量已不能满足代谢活动增强时的需要。</w:t>
      </w:r>
    </w:p>
    <w:p>
      <w:pPr>
        <w:pStyle w:val="15"/>
        <w:keepNext w:val="0"/>
        <w:keepLines w:val="0"/>
        <w:widowControl w:val="0"/>
        <w:shd w:val="clear" w:color="auto" w:fill="auto"/>
        <w:bidi w:val="0"/>
        <w:spacing w:before="0" w:after="0" w:line="293" w:lineRule="exact"/>
        <w:ind w:left="0" w:right="0" w:firstLine="420"/>
        <w:jc w:val="both"/>
        <w:rPr>
          <w:sz w:val="19"/>
          <w:szCs w:val="19"/>
        </w:rPr>
      </w:pPr>
      <w:r>
        <w:rPr>
          <w:color w:val="1E1E1D"/>
          <w:spacing w:val="0"/>
          <w:w w:val="100"/>
          <w:position w:val="0"/>
          <w:sz w:val="19"/>
          <w:szCs w:val="19"/>
        </w:rPr>
        <w:t>心泵功能储备的大小主要取决于搏出量和心率能够提高的程度，因而心泵功能储备包括搏出量 储备</w:t>
      </w:r>
      <w:r>
        <w:rPr>
          <w:color w:val="1E1E1D"/>
          <w:spacing w:val="0"/>
          <w:w w:val="100"/>
          <w:position w:val="0"/>
          <w:sz w:val="14"/>
          <w:szCs w:val="14"/>
          <w:lang w:val="en-US" w:eastAsia="en-US" w:bidi="en-US"/>
        </w:rPr>
        <w:t>(stroke volume reseive</w:t>
      </w:r>
      <w:r>
        <w:rPr>
          <w:color w:val="1E1E1D"/>
          <w:spacing w:val="0"/>
          <w:w w:val="100"/>
          <w:position w:val="0"/>
          <w:sz w:val="19"/>
          <w:szCs w:val="19"/>
        </w:rPr>
        <w:t>)和心率储备</w:t>
      </w:r>
      <w:r>
        <w:rPr>
          <w:color w:val="1E1E1D"/>
          <w:spacing w:val="0"/>
          <w:w w:val="100"/>
          <w:position w:val="0"/>
          <w:sz w:val="14"/>
          <w:szCs w:val="14"/>
          <w:lang w:val="en-US" w:eastAsia="en-US" w:bidi="en-US"/>
        </w:rPr>
        <w:t>(heart rate reserve)</w:t>
      </w:r>
      <w:r>
        <w:rPr>
          <w:color w:val="1E1E1D"/>
          <w:spacing w:val="0"/>
          <w:w w:val="100"/>
          <w:position w:val="0"/>
          <w:sz w:val="19"/>
          <w:szCs w:val="19"/>
        </w:rPr>
        <w:t>两部分。</w:t>
      </w:r>
    </w:p>
    <w:p>
      <w:pPr>
        <w:pStyle w:val="15"/>
        <w:keepNext w:val="0"/>
        <w:keepLines w:val="0"/>
        <w:widowControl w:val="0"/>
        <w:numPr>
          <w:ilvl w:val="0"/>
          <w:numId w:val="49"/>
        </w:numPr>
        <w:shd w:val="clear" w:color="auto" w:fill="auto"/>
        <w:tabs>
          <w:tab w:val="left" w:pos="682"/>
        </w:tabs>
        <w:bidi w:val="0"/>
        <w:spacing w:before="0" w:after="0" w:line="323" w:lineRule="exact"/>
        <w:ind w:left="0" w:right="0" w:firstLine="420"/>
        <w:jc w:val="both"/>
        <w:rPr>
          <w:sz w:val="19"/>
          <w:szCs w:val="19"/>
        </w:rPr>
      </w:pPr>
      <w:bookmarkStart w:id="359" w:name="bookmark509"/>
      <w:bookmarkEnd w:id="359"/>
      <w:r>
        <w:rPr>
          <w:color w:val="20211F"/>
          <w:spacing w:val="0"/>
          <w:w w:val="100"/>
          <w:position w:val="0"/>
          <w:sz w:val="19"/>
          <w:szCs w:val="19"/>
        </w:rPr>
        <w:t>搏出量储备搏出量是心室舒张末期容积和收缩末期容积之差，所以，搏出量储备可分为收 缩期储备和舒张期储备两部分。前者是通过增强心肌收缩能力和提高射血分数来实现的，而后者则 是通过增加舒张末期容积而获得的。安静时，左心室舒张末期容积约</w:t>
      </w:r>
      <w:r>
        <w:rPr>
          <w:color w:val="20211F"/>
          <w:spacing w:val="0"/>
          <w:w w:val="100"/>
          <w:position w:val="0"/>
          <w:sz w:val="14"/>
          <w:szCs w:val="14"/>
          <w:lang w:val="en-US" w:eastAsia="en-US" w:bidi="en-US"/>
        </w:rPr>
        <w:t>125ml,</w:t>
      </w:r>
      <w:r>
        <w:rPr>
          <w:color w:val="20211F"/>
          <w:spacing w:val="0"/>
          <w:w w:val="100"/>
          <w:position w:val="0"/>
          <w:sz w:val="19"/>
          <w:szCs w:val="19"/>
        </w:rPr>
        <w:t>左心室收缩末期容积约 为</w:t>
      </w:r>
      <w:r>
        <w:rPr>
          <w:color w:val="20211F"/>
          <w:spacing w:val="0"/>
          <w:w w:val="100"/>
          <w:position w:val="0"/>
          <w:sz w:val="14"/>
          <w:szCs w:val="14"/>
          <w:lang w:val="en-US" w:eastAsia="en-US" w:bidi="en-US"/>
        </w:rPr>
        <w:t>55ml,</w:t>
      </w:r>
      <w:r>
        <w:rPr>
          <w:color w:val="20211F"/>
          <w:spacing w:val="0"/>
          <w:w w:val="100"/>
          <w:position w:val="0"/>
          <w:sz w:val="19"/>
          <w:szCs w:val="19"/>
        </w:rPr>
        <w:t>搏出量为</w:t>
      </w:r>
      <w:r>
        <w:rPr>
          <w:color w:val="20211F"/>
          <w:spacing w:val="0"/>
          <w:w w:val="100"/>
          <w:position w:val="0"/>
          <w:sz w:val="14"/>
          <w:szCs w:val="14"/>
          <w:lang w:val="en-US" w:eastAsia="en-US" w:bidi="en-US"/>
        </w:rPr>
        <w:t>70ml</w:t>
      </w:r>
      <w:r>
        <w:rPr>
          <w:color w:val="20211F"/>
          <w:spacing w:val="0"/>
          <w:w w:val="100"/>
          <w:position w:val="0"/>
          <w:sz w:val="19"/>
          <w:szCs w:val="19"/>
        </w:rPr>
        <w:t>。由于正常心室腔不能过分扩大,一般只能达到</w:t>
      </w:r>
      <w:r>
        <w:rPr>
          <w:color w:val="20211F"/>
          <w:spacing w:val="0"/>
          <w:w w:val="100"/>
          <w:position w:val="0"/>
          <w:sz w:val="14"/>
          <w:szCs w:val="14"/>
          <w:lang w:val="en-US" w:eastAsia="en-US" w:bidi="en-US"/>
        </w:rPr>
        <w:t>140ml</w:t>
      </w:r>
      <w:r>
        <w:rPr>
          <w:color w:val="20211F"/>
          <w:spacing w:val="0"/>
          <w:w w:val="100"/>
          <w:position w:val="0"/>
          <w:sz w:val="19"/>
          <w:szCs w:val="19"/>
        </w:rPr>
        <w:t xml:space="preserve">左右，故舒张期储备仅 </w:t>
      </w:r>
      <w:r>
        <w:rPr>
          <w:color w:val="20211F"/>
          <w:spacing w:val="0"/>
          <w:w w:val="100"/>
          <w:position w:val="0"/>
          <w:sz w:val="14"/>
          <w:szCs w:val="14"/>
          <w:lang w:val="en-US" w:eastAsia="en-US" w:bidi="en-US"/>
        </w:rPr>
        <w:t>15ml</w:t>
      </w:r>
      <w:r>
        <w:rPr>
          <w:color w:val="20211F"/>
          <w:spacing w:val="0"/>
          <w:w w:val="100"/>
          <w:position w:val="0"/>
          <w:sz w:val="19"/>
          <w:szCs w:val="19"/>
        </w:rPr>
        <w:t>左右;而当心肌作最大程度收缩时，心室收缩末期容积可减小到不足</w:t>
      </w:r>
      <w:r>
        <w:rPr>
          <w:color w:val="20211F"/>
          <w:spacing w:val="0"/>
          <w:w w:val="100"/>
          <w:position w:val="0"/>
          <w:sz w:val="14"/>
          <w:szCs w:val="14"/>
          <w:lang w:val="en-US" w:eastAsia="en-US" w:bidi="en-US"/>
        </w:rPr>
        <w:t>20ml,</w:t>
      </w:r>
      <w:r>
        <w:rPr>
          <w:color w:val="20211F"/>
          <w:spacing w:val="0"/>
          <w:w w:val="100"/>
          <w:position w:val="0"/>
          <w:sz w:val="19"/>
          <w:szCs w:val="19"/>
        </w:rPr>
        <w:t xml:space="preserve">因而收缩期储备可达 </w:t>
      </w:r>
      <w:r>
        <w:rPr>
          <w:color w:val="20211F"/>
          <w:spacing w:val="0"/>
          <w:w w:val="100"/>
          <w:position w:val="0"/>
          <w:sz w:val="14"/>
          <w:szCs w:val="14"/>
        </w:rPr>
        <w:t xml:space="preserve">35 </w:t>
      </w:r>
      <w:r>
        <w:rPr>
          <w:color w:val="20211F"/>
          <w:spacing w:val="0"/>
          <w:w w:val="100"/>
          <w:position w:val="0"/>
          <w:sz w:val="14"/>
          <w:szCs w:val="14"/>
          <w:lang w:val="en-US" w:eastAsia="en-US" w:bidi="en-US"/>
        </w:rPr>
        <w:t>~40ml</w:t>
      </w:r>
      <w:r>
        <w:rPr>
          <w:color w:val="444440"/>
          <w:spacing w:val="0"/>
          <w:w w:val="100"/>
          <w:position w:val="0"/>
          <w:sz w:val="19"/>
          <w:szCs w:val="19"/>
          <w:lang w:val="en-US" w:eastAsia="en-US" w:bidi="en-US"/>
        </w:rPr>
        <w:t>。</w:t>
      </w:r>
      <w:r>
        <w:rPr>
          <w:color w:val="20211F"/>
          <w:spacing w:val="0"/>
          <w:w w:val="100"/>
          <w:position w:val="0"/>
          <w:sz w:val="19"/>
          <w:szCs w:val="19"/>
        </w:rPr>
        <w:t>相比之</w:t>
      </w:r>
      <w:r>
        <w:rPr>
          <w:color w:val="444440"/>
          <w:spacing w:val="0"/>
          <w:w w:val="100"/>
          <w:position w:val="0"/>
          <w:sz w:val="19"/>
          <w:szCs w:val="19"/>
        </w:rPr>
        <w:t>下</w:t>
      </w:r>
      <w:r>
        <w:rPr>
          <w:color w:val="20211F"/>
          <w:spacing w:val="0"/>
          <w:w w:val="100"/>
          <w:position w:val="0"/>
          <w:sz w:val="19"/>
          <w:szCs w:val="19"/>
        </w:rPr>
        <w:t>，收缩期储备要比舒张期储备大得多</w:t>
      </w:r>
      <w:r>
        <w:rPr>
          <w:color w:val="193B67"/>
          <w:spacing w:val="0"/>
          <w:w w:val="100"/>
          <w:position w:val="0"/>
          <w:sz w:val="19"/>
          <w:szCs w:val="19"/>
        </w:rPr>
        <w:t>.</w:t>
      </w:r>
    </w:p>
    <w:p>
      <w:pPr>
        <w:pStyle w:val="15"/>
        <w:keepNext w:val="0"/>
        <w:keepLines w:val="0"/>
        <w:widowControl w:val="0"/>
        <w:numPr>
          <w:ilvl w:val="0"/>
          <w:numId w:val="49"/>
        </w:numPr>
        <w:shd w:val="clear" w:color="auto" w:fill="auto"/>
        <w:bidi w:val="0"/>
        <w:spacing w:before="0" w:after="0" w:line="324" w:lineRule="exact"/>
        <w:ind w:left="0" w:right="0" w:firstLine="420"/>
        <w:jc w:val="both"/>
        <w:rPr>
          <w:sz w:val="19"/>
          <w:szCs w:val="19"/>
        </w:rPr>
      </w:pPr>
      <w:bookmarkStart w:id="360" w:name="bookmark510"/>
      <w:bookmarkEnd w:id="360"/>
      <w:r>
        <w:rPr>
          <w:color w:val="20211F"/>
          <w:spacing w:val="0"/>
          <w:w w:val="100"/>
          <w:position w:val="0"/>
          <w:sz w:val="14"/>
          <w:szCs w:val="14"/>
        </w:rPr>
        <w:t xml:space="preserve"> </w:t>
      </w:r>
      <w:r>
        <w:rPr>
          <w:color w:val="20211F"/>
          <w:spacing w:val="0"/>
          <w:w w:val="100"/>
          <w:position w:val="0"/>
          <w:sz w:val="19"/>
          <w:szCs w:val="19"/>
        </w:rPr>
        <w:t>心率储备 正常健康成年人安静时的心率为</w:t>
      </w:r>
      <w:r>
        <w:rPr>
          <w:color w:val="20211F"/>
          <w:spacing w:val="0"/>
          <w:w w:val="100"/>
          <w:position w:val="0"/>
          <w:sz w:val="14"/>
          <w:szCs w:val="14"/>
        </w:rPr>
        <w:t>60~100</w:t>
      </w:r>
      <w:r>
        <w:rPr>
          <w:color w:val="20211F"/>
          <w:spacing w:val="0"/>
          <w:w w:val="100"/>
          <w:position w:val="0"/>
          <w:sz w:val="19"/>
          <w:szCs w:val="19"/>
        </w:rPr>
        <w:t>次</w:t>
      </w:r>
      <w:r>
        <w:rPr>
          <w:color w:val="20211F"/>
          <w:spacing w:val="0"/>
          <w:w w:val="100"/>
          <w:position w:val="0"/>
          <w:sz w:val="14"/>
          <w:szCs w:val="14"/>
        </w:rPr>
        <w:t>/</w:t>
      </w:r>
      <w:r>
        <w:rPr>
          <w:color w:val="20211F"/>
          <w:spacing w:val="0"/>
          <w:w w:val="100"/>
          <w:position w:val="0"/>
          <w:sz w:val="19"/>
          <w:szCs w:val="19"/>
        </w:rPr>
        <w:t xml:space="preserve">分。假如搏出量保持不变,使心率 </w:t>
      </w:r>
      <w:r>
        <w:rPr>
          <w:color w:val="111111"/>
          <w:spacing w:val="0"/>
          <w:w w:val="100"/>
          <w:position w:val="0"/>
          <w:sz w:val="19"/>
          <w:szCs w:val="19"/>
        </w:rPr>
        <w:t>在一定范围内加快，当心率达</w:t>
      </w:r>
      <w:r>
        <w:rPr>
          <w:color w:val="111111"/>
          <w:spacing w:val="0"/>
          <w:w w:val="100"/>
          <w:position w:val="0"/>
          <w:sz w:val="14"/>
          <w:szCs w:val="14"/>
        </w:rPr>
        <w:t>160 ~ 180</w:t>
      </w:r>
      <w:r>
        <w:rPr>
          <w:color w:val="111111"/>
          <w:spacing w:val="0"/>
          <w:w w:val="100"/>
          <w:position w:val="0"/>
          <w:sz w:val="19"/>
          <w:szCs w:val="19"/>
        </w:rPr>
        <w:t>次</w:t>
      </w:r>
      <w:r>
        <w:rPr>
          <w:color w:val="232322"/>
          <w:spacing w:val="0"/>
          <w:w w:val="100"/>
          <w:position w:val="0"/>
          <w:sz w:val="19"/>
          <w:szCs w:val="19"/>
        </w:rPr>
        <w:t>/</w:t>
      </w:r>
      <w:r>
        <w:rPr>
          <w:color w:val="111111"/>
          <w:spacing w:val="0"/>
          <w:w w:val="100"/>
          <w:position w:val="0"/>
          <w:sz w:val="19"/>
          <w:szCs w:val="19"/>
        </w:rPr>
        <w:t>分时,心输岀量可增加至静息时的</w:t>
      </w:r>
      <w:r>
        <w:rPr>
          <w:color w:val="111111"/>
          <w:spacing w:val="0"/>
          <w:w w:val="100"/>
          <w:position w:val="0"/>
          <w:sz w:val="14"/>
          <w:szCs w:val="14"/>
        </w:rPr>
        <w:t>2 ~2. 5</w:t>
      </w:r>
      <w:r>
        <w:rPr>
          <w:color w:val="4C1C1C"/>
          <w:spacing w:val="0"/>
          <w:w w:val="100"/>
          <w:position w:val="0"/>
          <w:sz w:val="19"/>
          <w:szCs w:val="19"/>
        </w:rPr>
        <w:t>器,</w:t>
      </w:r>
      <w:r>
        <w:rPr>
          <w:color w:val="232322"/>
          <w:spacing w:val="0"/>
          <w:w w:val="100"/>
          <w:position w:val="0"/>
          <w:sz w:val="19"/>
          <w:szCs w:val="19"/>
        </w:rPr>
        <w:t>，称为</w:t>
      </w:r>
      <w:r>
        <w:rPr>
          <w:color w:val="111111"/>
          <w:spacing w:val="0"/>
          <w:w w:val="100"/>
          <w:position w:val="0"/>
          <w:sz w:val="19"/>
          <w:szCs w:val="19"/>
        </w:rPr>
        <w:t>心率储</w:t>
      </w:r>
      <w:r>
        <w:rPr>
          <w:color w:val="232322"/>
          <w:spacing w:val="0"/>
          <w:w w:val="100"/>
          <w:position w:val="0"/>
          <w:sz w:val="19"/>
          <w:szCs w:val="19"/>
          <w:lang w:val="en-US" w:eastAsia="en-US" w:bidi="en-US"/>
        </w:rPr>
        <w:t>e</w:t>
      </w:r>
      <w:r>
        <w:rPr>
          <w:color w:val="111111"/>
          <w:spacing w:val="0"/>
          <w:w w:val="100"/>
          <w:position w:val="0"/>
          <w:sz w:val="19"/>
          <w:szCs w:val="19"/>
        </w:rPr>
        <w:t>硕 备。但如果心率过快(大于</w:t>
      </w:r>
      <w:r>
        <w:rPr>
          <w:color w:val="111111"/>
          <w:spacing w:val="0"/>
          <w:w w:val="100"/>
          <w:position w:val="0"/>
          <w:sz w:val="14"/>
          <w:szCs w:val="14"/>
        </w:rPr>
        <w:t>180</w:t>
      </w:r>
      <w:r>
        <w:rPr>
          <w:color w:val="111111"/>
          <w:spacing w:val="0"/>
          <w:w w:val="100"/>
          <w:position w:val="0"/>
          <w:sz w:val="19"/>
          <w:szCs w:val="19"/>
        </w:rPr>
        <w:t>次/分)，由于舒张期过短,心室充盈不足，可导致搏出量和心输出量 减少。</w:t>
      </w:r>
    </w:p>
    <w:p>
      <w:pPr>
        <w:pStyle w:val="15"/>
        <w:keepNext w:val="0"/>
        <w:keepLines w:val="0"/>
        <w:widowControl w:val="0"/>
        <w:shd w:val="clear" w:color="auto" w:fill="auto"/>
        <w:bidi w:val="0"/>
        <w:spacing w:before="0" w:after="0" w:line="321" w:lineRule="exact"/>
        <w:ind w:left="0" w:right="0"/>
        <w:jc w:val="both"/>
        <w:rPr>
          <w:sz w:val="19"/>
          <w:szCs w:val="19"/>
        </w:rPr>
      </w:pPr>
      <w:r>
        <w:rPr>
          <w:color w:val="111111"/>
          <w:spacing w:val="0"/>
          <w:w w:val="100"/>
          <w:position w:val="0"/>
          <w:sz w:val="19"/>
          <w:szCs w:val="19"/>
        </w:rPr>
        <w:t>心力衰竭患者</w:t>
      </w:r>
      <w:r>
        <w:rPr>
          <w:color w:val="000000"/>
          <w:spacing w:val="0"/>
          <w:w w:val="100"/>
          <w:position w:val="0"/>
          <w:sz w:val="19"/>
          <w:szCs w:val="19"/>
        </w:rPr>
        <w:t>，心</w:t>
      </w:r>
      <w:r>
        <w:rPr>
          <w:color w:val="111111"/>
          <w:spacing w:val="0"/>
          <w:w w:val="100"/>
          <w:position w:val="0"/>
          <w:sz w:val="19"/>
          <w:szCs w:val="19"/>
        </w:rPr>
        <w:t>肌收缩力减弱，搏出量减少，射血后心室内的剩余血量增多，心室舒张末期容积 增大，表明收缩期储备和舒张期储备均下降。在这种情况下，常出现心率代偿性加快，以保证心输出 量不致过低，也就是说,患者在安静状态下已动用心率储备。心力衰竭患者往往在心率增快到</w:t>
      </w:r>
      <w:r>
        <w:rPr>
          <w:color w:val="111111"/>
          <w:spacing w:val="0"/>
          <w:w w:val="100"/>
          <w:position w:val="0"/>
          <w:sz w:val="14"/>
          <w:szCs w:val="14"/>
        </w:rPr>
        <w:t xml:space="preserve">120 </w:t>
      </w:r>
      <w:r>
        <w:rPr>
          <w:color w:val="000000"/>
          <w:spacing w:val="0"/>
          <w:w w:val="100"/>
          <w:position w:val="0"/>
          <w:sz w:val="14"/>
          <w:szCs w:val="14"/>
        </w:rPr>
        <w:t xml:space="preserve">~ </w:t>
      </w:r>
      <w:r>
        <w:rPr>
          <w:color w:val="111111"/>
          <w:spacing w:val="0"/>
          <w:w w:val="100"/>
          <w:position w:val="0"/>
          <w:sz w:val="14"/>
          <w:szCs w:val="14"/>
        </w:rPr>
        <w:t>140</w:t>
      </w:r>
      <w:r>
        <w:rPr>
          <w:color w:val="111111"/>
          <w:spacing w:val="0"/>
          <w:w w:val="100"/>
          <w:position w:val="0"/>
          <w:sz w:val="19"/>
          <w:szCs w:val="19"/>
        </w:rPr>
        <w:t>次/分时心输出</w:t>
      </w:r>
      <w:r>
        <w:rPr>
          <w:color w:val="232322"/>
          <w:spacing w:val="0"/>
          <w:w w:val="100"/>
          <w:position w:val="0"/>
          <w:sz w:val="19"/>
          <w:szCs w:val="19"/>
        </w:rPr>
        <w:t>量就开</w:t>
      </w:r>
      <w:r>
        <w:rPr>
          <w:color w:val="111111"/>
          <w:spacing w:val="0"/>
          <w:w w:val="100"/>
          <w:position w:val="0"/>
          <w:sz w:val="19"/>
          <w:szCs w:val="19"/>
        </w:rPr>
        <w:t>始下降，表明此时心率储备已不足以代偿搏出量储备的降低，所以心力衰 竭患者的心率储备也显著低于正</w:t>
      </w:r>
      <w:r>
        <w:rPr>
          <w:color w:val="232322"/>
          <w:spacing w:val="0"/>
          <w:w w:val="100"/>
          <w:position w:val="0"/>
          <w:sz w:val="19"/>
          <w:szCs w:val="19"/>
        </w:rPr>
        <w:t>常人。</w:t>
      </w:r>
    </w:p>
    <w:p>
      <w:pPr>
        <w:pStyle w:val="15"/>
        <w:keepNext w:val="0"/>
        <w:keepLines w:val="0"/>
        <w:widowControl w:val="0"/>
        <w:shd w:val="clear" w:color="auto" w:fill="auto"/>
        <w:bidi w:val="0"/>
        <w:spacing w:before="0" w:after="260" w:line="321" w:lineRule="exact"/>
        <w:ind w:left="0" w:right="0"/>
        <w:jc w:val="both"/>
        <w:rPr>
          <w:sz w:val="19"/>
          <w:szCs w:val="19"/>
        </w:rPr>
      </w:pPr>
      <w:r>
        <w:rPr>
          <w:color w:val="111111"/>
          <w:spacing w:val="0"/>
          <w:w w:val="100"/>
          <w:position w:val="0"/>
          <w:sz w:val="19"/>
          <w:szCs w:val="19"/>
        </w:rPr>
        <w:t>在进行强烈的体力活动时，体内交感-肾上腺髓质系统的活动增强，机体主要通过动用心率储备 和收缩期储备而使心输出量增加。在训练有素的运动员，心肌纤维增粗，心肌收缩能力增强，因此收 缩期储备增加；同时，由于心肌收缩能力增强，可使心室收缩和舒张的速度都明显加快，因此心率储备 也增加。此时，能使心输出量随心率加快而增多的心率水平将提高到</w:t>
      </w:r>
      <w:r>
        <w:rPr>
          <w:color w:val="000000"/>
          <w:spacing w:val="0"/>
          <w:w w:val="100"/>
          <w:position w:val="0"/>
          <w:sz w:val="14"/>
          <w:szCs w:val="14"/>
        </w:rPr>
        <w:t xml:space="preserve">200 </w:t>
      </w:r>
      <w:r>
        <w:rPr>
          <w:color w:val="111111"/>
          <w:spacing w:val="0"/>
          <w:w w:val="100"/>
          <w:position w:val="0"/>
          <w:sz w:val="14"/>
          <w:szCs w:val="14"/>
          <w:lang w:val="en-US" w:eastAsia="en-US" w:bidi="en-US"/>
        </w:rPr>
        <w:t>- 220</w:t>
      </w:r>
      <w:r>
        <w:rPr>
          <w:color w:val="111111"/>
          <w:spacing w:val="0"/>
          <w:w w:val="100"/>
          <w:position w:val="0"/>
          <w:sz w:val="19"/>
          <w:szCs w:val="19"/>
        </w:rPr>
        <w:t>次/分，心输出量最大 可增加至正常时的</w:t>
      </w:r>
      <w:r>
        <w:rPr>
          <w:color w:val="111111"/>
          <w:spacing w:val="0"/>
          <w:w w:val="100"/>
          <w:position w:val="0"/>
          <w:sz w:val="14"/>
          <w:szCs w:val="14"/>
        </w:rPr>
        <w:t>7</w:t>
      </w:r>
      <w:r>
        <w:rPr>
          <w:color w:val="111111"/>
          <w:spacing w:val="0"/>
          <w:w w:val="100"/>
          <w:position w:val="0"/>
          <w:sz w:val="19"/>
          <w:szCs w:val="19"/>
        </w:rPr>
        <w:t>倍或更多。</w:t>
      </w:r>
    </w:p>
    <w:p>
      <w:pPr>
        <w:pStyle w:val="27"/>
        <w:keepNext/>
        <w:keepLines/>
        <w:widowControl w:val="0"/>
        <w:shd w:val="clear" w:color="auto" w:fill="auto"/>
        <w:bidi w:val="0"/>
        <w:spacing w:before="0" w:after="60" w:line="240" w:lineRule="auto"/>
        <w:ind w:left="0" w:right="0" w:firstLine="400"/>
        <w:jc w:val="both"/>
        <w:rPr>
          <w:sz w:val="24"/>
          <w:szCs w:val="24"/>
        </w:rPr>
      </w:pPr>
      <w:bookmarkStart w:id="361" w:name="bookmark511"/>
      <w:bookmarkStart w:id="362" w:name="bookmark512"/>
      <w:bookmarkStart w:id="363" w:name="bookmark513"/>
      <w:r>
        <w:rPr>
          <w:color w:val="11375D"/>
          <w:spacing w:val="0"/>
          <w:w w:val="100"/>
          <w:position w:val="0"/>
          <w:sz w:val="24"/>
          <w:szCs w:val="24"/>
        </w:rPr>
        <w:t>三、影响心输岀量的因素</w:t>
      </w:r>
      <w:bookmarkEnd w:id="361"/>
      <w:bookmarkEnd w:id="362"/>
      <w:bookmarkEnd w:id="363"/>
    </w:p>
    <w:p>
      <w:pPr>
        <w:pStyle w:val="15"/>
        <w:keepNext w:val="0"/>
        <w:keepLines w:val="0"/>
        <w:widowControl w:val="0"/>
        <w:shd w:val="clear" w:color="auto" w:fill="auto"/>
        <w:bidi w:val="0"/>
        <w:spacing w:before="0" w:after="0" w:line="360" w:lineRule="exact"/>
        <w:ind w:left="0" w:right="0"/>
        <w:jc w:val="both"/>
        <w:rPr>
          <w:sz w:val="19"/>
          <w:szCs w:val="19"/>
        </w:rPr>
      </w:pPr>
      <w:r>
        <w:rPr>
          <w:color w:val="111111"/>
          <w:spacing w:val="0"/>
          <w:w w:val="100"/>
          <w:position w:val="0"/>
          <w:sz w:val="19"/>
          <w:szCs w:val="19"/>
        </w:rPr>
        <w:t>如前所述，心输岀量</w:t>
      </w:r>
      <w:r>
        <w:rPr>
          <w:color w:val="232322"/>
          <w:spacing w:val="0"/>
          <w:w w:val="100"/>
          <w:position w:val="0"/>
          <w:sz w:val="19"/>
          <w:szCs w:val="19"/>
        </w:rPr>
        <w:t>等于搏出量与</w:t>
      </w:r>
      <w:r>
        <w:rPr>
          <w:color w:val="111111"/>
          <w:spacing w:val="0"/>
          <w:w w:val="100"/>
          <w:position w:val="0"/>
          <w:sz w:val="19"/>
          <w:szCs w:val="19"/>
        </w:rPr>
        <w:t>心率的乘积,因此凡能影响搏出量和心率的因素均可影响心输 出量。而搏出量的多少则取决于心室肌的前负荷</w:t>
      </w:r>
      <w:r>
        <w:rPr>
          <w:color w:val="232322"/>
          <w:spacing w:val="0"/>
          <w:w w:val="100"/>
          <w:position w:val="0"/>
          <w:sz w:val="19"/>
          <w:szCs w:val="19"/>
        </w:rPr>
        <w:t>、后负荷</w:t>
      </w:r>
      <w:r>
        <w:rPr>
          <w:color w:val="111111"/>
          <w:spacing w:val="0"/>
          <w:w w:val="100"/>
          <w:position w:val="0"/>
          <w:sz w:val="19"/>
          <w:szCs w:val="19"/>
        </w:rPr>
        <w:t>和心肌收缩能力等因</w:t>
      </w:r>
      <w:r>
        <w:rPr>
          <w:color w:val="11375D"/>
          <w:spacing w:val="0"/>
          <w:w w:val="100"/>
          <w:position w:val="0"/>
          <w:sz w:val="19"/>
          <w:szCs w:val="19"/>
        </w:rPr>
        <w:t>素。。</w:t>
      </w:r>
    </w:p>
    <w:p>
      <w:pPr>
        <w:pStyle w:val="15"/>
        <w:keepNext w:val="0"/>
        <w:keepLines w:val="0"/>
        <w:widowControl w:val="0"/>
        <w:shd w:val="clear" w:color="auto" w:fill="auto"/>
        <w:bidi w:val="0"/>
        <w:spacing w:before="0" w:after="0" w:line="324" w:lineRule="exact"/>
        <w:ind w:left="0" w:right="0" w:firstLine="380"/>
        <w:jc w:val="left"/>
        <w:rPr>
          <w:sz w:val="19"/>
          <w:szCs w:val="19"/>
        </w:rPr>
      </w:pPr>
      <w:r>
        <w:rPr>
          <w:color w:val="111111"/>
          <w:spacing w:val="0"/>
          <w:w w:val="100"/>
          <w:position w:val="0"/>
          <w:sz w:val="19"/>
          <w:szCs w:val="19"/>
          <w:lang w:val="en-US" w:eastAsia="en-US" w:bidi="en-US"/>
        </w:rPr>
        <w:t>(-)</w:t>
      </w:r>
      <w:r>
        <w:rPr>
          <w:color w:val="000000"/>
          <w:spacing w:val="0"/>
          <w:w w:val="100"/>
          <w:position w:val="0"/>
          <w:sz w:val="19"/>
          <w:szCs w:val="19"/>
        </w:rPr>
        <w:t>心</w:t>
      </w:r>
      <w:r>
        <w:rPr>
          <w:color w:val="111111"/>
          <w:spacing w:val="0"/>
          <w:w w:val="100"/>
          <w:position w:val="0"/>
          <w:sz w:val="19"/>
          <w:szCs w:val="19"/>
        </w:rPr>
        <w:t>室肌的前负荷与心肌异长自身调节</w:t>
      </w:r>
    </w:p>
    <w:p>
      <w:pPr>
        <w:pStyle w:val="15"/>
        <w:keepNext w:val="0"/>
        <w:keepLines w:val="0"/>
        <w:widowControl w:val="0"/>
        <w:shd w:val="clear" w:color="auto" w:fill="auto"/>
        <w:bidi w:val="0"/>
        <w:spacing w:before="0" w:after="0" w:line="324" w:lineRule="exact"/>
        <w:ind w:left="0" w:right="0"/>
        <w:jc w:val="both"/>
        <w:rPr>
          <w:sz w:val="19"/>
          <w:szCs w:val="19"/>
        </w:rPr>
      </w:pPr>
      <w:r>
        <w:rPr>
          <w:color w:val="000000"/>
          <w:spacing w:val="0"/>
          <w:w w:val="100"/>
          <w:position w:val="0"/>
          <w:sz w:val="14"/>
          <w:szCs w:val="14"/>
          <w:lang w:val="en-US" w:eastAsia="en-US" w:bidi="en-US"/>
        </w:rPr>
        <w:t>1-</w:t>
      </w:r>
      <w:r>
        <w:rPr>
          <w:color w:val="111111"/>
          <w:spacing w:val="0"/>
          <w:w w:val="100"/>
          <w:position w:val="0"/>
          <w:sz w:val="19"/>
          <w:szCs w:val="19"/>
        </w:rPr>
        <w:t>心室肌的前负荷 前负荷可使骨骼肌在收缩前处于一定的初长度(见第二</w:t>
      </w:r>
      <w:r>
        <w:rPr>
          <w:color w:val="232322"/>
          <w:spacing w:val="0"/>
          <w:w w:val="100"/>
          <w:position w:val="0"/>
          <w:sz w:val="19"/>
          <w:szCs w:val="19"/>
        </w:rPr>
        <w:t>章)。</w:t>
      </w:r>
      <w:r>
        <w:rPr>
          <w:color w:val="111111"/>
          <w:spacing w:val="0"/>
          <w:w w:val="100"/>
          <w:position w:val="0"/>
          <w:sz w:val="19"/>
          <w:szCs w:val="19"/>
        </w:rPr>
        <w:t>对中空</w:t>
      </w:r>
      <w:r>
        <w:rPr>
          <w:color w:val="000000"/>
          <w:spacing w:val="0"/>
          <w:w w:val="100"/>
          <w:position w:val="0"/>
          <w:sz w:val="19"/>
          <w:szCs w:val="19"/>
        </w:rPr>
        <w:t xml:space="preserve">、近似 </w:t>
      </w:r>
      <w:r>
        <w:rPr>
          <w:color w:val="111111"/>
          <w:spacing w:val="0"/>
          <w:w w:val="100"/>
          <w:position w:val="0"/>
          <w:sz w:val="19"/>
          <w:szCs w:val="19"/>
        </w:rPr>
        <w:t>球形的心脏来说，心室肌的初长度取决于心室舒张末期的血液充盈量，换言之,心室舒张末期容积相 当于心室的前负荷。由于测量心室内压比测定心室容积方便，且心室舒张末期容积与心室舒张末期 压力</w:t>
      </w:r>
      <w:r>
        <w:rPr>
          <w:color w:val="232322"/>
          <w:spacing w:val="0"/>
          <w:w w:val="100"/>
          <w:position w:val="0"/>
          <w:sz w:val="19"/>
          <w:szCs w:val="19"/>
        </w:rPr>
        <w:t>(</w:t>
      </w:r>
      <w:r>
        <w:rPr>
          <w:color w:val="111111"/>
          <w:spacing w:val="0"/>
          <w:w w:val="100"/>
          <w:position w:val="0"/>
          <w:sz w:val="14"/>
          <w:szCs w:val="14"/>
          <w:lang w:val="en-US" w:eastAsia="en-US" w:bidi="en-US"/>
        </w:rPr>
        <w:t>end-diastolic pressure</w:t>
      </w:r>
      <w:r>
        <w:rPr>
          <w:color w:val="111111"/>
          <w:spacing w:val="0"/>
          <w:w w:val="100"/>
          <w:position w:val="0"/>
          <w:sz w:val="14"/>
          <w:szCs w:val="14"/>
        </w:rPr>
        <w:t>,</w:t>
      </w:r>
      <w:r>
        <w:rPr>
          <w:color w:val="111111"/>
          <w:spacing w:val="0"/>
          <w:w w:val="100"/>
          <w:position w:val="0"/>
          <w:sz w:val="14"/>
          <w:szCs w:val="14"/>
          <w:lang w:val="en-US" w:eastAsia="en-US" w:bidi="en-US"/>
        </w:rPr>
        <w:t>EDP)</w:t>
      </w:r>
      <w:r>
        <w:rPr>
          <w:color w:val="232322"/>
          <w:spacing w:val="0"/>
          <w:w w:val="100"/>
          <w:position w:val="0"/>
          <w:sz w:val="19"/>
          <w:szCs w:val="19"/>
        </w:rPr>
        <w:t>在一</w:t>
      </w:r>
      <w:r>
        <w:rPr>
          <w:color w:val="111111"/>
          <w:spacing w:val="0"/>
          <w:w w:val="100"/>
          <w:position w:val="0"/>
          <w:sz w:val="19"/>
          <w:szCs w:val="19"/>
        </w:rPr>
        <w:t>定范围内具有良好的相关性，故在实验中常用心室舒张末期压 力来反映前负荷。</w:t>
      </w:r>
      <w:r>
        <w:rPr>
          <w:color w:val="232322"/>
          <w:spacing w:val="0"/>
          <w:w w:val="100"/>
          <w:position w:val="0"/>
          <w:sz w:val="19"/>
          <w:szCs w:val="19"/>
        </w:rPr>
        <w:t>又因</w:t>
      </w:r>
      <w:r>
        <w:rPr>
          <w:color w:val="111111"/>
          <w:spacing w:val="0"/>
          <w:w w:val="100"/>
          <w:position w:val="0"/>
          <w:sz w:val="19"/>
          <w:szCs w:val="19"/>
        </w:rPr>
        <w:t>为正常人心室舒张末期的心房内压力与心室内压力几乎相等,且心房内压力 的测定更为方便，故又常用心室舒张末期的心房内压力来反映心室的前负荷。</w:t>
      </w:r>
    </w:p>
    <w:p>
      <w:pPr>
        <w:pStyle w:val="15"/>
        <w:keepNext w:val="0"/>
        <w:keepLines w:val="0"/>
        <w:widowControl w:val="0"/>
        <w:shd w:val="clear" w:color="auto" w:fill="auto"/>
        <w:bidi w:val="0"/>
        <w:spacing w:before="0" w:after="0" w:line="324" w:lineRule="exact"/>
        <w:ind w:left="0" w:right="0"/>
        <w:jc w:val="both"/>
        <w:rPr>
          <w:sz w:val="19"/>
          <w:szCs w:val="19"/>
        </w:rPr>
      </w:pPr>
      <w:r>
        <w:rPr>
          <w:color w:val="111111"/>
          <w:spacing w:val="0"/>
          <w:w w:val="100"/>
          <w:position w:val="0"/>
          <w:sz w:val="14"/>
          <w:szCs w:val="14"/>
          <w:lang w:val="en-US" w:eastAsia="en-US" w:bidi="en-US"/>
        </w:rPr>
        <w:t>2.</w:t>
      </w:r>
      <w:r>
        <w:rPr>
          <w:color w:val="111111"/>
          <w:spacing w:val="0"/>
          <w:w w:val="100"/>
          <w:position w:val="0"/>
          <w:sz w:val="19"/>
          <w:szCs w:val="19"/>
        </w:rPr>
        <w:t>心肌异长自身调节 与骨骼肌相似，心肌的初长度对心肌的收缩力量具有重要影响。但心肌 的初长度和收缩功能之间的关系具有其特殊性。</w:t>
      </w:r>
    </w:p>
    <w:p>
      <w:pPr>
        <w:pStyle w:val="15"/>
        <w:keepNext w:val="0"/>
        <w:keepLines w:val="0"/>
        <w:widowControl w:val="0"/>
        <w:numPr>
          <w:ilvl w:val="0"/>
          <w:numId w:val="50"/>
        </w:numPr>
        <w:shd w:val="clear" w:color="auto" w:fill="auto"/>
        <w:bidi w:val="0"/>
        <w:spacing w:before="0" w:after="340" w:line="324" w:lineRule="exact"/>
        <w:ind w:left="0" w:right="0"/>
        <w:jc w:val="both"/>
        <w:rPr>
          <w:sz w:val="14"/>
          <w:szCs w:val="14"/>
        </w:rPr>
      </w:pPr>
      <w:bookmarkStart w:id="364" w:name="bookmark514"/>
      <w:bookmarkEnd w:id="364"/>
      <w:r>
        <w:rPr>
          <w:color w:val="111111"/>
          <w:spacing w:val="0"/>
          <w:w w:val="100"/>
          <w:position w:val="0"/>
          <w:sz w:val="19"/>
          <w:szCs w:val="19"/>
        </w:rPr>
        <w:t>心功能曲线与心定律:在实验中逐步改变心室舒张末期压力值，并测量相对应的心室搏出量 或每搏功，将每个给定的压力值时所获得的相对应的搏出量或每搏功的数据绘制成的曲线，称为心室 功能曲线</w:t>
      </w:r>
      <w:r>
        <w:rPr>
          <w:color w:val="232322"/>
          <w:spacing w:val="0"/>
          <w:w w:val="100"/>
          <w:position w:val="0"/>
          <w:sz w:val="19"/>
          <w:szCs w:val="19"/>
        </w:rPr>
        <w:t>(</w:t>
      </w:r>
      <w:r>
        <w:rPr>
          <w:color w:val="111111"/>
          <w:spacing w:val="0"/>
          <w:w w:val="100"/>
          <w:position w:val="0"/>
          <w:sz w:val="14"/>
          <w:szCs w:val="14"/>
          <w:lang w:val="en-US" w:eastAsia="en-US" w:bidi="en-US"/>
        </w:rPr>
        <w:t>ventricular function curve)</w:t>
      </w:r>
      <w:r>
        <w:rPr>
          <w:color w:val="111111"/>
          <w:spacing w:val="0"/>
          <w:w w:val="100"/>
          <w:position w:val="0"/>
          <w:sz w:val="19"/>
          <w:szCs w:val="19"/>
        </w:rPr>
        <w:t>(图</w:t>
      </w:r>
      <w:r>
        <w:rPr>
          <w:color w:val="111111"/>
          <w:spacing w:val="0"/>
          <w:w w:val="100"/>
          <w:position w:val="0"/>
          <w:sz w:val="14"/>
          <w:szCs w:val="14"/>
          <w:lang w:val="en-US" w:eastAsia="en-US" w:bidi="en-US"/>
        </w:rPr>
        <w:t xml:space="preserve">4-3) </w:t>
      </w:r>
      <w:r>
        <w:rPr>
          <w:color w:val="494948"/>
          <w:spacing w:val="0"/>
          <w:w w:val="100"/>
          <w:position w:val="0"/>
          <w:sz w:val="14"/>
          <w:szCs w:val="14"/>
          <w:vertAlign w:val="subscript"/>
        </w:rPr>
        <w:t>0</w:t>
      </w:r>
      <w:r>
        <w:rPr>
          <w:color w:val="111111"/>
          <w:spacing w:val="0"/>
          <w:w w:val="100"/>
          <w:position w:val="0"/>
          <w:sz w:val="19"/>
          <w:szCs w:val="19"/>
        </w:rPr>
        <w:t xml:space="preserve">心室功能曲线大致可分三段:①左心室舒张末期压在 </w:t>
      </w:r>
      <w:r>
        <w:rPr>
          <w:color w:val="111111"/>
          <w:spacing w:val="0"/>
          <w:w w:val="100"/>
          <w:position w:val="0"/>
          <w:sz w:val="14"/>
          <w:szCs w:val="14"/>
        </w:rPr>
        <w:t xml:space="preserve">5 </w:t>
      </w:r>
      <w:r>
        <w:rPr>
          <w:color w:val="111111"/>
          <w:spacing w:val="0"/>
          <w:w w:val="100"/>
          <w:position w:val="0"/>
          <w:sz w:val="14"/>
          <w:szCs w:val="14"/>
          <w:lang w:val="en-US" w:eastAsia="en-US" w:bidi="en-US"/>
        </w:rPr>
        <w:t>~15mmHg</w:t>
      </w:r>
      <w:r>
        <w:rPr>
          <w:color w:val="111111"/>
          <w:spacing w:val="0"/>
          <w:w w:val="100"/>
          <w:position w:val="0"/>
          <w:sz w:val="19"/>
          <w:szCs w:val="19"/>
        </w:rPr>
        <w:t>的范围内为曲线的上升支,随着心室舒张末期压的增大，心室的每搏功也</w:t>
      </w:r>
      <w:r>
        <w:rPr>
          <w:color w:val="232322"/>
          <w:spacing w:val="0"/>
          <w:w w:val="100"/>
          <w:position w:val="0"/>
          <w:sz w:val="19"/>
          <w:szCs w:val="19"/>
        </w:rPr>
        <w:t>增大。</w:t>
      </w:r>
      <w:r>
        <w:rPr>
          <w:color w:val="111111"/>
          <w:spacing w:val="0"/>
          <w:w w:val="100"/>
          <w:position w:val="0"/>
          <w:sz w:val="19"/>
          <w:szCs w:val="19"/>
        </w:rPr>
        <w:t>通常状 态下,左心室舒张末期压仅</w:t>
      </w:r>
      <w:r>
        <w:rPr>
          <w:color w:val="111111"/>
          <w:spacing w:val="0"/>
          <w:w w:val="100"/>
          <w:position w:val="0"/>
          <w:sz w:val="14"/>
          <w:szCs w:val="14"/>
        </w:rPr>
        <w:t xml:space="preserve">5 </w:t>
      </w:r>
      <w:r>
        <w:rPr>
          <w:color w:val="111111"/>
          <w:spacing w:val="0"/>
          <w:w w:val="100"/>
          <w:position w:val="0"/>
          <w:sz w:val="14"/>
          <w:szCs w:val="14"/>
          <w:lang w:val="en-US" w:eastAsia="en-US" w:bidi="en-US"/>
        </w:rPr>
        <w:t>~6mmHg,</w:t>
      </w:r>
      <w:r>
        <w:rPr>
          <w:color w:val="111111"/>
          <w:spacing w:val="0"/>
          <w:w w:val="100"/>
          <w:position w:val="0"/>
          <w:sz w:val="19"/>
          <w:szCs w:val="19"/>
        </w:rPr>
        <w:t>而左心室舒张末期压为</w:t>
      </w:r>
      <w:r>
        <w:rPr>
          <w:color w:val="111111"/>
          <w:spacing w:val="0"/>
          <w:w w:val="100"/>
          <w:position w:val="0"/>
          <w:sz w:val="14"/>
          <w:szCs w:val="14"/>
        </w:rPr>
        <w:t xml:space="preserve">12 </w:t>
      </w:r>
      <w:r>
        <w:rPr>
          <w:color w:val="111111"/>
          <w:spacing w:val="0"/>
          <w:w w:val="100"/>
          <w:position w:val="0"/>
          <w:sz w:val="14"/>
          <w:szCs w:val="14"/>
          <w:lang w:val="zh-CN" w:eastAsia="zh-CN" w:bidi="zh-CN"/>
        </w:rPr>
        <w:t xml:space="preserve">- </w:t>
      </w:r>
      <w:r>
        <w:rPr>
          <w:color w:val="111111"/>
          <w:spacing w:val="0"/>
          <w:w w:val="100"/>
          <w:position w:val="0"/>
          <w:sz w:val="14"/>
          <w:szCs w:val="14"/>
          <w:lang w:val="en-US" w:eastAsia="en-US" w:bidi="en-US"/>
        </w:rPr>
        <w:t>15mmHg</w:t>
      </w:r>
      <w:r>
        <w:rPr>
          <w:color w:val="111111"/>
          <w:spacing w:val="0"/>
          <w:w w:val="100"/>
          <w:position w:val="0"/>
          <w:sz w:val="19"/>
          <w:szCs w:val="19"/>
        </w:rPr>
        <w:t>是心室最适前负荷，说明 心室有较大的初长度储备。与骨骼肌相比，体内骨骼肌的自然长度已经接近最适初长度，故初长度储 备很小，即通过改变初长度调节骨骼肌收缩功能的范围很小。②左心室舒张末期压在</w:t>
      </w:r>
      <w:r>
        <w:rPr>
          <w:color w:val="111111"/>
          <w:spacing w:val="0"/>
          <w:w w:val="100"/>
          <w:position w:val="0"/>
          <w:sz w:val="14"/>
          <w:szCs w:val="14"/>
        </w:rPr>
        <w:t xml:space="preserve">15 </w:t>
      </w:r>
      <w:r>
        <w:rPr>
          <w:color w:val="111111"/>
          <w:spacing w:val="0"/>
          <w:w w:val="100"/>
          <w:position w:val="0"/>
          <w:sz w:val="14"/>
          <w:szCs w:val="14"/>
          <w:lang w:val="en-US" w:eastAsia="en-US" w:bidi="en-US"/>
        </w:rPr>
        <w:t>~20mmHg</w:t>
      </w:r>
    </w:p>
    <w:p>
      <w:pPr>
        <w:framePr w:w="4459" w:h="1507" w:hSpace="312" w:vSpace="509" w:wrap="notBeside" w:vAnchor="text" w:hAnchor="text" w:x="2182" w:y="1"/>
        <w:widowControl w:val="0"/>
        <w:rPr>
          <w:sz w:val="2"/>
          <w:szCs w:val="2"/>
        </w:rPr>
      </w:pPr>
      <w:r>
        <w:drawing>
          <wp:inline distT="0" distB="0" distL="114300" distR="114300">
            <wp:extent cx="2834640" cy="956945"/>
            <wp:effectExtent l="0" t="0" r="10160" b="8255"/>
            <wp:docPr id="993" name="Picutre 993"/>
            <wp:cNvGraphicFramePr/>
            <a:graphic xmlns:a="http://schemas.openxmlformats.org/drawingml/2006/main">
              <a:graphicData uri="http://schemas.openxmlformats.org/drawingml/2006/picture">
                <pic:pic xmlns:pic="http://schemas.openxmlformats.org/drawingml/2006/picture">
                  <pic:nvPicPr>
                    <pic:cNvPr id="993" name="Picutre 993"/>
                    <pic:cNvPicPr/>
                  </pic:nvPicPr>
                  <pic:blipFill>
                    <a:blip r:embed="rId350"/>
                    <a:stretch>
                      <a:fillRect/>
                    </a:stretch>
                  </pic:blipFill>
                  <pic:spPr>
                    <a:xfrm>
                      <a:off x="0" y="0"/>
                      <a:ext cx="2834640" cy="956945"/>
                    </a:xfrm>
                    <a:prstGeom prst="rect">
                      <a:avLst/>
                    </a:prstGeom>
                  </pic:spPr>
                </pic:pic>
              </a:graphicData>
            </a:graphic>
          </wp:inline>
        </w:drawing>
      </w:r>
    </w:p>
    <w:p>
      <w:pPr>
        <w:widowControl w:val="0"/>
        <w:spacing w:line="1" w:lineRule="exact"/>
      </w:pPr>
      <w:r>
        <mc:AlternateContent>
          <mc:Choice Requires="wps">
            <w:drawing>
              <wp:anchor distT="0" distB="0" distL="1384935" distR="3214370" simplePos="0" relativeHeight="251660288" behindDoc="0" locked="0" layoutInCell="1" allowOverlap="1">
                <wp:simplePos x="0" y="0"/>
                <wp:positionH relativeFrom="column">
                  <wp:posOffset>1674495</wp:posOffset>
                </wp:positionH>
                <wp:positionV relativeFrom="paragraph">
                  <wp:posOffset>956945</wp:posOffset>
                </wp:positionV>
                <wp:extent cx="1200785" cy="323215"/>
                <wp:effectExtent l="0" t="0" r="0" b="0"/>
                <wp:wrapTopAndBottom/>
                <wp:docPr id="994" name="Shape 994"/>
                <wp:cNvGraphicFramePr/>
                <a:graphic xmlns:a="http://schemas.openxmlformats.org/drawingml/2006/main">
                  <a:graphicData uri="http://schemas.microsoft.com/office/word/2010/wordprocessingShape">
                    <wps:wsp>
                      <wps:cNvSpPr txBox="1"/>
                      <wps:spPr>
                        <a:xfrm>
                          <a:off x="0" y="0"/>
                          <a:ext cx="1200785" cy="323215"/>
                        </a:xfrm>
                        <a:prstGeom prst="rect">
                          <a:avLst/>
                        </a:prstGeom>
                        <a:noFill/>
                      </wps:spPr>
                      <wps:txbx>
                        <w:txbxContent>
                          <w:p>
                            <w:pPr>
                              <w:pStyle w:val="23"/>
                              <w:keepNext w:val="0"/>
                              <w:keepLines w:val="0"/>
                              <w:widowControl w:val="0"/>
                              <w:shd w:val="clear" w:color="auto" w:fill="auto"/>
                              <w:tabs>
                                <w:tab w:val="left" w:pos="816"/>
                                <w:tab w:val="left" w:pos="1670"/>
                              </w:tabs>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rPr>
                              <w:t>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10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20</w:t>
                            </w:r>
                          </w:p>
                          <w:p>
                            <w:pPr>
                              <w:pStyle w:val="2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7"/>
                                <w:szCs w:val="17"/>
                              </w:rPr>
                              <w:t>左心均压</w:t>
                            </w:r>
                            <w:r>
                              <w:rPr>
                                <w:rFonts w:ascii="Times New Roman" w:hAnsi="Times New Roman" w:eastAsia="Times New Roman" w:cs="Times New Roman"/>
                                <w:color w:val="000000"/>
                                <w:spacing w:val="0"/>
                                <w:w w:val="100"/>
                                <w:position w:val="0"/>
                                <w:sz w:val="15"/>
                                <w:szCs w:val="15"/>
                                <w:lang w:val="en-US" w:eastAsia="en-US" w:bidi="en-US"/>
                              </w:rPr>
                              <w:t>(mmHg)</w:t>
                            </w:r>
                          </w:p>
                        </w:txbxContent>
                      </wps:txbx>
                      <wps:bodyPr lIns="0" tIns="0" rIns="0" bIns="0">
                        <a:noAutofit/>
                      </wps:bodyPr>
                    </wps:wsp>
                  </a:graphicData>
                </a:graphic>
              </wp:anchor>
            </w:drawing>
          </mc:Choice>
          <mc:Fallback>
            <w:pict>
              <v:shape id="Shape 994" o:spid="_x0000_s1026" o:spt="202" type="#_x0000_t202" style="position:absolute;left:0pt;margin-left:131.85pt;margin-top:75.35pt;height:25.45pt;width:94.55pt;mso-wrap-distance-bottom:0pt;mso-wrap-distance-top:0pt;z-index:251660288;mso-width-relative:page;mso-height-relative:page;" filled="f" stroked="f" coordsize="21600,21600" o:gfxdata="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LW9IndgAAAALAQAA&#10;DwAAAAAAAAABACAAAAAiAAAAZHJzL2Rvd25yZXYueG1sUEsBAhQAFAAAAAgAh07iQH8vfNmnAQAA&#10;aAMAAA4AAAAAAAAAAQAgAAAAJw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tabs>
                          <w:tab w:val="left" w:pos="816"/>
                          <w:tab w:val="left" w:pos="1670"/>
                        </w:tabs>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rPr>
                        <w:t>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10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20</w:t>
                      </w:r>
                    </w:p>
                    <w:p>
                      <w:pPr>
                        <w:pStyle w:val="2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7"/>
                          <w:szCs w:val="17"/>
                        </w:rPr>
                        <w:t>左心均压</w:t>
                      </w:r>
                      <w:r>
                        <w:rPr>
                          <w:rFonts w:ascii="Times New Roman" w:hAnsi="Times New Roman" w:eastAsia="Times New Roman" w:cs="Times New Roman"/>
                          <w:color w:val="000000"/>
                          <w:spacing w:val="0"/>
                          <w:w w:val="100"/>
                          <w:position w:val="0"/>
                          <w:sz w:val="15"/>
                          <w:szCs w:val="15"/>
                          <w:lang w:val="en-US" w:eastAsia="en-US" w:bidi="en-US"/>
                        </w:rPr>
                        <w:t>(mmHg)</w:t>
                      </w:r>
                    </w:p>
                  </w:txbxContent>
                </v:textbox>
                <w10:wrap type="topAndBottom"/>
              </v:shape>
            </w:pict>
          </mc:Fallback>
        </mc:AlternateContent>
      </w:r>
      <w:r>
        <mc:AlternateContent>
          <mc:Choice Requires="wps">
            <w:drawing>
              <wp:anchor distT="0" distB="0" distL="1384935" distR="3211195" simplePos="0" relativeHeight="251660288" behindDoc="0" locked="0" layoutInCell="1" allowOverlap="1">
                <wp:simplePos x="0" y="0"/>
                <wp:positionH relativeFrom="column">
                  <wp:posOffset>3210560</wp:posOffset>
                </wp:positionH>
                <wp:positionV relativeFrom="paragraph">
                  <wp:posOffset>956945</wp:posOffset>
                </wp:positionV>
                <wp:extent cx="1203960" cy="320040"/>
                <wp:effectExtent l="0" t="0" r="0" b="0"/>
                <wp:wrapTopAndBottom/>
                <wp:docPr id="996" name="Shape 996"/>
                <wp:cNvGraphicFramePr/>
                <a:graphic xmlns:a="http://schemas.openxmlformats.org/drawingml/2006/main">
                  <a:graphicData uri="http://schemas.microsoft.com/office/word/2010/wordprocessingShape">
                    <wps:wsp>
                      <wps:cNvSpPr txBox="1"/>
                      <wps:spPr>
                        <a:xfrm>
                          <a:off x="0" y="0"/>
                          <a:ext cx="1203960" cy="320040"/>
                        </a:xfrm>
                        <a:prstGeom prst="rect">
                          <a:avLst/>
                        </a:prstGeom>
                        <a:noFill/>
                      </wps:spPr>
                      <wps:txbx>
                        <w:txbxContent>
                          <w:p>
                            <w:pPr>
                              <w:pStyle w:val="23"/>
                              <w:keepNext w:val="0"/>
                              <w:keepLines w:val="0"/>
                              <w:widowControl w:val="0"/>
                              <w:shd w:val="clear" w:color="auto" w:fill="auto"/>
                              <w:tabs>
                                <w:tab w:val="left" w:pos="821"/>
                                <w:tab w:val="left" w:pos="1675"/>
                              </w:tabs>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rPr>
                              <w:t>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10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20</w:t>
                            </w:r>
                          </w:p>
                          <w:p>
                            <w:pPr>
                              <w:pStyle w:val="23"/>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7"/>
                                <w:szCs w:val="17"/>
                              </w:rPr>
                              <w:t>右心均压</w:t>
                            </w:r>
                            <w:r>
                              <w:rPr>
                                <w:rFonts w:ascii="Times New Roman" w:hAnsi="Times New Roman" w:eastAsia="Times New Roman" w:cs="Times New Roman"/>
                                <w:color w:val="000000"/>
                                <w:spacing w:val="0"/>
                                <w:w w:val="100"/>
                                <w:position w:val="0"/>
                                <w:sz w:val="15"/>
                                <w:szCs w:val="15"/>
                                <w:lang w:val="en-US" w:eastAsia="en-US" w:bidi="en-US"/>
                              </w:rPr>
                              <w:t>(mmHg)</w:t>
                            </w:r>
                          </w:p>
                        </w:txbxContent>
                      </wps:txbx>
                      <wps:bodyPr lIns="0" tIns="0" rIns="0" bIns="0">
                        <a:noAutofit/>
                      </wps:bodyPr>
                    </wps:wsp>
                  </a:graphicData>
                </a:graphic>
              </wp:anchor>
            </w:drawing>
          </mc:Choice>
          <mc:Fallback>
            <w:pict>
              <v:shape id="Shape 996" o:spid="_x0000_s1026" o:spt="202" type="#_x0000_t202" style="position:absolute;left:0pt;margin-left:252.8pt;margin-top:75.35pt;height:25.2pt;width:94.8pt;mso-wrap-distance-bottom:0pt;mso-wrap-distance-top:0pt;z-index:251660288;mso-width-relative:page;mso-height-relative:page;" filled="f" stroked="f" coordsize="21600,21600" o:gfxdata="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bGOu9kAAAALAQAA&#10;DwAAAAAAAAABACAAAAAiAAAAZHJzL2Rvd25yZXYueG1sUEsBAhQAFAAAAAgAh07iQDHQRrymAQAA&#10;aA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tabs>
                          <w:tab w:val="left" w:pos="821"/>
                          <w:tab w:val="left" w:pos="1675"/>
                        </w:tabs>
                        <w:bidi w:val="0"/>
                        <w:spacing w:before="0" w:after="0" w:line="24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rPr>
                        <w:t>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10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20</w:t>
                      </w:r>
                    </w:p>
                    <w:p>
                      <w:pPr>
                        <w:pStyle w:val="23"/>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7"/>
                          <w:szCs w:val="17"/>
                        </w:rPr>
                        <w:t>右心均压</w:t>
                      </w:r>
                      <w:r>
                        <w:rPr>
                          <w:rFonts w:ascii="Times New Roman" w:hAnsi="Times New Roman" w:eastAsia="Times New Roman" w:cs="Times New Roman"/>
                          <w:color w:val="000000"/>
                          <w:spacing w:val="0"/>
                          <w:w w:val="100"/>
                          <w:position w:val="0"/>
                          <w:sz w:val="15"/>
                          <w:szCs w:val="15"/>
                          <w:lang w:val="en-US" w:eastAsia="en-US" w:bidi="en-US"/>
                        </w:rPr>
                        <w:t>(mmHg)</w:t>
                      </w:r>
                    </w:p>
                  </w:txbxContent>
                </v:textbox>
                <w10:wrap type="topAndBottom"/>
              </v:shape>
            </w:pict>
          </mc:Fallback>
        </mc:AlternateContent>
      </w:r>
    </w:p>
    <w:p>
      <w:pPr>
        <w:pStyle w:val="41"/>
        <w:keepNext w:val="0"/>
        <w:keepLines w:val="0"/>
        <w:widowControl w:val="0"/>
        <w:shd w:val="clear" w:color="auto" w:fill="auto"/>
        <w:bidi w:val="0"/>
        <w:spacing w:before="0" w:after="60" w:line="240" w:lineRule="auto"/>
        <w:ind w:left="0" w:right="0" w:firstLine="0"/>
        <w:jc w:val="center"/>
      </w:pPr>
      <w:r>
        <w:rPr>
          <w:b w:val="0"/>
          <w:bCs w:val="0"/>
          <w:color w:val="0C2C54"/>
          <w:spacing w:val="0"/>
          <w:w w:val="100"/>
          <w:position w:val="0"/>
        </w:rPr>
        <w:t>图</w:t>
      </w:r>
      <w:r>
        <w:rPr>
          <w:rFonts w:ascii="Times New Roman" w:hAnsi="Times New Roman" w:eastAsia="Times New Roman" w:cs="Times New Roman"/>
          <w:b w:val="0"/>
          <w:bCs w:val="0"/>
          <w:color w:val="0C2C54"/>
          <w:spacing w:val="0"/>
          <w:w w:val="100"/>
          <w:position w:val="0"/>
          <w:sz w:val="19"/>
          <w:szCs w:val="19"/>
          <w:lang w:val="en-US" w:eastAsia="en-US" w:bidi="en-US"/>
        </w:rPr>
        <w:t>4-3</w:t>
      </w:r>
      <w:r>
        <w:rPr>
          <w:b w:val="0"/>
          <w:bCs w:val="0"/>
          <w:color w:val="000000"/>
          <w:spacing w:val="0"/>
          <w:w w:val="100"/>
          <w:position w:val="0"/>
        </w:rPr>
        <w:t>犬左、右心室功能曲线</w:t>
      </w:r>
    </w:p>
    <w:p>
      <w:pPr>
        <w:pStyle w:val="41"/>
        <w:keepNext w:val="0"/>
        <w:keepLines w:val="0"/>
        <w:widowControl w:val="0"/>
        <w:shd w:val="clear" w:color="auto" w:fill="auto"/>
        <w:bidi w:val="0"/>
        <w:spacing w:before="0" w:after="0" w:line="240" w:lineRule="auto"/>
        <w:ind w:left="0" w:right="0" w:firstLine="0"/>
        <w:jc w:val="left"/>
        <w:rPr>
          <w:sz w:val="19"/>
          <w:szCs w:val="19"/>
        </w:rPr>
      </w:pPr>
      <w:r>
        <w:rPr>
          <w:b w:val="0"/>
          <w:bCs w:val="0"/>
          <w:color w:val="000000"/>
          <w:spacing w:val="0"/>
          <w:w w:val="100"/>
          <w:position w:val="0"/>
          <w:sz w:val="17"/>
          <w:szCs w:val="17"/>
        </w:rPr>
        <w:t>实验中分别以左、右心房平均压代替左、右心室舒张末期压</w:t>
      </w:r>
      <w:r>
        <w:rPr>
          <w:b w:val="0"/>
          <w:bCs w:val="0"/>
          <w:color w:val="000000"/>
          <w:spacing w:val="0"/>
          <w:w w:val="100"/>
          <w:position w:val="0"/>
          <w:sz w:val="17"/>
          <w:szCs w:val="17"/>
        </w:rPr>
        <w:br w:type="page"/>
      </w:r>
      <w:r>
        <w:rPr>
          <w:rStyle w:val="14"/>
          <w:b w:val="0"/>
          <w:bCs w:val="0"/>
          <w:i w:val="0"/>
          <w:iCs w:val="0"/>
          <w:smallCaps w:val="0"/>
          <w:strike w:val="0"/>
          <w:color w:val="232321"/>
          <w:sz w:val="19"/>
          <w:szCs w:val="19"/>
        </w:rPr>
        <w:t>的范围内，曲线趋</w:t>
      </w:r>
      <w:r>
        <w:rPr>
          <w:rStyle w:val="14"/>
          <w:b w:val="0"/>
          <w:bCs w:val="0"/>
          <w:i w:val="0"/>
          <w:iCs w:val="0"/>
          <w:smallCaps w:val="0"/>
          <w:strike w:val="0"/>
          <w:color w:val="141410"/>
          <w:sz w:val="19"/>
          <w:szCs w:val="19"/>
        </w:rPr>
        <w:t>于</w:t>
      </w:r>
      <w:r>
        <w:rPr>
          <w:rStyle w:val="14"/>
          <w:b w:val="0"/>
          <w:bCs w:val="0"/>
          <w:i w:val="0"/>
          <w:iCs w:val="0"/>
          <w:smallCaps w:val="0"/>
          <w:strike w:val="0"/>
          <w:color w:val="232321"/>
          <w:sz w:val="19"/>
          <w:szCs w:val="19"/>
        </w:rPr>
        <w:t>平坦,说明前负荷在其上限范围变动时</w:t>
      </w:r>
      <w:r>
        <w:rPr>
          <w:rStyle w:val="14"/>
          <w:b w:val="0"/>
          <w:bCs w:val="0"/>
          <w:i w:val="0"/>
          <w:iCs w:val="0"/>
          <w:smallCaps w:val="0"/>
          <w:strike w:val="0"/>
          <w:color w:val="373734"/>
          <w:sz w:val="19"/>
          <w:szCs w:val="19"/>
        </w:rPr>
        <w:t>对</w:t>
      </w:r>
      <w:r>
        <w:rPr>
          <w:rStyle w:val="14"/>
          <w:b w:val="0"/>
          <w:bCs w:val="0"/>
          <w:i w:val="0"/>
          <w:iCs w:val="0"/>
          <w:smallCaps w:val="0"/>
          <w:strike w:val="0"/>
          <w:color w:val="232321"/>
          <w:sz w:val="19"/>
          <w:szCs w:val="19"/>
        </w:rPr>
        <w:t>每搏功和心</w:t>
      </w:r>
      <w:r>
        <w:rPr>
          <w:rStyle w:val="14"/>
          <w:b w:val="0"/>
          <w:bCs w:val="0"/>
          <w:i w:val="0"/>
          <w:iCs w:val="0"/>
          <w:smallCaps w:val="0"/>
          <w:strike w:val="0"/>
          <w:color w:val="373734"/>
          <w:sz w:val="19"/>
          <w:szCs w:val="19"/>
        </w:rPr>
        <w:t>室</w:t>
      </w:r>
      <w:r>
        <w:rPr>
          <w:rStyle w:val="14"/>
          <w:b w:val="0"/>
          <w:bCs w:val="0"/>
          <w:i w:val="0"/>
          <w:iCs w:val="0"/>
          <w:smallCaps w:val="0"/>
          <w:strike w:val="0"/>
          <w:color w:val="232321"/>
          <w:sz w:val="19"/>
          <w:szCs w:val="19"/>
        </w:rPr>
        <w:t>泵血功能的影</w:t>
      </w:r>
      <w:r>
        <w:rPr>
          <w:rStyle w:val="14"/>
          <w:b w:val="0"/>
          <w:bCs w:val="0"/>
          <w:i w:val="0"/>
          <w:iCs w:val="0"/>
          <w:smallCaps w:val="0"/>
          <w:strike w:val="0"/>
          <w:color w:val="563236"/>
          <w:sz w:val="19"/>
          <w:szCs w:val="19"/>
        </w:rPr>
        <w:t>嗯杰</w:t>
      </w:r>
      <w:r>
        <w:rPr>
          <w:rStyle w:val="14"/>
          <w:b w:val="0"/>
          <w:bCs w:val="0"/>
          <w:i w:val="0"/>
          <w:iCs w:val="0"/>
          <w:smallCaps w:val="0"/>
          <w:strike w:val="0"/>
          <w:color w:val="232321"/>
          <w:sz w:val="19"/>
          <w:szCs w:val="19"/>
        </w:rPr>
        <w:t>本</w:t>
      </w:r>
      <w:r>
        <w:rPr>
          <w:rStyle w:val="14"/>
          <w:b w:val="0"/>
          <w:bCs w:val="0"/>
          <w:i w:val="0"/>
          <w:iCs w:val="0"/>
          <w:smallCaps w:val="0"/>
          <w:strike w:val="0"/>
          <w:color w:val="373734"/>
          <w:sz w:val="19"/>
          <w:szCs w:val="19"/>
        </w:rPr>
        <w:t xml:space="preserve">。 </w:t>
      </w:r>
      <w:r>
        <w:rPr>
          <w:rStyle w:val="14"/>
          <w:b w:val="0"/>
          <w:bCs w:val="0"/>
          <w:i w:val="0"/>
          <w:iCs w:val="0"/>
          <w:smallCaps w:val="0"/>
          <w:strike w:val="0"/>
          <w:color w:val="232321"/>
          <w:sz w:val="19"/>
          <w:szCs w:val="19"/>
        </w:rPr>
        <w:t>③左心室舒张末期压高于</w:t>
      </w:r>
      <w:r>
        <w:rPr>
          <w:rStyle w:val="14"/>
          <w:b w:val="0"/>
          <w:bCs w:val="0"/>
          <w:i w:val="0"/>
          <w:iCs w:val="0"/>
          <w:smallCaps w:val="0"/>
          <w:strike w:val="0"/>
          <w:color w:val="232321"/>
          <w:sz w:val="14"/>
          <w:szCs w:val="14"/>
          <w:lang w:val="en-US" w:eastAsia="en-US" w:bidi="en-US"/>
        </w:rPr>
        <w:t>20mmHg,</w:t>
      </w:r>
      <w:r>
        <w:rPr>
          <w:rStyle w:val="14"/>
          <w:b w:val="0"/>
          <w:bCs w:val="0"/>
          <w:i w:val="0"/>
          <w:iCs w:val="0"/>
          <w:smallCaps w:val="0"/>
          <w:strike w:val="0"/>
          <w:color w:val="232321"/>
          <w:sz w:val="19"/>
          <w:szCs w:val="19"/>
        </w:rPr>
        <w:t>曲线平坦或甚至轻度下倾，但并不出现明显的降支，说明心室前 负荷即使超过</w:t>
      </w:r>
      <w:r>
        <w:rPr>
          <w:rStyle w:val="14"/>
          <w:b w:val="0"/>
          <w:bCs w:val="0"/>
          <w:i w:val="0"/>
          <w:iCs w:val="0"/>
          <w:smallCaps w:val="0"/>
          <w:strike w:val="0"/>
          <w:color w:val="232321"/>
          <w:sz w:val="14"/>
          <w:szCs w:val="14"/>
          <w:lang w:val="en-US" w:eastAsia="en-US" w:bidi="en-US"/>
        </w:rPr>
        <w:t>20mmHg,</w:t>
      </w:r>
      <w:r>
        <w:rPr>
          <w:rStyle w:val="14"/>
          <w:b w:val="0"/>
          <w:bCs w:val="0"/>
          <w:i w:val="0"/>
          <w:iCs w:val="0"/>
          <w:smallCaps w:val="0"/>
          <w:strike w:val="0"/>
          <w:color w:val="232321"/>
          <w:sz w:val="19"/>
          <w:szCs w:val="19"/>
        </w:rPr>
        <w:t>每搏功仍不变或仅轻度减少。只有在发生严重病理变化的心室，心功能曲线 才出现降支。</w:t>
      </w:r>
    </w:p>
    <w:p>
      <w:pPr>
        <w:pStyle w:val="15"/>
        <w:keepNext w:val="0"/>
        <w:keepLines w:val="0"/>
        <w:widowControl w:val="0"/>
        <w:shd w:val="clear" w:color="auto" w:fill="auto"/>
        <w:bidi w:val="0"/>
        <w:spacing w:before="0" w:after="0" w:line="325" w:lineRule="exact"/>
        <w:ind w:left="0" w:right="0" w:firstLine="460"/>
        <w:jc w:val="both"/>
        <w:rPr>
          <w:sz w:val="19"/>
          <w:szCs w:val="19"/>
        </w:rPr>
      </w:pPr>
      <w:r>
        <w:rPr>
          <w:color w:val="1D1D1C"/>
          <w:spacing w:val="0"/>
          <w:w w:val="100"/>
          <w:position w:val="0"/>
          <w:sz w:val="19"/>
          <w:szCs w:val="19"/>
        </w:rPr>
        <w:t>从心室功能曲线看,在增加前负荷(初长度)时，心肌收缩力加强，搏出量增多，每搏功增大。这种通 过改变心肌初长度而引起心肌收缩力改变的调节，称为异长自身调节</w:t>
      </w:r>
      <w:r>
        <w:rPr>
          <w:color w:val="1D1D1C"/>
          <w:spacing w:val="0"/>
          <w:w w:val="100"/>
          <w:position w:val="0"/>
          <w:sz w:val="14"/>
          <w:szCs w:val="14"/>
          <w:lang w:val="en-US" w:eastAsia="en-US" w:bidi="en-US"/>
        </w:rPr>
        <w:t xml:space="preserve">(heterometric autoregulation) </w:t>
      </w:r>
      <w:r>
        <w:rPr>
          <w:rFonts w:ascii="Times New Roman" w:hAnsi="Times New Roman" w:eastAsia="Times New Roman" w:cs="Times New Roman"/>
          <w:b/>
          <w:bCs/>
          <w:color w:val="1D1D1C"/>
          <w:spacing w:val="0"/>
          <w:w w:val="100"/>
          <w:position w:val="0"/>
          <w:sz w:val="17"/>
          <w:szCs w:val="17"/>
          <w:vertAlign w:val="subscript"/>
          <w:lang w:val="en-US" w:eastAsia="en-US" w:bidi="en-US"/>
        </w:rPr>
        <w:t>o</w:t>
      </w:r>
      <w:r>
        <w:rPr>
          <w:color w:val="1D1D1C"/>
          <w:spacing w:val="0"/>
          <w:w w:val="100"/>
          <w:position w:val="0"/>
          <w:sz w:val="19"/>
          <w:szCs w:val="19"/>
        </w:rPr>
        <w:t xml:space="preserve">早在 </w:t>
      </w:r>
      <w:r>
        <w:rPr>
          <w:color w:val="21211F"/>
          <w:spacing w:val="0"/>
          <w:w w:val="100"/>
          <w:position w:val="0"/>
          <w:sz w:val="14"/>
          <w:szCs w:val="14"/>
        </w:rPr>
        <w:t>1895</w:t>
      </w:r>
      <w:r>
        <w:rPr>
          <w:color w:val="21211F"/>
          <w:spacing w:val="0"/>
          <w:w w:val="100"/>
          <w:position w:val="0"/>
          <w:sz w:val="19"/>
          <w:szCs w:val="19"/>
        </w:rPr>
        <w:t>年，德国生理学家奥托-富兰克</w:t>
      </w:r>
      <w:r>
        <w:rPr>
          <w:color w:val="21211F"/>
          <w:spacing w:val="0"/>
          <w:w w:val="100"/>
          <w:position w:val="0"/>
          <w:sz w:val="14"/>
          <w:szCs w:val="14"/>
          <w:lang w:val="en-US" w:eastAsia="en-US" w:bidi="en-US"/>
        </w:rPr>
        <w:t>(Otto Frank)</w:t>
      </w:r>
      <w:r>
        <w:rPr>
          <w:color w:val="21211F"/>
          <w:spacing w:val="0"/>
          <w:w w:val="100"/>
          <w:position w:val="0"/>
          <w:sz w:val="19"/>
          <w:szCs w:val="19"/>
        </w:rPr>
        <w:t>在离体蛙心实验中就已观察到这种心肌收缩力 随心肌初长度增加而增强的现象。</w:t>
      </w:r>
      <w:r>
        <w:rPr>
          <w:color w:val="21211F"/>
          <w:spacing w:val="0"/>
          <w:w w:val="100"/>
          <w:position w:val="0"/>
          <w:sz w:val="14"/>
          <w:szCs w:val="14"/>
        </w:rPr>
        <w:t>1914</w:t>
      </w:r>
      <w:r>
        <w:rPr>
          <w:color w:val="21211F"/>
          <w:spacing w:val="0"/>
          <w:w w:val="100"/>
          <w:position w:val="0"/>
          <w:sz w:val="19"/>
          <w:szCs w:val="19"/>
        </w:rPr>
        <w:t>年，英国生理学家欧内斯特-斯塔林</w:t>
      </w:r>
      <w:r>
        <w:rPr>
          <w:color w:val="21211F"/>
          <w:spacing w:val="0"/>
          <w:w w:val="100"/>
          <w:position w:val="0"/>
          <w:sz w:val="14"/>
          <w:szCs w:val="14"/>
          <w:lang w:val="en-US" w:eastAsia="en-US" w:bidi="en-US"/>
        </w:rPr>
        <w:t>(Ernest Starling)</w:t>
      </w:r>
      <w:r>
        <w:rPr>
          <w:b/>
          <w:bCs/>
          <w:color w:val="224868"/>
          <w:spacing w:val="0"/>
          <w:w w:val="100"/>
          <w:position w:val="0"/>
          <w:sz w:val="16"/>
          <w:szCs w:val="16"/>
          <w:lang w:val="en-US" w:eastAsia="en-US" w:bidi="en-US"/>
        </w:rPr>
        <w:t>。</w:t>
      </w:r>
      <w:r>
        <w:rPr>
          <w:color w:val="21211F"/>
          <w:spacing w:val="0"/>
          <w:w w:val="100"/>
          <w:position w:val="0"/>
          <w:sz w:val="19"/>
          <w:szCs w:val="19"/>
        </w:rPr>
        <w:t>在 狗的心-肺制备标本上也观察到，在一定范围内增加静脉回心血量，心室收缩力随之增强;而当静脉回 心血量增大到一定限度时，则心室收缩力不再增强而室内压开始</w:t>
      </w:r>
      <w:r>
        <w:rPr>
          <w:color w:val="21211F"/>
          <w:spacing w:val="0"/>
          <w:w w:val="100"/>
          <w:position w:val="0"/>
          <w:sz w:val="19"/>
          <w:szCs w:val="19"/>
          <w:lang w:val="zh-CN" w:eastAsia="zh-CN" w:bidi="zh-CN"/>
        </w:rPr>
        <w:t>下降。</w:t>
      </w:r>
      <w:r>
        <w:rPr>
          <w:color w:val="21211F"/>
          <w:spacing w:val="0"/>
          <w:w w:val="100"/>
          <w:position w:val="0"/>
          <w:sz w:val="19"/>
          <w:szCs w:val="19"/>
        </w:rPr>
        <w:t>斯塔林将心室舒张末期容积 在一定范围内增大可增强心室收缩力的现象称为心定律</w:t>
      </w:r>
      <w:r>
        <w:rPr>
          <w:color w:val="21211F"/>
          <w:spacing w:val="0"/>
          <w:w w:val="100"/>
          <w:position w:val="0"/>
          <w:sz w:val="14"/>
          <w:szCs w:val="14"/>
          <w:lang w:val="en-US" w:eastAsia="en-US" w:bidi="en-US"/>
        </w:rPr>
        <w:t>(law of the heart),</w:t>
      </w:r>
      <w:r>
        <w:rPr>
          <w:color w:val="21211F"/>
          <w:spacing w:val="0"/>
          <w:w w:val="100"/>
          <w:position w:val="0"/>
          <w:sz w:val="19"/>
          <w:szCs w:val="19"/>
        </w:rPr>
        <w:t>后人称之为</w:t>
      </w:r>
      <w:r>
        <w:rPr>
          <w:b/>
          <w:bCs/>
          <w:color w:val="21211F"/>
          <w:spacing w:val="0"/>
          <w:w w:val="100"/>
          <w:position w:val="0"/>
          <w:sz w:val="16"/>
          <w:szCs w:val="16"/>
        </w:rPr>
        <w:t>“</w:t>
      </w:r>
      <w:r>
        <w:rPr>
          <w:color w:val="21211F"/>
          <w:spacing w:val="0"/>
          <w:w w:val="100"/>
          <w:position w:val="0"/>
          <w:sz w:val="19"/>
          <w:szCs w:val="19"/>
        </w:rPr>
        <w:t>富兰克</w:t>
      </w:r>
      <w:r>
        <w:rPr>
          <w:color w:val="21211F"/>
          <w:spacing w:val="0"/>
          <w:w w:val="100"/>
          <w:position w:val="0"/>
          <w:sz w:val="19"/>
          <w:szCs w:val="19"/>
          <w:lang w:val="zh-CN" w:eastAsia="zh-CN" w:bidi="zh-CN"/>
        </w:rPr>
        <w:t xml:space="preserve">•斯塔 </w:t>
      </w:r>
      <w:r>
        <w:rPr>
          <w:color w:val="21211F"/>
          <w:spacing w:val="0"/>
          <w:w w:val="100"/>
          <w:position w:val="0"/>
          <w:sz w:val="19"/>
          <w:szCs w:val="19"/>
        </w:rPr>
        <w:t xml:space="preserve">林定律” </w:t>
      </w:r>
      <w:r>
        <w:rPr>
          <w:color w:val="21211F"/>
          <w:spacing w:val="0"/>
          <w:w w:val="100"/>
          <w:position w:val="0"/>
          <w:sz w:val="14"/>
          <w:szCs w:val="14"/>
          <w:lang w:val="en-US" w:eastAsia="en-US" w:bidi="en-US"/>
        </w:rPr>
        <w:t>(Frank-Starling law)</w:t>
      </w:r>
      <w:r>
        <w:rPr>
          <w:color w:val="21211F"/>
          <w:spacing w:val="0"/>
          <w:w w:val="100"/>
          <w:position w:val="0"/>
          <w:sz w:val="14"/>
          <w:szCs w:val="14"/>
        </w:rPr>
        <w:t>,</w:t>
      </w:r>
      <w:r>
        <w:rPr>
          <w:color w:val="21211F"/>
          <w:spacing w:val="0"/>
          <w:w w:val="100"/>
          <w:position w:val="0"/>
          <w:sz w:val="19"/>
          <w:szCs w:val="19"/>
        </w:rPr>
        <w:t>而把心室功能曲线称为</w:t>
      </w:r>
      <w:r>
        <w:rPr>
          <w:color w:val="21211F"/>
          <w:spacing w:val="0"/>
          <w:w w:val="100"/>
          <w:position w:val="0"/>
          <w:sz w:val="14"/>
          <w:szCs w:val="14"/>
          <w:lang w:val="en-US" w:eastAsia="en-US" w:bidi="en-US"/>
        </w:rPr>
        <w:t>Frank-Starling</w:t>
      </w:r>
      <w:r>
        <w:rPr>
          <w:color w:val="21211F"/>
          <w:spacing w:val="0"/>
          <w:w w:val="100"/>
          <w:position w:val="0"/>
          <w:sz w:val="19"/>
          <w:szCs w:val="19"/>
        </w:rPr>
        <w:t>曲线。</w:t>
      </w:r>
    </w:p>
    <w:p>
      <w:pPr>
        <w:pStyle w:val="15"/>
        <w:keepNext w:val="0"/>
        <w:keepLines w:val="0"/>
        <w:widowControl w:val="0"/>
        <w:numPr>
          <w:ilvl w:val="0"/>
          <w:numId w:val="50"/>
        </w:numPr>
        <w:shd w:val="clear" w:color="auto" w:fill="auto"/>
        <w:bidi w:val="0"/>
        <w:spacing w:before="0" w:after="0" w:line="325" w:lineRule="exact"/>
        <w:ind w:left="0" w:right="0" w:firstLine="460"/>
        <w:jc w:val="both"/>
        <w:rPr>
          <w:sz w:val="19"/>
          <w:szCs w:val="19"/>
        </w:rPr>
      </w:pPr>
      <w:bookmarkStart w:id="365" w:name="bookmark515"/>
      <w:bookmarkEnd w:id="365"/>
      <w:r>
        <w:rPr>
          <w:color w:val="212120"/>
          <w:spacing w:val="0"/>
          <w:w w:val="100"/>
          <w:position w:val="0"/>
          <w:sz w:val="19"/>
          <w:szCs w:val="19"/>
        </w:rPr>
        <w:t>正常心室肌的抗过度延伸特性:初长度对心肌收缩力影响的机制与骨骼肌相似(见第二 章)，即不同的初长度可改变心肌细胞肌节中粗、细肌丝的有效重叠程度。当肌节的初长度为</w:t>
      </w:r>
      <w:r>
        <w:rPr>
          <w:color w:val="212120"/>
          <w:spacing w:val="0"/>
          <w:w w:val="100"/>
          <w:position w:val="0"/>
          <w:sz w:val="14"/>
          <w:szCs w:val="14"/>
          <w:lang w:val="en-US" w:eastAsia="en-US" w:bidi="en-US"/>
        </w:rPr>
        <w:t xml:space="preserve">2. </w:t>
      </w:r>
      <w:r>
        <w:rPr>
          <w:color w:val="212120"/>
          <w:spacing w:val="0"/>
          <w:w w:val="100"/>
          <w:position w:val="0"/>
          <w:sz w:val="14"/>
          <w:szCs w:val="14"/>
        </w:rPr>
        <w:t xml:space="preserve">00 </w:t>
      </w:r>
      <w:r>
        <w:rPr>
          <w:color w:val="212120"/>
          <w:spacing w:val="0"/>
          <w:w w:val="100"/>
          <w:position w:val="0"/>
          <w:sz w:val="14"/>
          <w:szCs w:val="14"/>
          <w:lang w:val="en-US" w:eastAsia="en-US" w:bidi="en-US"/>
        </w:rPr>
        <w:t>2. 20^m</w:t>
      </w:r>
      <w:r>
        <w:rPr>
          <w:color w:val="212120"/>
          <w:spacing w:val="0"/>
          <w:w w:val="100"/>
          <w:position w:val="0"/>
          <w:sz w:val="19"/>
          <w:szCs w:val="19"/>
        </w:rPr>
        <w:t>时，粗、细肌丝处于最佳重叠状态，横桥活化时可与肌动蛋白形成连接的数目最多，肌节收缩 产生的张力</w:t>
      </w:r>
      <w:r>
        <w:rPr>
          <w:color w:val="212120"/>
          <w:spacing w:val="0"/>
          <w:w w:val="100"/>
          <w:position w:val="0"/>
          <w:sz w:val="19"/>
          <w:szCs w:val="19"/>
          <w:lang w:val="zh-CN" w:eastAsia="zh-CN" w:bidi="zh-CN"/>
        </w:rPr>
        <w:t>最大。</w:t>
      </w:r>
      <w:r>
        <w:rPr>
          <w:color w:val="212120"/>
          <w:spacing w:val="0"/>
          <w:w w:val="100"/>
          <w:position w:val="0"/>
          <w:sz w:val="19"/>
          <w:szCs w:val="19"/>
        </w:rPr>
        <w:t>此时的初长度即为最适初</w:t>
      </w:r>
      <w:r>
        <w:rPr>
          <w:color w:val="212120"/>
          <w:spacing w:val="0"/>
          <w:w w:val="100"/>
          <w:position w:val="0"/>
          <w:sz w:val="19"/>
          <w:szCs w:val="19"/>
          <w:lang w:val="zh-CN" w:eastAsia="zh-CN" w:bidi="zh-CN"/>
        </w:rPr>
        <w:t>长度。</w:t>
      </w:r>
      <w:r>
        <w:rPr>
          <w:color w:val="212120"/>
          <w:spacing w:val="0"/>
          <w:w w:val="100"/>
          <w:position w:val="0"/>
          <w:sz w:val="19"/>
          <w:szCs w:val="19"/>
        </w:rPr>
        <w:t>在肌节长度达到最适初长度之前,随着前负荷和 肌节初长度的增加，粗、细肌丝的有效重叠程度增加,活化时形成的横桥连接的数目增多，因而肌节乃 至整个心室的收缩力加强，搏出量增多，每搏功</w:t>
      </w:r>
      <w:r>
        <w:rPr>
          <w:color w:val="212120"/>
          <w:spacing w:val="0"/>
          <w:w w:val="100"/>
          <w:position w:val="0"/>
          <w:sz w:val="19"/>
          <w:szCs w:val="19"/>
          <w:lang w:val="zh-CN" w:eastAsia="zh-CN" w:bidi="zh-CN"/>
        </w:rPr>
        <w:t>增大。</w:t>
      </w:r>
      <w:r>
        <w:rPr>
          <w:color w:val="212120"/>
          <w:spacing w:val="0"/>
          <w:w w:val="100"/>
          <w:position w:val="0"/>
          <w:sz w:val="19"/>
          <w:szCs w:val="19"/>
        </w:rPr>
        <w:t>可见，心室功能曲线是心肌初长度与主动张力 间的关系在整个心室功能上的</w:t>
      </w:r>
      <w:r>
        <w:rPr>
          <w:color w:val="212120"/>
          <w:spacing w:val="0"/>
          <w:w w:val="100"/>
          <w:position w:val="0"/>
          <w:sz w:val="19"/>
          <w:szCs w:val="19"/>
          <w:lang w:val="zh-CN" w:eastAsia="zh-CN" w:bidi="zh-CN"/>
        </w:rPr>
        <w:t>反映。</w:t>
      </w:r>
    </w:p>
    <w:p>
      <w:pPr>
        <w:pStyle w:val="15"/>
        <w:keepNext w:val="0"/>
        <w:keepLines w:val="0"/>
        <w:widowControl w:val="0"/>
        <w:shd w:val="clear" w:color="auto" w:fill="auto"/>
        <w:bidi w:val="0"/>
        <w:spacing w:before="0" w:after="0" w:line="325" w:lineRule="exact"/>
        <w:ind w:left="0" w:right="0" w:firstLine="460"/>
        <w:jc w:val="both"/>
        <w:rPr>
          <w:sz w:val="16"/>
          <w:szCs w:val="16"/>
        </w:rPr>
      </w:pPr>
      <w:r>
        <w:rPr>
          <w:color w:val="222320"/>
          <w:spacing w:val="0"/>
          <w:w w:val="100"/>
          <w:position w:val="0"/>
          <w:sz w:val="19"/>
          <w:szCs w:val="19"/>
        </w:rPr>
        <w:t>与骨骼肌不同的是，正常心室肌具有较强的抗过度延伸的特性，肌节</w:t>
      </w:r>
      <w:r>
        <w:rPr>
          <w:b/>
          <w:bCs/>
          <w:color w:val="222320"/>
          <w:spacing w:val="0"/>
          <w:w w:val="100"/>
          <w:position w:val="0"/>
          <w:sz w:val="16"/>
          <w:szCs w:val="16"/>
        </w:rPr>
        <w:t>一</w:t>
      </w:r>
      <w:r>
        <w:rPr>
          <w:color w:val="222320"/>
          <w:spacing w:val="0"/>
          <w:w w:val="100"/>
          <w:position w:val="0"/>
          <w:sz w:val="19"/>
          <w:szCs w:val="19"/>
        </w:rPr>
        <w:t>般不会超过</w:t>
      </w:r>
      <w:r>
        <w:rPr>
          <w:rFonts w:ascii="Times New Roman" w:hAnsi="Times New Roman" w:eastAsia="Times New Roman" w:cs="Times New Roman"/>
          <w:b/>
          <w:bCs/>
          <w:color w:val="222320"/>
          <w:spacing w:val="0"/>
          <w:w w:val="100"/>
          <w:position w:val="0"/>
          <w:sz w:val="17"/>
          <w:szCs w:val="17"/>
          <w:lang w:val="en-US" w:eastAsia="en-US" w:bidi="en-US"/>
        </w:rPr>
        <w:t xml:space="preserve">2.25 </w:t>
      </w:r>
      <w:r>
        <w:rPr>
          <w:color w:val="222320"/>
          <w:spacing w:val="0"/>
          <w:w w:val="100"/>
          <w:position w:val="0"/>
          <w:sz w:val="14"/>
          <w:szCs w:val="14"/>
          <w:lang w:val="en-US" w:eastAsia="en-US" w:bidi="en-US"/>
        </w:rPr>
        <w:t xml:space="preserve">2. </w:t>
      </w:r>
      <w:r>
        <w:rPr>
          <w:color w:val="222320"/>
          <w:spacing w:val="0"/>
          <w:w w:val="100"/>
          <w:position w:val="0"/>
          <w:sz w:val="14"/>
          <w:szCs w:val="14"/>
        </w:rPr>
        <w:t>30</w:t>
      </w:r>
      <w:r>
        <w:rPr>
          <w:color w:val="222320"/>
          <w:spacing w:val="0"/>
          <w:w w:val="100"/>
          <w:position w:val="0"/>
          <w:sz w:val="19"/>
          <w:szCs w:val="19"/>
        </w:rPr>
        <w:t>呻,如果强行将肌节拉伸至</w:t>
      </w:r>
      <w:r>
        <w:rPr>
          <w:color w:val="222320"/>
          <w:spacing w:val="0"/>
          <w:w w:val="100"/>
          <w:position w:val="0"/>
          <w:sz w:val="14"/>
          <w:szCs w:val="14"/>
          <w:lang w:val="en-US" w:eastAsia="en-US" w:bidi="en-US"/>
        </w:rPr>
        <w:t xml:space="preserve">2. </w:t>
      </w:r>
      <w:r>
        <w:rPr>
          <w:color w:val="222320"/>
          <w:spacing w:val="0"/>
          <w:w w:val="100"/>
          <w:position w:val="0"/>
          <w:sz w:val="14"/>
          <w:szCs w:val="14"/>
        </w:rPr>
        <w:t>60</w:t>
      </w:r>
      <w:r>
        <w:rPr>
          <w:color w:val="222320"/>
          <w:spacing w:val="0"/>
          <w:w w:val="100"/>
          <w:position w:val="0"/>
          <w:sz w:val="19"/>
          <w:szCs w:val="19"/>
        </w:rPr>
        <w:t>呻 或更长，心肌将会断裂。因此，心功能曲线不会出现明显的 下降趋势(图</w:t>
      </w:r>
      <w:r>
        <w:rPr>
          <w:color w:val="222320"/>
          <w:spacing w:val="0"/>
          <w:w w:val="100"/>
          <w:position w:val="0"/>
          <w:sz w:val="14"/>
          <w:szCs w:val="14"/>
          <w:lang w:val="en-US" w:eastAsia="en-US" w:bidi="en-US"/>
        </w:rPr>
        <w:t xml:space="preserve">4-4) </w:t>
      </w:r>
      <w:r>
        <w:rPr>
          <w:rFonts w:ascii="Times New Roman" w:hAnsi="Times New Roman" w:eastAsia="Times New Roman" w:cs="Times New Roman"/>
          <w:b/>
          <w:bCs/>
          <w:color w:val="222320"/>
          <w:spacing w:val="0"/>
          <w:w w:val="100"/>
          <w:position w:val="0"/>
          <w:sz w:val="17"/>
          <w:szCs w:val="17"/>
          <w:lang w:val="en-US" w:eastAsia="en-US" w:bidi="en-US"/>
        </w:rPr>
        <w:t>o</w:t>
      </w:r>
      <w:r>
        <w:rPr>
          <w:color w:val="222320"/>
          <w:spacing w:val="0"/>
          <w:w w:val="100"/>
          <w:position w:val="0"/>
          <w:sz w:val="19"/>
          <w:szCs w:val="19"/>
        </w:rPr>
        <w:t>心脏的可伸展性较小，主要是由于肌节内连接蛋白的</w:t>
      </w:r>
      <w:r>
        <w:rPr>
          <w:color w:val="222320"/>
          <w:spacing w:val="0"/>
          <w:w w:val="100"/>
          <w:position w:val="0"/>
          <w:sz w:val="19"/>
          <w:szCs w:val="19"/>
          <w:lang w:val="zh-CN" w:eastAsia="zh-CN" w:bidi="zh-CN"/>
        </w:rPr>
        <w:t>存在。</w:t>
      </w:r>
      <w:r>
        <w:rPr>
          <w:color w:val="222320"/>
          <w:spacing w:val="0"/>
          <w:w w:val="100"/>
          <w:position w:val="0"/>
          <w:sz w:val="19"/>
          <w:szCs w:val="19"/>
        </w:rPr>
        <w:t>连接蛋白是一种大 分子蛋白质,可将肌球蛋白固定在肌节的</w:t>
      </w:r>
      <w:r>
        <w:rPr>
          <w:rFonts w:ascii="Times New Roman" w:hAnsi="Times New Roman" w:eastAsia="Times New Roman" w:cs="Times New Roman"/>
          <w:b/>
          <w:bCs/>
          <w:color w:val="222320"/>
          <w:spacing w:val="0"/>
          <w:w w:val="100"/>
          <w:position w:val="0"/>
          <w:sz w:val="17"/>
          <w:szCs w:val="17"/>
          <w:lang w:val="en-US" w:eastAsia="en-US" w:bidi="en-US"/>
        </w:rPr>
        <w:t>Z</w:t>
      </w:r>
      <w:r>
        <w:rPr>
          <w:color w:val="222320"/>
          <w:spacing w:val="0"/>
          <w:w w:val="100"/>
          <w:position w:val="0"/>
          <w:sz w:val="19"/>
          <w:szCs w:val="19"/>
        </w:rPr>
        <w:t xml:space="preserve">盘上;且又有很强的黏弹性，可限制肌节的被动拉长。当 心肌收缩后发生舒张时，由连接蛋白产生的弹性回缩力是心室舒张初期具有抽吸力的细胞学基础，此 外，心肌细胞外的间质内含大量胶原纤维，且心室壁多层肌纤维呈交叉方向排列；当心肌肌节处于最 </w:t>
      </w:r>
      <w:r>
        <w:rPr>
          <w:color w:val="20211E"/>
          <w:spacing w:val="0"/>
          <w:w w:val="100"/>
          <w:position w:val="0"/>
          <w:sz w:val="19"/>
          <w:szCs w:val="19"/>
        </w:rPr>
        <w:t>适初长度时，产生的静息张力已经很大，这也使心肌不易被伸展</w:t>
      </w:r>
      <w:r>
        <w:rPr>
          <w:b/>
          <w:bCs/>
          <w:color w:val="204464"/>
          <w:spacing w:val="0"/>
          <w:w w:val="100"/>
          <w:position w:val="0"/>
          <w:sz w:val="16"/>
          <w:szCs w:val="16"/>
        </w:rPr>
        <w:t>―</w:t>
      </w:r>
      <w:r>
        <w:rPr>
          <w:b/>
          <w:bCs/>
          <w:color w:val="333333"/>
          <w:spacing w:val="0"/>
          <w:w w:val="100"/>
          <w:position w:val="0"/>
          <w:sz w:val="16"/>
          <w:szCs w:val="16"/>
        </w:rPr>
        <w:t>。</w:t>
      </w:r>
    </w:p>
    <w:p>
      <w:pPr>
        <w:pStyle w:val="15"/>
        <w:keepNext w:val="0"/>
        <w:keepLines w:val="0"/>
        <w:widowControl w:val="0"/>
        <w:shd w:val="clear" w:color="auto" w:fill="auto"/>
        <w:bidi w:val="0"/>
        <w:spacing w:before="0" w:after="0" w:line="320" w:lineRule="exact"/>
        <w:ind w:left="0" w:right="0" w:firstLine="460"/>
        <w:jc w:val="both"/>
        <w:rPr>
          <w:sz w:val="19"/>
          <w:szCs w:val="19"/>
        </w:rPr>
      </w:pPr>
      <w:r>
        <w:drawing>
          <wp:anchor distT="177800" distB="327025" distL="177800" distR="177800" simplePos="0" relativeHeight="251660288" behindDoc="0" locked="0" layoutInCell="1" allowOverlap="1">
            <wp:simplePos x="0" y="0"/>
            <wp:positionH relativeFrom="page">
              <wp:posOffset>795020</wp:posOffset>
            </wp:positionH>
            <wp:positionV relativeFrom="paragraph">
              <wp:posOffset>342900</wp:posOffset>
            </wp:positionV>
            <wp:extent cx="2688590" cy="1755775"/>
            <wp:effectExtent l="0" t="0" r="3810" b="9525"/>
            <wp:wrapSquare wrapText="right"/>
            <wp:docPr id="998" name="Shape 998"/>
            <wp:cNvGraphicFramePr/>
            <a:graphic xmlns:a="http://schemas.openxmlformats.org/drawingml/2006/main">
              <a:graphicData uri="http://schemas.openxmlformats.org/drawingml/2006/picture">
                <pic:pic xmlns:pic="http://schemas.openxmlformats.org/drawingml/2006/picture">
                  <pic:nvPicPr>
                    <pic:cNvPr id="998" name="Shape 998"/>
                    <pic:cNvPicPr/>
                  </pic:nvPicPr>
                  <pic:blipFill>
                    <a:blip r:embed="rId351"/>
                    <a:stretch>
                      <a:fillRect/>
                    </a:stretch>
                  </pic:blipFill>
                  <pic:spPr>
                    <a:xfrm>
                      <a:off x="0" y="0"/>
                      <a:ext cx="2688590" cy="175577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1099820</wp:posOffset>
                </wp:positionH>
                <wp:positionV relativeFrom="paragraph">
                  <wp:posOffset>2099945</wp:posOffset>
                </wp:positionV>
                <wp:extent cx="2099945" cy="147955"/>
                <wp:effectExtent l="0" t="0" r="0" b="0"/>
                <wp:wrapNone/>
                <wp:docPr id="1000" name="Shape 1000"/>
                <wp:cNvGraphicFramePr/>
                <a:graphic xmlns:a="http://schemas.openxmlformats.org/drawingml/2006/main">
                  <a:graphicData uri="http://schemas.microsoft.com/office/word/2010/wordprocessingShape">
                    <wps:wsp>
                      <wps:cNvSpPr txBox="1"/>
                      <wps:spPr>
                        <a:xfrm>
                          <a:off x="0" y="0"/>
                          <a:ext cx="2099945" cy="147955"/>
                        </a:xfrm>
                        <a:prstGeom prst="rect">
                          <a:avLst/>
                        </a:prstGeom>
                        <a:noFill/>
                      </wps:spPr>
                      <wps:txbx>
                        <w:txbxContent>
                          <w:p>
                            <w:pPr>
                              <w:pStyle w:val="23"/>
                              <w:keepNext w:val="0"/>
                              <w:keepLines w:val="0"/>
                              <w:widowControl w:val="0"/>
                              <w:shd w:val="clear" w:color="auto" w:fill="auto"/>
                              <w:bidi w:val="0"/>
                              <w:spacing w:before="0" w:after="0" w:line="271" w:lineRule="exact"/>
                              <w:ind w:left="0" w:right="0" w:firstLine="800"/>
                              <w:jc w:val="left"/>
                              <w:rPr>
                                <w:sz w:val="19"/>
                                <w:szCs w:val="19"/>
                              </w:rPr>
                            </w:pPr>
                            <w:r>
                              <w:rPr>
                                <w:color w:val="222220"/>
                                <w:spacing w:val="0"/>
                                <w:w w:val="100"/>
                                <w:position w:val="0"/>
                                <w:sz w:val="19"/>
                                <w:szCs w:val="19"/>
                              </w:rPr>
                              <w:t>心肌初长度</w:t>
                            </w:r>
                          </w:p>
                        </w:txbxContent>
                      </wps:txbx>
                      <wps:bodyPr lIns="0" tIns="0" rIns="0" bIns="0">
                        <a:noAutofit/>
                      </wps:bodyPr>
                    </wps:wsp>
                  </a:graphicData>
                </a:graphic>
              </wp:anchor>
            </w:drawing>
          </mc:Choice>
          <mc:Fallback>
            <w:pict>
              <v:shape id="Shape 1000" o:spid="_x0000_s1026" o:spt="202" type="#_x0000_t202" style="position:absolute;left:0pt;margin-left:86.6pt;margin-top:165.35pt;height:11.65pt;width:165.35pt;mso-position-horizontal-relative:page;z-index:251661312;mso-width-relative:page;mso-height-relative:page;" filled="f" stroked="f" coordsize="21600,21600" o:gfxdata="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SoGqxdkAAAALAQAA&#10;DwAAAAAAAAABACAAAAAiAAAAZHJzL2Rvd25yZXYueG1sUEsBAhQAFAAAAAgAh07iQGMsF7ymAQAA&#10;ag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71" w:lineRule="exact"/>
                        <w:ind w:left="0" w:right="0" w:firstLine="800"/>
                        <w:jc w:val="left"/>
                        <w:rPr>
                          <w:sz w:val="19"/>
                          <w:szCs w:val="19"/>
                        </w:rPr>
                      </w:pPr>
                      <w:r>
                        <w:rPr>
                          <w:color w:val="222220"/>
                          <w:spacing w:val="0"/>
                          <w:w w:val="100"/>
                          <w:position w:val="0"/>
                          <w:sz w:val="19"/>
                          <w:szCs w:val="19"/>
                        </w:rPr>
                        <w:t>心肌初长度</w:t>
                      </w:r>
                    </w:p>
                  </w:txbxContent>
                </v:textbox>
              </v:shape>
            </w:pict>
          </mc:Fallback>
        </mc:AlternateContent>
      </w:r>
      <w:r>
        <w:rPr>
          <w:color w:val="1B1B1A"/>
          <w:spacing w:val="0"/>
          <w:w w:val="100"/>
          <w:position w:val="0"/>
          <w:sz w:val="19"/>
          <w:szCs w:val="19"/>
        </w:rPr>
        <w:t xml:space="preserve">上述心肌能抵抗被过度延伸的特性对心脏 </w:t>
      </w:r>
      <w:r>
        <w:rPr>
          <w:color w:val="232321"/>
          <w:spacing w:val="0"/>
          <w:w w:val="100"/>
          <w:position w:val="0"/>
          <w:sz w:val="19"/>
          <w:szCs w:val="19"/>
        </w:rPr>
        <w:t>泵血功能具有重要的生理意义。它使心脏在前 负荷明显增加时</w:t>
      </w:r>
      <w:r>
        <w:rPr>
          <w:b/>
          <w:bCs/>
          <w:color w:val="232321"/>
          <w:spacing w:val="0"/>
          <w:w w:val="100"/>
          <w:position w:val="0"/>
          <w:sz w:val="16"/>
          <w:szCs w:val="16"/>
        </w:rPr>
        <w:t>一</w:t>
      </w:r>
      <w:r>
        <w:rPr>
          <w:color w:val="232321"/>
          <w:spacing w:val="0"/>
          <w:w w:val="100"/>
          <w:position w:val="0"/>
          <w:sz w:val="19"/>
          <w:szCs w:val="19"/>
        </w:rPr>
        <w:t>般不会发生搏出量和做功能 力的下降。心室功能曲线不出现明显下降的趋 势,并非表示心肌初长度在超过最适初长后不 再对心肌收缩功能发生影响，而是初长度在这 种情况下不再与室内压呈平行关系，也就是说, 此时初长度不再随室内压的增加而</w:t>
      </w:r>
      <w:r>
        <w:rPr>
          <w:color w:val="232321"/>
          <w:spacing w:val="0"/>
          <w:w w:val="100"/>
          <w:position w:val="0"/>
          <w:sz w:val="19"/>
          <w:szCs w:val="19"/>
          <w:lang w:val="zh-CN" w:eastAsia="zh-CN" w:bidi="zh-CN"/>
        </w:rPr>
        <w:t>增加。</w:t>
      </w:r>
      <w:r>
        <w:rPr>
          <w:color w:val="232321"/>
          <w:spacing w:val="0"/>
          <w:w w:val="100"/>
          <w:position w:val="0"/>
          <w:sz w:val="19"/>
          <w:szCs w:val="19"/>
        </w:rPr>
        <w:t>但在 有些慢性心脏病患者，当心脏被过度扩张时，心 室功能曲线可出现降支，表明此时心肌的收缩 功能已严重</w:t>
      </w:r>
      <w:r>
        <w:rPr>
          <w:color w:val="232321"/>
          <w:spacing w:val="0"/>
          <w:w w:val="100"/>
          <w:position w:val="0"/>
          <w:sz w:val="19"/>
          <w:szCs w:val="19"/>
          <w:lang w:val="zh-CN" w:eastAsia="zh-CN" w:bidi="zh-CN"/>
        </w:rPr>
        <w:t>受损。</w:t>
      </w:r>
    </w:p>
    <w:p>
      <w:pPr>
        <w:pStyle w:val="15"/>
        <w:keepNext w:val="0"/>
        <w:keepLines w:val="0"/>
        <w:widowControl w:val="0"/>
        <w:numPr>
          <w:ilvl w:val="0"/>
          <w:numId w:val="50"/>
        </w:numPr>
        <w:shd w:val="clear" w:color="auto" w:fill="auto"/>
        <w:bidi w:val="0"/>
        <w:spacing w:before="0" w:after="0" w:line="320" w:lineRule="exact"/>
        <w:ind w:left="420" w:right="0" w:firstLine="40"/>
        <w:jc w:val="both"/>
        <w:rPr>
          <w:sz w:val="19"/>
          <w:szCs w:val="19"/>
        </w:rPr>
      </w:pPr>
      <w:r>
        <mc:AlternateContent>
          <mc:Choice Requires="wps">
            <w:drawing>
              <wp:anchor distT="0" distB="0" distL="114300" distR="114300" simplePos="0" relativeHeight="251660288" behindDoc="0" locked="0" layoutInCell="1" allowOverlap="1">
                <wp:simplePos x="0" y="0"/>
                <wp:positionH relativeFrom="page">
                  <wp:posOffset>1099820</wp:posOffset>
                </wp:positionH>
                <wp:positionV relativeFrom="paragraph">
                  <wp:posOffset>139700</wp:posOffset>
                </wp:positionV>
                <wp:extent cx="2099945" cy="330835"/>
                <wp:effectExtent l="0" t="0" r="0" b="0"/>
                <wp:wrapSquare wrapText="right"/>
                <wp:docPr id="1002" name="Shape 1002"/>
                <wp:cNvGraphicFramePr/>
                <a:graphic xmlns:a="http://schemas.openxmlformats.org/drawingml/2006/main">
                  <a:graphicData uri="http://schemas.microsoft.com/office/word/2010/wordprocessingShape">
                    <wps:wsp>
                      <wps:cNvSpPr txBox="1"/>
                      <wps:spPr>
                        <a:xfrm>
                          <a:off x="0" y="0"/>
                          <a:ext cx="2099945" cy="330835"/>
                        </a:xfrm>
                        <a:prstGeom prst="rect">
                          <a:avLst/>
                        </a:prstGeom>
                        <a:noFill/>
                      </wps:spPr>
                      <wps:txbx>
                        <w:txbxContent>
                          <w:p>
                            <w:pPr>
                              <w:pStyle w:val="15"/>
                              <w:keepNext w:val="0"/>
                              <w:keepLines w:val="0"/>
                              <w:widowControl w:val="0"/>
                              <w:shd w:val="clear" w:color="auto" w:fill="auto"/>
                              <w:bidi w:val="0"/>
                              <w:spacing w:before="0" w:after="0" w:line="271" w:lineRule="exact"/>
                              <w:ind w:left="0" w:right="0" w:firstLine="0"/>
                              <w:jc w:val="center"/>
                              <w:rPr>
                                <w:sz w:val="19"/>
                                <w:szCs w:val="19"/>
                              </w:rPr>
                            </w:pPr>
                            <w:r>
                              <w:rPr>
                                <w:color w:val="1C3755"/>
                                <w:spacing w:val="0"/>
                                <w:w w:val="100"/>
                                <w:position w:val="0"/>
                                <w:sz w:val="19"/>
                                <w:szCs w:val="19"/>
                              </w:rPr>
                              <w:t>图</w:t>
                            </w:r>
                            <w:r>
                              <w:rPr>
                                <w:color w:val="1C3755"/>
                                <w:spacing w:val="0"/>
                                <w:w w:val="100"/>
                                <w:position w:val="0"/>
                                <w:sz w:val="14"/>
                                <w:szCs w:val="14"/>
                                <w:lang w:val="en-US" w:eastAsia="en-US" w:bidi="en-US"/>
                              </w:rPr>
                              <w:t>4-4</w:t>
                            </w:r>
                            <w:r>
                              <w:rPr>
                                <w:color w:val="272825"/>
                                <w:spacing w:val="0"/>
                                <w:w w:val="100"/>
                                <w:position w:val="0"/>
                                <w:sz w:val="19"/>
                                <w:szCs w:val="19"/>
                              </w:rPr>
                              <w:t>心肌长度-张力关系曲线及其变化</w:t>
                            </w:r>
                            <w:r>
                              <w:rPr>
                                <w:color w:val="272825"/>
                                <w:spacing w:val="0"/>
                                <w:w w:val="100"/>
                                <w:position w:val="0"/>
                                <w:sz w:val="19"/>
                                <w:szCs w:val="19"/>
                              </w:rPr>
                              <w:br w:type="textWrapping"/>
                            </w:r>
                            <w:r>
                              <w:rPr>
                                <w:color w:val="272825"/>
                                <w:spacing w:val="0"/>
                                <w:w w:val="100"/>
                                <w:position w:val="0"/>
                                <w:sz w:val="19"/>
                                <w:szCs w:val="19"/>
                              </w:rPr>
                              <w:t>魄:最适初长度</w:t>
                            </w:r>
                          </w:p>
                        </w:txbxContent>
                      </wps:txbx>
                      <wps:bodyPr lIns="0" tIns="0" rIns="0" bIns="0">
                        <a:noAutofit/>
                      </wps:bodyPr>
                    </wps:wsp>
                  </a:graphicData>
                </a:graphic>
              </wp:anchor>
            </w:drawing>
          </mc:Choice>
          <mc:Fallback>
            <w:pict>
              <v:shape id="Shape 1002" o:spid="_x0000_s1026" o:spt="202" type="#_x0000_t202" style="position:absolute;left:0pt;margin-left:86.6pt;margin-top:11pt;height:26.05pt;width:165.3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Huqyf9gAAAAJAQAA&#10;DwAAAAAAAAABACAAAAAiAAAAZHJzL2Rvd25yZXYueG1sUEsBAhQAFAAAAAgAh07iQOUPLpOnAQAA&#10;agMAAA4AAAAAAAAAAQAgAAAAJwEAAGRycy9lMm9Eb2MueG1sUEsFBgAAAAAGAAYAWQEAAEAFAAAA&#10;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71" w:lineRule="exact"/>
                        <w:ind w:left="0" w:right="0" w:firstLine="0"/>
                        <w:jc w:val="center"/>
                        <w:rPr>
                          <w:sz w:val="19"/>
                          <w:szCs w:val="19"/>
                        </w:rPr>
                      </w:pPr>
                      <w:r>
                        <w:rPr>
                          <w:color w:val="1C3755"/>
                          <w:spacing w:val="0"/>
                          <w:w w:val="100"/>
                          <w:position w:val="0"/>
                          <w:sz w:val="19"/>
                          <w:szCs w:val="19"/>
                        </w:rPr>
                        <w:t>图</w:t>
                      </w:r>
                      <w:r>
                        <w:rPr>
                          <w:color w:val="1C3755"/>
                          <w:spacing w:val="0"/>
                          <w:w w:val="100"/>
                          <w:position w:val="0"/>
                          <w:sz w:val="14"/>
                          <w:szCs w:val="14"/>
                          <w:lang w:val="en-US" w:eastAsia="en-US" w:bidi="en-US"/>
                        </w:rPr>
                        <w:t>4-4</w:t>
                      </w:r>
                      <w:r>
                        <w:rPr>
                          <w:color w:val="272825"/>
                          <w:spacing w:val="0"/>
                          <w:w w:val="100"/>
                          <w:position w:val="0"/>
                          <w:sz w:val="19"/>
                          <w:szCs w:val="19"/>
                        </w:rPr>
                        <w:t>心肌长度-张力关系曲线及其变化</w:t>
                      </w:r>
                      <w:r>
                        <w:rPr>
                          <w:color w:val="272825"/>
                          <w:spacing w:val="0"/>
                          <w:w w:val="100"/>
                          <w:position w:val="0"/>
                          <w:sz w:val="19"/>
                          <w:szCs w:val="19"/>
                        </w:rPr>
                        <w:br w:type="textWrapping"/>
                      </w:r>
                      <w:r>
                        <w:rPr>
                          <w:color w:val="272825"/>
                          <w:spacing w:val="0"/>
                          <w:w w:val="100"/>
                          <w:position w:val="0"/>
                          <w:sz w:val="19"/>
                          <w:szCs w:val="19"/>
                        </w:rPr>
                        <w:t>魄:最适初长度</w:t>
                      </w:r>
                    </w:p>
                  </w:txbxContent>
                </v:textbox>
                <w10:wrap type="square" side="right"/>
              </v:shape>
            </w:pict>
          </mc:Fallback>
        </mc:AlternateContent>
      </w:r>
      <w:bookmarkStart w:id="366" w:name="bookmark516"/>
      <w:bookmarkEnd w:id="366"/>
      <w:r>
        <w:rPr>
          <w:color w:val="000000"/>
          <w:spacing w:val="0"/>
          <w:w w:val="100"/>
          <w:position w:val="0"/>
          <w:sz w:val="19"/>
          <w:szCs w:val="19"/>
          <w:shd w:val="clear" w:color="auto" w:fill="FFFFFF"/>
        </w:rPr>
        <w:t>异长自身调节的生理学意义：异长自 身调节的主要生理学意义是对搏出量的微小变 化进行精细的调节，使心室射血量与静脉回心</w:t>
      </w:r>
    </w:p>
    <w:p>
      <w:pPr>
        <w:pStyle w:val="15"/>
        <w:keepNext w:val="0"/>
        <w:keepLines w:val="0"/>
        <w:widowControl w:val="0"/>
        <w:shd w:val="clear" w:color="auto" w:fill="auto"/>
        <w:bidi w:val="0"/>
        <w:spacing w:before="0" w:after="0" w:line="320" w:lineRule="exact"/>
        <w:ind w:left="0" w:right="0" w:firstLine="0"/>
        <w:jc w:val="both"/>
        <w:rPr>
          <w:sz w:val="19"/>
          <w:szCs w:val="19"/>
        </w:rPr>
      </w:pPr>
      <w:r>
        <w:rPr>
          <w:color w:val="262724"/>
          <w:spacing w:val="0"/>
          <w:w w:val="100"/>
          <w:position w:val="0"/>
          <w:sz w:val="19"/>
          <w:szCs w:val="19"/>
        </w:rPr>
        <w:t>血量之间保持平衡，从而使心室舒张末期容积和压力保持在正常范</w:t>
      </w:r>
      <w:r>
        <w:rPr>
          <w:color w:val="262724"/>
          <w:spacing w:val="0"/>
          <w:w w:val="100"/>
          <w:position w:val="0"/>
          <w:sz w:val="19"/>
          <w:szCs w:val="19"/>
          <w:lang w:val="zh-CN" w:eastAsia="zh-CN" w:bidi="zh-CN"/>
        </w:rPr>
        <w:t>围内。</w:t>
      </w:r>
      <w:r>
        <w:rPr>
          <w:color w:val="262724"/>
          <w:spacing w:val="0"/>
          <w:w w:val="100"/>
          <w:position w:val="0"/>
          <w:sz w:val="19"/>
          <w:szCs w:val="19"/>
        </w:rPr>
        <w:t>例如,在体位改变或动脉血 压突然升高时，以及在左、右心室搏出量不平衡等情况下，心室的充盈量可发生微小的</w:t>
      </w:r>
      <w:r>
        <w:rPr>
          <w:color w:val="262724"/>
          <w:spacing w:val="0"/>
          <w:w w:val="100"/>
          <w:position w:val="0"/>
          <w:sz w:val="19"/>
          <w:szCs w:val="19"/>
          <w:lang w:val="zh-CN" w:eastAsia="zh-CN" w:bidi="zh-CN"/>
        </w:rPr>
        <w:t>变化。</w:t>
      </w:r>
      <w:r>
        <w:rPr>
          <w:color w:val="262724"/>
          <w:spacing w:val="0"/>
          <w:w w:val="100"/>
          <w:position w:val="0"/>
          <w:sz w:val="19"/>
          <w:szCs w:val="19"/>
        </w:rPr>
        <w:t>这种变</w:t>
      </w:r>
      <w:r>
        <w:rPr>
          <w:color w:val="262724"/>
          <w:spacing w:val="0"/>
          <w:w w:val="100"/>
          <w:position w:val="0"/>
          <w:sz w:val="19"/>
          <w:szCs w:val="19"/>
        </w:rPr>
        <w:br w:type="page"/>
      </w:r>
      <w:r>
        <w:rPr>
          <w:color w:val="000000"/>
          <w:spacing w:val="0"/>
          <w:w w:val="100"/>
          <w:position w:val="0"/>
          <w:sz w:val="19"/>
          <w:szCs w:val="19"/>
        </w:rPr>
        <w:t>化可立即通过异长自身调节来改变搏出量，使搏出量与回心血量之间重新达到平衡</w:t>
      </w:r>
      <w:r>
        <w:rPr>
          <w:color w:val="4C1C1C"/>
          <w:spacing w:val="0"/>
          <w:w w:val="100"/>
          <w:position w:val="0"/>
          <w:sz w:val="19"/>
          <w:szCs w:val="19"/>
          <w:lang w:val="zh-CN" w:eastAsia="zh-CN" w:bidi="zh-CN"/>
        </w:rPr>
        <w:t>戕态峥</w:t>
      </w:r>
      <w:r>
        <w:rPr>
          <w:color w:val="000000"/>
          <w:spacing w:val="0"/>
          <w:w w:val="100"/>
          <w:position w:val="0"/>
          <w:sz w:val="19"/>
          <w:szCs w:val="19"/>
        </w:rPr>
        <w:t>但若循璐冲皿 功能发生幅度较大、持续时间较长的改变，如肌肉活动时的循环功能改变，仅靠异长自身调节不足以 使心脏的泵血功能满足机体当时的需要。在这种情况下，需要通过调节心肌收缩能力来进一步加强 心脏的泵血功能。</w:t>
      </w:r>
    </w:p>
    <w:p>
      <w:pPr>
        <w:pStyle w:val="15"/>
        <w:keepNext w:val="0"/>
        <w:keepLines w:val="0"/>
        <w:widowControl w:val="0"/>
        <w:numPr>
          <w:ilvl w:val="0"/>
          <w:numId w:val="49"/>
        </w:numPr>
        <w:shd w:val="clear" w:color="auto" w:fill="auto"/>
        <w:bidi w:val="0"/>
        <w:spacing w:before="0" w:after="0" w:line="320" w:lineRule="exact"/>
        <w:ind w:left="0" w:right="0" w:firstLine="460"/>
        <w:jc w:val="both"/>
        <w:rPr>
          <w:sz w:val="19"/>
          <w:szCs w:val="19"/>
        </w:rPr>
      </w:pPr>
      <w:bookmarkStart w:id="367" w:name="bookmark517"/>
      <w:bookmarkEnd w:id="367"/>
      <w:r>
        <w:rPr>
          <w:color w:val="000000"/>
          <w:spacing w:val="0"/>
          <w:w w:val="100"/>
          <w:position w:val="0"/>
          <w:sz w:val="19"/>
          <w:szCs w:val="19"/>
        </w:rPr>
        <w:t>影响前负荷的因素在整体情况下，心室的前负荷主要取决于心室舒张末期充盈的血液量。 因此,凡能影响心室舒张期充盈量的因素，都可通过异长自身调节使搏出量发生改变。心室舒张末期 充盈量是静脉回心血量和射血后心室内剩余血量两者之和。</w:t>
      </w:r>
    </w:p>
    <w:p>
      <w:pPr>
        <w:pStyle w:val="15"/>
        <w:keepNext w:val="0"/>
        <w:keepLines w:val="0"/>
        <w:widowControl w:val="0"/>
        <w:shd w:val="clear" w:color="auto" w:fill="auto"/>
        <w:bidi w:val="0"/>
        <w:spacing w:before="0" w:after="0" w:line="320" w:lineRule="exact"/>
        <w:ind w:left="0" w:right="0" w:firstLine="460"/>
        <w:jc w:val="both"/>
        <w:rPr>
          <w:sz w:val="19"/>
          <w:szCs w:val="19"/>
        </w:rPr>
      </w:pPr>
      <w:r>
        <w:rPr>
          <w:rFonts w:ascii="Times New Roman" w:hAnsi="Times New Roman" w:eastAsia="Times New Roman" w:cs="Times New Roman"/>
          <w:b/>
          <w:bCs/>
          <w:color w:val="000000"/>
          <w:spacing w:val="0"/>
          <w:w w:val="100"/>
          <w:position w:val="0"/>
          <w:sz w:val="17"/>
          <w:szCs w:val="17"/>
        </w:rPr>
        <w:t>（1）</w:t>
      </w:r>
      <w:r>
        <w:rPr>
          <w:color w:val="000000"/>
          <w:spacing w:val="0"/>
          <w:w w:val="100"/>
          <w:position w:val="0"/>
          <w:sz w:val="19"/>
          <w:szCs w:val="19"/>
        </w:rPr>
        <w:t>静脉回心血量:在多数情况下，静脉回心血量的多少是决定心室前负荷大小的主要因素。静 脉回心血量又受到心室充盈时间、静脉回流速度、心室舒张功能、心室顺应性和心包腔内压力等因素 的影响。</w:t>
      </w:r>
    </w:p>
    <w:p>
      <w:pPr>
        <w:pStyle w:val="15"/>
        <w:keepNext w:val="0"/>
        <w:keepLines w:val="0"/>
        <w:widowControl w:val="0"/>
        <w:shd w:val="clear" w:color="auto" w:fill="auto"/>
        <w:tabs>
          <w:tab w:val="left" w:pos="716"/>
        </w:tabs>
        <w:bidi w:val="0"/>
        <w:spacing w:before="0" w:after="0" w:line="320" w:lineRule="exact"/>
        <w:ind w:left="0" w:right="0" w:firstLine="460"/>
        <w:jc w:val="both"/>
        <w:rPr>
          <w:sz w:val="19"/>
          <w:szCs w:val="19"/>
        </w:rPr>
      </w:pPr>
      <w:bookmarkStart w:id="368" w:name="bookmark518"/>
      <w:r>
        <w:rPr>
          <w:rFonts w:ascii="Times New Roman" w:hAnsi="Times New Roman" w:eastAsia="Times New Roman" w:cs="Times New Roman"/>
          <w:b/>
          <w:bCs/>
          <w:color w:val="000000"/>
          <w:spacing w:val="0"/>
          <w:w w:val="100"/>
          <w:position w:val="0"/>
          <w:sz w:val="17"/>
          <w:szCs w:val="17"/>
        </w:rPr>
        <w:t>1</w:t>
      </w:r>
      <w:bookmarkEnd w:id="368"/>
      <w:r>
        <w:rPr>
          <w:rFonts w:ascii="Times New Roman" w:hAnsi="Times New Roman" w:eastAsia="Times New Roman" w:cs="Times New Roman"/>
          <w:b/>
          <w:bCs/>
          <w:color w:val="000000"/>
          <w:spacing w:val="0"/>
          <w:w w:val="100"/>
          <w:position w:val="0"/>
          <w:sz w:val="17"/>
          <w:szCs w:val="17"/>
        </w:rPr>
        <w:t>）</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19"/>
          <w:szCs w:val="19"/>
        </w:rPr>
        <w:t>心室充盈时间:当心率增快时，心动周期（尤其是心室舒张期）缩短，因而心室充盈时间缩短， 心室充盈不完全,静脉回心血量减少;反之，心室充盈时间延长，心室充盈完全，则静脉回心血量增多。 但如果在心室完全充盈后继续延长心室充盈的时间,则不能进一步增加静脉回心血量。</w:t>
      </w:r>
    </w:p>
    <w:p>
      <w:pPr>
        <w:pStyle w:val="15"/>
        <w:keepNext w:val="0"/>
        <w:keepLines w:val="0"/>
        <w:widowControl w:val="0"/>
        <w:shd w:val="clear" w:color="auto" w:fill="auto"/>
        <w:tabs>
          <w:tab w:val="left" w:pos="711"/>
        </w:tabs>
        <w:bidi w:val="0"/>
        <w:spacing w:before="0" w:after="0" w:line="320" w:lineRule="exact"/>
        <w:ind w:left="0" w:right="0" w:firstLine="460"/>
        <w:jc w:val="both"/>
        <w:rPr>
          <w:sz w:val="19"/>
          <w:szCs w:val="19"/>
        </w:rPr>
      </w:pPr>
      <w:bookmarkStart w:id="369" w:name="bookmark519"/>
      <w:r>
        <w:rPr>
          <w:rFonts w:ascii="Times New Roman" w:hAnsi="Times New Roman" w:eastAsia="Times New Roman" w:cs="Times New Roman"/>
          <w:b/>
          <w:bCs/>
          <w:color w:val="000000"/>
          <w:spacing w:val="0"/>
          <w:w w:val="100"/>
          <w:position w:val="0"/>
          <w:sz w:val="17"/>
          <w:szCs w:val="17"/>
        </w:rPr>
        <w:t>2</w:t>
      </w:r>
      <w:bookmarkEnd w:id="369"/>
      <w:r>
        <w:rPr>
          <w:rFonts w:ascii="Times New Roman" w:hAnsi="Times New Roman" w:eastAsia="Times New Roman" w:cs="Times New Roman"/>
          <w:b/>
          <w:bCs/>
          <w:color w:val="000000"/>
          <w:spacing w:val="0"/>
          <w:w w:val="100"/>
          <w:position w:val="0"/>
          <w:sz w:val="17"/>
          <w:szCs w:val="17"/>
        </w:rPr>
        <w:t>）</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19"/>
          <w:szCs w:val="19"/>
        </w:rPr>
        <w:t>静脉回流速度:在心室充盈持续时间不变的情况下，静脉回流速度越快，静脉回心血量就越 多;反之，则静脉回心血量越少。在全心舒张期，静脉回流速度取决于外周静脉压与心房、心室内压之 差。当外周静脉压增高（如循环血量增多、外周静脉管壁张力增高等）和（或）心房、心室内压降低时， 静脉回流速度加快。</w:t>
      </w:r>
    </w:p>
    <w:p>
      <w:pPr>
        <w:pStyle w:val="15"/>
        <w:keepNext w:val="0"/>
        <w:keepLines w:val="0"/>
        <w:widowControl w:val="0"/>
        <w:shd w:val="clear" w:color="auto" w:fill="auto"/>
        <w:tabs>
          <w:tab w:val="left" w:pos="711"/>
        </w:tabs>
        <w:bidi w:val="0"/>
        <w:spacing w:before="0" w:after="0" w:line="320" w:lineRule="exact"/>
        <w:ind w:left="0" w:right="0" w:firstLine="460"/>
        <w:jc w:val="both"/>
        <w:rPr>
          <w:sz w:val="19"/>
          <w:szCs w:val="19"/>
        </w:rPr>
      </w:pPr>
      <w:bookmarkStart w:id="370" w:name="bookmark520"/>
      <w:r>
        <w:rPr>
          <w:rFonts w:ascii="Times New Roman" w:hAnsi="Times New Roman" w:eastAsia="Times New Roman" w:cs="Times New Roman"/>
          <w:b/>
          <w:bCs/>
          <w:color w:val="000000"/>
          <w:spacing w:val="0"/>
          <w:w w:val="100"/>
          <w:position w:val="0"/>
          <w:sz w:val="17"/>
          <w:szCs w:val="17"/>
        </w:rPr>
        <w:t>3</w:t>
      </w:r>
      <w:bookmarkEnd w:id="370"/>
      <w:r>
        <w:rPr>
          <w:rFonts w:ascii="Times New Roman" w:hAnsi="Times New Roman" w:eastAsia="Times New Roman" w:cs="Times New Roman"/>
          <w:b/>
          <w:bCs/>
          <w:color w:val="000000"/>
          <w:spacing w:val="0"/>
          <w:w w:val="100"/>
          <w:position w:val="0"/>
          <w:sz w:val="17"/>
          <w:szCs w:val="17"/>
        </w:rPr>
        <w:t>）</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19"/>
          <w:szCs w:val="19"/>
        </w:rPr>
        <w:t xml:space="preserve">心室舒张功能:心室舒张是一个耗能的过程（见第二章），与收缩期末的心肌细胞内升高的 </w:t>
      </w:r>
      <w:r>
        <w:rPr>
          <w:rFonts w:ascii="Times New Roman" w:hAnsi="Times New Roman" w:eastAsia="Times New Roman" w:cs="Times New Roman"/>
          <w:b/>
          <w:bCs/>
          <w:color w:val="000000"/>
          <w:spacing w:val="0"/>
          <w:w w:val="100"/>
          <w:position w:val="0"/>
          <w:sz w:val="17"/>
          <w:szCs w:val="17"/>
          <w:lang w:val="en-US" w:eastAsia="en-US" w:bidi="en-US"/>
        </w:rPr>
        <w:t>Ca</w:t>
      </w:r>
      <w:r>
        <w:rPr>
          <w:color w:val="000000"/>
          <w:spacing w:val="0"/>
          <w:w w:val="100"/>
          <w:position w:val="0"/>
          <w:sz w:val="19"/>
          <w:szCs w:val="19"/>
        </w:rPr>
        <w:t>財回降速率有关。舒张期</w:t>
      </w:r>
      <w:r>
        <w:rPr>
          <w:rFonts w:ascii="Times New Roman" w:hAnsi="Times New Roman" w:eastAsia="Times New Roman" w:cs="Times New Roman"/>
          <w:b/>
          <w:bCs/>
          <w:color w:val="000000"/>
          <w:spacing w:val="0"/>
          <w:w w:val="100"/>
          <w:position w:val="0"/>
          <w:sz w:val="17"/>
          <w:szCs w:val="17"/>
          <w:lang w:val="en-US" w:eastAsia="en-US" w:bidi="en-US"/>
        </w:rPr>
        <w:t>Ca</w:t>
      </w:r>
      <w:r>
        <w:rPr>
          <w:b/>
          <w:bCs/>
          <w:color w:val="000000"/>
          <w:spacing w:val="0"/>
          <w:w w:val="100"/>
          <w:position w:val="0"/>
          <w:sz w:val="18"/>
          <w:szCs w:val="18"/>
          <w:lang w:val="en-US" w:eastAsia="en-US" w:bidi="en-US"/>
        </w:rPr>
        <w:t>，</w:t>
      </w:r>
      <w:r>
        <w:rPr>
          <w:color w:val="000000"/>
          <w:spacing w:val="0"/>
          <w:w w:val="100"/>
          <w:position w:val="0"/>
          <w:sz w:val="19"/>
          <w:szCs w:val="19"/>
        </w:rPr>
        <w:t>+回降速率越快,</w:t>
      </w:r>
      <w:r>
        <w:rPr>
          <w:rFonts w:ascii="Times New Roman" w:hAnsi="Times New Roman" w:eastAsia="Times New Roman" w:cs="Times New Roman"/>
          <w:b/>
          <w:bCs/>
          <w:color w:val="000000"/>
          <w:spacing w:val="0"/>
          <w:w w:val="100"/>
          <w:position w:val="0"/>
          <w:sz w:val="17"/>
          <w:szCs w:val="17"/>
          <w:lang w:val="en-US" w:eastAsia="en-US" w:bidi="en-US"/>
        </w:rPr>
        <w:t>C+</w:t>
      </w:r>
      <w:r>
        <w:rPr>
          <w:color w:val="000000"/>
          <w:spacing w:val="0"/>
          <w:w w:val="100"/>
          <w:position w:val="0"/>
          <w:sz w:val="19"/>
          <w:szCs w:val="19"/>
        </w:rPr>
        <w:t>+与肌钙蛋白</w:t>
      </w:r>
      <w:r>
        <w:rPr>
          <w:rFonts w:ascii="Times New Roman" w:hAnsi="Times New Roman" w:eastAsia="Times New Roman" w:cs="Times New Roman"/>
          <w:b/>
          <w:bCs/>
          <w:color w:val="000000"/>
          <w:spacing w:val="0"/>
          <w:w w:val="100"/>
          <w:position w:val="0"/>
          <w:sz w:val="17"/>
          <w:szCs w:val="17"/>
          <w:lang w:val="en-US" w:eastAsia="en-US" w:bidi="en-US"/>
        </w:rPr>
        <w:t>C</w:t>
      </w:r>
      <w:r>
        <w:rPr>
          <w:color w:val="000000"/>
          <w:spacing w:val="0"/>
          <w:w w:val="100"/>
          <w:position w:val="0"/>
          <w:sz w:val="19"/>
          <w:szCs w:val="19"/>
        </w:rPr>
        <w:t>结合位点解离并触发舒张过程越 快，心肌舒张速率也越快;这样,快速充盈期产生的心室负压就越大，抽吸作用也越强。在相同的外周 静脉压条件下，心室抽吸作用越强，静脉回心血量越多，心室能充盈更多的血量;如果这一机制受损 （如降低肌质网对</w:t>
      </w:r>
      <w:r>
        <w:rPr>
          <w:rFonts w:ascii="Times New Roman" w:hAnsi="Times New Roman" w:eastAsia="Times New Roman" w:cs="Times New Roman"/>
          <w:b/>
          <w:bCs/>
          <w:color w:val="000000"/>
          <w:spacing w:val="0"/>
          <w:w w:val="100"/>
          <w:position w:val="0"/>
          <w:sz w:val="17"/>
          <w:szCs w:val="17"/>
          <w:lang w:val="en-US" w:eastAsia="en-US" w:bidi="en-US"/>
        </w:rPr>
        <w:t>Ca</w:t>
      </w:r>
      <w:r>
        <w:rPr>
          <w:color w:val="000000"/>
          <w:spacing w:val="0"/>
          <w:w w:val="100"/>
          <w:position w:val="0"/>
          <w:sz w:val="19"/>
          <w:szCs w:val="19"/>
        </w:rPr>
        <w:t>財的回收率），即可诱发心肌舒张速率下降，使全心舒张期的静脉回心血量减少， 特别是使快速充盈期的静脉回心血量减少。</w:t>
      </w:r>
    </w:p>
    <w:p>
      <w:pPr>
        <w:pStyle w:val="29"/>
        <w:keepNext w:val="0"/>
        <w:keepLines w:val="0"/>
        <w:widowControl w:val="0"/>
        <w:shd w:val="clear" w:color="auto" w:fill="auto"/>
        <w:tabs>
          <w:tab w:val="left" w:pos="706"/>
        </w:tabs>
        <w:bidi w:val="0"/>
        <w:spacing w:before="0" w:after="220" w:line="320" w:lineRule="exact"/>
        <w:ind w:left="0" w:right="0" w:firstLine="460"/>
        <w:jc w:val="both"/>
        <w:rPr>
          <w:sz w:val="19"/>
          <w:szCs w:val="19"/>
        </w:rPr>
      </w:pPr>
      <w:bookmarkStart w:id="371" w:name="bookmark521"/>
      <w:r>
        <w:rPr>
          <w:rFonts w:ascii="Times New Roman" w:hAnsi="Times New Roman" w:eastAsia="Times New Roman" w:cs="Times New Roman"/>
          <w:b/>
          <w:bCs/>
          <w:color w:val="000000"/>
          <w:spacing w:val="0"/>
          <w:w w:val="100"/>
          <w:position w:val="0"/>
          <w:sz w:val="17"/>
          <w:szCs w:val="17"/>
          <w:lang w:val="zh-TW" w:eastAsia="zh-TW" w:bidi="zh-TW"/>
        </w:rPr>
        <w:t>4</w:t>
      </w:r>
      <w:bookmarkEnd w:id="371"/>
      <w:r>
        <w:rPr>
          <w:rFonts w:ascii="Times New Roman" w:hAnsi="Times New Roman" w:eastAsia="Times New Roman" w:cs="Times New Roman"/>
          <w:b/>
          <w:bCs/>
          <w:color w:val="000000"/>
          <w:spacing w:val="0"/>
          <w:w w:val="100"/>
          <w:position w:val="0"/>
          <w:sz w:val="17"/>
          <w:szCs w:val="17"/>
          <w:lang w:val="zh-TW" w:eastAsia="zh-TW" w:bidi="zh-TW"/>
        </w:rPr>
        <w:t>）</w:t>
      </w:r>
      <w:r>
        <w:rPr>
          <w:rFonts w:ascii="Times New Roman" w:hAnsi="Times New Roman" w:eastAsia="Times New Roman" w:cs="Times New Roman"/>
          <w:b/>
          <w:bCs/>
          <w:color w:val="000000"/>
          <w:spacing w:val="0"/>
          <w:w w:val="100"/>
          <w:position w:val="0"/>
          <w:sz w:val="17"/>
          <w:szCs w:val="17"/>
          <w:lang w:val="zh-TW" w:eastAsia="zh-TW" w:bidi="zh-TW"/>
        </w:rPr>
        <w:tab/>
      </w:r>
      <w:r>
        <w:rPr>
          <w:rFonts w:ascii="宋体" w:hAnsi="宋体" w:eastAsia="宋体" w:cs="宋体"/>
          <w:color w:val="000000"/>
          <w:spacing w:val="0"/>
          <w:w w:val="100"/>
          <w:position w:val="0"/>
          <w:sz w:val="19"/>
          <w:szCs w:val="19"/>
          <w:lang w:val="zh-TW" w:eastAsia="zh-TW" w:bidi="zh-TW"/>
        </w:rPr>
        <w:t>心室顺应性:心室顺应性</w:t>
      </w:r>
      <w:r>
        <w:rPr>
          <w:rFonts w:ascii="宋体" w:hAnsi="宋体" w:eastAsia="宋体" w:cs="宋体"/>
          <w:b/>
          <w:bCs/>
          <w:color w:val="000000"/>
          <w:spacing w:val="0"/>
          <w:w w:val="100"/>
          <w:position w:val="0"/>
          <w:sz w:val="18"/>
          <w:szCs w:val="18"/>
          <w:lang w:val="en-US" w:eastAsia="en-US" w:bidi="en-US"/>
        </w:rPr>
        <w:t>（</w:t>
      </w:r>
      <w:r>
        <w:rPr>
          <w:rFonts w:ascii="Times New Roman" w:hAnsi="Times New Roman" w:eastAsia="Times New Roman" w:cs="Times New Roman"/>
          <w:b/>
          <w:bCs/>
          <w:color w:val="000000"/>
          <w:spacing w:val="0"/>
          <w:w w:val="100"/>
          <w:position w:val="0"/>
          <w:sz w:val="17"/>
          <w:szCs w:val="17"/>
          <w:lang w:val="en-US" w:eastAsia="en-US" w:bidi="en-US"/>
        </w:rPr>
        <w:t>ventricular compliance,C</w:t>
      </w:r>
      <w:r>
        <w:rPr>
          <w:rFonts w:ascii="Times New Roman" w:hAnsi="Times New Roman" w:eastAsia="Times New Roman" w:cs="Times New Roman"/>
          <w:b/>
          <w:bCs/>
          <w:color w:val="000000"/>
          <w:spacing w:val="0"/>
          <w:w w:val="100"/>
          <w:position w:val="0"/>
          <w:sz w:val="17"/>
          <w:szCs w:val="17"/>
          <w:vertAlign w:val="subscript"/>
          <w:lang w:val="en-US" w:eastAsia="en-US" w:bidi="en-US"/>
        </w:rPr>
        <w:t>v</w:t>
      </w:r>
      <w:r>
        <w:rPr>
          <w:rFonts w:ascii="Times New Roman" w:hAnsi="Times New Roman" w:eastAsia="Times New Roman" w:cs="Times New Roman"/>
          <w:b/>
          <w:bCs/>
          <w:color w:val="000000"/>
          <w:spacing w:val="0"/>
          <w:w w:val="100"/>
          <w:position w:val="0"/>
          <w:sz w:val="17"/>
          <w:szCs w:val="17"/>
          <w:lang w:val="en-US" w:eastAsia="en-US" w:bidi="en-US"/>
        </w:rPr>
        <w:t>）</w:t>
      </w:r>
      <w:r>
        <w:rPr>
          <w:rFonts w:ascii="宋体" w:hAnsi="宋体" w:eastAsia="宋体" w:cs="宋体"/>
          <w:color w:val="000000"/>
          <w:spacing w:val="0"/>
          <w:w w:val="100"/>
          <w:position w:val="0"/>
          <w:sz w:val="19"/>
          <w:szCs w:val="19"/>
          <w:lang w:val="zh-TW" w:eastAsia="zh-TW" w:bidi="zh-TW"/>
        </w:rPr>
        <w:t>是指单位压力的变化</w:t>
      </w:r>
      <w:r>
        <w:rPr>
          <w:rFonts w:ascii="宋体" w:hAnsi="宋体" w:eastAsia="宋体" w:cs="宋体"/>
          <w:b/>
          <w:bCs/>
          <w:color w:val="000000"/>
          <w:spacing w:val="0"/>
          <w:w w:val="100"/>
          <w:position w:val="0"/>
          <w:sz w:val="18"/>
          <w:szCs w:val="18"/>
          <w:lang w:val="zh-TW" w:eastAsia="zh-TW" w:bidi="zh-TW"/>
        </w:rPr>
        <w:t>（</w:t>
      </w:r>
      <w:r>
        <w:rPr>
          <w:rFonts w:ascii="Times New Roman" w:hAnsi="Times New Roman" w:eastAsia="Times New Roman" w:cs="Times New Roman"/>
          <w:b/>
          <w:bCs/>
          <w:color w:val="000000"/>
          <w:spacing w:val="0"/>
          <w:w w:val="100"/>
          <w:position w:val="0"/>
          <w:sz w:val="17"/>
          <w:szCs w:val="17"/>
          <w:lang w:val="en-US" w:eastAsia="en-US" w:bidi="en-US"/>
        </w:rPr>
        <w:t>AP）</w:t>
      </w:r>
      <w:r>
        <w:rPr>
          <w:rFonts w:ascii="宋体" w:hAnsi="宋体" w:eastAsia="宋体" w:cs="宋体"/>
          <w:color w:val="000000"/>
          <w:spacing w:val="0"/>
          <w:w w:val="100"/>
          <w:position w:val="0"/>
          <w:sz w:val="19"/>
          <w:szCs w:val="19"/>
          <w:lang w:val="zh-TW" w:eastAsia="zh-TW" w:bidi="zh-TW"/>
        </w:rPr>
        <w:t>能够引起的心 室容积改变</w:t>
      </w:r>
      <w:r>
        <w:rPr>
          <w:rFonts w:ascii="宋体" w:hAnsi="宋体" w:eastAsia="宋体" w:cs="宋体"/>
          <w:b/>
          <w:bCs/>
          <w:color w:val="000000"/>
          <w:spacing w:val="0"/>
          <w:w w:val="100"/>
          <w:position w:val="0"/>
          <w:sz w:val="18"/>
          <w:szCs w:val="18"/>
          <w:lang w:val="en-US" w:eastAsia="en-US" w:bidi="en-US"/>
        </w:rPr>
        <w:t>（</w:t>
      </w:r>
      <w:r>
        <w:rPr>
          <w:rFonts w:ascii="Times New Roman" w:hAnsi="Times New Roman" w:eastAsia="Times New Roman" w:cs="Times New Roman"/>
          <w:b/>
          <w:bCs/>
          <w:color w:val="000000"/>
          <w:spacing w:val="0"/>
          <w:w w:val="100"/>
          <w:position w:val="0"/>
          <w:sz w:val="17"/>
          <w:szCs w:val="17"/>
          <w:lang w:val="en-US" w:eastAsia="en-US" w:bidi="en-US"/>
        </w:rPr>
        <w:t>AV）,</w:t>
      </w:r>
      <w:r>
        <w:rPr>
          <w:rFonts w:ascii="宋体" w:hAnsi="宋体" w:eastAsia="宋体" w:cs="宋体"/>
          <w:color w:val="000000"/>
          <w:spacing w:val="0"/>
          <w:w w:val="100"/>
          <w:position w:val="0"/>
          <w:sz w:val="19"/>
          <w:szCs w:val="19"/>
          <w:lang w:val="zh-TW" w:eastAsia="zh-TW" w:bidi="zh-TW"/>
        </w:rPr>
        <w:t>即</w:t>
      </w:r>
    </w:p>
    <w:p>
      <w:pPr>
        <w:pStyle w:val="31"/>
        <w:keepNext w:val="0"/>
        <w:keepLines w:val="0"/>
        <w:widowControl w:val="0"/>
        <w:shd w:val="clear" w:color="auto" w:fill="auto"/>
        <w:bidi w:val="0"/>
        <w:spacing w:before="0" w:after="0" w:line="240" w:lineRule="auto"/>
        <w:ind w:left="0" w:right="0" w:firstLine="0"/>
        <w:jc w:val="center"/>
        <w:rPr>
          <w:sz w:val="24"/>
          <w:szCs w:val="24"/>
        </w:rPr>
      </w:pPr>
      <w:r>
        <mc:AlternateContent>
          <mc:Choice Requires="wps">
            <w:drawing>
              <wp:anchor distT="0" distB="0" distL="114300" distR="114300" simplePos="0" relativeHeight="251660288" behindDoc="0" locked="0" layoutInCell="1" allowOverlap="1">
                <wp:simplePos x="0" y="0"/>
                <wp:positionH relativeFrom="page">
                  <wp:posOffset>5956300</wp:posOffset>
                </wp:positionH>
                <wp:positionV relativeFrom="paragraph">
                  <wp:posOffset>88900</wp:posOffset>
                </wp:positionV>
                <wp:extent cx="316865" cy="140335"/>
                <wp:effectExtent l="0" t="0" r="0" b="0"/>
                <wp:wrapSquare wrapText="left"/>
                <wp:docPr id="1004" name="Shape 1004"/>
                <wp:cNvGraphicFramePr/>
                <a:graphic xmlns:a="http://schemas.openxmlformats.org/drawingml/2006/main">
                  <a:graphicData uri="http://schemas.microsoft.com/office/word/2010/wordprocessingShape">
                    <wps:wsp>
                      <wps:cNvSpPr txBox="1"/>
                      <wps:spPr>
                        <a:xfrm>
                          <a:off x="0" y="0"/>
                          <a:ext cx="316865" cy="14033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(4-1)</w:t>
                            </w:r>
                          </w:p>
                        </w:txbxContent>
                      </wps:txbx>
                      <wps:bodyPr wrap="none" lIns="0" tIns="0" rIns="0" bIns="0">
                        <a:noAutofit/>
                      </wps:bodyPr>
                    </wps:wsp>
                  </a:graphicData>
                </a:graphic>
              </wp:anchor>
            </w:drawing>
          </mc:Choice>
          <mc:Fallback>
            <w:pict>
              <v:shape id="Shape 1004" o:spid="_x0000_s1026" o:spt="202" type="#_x0000_t202" style="position:absolute;left:0pt;margin-left:469pt;margin-top:7pt;height:11.05pt;width:24.95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XzsoNcA&#10;AAAJAQAADwAAAAAAAAABACAAAAAiAAAAZHJzL2Rvd25yZXYueG1sUEsBAhQAFAAAAAgAh07iQE5n&#10;sqquAQAAdQMAAA4AAAAAAAAAAQAgAAAAJgEAAGRycy9lMm9Eb2MueG1sUEsFBgAAAAAGAAYAWQEA&#10;AEYFA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(4-1)</w:t>
                      </w:r>
                    </w:p>
                  </w:txbxContent>
                </v:textbox>
                <w10:wrap type="square" side="left"/>
              </v:shape>
            </w:pict>
          </mc:Fallback>
        </mc:AlternateContent>
      </w:r>
      <w:r>
        <w:rPr>
          <w:rFonts w:ascii="Times New Roman" w:hAnsi="Times New Roman" w:eastAsia="Times New Roman" w:cs="Times New Roman"/>
          <w:b/>
          <w:bCs/>
          <w:color w:val="000000"/>
          <w:spacing w:val="0"/>
          <w:w w:val="100"/>
          <w:position w:val="0"/>
          <w:sz w:val="24"/>
          <w:szCs w:val="24"/>
          <w:lang w:val="en-US" w:eastAsia="en-US" w:bidi="en-US"/>
        </w:rPr>
        <w:t>c -4Y</w:t>
      </w:r>
    </w:p>
    <w:p>
      <w:pPr>
        <w:pStyle w:val="29"/>
        <w:keepNext w:val="0"/>
        <w:keepLines w:val="0"/>
        <w:widowControl w:val="0"/>
        <w:shd w:val="clear" w:color="auto" w:fill="auto"/>
        <w:bidi w:val="0"/>
        <w:spacing w:before="0" w:after="100" w:line="240" w:lineRule="auto"/>
        <w:ind w:left="0" w:right="0" w:firstLine="0"/>
        <w:jc w:val="center"/>
        <w:rPr>
          <w:sz w:val="17"/>
          <w:szCs w:val="17"/>
        </w:rPr>
      </w:pPr>
      <w:r>
        <w:rPr>
          <w:rFonts w:ascii="Times New Roman" w:hAnsi="Times New Roman" w:eastAsia="Times New Roman" w:cs="Times New Roman"/>
          <w:b/>
          <w:bCs/>
          <w:color w:val="000000"/>
          <w:spacing w:val="0"/>
          <w:w w:val="100"/>
          <w:position w:val="0"/>
          <w:sz w:val="17"/>
          <w:szCs w:val="17"/>
          <w:vertAlign w:val="superscript"/>
          <w:lang w:val="en-US" w:eastAsia="en-US" w:bidi="en-US"/>
        </w:rPr>
        <w:t>V_</w:t>
      </w:r>
      <w:r>
        <w:rPr>
          <w:rFonts w:ascii="Times New Roman" w:hAnsi="Times New Roman" w:eastAsia="Times New Roman" w:cs="Times New Roman"/>
          <w:b/>
          <w:bCs/>
          <w:color w:val="000000"/>
          <w:spacing w:val="0"/>
          <w:w w:val="100"/>
          <w:position w:val="0"/>
          <w:sz w:val="17"/>
          <w:szCs w:val="17"/>
          <w:lang w:val="en-US" w:eastAsia="en-US" w:bidi="en-US"/>
        </w:rPr>
        <w:t>AP</w:t>
      </w:r>
    </w:p>
    <w:p>
      <w:pPr>
        <w:pStyle w:val="29"/>
        <w:keepNext w:val="0"/>
        <w:keepLines w:val="0"/>
        <w:widowControl w:val="0"/>
        <w:shd w:val="clear" w:color="auto" w:fill="auto"/>
        <w:bidi w:val="0"/>
        <w:spacing w:before="0" w:after="220" w:line="320" w:lineRule="exact"/>
        <w:ind w:left="0" w:right="0" w:firstLine="440"/>
        <w:jc w:val="left"/>
        <w:rPr>
          <w:sz w:val="19"/>
          <w:szCs w:val="19"/>
        </w:rPr>
      </w:pPr>
      <w:r>
        <w:rPr>
          <w:rFonts w:ascii="宋体" w:hAnsi="宋体" w:eastAsia="宋体" w:cs="宋体"/>
          <w:color w:val="000000"/>
          <w:spacing w:val="0"/>
          <w:w w:val="100"/>
          <w:position w:val="0"/>
          <w:sz w:val="19"/>
          <w:szCs w:val="19"/>
          <w:lang w:val="zh-TW" w:eastAsia="zh-TW" w:bidi="zh-TW"/>
        </w:rPr>
        <w:t>而心室僵硬度</w:t>
      </w:r>
      <w:r>
        <w:rPr>
          <w:rFonts w:ascii="Times New Roman" w:hAnsi="Times New Roman" w:eastAsia="Times New Roman" w:cs="Times New Roman"/>
          <w:b/>
          <w:bCs/>
          <w:color w:val="000000"/>
          <w:spacing w:val="0"/>
          <w:w w:val="100"/>
          <w:position w:val="0"/>
          <w:sz w:val="17"/>
          <w:szCs w:val="17"/>
          <w:lang w:val="zh-TW" w:eastAsia="zh-TW" w:bidi="zh-TW"/>
        </w:rPr>
        <w:t>（</w:t>
      </w:r>
      <w:r>
        <w:rPr>
          <w:rFonts w:ascii="Times New Roman" w:hAnsi="Times New Roman" w:eastAsia="Times New Roman" w:cs="Times New Roman"/>
          <w:b/>
          <w:bCs/>
          <w:color w:val="000000"/>
          <w:spacing w:val="0"/>
          <w:w w:val="100"/>
          <w:position w:val="0"/>
          <w:sz w:val="17"/>
          <w:szCs w:val="17"/>
          <w:lang w:val="en-US" w:eastAsia="en-US" w:bidi="en-US"/>
        </w:rPr>
        <w:t>ventricular stiffness</w:t>
      </w:r>
      <w:r>
        <w:rPr>
          <w:rFonts w:ascii="Times New Roman" w:hAnsi="Times New Roman" w:eastAsia="Times New Roman" w:cs="Times New Roman"/>
          <w:b/>
          <w:bCs/>
          <w:color w:val="000000"/>
          <w:spacing w:val="0"/>
          <w:w w:val="100"/>
          <w:position w:val="0"/>
          <w:sz w:val="17"/>
          <w:szCs w:val="17"/>
          <w:lang w:val="zh-TW" w:eastAsia="zh-TW" w:bidi="zh-TW"/>
        </w:rPr>
        <w:t>,</w:t>
      </w:r>
      <w:r>
        <w:rPr>
          <w:rFonts w:ascii="Times New Roman" w:hAnsi="Times New Roman" w:eastAsia="Times New Roman" w:cs="Times New Roman"/>
          <w:b/>
          <w:bCs/>
          <w:color w:val="000000"/>
          <w:spacing w:val="0"/>
          <w:w w:val="100"/>
          <w:position w:val="0"/>
          <w:sz w:val="17"/>
          <w:szCs w:val="17"/>
          <w:lang w:val="en-US" w:eastAsia="en-US" w:bidi="en-US"/>
        </w:rPr>
        <w:t>S</w:t>
      </w:r>
      <w:r>
        <w:rPr>
          <w:rFonts w:ascii="Times New Roman" w:hAnsi="Times New Roman" w:eastAsia="Times New Roman" w:cs="Times New Roman"/>
          <w:b/>
          <w:bCs/>
          <w:color w:val="000000"/>
          <w:spacing w:val="0"/>
          <w:w w:val="100"/>
          <w:position w:val="0"/>
          <w:sz w:val="17"/>
          <w:szCs w:val="17"/>
          <w:vertAlign w:val="subscript"/>
          <w:lang w:val="en-US" w:eastAsia="en-US" w:bidi="en-US"/>
        </w:rPr>
        <w:t>v</w:t>
      </w:r>
      <w:r>
        <w:rPr>
          <w:rFonts w:ascii="Times New Roman" w:hAnsi="Times New Roman" w:eastAsia="Times New Roman" w:cs="Times New Roman"/>
          <w:b/>
          <w:bCs/>
          <w:color w:val="000000"/>
          <w:spacing w:val="0"/>
          <w:w w:val="100"/>
          <w:position w:val="0"/>
          <w:sz w:val="17"/>
          <w:szCs w:val="17"/>
          <w:lang w:val="en-US" w:eastAsia="en-US" w:bidi="en-US"/>
        </w:rPr>
        <w:t xml:space="preserve"> </w:t>
      </w:r>
      <w:r>
        <w:rPr>
          <w:rFonts w:ascii="Times New Roman" w:hAnsi="Times New Roman" w:eastAsia="Times New Roman" w:cs="Times New Roman"/>
          <w:b/>
          <w:bCs/>
          <w:color w:val="000000"/>
          <w:spacing w:val="0"/>
          <w:w w:val="100"/>
          <w:position w:val="0"/>
          <w:sz w:val="17"/>
          <w:szCs w:val="17"/>
          <w:lang w:val="zh-TW" w:eastAsia="zh-TW" w:bidi="zh-TW"/>
        </w:rPr>
        <w:t>）</w:t>
      </w:r>
      <w:r>
        <w:rPr>
          <w:rFonts w:ascii="宋体" w:hAnsi="宋体" w:eastAsia="宋体" w:cs="宋体"/>
          <w:color w:val="000000"/>
          <w:spacing w:val="0"/>
          <w:w w:val="100"/>
          <w:position w:val="0"/>
          <w:sz w:val="19"/>
          <w:szCs w:val="19"/>
          <w:lang w:val="zh-TW" w:eastAsia="zh-TW" w:bidi="zh-TW"/>
        </w:rPr>
        <w:t>则是心室顺应性的倒数，即</w:t>
      </w:r>
    </w:p>
    <w:p>
      <w:pPr>
        <w:pStyle w:val="31"/>
        <w:keepNext w:val="0"/>
        <w:keepLines w:val="0"/>
        <w:widowControl w:val="0"/>
        <w:shd w:val="clear" w:color="auto" w:fill="auto"/>
        <w:bidi w:val="0"/>
        <w:spacing w:before="0" w:after="0" w:line="240" w:lineRule="auto"/>
        <w:ind w:left="0" w:right="0" w:firstLine="0"/>
        <w:jc w:val="center"/>
        <w:rPr>
          <w:sz w:val="24"/>
          <w:szCs w:val="24"/>
        </w:rPr>
      </w:pPr>
      <w:r>
        <mc:AlternateContent>
          <mc:Choice Requires="wps">
            <w:drawing>
              <wp:anchor distT="0" distB="0" distL="114300" distR="114300" simplePos="0" relativeHeight="251660288" behindDoc="0" locked="0" layoutInCell="1" allowOverlap="1">
                <wp:simplePos x="0" y="0"/>
                <wp:positionH relativeFrom="page">
                  <wp:posOffset>5956300</wp:posOffset>
                </wp:positionH>
                <wp:positionV relativeFrom="paragraph">
                  <wp:posOffset>76200</wp:posOffset>
                </wp:positionV>
                <wp:extent cx="316865" cy="152400"/>
                <wp:effectExtent l="0" t="0" r="0" b="0"/>
                <wp:wrapSquare wrapText="left"/>
                <wp:docPr id="1006" name="Shape 1006"/>
                <wp:cNvGraphicFramePr/>
                <a:graphic xmlns:a="http://schemas.openxmlformats.org/drawingml/2006/main">
                  <a:graphicData uri="http://schemas.microsoft.com/office/word/2010/wordprocessingShape">
                    <wps:wsp>
                      <wps:cNvSpPr txBox="1"/>
                      <wps:spPr>
                        <a:xfrm>
                          <a:off x="0" y="0"/>
                          <a:ext cx="316865" cy="15240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(4-2)</w:t>
                            </w:r>
                          </w:p>
                        </w:txbxContent>
                      </wps:txbx>
                      <wps:bodyPr wrap="none" lIns="0" tIns="0" rIns="0" bIns="0">
                        <a:noAutofit/>
                      </wps:bodyPr>
                    </wps:wsp>
                  </a:graphicData>
                </a:graphic>
              </wp:anchor>
            </w:drawing>
          </mc:Choice>
          <mc:Fallback>
            <w:pict>
              <v:shape id="Shape 1006" o:spid="_x0000_s1026" o:spt="202" type="#_x0000_t202" style="position:absolute;left:0pt;margin-left:469pt;margin-top:6pt;height:12pt;width:24.95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DYLMw9cA&#10;AAAJAQAADwAAAAAAAAABACAAAAAiAAAAZHJzL2Rvd25yZXYueG1sUEsBAhQAFAAAAAgAh07iQCVS&#10;BW2uAQAAdQMAAA4AAAAAAAAAAQAgAAAAJgEAAGRycy9lMm9Eb2MueG1sUEsFBgAAAAAGAAYAWQEA&#10;AEYFA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000000"/>
                          <w:spacing w:val="0"/>
                          <w:w w:val="100"/>
                          <w:position w:val="0"/>
                          <w:sz w:val="17"/>
                          <w:szCs w:val="17"/>
                          <w:lang w:val="en-US" w:eastAsia="en-US" w:bidi="en-US"/>
                        </w:rPr>
                        <w:t>(4-2)</w:t>
                      </w:r>
                    </w:p>
                  </w:txbxContent>
                </v:textbox>
                <w10:wrap type="square" side="left"/>
              </v:shape>
            </w:pict>
          </mc:Fallback>
        </mc:AlternateContent>
      </w:r>
      <w:r>
        <w:rPr>
          <w:rFonts w:ascii="Times New Roman" w:hAnsi="Times New Roman" w:eastAsia="Times New Roman" w:cs="Times New Roman"/>
          <w:b/>
          <w:bCs/>
          <w:color w:val="000000"/>
          <w:spacing w:val="0"/>
          <w:w w:val="100"/>
          <w:position w:val="0"/>
          <w:sz w:val="24"/>
          <w:szCs w:val="24"/>
          <w:lang w:val="en-US" w:eastAsia="en-US" w:bidi="en-US"/>
        </w:rPr>
        <w:t>e _±_AP</w:t>
      </w:r>
    </w:p>
    <w:p>
      <w:pPr>
        <w:pStyle w:val="29"/>
        <w:keepNext w:val="0"/>
        <w:keepLines w:val="0"/>
        <w:widowControl w:val="0"/>
        <w:shd w:val="clear" w:color="auto" w:fill="auto"/>
        <w:bidi w:val="0"/>
        <w:spacing w:before="0" w:after="100" w:line="240" w:lineRule="auto"/>
        <w:ind w:left="0" w:right="0" w:firstLine="0"/>
        <w:jc w:val="center"/>
        <w:rPr>
          <w:sz w:val="17"/>
          <w:szCs w:val="17"/>
        </w:rPr>
      </w:pPr>
      <w:r>
        <w:rPr>
          <w:rFonts w:ascii="Times New Roman" w:hAnsi="Times New Roman" w:eastAsia="Times New Roman" w:cs="Times New Roman"/>
          <w:b/>
          <w:bCs/>
          <w:color w:val="000000"/>
          <w:spacing w:val="0"/>
          <w:w w:val="100"/>
          <w:position w:val="0"/>
          <w:sz w:val="17"/>
          <w:szCs w:val="17"/>
          <w:vertAlign w:val="superscript"/>
          <w:lang w:val="en-US" w:eastAsia="en-US" w:bidi="en-US"/>
        </w:rPr>
        <w:t>v_</w:t>
      </w:r>
      <w:r>
        <w:rPr>
          <w:rFonts w:ascii="Times New Roman" w:hAnsi="Times New Roman" w:eastAsia="Times New Roman" w:cs="Times New Roman"/>
          <w:b/>
          <w:bCs/>
          <w:color w:val="000000"/>
          <w:spacing w:val="0"/>
          <w:w w:val="100"/>
          <w:position w:val="0"/>
          <w:sz w:val="17"/>
          <w:szCs w:val="17"/>
          <w:lang w:val="en-US" w:eastAsia="en-US" w:bidi="en-US"/>
        </w:rPr>
        <w:t>C</w:t>
      </w:r>
      <w:r>
        <w:rPr>
          <w:rFonts w:ascii="Times New Roman" w:hAnsi="Times New Roman" w:eastAsia="Times New Roman" w:cs="Times New Roman"/>
          <w:b/>
          <w:bCs/>
          <w:color w:val="000000"/>
          <w:spacing w:val="0"/>
          <w:w w:val="100"/>
          <w:position w:val="0"/>
          <w:sz w:val="17"/>
          <w:szCs w:val="17"/>
          <w:vertAlign w:val="subscript"/>
          <w:lang w:val="en-US" w:eastAsia="en-US" w:bidi="en-US"/>
        </w:rPr>
        <w:t>v</w:t>
      </w:r>
      <w:r>
        <w:rPr>
          <w:rFonts w:ascii="Times New Roman" w:hAnsi="Times New Roman" w:eastAsia="Times New Roman" w:cs="Times New Roman"/>
          <w:b/>
          <w:bCs/>
          <w:color w:val="000000"/>
          <w:spacing w:val="0"/>
          <w:w w:val="100"/>
          <w:position w:val="0"/>
          <w:sz w:val="17"/>
          <w:szCs w:val="17"/>
          <w:lang w:val="en-US" w:eastAsia="en-US" w:bidi="en-US"/>
        </w:rPr>
        <w:t>~AV</w:t>
      </w:r>
    </w:p>
    <w:p>
      <w:pPr>
        <w:pStyle w:val="15"/>
        <w:keepNext w:val="0"/>
        <w:keepLines w:val="0"/>
        <w:widowControl w:val="0"/>
        <w:shd w:val="clear" w:color="auto" w:fill="auto"/>
        <w:bidi w:val="0"/>
        <w:spacing w:before="0" w:after="0" w:line="324" w:lineRule="exact"/>
        <w:ind w:left="0" w:right="0" w:firstLine="460"/>
        <w:jc w:val="both"/>
        <w:rPr>
          <w:sz w:val="19"/>
          <w:szCs w:val="19"/>
        </w:rPr>
      </w:pPr>
      <w:r>
        <w:drawing>
          <wp:anchor distT="151130" distB="696595" distL="445135" distR="152400" simplePos="0" relativeHeight="251660288" behindDoc="0" locked="0" layoutInCell="1" allowOverlap="1">
            <wp:simplePos x="0" y="0"/>
            <wp:positionH relativeFrom="page">
              <wp:posOffset>4145915</wp:posOffset>
            </wp:positionH>
            <wp:positionV relativeFrom="paragraph">
              <wp:posOffset>240030</wp:posOffset>
            </wp:positionV>
            <wp:extent cx="2139950" cy="1578610"/>
            <wp:effectExtent l="0" t="0" r="6350" b="8890"/>
            <wp:wrapSquare wrapText="left"/>
            <wp:docPr id="1008" name="Shape 1008"/>
            <wp:cNvGraphicFramePr/>
            <a:graphic xmlns:a="http://schemas.openxmlformats.org/drawingml/2006/main">
              <a:graphicData uri="http://schemas.openxmlformats.org/drawingml/2006/picture">
                <pic:pic xmlns:pic="http://schemas.openxmlformats.org/drawingml/2006/picture">
                  <pic:nvPicPr>
                    <pic:cNvPr id="1008" name="Shape 1008"/>
                    <pic:cNvPicPr/>
                  </pic:nvPicPr>
                  <pic:blipFill>
                    <a:blip r:embed="rId352"/>
                    <a:stretch>
                      <a:fillRect/>
                    </a:stretch>
                  </pic:blipFill>
                  <pic:spPr>
                    <a:xfrm>
                      <a:off x="0" y="0"/>
                      <a:ext cx="2139950" cy="15786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4624705</wp:posOffset>
                </wp:positionH>
                <wp:positionV relativeFrom="paragraph">
                  <wp:posOffset>1846580</wp:posOffset>
                </wp:positionV>
                <wp:extent cx="1124585" cy="146050"/>
                <wp:effectExtent l="0" t="0" r="0" b="0"/>
                <wp:wrapNone/>
                <wp:docPr id="1010" name="Shape 1010"/>
                <wp:cNvGraphicFramePr/>
                <a:graphic xmlns:a="http://schemas.openxmlformats.org/drawingml/2006/main">
                  <a:graphicData uri="http://schemas.microsoft.com/office/word/2010/wordprocessingShape">
                    <wps:wsp>
                      <wps:cNvSpPr txBox="1"/>
                      <wps:spPr>
                        <a:xfrm>
                          <a:off x="0" y="0"/>
                          <a:ext cx="1124585" cy="1460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7"/>
                                <w:szCs w:val="17"/>
                              </w:rPr>
                              <w:t>左心室舒张末期容积</w:t>
                            </w:r>
                            <w:r>
                              <w:rPr>
                                <w:color w:val="000000"/>
                                <w:spacing w:val="0"/>
                                <w:w w:val="100"/>
                                <w:position w:val="0"/>
                                <w:sz w:val="14"/>
                                <w:szCs w:val="14"/>
                                <w:lang w:val="en-US" w:eastAsia="en-US" w:bidi="en-US"/>
                              </w:rPr>
                              <w:t>（ml）</w:t>
                            </w:r>
                          </w:p>
                        </w:txbxContent>
                      </wps:txbx>
                      <wps:bodyPr lIns="0" tIns="0" rIns="0" bIns="0">
                        <a:noAutofit/>
                      </wps:bodyPr>
                    </wps:wsp>
                  </a:graphicData>
                </a:graphic>
              </wp:anchor>
            </w:drawing>
          </mc:Choice>
          <mc:Fallback>
            <w:pict>
              <v:shape id="Shape 1010" o:spid="_x0000_s1026" o:spt="202" type="#_x0000_t202" style="position:absolute;left:0pt;margin-left:364.15pt;margin-top:145.4pt;height:11.5pt;width:88.55pt;mso-position-horizontal-relative:page;z-index:251661312;mso-width-relative:page;mso-height-relative:page;" filled="f" stroked="f" coordsize="21600,21600" o:gfxdata="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6cj0zaAAAACwEA&#10;AA8AAAAAAAAAAQAgAAAAIgAAAGRycy9kb3ducmV2LnhtbFBLAQIUABQAAAAIAIdO4kDpGXTCpgEA&#10;AGo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7"/>
                          <w:szCs w:val="17"/>
                        </w:rPr>
                        <w:t>左心室舒张末期容积</w:t>
                      </w:r>
                      <w:r>
                        <w:rPr>
                          <w:color w:val="000000"/>
                          <w:spacing w:val="0"/>
                          <w:w w:val="100"/>
                          <w:position w:val="0"/>
                          <w:sz w:val="14"/>
                          <w:szCs w:val="14"/>
                          <w:lang w:val="en-US" w:eastAsia="en-US" w:bidi="en-US"/>
                        </w:rPr>
                        <w:t>（ml）</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4088130</wp:posOffset>
                </wp:positionH>
                <wp:positionV relativeFrom="paragraph">
                  <wp:posOffset>2084070</wp:posOffset>
                </wp:positionV>
                <wp:extent cx="1981200" cy="313690"/>
                <wp:effectExtent l="0" t="0" r="0" b="0"/>
                <wp:wrapNone/>
                <wp:docPr id="1012" name="Shape 1012"/>
                <wp:cNvGraphicFramePr/>
                <a:graphic xmlns:a="http://schemas.openxmlformats.org/drawingml/2006/main">
                  <a:graphicData uri="http://schemas.microsoft.com/office/word/2010/wordprocessingShape">
                    <wps:wsp>
                      <wps:cNvSpPr txBox="1"/>
                      <wps:spPr>
                        <a:xfrm>
                          <a:off x="0" y="0"/>
                          <a:ext cx="1981200" cy="313690"/>
                        </a:xfrm>
                        <a:prstGeom prst="rect">
                          <a:avLst/>
                        </a:prstGeom>
                        <a:noFill/>
                      </wps:spPr>
                      <wps:txbx>
                        <w:txbxContent>
                          <w:p>
                            <w:pPr>
                              <w:pStyle w:val="23"/>
                              <w:keepNext w:val="0"/>
                              <w:keepLines w:val="0"/>
                              <w:widowControl w:val="0"/>
                              <w:shd w:val="clear" w:color="auto" w:fill="auto"/>
                              <w:bidi w:val="0"/>
                              <w:spacing w:before="0" w:after="40" w:line="240" w:lineRule="auto"/>
                              <w:ind w:left="0" w:right="0" w:firstLine="0"/>
                              <w:jc w:val="center"/>
                            </w:pPr>
                            <w:r>
                              <w:rPr>
                                <w:color w:val="082A57"/>
                                <w:spacing w:val="0"/>
                                <w:w w:val="100"/>
                                <w:position w:val="0"/>
                              </w:rPr>
                              <w:t>图</w:t>
                            </w:r>
                            <w:r>
                              <w:rPr>
                                <w:color w:val="082A57"/>
                                <w:spacing w:val="0"/>
                                <w:w w:val="100"/>
                                <w:position w:val="0"/>
                                <w:sz w:val="14"/>
                                <w:szCs w:val="14"/>
                                <w:lang w:val="en-US" w:eastAsia="en-US" w:bidi="en-US"/>
                              </w:rPr>
                              <w:t>4-5</w:t>
                            </w:r>
                            <w:r>
                              <w:rPr>
                                <w:color w:val="000000"/>
                                <w:spacing w:val="0"/>
                                <w:w w:val="100"/>
                                <w:position w:val="0"/>
                              </w:rPr>
                              <w:t>心室压力-容积曲线</w:t>
                            </w:r>
                          </w:p>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4"/>
                                <w:szCs w:val="14"/>
                                <w:lang w:val="en-US" w:eastAsia="en-US" w:bidi="en-US"/>
                              </w:rPr>
                              <w:t>EDP：</w:t>
                            </w:r>
                            <w:r>
                              <w:rPr>
                                <w:color w:val="000000"/>
                                <w:spacing w:val="0"/>
                                <w:w w:val="100"/>
                                <w:position w:val="0"/>
                              </w:rPr>
                              <w:t>舒张末期压力;</w:t>
                            </w:r>
                            <w:r>
                              <w:rPr>
                                <w:color w:val="000000"/>
                                <w:spacing w:val="0"/>
                                <w:w w:val="100"/>
                                <w:position w:val="0"/>
                                <w:sz w:val="14"/>
                                <w:szCs w:val="14"/>
                                <w:lang w:val="en-US" w:eastAsia="en-US" w:bidi="en-US"/>
                              </w:rPr>
                              <w:t>EDV：</w:t>
                            </w:r>
                            <w:r>
                              <w:rPr>
                                <w:color w:val="000000"/>
                                <w:spacing w:val="0"/>
                                <w:w w:val="100"/>
                                <w:position w:val="0"/>
                              </w:rPr>
                              <w:t>舒张末期容积</w:t>
                            </w:r>
                          </w:p>
                        </w:txbxContent>
                      </wps:txbx>
                      <wps:bodyPr lIns="0" tIns="0" rIns="0" bIns="0">
                        <a:noAutofit/>
                      </wps:bodyPr>
                    </wps:wsp>
                  </a:graphicData>
                </a:graphic>
              </wp:anchor>
            </w:drawing>
          </mc:Choice>
          <mc:Fallback>
            <w:pict>
              <v:shape id="Shape 1012" o:spid="_x0000_s1026" o:spt="202" type="#_x0000_t202" style="position:absolute;left:0pt;margin-left:321.9pt;margin-top:164.1pt;height:24.7pt;width:156pt;mso-position-horizontal-relative:page;z-index:251661312;mso-width-relative:page;mso-height-relative:page;" filled="f" stroked="f" coordsize="21600,21600" o:gfxdata="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ssJC/tkAAAALAQAA&#10;DwAAAAAAAAABACAAAAAiAAAAZHJzL2Rvd25yZXYueG1sUEsBAhQAFAAAAAgAh07iQD104v6mAQAA&#10;ag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40" w:line="240" w:lineRule="auto"/>
                        <w:ind w:left="0" w:right="0" w:firstLine="0"/>
                        <w:jc w:val="center"/>
                      </w:pPr>
                      <w:r>
                        <w:rPr>
                          <w:color w:val="082A57"/>
                          <w:spacing w:val="0"/>
                          <w:w w:val="100"/>
                          <w:position w:val="0"/>
                        </w:rPr>
                        <w:t>图</w:t>
                      </w:r>
                      <w:r>
                        <w:rPr>
                          <w:color w:val="082A57"/>
                          <w:spacing w:val="0"/>
                          <w:w w:val="100"/>
                          <w:position w:val="0"/>
                          <w:sz w:val="14"/>
                          <w:szCs w:val="14"/>
                          <w:lang w:val="en-US" w:eastAsia="en-US" w:bidi="en-US"/>
                        </w:rPr>
                        <w:t>4-5</w:t>
                      </w:r>
                      <w:r>
                        <w:rPr>
                          <w:color w:val="000000"/>
                          <w:spacing w:val="0"/>
                          <w:w w:val="100"/>
                          <w:position w:val="0"/>
                        </w:rPr>
                        <w:t>心室压力-容积曲线</w:t>
                      </w:r>
                    </w:p>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4"/>
                          <w:szCs w:val="14"/>
                          <w:lang w:val="en-US" w:eastAsia="en-US" w:bidi="en-US"/>
                        </w:rPr>
                        <w:t>EDP：</w:t>
                      </w:r>
                      <w:r>
                        <w:rPr>
                          <w:color w:val="000000"/>
                          <w:spacing w:val="0"/>
                          <w:w w:val="100"/>
                          <w:position w:val="0"/>
                        </w:rPr>
                        <w:t>舒张末期压力;</w:t>
                      </w:r>
                      <w:r>
                        <w:rPr>
                          <w:color w:val="000000"/>
                          <w:spacing w:val="0"/>
                          <w:w w:val="100"/>
                          <w:position w:val="0"/>
                          <w:sz w:val="14"/>
                          <w:szCs w:val="14"/>
                          <w:lang w:val="en-US" w:eastAsia="en-US" w:bidi="en-US"/>
                        </w:rPr>
                        <w:t>EDV：</w:t>
                      </w:r>
                      <w:r>
                        <w:rPr>
                          <w:color w:val="000000"/>
                          <w:spacing w:val="0"/>
                          <w:w w:val="100"/>
                          <w:position w:val="0"/>
                        </w:rPr>
                        <w:t>舒张末期容积</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3853180</wp:posOffset>
                </wp:positionH>
                <wp:positionV relativeFrom="paragraph">
                  <wp:posOffset>203200</wp:posOffset>
                </wp:positionV>
                <wp:extent cx="323215" cy="1408430"/>
                <wp:effectExtent l="0" t="0" r="0" b="0"/>
                <wp:wrapNone/>
                <wp:docPr id="1014" name="Shape 1014"/>
                <wp:cNvGraphicFramePr/>
                <a:graphic xmlns:a="http://schemas.openxmlformats.org/drawingml/2006/main">
                  <a:graphicData uri="http://schemas.microsoft.com/office/word/2010/wordprocessingShape">
                    <wps:wsp>
                      <wps:cNvSpPr txBox="1"/>
                      <wps:spPr>
                        <a:xfrm>
                          <a:off x="0" y="0"/>
                          <a:ext cx="323215" cy="140843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rPr>
                              <w:t>60</w:t>
                            </w:r>
                          </w:p>
                          <w:p>
                            <w:pPr>
                              <w:pStyle w:val="39"/>
                              <w:keepNext w:val="0"/>
                              <w:keepLines w:val="0"/>
                              <w:widowControl w:val="0"/>
                              <w:shd w:val="clear" w:color="auto" w:fill="auto"/>
                              <w:bidi w:val="0"/>
                              <w:spacing w:before="0" w:after="0" w:line="240" w:lineRule="auto"/>
                              <w:ind w:left="0" w:right="0" w:firstLine="160"/>
                              <w:jc w:val="left"/>
                              <w:rPr>
                                <w:sz w:val="24"/>
                                <w:szCs w:val="24"/>
                              </w:rPr>
                            </w:pPr>
                            <w:r>
                              <w:rPr>
                                <w:color w:val="000000"/>
                                <w:spacing w:val="0"/>
                                <w:w w:val="100"/>
                                <w:position w:val="0"/>
                                <w:sz w:val="18"/>
                                <w:szCs w:val="18"/>
                              </w:rPr>
                              <w:t>贷</w:t>
                            </w:r>
                            <w:r>
                              <w:rPr>
                                <w:color w:val="000000"/>
                                <w:spacing w:val="0"/>
                                <w:w w:val="100"/>
                                <w:position w:val="0"/>
                                <w:sz w:val="24"/>
                                <w:szCs w:val="24"/>
                                <w:lang w:val="en-US" w:eastAsia="en-US" w:bidi="en-US"/>
                              </w:rPr>
                              <w:t>Hms-R</w:t>
                            </w:r>
                            <w:r>
                              <w:rPr>
                                <w:color w:val="000000"/>
                                <w:spacing w:val="0"/>
                                <w:w w:val="100"/>
                                <w:position w:val="0"/>
                                <w:sz w:val="18"/>
                                <w:szCs w:val="18"/>
                              </w:rPr>
                              <w:t>出驟養蝴倾</w:t>
                            </w:r>
                            <w:r>
                              <w:rPr>
                                <w:color w:val="000000"/>
                                <w:spacing w:val="0"/>
                                <w:w w:val="100"/>
                                <w:position w:val="0"/>
                                <w:sz w:val="24"/>
                                <w:szCs w:val="24"/>
                                <w:lang w:val="en-US" w:eastAsia="en-US" w:bidi="en-US"/>
                              </w:rPr>
                              <w:t>ww</w:t>
                            </w:r>
                          </w:p>
                        </w:txbxContent>
                      </wps:txbx>
                      <wps:bodyPr vert="eaVert" lIns="0" tIns="0" rIns="0" bIns="0" upright="1">
                        <a:noAutofit/>
                      </wps:bodyPr>
                    </wps:wsp>
                  </a:graphicData>
                </a:graphic>
              </wp:anchor>
            </w:drawing>
          </mc:Choice>
          <mc:Fallback>
            <w:pict>
              <v:shape id="Shape 1014" o:spid="_x0000_s1026" o:spt="202" type="#_x0000_t202" style="position:absolute;left:0pt;margin-left:303.4pt;margin-top:16pt;height:110.9pt;width:25.45pt;mso-position-horizontal-relative:page;z-index:251661312;mso-width-relative:page;mso-height-relative:page;" filled="f" stroked="f" coordsize="21600,21600" o:gfxdata="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wXvXAAAACgEAAA8AAAAAAAAAAQAgAAAAIgAAAGRycy9kb3ducmV2LnhtbFBLAQIUABQA&#10;AAAIAIdO4kC/MCKxuAEAAIQDAAAOAAAAAAAAAAEAIAAAACYBAABkcnMvZTJvRG9jLnhtbFBLBQYA&#10;AAAABgAGAFkBAABQ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rPr>
                        <w:t>60</w:t>
                      </w:r>
                    </w:p>
                    <w:p>
                      <w:pPr>
                        <w:pStyle w:val="39"/>
                        <w:keepNext w:val="0"/>
                        <w:keepLines w:val="0"/>
                        <w:widowControl w:val="0"/>
                        <w:shd w:val="clear" w:color="auto" w:fill="auto"/>
                        <w:bidi w:val="0"/>
                        <w:spacing w:before="0" w:after="0" w:line="240" w:lineRule="auto"/>
                        <w:ind w:left="0" w:right="0" w:firstLine="160"/>
                        <w:jc w:val="left"/>
                        <w:rPr>
                          <w:sz w:val="24"/>
                          <w:szCs w:val="24"/>
                        </w:rPr>
                      </w:pPr>
                      <w:r>
                        <w:rPr>
                          <w:color w:val="000000"/>
                          <w:spacing w:val="0"/>
                          <w:w w:val="100"/>
                          <w:position w:val="0"/>
                          <w:sz w:val="18"/>
                          <w:szCs w:val="18"/>
                        </w:rPr>
                        <w:t>贷</w:t>
                      </w:r>
                      <w:r>
                        <w:rPr>
                          <w:color w:val="000000"/>
                          <w:spacing w:val="0"/>
                          <w:w w:val="100"/>
                          <w:position w:val="0"/>
                          <w:sz w:val="24"/>
                          <w:szCs w:val="24"/>
                          <w:lang w:val="en-US" w:eastAsia="en-US" w:bidi="en-US"/>
                        </w:rPr>
                        <w:t>Hms-R</w:t>
                      </w:r>
                      <w:r>
                        <w:rPr>
                          <w:color w:val="000000"/>
                          <w:spacing w:val="0"/>
                          <w:w w:val="100"/>
                          <w:position w:val="0"/>
                          <w:sz w:val="18"/>
                          <w:szCs w:val="18"/>
                        </w:rPr>
                        <w:t>出驟養蝴倾</w:t>
                      </w:r>
                      <w:r>
                        <w:rPr>
                          <w:color w:val="000000"/>
                          <w:spacing w:val="0"/>
                          <w:w w:val="100"/>
                          <w:position w:val="0"/>
                          <w:sz w:val="24"/>
                          <w:szCs w:val="24"/>
                          <w:lang w:val="en-US" w:eastAsia="en-US" w:bidi="en-US"/>
                        </w:rPr>
                        <w:t>ww</w:t>
                      </w:r>
                    </w:p>
                  </w:txbxContent>
                </v:textbox>
              </v:shape>
            </w:pict>
          </mc:Fallback>
        </mc:AlternateContent>
      </w:r>
      <w:r>
        <w:rPr>
          <w:color w:val="000000"/>
          <w:spacing w:val="0"/>
          <w:w w:val="100"/>
          <w:position w:val="0"/>
          <w:sz w:val="19"/>
          <w:szCs w:val="19"/>
        </w:rPr>
        <w:t>心室顺应性是一个被动的过程，取决于左心室的 几何形状和质量以及左心室的黏弹特性和心包。心 室顺应性高时，在相同的心室充盈压条件下能容纳更 多的血量;反之，则心室充盈量减少（图</w:t>
      </w:r>
      <w:r>
        <w:rPr>
          <w:rFonts w:ascii="Times New Roman" w:hAnsi="Times New Roman" w:eastAsia="Times New Roman" w:cs="Times New Roman"/>
          <w:b/>
          <w:bCs/>
          <w:color w:val="000000"/>
          <w:spacing w:val="0"/>
          <w:w w:val="100"/>
          <w:position w:val="0"/>
          <w:sz w:val="17"/>
          <w:szCs w:val="17"/>
        </w:rPr>
        <w:t>4-5）</w:t>
      </w:r>
      <w:r>
        <w:rPr>
          <w:color w:val="000000"/>
          <w:spacing w:val="0"/>
          <w:w w:val="100"/>
          <w:position w:val="0"/>
          <w:sz w:val="19"/>
          <w:szCs w:val="19"/>
        </w:rPr>
        <w:t>。当发生 心肌纤维化或心肌肥厚时，心室顺应性降低,使舒张 期特别减慢充盈期和心房收缩期的心室充盈量降低。 这种心室充盈量的降低可通过提高心房压而代偿。</w:t>
      </w:r>
    </w:p>
    <w:p>
      <w:pPr>
        <w:pStyle w:val="15"/>
        <w:keepNext w:val="0"/>
        <w:keepLines w:val="0"/>
        <w:widowControl w:val="0"/>
        <w:shd w:val="clear" w:color="auto" w:fill="auto"/>
        <w:bidi w:val="0"/>
        <w:spacing w:before="0" w:after="100" w:line="324" w:lineRule="exact"/>
        <w:ind w:left="0" w:right="0" w:firstLine="460"/>
        <w:jc w:val="both"/>
        <w:rPr>
          <w:sz w:val="19"/>
          <w:szCs w:val="19"/>
        </w:rPr>
      </w:pP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sz w:val="19"/>
          <w:szCs w:val="19"/>
        </w:rPr>
        <w:t>心包腔内压力:正常情况下，心包的存在有助 于防止心室的过度充盈。当发生心包积液时,心包腔 内压力增高，可使心室充盈受到限制，导致静脉回心 血量减少。</w:t>
      </w:r>
    </w:p>
    <w:p>
      <w:pPr>
        <w:pStyle w:val="15"/>
        <w:keepNext w:val="0"/>
        <w:keepLines w:val="0"/>
        <w:widowControl w:val="0"/>
        <w:shd w:val="clear" w:color="auto" w:fill="auto"/>
        <w:bidi w:val="0"/>
        <w:spacing w:before="0" w:after="100" w:line="398" w:lineRule="auto"/>
        <w:ind w:left="0" w:right="0" w:firstLine="460"/>
        <w:jc w:val="both"/>
        <w:rPr>
          <w:sz w:val="19"/>
          <w:szCs w:val="19"/>
        </w:rPr>
        <w:sectPr>
          <w:footnotePr>
            <w:numFmt w:val="decimal"/>
          </w:footnotePr>
          <w:type w:val="continuous"/>
          <w:pgSz w:w="11366" w:h="16074"/>
          <w:pgMar w:top="1277" w:right="1037" w:bottom="796" w:left="1195" w:header="0" w:footer="3" w:gutter="0"/>
          <w:cols w:space="720" w:num="1"/>
          <w:rtlGutter w:val="0"/>
          <w:docGrid w:linePitch="360" w:charSpace="0"/>
        </w:sectPr>
      </w:pP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9"/>
          <w:szCs w:val="19"/>
        </w:rPr>
        <w:t>射血后心室内的剩余血量:假如静脉回心血</w:t>
      </w:r>
    </w:p>
    <w:p>
      <w:pPr>
        <w:pStyle w:val="21"/>
        <w:keepNext w:val="0"/>
        <w:keepLines w:val="0"/>
        <w:widowControl w:val="0"/>
        <w:shd w:val="clear" w:color="auto" w:fill="auto"/>
        <w:bidi w:val="0"/>
        <w:spacing w:before="0" w:after="0" w:line="410" w:lineRule="exact"/>
        <w:ind w:left="0" w:right="0" w:firstLine="7020"/>
        <w:jc w:val="both"/>
        <w:rPr>
          <w:sz w:val="19"/>
          <w:szCs w:val="19"/>
        </w:rPr>
      </w:pPr>
      <w:r>
        <w:rPr>
          <w:color w:val="1C4465"/>
          <w:spacing w:val="0"/>
          <w:w w:val="100"/>
          <w:position w:val="0"/>
          <w:sz w:val="19"/>
          <w:szCs w:val="19"/>
        </w:rPr>
        <w:t xml:space="preserve">第四章血液循环 </w:t>
      </w:r>
      <w:r>
        <w:rPr>
          <w:color w:val="1F1F1D"/>
          <w:spacing w:val="0"/>
          <w:w w:val="100"/>
          <w:position w:val="0"/>
          <w:sz w:val="19"/>
          <w:szCs w:val="19"/>
        </w:rPr>
        <w:t>量不变，当动脉血压突然升高使搏出量暂时减少时</w:t>
      </w:r>
      <w:r>
        <w:rPr>
          <w:color w:val="101010"/>
          <w:spacing w:val="0"/>
          <w:w w:val="100"/>
          <w:position w:val="0"/>
          <w:sz w:val="19"/>
          <w:szCs w:val="19"/>
        </w:rPr>
        <w:t>,</w:t>
      </w:r>
      <w:r>
        <w:rPr>
          <w:color w:val="1F1F1D"/>
          <w:spacing w:val="0"/>
          <w:w w:val="100"/>
          <w:position w:val="0"/>
          <w:sz w:val="19"/>
          <w:szCs w:val="19"/>
        </w:rPr>
        <w:t>射血后心室内剩余血</w:t>
      </w:r>
      <w:r>
        <w:rPr>
          <w:color w:val="303030"/>
          <w:spacing w:val="0"/>
          <w:w w:val="100"/>
          <w:position w:val="0"/>
          <w:sz w:val="19"/>
          <w:szCs w:val="19"/>
        </w:rPr>
        <w:t>量</w:t>
      </w:r>
      <w:r>
        <w:rPr>
          <w:color w:val="1F1F1D"/>
          <w:spacing w:val="0"/>
          <w:w w:val="100"/>
          <w:position w:val="0"/>
          <w:sz w:val="19"/>
          <w:szCs w:val="19"/>
        </w:rPr>
        <w:t>增加</w:t>
      </w:r>
      <w:r>
        <w:rPr>
          <w:color w:val="101010"/>
          <w:spacing w:val="0"/>
          <w:w w:val="100"/>
          <w:position w:val="0"/>
          <w:sz w:val="19"/>
          <w:szCs w:val="19"/>
        </w:rPr>
        <w:t>，</w:t>
      </w:r>
      <w:r>
        <w:rPr>
          <w:color w:val="1F1F1D"/>
          <w:spacing w:val="0"/>
          <w:w w:val="100"/>
          <w:position w:val="0"/>
          <w:sz w:val="19"/>
          <w:szCs w:val="19"/>
        </w:rPr>
        <w:t>也可使心室</w:t>
      </w:r>
      <w:r>
        <w:rPr>
          <w:color w:val="682024"/>
          <w:spacing w:val="0"/>
          <w:w w:val="100"/>
          <w:position w:val="0"/>
          <w:sz w:val="19"/>
          <w:szCs w:val="19"/>
        </w:rPr>
        <w:t>柔</w:t>
      </w:r>
      <w:r>
        <w:rPr>
          <w:color w:val="1F1F1D"/>
          <w:spacing w:val="0"/>
          <w:w w:val="100"/>
          <w:position w:val="0"/>
          <w:sz w:val="19"/>
          <w:szCs w:val="19"/>
        </w:rPr>
        <w:t>盈雇 增加。但实际上，射血后心室内剩余血量增加时，舒张末期心室内压也增高，静脉回心血量将会减少， 因而心室充盈量并不</w:t>
      </w:r>
      <w:r>
        <w:rPr>
          <w:b/>
          <w:bCs/>
          <w:color w:val="1F1F1D"/>
          <w:spacing w:val="0"/>
          <w:w w:val="100"/>
          <w:position w:val="0"/>
          <w:sz w:val="16"/>
          <w:szCs w:val="16"/>
        </w:rPr>
        <w:t>一</w:t>
      </w:r>
      <w:r>
        <w:rPr>
          <w:color w:val="1F1F1D"/>
          <w:spacing w:val="0"/>
          <w:w w:val="100"/>
          <w:position w:val="0"/>
          <w:sz w:val="19"/>
          <w:szCs w:val="19"/>
        </w:rPr>
        <w:t>定增加。</w:t>
      </w:r>
    </w:p>
    <w:p>
      <w:pPr>
        <w:pStyle w:val="21"/>
        <w:keepNext w:val="0"/>
        <w:keepLines w:val="0"/>
        <w:widowControl w:val="0"/>
        <w:shd w:val="clear" w:color="auto" w:fill="auto"/>
        <w:tabs>
          <w:tab w:val="left" w:pos="1045"/>
        </w:tabs>
        <w:bidi w:val="0"/>
        <w:spacing w:before="0" w:after="0" w:line="322" w:lineRule="exact"/>
        <w:ind w:left="0" w:right="0" w:firstLine="480"/>
        <w:jc w:val="left"/>
        <w:rPr>
          <w:sz w:val="19"/>
          <w:szCs w:val="19"/>
        </w:rPr>
      </w:pPr>
      <w:bookmarkStart w:id="372" w:name="bookmark522"/>
      <w:r>
        <w:rPr>
          <w:color w:val="131413"/>
          <w:spacing w:val="0"/>
          <w:w w:val="100"/>
          <w:position w:val="0"/>
          <w:sz w:val="19"/>
          <w:szCs w:val="19"/>
        </w:rPr>
        <w:t>（</w:t>
      </w:r>
      <w:bookmarkEnd w:id="372"/>
      <w:r>
        <w:rPr>
          <w:color w:val="131413"/>
          <w:spacing w:val="0"/>
          <w:w w:val="100"/>
          <w:position w:val="0"/>
          <w:sz w:val="19"/>
          <w:szCs w:val="19"/>
        </w:rPr>
        <w:t>二）</w:t>
      </w:r>
      <w:r>
        <w:rPr>
          <w:color w:val="131413"/>
          <w:spacing w:val="0"/>
          <w:w w:val="100"/>
          <w:position w:val="0"/>
          <w:sz w:val="19"/>
          <w:szCs w:val="19"/>
        </w:rPr>
        <w:tab/>
      </w:r>
      <w:r>
        <w:rPr>
          <w:color w:val="131413"/>
          <w:spacing w:val="0"/>
          <w:w w:val="100"/>
          <w:position w:val="0"/>
          <w:sz w:val="19"/>
          <w:szCs w:val="19"/>
        </w:rPr>
        <w:t>心室收缩的后负荷</w:t>
      </w:r>
    </w:p>
    <w:p>
      <w:pPr>
        <w:pStyle w:val="21"/>
        <w:keepNext w:val="0"/>
        <w:keepLines w:val="0"/>
        <w:widowControl w:val="0"/>
        <w:shd w:val="clear" w:color="auto" w:fill="auto"/>
        <w:bidi w:val="0"/>
        <w:spacing w:before="0" w:after="0" w:line="322" w:lineRule="exact"/>
        <w:ind w:left="0" w:right="0" w:firstLine="500"/>
        <w:jc w:val="both"/>
        <w:rPr>
          <w:sz w:val="19"/>
          <w:szCs w:val="19"/>
        </w:rPr>
      </w:pPr>
      <w:r>
        <w:rPr>
          <w:color w:val="181817"/>
          <w:spacing w:val="0"/>
          <w:w w:val="100"/>
          <w:position w:val="0"/>
          <w:sz w:val="19"/>
          <w:szCs w:val="19"/>
        </w:rPr>
        <w:t>心室收缩时,必须克服大动脉血压，才能将血液射入动脉内。因此，大动脉血压是心室收缩时所 遇到的后负荷。</w:t>
      </w:r>
    </w:p>
    <w:p>
      <w:pPr>
        <w:pStyle w:val="21"/>
        <w:keepNext w:val="0"/>
        <w:keepLines w:val="0"/>
        <w:widowControl w:val="0"/>
        <w:shd w:val="clear" w:color="auto" w:fill="auto"/>
        <w:bidi w:val="0"/>
        <w:spacing w:before="0" w:after="0" w:line="322" w:lineRule="exact"/>
        <w:ind w:left="0" w:right="0" w:firstLine="500"/>
        <w:jc w:val="both"/>
        <w:rPr>
          <w:sz w:val="19"/>
          <w:szCs w:val="19"/>
        </w:rPr>
      </w:pPr>
      <w:r>
        <w:rPr>
          <w:color w:val="1C1C1B"/>
          <w:spacing w:val="0"/>
          <w:w w:val="100"/>
          <w:position w:val="0"/>
          <w:sz w:val="19"/>
          <w:szCs w:val="19"/>
        </w:rPr>
        <w:t>在心肌初长度、收缩能力和心率都不变的情况下，如果大动脉血压增高，等容收缩期室内压的峰 值将增高，结果使等容收缩期延长而射血期缩短，射血期心室肌缩短的程度和速度都减小，射血速度 减慢,搏出量减少;反之，大动脉血压降低,则有利于心室射血。</w:t>
      </w:r>
    </w:p>
    <w:p>
      <w:pPr>
        <w:pStyle w:val="21"/>
        <w:keepNext w:val="0"/>
        <w:keepLines w:val="0"/>
        <w:widowControl w:val="0"/>
        <w:shd w:val="clear" w:color="auto" w:fill="auto"/>
        <w:bidi w:val="0"/>
        <w:spacing w:before="0" w:after="0" w:line="322" w:lineRule="exact"/>
        <w:ind w:left="0" w:right="0" w:firstLine="500"/>
        <w:jc w:val="both"/>
        <w:rPr>
          <w:sz w:val="19"/>
          <w:szCs w:val="19"/>
        </w:rPr>
      </w:pPr>
      <w:r>
        <w:rPr>
          <w:color w:val="1E1E1D"/>
          <w:spacing w:val="0"/>
          <w:w w:val="100"/>
          <w:position w:val="0"/>
          <w:sz w:val="19"/>
          <w:szCs w:val="19"/>
        </w:rPr>
        <w:t>大动脉血压的改变在影响搏出量的同时,还能继发性地引起心脏内的</w:t>
      </w:r>
      <w:r>
        <w:rPr>
          <w:b/>
          <w:bCs/>
          <w:color w:val="1E1E1D"/>
          <w:spacing w:val="0"/>
          <w:w w:val="100"/>
          <w:position w:val="0"/>
          <w:sz w:val="16"/>
          <w:szCs w:val="16"/>
        </w:rPr>
        <w:t>一</w:t>
      </w:r>
      <w:r>
        <w:rPr>
          <w:color w:val="1E1E1D"/>
          <w:spacing w:val="0"/>
          <w:w w:val="100"/>
          <w:position w:val="0"/>
          <w:sz w:val="19"/>
          <w:szCs w:val="19"/>
        </w:rPr>
        <w:t>些调节活动。当大动脉 压突然升高而使搏出量暂时减少时，射血后心室内的剩余血量将增多，即心室收缩末期容积增多，若 舒张期静脉回心血量不变或无明显减少，则心室舒张末期容积将增大。此时可通过异长自身调节加 强心肌的收缩力量,使搏出量回升，从而使心室舒张末期容积逐渐恢复到原先水平。尽管此时大动脉 血压仍处于高水平,但心脏的搏出量不再减少。</w:t>
      </w:r>
    </w:p>
    <w:p>
      <w:pPr>
        <w:pStyle w:val="21"/>
        <w:keepNext w:val="0"/>
        <w:keepLines w:val="0"/>
        <w:widowControl w:val="0"/>
        <w:shd w:val="clear" w:color="auto" w:fill="auto"/>
        <w:bidi w:val="0"/>
        <w:spacing w:before="0" w:after="0" w:line="322" w:lineRule="exact"/>
        <w:ind w:left="0" w:right="0" w:firstLine="500"/>
        <w:jc w:val="both"/>
        <w:rPr>
          <w:sz w:val="19"/>
          <w:szCs w:val="19"/>
        </w:rPr>
      </w:pPr>
      <w:r>
        <w:rPr>
          <w:color w:val="1E1F1D"/>
          <w:spacing w:val="0"/>
          <w:w w:val="100"/>
          <w:position w:val="0"/>
          <w:sz w:val="19"/>
          <w:szCs w:val="19"/>
        </w:rPr>
        <w:t>在整体条件下，正常人主动脉压在</w:t>
      </w:r>
      <w:r>
        <w:rPr>
          <w:rFonts w:ascii="Times New Roman" w:hAnsi="Times New Roman" w:eastAsia="Times New Roman" w:cs="Times New Roman"/>
          <w:b/>
          <w:bCs/>
          <w:color w:val="1E1F1D"/>
          <w:spacing w:val="0"/>
          <w:w w:val="100"/>
          <w:position w:val="0"/>
          <w:sz w:val="17"/>
          <w:szCs w:val="17"/>
        </w:rPr>
        <w:t xml:space="preserve">80 </w:t>
      </w:r>
      <w:r>
        <w:rPr>
          <w:rFonts w:ascii="Times New Roman" w:hAnsi="Times New Roman" w:eastAsia="Times New Roman" w:cs="Times New Roman"/>
          <w:b/>
          <w:bCs/>
          <w:color w:val="1E1F1D"/>
          <w:spacing w:val="0"/>
          <w:w w:val="100"/>
          <w:position w:val="0"/>
          <w:sz w:val="17"/>
          <w:szCs w:val="17"/>
          <w:lang w:val="en-US" w:eastAsia="en-US" w:bidi="en-US"/>
        </w:rPr>
        <w:t>~170</w:t>
      </w:r>
      <w:r>
        <w:rPr>
          <w:rFonts w:ascii="Times New Roman" w:hAnsi="Times New Roman" w:eastAsia="Times New Roman" w:cs="Times New Roman"/>
          <w:b/>
          <w:bCs/>
          <w:color w:val="1E1E1C"/>
          <w:spacing w:val="0"/>
          <w:w w:val="100"/>
          <w:position w:val="0"/>
          <w:sz w:val="17"/>
          <w:szCs w:val="17"/>
          <w:lang w:val="en-US" w:eastAsia="en-US" w:bidi="en-US"/>
        </w:rPr>
        <w:t>m</w:t>
      </w:r>
      <w:r>
        <w:rPr>
          <w:rFonts w:ascii="Times New Roman" w:hAnsi="Times New Roman" w:eastAsia="Times New Roman" w:cs="Times New Roman"/>
          <w:b/>
          <w:bCs/>
          <w:color w:val="1E1F1D"/>
          <w:spacing w:val="0"/>
          <w:w w:val="100"/>
          <w:position w:val="0"/>
          <w:sz w:val="17"/>
          <w:szCs w:val="17"/>
          <w:lang w:val="en-US" w:eastAsia="en-US" w:bidi="en-US"/>
        </w:rPr>
        <w:t>mHg</w:t>
      </w:r>
      <w:r>
        <w:rPr>
          <w:color w:val="1E1F1D"/>
          <w:spacing w:val="0"/>
          <w:w w:val="100"/>
          <w:position w:val="0"/>
          <w:sz w:val="19"/>
          <w:szCs w:val="19"/>
        </w:rPr>
        <w:t>范围内变动时，心输出量</w:t>
      </w:r>
      <w:r>
        <w:rPr>
          <w:b/>
          <w:bCs/>
          <w:color w:val="1E1F1D"/>
          <w:spacing w:val="0"/>
          <w:w w:val="100"/>
          <w:position w:val="0"/>
          <w:sz w:val="16"/>
          <w:szCs w:val="16"/>
        </w:rPr>
        <w:t>一</w:t>
      </w:r>
      <w:r>
        <w:rPr>
          <w:color w:val="1E1F1D"/>
          <w:spacing w:val="0"/>
          <w:w w:val="100"/>
          <w:position w:val="0"/>
          <w:sz w:val="19"/>
          <w:szCs w:val="19"/>
        </w:rPr>
        <w:t>般并不发生明显的 改变。这是因为除通过上述异长自身调节机制增加心肌初长度外，机体还可通过神经和体液机制以 等长调节的方式改变心肌收缩的能力（见后文），使搏出量能适应于后负荷的改变。这种调节的生理 意义在于当大动脉血压在</w:t>
      </w:r>
      <w:r>
        <w:rPr>
          <w:b/>
          <w:bCs/>
          <w:color w:val="1E1F1D"/>
          <w:spacing w:val="0"/>
          <w:w w:val="100"/>
          <w:position w:val="0"/>
          <w:sz w:val="16"/>
          <w:szCs w:val="16"/>
        </w:rPr>
        <w:t>一</w:t>
      </w:r>
      <w:r>
        <w:rPr>
          <w:color w:val="1E1F1D"/>
          <w:spacing w:val="0"/>
          <w:w w:val="100"/>
          <w:position w:val="0"/>
          <w:sz w:val="19"/>
          <w:szCs w:val="19"/>
        </w:rPr>
        <w:t>定范围内改变时心搏出量可维持在接近正常的水平。但当大动脉血压升 高超过一定的范围并长期持续时,心室肌因长期加强收缩活动，心脏做功量增加而心脏效率降低，久 之</w:t>
      </w:r>
      <w:r>
        <w:rPr>
          <w:color w:val="1E1E1C"/>
          <w:spacing w:val="0"/>
          <w:w w:val="100"/>
          <w:position w:val="0"/>
          <w:sz w:val="19"/>
          <w:szCs w:val="19"/>
        </w:rPr>
        <w:t>心</w:t>
      </w:r>
      <w:r>
        <w:rPr>
          <w:color w:val="1E1F1D"/>
          <w:spacing w:val="0"/>
          <w:w w:val="100"/>
          <w:position w:val="0"/>
          <w:sz w:val="19"/>
          <w:szCs w:val="19"/>
        </w:rPr>
        <w:t>肌逐渐发生肥厚，最终可能导致泵血功能的减退。如在高血压病引起</w:t>
      </w:r>
      <w:r>
        <w:rPr>
          <w:color w:val="1E1E1C"/>
          <w:spacing w:val="0"/>
          <w:w w:val="100"/>
          <w:position w:val="0"/>
          <w:sz w:val="19"/>
          <w:szCs w:val="19"/>
        </w:rPr>
        <w:t>心</w:t>
      </w:r>
      <w:r>
        <w:rPr>
          <w:color w:val="1E1F1D"/>
          <w:spacing w:val="0"/>
          <w:w w:val="100"/>
          <w:position w:val="0"/>
          <w:sz w:val="19"/>
          <w:szCs w:val="19"/>
        </w:rPr>
        <w:t>脏病变时,可先后出现左 心</w:t>
      </w:r>
      <w:r>
        <w:rPr>
          <w:color w:val="303030"/>
          <w:spacing w:val="0"/>
          <w:w w:val="100"/>
          <w:position w:val="0"/>
          <w:sz w:val="19"/>
          <w:szCs w:val="19"/>
        </w:rPr>
        <w:t>室</w:t>
      </w:r>
      <w:r>
        <w:rPr>
          <w:color w:val="1E1F1D"/>
          <w:spacing w:val="0"/>
          <w:w w:val="100"/>
          <w:position w:val="0"/>
          <w:sz w:val="19"/>
          <w:szCs w:val="19"/>
        </w:rPr>
        <w:t>肥厚、扩张以至左心衰竭</w:t>
      </w:r>
      <w:r>
        <w:rPr>
          <w:rFonts w:ascii="Times New Roman" w:hAnsi="Times New Roman" w:eastAsia="Times New Roman" w:cs="Times New Roman"/>
          <w:color w:val="245880"/>
          <w:spacing w:val="0"/>
          <w:w w:val="100"/>
          <w:position w:val="0"/>
          <w:sz w:val="32"/>
          <w:szCs w:val="32"/>
          <w:lang w:val="en-US" w:eastAsia="en-US" w:bidi="en-US"/>
        </w:rPr>
        <w:t>S</w:t>
      </w:r>
      <w:r>
        <w:rPr>
          <w:color w:val="082C5C"/>
          <w:spacing w:val="0"/>
          <w:w w:val="100"/>
          <w:position w:val="0"/>
          <w:sz w:val="19"/>
          <w:szCs w:val="19"/>
        </w:rPr>
        <w:t>心</w:t>
      </w:r>
      <w:r>
        <w:rPr>
          <w:color w:val="1E1F1D"/>
          <w:spacing w:val="0"/>
          <w:w w:val="100"/>
          <w:position w:val="0"/>
          <w:sz w:val="19"/>
          <w:szCs w:val="19"/>
        </w:rPr>
        <w:t>。</w:t>
      </w:r>
    </w:p>
    <w:p>
      <w:pPr>
        <w:pStyle w:val="21"/>
        <w:keepNext w:val="0"/>
        <w:keepLines w:val="0"/>
        <w:widowControl w:val="0"/>
        <w:shd w:val="clear" w:color="auto" w:fill="auto"/>
        <w:tabs>
          <w:tab w:val="left" w:pos="1045"/>
        </w:tabs>
        <w:bidi w:val="0"/>
        <w:spacing w:before="0" w:after="0" w:line="313" w:lineRule="exact"/>
        <w:ind w:left="0" w:right="0" w:firstLine="480"/>
        <w:jc w:val="left"/>
        <w:rPr>
          <w:sz w:val="19"/>
          <w:szCs w:val="19"/>
        </w:rPr>
      </w:pPr>
      <w:bookmarkStart w:id="373" w:name="bookmark523"/>
      <w:r>
        <w:rPr>
          <w:color w:val="151512"/>
          <w:spacing w:val="0"/>
          <w:w w:val="100"/>
          <w:position w:val="0"/>
          <w:sz w:val="19"/>
          <w:szCs w:val="19"/>
        </w:rPr>
        <w:t>（</w:t>
      </w:r>
      <w:bookmarkEnd w:id="373"/>
      <w:r>
        <w:rPr>
          <w:color w:val="151512"/>
          <w:spacing w:val="0"/>
          <w:w w:val="100"/>
          <w:position w:val="0"/>
          <w:sz w:val="19"/>
          <w:szCs w:val="19"/>
        </w:rPr>
        <w:t>三）</w:t>
      </w:r>
      <w:r>
        <w:rPr>
          <w:color w:val="151512"/>
          <w:spacing w:val="0"/>
          <w:w w:val="100"/>
          <w:position w:val="0"/>
          <w:sz w:val="19"/>
          <w:szCs w:val="19"/>
        </w:rPr>
        <w:tab/>
      </w:r>
      <w:r>
        <w:rPr>
          <w:color w:val="151512"/>
          <w:spacing w:val="0"/>
          <w:w w:val="100"/>
          <w:position w:val="0"/>
          <w:sz w:val="19"/>
          <w:szCs w:val="19"/>
        </w:rPr>
        <w:t>心肌收缩能力</w:t>
      </w:r>
    </w:p>
    <w:p>
      <w:pPr>
        <w:pStyle w:val="21"/>
        <w:keepNext w:val="0"/>
        <w:keepLines w:val="0"/>
        <w:widowControl w:val="0"/>
        <w:shd w:val="clear" w:color="auto" w:fill="auto"/>
        <w:bidi w:val="0"/>
        <w:spacing w:before="0" w:after="0" w:line="313" w:lineRule="exact"/>
        <w:ind w:left="0" w:right="0" w:firstLine="500"/>
        <w:jc w:val="both"/>
        <w:rPr>
          <w:sz w:val="19"/>
          <w:szCs w:val="19"/>
        </w:rPr>
      </w:pPr>
      <w:r>
        <w:rPr>
          <w:color w:val="1C1C1B"/>
          <w:spacing w:val="0"/>
          <w:w w:val="100"/>
          <w:position w:val="0"/>
          <w:sz w:val="19"/>
          <w:szCs w:val="19"/>
        </w:rPr>
        <w:t>前负荷和后负荷是影响心脏泵血的外在因素,而肌肉本身的功能状态也是决定肌肉收缩效果的 重要因素。心肌不依赖于前负荷和后负荷而能改变其力学活动（包括收缩的强度和速度）的内在特 性，称为心肌收缩能力</w:t>
      </w:r>
      <w:r>
        <w:rPr>
          <w:b/>
          <w:bCs/>
          <w:color w:val="1C1C1B"/>
          <w:spacing w:val="0"/>
          <w:w w:val="100"/>
          <w:position w:val="0"/>
          <w:sz w:val="18"/>
          <w:szCs w:val="18"/>
          <w:lang w:val="en-US" w:eastAsia="en-US" w:bidi="en-US"/>
        </w:rPr>
        <w:t>（</w:t>
      </w:r>
      <w:r>
        <w:rPr>
          <w:rFonts w:ascii="Times New Roman" w:hAnsi="Times New Roman" w:eastAsia="Times New Roman" w:cs="Times New Roman"/>
          <w:b/>
          <w:bCs/>
          <w:color w:val="1C1C1B"/>
          <w:spacing w:val="0"/>
          <w:w w:val="100"/>
          <w:position w:val="0"/>
          <w:sz w:val="17"/>
          <w:szCs w:val="17"/>
          <w:lang w:val="en-US" w:eastAsia="en-US" w:bidi="en-US"/>
        </w:rPr>
        <w:t xml:space="preserve">myocardial contractility </w:t>
      </w:r>
      <w:r>
        <w:rPr>
          <w:color w:val="1C1C1B"/>
          <w:spacing w:val="0"/>
          <w:w w:val="100"/>
          <w:position w:val="0"/>
          <w:sz w:val="19"/>
          <w:szCs w:val="19"/>
        </w:rPr>
        <w:t>）,又称心肌的变力状态</w:t>
      </w:r>
      <w:r>
        <w:rPr>
          <w:b/>
          <w:bCs/>
          <w:color w:val="1C1C1B"/>
          <w:spacing w:val="0"/>
          <w:w w:val="100"/>
          <w:position w:val="0"/>
          <w:sz w:val="18"/>
          <w:szCs w:val="18"/>
          <w:lang w:val="en-US" w:eastAsia="en-US" w:bidi="en-US"/>
        </w:rPr>
        <w:t>（</w:t>
      </w:r>
      <w:r>
        <w:rPr>
          <w:rFonts w:ascii="Times New Roman" w:hAnsi="Times New Roman" w:eastAsia="Times New Roman" w:cs="Times New Roman"/>
          <w:b/>
          <w:bCs/>
          <w:color w:val="1C1C1B"/>
          <w:spacing w:val="0"/>
          <w:w w:val="100"/>
          <w:position w:val="0"/>
          <w:sz w:val="17"/>
          <w:szCs w:val="17"/>
          <w:lang w:val="en-US" w:eastAsia="en-US" w:bidi="en-US"/>
        </w:rPr>
        <w:t>inotropic state）</w:t>
      </w:r>
      <w:r>
        <w:rPr>
          <w:color w:val="1C1C1B"/>
          <w:spacing w:val="0"/>
          <w:w w:val="100"/>
          <w:position w:val="0"/>
          <w:sz w:val="19"/>
          <w:szCs w:val="19"/>
          <w:lang w:val="en-US" w:eastAsia="en-US" w:bidi="en-US"/>
        </w:rPr>
        <w:t>。</w:t>
      </w:r>
      <w:r>
        <w:rPr>
          <w:color w:val="1C1C1B"/>
          <w:spacing w:val="0"/>
          <w:w w:val="100"/>
          <w:position w:val="0"/>
          <w:sz w:val="19"/>
          <w:szCs w:val="19"/>
        </w:rPr>
        <w:t>在完整的心 室，心肌收缩能力增强可使心室功能曲线向左上方移位,表明在同样的前负荷条件下，每搏功增加，心 脏泵血功能增强。这种通过改变心肌收缩能力的心脏泵血功能调节，称为等长调节</w:t>
      </w:r>
      <w:r>
        <w:rPr>
          <w:b/>
          <w:bCs/>
          <w:color w:val="1C1C1B"/>
          <w:spacing w:val="0"/>
          <w:w w:val="100"/>
          <w:position w:val="0"/>
          <w:sz w:val="18"/>
          <w:szCs w:val="18"/>
          <w:lang w:val="en-US" w:eastAsia="en-US" w:bidi="en-US"/>
        </w:rPr>
        <w:t>（</w:t>
      </w:r>
      <w:r>
        <w:rPr>
          <w:rFonts w:ascii="Times New Roman" w:hAnsi="Times New Roman" w:eastAsia="Times New Roman" w:cs="Times New Roman"/>
          <w:b/>
          <w:bCs/>
          <w:color w:val="1C1C1B"/>
          <w:spacing w:val="0"/>
          <w:w w:val="100"/>
          <w:position w:val="0"/>
          <w:sz w:val="17"/>
          <w:szCs w:val="17"/>
          <w:lang w:val="en-US" w:eastAsia="en-US" w:bidi="en-US"/>
        </w:rPr>
        <w:t xml:space="preserve">homometric regu- </w:t>
      </w:r>
      <w:r>
        <w:rPr>
          <w:rFonts w:ascii="Times New Roman" w:hAnsi="Times New Roman" w:eastAsia="Times New Roman" w:cs="Times New Roman"/>
          <w:b/>
          <w:bCs/>
          <w:color w:val="151514"/>
          <w:spacing w:val="0"/>
          <w:w w:val="100"/>
          <w:position w:val="0"/>
          <w:sz w:val="17"/>
          <w:szCs w:val="17"/>
          <w:lang w:val="en-US" w:eastAsia="en-US" w:bidi="en-US"/>
        </w:rPr>
        <w:t>i</w:t>
      </w:r>
      <w:r>
        <w:rPr>
          <w:rFonts w:ascii="Times New Roman" w:hAnsi="Times New Roman" w:eastAsia="Times New Roman" w:cs="Times New Roman"/>
          <w:b/>
          <w:bCs/>
          <w:color w:val="151512"/>
          <w:spacing w:val="0"/>
          <w:w w:val="100"/>
          <w:position w:val="0"/>
          <w:sz w:val="17"/>
          <w:szCs w:val="17"/>
          <w:lang w:val="en-US" w:eastAsia="en-US" w:bidi="en-US"/>
        </w:rPr>
        <w:t xml:space="preserve">ati </w:t>
      </w:r>
      <w:r>
        <w:rPr>
          <w:rFonts w:ascii="Times New Roman" w:hAnsi="Times New Roman" w:eastAsia="Times New Roman" w:cs="Times New Roman"/>
          <w:b/>
          <w:bCs/>
          <w:color w:val="151514"/>
          <w:spacing w:val="0"/>
          <w:w w:val="100"/>
          <w:position w:val="0"/>
          <w:sz w:val="17"/>
          <w:szCs w:val="17"/>
          <w:lang w:val="en-US" w:eastAsia="en-US" w:bidi="en-US"/>
        </w:rPr>
        <w:t xml:space="preserve">i </w:t>
      </w:r>
      <w:r>
        <w:rPr>
          <w:color w:val="151514"/>
          <w:spacing w:val="0"/>
          <w:w w:val="100"/>
          <w:position w:val="0"/>
          <w:sz w:val="19"/>
          <w:szCs w:val="19"/>
        </w:rPr>
        <w:t>）。</w:t>
      </w:r>
    </w:p>
    <w:p>
      <w:pPr>
        <w:pStyle w:val="21"/>
        <w:keepNext w:val="0"/>
        <w:keepLines w:val="0"/>
        <w:widowControl w:val="0"/>
        <w:shd w:val="clear" w:color="auto" w:fill="auto"/>
        <w:bidi w:val="0"/>
        <w:spacing w:before="0" w:after="0" w:line="317" w:lineRule="exact"/>
        <w:ind w:left="0" w:right="0" w:firstLine="500"/>
        <w:jc w:val="both"/>
        <w:rPr>
          <w:sz w:val="19"/>
          <w:szCs w:val="19"/>
        </w:rPr>
      </w:pPr>
      <w:r>
        <w:rPr>
          <w:color w:val="1D1E1C"/>
          <w:spacing w:val="0"/>
          <w:w w:val="100"/>
          <w:position w:val="0"/>
          <w:sz w:val="19"/>
          <w:szCs w:val="19"/>
        </w:rPr>
        <w:t>心肌收缩能力受多种因素的影响。凡能影响心肌细胞兴奋-收缩耦联过程中各个环节的因素都 可影响收缩能力，其中活化的横桥数目和肌球蛋白头部</w:t>
      </w:r>
      <w:r>
        <w:rPr>
          <w:rFonts w:ascii="Times New Roman" w:hAnsi="Times New Roman" w:eastAsia="Times New Roman" w:cs="Times New Roman"/>
          <w:b/>
          <w:bCs/>
          <w:color w:val="1D1E1C"/>
          <w:spacing w:val="0"/>
          <w:w w:val="100"/>
          <w:position w:val="0"/>
          <w:sz w:val="17"/>
          <w:szCs w:val="17"/>
          <w:lang w:val="en-US" w:eastAsia="en-US" w:bidi="en-US"/>
        </w:rPr>
        <w:t>ATP</w:t>
      </w:r>
      <w:r>
        <w:rPr>
          <w:color w:val="1D1E1C"/>
          <w:spacing w:val="0"/>
          <w:w w:val="100"/>
          <w:position w:val="0"/>
          <w:sz w:val="19"/>
          <w:szCs w:val="19"/>
        </w:rPr>
        <w:t>酶的活性是影响心肌收缩能力的主要环 节。在</w:t>
      </w:r>
      <w:r>
        <w:rPr>
          <w:b/>
          <w:bCs/>
          <w:color w:val="1D1E1C"/>
          <w:spacing w:val="0"/>
          <w:w w:val="100"/>
          <w:position w:val="0"/>
          <w:sz w:val="16"/>
          <w:szCs w:val="16"/>
        </w:rPr>
        <w:t>一</w:t>
      </w:r>
      <w:r>
        <w:rPr>
          <w:color w:val="1D1E1C"/>
          <w:spacing w:val="0"/>
          <w:w w:val="100"/>
          <w:position w:val="0"/>
          <w:sz w:val="19"/>
          <w:szCs w:val="19"/>
        </w:rPr>
        <w:t>定的初长度下，粗、细肌丝的重叠程度是两者结合形成横桥数量的先决条件,但并非所有这 些横桥都能被激活成为活化的横桥。因此，在同</w:t>
      </w:r>
      <w:r>
        <w:rPr>
          <w:b/>
          <w:bCs/>
          <w:color w:val="1D1E1C"/>
          <w:spacing w:val="0"/>
          <w:w w:val="100"/>
          <w:position w:val="0"/>
          <w:sz w:val="16"/>
          <w:szCs w:val="16"/>
        </w:rPr>
        <w:t>一</w:t>
      </w:r>
      <w:r>
        <w:rPr>
          <w:color w:val="1D1E1C"/>
          <w:spacing w:val="0"/>
          <w:w w:val="100"/>
          <w:position w:val="0"/>
          <w:sz w:val="19"/>
          <w:szCs w:val="19"/>
        </w:rPr>
        <w:t>初长度下，心肌可通过增加活化的横桥数目来增强 心肌收缩力。活化的横桥在全部横桥中所占的比例取决于兴奋时胞质内</w:t>
      </w:r>
      <w:r>
        <w:rPr>
          <w:rFonts w:ascii="Times New Roman" w:hAnsi="Times New Roman" w:eastAsia="Times New Roman" w:cs="Times New Roman"/>
          <w:b/>
          <w:bCs/>
          <w:color w:val="1C1C1B"/>
          <w:spacing w:val="0"/>
          <w:w w:val="100"/>
          <w:position w:val="0"/>
          <w:sz w:val="17"/>
          <w:szCs w:val="17"/>
          <w:lang w:val="en-US" w:eastAsia="en-US" w:bidi="en-US"/>
        </w:rPr>
        <w:t>Ca</w:t>
      </w:r>
      <w:r>
        <w:rPr>
          <w:color w:val="1C1C1B"/>
          <w:spacing w:val="0"/>
          <w:w w:val="100"/>
          <w:position w:val="0"/>
          <w:sz w:val="19"/>
          <w:szCs w:val="19"/>
        </w:rPr>
        <w:t>財</w:t>
      </w:r>
      <w:r>
        <w:rPr>
          <w:color w:val="1D1E1C"/>
          <w:spacing w:val="0"/>
          <w:w w:val="100"/>
          <w:position w:val="0"/>
          <w:sz w:val="19"/>
          <w:szCs w:val="19"/>
        </w:rPr>
        <w:t>的浓度和（或）肌钙蛋白 对</w:t>
      </w:r>
      <w:r>
        <w:rPr>
          <w:rFonts w:ascii="Times New Roman" w:hAnsi="Times New Roman" w:eastAsia="Times New Roman" w:cs="Times New Roman"/>
          <w:b/>
          <w:bCs/>
          <w:color w:val="1C1C1B"/>
          <w:spacing w:val="0"/>
          <w:w w:val="100"/>
          <w:position w:val="0"/>
          <w:sz w:val="17"/>
          <w:szCs w:val="17"/>
          <w:lang w:val="en-US" w:eastAsia="en-US" w:bidi="en-US"/>
        </w:rPr>
        <w:t>Ca</w:t>
      </w:r>
      <w:r>
        <w:rPr>
          <w:rFonts w:ascii="Times New Roman" w:hAnsi="Times New Roman" w:eastAsia="Times New Roman" w:cs="Times New Roman"/>
          <w:b/>
          <w:bCs/>
          <w:color w:val="1D1E1C"/>
          <w:spacing w:val="0"/>
          <w:w w:val="100"/>
          <w:position w:val="0"/>
          <w:sz w:val="17"/>
          <w:szCs w:val="17"/>
          <w:vertAlign w:val="superscript"/>
          <w:lang w:val="en-US" w:eastAsia="en-US" w:bidi="en-US"/>
        </w:rPr>
        <w:t>2</w:t>
      </w:r>
      <w:r>
        <w:rPr>
          <w:rFonts w:ascii="Times New Roman" w:hAnsi="Times New Roman" w:eastAsia="Times New Roman" w:cs="Times New Roman"/>
          <w:b/>
          <w:bCs/>
          <w:color w:val="1D1E1C"/>
          <w:spacing w:val="0"/>
          <w:w w:val="100"/>
          <w:position w:val="0"/>
          <w:sz w:val="17"/>
          <w:szCs w:val="17"/>
          <w:lang w:val="zh-CN" w:eastAsia="zh-CN" w:bidi="zh-CN"/>
        </w:rPr>
        <w:t>+</w:t>
      </w:r>
      <w:r>
        <w:rPr>
          <w:color w:val="1D1E1C"/>
          <w:spacing w:val="0"/>
          <w:w w:val="100"/>
          <w:position w:val="0"/>
          <w:sz w:val="19"/>
          <w:szCs w:val="19"/>
        </w:rPr>
        <w:t>的亲和力。儿茶酚胺（去甲肾上腺素和肾上腺素）在激动心肌细胞的</w:t>
      </w:r>
      <w:r>
        <w:rPr>
          <w:rFonts w:ascii="Times New Roman" w:hAnsi="Times New Roman" w:eastAsia="Times New Roman" w:cs="Times New Roman"/>
          <w:b/>
          <w:bCs/>
          <w:color w:val="1D1E1C"/>
          <w:spacing w:val="0"/>
          <w:w w:val="100"/>
          <w:position w:val="0"/>
          <w:sz w:val="17"/>
          <w:szCs w:val="17"/>
          <w:lang w:val="en-US" w:eastAsia="en-US" w:bidi="en-US"/>
        </w:rPr>
        <w:t>B</w:t>
      </w:r>
      <w:r>
        <w:rPr>
          <w:color w:val="1D1E1C"/>
          <w:spacing w:val="0"/>
          <w:w w:val="100"/>
          <w:position w:val="0"/>
          <w:sz w:val="19"/>
          <w:szCs w:val="19"/>
        </w:rPr>
        <w:t>肾上腺素能受体后，可 通过</w:t>
      </w:r>
      <w:r>
        <w:rPr>
          <w:rFonts w:ascii="Times New Roman" w:hAnsi="Times New Roman" w:eastAsia="Times New Roman" w:cs="Times New Roman"/>
          <w:b/>
          <w:bCs/>
          <w:color w:val="1C1C1B"/>
          <w:spacing w:val="0"/>
          <w:w w:val="100"/>
          <w:position w:val="0"/>
          <w:sz w:val="17"/>
          <w:szCs w:val="17"/>
          <w:lang w:val="en-US" w:eastAsia="en-US" w:bidi="en-US"/>
        </w:rPr>
        <w:t>c</w:t>
      </w:r>
      <w:r>
        <w:rPr>
          <w:rFonts w:ascii="Times New Roman" w:hAnsi="Times New Roman" w:eastAsia="Times New Roman" w:cs="Times New Roman"/>
          <w:b/>
          <w:bCs/>
          <w:color w:val="1D1E1C"/>
          <w:spacing w:val="0"/>
          <w:w w:val="100"/>
          <w:position w:val="0"/>
          <w:sz w:val="17"/>
          <w:szCs w:val="17"/>
          <w:lang w:val="en-US" w:eastAsia="en-US" w:bidi="en-US"/>
        </w:rPr>
        <w:t>AMP</w:t>
      </w:r>
      <w:r>
        <w:rPr>
          <w:color w:val="1D1E1C"/>
          <w:spacing w:val="0"/>
          <w:w w:val="100"/>
          <w:position w:val="0"/>
          <w:sz w:val="19"/>
          <w:szCs w:val="19"/>
        </w:rPr>
        <w:t>信号通路，激活细胞膜上的</w:t>
      </w:r>
      <w:r>
        <w:rPr>
          <w:rFonts w:ascii="Times New Roman" w:hAnsi="Times New Roman" w:eastAsia="Times New Roman" w:cs="Times New Roman"/>
          <w:b/>
          <w:bCs/>
          <w:color w:val="1D1E1C"/>
          <w:spacing w:val="0"/>
          <w:w w:val="100"/>
          <w:position w:val="0"/>
          <w:sz w:val="17"/>
          <w:szCs w:val="17"/>
          <w:lang w:val="en-US" w:eastAsia="en-US" w:bidi="en-US"/>
        </w:rPr>
        <w:t>L</w:t>
      </w:r>
      <w:r>
        <w:rPr>
          <w:color w:val="1D1E1C"/>
          <w:spacing w:val="0"/>
          <w:w w:val="100"/>
          <w:position w:val="0"/>
          <w:sz w:val="19"/>
          <w:szCs w:val="19"/>
        </w:rPr>
        <w:t>型钙通道，增加</w:t>
      </w:r>
      <w:r>
        <w:rPr>
          <w:rFonts w:ascii="Times New Roman" w:hAnsi="Times New Roman" w:eastAsia="Times New Roman" w:cs="Times New Roman"/>
          <w:b/>
          <w:bCs/>
          <w:color w:val="1C1C1B"/>
          <w:spacing w:val="0"/>
          <w:w w:val="100"/>
          <w:position w:val="0"/>
          <w:sz w:val="17"/>
          <w:szCs w:val="17"/>
          <w:lang w:val="en-US" w:eastAsia="en-US" w:bidi="en-US"/>
        </w:rPr>
        <w:t>Ca</w:t>
      </w:r>
      <w:r>
        <w:rPr>
          <w:rFonts w:ascii="Times New Roman" w:hAnsi="Times New Roman" w:eastAsia="Times New Roman" w:cs="Times New Roman"/>
          <w:b/>
          <w:bCs/>
          <w:color w:val="1D1E1C"/>
          <w:spacing w:val="0"/>
          <w:w w:val="100"/>
          <w:position w:val="0"/>
          <w:sz w:val="17"/>
          <w:szCs w:val="17"/>
          <w:vertAlign w:val="superscript"/>
          <w:lang w:val="en-US" w:eastAsia="en-US" w:bidi="en-US"/>
        </w:rPr>
        <w:t>2</w:t>
      </w:r>
      <w:r>
        <w:rPr>
          <w:rFonts w:ascii="Times New Roman" w:hAnsi="Times New Roman" w:eastAsia="Times New Roman" w:cs="Times New Roman"/>
          <w:b/>
          <w:bCs/>
          <w:color w:val="1D1E1C"/>
          <w:spacing w:val="0"/>
          <w:w w:val="100"/>
          <w:position w:val="0"/>
          <w:sz w:val="17"/>
          <w:szCs w:val="17"/>
          <w:lang w:val="zh-CN" w:eastAsia="zh-CN" w:bidi="zh-CN"/>
        </w:rPr>
        <w:t>+</w:t>
      </w:r>
      <w:r>
        <w:rPr>
          <w:color w:val="1D1E1C"/>
          <w:spacing w:val="0"/>
          <w:w w:val="100"/>
          <w:position w:val="0"/>
          <w:sz w:val="19"/>
          <w:szCs w:val="19"/>
        </w:rPr>
        <w:t>内流，再通过钙触发钙释放机制促进胞 质内</w:t>
      </w:r>
      <w:r>
        <w:rPr>
          <w:rFonts w:ascii="Times New Roman" w:hAnsi="Times New Roman" w:eastAsia="Times New Roman" w:cs="Times New Roman"/>
          <w:b/>
          <w:bCs/>
          <w:color w:val="1C1C1B"/>
          <w:spacing w:val="0"/>
          <w:w w:val="100"/>
          <w:position w:val="0"/>
          <w:sz w:val="17"/>
          <w:szCs w:val="17"/>
          <w:lang w:val="en-US" w:eastAsia="en-US" w:bidi="en-US"/>
        </w:rPr>
        <w:t>Ca</w:t>
      </w:r>
      <w:r>
        <w:rPr>
          <w:rFonts w:ascii="Times New Roman" w:hAnsi="Times New Roman" w:eastAsia="Times New Roman" w:cs="Times New Roman"/>
          <w:b/>
          <w:bCs/>
          <w:color w:val="1D1E1C"/>
          <w:spacing w:val="0"/>
          <w:w w:val="100"/>
          <w:position w:val="0"/>
          <w:sz w:val="17"/>
          <w:szCs w:val="17"/>
          <w:vertAlign w:val="superscript"/>
          <w:lang w:val="en-US" w:eastAsia="en-US" w:bidi="en-US"/>
        </w:rPr>
        <w:t>2</w:t>
      </w:r>
      <w:r>
        <w:rPr>
          <w:b/>
          <w:bCs/>
          <w:color w:val="1D1E1C"/>
          <w:spacing w:val="0"/>
          <w:w w:val="100"/>
          <w:position w:val="0"/>
          <w:sz w:val="16"/>
          <w:szCs w:val="16"/>
          <w:lang w:val="zh-CN" w:eastAsia="zh-CN" w:bidi="zh-CN"/>
        </w:rPr>
        <w:t>+</w:t>
      </w:r>
      <w:r>
        <w:rPr>
          <w:color w:val="1D1E1C"/>
          <w:spacing w:val="0"/>
          <w:w w:val="100"/>
          <w:position w:val="0"/>
          <w:sz w:val="19"/>
          <w:szCs w:val="19"/>
        </w:rPr>
        <w:t>浓度升高，从而使心肌收缩能力增强。钙增敏剂（如茶碱）可增加肌钙蛋白对</w:t>
      </w:r>
      <w:r>
        <w:rPr>
          <w:rFonts w:ascii="Times New Roman" w:hAnsi="Times New Roman" w:eastAsia="Times New Roman" w:cs="Times New Roman"/>
          <w:b/>
          <w:bCs/>
          <w:color w:val="1C1C1B"/>
          <w:spacing w:val="0"/>
          <w:w w:val="100"/>
          <w:position w:val="0"/>
          <w:sz w:val="17"/>
          <w:szCs w:val="17"/>
          <w:lang w:val="en-US" w:eastAsia="en-US" w:bidi="en-US"/>
        </w:rPr>
        <w:t>Ca</w:t>
      </w:r>
      <w:r>
        <w:rPr>
          <w:b/>
          <w:bCs/>
          <w:color w:val="1D1E1C"/>
          <w:spacing w:val="0"/>
          <w:w w:val="100"/>
          <w:position w:val="0"/>
          <w:sz w:val="16"/>
          <w:szCs w:val="16"/>
        </w:rPr>
        <w:t>正</w:t>
      </w:r>
      <w:r>
        <w:rPr>
          <w:color w:val="1D1E1C"/>
          <w:spacing w:val="0"/>
          <w:w w:val="100"/>
          <w:position w:val="0"/>
          <w:sz w:val="19"/>
          <w:szCs w:val="19"/>
        </w:rPr>
        <w:t>的亲和 力,使肌钙蛋白对胞质中</w:t>
      </w:r>
      <w:r>
        <w:rPr>
          <w:rFonts w:ascii="Times New Roman" w:hAnsi="Times New Roman" w:eastAsia="Times New Roman" w:cs="Times New Roman"/>
          <w:b/>
          <w:bCs/>
          <w:color w:val="1C1C1B"/>
          <w:spacing w:val="0"/>
          <w:w w:val="100"/>
          <w:position w:val="0"/>
          <w:sz w:val="17"/>
          <w:szCs w:val="17"/>
          <w:lang w:val="en-US" w:eastAsia="en-US" w:bidi="en-US"/>
        </w:rPr>
        <w:t>Ca</w:t>
      </w:r>
      <w:r>
        <w:rPr>
          <w:rFonts w:ascii="Times New Roman" w:hAnsi="Times New Roman" w:eastAsia="Times New Roman" w:cs="Times New Roman"/>
          <w:b/>
          <w:bCs/>
          <w:color w:val="1D1E1C"/>
          <w:spacing w:val="0"/>
          <w:w w:val="100"/>
          <w:position w:val="0"/>
          <w:sz w:val="17"/>
          <w:szCs w:val="17"/>
          <w:vertAlign w:val="superscript"/>
          <w:lang w:val="en-US" w:eastAsia="en-US" w:bidi="en-US"/>
        </w:rPr>
        <w:t>2</w:t>
      </w:r>
      <w:r>
        <w:rPr>
          <w:rFonts w:ascii="Times New Roman" w:hAnsi="Times New Roman" w:eastAsia="Times New Roman" w:cs="Times New Roman"/>
          <w:b/>
          <w:bCs/>
          <w:color w:val="1D1E1C"/>
          <w:spacing w:val="0"/>
          <w:w w:val="100"/>
          <w:position w:val="0"/>
          <w:sz w:val="17"/>
          <w:szCs w:val="17"/>
          <w:lang w:val="zh-CN" w:eastAsia="zh-CN" w:bidi="zh-CN"/>
        </w:rPr>
        <w:t>+</w:t>
      </w:r>
      <w:r>
        <w:rPr>
          <w:color w:val="1D1E1C"/>
          <w:spacing w:val="0"/>
          <w:w w:val="100"/>
          <w:position w:val="0"/>
          <w:sz w:val="19"/>
          <w:szCs w:val="19"/>
        </w:rPr>
        <w:t>的利用率增加，因而活化的横桥数目增多，心肌收缩能力增强。甲状 腺激素可提高肌球蛋白</w:t>
      </w:r>
      <w:r>
        <w:rPr>
          <w:rFonts w:ascii="Times New Roman" w:hAnsi="Times New Roman" w:eastAsia="Times New Roman" w:cs="Times New Roman"/>
          <w:b/>
          <w:bCs/>
          <w:color w:val="1D1E1C"/>
          <w:spacing w:val="0"/>
          <w:w w:val="100"/>
          <w:position w:val="0"/>
          <w:sz w:val="17"/>
          <w:szCs w:val="17"/>
          <w:lang w:val="en-US" w:eastAsia="en-US" w:bidi="en-US"/>
        </w:rPr>
        <w:t>ATP</w:t>
      </w:r>
      <w:r>
        <w:rPr>
          <w:color w:val="1D1E1C"/>
          <w:spacing w:val="0"/>
          <w:w w:val="100"/>
          <w:position w:val="0"/>
          <w:sz w:val="19"/>
          <w:szCs w:val="19"/>
        </w:rPr>
        <w:t>酶的活性，因而也能增强心肌收缩能力（见图</w:t>
      </w:r>
      <w:r>
        <w:rPr>
          <w:rFonts w:ascii="Times New Roman" w:hAnsi="Times New Roman" w:eastAsia="Times New Roman" w:cs="Times New Roman"/>
          <w:b/>
          <w:bCs/>
          <w:color w:val="1D1E1C"/>
          <w:spacing w:val="0"/>
          <w:w w:val="100"/>
          <w:position w:val="0"/>
          <w:sz w:val="17"/>
          <w:szCs w:val="17"/>
        </w:rPr>
        <w:t>4-</w:t>
      </w:r>
      <w:r>
        <w:rPr>
          <w:rFonts w:ascii="Times New Roman" w:hAnsi="Times New Roman" w:eastAsia="Times New Roman" w:cs="Times New Roman"/>
          <w:b/>
          <w:bCs/>
          <w:color w:val="1C1C1B"/>
          <w:spacing w:val="0"/>
          <w:w w:val="100"/>
          <w:position w:val="0"/>
          <w:sz w:val="17"/>
          <w:szCs w:val="17"/>
        </w:rPr>
        <w:t>4）</w:t>
      </w:r>
      <w:r>
        <w:rPr>
          <w:color w:val="1D1E1C"/>
          <w:spacing w:val="0"/>
          <w:w w:val="100"/>
          <w:position w:val="0"/>
          <w:sz w:val="19"/>
          <w:szCs w:val="19"/>
        </w:rPr>
        <w:t>。老年人和甲状腺 功能低下的患者，因为肌球蛋白分子亚型的表达发生改变，</w:t>
      </w:r>
      <w:r>
        <w:rPr>
          <w:rFonts w:ascii="Times New Roman" w:hAnsi="Times New Roman" w:eastAsia="Times New Roman" w:cs="Times New Roman"/>
          <w:b/>
          <w:bCs/>
          <w:color w:val="1D1E1C"/>
          <w:spacing w:val="0"/>
          <w:w w:val="100"/>
          <w:position w:val="0"/>
          <w:sz w:val="17"/>
          <w:szCs w:val="17"/>
          <w:lang w:val="en-US" w:eastAsia="en-US" w:bidi="en-US"/>
        </w:rPr>
        <w:t>ATP</w:t>
      </w:r>
      <w:r>
        <w:rPr>
          <w:color w:val="1D1E1C"/>
          <w:spacing w:val="0"/>
          <w:w w:val="100"/>
          <w:position w:val="0"/>
          <w:sz w:val="19"/>
          <w:szCs w:val="19"/>
        </w:rPr>
        <w:t>酶活性降低，故心肌收缩能力减弱 （见图</w:t>
      </w:r>
      <w:r>
        <w:rPr>
          <w:rFonts w:ascii="Times New Roman" w:hAnsi="Times New Roman" w:eastAsia="Times New Roman" w:cs="Times New Roman"/>
          <w:b/>
          <w:bCs/>
          <w:color w:val="1D1E1C"/>
          <w:spacing w:val="0"/>
          <w:w w:val="100"/>
          <w:position w:val="0"/>
          <w:sz w:val="17"/>
          <w:szCs w:val="17"/>
        </w:rPr>
        <w:t>4-</w:t>
      </w:r>
      <w:r>
        <w:rPr>
          <w:rFonts w:ascii="Times New Roman" w:hAnsi="Times New Roman" w:eastAsia="Times New Roman" w:cs="Times New Roman"/>
          <w:b/>
          <w:bCs/>
          <w:color w:val="1C1C1B"/>
          <w:spacing w:val="0"/>
          <w:w w:val="100"/>
          <w:position w:val="0"/>
          <w:sz w:val="17"/>
          <w:szCs w:val="17"/>
        </w:rPr>
        <w:t>4）</w:t>
      </w:r>
      <w:r>
        <w:rPr>
          <w:color w:val="1D1E1C"/>
          <w:spacing w:val="0"/>
          <w:w w:val="100"/>
          <w:position w:val="0"/>
          <w:sz w:val="19"/>
          <w:szCs w:val="19"/>
        </w:rPr>
        <w:t>。</w:t>
      </w:r>
    </w:p>
    <w:p>
      <w:pPr>
        <w:pStyle w:val="21"/>
        <w:keepNext w:val="0"/>
        <w:keepLines w:val="0"/>
        <w:widowControl w:val="0"/>
        <w:shd w:val="clear" w:color="auto" w:fill="auto"/>
        <w:tabs>
          <w:tab w:val="left" w:pos="1045"/>
        </w:tabs>
        <w:bidi w:val="0"/>
        <w:spacing w:before="0" w:after="0" w:line="322" w:lineRule="exact"/>
        <w:ind w:left="0" w:right="0" w:firstLine="480"/>
        <w:jc w:val="left"/>
        <w:rPr>
          <w:sz w:val="19"/>
          <w:szCs w:val="19"/>
        </w:rPr>
      </w:pPr>
      <w:bookmarkStart w:id="374" w:name="bookmark524"/>
      <w:r>
        <w:rPr>
          <w:color w:val="111111"/>
          <w:spacing w:val="0"/>
          <w:w w:val="100"/>
          <w:position w:val="0"/>
          <w:sz w:val="19"/>
          <w:szCs w:val="19"/>
        </w:rPr>
        <w:t>（</w:t>
      </w:r>
      <w:bookmarkEnd w:id="374"/>
      <w:r>
        <w:rPr>
          <w:color w:val="111111"/>
          <w:spacing w:val="0"/>
          <w:w w:val="100"/>
          <w:position w:val="0"/>
          <w:sz w:val="19"/>
          <w:szCs w:val="19"/>
        </w:rPr>
        <w:t>四）</w:t>
      </w:r>
      <w:r>
        <w:rPr>
          <w:color w:val="111111"/>
          <w:spacing w:val="0"/>
          <w:w w:val="100"/>
          <w:position w:val="0"/>
          <w:sz w:val="19"/>
          <w:szCs w:val="19"/>
        </w:rPr>
        <w:tab/>
      </w:r>
      <w:r>
        <w:rPr>
          <w:color w:val="111111"/>
          <w:spacing w:val="0"/>
          <w:w w:val="100"/>
          <w:position w:val="0"/>
          <w:sz w:val="19"/>
          <w:szCs w:val="19"/>
        </w:rPr>
        <w:t>心率</w:t>
      </w:r>
    </w:p>
    <w:p>
      <w:pPr>
        <w:pStyle w:val="21"/>
        <w:keepNext w:val="0"/>
        <w:keepLines w:val="0"/>
        <w:widowControl w:val="0"/>
        <w:shd w:val="clear" w:color="auto" w:fill="auto"/>
        <w:bidi w:val="0"/>
        <w:spacing w:before="0" w:after="0" w:line="350" w:lineRule="exact"/>
        <w:ind w:left="0" w:right="0" w:firstLine="500"/>
        <w:jc w:val="both"/>
        <w:rPr>
          <w:sz w:val="19"/>
          <w:szCs w:val="19"/>
        </w:rPr>
      </w:pPr>
      <w:r>
        <w:rPr>
          <w:color w:val="1E1E1C"/>
          <w:spacing w:val="0"/>
          <w:w w:val="100"/>
          <w:position w:val="0"/>
          <w:sz w:val="19"/>
          <w:szCs w:val="19"/>
        </w:rPr>
        <w:t>正常成年人在安静状态下，心率</w:t>
      </w:r>
      <w:r>
        <w:rPr>
          <w:b/>
          <w:bCs/>
          <w:color w:val="1E1E1C"/>
          <w:spacing w:val="0"/>
          <w:w w:val="100"/>
          <w:position w:val="0"/>
          <w:sz w:val="18"/>
          <w:szCs w:val="18"/>
          <w:lang w:val="en-US" w:eastAsia="en-US" w:bidi="en-US"/>
        </w:rPr>
        <w:t>（</w:t>
      </w:r>
      <w:r>
        <w:rPr>
          <w:rFonts w:ascii="Times New Roman" w:hAnsi="Times New Roman" w:eastAsia="Times New Roman" w:cs="Times New Roman"/>
          <w:b/>
          <w:bCs/>
          <w:color w:val="1E1E1C"/>
          <w:spacing w:val="0"/>
          <w:w w:val="100"/>
          <w:position w:val="0"/>
          <w:sz w:val="17"/>
          <w:szCs w:val="17"/>
          <w:lang w:val="en-US" w:eastAsia="en-US" w:bidi="en-US"/>
        </w:rPr>
        <w:t>heart rate）</w:t>
      </w:r>
      <w:r>
        <w:rPr>
          <w:color w:val="1E1E1C"/>
          <w:spacing w:val="0"/>
          <w:w w:val="100"/>
          <w:position w:val="0"/>
          <w:sz w:val="19"/>
          <w:szCs w:val="19"/>
        </w:rPr>
        <w:t>为</w:t>
      </w:r>
      <w:r>
        <w:rPr>
          <w:rFonts w:ascii="Times New Roman" w:hAnsi="Times New Roman" w:eastAsia="Times New Roman" w:cs="Times New Roman"/>
          <w:b/>
          <w:bCs/>
          <w:color w:val="1E1E1C"/>
          <w:spacing w:val="0"/>
          <w:w w:val="100"/>
          <w:position w:val="0"/>
          <w:sz w:val="17"/>
          <w:szCs w:val="17"/>
        </w:rPr>
        <w:t xml:space="preserve">60 </w:t>
      </w:r>
      <w:r>
        <w:rPr>
          <w:rFonts w:ascii="Times New Roman" w:hAnsi="Times New Roman" w:eastAsia="Times New Roman" w:cs="Times New Roman"/>
          <w:b/>
          <w:bCs/>
          <w:color w:val="1E1E1C"/>
          <w:spacing w:val="0"/>
          <w:w w:val="100"/>
          <w:position w:val="0"/>
          <w:sz w:val="17"/>
          <w:szCs w:val="17"/>
          <w:lang w:val="zh-CN" w:eastAsia="zh-CN" w:bidi="zh-CN"/>
        </w:rPr>
        <w:t xml:space="preserve">- </w:t>
      </w:r>
      <w:r>
        <w:rPr>
          <w:rFonts w:ascii="Times New Roman" w:hAnsi="Times New Roman" w:eastAsia="Times New Roman" w:cs="Times New Roman"/>
          <w:b/>
          <w:bCs/>
          <w:color w:val="1E1E1C"/>
          <w:spacing w:val="0"/>
          <w:w w:val="100"/>
          <w:position w:val="0"/>
          <w:sz w:val="17"/>
          <w:szCs w:val="17"/>
        </w:rPr>
        <w:t>100</w:t>
      </w:r>
      <w:r>
        <w:rPr>
          <w:color w:val="1E1E1C"/>
          <w:spacing w:val="0"/>
          <w:w w:val="100"/>
          <w:position w:val="0"/>
          <w:sz w:val="19"/>
          <w:szCs w:val="19"/>
        </w:rPr>
        <w:t>次/分,平均约</w:t>
      </w:r>
      <w:r>
        <w:rPr>
          <w:rFonts w:ascii="Times New Roman" w:hAnsi="Times New Roman" w:eastAsia="Times New Roman" w:cs="Times New Roman"/>
          <w:b/>
          <w:bCs/>
          <w:color w:val="1E1E1C"/>
          <w:spacing w:val="0"/>
          <w:w w:val="100"/>
          <w:position w:val="0"/>
          <w:sz w:val="17"/>
          <w:szCs w:val="17"/>
        </w:rPr>
        <w:t>75</w:t>
      </w:r>
      <w:r>
        <w:rPr>
          <w:color w:val="1E1E1C"/>
          <w:spacing w:val="0"/>
          <w:w w:val="100"/>
          <w:position w:val="0"/>
          <w:sz w:val="19"/>
          <w:szCs w:val="19"/>
        </w:rPr>
        <w:t xml:space="preserve">次/分。心率可随年龄、 </w:t>
      </w:r>
      <w:r>
        <w:rPr>
          <w:color w:val="20211F"/>
          <w:spacing w:val="0"/>
          <w:w w:val="100"/>
          <w:position w:val="0"/>
          <w:sz w:val="19"/>
          <w:szCs w:val="19"/>
        </w:rPr>
        <w:t xml:space="preserve">性别和不同生理状态而发生较大的变动。新生儿的心率较快；随着年龄的增长,心率逐渐减慢，至青 </w:t>
      </w:r>
      <w:r>
        <w:rPr>
          <w:color w:val="121211"/>
          <w:spacing w:val="0"/>
          <w:w w:val="100"/>
          <w:position w:val="0"/>
          <w:sz w:val="19"/>
          <w:szCs w:val="19"/>
        </w:rPr>
        <w:t>春期接近成年人水平。在成年人，女性的心率稍快于男性。在经常进行体力劳动或体贏蒿祕的人，碧顷心 时心率较慢。在同一个体，安静或睡眠时的心率较慢，而运动或情绪激动时心率加快。</w:t>
      </w:r>
    </w:p>
    <w:p>
      <w:pPr>
        <w:pStyle w:val="21"/>
        <w:keepNext w:val="0"/>
        <w:keepLines w:val="0"/>
        <w:widowControl w:val="0"/>
        <w:shd w:val="clear" w:color="auto" w:fill="auto"/>
        <w:bidi w:val="0"/>
        <w:spacing w:before="0" w:after="0" w:line="313" w:lineRule="exact"/>
        <w:ind w:left="0" w:right="0" w:firstLine="420"/>
        <w:jc w:val="both"/>
        <w:rPr>
          <w:sz w:val="19"/>
          <w:szCs w:val="19"/>
        </w:rPr>
      </w:pPr>
      <w:r>
        <w:rPr>
          <w:color w:val="121211"/>
          <w:spacing w:val="0"/>
          <w:w w:val="100"/>
          <w:position w:val="0"/>
          <w:sz w:val="19"/>
          <w:szCs w:val="19"/>
        </w:rPr>
        <w:t>在一定范围内</w:t>
      </w:r>
      <w:r>
        <w:rPr>
          <w:color w:val="000000"/>
          <w:spacing w:val="0"/>
          <w:w w:val="100"/>
          <w:position w:val="0"/>
          <w:sz w:val="19"/>
          <w:szCs w:val="19"/>
        </w:rPr>
        <w:t>，心</w:t>
      </w:r>
      <w:r>
        <w:rPr>
          <w:color w:val="121211"/>
          <w:spacing w:val="0"/>
          <w:w w:val="100"/>
          <w:position w:val="0"/>
          <w:sz w:val="19"/>
          <w:szCs w:val="19"/>
        </w:rPr>
        <w:t>率加快可使心输出量增加。当心率增快但尚未超过一定限度时，尽管此时心室 充盈时间有所缩短，但由于静脉回心血量大部分在快速充盈期内进入心室，因此心室充盈量和搏出量 不会明显减少，因而心率的增加可使每分输出量明显增加。但是，如果心率过快，当超过</w:t>
      </w:r>
      <w:r>
        <w:rPr>
          <w:color w:val="121211"/>
          <w:spacing w:val="0"/>
          <w:w w:val="100"/>
          <w:position w:val="0"/>
          <w:sz w:val="14"/>
          <w:szCs w:val="14"/>
        </w:rPr>
        <w:t xml:space="preserve">160 </w:t>
      </w:r>
      <w:r>
        <w:rPr>
          <w:color w:val="121211"/>
          <w:spacing w:val="0"/>
          <w:w w:val="100"/>
          <w:position w:val="0"/>
          <w:sz w:val="14"/>
          <w:szCs w:val="14"/>
          <w:lang w:val="zh-CN" w:eastAsia="zh-CN" w:bidi="zh-CN"/>
        </w:rPr>
        <w:t xml:space="preserve">- </w:t>
      </w:r>
      <w:r>
        <w:rPr>
          <w:color w:val="121211"/>
          <w:spacing w:val="0"/>
          <w:w w:val="100"/>
          <w:position w:val="0"/>
          <w:sz w:val="14"/>
          <w:szCs w:val="14"/>
        </w:rPr>
        <w:t xml:space="preserve">180 </w:t>
      </w:r>
      <w:r>
        <w:rPr>
          <w:color w:val="121211"/>
          <w:spacing w:val="0"/>
          <w:w w:val="100"/>
          <w:position w:val="0"/>
          <w:sz w:val="19"/>
          <w:szCs w:val="19"/>
        </w:rPr>
        <w:t>次</w:t>
      </w:r>
      <w:r>
        <w:rPr>
          <w:color w:val="3B3B39"/>
          <w:spacing w:val="0"/>
          <w:w w:val="100"/>
          <w:position w:val="0"/>
          <w:sz w:val="19"/>
          <w:szCs w:val="19"/>
        </w:rPr>
        <w:t>/</w:t>
      </w:r>
      <w:r>
        <w:rPr>
          <w:color w:val="121211"/>
          <w:spacing w:val="0"/>
          <w:w w:val="100"/>
          <w:position w:val="0"/>
          <w:sz w:val="19"/>
          <w:szCs w:val="19"/>
        </w:rPr>
        <w:t>分，将使心室舒张期明显缩短，心舒期充盈量明显减少，因此搏出量也明显减少，从而导致心输出 量下降。如果心率过慢，当低于</w:t>
      </w:r>
      <w:r>
        <w:rPr>
          <w:color w:val="121211"/>
          <w:spacing w:val="0"/>
          <w:w w:val="100"/>
          <w:position w:val="0"/>
          <w:sz w:val="14"/>
          <w:szCs w:val="14"/>
        </w:rPr>
        <w:t>40</w:t>
      </w:r>
      <w:r>
        <w:rPr>
          <w:color w:val="121211"/>
          <w:spacing w:val="0"/>
          <w:w w:val="100"/>
          <w:position w:val="0"/>
          <w:sz w:val="19"/>
          <w:szCs w:val="19"/>
        </w:rPr>
        <w:t>次/分,将使心室舒张期过长，此时心室充盈早已接近最大限度，心 舒期的延长已不能进一步增加充盈量和搏出量，因此心输出量也减少。</w:t>
      </w:r>
    </w:p>
    <w:p>
      <w:pPr>
        <w:pStyle w:val="21"/>
        <w:keepNext w:val="0"/>
        <w:keepLines w:val="0"/>
        <w:widowControl w:val="0"/>
        <w:shd w:val="clear" w:color="auto" w:fill="auto"/>
        <w:bidi w:val="0"/>
        <w:spacing w:before="0" w:after="240" w:line="313" w:lineRule="exact"/>
        <w:ind w:left="0" w:right="0" w:firstLine="420"/>
        <w:jc w:val="both"/>
        <w:rPr>
          <w:sz w:val="19"/>
          <w:szCs w:val="19"/>
        </w:rPr>
      </w:pPr>
      <w:r>
        <w:rPr>
          <w:color w:val="121211"/>
          <w:spacing w:val="0"/>
          <w:w w:val="100"/>
          <w:position w:val="0"/>
          <w:sz w:val="19"/>
          <w:szCs w:val="19"/>
        </w:rPr>
        <w:t>在整体情况下，心率受神经和体液因素的调节。交感神经活动增强时心率加快;迷走神经活动增 强时心率减慢。循环血中肾上腺素、去甲肾上腺素和甲状腺激素水平增高时心率加快。此外,心率还 受体温的影响，体温每升高</w:t>
      </w:r>
      <w:r>
        <w:rPr>
          <w:color w:val="121211"/>
          <w:spacing w:val="0"/>
          <w:w w:val="100"/>
          <w:position w:val="0"/>
          <w:sz w:val="14"/>
          <w:szCs w:val="14"/>
        </w:rPr>
        <w:t>1</w:t>
      </w:r>
      <w:r>
        <w:rPr>
          <w:color w:val="121211"/>
          <w:spacing w:val="0"/>
          <w:w w:val="100"/>
          <w:position w:val="0"/>
          <w:sz w:val="19"/>
          <w:szCs w:val="19"/>
        </w:rPr>
        <w:t>无，心率每分钟可增加</w:t>
      </w:r>
      <w:r>
        <w:rPr>
          <w:color w:val="121211"/>
          <w:spacing w:val="0"/>
          <w:w w:val="100"/>
          <w:position w:val="0"/>
          <w:sz w:val="14"/>
          <w:szCs w:val="14"/>
          <w:lang w:val="en-US" w:eastAsia="en-US" w:bidi="en-US"/>
        </w:rPr>
        <w:t>12-18</w:t>
      </w:r>
      <w:r>
        <w:rPr>
          <w:color w:val="121211"/>
          <w:spacing w:val="0"/>
          <w:w w:val="100"/>
          <w:position w:val="0"/>
          <w:sz w:val="19"/>
          <w:szCs w:val="19"/>
        </w:rPr>
        <w:t>次。</w:t>
      </w:r>
    </w:p>
    <w:p>
      <w:pPr>
        <w:pStyle w:val="27"/>
        <w:keepNext/>
        <w:keepLines/>
        <w:widowControl w:val="0"/>
        <w:shd w:val="clear" w:color="auto" w:fill="auto"/>
        <w:bidi w:val="0"/>
        <w:spacing w:before="0" w:after="100" w:line="240" w:lineRule="auto"/>
        <w:ind w:left="0" w:right="0" w:firstLine="400"/>
        <w:jc w:val="left"/>
        <w:rPr>
          <w:sz w:val="24"/>
          <w:szCs w:val="24"/>
        </w:rPr>
      </w:pPr>
      <w:bookmarkStart w:id="375" w:name="bookmark525"/>
      <w:bookmarkStart w:id="376" w:name="bookmark526"/>
      <w:bookmarkStart w:id="377" w:name="bookmark527"/>
      <w:r>
        <w:rPr>
          <w:color w:val="123966"/>
          <w:spacing w:val="0"/>
          <w:w w:val="100"/>
          <w:position w:val="0"/>
          <w:sz w:val="24"/>
          <w:szCs w:val="24"/>
        </w:rPr>
        <w:t>四、心功能评价</w:t>
      </w:r>
      <w:bookmarkEnd w:id="375"/>
      <w:bookmarkEnd w:id="376"/>
      <w:bookmarkEnd w:id="377"/>
    </w:p>
    <w:p>
      <w:pPr>
        <w:pStyle w:val="21"/>
        <w:keepNext w:val="0"/>
        <w:keepLines w:val="0"/>
        <w:widowControl w:val="0"/>
        <w:shd w:val="clear" w:color="auto" w:fill="auto"/>
        <w:bidi w:val="0"/>
        <w:spacing w:before="0" w:after="0" w:line="326" w:lineRule="exact"/>
        <w:ind w:left="0" w:right="0" w:firstLine="420"/>
        <w:jc w:val="both"/>
        <w:rPr>
          <w:sz w:val="19"/>
          <w:szCs w:val="19"/>
        </w:rPr>
      </w:pPr>
      <w:r>
        <w:rPr>
          <w:color w:val="121211"/>
          <w:spacing w:val="0"/>
          <w:w w:val="100"/>
          <w:position w:val="0"/>
          <w:sz w:val="19"/>
          <w:szCs w:val="19"/>
        </w:rPr>
        <w:t>心脏的主要功能是泵血。在临床医学实践和科学研究工作中，常需对心脏的泵血功能进行判断， 也即心功能评价。心功能评价分可为:心脏射血功能评价和心脏舒张功能评价。</w:t>
      </w:r>
    </w:p>
    <w:p>
      <w:pPr>
        <w:pStyle w:val="21"/>
        <w:keepNext w:val="0"/>
        <w:keepLines w:val="0"/>
        <w:widowControl w:val="0"/>
        <w:shd w:val="clear" w:color="auto" w:fill="auto"/>
        <w:bidi w:val="0"/>
        <w:spacing w:before="0" w:after="0" w:line="326" w:lineRule="exact"/>
        <w:ind w:left="0" w:right="0" w:firstLine="420"/>
        <w:jc w:val="both"/>
        <w:rPr>
          <w:sz w:val="19"/>
          <w:szCs w:val="19"/>
        </w:rPr>
      </w:pPr>
      <w:r>
        <w:rPr>
          <w:color w:val="121211"/>
          <w:spacing w:val="0"/>
          <w:w w:val="100"/>
          <w:position w:val="0"/>
          <w:sz w:val="19"/>
          <w:szCs w:val="19"/>
          <w:lang w:val="en-US" w:eastAsia="en-US" w:bidi="en-US"/>
        </w:rPr>
        <w:t>(-)</w:t>
      </w:r>
      <w:r>
        <w:rPr>
          <w:color w:val="121211"/>
          <w:spacing w:val="0"/>
          <w:w w:val="100"/>
          <w:position w:val="0"/>
          <w:sz w:val="19"/>
          <w:szCs w:val="19"/>
        </w:rPr>
        <w:t>从心室压力变化评价心功能</w:t>
      </w:r>
    </w:p>
    <w:p>
      <w:pPr>
        <w:pStyle w:val="21"/>
        <w:keepNext w:val="0"/>
        <w:keepLines w:val="0"/>
        <w:widowControl w:val="0"/>
        <w:shd w:val="clear" w:color="auto" w:fill="auto"/>
        <w:bidi w:val="0"/>
        <w:spacing w:before="0" w:after="0" w:line="326" w:lineRule="exact"/>
        <w:ind w:left="0" w:right="0" w:firstLine="420"/>
        <w:jc w:val="both"/>
        <w:rPr>
          <w:sz w:val="19"/>
          <w:szCs w:val="19"/>
        </w:rPr>
      </w:pPr>
      <w:r>
        <w:rPr>
          <w:color w:val="121211"/>
          <w:spacing w:val="0"/>
          <w:w w:val="100"/>
          <w:position w:val="0"/>
          <w:sz w:val="19"/>
          <w:szCs w:val="19"/>
        </w:rPr>
        <w:t>心导管检査是评价心室功能的金标准。心导管术</w:t>
      </w:r>
      <w:r>
        <w:rPr>
          <w:color w:val="121211"/>
          <w:spacing w:val="0"/>
          <w:w w:val="100"/>
          <w:position w:val="0"/>
          <w:sz w:val="14"/>
          <w:szCs w:val="14"/>
          <w:lang w:val="en-US" w:eastAsia="en-US" w:bidi="en-US"/>
        </w:rPr>
        <w:t>(cardiac catheterization)</w:t>
      </w:r>
      <w:r>
        <w:rPr>
          <w:color w:val="121211"/>
          <w:spacing w:val="0"/>
          <w:w w:val="100"/>
          <w:position w:val="0"/>
          <w:sz w:val="19"/>
          <w:szCs w:val="19"/>
        </w:rPr>
        <w:t>是指导管从周围血管插 入，送至心腔及各处大血管的技术,用以获取信息，达到检查、诊断和某些治疗的目的。导管可送入心 脏右侧各部及肺</w:t>
      </w:r>
      <w:r>
        <w:rPr>
          <w:color w:val="123966"/>
          <w:spacing w:val="0"/>
          <w:w w:val="100"/>
          <w:position w:val="0"/>
          <w:sz w:val="19"/>
          <w:szCs w:val="19"/>
        </w:rPr>
        <w:t>动脉尊</w:t>
      </w:r>
      <w:r>
        <w:rPr>
          <w:color w:val="121211"/>
          <w:spacing w:val="0"/>
          <w:w w:val="100"/>
          <w:position w:val="0"/>
          <w:sz w:val="19"/>
          <w:szCs w:val="19"/>
        </w:rPr>
        <w:t>，亦可送入心脏左侧各部及主动脉</w:t>
      </w:r>
      <w:r>
        <w:rPr>
          <w:color w:val="123966"/>
          <w:spacing w:val="0"/>
          <w:w w:val="100"/>
          <w:position w:val="0"/>
          <w:sz w:val="19"/>
          <w:szCs w:val="19"/>
        </w:rPr>
        <w:t>-尊。</w:t>
      </w:r>
      <w:r>
        <w:rPr>
          <w:color w:val="121211"/>
          <w:spacing w:val="0"/>
          <w:w w:val="100"/>
          <w:position w:val="0"/>
          <w:sz w:val="19"/>
          <w:szCs w:val="19"/>
        </w:rPr>
        <w:t>应用心导管技术可同时进行压力和 容积的测定等以评价心功能。</w:t>
      </w:r>
    </w:p>
    <w:p>
      <w:pPr>
        <w:pStyle w:val="21"/>
        <w:keepNext w:val="0"/>
        <w:keepLines w:val="0"/>
        <w:widowControl w:val="0"/>
        <w:shd w:val="clear" w:color="auto" w:fill="auto"/>
        <w:bidi w:val="0"/>
        <w:spacing w:before="0" w:after="0" w:line="326" w:lineRule="exact"/>
        <w:ind w:left="0" w:right="0" w:firstLine="420"/>
        <w:jc w:val="both"/>
        <w:rPr>
          <w:sz w:val="19"/>
          <w:szCs w:val="19"/>
        </w:rPr>
      </w:pPr>
      <w:r>
        <w:rPr>
          <w:color w:val="121211"/>
          <w:spacing w:val="0"/>
          <w:w w:val="100"/>
          <w:position w:val="0"/>
          <w:sz w:val="14"/>
          <w:szCs w:val="14"/>
          <w:lang w:val="en-US" w:eastAsia="en-US" w:bidi="en-US"/>
        </w:rPr>
        <w:t>1-</w:t>
      </w:r>
      <w:r>
        <w:rPr>
          <w:color w:val="121211"/>
          <w:spacing w:val="0"/>
          <w:w w:val="100"/>
          <w:position w:val="0"/>
          <w:sz w:val="19"/>
          <w:szCs w:val="19"/>
        </w:rPr>
        <w:t>心脏射血功能评价通过分别计算搏出量、射血分数和每搏功，以及心输岀量、心指数可评价 心室的射血功能。此外，对心室收缩压曲线求一阶导数,所产生的心室收缩压变化速率曲线</w:t>
      </w:r>
      <w:r>
        <w:rPr>
          <w:color w:val="121211"/>
          <w:spacing w:val="0"/>
          <w:w w:val="100"/>
          <w:position w:val="0"/>
          <w:sz w:val="14"/>
          <w:szCs w:val="14"/>
          <w:lang w:val="en-US" w:eastAsia="en-US" w:bidi="en-US"/>
        </w:rPr>
        <w:t xml:space="preserve">(dP/dt) </w:t>
      </w:r>
      <w:r>
        <w:rPr>
          <w:color w:val="121211"/>
          <w:spacing w:val="0"/>
          <w:w w:val="100"/>
          <w:position w:val="0"/>
          <w:sz w:val="19"/>
          <w:szCs w:val="19"/>
        </w:rPr>
        <w:t>可作为心脏收缩能力的指标。图</w:t>
      </w:r>
      <w:r>
        <w:rPr>
          <w:color w:val="121211"/>
          <w:spacing w:val="0"/>
          <w:w w:val="100"/>
          <w:position w:val="0"/>
          <w:sz w:val="14"/>
          <w:szCs w:val="14"/>
          <w:lang w:val="en-US" w:eastAsia="en-US" w:bidi="en-US"/>
        </w:rPr>
        <w:t>4-6A</w:t>
      </w:r>
      <w:r>
        <w:rPr>
          <w:color w:val="121211"/>
          <w:spacing w:val="0"/>
          <w:w w:val="100"/>
          <w:position w:val="0"/>
          <w:sz w:val="19"/>
          <w:szCs w:val="19"/>
        </w:rPr>
        <w:t>和</w:t>
      </w:r>
      <w:r>
        <w:rPr>
          <w:color w:val="121211"/>
          <w:spacing w:val="0"/>
          <w:w w:val="100"/>
          <w:position w:val="0"/>
          <w:sz w:val="14"/>
          <w:szCs w:val="14"/>
          <w:lang w:val="en-US" w:eastAsia="en-US" w:bidi="en-US"/>
        </w:rPr>
        <w:t>B</w:t>
      </w:r>
      <w:r>
        <w:rPr>
          <w:color w:val="121211"/>
          <w:spacing w:val="0"/>
          <w:w w:val="100"/>
          <w:position w:val="0"/>
          <w:sz w:val="19"/>
          <w:szCs w:val="19"/>
        </w:rPr>
        <w:t>分别为青年和老年小鼠左心室压与左心室压变化率的同 步记录;图中显示</w:t>
      </w:r>
      <w:r>
        <w:rPr>
          <w:color w:val="121211"/>
          <w:spacing w:val="0"/>
          <w:w w:val="100"/>
          <w:position w:val="0"/>
          <w:sz w:val="14"/>
          <w:szCs w:val="14"/>
          <w:lang w:val="en-US" w:eastAsia="en-US" w:bidi="en-US"/>
        </w:rPr>
        <w:t>dP/dt</w:t>
      </w:r>
      <w:r>
        <w:rPr>
          <w:color w:val="121211"/>
          <w:spacing w:val="0"/>
          <w:w w:val="100"/>
          <w:position w:val="0"/>
          <w:sz w:val="19"/>
          <w:szCs w:val="19"/>
        </w:rPr>
        <w:t>峰值</w:t>
      </w:r>
      <w:r>
        <w:rPr>
          <w:color w:val="3B3B39"/>
          <w:spacing w:val="0"/>
          <w:w w:val="100"/>
          <w:position w:val="0"/>
          <w:sz w:val="19"/>
          <w:szCs w:val="19"/>
        </w:rPr>
        <w:t>(</w:t>
      </w:r>
      <w:r>
        <w:rPr>
          <w:color w:val="121211"/>
          <w:spacing w:val="0"/>
          <w:w w:val="100"/>
          <w:position w:val="0"/>
          <w:sz w:val="14"/>
          <w:szCs w:val="14"/>
          <w:lang w:val="en-US" w:eastAsia="en-US" w:bidi="en-US"/>
        </w:rPr>
        <w:t>dP/dt</w:t>
      </w:r>
      <w:r>
        <w:rPr>
          <w:color w:val="121211"/>
          <w:spacing w:val="0"/>
          <w:w w:val="100"/>
          <w:position w:val="0"/>
          <w:sz w:val="14"/>
          <w:szCs w:val="14"/>
          <w:vertAlign w:val="subscript"/>
          <w:lang w:val="en-US" w:eastAsia="en-US" w:bidi="en-US"/>
        </w:rPr>
        <w:t>m</w:t>
      </w:r>
      <w:r>
        <w:rPr>
          <w:color w:val="121211"/>
          <w:spacing w:val="0"/>
          <w:w w:val="100"/>
          <w:position w:val="0"/>
          <w:sz w:val="14"/>
          <w:szCs w:val="14"/>
          <w:lang w:val="en-US" w:eastAsia="en-US" w:bidi="en-US"/>
        </w:rPr>
        <w:t>„</w:t>
      </w:r>
      <w:r>
        <w:rPr>
          <w:color w:val="121211"/>
          <w:spacing w:val="0"/>
          <w:w w:val="100"/>
          <w:position w:val="0"/>
          <w:sz w:val="14"/>
          <w:szCs w:val="14"/>
        </w:rPr>
        <w:t>)</w:t>
      </w:r>
      <w:r>
        <w:rPr>
          <w:color w:val="121211"/>
          <w:spacing w:val="0"/>
          <w:w w:val="100"/>
          <w:position w:val="0"/>
          <w:sz w:val="19"/>
          <w:szCs w:val="19"/>
        </w:rPr>
        <w:t>由</w:t>
      </w:r>
      <w:r>
        <w:rPr>
          <w:color w:val="121211"/>
          <w:spacing w:val="0"/>
          <w:w w:val="100"/>
          <w:position w:val="0"/>
          <w:sz w:val="14"/>
          <w:szCs w:val="14"/>
        </w:rPr>
        <w:t>1</w:t>
      </w:r>
      <w:r>
        <w:rPr>
          <w:color w:val="000000"/>
          <w:spacing w:val="0"/>
          <w:w w:val="100"/>
          <w:position w:val="0"/>
          <w:sz w:val="14"/>
          <w:szCs w:val="14"/>
        </w:rPr>
        <w:t xml:space="preserve">1 </w:t>
      </w:r>
      <w:r>
        <w:rPr>
          <w:color w:val="121211"/>
          <w:spacing w:val="0"/>
          <w:w w:val="100"/>
          <w:position w:val="0"/>
          <w:sz w:val="14"/>
          <w:szCs w:val="14"/>
          <w:lang w:val="en-US" w:eastAsia="en-US" w:bidi="en-US"/>
        </w:rPr>
        <w:t>100mmHg/s( A</w:t>
      </w:r>
      <w:r>
        <w:rPr>
          <w:color w:val="121211"/>
          <w:spacing w:val="0"/>
          <w:w w:val="100"/>
          <w:position w:val="0"/>
          <w:sz w:val="14"/>
          <w:szCs w:val="14"/>
        </w:rPr>
        <w:t>)</w:t>
      </w:r>
      <w:r>
        <w:rPr>
          <w:color w:val="121211"/>
          <w:spacing w:val="0"/>
          <w:w w:val="100"/>
          <w:position w:val="0"/>
          <w:sz w:val="19"/>
          <w:szCs w:val="19"/>
        </w:rPr>
        <w:t>下降为</w:t>
      </w:r>
      <w:r>
        <w:rPr>
          <w:color w:val="121211"/>
          <w:spacing w:val="0"/>
          <w:w w:val="100"/>
          <w:position w:val="0"/>
          <w:sz w:val="14"/>
          <w:szCs w:val="14"/>
          <w:lang w:val="en-US" w:eastAsia="en-US" w:bidi="en-US"/>
        </w:rPr>
        <w:t>8300mmHg/s( B</w:t>
      </w:r>
      <w:r>
        <w:rPr>
          <w:color w:val="121211"/>
          <w:spacing w:val="0"/>
          <w:w w:val="100"/>
          <w:position w:val="0"/>
          <w:sz w:val="14"/>
          <w:szCs w:val="14"/>
        </w:rPr>
        <w:t>)</w:t>
      </w:r>
      <w:r>
        <w:rPr>
          <w:color w:val="121211"/>
          <w:spacing w:val="0"/>
          <w:w w:val="100"/>
          <w:position w:val="0"/>
          <w:sz w:val="19"/>
          <w:szCs w:val="19"/>
        </w:rPr>
        <w:t>，说明随着年龄 的增大左心室收缩能力减弱。因此,</w:t>
      </w:r>
      <w:r>
        <w:rPr>
          <w:color w:val="121211"/>
          <w:spacing w:val="0"/>
          <w:w w:val="100"/>
          <w:position w:val="0"/>
          <w:sz w:val="14"/>
          <w:szCs w:val="14"/>
          <w:lang w:val="en-US" w:eastAsia="en-US" w:bidi="en-US"/>
        </w:rPr>
        <w:t>dP/dt</w:t>
      </w:r>
      <w:r>
        <w:rPr>
          <w:color w:val="121211"/>
          <w:spacing w:val="0"/>
          <w:w w:val="100"/>
          <w:position w:val="0"/>
          <w:sz w:val="19"/>
          <w:szCs w:val="19"/>
        </w:rPr>
        <w:t xml:space="preserve">旳常被用来比较不同功能状态下心脏收缩能力。但由于 </w:t>
      </w:r>
      <w:r>
        <w:rPr>
          <w:color w:val="121211"/>
          <w:spacing w:val="0"/>
          <w:w w:val="100"/>
          <w:position w:val="0"/>
          <w:sz w:val="14"/>
          <w:szCs w:val="14"/>
          <w:lang w:val="en-US" w:eastAsia="en-US" w:bidi="en-US"/>
        </w:rPr>
        <w:t>dP</w:t>
      </w:r>
      <w:r>
        <w:rPr>
          <w:color w:val="121211"/>
          <w:spacing w:val="0"/>
          <w:w w:val="100"/>
          <w:position w:val="0"/>
          <w:sz w:val="14"/>
          <w:szCs w:val="14"/>
          <w:lang w:val="zh-CN" w:eastAsia="zh-CN" w:bidi="zh-CN"/>
        </w:rPr>
        <w:t>/</w:t>
      </w:r>
      <w:r>
        <w:rPr>
          <w:color w:val="121211"/>
          <w:spacing w:val="0"/>
          <w:w w:val="100"/>
          <w:position w:val="0"/>
          <w:sz w:val="19"/>
          <w:szCs w:val="19"/>
          <w:lang w:val="zh-CN" w:eastAsia="zh-CN" w:bidi="zh-CN"/>
        </w:rPr>
        <w:t>市叩</w:t>
      </w:r>
      <w:r>
        <w:rPr>
          <w:color w:val="121211"/>
          <w:spacing w:val="0"/>
          <w:w w:val="100"/>
          <w:position w:val="0"/>
          <w:sz w:val="19"/>
          <w:szCs w:val="19"/>
        </w:rPr>
        <w:t>还受其他因素影响，例如，左心室舒张末压及主动脉血压升高都能增加</w:t>
      </w:r>
      <w:r>
        <w:rPr>
          <w:color w:val="121211"/>
          <w:spacing w:val="0"/>
          <w:w w:val="100"/>
          <w:position w:val="0"/>
          <w:sz w:val="14"/>
          <w:szCs w:val="14"/>
          <w:lang w:val="en-US" w:eastAsia="en-US" w:bidi="en-US"/>
        </w:rPr>
        <w:t>dP/dt^o</w:t>
      </w:r>
      <w:r>
        <w:rPr>
          <w:color w:val="121211"/>
          <w:spacing w:val="0"/>
          <w:w w:val="100"/>
          <w:position w:val="0"/>
          <w:sz w:val="19"/>
          <w:szCs w:val="19"/>
        </w:rPr>
        <w:t>因此，有人 认为将</w:t>
      </w:r>
      <w:r>
        <w:rPr>
          <w:color w:val="121211"/>
          <w:spacing w:val="0"/>
          <w:w w:val="100"/>
          <w:position w:val="0"/>
          <w:sz w:val="14"/>
          <w:szCs w:val="14"/>
          <w:lang w:val="en-US" w:eastAsia="en-US" w:bidi="en-US"/>
        </w:rPr>
        <w:t>dP/dy</w:t>
      </w:r>
      <w:r>
        <w:rPr>
          <w:color w:val="121211"/>
          <w:spacing w:val="0"/>
          <w:w w:val="100"/>
          <w:position w:val="0"/>
          <w:sz w:val="19"/>
          <w:szCs w:val="19"/>
        </w:rPr>
        <w:t>除以同一瞬间的心室压</w:t>
      </w:r>
      <w:r>
        <w:rPr>
          <w:color w:val="121211"/>
          <w:spacing w:val="0"/>
          <w:w w:val="100"/>
          <w:position w:val="0"/>
          <w:sz w:val="14"/>
          <w:szCs w:val="14"/>
          <w:lang w:val="en-US" w:eastAsia="en-US" w:bidi="en-US"/>
        </w:rPr>
        <w:t>(P)</w:t>
      </w:r>
      <w:r>
        <w:rPr>
          <w:color w:val="000000"/>
          <w:spacing w:val="0"/>
          <w:w w:val="100"/>
          <w:position w:val="0"/>
          <w:sz w:val="19"/>
          <w:szCs w:val="19"/>
        </w:rPr>
        <w:t>即</w:t>
      </w:r>
      <w:r>
        <w:rPr>
          <w:color w:val="121211"/>
          <w:spacing w:val="0"/>
          <w:w w:val="100"/>
          <w:position w:val="0"/>
          <w:sz w:val="14"/>
          <w:szCs w:val="14"/>
          <w:lang w:val="en-US" w:eastAsia="en-US" w:bidi="en-US"/>
        </w:rPr>
        <w:t>(dP/dy)/P</w:t>
      </w:r>
      <w:r>
        <w:rPr>
          <w:color w:val="121211"/>
          <w:spacing w:val="0"/>
          <w:w w:val="100"/>
          <w:position w:val="0"/>
          <w:sz w:val="19"/>
          <w:szCs w:val="19"/>
        </w:rPr>
        <w:t>来评价心脏收缩能力比单纯</w:t>
      </w:r>
      <w:r>
        <w:rPr>
          <w:color w:val="121211"/>
          <w:spacing w:val="0"/>
          <w:w w:val="100"/>
          <w:position w:val="0"/>
          <w:sz w:val="14"/>
          <w:szCs w:val="14"/>
          <w:lang w:val="en-US" w:eastAsia="en-US" w:bidi="en-US"/>
        </w:rPr>
        <w:t>dP/dt</w:t>
      </w:r>
      <w:r>
        <w:rPr>
          <w:color w:val="121211"/>
          <w:spacing w:val="0"/>
          <w:w w:val="100"/>
          <w:position w:val="0"/>
          <w:sz w:val="19"/>
          <w:szCs w:val="19"/>
        </w:rPr>
        <w:t>林更为 合适。</w:t>
      </w:r>
    </w:p>
    <w:p>
      <w:pPr>
        <w:pStyle w:val="21"/>
        <w:keepNext w:val="0"/>
        <w:keepLines w:val="0"/>
        <w:widowControl w:val="0"/>
        <w:shd w:val="clear" w:color="auto" w:fill="auto"/>
        <w:bidi w:val="0"/>
        <w:spacing w:before="0" w:after="0" w:line="333" w:lineRule="exact"/>
        <w:ind w:left="0" w:right="0" w:firstLine="420"/>
        <w:jc w:val="both"/>
        <w:rPr>
          <w:sz w:val="19"/>
          <w:szCs w:val="19"/>
        </w:rPr>
      </w:pPr>
      <w:r>
        <w:rPr>
          <w:color w:val="121211"/>
          <w:spacing w:val="0"/>
          <w:w w:val="100"/>
          <w:position w:val="0"/>
          <w:sz w:val="14"/>
          <w:szCs w:val="14"/>
          <w:lang w:val="en-US" w:eastAsia="en-US" w:bidi="en-US"/>
        </w:rPr>
        <w:t>2.</w:t>
      </w:r>
      <w:r>
        <w:rPr>
          <w:color w:val="000000"/>
          <w:spacing w:val="0"/>
          <w:w w:val="100"/>
          <w:position w:val="0"/>
          <w:sz w:val="19"/>
          <w:szCs w:val="19"/>
        </w:rPr>
        <w:t>心室</w:t>
      </w:r>
      <w:r>
        <w:rPr>
          <w:color w:val="121211"/>
          <w:spacing w:val="0"/>
          <w:w w:val="100"/>
          <w:position w:val="0"/>
          <w:sz w:val="19"/>
          <w:szCs w:val="19"/>
        </w:rPr>
        <w:t xml:space="preserve">舒张功能评价对心室舒张压曲线求一阶导数，所产生的心室压舒张压变化速率曲线 </w:t>
      </w:r>
      <w:r>
        <w:rPr>
          <w:color w:val="121211"/>
          <w:spacing w:val="0"/>
          <w:w w:val="100"/>
          <w:position w:val="0"/>
          <w:sz w:val="14"/>
          <w:szCs w:val="14"/>
          <w:lang w:val="en-US" w:eastAsia="en-US" w:bidi="en-US"/>
        </w:rPr>
        <w:t>(-dP/dt)</w:t>
      </w:r>
      <w:r>
        <w:rPr>
          <w:color w:val="121211"/>
          <w:spacing w:val="0"/>
          <w:w w:val="100"/>
          <w:position w:val="0"/>
          <w:sz w:val="19"/>
          <w:szCs w:val="19"/>
        </w:rPr>
        <w:t>可作为心脏舒张功能的指标。比较图</w:t>
      </w:r>
      <w:r>
        <w:rPr>
          <w:color w:val="121211"/>
          <w:spacing w:val="0"/>
          <w:w w:val="100"/>
          <w:position w:val="0"/>
          <w:sz w:val="14"/>
          <w:szCs w:val="14"/>
          <w:lang w:val="en-US" w:eastAsia="en-US" w:bidi="en-US"/>
        </w:rPr>
        <w:t>4-6A</w:t>
      </w:r>
      <w:r>
        <w:rPr>
          <w:color w:val="121211"/>
          <w:spacing w:val="0"/>
          <w:w w:val="100"/>
          <w:position w:val="0"/>
          <w:sz w:val="19"/>
          <w:szCs w:val="19"/>
        </w:rPr>
        <w:t>和</w:t>
      </w:r>
      <w:r>
        <w:rPr>
          <w:color w:val="121211"/>
          <w:spacing w:val="0"/>
          <w:w w:val="100"/>
          <w:position w:val="0"/>
          <w:sz w:val="14"/>
          <w:szCs w:val="14"/>
          <w:lang w:val="en-US" w:eastAsia="en-US" w:bidi="en-US"/>
        </w:rPr>
        <w:t>B,</w:t>
      </w:r>
      <w:r>
        <w:rPr>
          <w:color w:val="121211"/>
          <w:spacing w:val="0"/>
          <w:w w:val="100"/>
          <w:position w:val="0"/>
          <w:sz w:val="19"/>
          <w:szCs w:val="19"/>
        </w:rPr>
        <w:t>可看出</w:t>
      </w:r>
      <w:r>
        <w:rPr>
          <w:color w:val="121211"/>
          <w:spacing w:val="0"/>
          <w:w w:val="100"/>
          <w:position w:val="0"/>
          <w:sz w:val="14"/>
          <w:szCs w:val="14"/>
          <w:lang w:val="en-US" w:eastAsia="en-US" w:bidi="en-US"/>
        </w:rPr>
        <w:t>-dP/dt</w:t>
      </w:r>
      <w:r>
        <w:rPr>
          <w:color w:val="121211"/>
          <w:spacing w:val="0"/>
          <w:w w:val="100"/>
          <w:position w:val="0"/>
          <w:sz w:val="19"/>
          <w:szCs w:val="19"/>
        </w:rPr>
        <w:t>峰值</w:t>
      </w:r>
      <w:r>
        <w:rPr>
          <w:color w:val="121211"/>
          <w:spacing w:val="0"/>
          <w:w w:val="100"/>
          <w:position w:val="0"/>
          <w:sz w:val="14"/>
          <w:szCs w:val="14"/>
          <w:lang w:val="en-US" w:eastAsia="en-US" w:bidi="en-US"/>
        </w:rPr>
        <w:t>(-dP/d</w:t>
      </w:r>
      <w:r>
        <w:rPr>
          <w:color w:val="121211"/>
          <w:spacing w:val="0"/>
          <w:w w:val="100"/>
          <w:position w:val="0"/>
          <w:sz w:val="19"/>
          <w:szCs w:val="19"/>
        </w:rPr>
        <w:t xml:space="preserve">顷)绝对值由 </w:t>
      </w:r>
      <w:r>
        <w:rPr>
          <w:color w:val="121211"/>
          <w:spacing w:val="0"/>
          <w:w w:val="100"/>
          <w:position w:val="0"/>
          <w:sz w:val="14"/>
          <w:szCs w:val="14"/>
          <w:lang w:val="en-US" w:eastAsia="en-US" w:bidi="en-US"/>
        </w:rPr>
        <w:t>7100mmHg/s(A)</w:t>
      </w:r>
      <w:r>
        <w:rPr>
          <w:color w:val="121211"/>
          <w:spacing w:val="0"/>
          <w:w w:val="100"/>
          <w:position w:val="0"/>
          <w:sz w:val="19"/>
          <w:szCs w:val="19"/>
        </w:rPr>
        <w:t>下降为</w:t>
      </w:r>
      <w:r>
        <w:rPr>
          <w:color w:val="121211"/>
          <w:spacing w:val="0"/>
          <w:w w:val="100"/>
          <w:position w:val="0"/>
          <w:sz w:val="14"/>
          <w:szCs w:val="14"/>
          <w:lang w:val="en-US" w:eastAsia="en-US" w:bidi="en-US"/>
        </w:rPr>
        <w:t>5600mmHg/s( B)</w:t>
      </w:r>
      <w:r>
        <w:rPr>
          <w:color w:val="121211"/>
          <w:spacing w:val="0"/>
          <w:w w:val="100"/>
          <w:position w:val="0"/>
          <w:sz w:val="19"/>
          <w:szCs w:val="19"/>
        </w:rPr>
        <w:t>，说明年龄增大也可使左心室舒张功能降低。</w:t>
      </w:r>
      <w:r>
        <w:rPr>
          <w:color w:val="121211"/>
          <w:spacing w:val="0"/>
          <w:w w:val="100"/>
          <w:position w:val="0"/>
          <w:sz w:val="14"/>
          <w:szCs w:val="14"/>
          <w:lang w:val="en-US" w:eastAsia="en-US" w:bidi="en-US"/>
        </w:rPr>
        <w:t>-dP/dt^</w:t>
      </w:r>
      <w:r>
        <w:rPr>
          <w:color w:val="121211"/>
          <w:spacing w:val="0"/>
          <w:w w:val="100"/>
          <w:position w:val="0"/>
          <w:sz w:val="19"/>
          <w:szCs w:val="19"/>
        </w:rPr>
        <w:t>可用 来比较不同功能状态下心脏舒张功</w:t>
      </w:r>
      <w:r>
        <w:rPr>
          <w:color w:val="123966"/>
          <w:spacing w:val="0"/>
          <w:w w:val="100"/>
          <w:position w:val="0"/>
          <w:sz w:val="19"/>
          <w:szCs w:val="19"/>
        </w:rPr>
        <w:t>能导。</w:t>
      </w:r>
    </w:p>
    <w:p>
      <w:pPr>
        <w:pStyle w:val="21"/>
        <w:keepNext w:val="0"/>
        <w:keepLines w:val="0"/>
        <w:widowControl w:val="0"/>
        <w:shd w:val="clear" w:color="auto" w:fill="auto"/>
        <w:bidi w:val="0"/>
        <w:spacing w:before="0" w:after="0" w:line="326" w:lineRule="exact"/>
        <w:ind w:left="0" w:right="0" w:firstLine="420"/>
        <w:jc w:val="both"/>
        <w:rPr>
          <w:sz w:val="19"/>
          <w:szCs w:val="19"/>
        </w:rPr>
      </w:pPr>
      <w:r>
        <w:rPr>
          <w:color w:val="121211"/>
          <w:spacing w:val="0"/>
          <w:w w:val="100"/>
          <w:position w:val="0"/>
          <w:sz w:val="19"/>
          <w:szCs w:val="19"/>
        </w:rPr>
        <w:t>(二)从心室容积变</w:t>
      </w:r>
      <w:r>
        <w:rPr>
          <w:color w:val="000000"/>
          <w:spacing w:val="0"/>
          <w:w w:val="100"/>
          <w:position w:val="0"/>
          <w:sz w:val="19"/>
          <w:szCs w:val="19"/>
        </w:rPr>
        <w:t>化评价</w:t>
      </w:r>
      <w:r>
        <w:rPr>
          <w:color w:val="121211"/>
          <w:spacing w:val="0"/>
          <w:w w:val="100"/>
          <w:position w:val="0"/>
          <w:sz w:val="19"/>
          <w:szCs w:val="19"/>
        </w:rPr>
        <w:t>心功能</w:t>
      </w:r>
    </w:p>
    <w:p>
      <w:pPr>
        <w:pStyle w:val="21"/>
        <w:keepNext w:val="0"/>
        <w:keepLines w:val="0"/>
        <w:widowControl w:val="0"/>
        <w:shd w:val="clear" w:color="auto" w:fill="auto"/>
        <w:bidi w:val="0"/>
        <w:spacing w:before="0" w:after="0" w:line="336" w:lineRule="exact"/>
        <w:ind w:left="0" w:right="0" w:firstLine="420"/>
        <w:jc w:val="both"/>
        <w:rPr>
          <w:sz w:val="19"/>
          <w:szCs w:val="19"/>
        </w:rPr>
      </w:pPr>
      <w:r>
        <w:rPr>
          <w:color w:val="121211"/>
          <w:spacing w:val="0"/>
          <w:w w:val="100"/>
          <w:position w:val="0"/>
          <w:sz w:val="19"/>
          <w:szCs w:val="19"/>
        </w:rPr>
        <w:t>超声心动图(</w:t>
      </w:r>
      <w:r>
        <w:rPr>
          <w:color w:val="121211"/>
          <w:spacing w:val="0"/>
          <w:w w:val="100"/>
          <w:position w:val="0"/>
          <w:sz w:val="14"/>
          <w:szCs w:val="14"/>
          <w:lang w:val="en-US" w:eastAsia="en-US" w:bidi="en-US"/>
        </w:rPr>
        <w:t>echocardiogram)</w:t>
      </w:r>
      <w:r>
        <w:rPr>
          <w:color w:val="121211"/>
          <w:spacing w:val="0"/>
          <w:w w:val="100"/>
          <w:position w:val="0"/>
          <w:sz w:val="19"/>
          <w:szCs w:val="19"/>
        </w:rPr>
        <w:t>检测是临床最常用的无创检查方法，是目前无创评价左心室舒张功 能最为常用和最为重要的方法。</w:t>
      </w:r>
    </w:p>
    <w:p>
      <w:pPr>
        <w:pStyle w:val="43"/>
        <w:keepNext w:val="0"/>
        <w:keepLines w:val="0"/>
        <w:widowControl w:val="0"/>
        <w:numPr>
          <w:ilvl w:val="0"/>
          <w:numId w:val="51"/>
        </w:numPr>
        <w:shd w:val="clear" w:color="auto" w:fill="auto"/>
        <w:tabs>
          <w:tab w:val="left" w:pos="687"/>
        </w:tabs>
        <w:bidi w:val="0"/>
        <w:spacing w:before="0" w:after="0" w:line="323" w:lineRule="exact"/>
        <w:ind w:left="0" w:right="0" w:firstLine="420"/>
        <w:jc w:val="both"/>
        <w:rPr>
          <w:sz w:val="19"/>
          <w:szCs w:val="19"/>
        </w:rPr>
      </w:pPr>
      <w:bookmarkStart w:id="378" w:name="bookmark528"/>
      <w:bookmarkEnd w:id="378"/>
      <w:r>
        <w:rPr>
          <w:color w:val="121211"/>
          <w:spacing w:val="0"/>
          <w:w w:val="100"/>
          <w:position w:val="0"/>
          <w:sz w:val="19"/>
          <w:szCs w:val="19"/>
          <w:lang w:val="zh-TW" w:eastAsia="zh-TW" w:bidi="zh-TW"/>
        </w:rPr>
        <w:t>心室收缩功能评价 主要有左心室舒张末内径(</w:t>
      </w:r>
      <w:r>
        <w:rPr>
          <w:color w:val="121211"/>
          <w:spacing w:val="0"/>
          <w:w w:val="100"/>
          <w:position w:val="0"/>
          <w:sz w:val="14"/>
          <w:szCs w:val="14"/>
          <w:lang w:val="en-US" w:eastAsia="en-US" w:bidi="en-US"/>
        </w:rPr>
        <w:t>left ventricular end diastolic dimension</w:t>
      </w:r>
      <w:r>
        <w:rPr>
          <w:color w:val="000000"/>
          <w:spacing w:val="0"/>
          <w:w w:val="100"/>
          <w:position w:val="0"/>
          <w:sz w:val="14"/>
          <w:szCs w:val="14"/>
          <w:lang w:val="en-US" w:eastAsia="en-US" w:bidi="en-US"/>
        </w:rPr>
        <w:t>,</w:t>
      </w:r>
      <w:r>
        <w:rPr>
          <w:color w:val="121211"/>
          <w:spacing w:val="0"/>
          <w:w w:val="100"/>
          <w:position w:val="0"/>
          <w:sz w:val="14"/>
          <w:szCs w:val="14"/>
          <w:lang w:val="en-US" w:eastAsia="en-US" w:bidi="en-US"/>
        </w:rPr>
        <w:t>LVDd)</w:t>
      </w:r>
      <w:r>
        <w:rPr>
          <w:color w:val="121211"/>
          <w:spacing w:val="0"/>
          <w:w w:val="100"/>
          <w:position w:val="0"/>
          <w:sz w:val="19"/>
          <w:szCs w:val="19"/>
          <w:lang w:val="zh-CN" w:eastAsia="zh-CN" w:bidi="zh-CN"/>
        </w:rPr>
        <w:t xml:space="preserve">、 </w:t>
      </w:r>
      <w:r>
        <w:rPr>
          <w:color w:val="121211"/>
          <w:spacing w:val="0"/>
          <w:w w:val="100"/>
          <w:position w:val="0"/>
          <w:sz w:val="19"/>
          <w:szCs w:val="19"/>
          <w:lang w:val="zh-TW" w:eastAsia="zh-TW" w:bidi="zh-TW"/>
        </w:rPr>
        <w:t>左心室收缩末内径</w:t>
      </w:r>
      <w:r>
        <w:rPr>
          <w:color w:val="121211"/>
          <w:spacing w:val="0"/>
          <w:w w:val="100"/>
          <w:position w:val="0"/>
          <w:sz w:val="14"/>
          <w:szCs w:val="14"/>
          <w:lang w:val="en-US" w:eastAsia="en-US" w:bidi="en-US"/>
        </w:rPr>
        <w:t>(left ventricular end systolic dimension,LVDs)</w:t>
      </w:r>
      <w:r>
        <w:rPr>
          <w:color w:val="121211"/>
          <w:spacing w:val="0"/>
          <w:w w:val="100"/>
          <w:position w:val="0"/>
          <w:sz w:val="19"/>
          <w:szCs w:val="19"/>
          <w:lang w:val="zh-TW" w:eastAsia="zh-TW" w:bidi="zh-TW"/>
        </w:rPr>
        <w:t>、左心室舒张末容积、左心室收缩末 容积、左心室射血分数(</w:t>
      </w:r>
      <w:r>
        <w:rPr>
          <w:color w:val="121211"/>
          <w:spacing w:val="0"/>
          <w:w w:val="100"/>
          <w:position w:val="0"/>
          <w:sz w:val="14"/>
          <w:szCs w:val="14"/>
          <w:lang w:val="en-US" w:eastAsia="en-US" w:bidi="en-US"/>
        </w:rPr>
        <w:t>left ventricular ejection fraction, LVEF)</w:t>
      </w:r>
      <w:r>
        <w:rPr>
          <w:color w:val="121211"/>
          <w:spacing w:val="0"/>
          <w:w w:val="100"/>
          <w:position w:val="0"/>
          <w:sz w:val="19"/>
          <w:szCs w:val="19"/>
          <w:lang w:val="zh-TW" w:eastAsia="zh-TW" w:bidi="zh-TW"/>
        </w:rPr>
        <w:t>、左心室缩短分数</w:t>
      </w:r>
      <w:r>
        <w:rPr>
          <w:color w:val="3B3B39"/>
          <w:spacing w:val="0"/>
          <w:w w:val="100"/>
          <w:position w:val="0"/>
          <w:sz w:val="19"/>
          <w:szCs w:val="19"/>
          <w:lang w:val="en-US" w:eastAsia="en-US" w:bidi="en-US"/>
        </w:rPr>
        <w:t>(</w:t>
      </w:r>
      <w:r>
        <w:rPr>
          <w:color w:val="121211"/>
          <w:spacing w:val="0"/>
          <w:w w:val="100"/>
          <w:position w:val="0"/>
          <w:sz w:val="14"/>
          <w:szCs w:val="14"/>
          <w:lang w:val="en-US" w:eastAsia="en-US" w:bidi="en-US"/>
        </w:rPr>
        <w:t>left ventricular fraction shortening,LVFs)</w:t>
      </w:r>
      <w:r>
        <w:rPr>
          <w:color w:val="3B3B39"/>
          <w:spacing w:val="0"/>
          <w:w w:val="100"/>
          <w:position w:val="0"/>
          <w:sz w:val="19"/>
          <w:szCs w:val="19"/>
          <w:lang w:val="zh-TW" w:eastAsia="zh-TW" w:bidi="zh-TW"/>
        </w:rPr>
        <w:t>。</w:t>
      </w:r>
      <w:r>
        <w:rPr>
          <w:color w:val="121211"/>
          <w:spacing w:val="0"/>
          <w:w w:val="100"/>
          <w:position w:val="0"/>
          <w:sz w:val="19"/>
          <w:szCs w:val="19"/>
          <w:lang w:val="zh-TW" w:eastAsia="zh-TW" w:bidi="zh-TW"/>
        </w:rPr>
        <w:t>临床上</w:t>
      </w:r>
      <w:r>
        <w:rPr>
          <w:color w:val="121211"/>
          <w:spacing w:val="0"/>
          <w:w w:val="100"/>
          <w:position w:val="0"/>
          <w:sz w:val="14"/>
          <w:szCs w:val="14"/>
          <w:lang w:val="en-US" w:eastAsia="en-US" w:bidi="en-US"/>
        </w:rPr>
        <w:t>LVEF</w:t>
      </w:r>
      <w:r>
        <w:rPr>
          <w:color w:val="121211"/>
          <w:spacing w:val="0"/>
          <w:w w:val="100"/>
          <w:position w:val="0"/>
          <w:sz w:val="19"/>
          <w:szCs w:val="19"/>
          <w:lang w:val="zh-TW" w:eastAsia="zh-TW" w:bidi="zh-TW"/>
        </w:rPr>
        <w:t>是评价绝大多数患者左心室收缩功能的首选指标。此外 通过计算射血期心室容积的变化速率</w:t>
      </w:r>
      <w:r>
        <w:rPr>
          <w:color w:val="121211"/>
          <w:spacing w:val="0"/>
          <w:w w:val="100"/>
          <w:position w:val="0"/>
          <w:sz w:val="14"/>
          <w:szCs w:val="14"/>
          <w:lang w:val="en-US" w:eastAsia="en-US" w:bidi="en-US"/>
        </w:rPr>
        <w:t>(dV/dt)</w:t>
      </w:r>
      <w:r>
        <w:rPr>
          <w:color w:val="121211"/>
          <w:spacing w:val="0"/>
          <w:w w:val="100"/>
          <w:position w:val="0"/>
          <w:sz w:val="19"/>
          <w:szCs w:val="19"/>
          <w:lang w:val="zh-TW" w:eastAsia="zh-TW" w:bidi="zh-TW"/>
        </w:rPr>
        <w:t>和心室直径的变化速率</w:t>
      </w:r>
      <w:r>
        <w:rPr>
          <w:color w:val="121211"/>
          <w:spacing w:val="0"/>
          <w:w w:val="100"/>
          <w:position w:val="0"/>
          <w:sz w:val="14"/>
          <w:szCs w:val="14"/>
          <w:lang w:val="en-US" w:eastAsia="en-US" w:bidi="en-US"/>
        </w:rPr>
        <w:t>(dD/dt)</w:t>
      </w:r>
      <w:r>
        <w:rPr>
          <w:color w:val="121211"/>
          <w:spacing w:val="0"/>
          <w:w w:val="100"/>
          <w:position w:val="0"/>
          <w:sz w:val="19"/>
          <w:szCs w:val="19"/>
          <w:lang w:val="zh-TW" w:eastAsia="zh-TW" w:bidi="zh-TW"/>
        </w:rPr>
        <w:t>可用来反映心室收 缩能力的变化。</w:t>
      </w:r>
    </w:p>
    <w:p>
      <w:pPr>
        <w:pStyle w:val="21"/>
        <w:keepNext w:val="0"/>
        <w:keepLines w:val="0"/>
        <w:widowControl w:val="0"/>
        <w:numPr>
          <w:ilvl w:val="0"/>
          <w:numId w:val="51"/>
        </w:numPr>
        <w:shd w:val="clear" w:color="auto" w:fill="auto"/>
        <w:tabs>
          <w:tab w:val="left" w:pos="678"/>
        </w:tabs>
        <w:bidi w:val="0"/>
        <w:spacing w:before="0" w:after="40" w:line="331" w:lineRule="exact"/>
        <w:ind w:left="0" w:right="0" w:firstLine="420"/>
        <w:jc w:val="both"/>
        <w:rPr>
          <w:sz w:val="19"/>
          <w:szCs w:val="19"/>
        </w:rPr>
      </w:pPr>
      <w:bookmarkStart w:id="379" w:name="bookmark529"/>
      <w:bookmarkEnd w:id="379"/>
      <w:r>
        <w:rPr>
          <w:color w:val="121211"/>
          <w:spacing w:val="0"/>
          <w:w w:val="100"/>
          <w:position w:val="0"/>
          <w:sz w:val="19"/>
          <w:szCs w:val="19"/>
        </w:rPr>
        <w:t>心室舒张功能评价 图</w:t>
      </w:r>
      <w:r>
        <w:rPr>
          <w:color w:val="121211"/>
          <w:spacing w:val="0"/>
          <w:w w:val="100"/>
          <w:position w:val="0"/>
          <w:sz w:val="14"/>
          <w:szCs w:val="14"/>
        </w:rPr>
        <w:t>4.7</w:t>
      </w:r>
      <w:r>
        <w:rPr>
          <w:color w:val="121211"/>
          <w:spacing w:val="0"/>
          <w:w w:val="100"/>
          <w:position w:val="0"/>
          <w:sz w:val="19"/>
          <w:szCs w:val="19"/>
        </w:rPr>
        <w:t>显示:①</w:t>
      </w:r>
      <w:r>
        <w:rPr>
          <w:color w:val="121211"/>
          <w:spacing w:val="0"/>
          <w:w w:val="100"/>
          <w:position w:val="0"/>
          <w:sz w:val="14"/>
          <w:szCs w:val="14"/>
          <w:lang w:val="en-US" w:eastAsia="en-US" w:bidi="en-US"/>
        </w:rPr>
        <w:t>A</w:t>
      </w:r>
      <w:r>
        <w:rPr>
          <w:color w:val="121211"/>
          <w:spacing w:val="0"/>
          <w:w w:val="100"/>
          <w:position w:val="0"/>
          <w:sz w:val="19"/>
          <w:szCs w:val="19"/>
        </w:rPr>
        <w:t>和</w:t>
      </w:r>
      <w:r>
        <w:rPr>
          <w:color w:val="121211"/>
          <w:spacing w:val="0"/>
          <w:w w:val="100"/>
          <w:position w:val="0"/>
          <w:sz w:val="14"/>
          <w:szCs w:val="14"/>
          <w:lang w:val="en-US" w:eastAsia="en-US" w:bidi="en-US"/>
        </w:rPr>
        <w:t>B</w:t>
      </w:r>
      <w:r>
        <w:rPr>
          <w:color w:val="121211"/>
          <w:spacing w:val="0"/>
          <w:w w:val="100"/>
          <w:position w:val="0"/>
          <w:sz w:val="19"/>
          <w:szCs w:val="19"/>
        </w:rPr>
        <w:t>为舒张期左心室容积随时间变化的曲线及其一阶 导数(心室容积变化速率</w:t>
      </w:r>
      <w:r>
        <w:rPr>
          <w:color w:val="121211"/>
          <w:spacing w:val="0"/>
          <w:w w:val="100"/>
          <w:position w:val="0"/>
          <w:sz w:val="14"/>
          <w:szCs w:val="14"/>
          <w:lang w:val="en-US" w:eastAsia="en-US" w:bidi="en-US"/>
        </w:rPr>
        <w:t>,dV/dt)</w:t>
      </w:r>
      <w:r>
        <w:rPr>
          <w:color w:val="121211"/>
          <w:spacing w:val="0"/>
          <w:w w:val="100"/>
          <w:position w:val="0"/>
          <w:sz w:val="19"/>
          <w:szCs w:val="19"/>
        </w:rPr>
        <w:t>曲线。正常人在舒张早期，二尖瓣开放即刻产生较大的左心室血液</w:t>
      </w:r>
      <w:r>
        <w:br w:type="page"/>
      </w:r>
    </w:p>
    <w:p>
      <w:pPr>
        <w:pStyle w:val="41"/>
        <w:keepNext w:val="0"/>
        <w:keepLines w:val="0"/>
        <w:widowControl w:val="0"/>
        <w:shd w:val="clear" w:color="auto" w:fill="auto"/>
        <w:bidi w:val="0"/>
        <w:spacing w:before="0" w:after="0" w:line="360" w:lineRule="exact"/>
        <w:ind w:left="0" w:right="0" w:firstLine="0"/>
        <w:jc w:val="left"/>
        <w:rPr>
          <w:sz w:val="13"/>
          <w:szCs w:val="13"/>
        </w:rPr>
      </w:pPr>
      <w:r>
        <w:drawing>
          <wp:anchor distT="0" distB="2082165" distL="153670" distR="2750820" simplePos="0" relativeHeight="251660288" behindDoc="0" locked="0" layoutInCell="1" allowOverlap="1">
            <wp:simplePos x="0" y="0"/>
            <wp:positionH relativeFrom="page">
              <wp:posOffset>1253490</wp:posOffset>
            </wp:positionH>
            <wp:positionV relativeFrom="margin">
              <wp:posOffset>135890</wp:posOffset>
            </wp:positionV>
            <wp:extent cx="2212975" cy="1017905"/>
            <wp:effectExtent l="0" t="0" r="9525" b="10795"/>
            <wp:wrapTopAndBottom/>
            <wp:docPr id="1016" name="Shape 1016"/>
            <wp:cNvGraphicFramePr/>
            <a:graphic xmlns:a="http://schemas.openxmlformats.org/drawingml/2006/main">
              <a:graphicData uri="http://schemas.openxmlformats.org/drawingml/2006/picture">
                <pic:pic xmlns:pic="http://schemas.openxmlformats.org/drawingml/2006/picture">
                  <pic:nvPicPr>
                    <pic:cNvPr id="1016" name="Shape 1016"/>
                    <pic:cNvPicPr/>
                  </pic:nvPicPr>
                  <pic:blipFill>
                    <a:blip r:embed="rId353"/>
                    <a:stretch>
                      <a:fillRect/>
                    </a:stretch>
                  </pic:blipFill>
                  <pic:spPr>
                    <a:xfrm>
                      <a:off x="0" y="0"/>
                      <a:ext cx="2212975" cy="1017905"/>
                    </a:xfrm>
                    <a:prstGeom prst="rect">
                      <a:avLst/>
                    </a:prstGeom>
                  </pic:spPr>
                </pic:pic>
              </a:graphicData>
            </a:graphic>
          </wp:anchor>
        </w:drawing>
      </w:r>
      <w:r>
        <w:drawing>
          <wp:anchor distT="0" distB="2082165" distL="2747645" distR="184150" simplePos="0" relativeHeight="251660288" behindDoc="0" locked="0" layoutInCell="1" allowOverlap="1">
            <wp:simplePos x="0" y="0"/>
            <wp:positionH relativeFrom="page">
              <wp:posOffset>3847465</wp:posOffset>
            </wp:positionH>
            <wp:positionV relativeFrom="margin">
              <wp:posOffset>135890</wp:posOffset>
            </wp:positionV>
            <wp:extent cx="2182495" cy="1017905"/>
            <wp:effectExtent l="0" t="0" r="1905" b="10795"/>
            <wp:wrapTopAndBottom/>
            <wp:docPr id="1018" name="Shape 1018"/>
            <wp:cNvGraphicFramePr/>
            <a:graphic xmlns:a="http://schemas.openxmlformats.org/drawingml/2006/main">
              <a:graphicData uri="http://schemas.openxmlformats.org/drawingml/2006/picture">
                <pic:pic xmlns:pic="http://schemas.openxmlformats.org/drawingml/2006/picture">
                  <pic:nvPicPr>
                    <pic:cNvPr id="1018" name="Shape 1018"/>
                    <pic:cNvPicPr/>
                  </pic:nvPicPr>
                  <pic:blipFill>
                    <a:blip r:embed="rId354"/>
                    <a:stretch>
                      <a:fillRect/>
                    </a:stretch>
                  </pic:blipFill>
                  <pic:spPr>
                    <a:xfrm>
                      <a:off x="0" y="0"/>
                      <a:ext cx="2182495" cy="1017905"/>
                    </a:xfrm>
                    <a:prstGeom prst="rect">
                      <a:avLst/>
                    </a:prstGeom>
                  </pic:spPr>
                </pic:pic>
              </a:graphicData>
            </a:graphic>
          </wp:anchor>
        </w:drawing>
      </w:r>
      <w:r>
        <w:drawing>
          <wp:anchor distT="1054735" distB="1960245" distL="659765" distR="4393565" simplePos="0" relativeHeight="251660288" behindDoc="0" locked="0" layoutInCell="1" allowOverlap="1">
            <wp:simplePos x="0" y="0"/>
            <wp:positionH relativeFrom="page">
              <wp:posOffset>1759585</wp:posOffset>
            </wp:positionH>
            <wp:positionV relativeFrom="margin">
              <wp:posOffset>1190625</wp:posOffset>
            </wp:positionV>
            <wp:extent cx="60960" cy="85090"/>
            <wp:effectExtent l="0" t="0" r="2540" b="3810"/>
            <wp:wrapTopAndBottom/>
            <wp:docPr id="1020" name="Shape 1020"/>
            <wp:cNvGraphicFramePr/>
            <a:graphic xmlns:a="http://schemas.openxmlformats.org/drawingml/2006/main">
              <a:graphicData uri="http://schemas.openxmlformats.org/drawingml/2006/picture">
                <pic:pic xmlns:pic="http://schemas.openxmlformats.org/drawingml/2006/picture">
                  <pic:nvPicPr>
                    <pic:cNvPr id="1020" name="Shape 1020"/>
                    <pic:cNvPicPr/>
                  </pic:nvPicPr>
                  <pic:blipFill>
                    <a:blip r:embed="rId355"/>
                    <a:stretch>
                      <a:fillRect/>
                    </a:stretch>
                  </pic:blipFill>
                  <pic:spPr>
                    <a:xfrm>
                      <a:off x="0" y="0"/>
                      <a:ext cx="60960" cy="85090"/>
                    </a:xfrm>
                    <a:prstGeom prst="rect">
                      <a:avLst/>
                    </a:prstGeom>
                  </pic:spPr>
                </pic:pic>
              </a:graphicData>
            </a:graphic>
          </wp:anchor>
        </w:drawing>
      </w:r>
      <w:r>
        <mc:AlternateContent>
          <mc:Choice Requires="wps">
            <w:drawing>
              <wp:anchor distT="1054735" distB="1783080" distL="1278890" distR="3498850" simplePos="0" relativeHeight="251660288" behindDoc="0" locked="0" layoutInCell="1" allowOverlap="1">
                <wp:simplePos x="0" y="0"/>
                <wp:positionH relativeFrom="page">
                  <wp:posOffset>2378710</wp:posOffset>
                </wp:positionH>
                <wp:positionV relativeFrom="margin">
                  <wp:posOffset>1190625</wp:posOffset>
                </wp:positionV>
                <wp:extent cx="336550" cy="262255"/>
                <wp:effectExtent l="0" t="0" r="0" b="0"/>
                <wp:wrapTopAndBottom/>
                <wp:docPr id="1022" name="Shape 1022"/>
                <wp:cNvGraphicFramePr/>
                <a:graphic xmlns:a="http://schemas.openxmlformats.org/drawingml/2006/main">
                  <a:graphicData uri="http://schemas.microsoft.com/office/word/2010/wordprocessingShape">
                    <wps:wsp>
                      <wps:cNvSpPr txBox="1"/>
                      <wps:spPr>
                        <a:xfrm>
                          <a:off x="0" y="0"/>
                          <a:ext cx="336550" cy="26225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180"/>
                              <w:jc w:val="left"/>
                            </w:pPr>
                            <w:r>
                              <w:rPr>
                                <w:color w:val="1C1C1A"/>
                                <w:spacing w:val="0"/>
                                <w:w w:val="100"/>
                                <w:position w:val="0"/>
                              </w:rPr>
                              <w:t>间</w:t>
                            </w:r>
                          </w:p>
                          <w:p>
                            <w:pPr>
                              <w:pStyle w:val="37"/>
                              <w:keepNext w:val="0"/>
                              <w:keepLines w:val="0"/>
                              <w:widowControl w:val="0"/>
                              <w:shd w:val="clear" w:color="auto" w:fill="auto"/>
                              <w:bidi w:val="0"/>
                              <w:spacing w:before="0" w:after="0" w:line="240" w:lineRule="auto"/>
                              <w:ind w:left="0" w:right="0" w:firstLine="0"/>
                              <w:jc w:val="left"/>
                            </w:pPr>
                            <w:r>
                              <w:rPr>
                                <w:b/>
                                <w:bCs/>
                                <w:color w:val="1C1C1A"/>
                                <w:spacing w:val="0"/>
                                <w:w w:val="100"/>
                                <w:position w:val="0"/>
                                <w:sz w:val="17"/>
                                <w:szCs w:val="17"/>
                              </w:rPr>
                              <w:t>2</w:t>
                            </w:r>
                            <w:r>
                              <w:rPr>
                                <w:color w:val="1C1C1A"/>
                                <w:spacing w:val="0"/>
                                <w:w w:val="100"/>
                                <w:position w:val="0"/>
                              </w:rPr>
                              <w:t>时</w:t>
                            </w:r>
                          </w:p>
                          <w:p>
                            <w:pPr>
                              <w:pStyle w:val="37"/>
                              <w:keepNext w:val="0"/>
                              <w:keepLines w:val="0"/>
                              <w:widowControl w:val="0"/>
                              <w:shd w:val="clear" w:color="auto" w:fill="auto"/>
                              <w:bidi w:val="0"/>
                              <w:spacing w:before="0" w:after="0" w:line="240" w:lineRule="auto"/>
                              <w:ind w:left="0" w:right="0" w:firstLine="0"/>
                              <w:jc w:val="left"/>
                              <w:rPr>
                                <w:sz w:val="17"/>
                                <w:szCs w:val="17"/>
                              </w:rPr>
                            </w:pPr>
                            <w:r>
                              <w:rPr>
                                <w:b/>
                                <w:bCs/>
                                <w:color w:val="1C1C1A"/>
                                <w:spacing w:val="0"/>
                                <w:w w:val="100"/>
                                <w:position w:val="0"/>
                                <w:sz w:val="17"/>
                                <w:szCs w:val="17"/>
                                <w:lang w:val="en-US" w:eastAsia="en-US" w:bidi="en-US"/>
                              </w:rPr>
                              <w:t>O.</w:t>
                            </w:r>
                          </w:p>
                        </w:txbxContent>
                      </wps:txbx>
                      <wps:bodyPr vert="eaVert" lIns="0" tIns="0" rIns="0" bIns="0" upright="1">
                        <a:noAutofit/>
                      </wps:bodyPr>
                    </wps:wsp>
                  </a:graphicData>
                </a:graphic>
              </wp:anchor>
            </w:drawing>
          </mc:Choice>
          <mc:Fallback>
            <w:pict>
              <v:shape id="Shape 1022" o:spid="_x0000_s1026" o:spt="202" type="#_x0000_t202" style="position:absolute;left:0pt;margin-left:187.3pt;margin-top:93.75pt;height:20.65pt;width:26.5pt;mso-position-horizontal-relative:page;mso-position-vertical-relative:margin;mso-wrap-distance-bottom:140.4pt;mso-wrap-distance-top:83.05pt;z-index:251660288;mso-width-relative:page;mso-height-relative:page;" filled="f" stroked="f" coordsize="21600,21600" o:gfxdata="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2OXR4NgAAAALAQAADwAAAAAAAAABACAAAAAiAAAAZHJzL2Rvd25yZXYueG1sUEsBAhQAFAAA&#10;AAgAh07iQMh46CG2AQAAgwMAAA4AAAAAAAAAAQAgAAAAJwEAAGRycy9lMm9Eb2MueG1sUEsFBgAA&#10;AAAGAAYAWQEAAE8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180"/>
                        <w:jc w:val="left"/>
                      </w:pPr>
                      <w:r>
                        <w:rPr>
                          <w:color w:val="1C1C1A"/>
                          <w:spacing w:val="0"/>
                          <w:w w:val="100"/>
                          <w:position w:val="0"/>
                        </w:rPr>
                        <w:t>间</w:t>
                      </w:r>
                    </w:p>
                    <w:p>
                      <w:pPr>
                        <w:pStyle w:val="37"/>
                        <w:keepNext w:val="0"/>
                        <w:keepLines w:val="0"/>
                        <w:widowControl w:val="0"/>
                        <w:shd w:val="clear" w:color="auto" w:fill="auto"/>
                        <w:bidi w:val="0"/>
                        <w:spacing w:before="0" w:after="0" w:line="240" w:lineRule="auto"/>
                        <w:ind w:left="0" w:right="0" w:firstLine="0"/>
                        <w:jc w:val="left"/>
                      </w:pPr>
                      <w:r>
                        <w:rPr>
                          <w:b/>
                          <w:bCs/>
                          <w:color w:val="1C1C1A"/>
                          <w:spacing w:val="0"/>
                          <w:w w:val="100"/>
                          <w:position w:val="0"/>
                          <w:sz w:val="17"/>
                          <w:szCs w:val="17"/>
                        </w:rPr>
                        <w:t>2</w:t>
                      </w:r>
                      <w:r>
                        <w:rPr>
                          <w:color w:val="1C1C1A"/>
                          <w:spacing w:val="0"/>
                          <w:w w:val="100"/>
                          <w:position w:val="0"/>
                        </w:rPr>
                        <w:t>时</w:t>
                      </w:r>
                    </w:p>
                    <w:p>
                      <w:pPr>
                        <w:pStyle w:val="37"/>
                        <w:keepNext w:val="0"/>
                        <w:keepLines w:val="0"/>
                        <w:widowControl w:val="0"/>
                        <w:shd w:val="clear" w:color="auto" w:fill="auto"/>
                        <w:bidi w:val="0"/>
                        <w:spacing w:before="0" w:after="0" w:line="240" w:lineRule="auto"/>
                        <w:ind w:left="0" w:right="0" w:firstLine="0"/>
                        <w:jc w:val="left"/>
                        <w:rPr>
                          <w:sz w:val="17"/>
                          <w:szCs w:val="17"/>
                        </w:rPr>
                      </w:pPr>
                      <w:r>
                        <w:rPr>
                          <w:b/>
                          <w:bCs/>
                          <w:color w:val="1C1C1A"/>
                          <w:spacing w:val="0"/>
                          <w:w w:val="100"/>
                          <w:position w:val="0"/>
                          <w:sz w:val="17"/>
                          <w:szCs w:val="17"/>
                          <w:lang w:val="en-US" w:eastAsia="en-US" w:bidi="en-US"/>
                        </w:rPr>
                        <w:t>O.</w:t>
                      </w:r>
                    </w:p>
                  </w:txbxContent>
                </v:textbox>
                <w10:wrap type="topAndBottom"/>
              </v:shape>
            </w:pict>
          </mc:Fallback>
        </mc:AlternateContent>
      </w:r>
      <w:r>
        <w:drawing>
          <wp:anchor distT="1054735" distB="1965960" distL="1626235" distR="3366135" simplePos="0" relativeHeight="251660288" behindDoc="0" locked="0" layoutInCell="1" allowOverlap="1">
            <wp:simplePos x="0" y="0"/>
            <wp:positionH relativeFrom="page">
              <wp:posOffset>2726055</wp:posOffset>
            </wp:positionH>
            <wp:positionV relativeFrom="margin">
              <wp:posOffset>1190625</wp:posOffset>
            </wp:positionV>
            <wp:extent cx="121920" cy="79375"/>
            <wp:effectExtent l="0" t="0" r="5080" b="9525"/>
            <wp:wrapTopAndBottom/>
            <wp:docPr id="1024" name="Shape 1024"/>
            <wp:cNvGraphicFramePr/>
            <a:graphic xmlns:a="http://schemas.openxmlformats.org/drawingml/2006/main">
              <a:graphicData uri="http://schemas.openxmlformats.org/drawingml/2006/picture">
                <pic:pic xmlns:pic="http://schemas.openxmlformats.org/drawingml/2006/picture">
                  <pic:nvPicPr>
                    <pic:cNvPr id="1024" name="Shape 1024"/>
                    <pic:cNvPicPr/>
                  </pic:nvPicPr>
                  <pic:blipFill>
                    <a:blip r:embed="rId356"/>
                    <a:stretch>
                      <a:fillRect/>
                    </a:stretch>
                  </pic:blipFill>
                  <pic:spPr>
                    <a:xfrm>
                      <a:off x="0" y="0"/>
                      <a:ext cx="121920" cy="79375"/>
                    </a:xfrm>
                    <a:prstGeom prst="rect">
                      <a:avLst/>
                    </a:prstGeom>
                  </pic:spPr>
                </pic:pic>
              </a:graphicData>
            </a:graphic>
          </wp:anchor>
        </w:drawing>
      </w:r>
      <w:r>
        <w:drawing>
          <wp:anchor distT="1374775" distB="941705" distL="288290" distR="4518660" simplePos="0" relativeHeight="251660288" behindDoc="0" locked="0" layoutInCell="1" allowOverlap="1">
            <wp:simplePos x="0" y="0"/>
            <wp:positionH relativeFrom="page">
              <wp:posOffset>1388110</wp:posOffset>
            </wp:positionH>
            <wp:positionV relativeFrom="margin">
              <wp:posOffset>1510665</wp:posOffset>
            </wp:positionV>
            <wp:extent cx="311150" cy="786130"/>
            <wp:effectExtent l="0" t="0" r="6350" b="1270"/>
            <wp:wrapTopAndBottom/>
            <wp:docPr id="1026" name="Shape 1026"/>
            <wp:cNvGraphicFramePr/>
            <a:graphic xmlns:a="http://schemas.openxmlformats.org/drawingml/2006/main">
              <a:graphicData uri="http://schemas.openxmlformats.org/drawingml/2006/picture">
                <pic:pic xmlns:pic="http://schemas.openxmlformats.org/drawingml/2006/picture">
                  <pic:nvPicPr>
                    <pic:cNvPr id="1026" name="Shape 1026"/>
                    <pic:cNvPicPr/>
                  </pic:nvPicPr>
                  <pic:blipFill>
                    <a:blip r:embed="rId357"/>
                    <a:stretch>
                      <a:fillRect/>
                    </a:stretch>
                  </pic:blipFill>
                  <pic:spPr>
                    <a:xfrm>
                      <a:off x="0" y="0"/>
                      <a:ext cx="311150" cy="78613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1214120</wp:posOffset>
                </wp:positionH>
                <wp:positionV relativeFrom="margin">
                  <wp:posOffset>1671955</wp:posOffset>
                </wp:positionV>
                <wp:extent cx="115570" cy="621665"/>
                <wp:effectExtent l="0" t="0" r="0" b="0"/>
                <wp:wrapNone/>
                <wp:docPr id="1028" name="Shape 1028"/>
                <wp:cNvGraphicFramePr/>
                <a:graphic xmlns:a="http://schemas.openxmlformats.org/drawingml/2006/main">
                  <a:graphicData uri="http://schemas.microsoft.com/office/word/2010/wordprocessingShape">
                    <wps:wsp>
                      <wps:cNvSpPr txBox="1"/>
                      <wps:spPr>
                        <a:xfrm>
                          <a:off x="0" y="0"/>
                          <a:ext cx="115570" cy="62166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8"/>
                                <w:szCs w:val="18"/>
                              </w:rPr>
                            </w:pPr>
                            <w:r>
                              <w:rPr>
                                <w:b/>
                                <w:bCs/>
                                <w:color w:val="242423"/>
                                <w:spacing w:val="0"/>
                                <w:w w:val="100"/>
                                <w:position w:val="0"/>
                                <w:sz w:val="12"/>
                                <w:szCs w:val="12"/>
                              </w:rPr>
                              <w:t>(8/</w:t>
                            </w:r>
                            <w:r>
                              <w:rPr>
                                <w:color w:val="242423"/>
                                <w:spacing w:val="0"/>
                                <w:w w:val="100"/>
                                <w:position w:val="0"/>
                                <w:sz w:val="18"/>
                                <w:szCs w:val="18"/>
                              </w:rPr>
                              <w:t>五日日玉.咅</w:t>
                            </w:r>
                          </w:p>
                        </w:txbxContent>
                      </wps:txbx>
                      <wps:bodyPr vert="eaVert" lIns="0" tIns="0" rIns="0" bIns="0" upright="1">
                        <a:noAutofit/>
                      </wps:bodyPr>
                    </wps:wsp>
                  </a:graphicData>
                </a:graphic>
              </wp:anchor>
            </w:drawing>
          </mc:Choice>
          <mc:Fallback>
            <w:pict>
              <v:shape id="Shape 1028" o:spid="_x0000_s1026" o:spt="202" type="#_x0000_t202" style="position:absolute;left:0pt;margin-left:95.6pt;margin-top:131.65pt;height:48.95pt;width:9.1pt;mso-position-horizontal-relative:page;mso-position-vertical-relative:margin;z-index:251661312;mso-width-relative:page;mso-height-relative:page;" filled="f" stroked="f" coordsize="21600,21600" o:gfxdata="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hpnO/XAAAACwEAAA8AAAAAAAAAAQAgAAAAIgAAAGRycy9kb3ducmV2LnhtbFBLAQIUABQAAAAI&#10;AIdO4kDmvbyKtQEAAIMDAAAOAAAAAAAAAAEAIAAAACYBAABkcnMvZTJvRG9jLnhtbFBLBQYAAAAA&#10;BgAGAFkBAABN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8"/>
                          <w:szCs w:val="18"/>
                        </w:rPr>
                      </w:pPr>
                      <w:r>
                        <w:rPr>
                          <w:b/>
                          <w:bCs/>
                          <w:color w:val="242423"/>
                          <w:spacing w:val="0"/>
                          <w:w w:val="100"/>
                          <w:position w:val="0"/>
                          <w:sz w:val="12"/>
                          <w:szCs w:val="12"/>
                        </w:rPr>
                        <w:t>(8/</w:t>
                      </w:r>
                      <w:r>
                        <w:rPr>
                          <w:color w:val="242423"/>
                          <w:spacing w:val="0"/>
                          <w:w w:val="100"/>
                          <w:position w:val="0"/>
                          <w:sz w:val="18"/>
                          <w:szCs w:val="18"/>
                        </w:rPr>
                        <w:t>五日日玉.咅</w:t>
                      </w:r>
                    </w:p>
                  </w:txbxContent>
                </v:textbox>
              </v:shape>
            </w:pict>
          </mc:Fallback>
        </mc:AlternateContent>
      </w:r>
      <w:r>
        <w:drawing>
          <wp:anchor distT="1420495" distB="795655" distL="583565" distR="2759710" simplePos="0" relativeHeight="251660288" behindDoc="0" locked="0" layoutInCell="1" allowOverlap="1">
            <wp:simplePos x="0" y="0"/>
            <wp:positionH relativeFrom="page">
              <wp:posOffset>1683385</wp:posOffset>
            </wp:positionH>
            <wp:positionV relativeFrom="margin">
              <wp:posOffset>1556385</wp:posOffset>
            </wp:positionV>
            <wp:extent cx="1774190" cy="883920"/>
            <wp:effectExtent l="0" t="0" r="3810" b="5080"/>
            <wp:wrapTopAndBottom/>
            <wp:docPr id="1030" name="Shape 1030"/>
            <wp:cNvGraphicFramePr/>
            <a:graphic xmlns:a="http://schemas.openxmlformats.org/drawingml/2006/main">
              <a:graphicData uri="http://schemas.openxmlformats.org/drawingml/2006/picture">
                <pic:pic xmlns:pic="http://schemas.openxmlformats.org/drawingml/2006/picture">
                  <pic:nvPicPr>
                    <pic:cNvPr id="1030" name="Shape 1030"/>
                    <pic:cNvPicPr/>
                  </pic:nvPicPr>
                  <pic:blipFill>
                    <a:blip r:embed="rId358"/>
                    <a:stretch>
                      <a:fillRect/>
                    </a:stretch>
                  </pic:blipFill>
                  <pic:spPr>
                    <a:xfrm>
                      <a:off x="0" y="0"/>
                      <a:ext cx="1774190" cy="883920"/>
                    </a:xfrm>
                    <a:prstGeom prst="rect">
                      <a:avLst/>
                    </a:prstGeom>
                  </pic:spPr>
                </pic:pic>
              </a:graphicData>
            </a:graphic>
          </wp:anchor>
        </w:drawing>
      </w:r>
      <w:r>
        <mc:AlternateContent>
          <mc:Choice Requires="wps">
            <w:drawing>
              <wp:anchor distT="1019810" distB="711835" distL="2814955" distR="775335" simplePos="0" relativeHeight="251660288" behindDoc="0" locked="0" layoutInCell="1" allowOverlap="1">
                <wp:simplePos x="0" y="0"/>
                <wp:positionH relativeFrom="page">
                  <wp:posOffset>3914775</wp:posOffset>
                </wp:positionH>
                <wp:positionV relativeFrom="margin">
                  <wp:posOffset>1155700</wp:posOffset>
                </wp:positionV>
                <wp:extent cx="1524000" cy="1368425"/>
                <wp:effectExtent l="0" t="0" r="0" b="0"/>
                <wp:wrapTopAndBottom/>
                <wp:docPr id="1032" name="Shape 1032"/>
                <wp:cNvGraphicFramePr/>
                <a:graphic xmlns:a="http://schemas.openxmlformats.org/drawingml/2006/main">
                  <a:graphicData uri="http://schemas.microsoft.com/office/word/2010/wordprocessingShape">
                    <wps:wsp>
                      <wps:cNvSpPr txBox="1"/>
                      <wps:spPr>
                        <a:xfrm>
                          <a:off x="0" y="0"/>
                          <a:ext cx="1524000" cy="1368425"/>
                        </a:xfrm>
                        <a:prstGeom prst="rect">
                          <a:avLst/>
                        </a:prstGeom>
                        <a:noFill/>
                      </wps:spPr>
                      <wps:txbx>
                        <w:txbxContent>
                          <w:p>
                            <w:pPr>
                              <w:pStyle w:val="31"/>
                              <w:keepNext w:val="0"/>
                              <w:keepLines w:val="0"/>
                              <w:widowControl w:val="0"/>
                              <w:shd w:val="clear" w:color="auto" w:fill="auto"/>
                              <w:tabs>
                                <w:tab w:val="left" w:pos="1143"/>
                                <w:tab w:val="left" w:pos="1671"/>
                                <w:tab w:val="left" w:pos="2190"/>
                              </w:tabs>
                              <w:bidi w:val="0"/>
                              <w:spacing w:before="0" w:after="40" w:line="240" w:lineRule="auto"/>
                              <w:ind w:left="0" w:right="0" w:firstLine="680"/>
                              <w:jc w:val="left"/>
                              <w:rPr>
                                <w:sz w:val="24"/>
                                <w:szCs w:val="24"/>
                              </w:rPr>
                            </w:pPr>
                            <w:r>
                              <w:rPr>
                                <w:rFonts w:ascii="Times New Roman" w:hAnsi="Times New Roman" w:eastAsia="Times New Roman" w:cs="Times New Roman"/>
                                <w:color w:val="161615"/>
                                <w:spacing w:val="0"/>
                                <w:w w:val="100"/>
                                <w:position w:val="0"/>
                                <w:sz w:val="24"/>
                                <w:szCs w:val="24"/>
                              </w:rPr>
                              <w:t>0</w:t>
                            </w:r>
                            <w:r>
                              <w:rPr>
                                <w:rFonts w:ascii="Times New Roman" w:hAnsi="Times New Roman" w:eastAsia="Times New Roman" w:cs="Times New Roman"/>
                                <w:color w:val="161615"/>
                                <w:spacing w:val="0"/>
                                <w:w w:val="100"/>
                                <w:position w:val="0"/>
                                <w:sz w:val="24"/>
                                <w:szCs w:val="24"/>
                              </w:rPr>
                              <w:tab/>
                            </w:r>
                            <w:r>
                              <w:rPr>
                                <w:rFonts w:ascii="Times New Roman" w:hAnsi="Times New Roman" w:eastAsia="Times New Roman" w:cs="Times New Roman"/>
                                <w:color w:val="1D1D1D"/>
                                <w:spacing w:val="0"/>
                                <w:w w:val="100"/>
                                <w:position w:val="0"/>
                                <w:sz w:val="24"/>
                                <w:szCs w:val="24"/>
                                <w:lang w:val="en-US" w:eastAsia="en-US" w:bidi="en-US"/>
                              </w:rPr>
                              <w:t>0.1</w:t>
                            </w:r>
                            <w:r>
                              <w:rPr>
                                <w:rFonts w:ascii="Times New Roman" w:hAnsi="Times New Roman" w:eastAsia="Times New Roman" w:cs="Times New Roman"/>
                                <w:color w:val="1D1D1D"/>
                                <w:spacing w:val="0"/>
                                <w:w w:val="100"/>
                                <w:position w:val="0"/>
                                <w:sz w:val="24"/>
                                <w:szCs w:val="24"/>
                                <w:lang w:val="en-US" w:eastAsia="en-US" w:bidi="en-US"/>
                              </w:rPr>
                              <w:tab/>
                            </w:r>
                            <w:r>
                              <w:rPr>
                                <w:rFonts w:ascii="Times New Roman" w:hAnsi="Times New Roman" w:eastAsia="Times New Roman" w:cs="Times New Roman"/>
                                <w:color w:val="1C1C1B"/>
                                <w:spacing w:val="0"/>
                                <w:w w:val="100"/>
                                <w:position w:val="0"/>
                                <w:sz w:val="24"/>
                                <w:szCs w:val="24"/>
                                <w:lang w:val="en-US" w:eastAsia="en-US" w:bidi="en-US"/>
                              </w:rPr>
                              <w:t>0.2</w:t>
                            </w:r>
                            <w:r>
                              <w:rPr>
                                <w:rFonts w:ascii="Times New Roman" w:hAnsi="Times New Roman" w:eastAsia="Times New Roman" w:cs="Times New Roman"/>
                                <w:color w:val="1C1C1B"/>
                                <w:spacing w:val="0"/>
                                <w:w w:val="100"/>
                                <w:position w:val="0"/>
                                <w:sz w:val="24"/>
                                <w:szCs w:val="24"/>
                                <w:lang w:val="en-US" w:eastAsia="en-US" w:bidi="en-US"/>
                              </w:rPr>
                              <w:tab/>
                            </w:r>
                            <w:r>
                              <w:rPr>
                                <w:rFonts w:ascii="Times New Roman" w:hAnsi="Times New Roman" w:eastAsia="Times New Roman" w:cs="Times New Roman"/>
                                <w:color w:val="1C1C1B"/>
                                <w:spacing w:val="0"/>
                                <w:w w:val="100"/>
                                <w:position w:val="0"/>
                                <w:sz w:val="24"/>
                                <w:szCs w:val="24"/>
                                <w:lang w:val="en-US" w:eastAsia="en-US" w:bidi="en-US"/>
                              </w:rPr>
                              <w:t>0.3</w:t>
                            </w:r>
                          </w:p>
                          <w:p>
                            <w:pPr>
                              <w:pStyle w:val="41"/>
                              <w:keepNext w:val="0"/>
                              <w:keepLines w:val="0"/>
                              <w:widowControl w:val="0"/>
                              <w:shd w:val="clear" w:color="auto" w:fill="auto"/>
                              <w:bidi w:val="0"/>
                              <w:spacing w:before="0" w:after="40" w:line="240" w:lineRule="auto"/>
                              <w:ind w:left="1780" w:right="0" w:firstLine="0"/>
                              <w:jc w:val="left"/>
                            </w:pPr>
                            <w:r>
                              <w:rPr>
                                <w:b w:val="0"/>
                                <w:bCs w:val="0"/>
                                <w:color w:val="1F211E"/>
                                <w:spacing w:val="0"/>
                                <w:w w:val="100"/>
                                <w:position w:val="0"/>
                                <w:sz w:val="16"/>
                                <w:szCs w:val="16"/>
                              </w:rPr>
                              <w:t>时间</w:t>
                            </w:r>
                            <w:r>
                              <w:rPr>
                                <w:color w:val="1F211E"/>
                                <w:spacing w:val="0"/>
                                <w:w w:val="100"/>
                                <w:position w:val="0"/>
                              </w:rPr>
                              <w:t>（</w:t>
                            </w:r>
                            <w:r>
                              <w:rPr>
                                <w:rFonts w:ascii="Times New Roman" w:hAnsi="Times New Roman" w:eastAsia="Times New Roman" w:cs="Times New Roman"/>
                                <w:color w:val="1F211E"/>
                                <w:spacing w:val="0"/>
                                <w:w w:val="100"/>
                                <w:position w:val="0"/>
                                <w:sz w:val="16"/>
                                <w:szCs w:val="16"/>
                              </w:rPr>
                              <w:t>8</w:t>
                            </w:r>
                            <w:r>
                              <w:rPr>
                                <w:color w:val="1F211E"/>
                                <w:spacing w:val="0"/>
                                <w:w w:val="100"/>
                                <w:position w:val="0"/>
                              </w:rPr>
                              <w:t>）</w:t>
                            </w:r>
                          </w:p>
                          <w:p>
                            <w:pPr>
                              <w:pStyle w:val="31"/>
                              <w:keepNext w:val="0"/>
                              <w:keepLines w:val="0"/>
                              <w:widowControl w:val="0"/>
                              <w:shd w:val="clear" w:color="auto" w:fill="auto"/>
                              <w:bidi w:val="0"/>
                              <w:spacing w:before="0" w:after="0" w:line="240" w:lineRule="auto"/>
                              <w:ind w:left="0" w:right="0" w:firstLine="0"/>
                              <w:jc w:val="left"/>
                              <w:rPr>
                                <w:sz w:val="24"/>
                                <w:szCs w:val="24"/>
                              </w:rPr>
                            </w:pPr>
                            <w:r>
                              <w:rPr>
                                <w:rFonts w:ascii="Times New Roman" w:hAnsi="Times New Roman" w:eastAsia="Times New Roman" w:cs="Times New Roman"/>
                                <w:color w:val="161615"/>
                                <w:spacing w:val="0"/>
                                <w:w w:val="100"/>
                                <w:position w:val="0"/>
                                <w:sz w:val="24"/>
                                <w:szCs w:val="24"/>
                              </w:rPr>
                              <w:t>15 000</w:t>
                            </w:r>
                          </w:p>
                          <w:p>
                            <w:pPr>
                              <w:pStyle w:val="31"/>
                              <w:keepNext w:val="0"/>
                              <w:keepLines w:val="0"/>
                              <w:widowControl w:val="0"/>
                              <w:shd w:val="clear" w:color="auto" w:fill="auto"/>
                              <w:bidi w:val="0"/>
                              <w:spacing w:before="0" w:after="0" w:line="233" w:lineRule="auto"/>
                              <w:ind w:left="0" w:right="0" w:firstLine="0"/>
                              <w:jc w:val="left"/>
                              <w:rPr>
                                <w:sz w:val="24"/>
                                <w:szCs w:val="24"/>
                              </w:rPr>
                            </w:pPr>
                            <w:r>
                              <w:rPr>
                                <w:rFonts w:ascii="Times New Roman" w:hAnsi="Times New Roman" w:eastAsia="Times New Roman" w:cs="Times New Roman"/>
                                <w:color w:val="161615"/>
                                <w:spacing w:val="0"/>
                                <w:w w:val="100"/>
                                <w:position w:val="0"/>
                                <w:sz w:val="24"/>
                                <w:szCs w:val="24"/>
                              </w:rPr>
                              <w:t>10 000</w:t>
                            </w:r>
                          </w:p>
                          <w:p>
                            <w:pPr>
                              <w:pStyle w:val="31"/>
                              <w:keepNext w:val="0"/>
                              <w:keepLines w:val="0"/>
                              <w:widowControl w:val="0"/>
                              <w:shd w:val="clear" w:color="auto" w:fill="auto"/>
                              <w:bidi w:val="0"/>
                              <w:spacing w:before="0" w:after="0" w:line="240" w:lineRule="auto"/>
                              <w:ind w:left="0" w:right="0" w:firstLine="180"/>
                              <w:jc w:val="left"/>
                              <w:rPr>
                                <w:sz w:val="24"/>
                                <w:szCs w:val="24"/>
                              </w:rPr>
                            </w:pPr>
                            <w:r>
                              <w:rPr>
                                <w:rFonts w:ascii="Times New Roman" w:hAnsi="Times New Roman" w:eastAsia="Times New Roman" w:cs="Times New Roman"/>
                                <w:color w:val="161615"/>
                                <w:spacing w:val="0"/>
                                <w:w w:val="100"/>
                                <w:position w:val="0"/>
                                <w:sz w:val="24"/>
                                <w:szCs w:val="24"/>
                              </w:rPr>
                              <w:t>5000</w:t>
                            </w:r>
                          </w:p>
                          <w:p>
                            <w:pPr>
                              <w:pStyle w:val="31"/>
                              <w:keepNext w:val="0"/>
                              <w:keepLines w:val="0"/>
                              <w:widowControl w:val="0"/>
                              <w:shd w:val="clear" w:color="auto" w:fill="auto"/>
                              <w:bidi w:val="0"/>
                              <w:spacing w:before="0" w:line="240" w:lineRule="auto"/>
                              <w:ind w:left="0" w:right="0" w:firstLine="420"/>
                              <w:jc w:val="left"/>
                              <w:rPr>
                                <w:sz w:val="24"/>
                                <w:szCs w:val="24"/>
                              </w:rPr>
                            </w:pPr>
                            <w:r>
                              <w:rPr>
                                <w:rFonts w:ascii="Times New Roman" w:hAnsi="Times New Roman" w:eastAsia="Times New Roman" w:cs="Times New Roman"/>
                                <w:color w:val="161615"/>
                                <w:spacing w:val="0"/>
                                <w:w w:val="100"/>
                                <w:position w:val="0"/>
                                <w:sz w:val="24"/>
                                <w:szCs w:val="24"/>
                              </w:rPr>
                              <w:t>0</w:t>
                            </w:r>
                          </w:p>
                          <w:p>
                            <w:pPr>
                              <w:pStyle w:val="31"/>
                              <w:keepNext w:val="0"/>
                              <w:keepLines w:val="0"/>
                              <w:widowControl w:val="0"/>
                              <w:shd w:val="clear" w:color="auto" w:fill="auto"/>
                              <w:bidi w:val="0"/>
                              <w:spacing w:before="0" w:after="40" w:line="240" w:lineRule="auto"/>
                              <w:ind w:left="0" w:right="0" w:firstLine="0"/>
                              <w:jc w:val="left"/>
                              <w:rPr>
                                <w:sz w:val="24"/>
                                <w:szCs w:val="24"/>
                              </w:rPr>
                            </w:pPr>
                            <w:r>
                              <w:rPr>
                                <w:rFonts w:ascii="Times New Roman" w:hAnsi="Times New Roman" w:eastAsia="Times New Roman" w:cs="Times New Roman"/>
                                <w:color w:val="161615"/>
                                <w:spacing w:val="0"/>
                                <w:w w:val="100"/>
                                <w:position w:val="0"/>
                                <w:sz w:val="24"/>
                                <w:szCs w:val="24"/>
                                <w:lang w:val="en-US" w:eastAsia="en-US" w:bidi="en-US"/>
                              </w:rPr>
                              <w:t>5f）</w:t>
                            </w:r>
                          </w:p>
                          <w:p>
                            <w:pPr>
                              <w:pStyle w:val="31"/>
                              <w:keepNext w:val="0"/>
                              <w:keepLines w:val="0"/>
                              <w:widowControl w:val="0"/>
                              <w:shd w:val="clear" w:color="auto" w:fill="auto"/>
                              <w:bidi w:val="0"/>
                              <w:spacing w:before="0" w:after="40" w:line="233" w:lineRule="auto"/>
                              <w:ind w:left="0" w:right="0" w:firstLine="0"/>
                              <w:jc w:val="left"/>
                              <w:rPr>
                                <w:sz w:val="24"/>
                                <w:szCs w:val="24"/>
                              </w:rPr>
                            </w:pPr>
                            <w:r>
                              <w:rPr>
                                <w:rFonts w:ascii="Times New Roman" w:hAnsi="Times New Roman" w:eastAsia="Times New Roman" w:cs="Times New Roman"/>
                                <w:color w:val="1C1C1B"/>
                                <w:spacing w:val="0"/>
                                <w:w w:val="100"/>
                                <w:position w:val="0"/>
                                <w:sz w:val="24"/>
                                <w:szCs w:val="24"/>
                                <w:lang w:val="en-US" w:eastAsia="en-US" w:bidi="en-US"/>
                              </w:rPr>
                              <w:t xml:space="preserve">-10 </w:t>
                            </w:r>
                            <w:r>
                              <w:rPr>
                                <w:rFonts w:ascii="Times New Roman" w:hAnsi="Times New Roman" w:eastAsia="Times New Roman" w:cs="Times New Roman"/>
                                <w:color w:val="161615"/>
                                <w:spacing w:val="0"/>
                                <w:w w:val="100"/>
                                <w:position w:val="0"/>
                                <w:sz w:val="24"/>
                                <w:szCs w:val="24"/>
                                <w:lang w:val="en-US" w:eastAsia="en-US" w:bidi="en-US"/>
                              </w:rPr>
                              <w:t>000</w:t>
                            </w:r>
                          </w:p>
                        </w:txbxContent>
                      </wps:txbx>
                      <wps:bodyPr lIns="0" tIns="0" rIns="0" bIns="0">
                        <a:noAutofit/>
                      </wps:bodyPr>
                    </wps:wsp>
                  </a:graphicData>
                </a:graphic>
              </wp:anchor>
            </w:drawing>
          </mc:Choice>
          <mc:Fallback>
            <w:pict>
              <v:shape id="Shape 1032" o:spid="_x0000_s1026" o:spt="202" type="#_x0000_t202" style="position:absolute;left:0pt;margin-left:308.25pt;margin-top:91pt;height:107.75pt;width:120pt;mso-position-horizontal-relative:page;mso-position-vertical-relative:margin;mso-wrap-distance-bottom:56.05pt;mso-wrap-distance-top:80.3pt;z-index:251660288;mso-width-relative:page;mso-height-relative:page;" filled="f" stroked="f" coordsize="21600,21600" o:gfxdata="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U78kzZAAAACwEA&#10;AA8AAAAAAAAAAQAgAAAAIgAAAGRycy9kb3ducmV2LnhtbFBLAQIUABQAAAAIAIdO4kCis8RzpwEA&#10;AGsDAAAOAAAAAAAAAAEAIAAAACgBAABkcnMvZTJvRG9jLnhtbFBLBQYAAAAABgAGAFkBAABBBQAA&#10;AAA=&#10;">
                <v:fill on="f" focussize="0,0"/>
                <v:stroke on="f"/>
                <v:imagedata o:title=""/>
                <o:lock v:ext="edit" aspectratio="f"/>
                <v:textbox inset="0mm,0mm,0mm,0mm">
                  <w:txbxContent>
                    <w:p>
                      <w:pPr>
                        <w:pStyle w:val="31"/>
                        <w:keepNext w:val="0"/>
                        <w:keepLines w:val="0"/>
                        <w:widowControl w:val="0"/>
                        <w:shd w:val="clear" w:color="auto" w:fill="auto"/>
                        <w:tabs>
                          <w:tab w:val="left" w:pos="1143"/>
                          <w:tab w:val="left" w:pos="1671"/>
                          <w:tab w:val="left" w:pos="2190"/>
                        </w:tabs>
                        <w:bidi w:val="0"/>
                        <w:spacing w:before="0" w:after="40" w:line="240" w:lineRule="auto"/>
                        <w:ind w:left="0" w:right="0" w:firstLine="680"/>
                        <w:jc w:val="left"/>
                        <w:rPr>
                          <w:sz w:val="24"/>
                          <w:szCs w:val="24"/>
                        </w:rPr>
                      </w:pPr>
                      <w:r>
                        <w:rPr>
                          <w:rFonts w:ascii="Times New Roman" w:hAnsi="Times New Roman" w:eastAsia="Times New Roman" w:cs="Times New Roman"/>
                          <w:color w:val="161615"/>
                          <w:spacing w:val="0"/>
                          <w:w w:val="100"/>
                          <w:position w:val="0"/>
                          <w:sz w:val="24"/>
                          <w:szCs w:val="24"/>
                        </w:rPr>
                        <w:t>0</w:t>
                      </w:r>
                      <w:r>
                        <w:rPr>
                          <w:rFonts w:ascii="Times New Roman" w:hAnsi="Times New Roman" w:eastAsia="Times New Roman" w:cs="Times New Roman"/>
                          <w:color w:val="161615"/>
                          <w:spacing w:val="0"/>
                          <w:w w:val="100"/>
                          <w:position w:val="0"/>
                          <w:sz w:val="24"/>
                          <w:szCs w:val="24"/>
                        </w:rPr>
                        <w:tab/>
                      </w:r>
                      <w:r>
                        <w:rPr>
                          <w:rFonts w:ascii="Times New Roman" w:hAnsi="Times New Roman" w:eastAsia="Times New Roman" w:cs="Times New Roman"/>
                          <w:color w:val="1D1D1D"/>
                          <w:spacing w:val="0"/>
                          <w:w w:val="100"/>
                          <w:position w:val="0"/>
                          <w:sz w:val="24"/>
                          <w:szCs w:val="24"/>
                          <w:lang w:val="en-US" w:eastAsia="en-US" w:bidi="en-US"/>
                        </w:rPr>
                        <w:t>0.1</w:t>
                      </w:r>
                      <w:r>
                        <w:rPr>
                          <w:rFonts w:ascii="Times New Roman" w:hAnsi="Times New Roman" w:eastAsia="Times New Roman" w:cs="Times New Roman"/>
                          <w:color w:val="1D1D1D"/>
                          <w:spacing w:val="0"/>
                          <w:w w:val="100"/>
                          <w:position w:val="0"/>
                          <w:sz w:val="24"/>
                          <w:szCs w:val="24"/>
                          <w:lang w:val="en-US" w:eastAsia="en-US" w:bidi="en-US"/>
                        </w:rPr>
                        <w:tab/>
                      </w:r>
                      <w:r>
                        <w:rPr>
                          <w:rFonts w:ascii="Times New Roman" w:hAnsi="Times New Roman" w:eastAsia="Times New Roman" w:cs="Times New Roman"/>
                          <w:color w:val="1C1C1B"/>
                          <w:spacing w:val="0"/>
                          <w:w w:val="100"/>
                          <w:position w:val="0"/>
                          <w:sz w:val="24"/>
                          <w:szCs w:val="24"/>
                          <w:lang w:val="en-US" w:eastAsia="en-US" w:bidi="en-US"/>
                        </w:rPr>
                        <w:t>0.2</w:t>
                      </w:r>
                      <w:r>
                        <w:rPr>
                          <w:rFonts w:ascii="Times New Roman" w:hAnsi="Times New Roman" w:eastAsia="Times New Roman" w:cs="Times New Roman"/>
                          <w:color w:val="1C1C1B"/>
                          <w:spacing w:val="0"/>
                          <w:w w:val="100"/>
                          <w:position w:val="0"/>
                          <w:sz w:val="24"/>
                          <w:szCs w:val="24"/>
                          <w:lang w:val="en-US" w:eastAsia="en-US" w:bidi="en-US"/>
                        </w:rPr>
                        <w:tab/>
                      </w:r>
                      <w:r>
                        <w:rPr>
                          <w:rFonts w:ascii="Times New Roman" w:hAnsi="Times New Roman" w:eastAsia="Times New Roman" w:cs="Times New Roman"/>
                          <w:color w:val="1C1C1B"/>
                          <w:spacing w:val="0"/>
                          <w:w w:val="100"/>
                          <w:position w:val="0"/>
                          <w:sz w:val="24"/>
                          <w:szCs w:val="24"/>
                          <w:lang w:val="en-US" w:eastAsia="en-US" w:bidi="en-US"/>
                        </w:rPr>
                        <w:t>0.3</w:t>
                      </w:r>
                    </w:p>
                    <w:p>
                      <w:pPr>
                        <w:pStyle w:val="41"/>
                        <w:keepNext w:val="0"/>
                        <w:keepLines w:val="0"/>
                        <w:widowControl w:val="0"/>
                        <w:shd w:val="clear" w:color="auto" w:fill="auto"/>
                        <w:bidi w:val="0"/>
                        <w:spacing w:before="0" w:after="40" w:line="240" w:lineRule="auto"/>
                        <w:ind w:left="1780" w:right="0" w:firstLine="0"/>
                        <w:jc w:val="left"/>
                      </w:pPr>
                      <w:r>
                        <w:rPr>
                          <w:b w:val="0"/>
                          <w:bCs w:val="0"/>
                          <w:color w:val="1F211E"/>
                          <w:spacing w:val="0"/>
                          <w:w w:val="100"/>
                          <w:position w:val="0"/>
                          <w:sz w:val="16"/>
                          <w:szCs w:val="16"/>
                        </w:rPr>
                        <w:t>时间</w:t>
                      </w:r>
                      <w:r>
                        <w:rPr>
                          <w:color w:val="1F211E"/>
                          <w:spacing w:val="0"/>
                          <w:w w:val="100"/>
                          <w:position w:val="0"/>
                        </w:rPr>
                        <w:t>（</w:t>
                      </w:r>
                      <w:r>
                        <w:rPr>
                          <w:rFonts w:ascii="Times New Roman" w:hAnsi="Times New Roman" w:eastAsia="Times New Roman" w:cs="Times New Roman"/>
                          <w:color w:val="1F211E"/>
                          <w:spacing w:val="0"/>
                          <w:w w:val="100"/>
                          <w:position w:val="0"/>
                          <w:sz w:val="16"/>
                          <w:szCs w:val="16"/>
                        </w:rPr>
                        <w:t>8</w:t>
                      </w:r>
                      <w:r>
                        <w:rPr>
                          <w:color w:val="1F211E"/>
                          <w:spacing w:val="0"/>
                          <w:w w:val="100"/>
                          <w:position w:val="0"/>
                        </w:rPr>
                        <w:t>）</w:t>
                      </w:r>
                    </w:p>
                    <w:p>
                      <w:pPr>
                        <w:pStyle w:val="31"/>
                        <w:keepNext w:val="0"/>
                        <w:keepLines w:val="0"/>
                        <w:widowControl w:val="0"/>
                        <w:shd w:val="clear" w:color="auto" w:fill="auto"/>
                        <w:bidi w:val="0"/>
                        <w:spacing w:before="0" w:after="0" w:line="240" w:lineRule="auto"/>
                        <w:ind w:left="0" w:right="0" w:firstLine="0"/>
                        <w:jc w:val="left"/>
                        <w:rPr>
                          <w:sz w:val="24"/>
                          <w:szCs w:val="24"/>
                        </w:rPr>
                      </w:pPr>
                      <w:r>
                        <w:rPr>
                          <w:rFonts w:ascii="Times New Roman" w:hAnsi="Times New Roman" w:eastAsia="Times New Roman" w:cs="Times New Roman"/>
                          <w:color w:val="161615"/>
                          <w:spacing w:val="0"/>
                          <w:w w:val="100"/>
                          <w:position w:val="0"/>
                          <w:sz w:val="24"/>
                          <w:szCs w:val="24"/>
                        </w:rPr>
                        <w:t>15 000</w:t>
                      </w:r>
                    </w:p>
                    <w:p>
                      <w:pPr>
                        <w:pStyle w:val="31"/>
                        <w:keepNext w:val="0"/>
                        <w:keepLines w:val="0"/>
                        <w:widowControl w:val="0"/>
                        <w:shd w:val="clear" w:color="auto" w:fill="auto"/>
                        <w:bidi w:val="0"/>
                        <w:spacing w:before="0" w:after="0" w:line="233" w:lineRule="auto"/>
                        <w:ind w:left="0" w:right="0" w:firstLine="0"/>
                        <w:jc w:val="left"/>
                        <w:rPr>
                          <w:sz w:val="24"/>
                          <w:szCs w:val="24"/>
                        </w:rPr>
                      </w:pPr>
                      <w:r>
                        <w:rPr>
                          <w:rFonts w:ascii="Times New Roman" w:hAnsi="Times New Roman" w:eastAsia="Times New Roman" w:cs="Times New Roman"/>
                          <w:color w:val="161615"/>
                          <w:spacing w:val="0"/>
                          <w:w w:val="100"/>
                          <w:position w:val="0"/>
                          <w:sz w:val="24"/>
                          <w:szCs w:val="24"/>
                        </w:rPr>
                        <w:t>10 000</w:t>
                      </w:r>
                    </w:p>
                    <w:p>
                      <w:pPr>
                        <w:pStyle w:val="31"/>
                        <w:keepNext w:val="0"/>
                        <w:keepLines w:val="0"/>
                        <w:widowControl w:val="0"/>
                        <w:shd w:val="clear" w:color="auto" w:fill="auto"/>
                        <w:bidi w:val="0"/>
                        <w:spacing w:before="0" w:after="0" w:line="240" w:lineRule="auto"/>
                        <w:ind w:left="0" w:right="0" w:firstLine="180"/>
                        <w:jc w:val="left"/>
                        <w:rPr>
                          <w:sz w:val="24"/>
                          <w:szCs w:val="24"/>
                        </w:rPr>
                      </w:pPr>
                      <w:r>
                        <w:rPr>
                          <w:rFonts w:ascii="Times New Roman" w:hAnsi="Times New Roman" w:eastAsia="Times New Roman" w:cs="Times New Roman"/>
                          <w:color w:val="161615"/>
                          <w:spacing w:val="0"/>
                          <w:w w:val="100"/>
                          <w:position w:val="0"/>
                          <w:sz w:val="24"/>
                          <w:szCs w:val="24"/>
                        </w:rPr>
                        <w:t>5000</w:t>
                      </w:r>
                    </w:p>
                    <w:p>
                      <w:pPr>
                        <w:pStyle w:val="31"/>
                        <w:keepNext w:val="0"/>
                        <w:keepLines w:val="0"/>
                        <w:widowControl w:val="0"/>
                        <w:shd w:val="clear" w:color="auto" w:fill="auto"/>
                        <w:bidi w:val="0"/>
                        <w:spacing w:before="0" w:line="240" w:lineRule="auto"/>
                        <w:ind w:left="0" w:right="0" w:firstLine="420"/>
                        <w:jc w:val="left"/>
                        <w:rPr>
                          <w:sz w:val="24"/>
                          <w:szCs w:val="24"/>
                        </w:rPr>
                      </w:pPr>
                      <w:r>
                        <w:rPr>
                          <w:rFonts w:ascii="Times New Roman" w:hAnsi="Times New Roman" w:eastAsia="Times New Roman" w:cs="Times New Roman"/>
                          <w:color w:val="161615"/>
                          <w:spacing w:val="0"/>
                          <w:w w:val="100"/>
                          <w:position w:val="0"/>
                          <w:sz w:val="24"/>
                          <w:szCs w:val="24"/>
                        </w:rPr>
                        <w:t>0</w:t>
                      </w:r>
                    </w:p>
                    <w:p>
                      <w:pPr>
                        <w:pStyle w:val="31"/>
                        <w:keepNext w:val="0"/>
                        <w:keepLines w:val="0"/>
                        <w:widowControl w:val="0"/>
                        <w:shd w:val="clear" w:color="auto" w:fill="auto"/>
                        <w:bidi w:val="0"/>
                        <w:spacing w:before="0" w:after="40" w:line="240" w:lineRule="auto"/>
                        <w:ind w:left="0" w:right="0" w:firstLine="0"/>
                        <w:jc w:val="left"/>
                        <w:rPr>
                          <w:sz w:val="24"/>
                          <w:szCs w:val="24"/>
                        </w:rPr>
                      </w:pPr>
                      <w:r>
                        <w:rPr>
                          <w:rFonts w:ascii="Times New Roman" w:hAnsi="Times New Roman" w:eastAsia="Times New Roman" w:cs="Times New Roman"/>
                          <w:color w:val="161615"/>
                          <w:spacing w:val="0"/>
                          <w:w w:val="100"/>
                          <w:position w:val="0"/>
                          <w:sz w:val="24"/>
                          <w:szCs w:val="24"/>
                          <w:lang w:val="en-US" w:eastAsia="en-US" w:bidi="en-US"/>
                        </w:rPr>
                        <w:t>5f）</w:t>
                      </w:r>
                    </w:p>
                    <w:p>
                      <w:pPr>
                        <w:pStyle w:val="31"/>
                        <w:keepNext w:val="0"/>
                        <w:keepLines w:val="0"/>
                        <w:widowControl w:val="0"/>
                        <w:shd w:val="clear" w:color="auto" w:fill="auto"/>
                        <w:bidi w:val="0"/>
                        <w:spacing w:before="0" w:after="40" w:line="233" w:lineRule="auto"/>
                        <w:ind w:left="0" w:right="0" w:firstLine="0"/>
                        <w:jc w:val="left"/>
                        <w:rPr>
                          <w:sz w:val="24"/>
                          <w:szCs w:val="24"/>
                        </w:rPr>
                      </w:pPr>
                      <w:r>
                        <w:rPr>
                          <w:rFonts w:ascii="Times New Roman" w:hAnsi="Times New Roman" w:eastAsia="Times New Roman" w:cs="Times New Roman"/>
                          <w:color w:val="1C1C1B"/>
                          <w:spacing w:val="0"/>
                          <w:w w:val="100"/>
                          <w:position w:val="0"/>
                          <w:sz w:val="24"/>
                          <w:szCs w:val="24"/>
                          <w:lang w:val="en-US" w:eastAsia="en-US" w:bidi="en-US"/>
                        </w:rPr>
                        <w:t xml:space="preserve">-10 </w:t>
                      </w:r>
                      <w:r>
                        <w:rPr>
                          <w:rFonts w:ascii="Times New Roman" w:hAnsi="Times New Roman" w:eastAsia="Times New Roman" w:cs="Times New Roman"/>
                          <w:color w:val="161615"/>
                          <w:spacing w:val="0"/>
                          <w:w w:val="100"/>
                          <w:position w:val="0"/>
                          <w:sz w:val="24"/>
                          <w:szCs w:val="24"/>
                          <w:lang w:val="en-US" w:eastAsia="en-US" w:bidi="en-US"/>
                        </w:rPr>
                        <w:t>000</w:t>
                      </w:r>
                    </w:p>
                  </w:txbxContent>
                </v:textbox>
                <w10:wrap type="topAndBottom"/>
              </v:shape>
            </w:pict>
          </mc:Fallback>
        </mc:AlternateContent>
      </w:r>
      <w:r>
        <w:drawing>
          <wp:anchor distT="1054735" distB="1682750" distL="4525010" distR="458470" simplePos="0" relativeHeight="251660288" behindDoc="0" locked="0" layoutInCell="1" allowOverlap="1">
            <wp:simplePos x="0" y="0"/>
            <wp:positionH relativeFrom="page">
              <wp:posOffset>5624830</wp:posOffset>
            </wp:positionH>
            <wp:positionV relativeFrom="margin">
              <wp:posOffset>1190625</wp:posOffset>
            </wp:positionV>
            <wp:extent cx="133985" cy="365760"/>
            <wp:effectExtent l="0" t="0" r="5715" b="2540"/>
            <wp:wrapTopAndBottom/>
            <wp:docPr id="1034" name="Shape 1034"/>
            <wp:cNvGraphicFramePr/>
            <a:graphic xmlns:a="http://schemas.openxmlformats.org/drawingml/2006/main">
              <a:graphicData uri="http://schemas.openxmlformats.org/drawingml/2006/picture">
                <pic:pic xmlns:pic="http://schemas.openxmlformats.org/drawingml/2006/picture">
                  <pic:nvPicPr>
                    <pic:cNvPr id="1034" name="Shape 1034"/>
                    <pic:cNvPicPr/>
                  </pic:nvPicPr>
                  <pic:blipFill>
                    <a:blip r:embed="rId359"/>
                    <a:stretch>
                      <a:fillRect/>
                    </a:stretch>
                  </pic:blipFill>
                  <pic:spPr>
                    <a:xfrm>
                      <a:off x="0" y="0"/>
                      <a:ext cx="133985" cy="365760"/>
                    </a:xfrm>
                    <a:prstGeom prst="rect">
                      <a:avLst/>
                    </a:prstGeom>
                  </pic:spPr>
                </pic:pic>
              </a:graphicData>
            </a:graphic>
          </wp:anchor>
        </w:drawing>
      </w:r>
      <w:r>
        <mc:AlternateContent>
          <mc:Choice Requires="wps">
            <w:drawing>
              <wp:anchor distT="1019810" distB="1892935" distL="4861560" distR="114300" simplePos="0" relativeHeight="251660288" behindDoc="0" locked="0" layoutInCell="1" allowOverlap="1">
                <wp:simplePos x="0" y="0"/>
                <wp:positionH relativeFrom="page">
                  <wp:posOffset>5961380</wp:posOffset>
                </wp:positionH>
                <wp:positionV relativeFrom="margin">
                  <wp:posOffset>1155700</wp:posOffset>
                </wp:positionV>
                <wp:extent cx="138430" cy="187325"/>
                <wp:effectExtent l="0" t="0" r="0" b="0"/>
                <wp:wrapTopAndBottom/>
                <wp:docPr id="1036" name="Shape 1036"/>
                <wp:cNvGraphicFramePr/>
                <a:graphic xmlns:a="http://schemas.openxmlformats.org/drawingml/2006/main">
                  <a:graphicData uri="http://schemas.microsoft.com/office/word/2010/wordprocessingShape">
                    <wps:wsp>
                      <wps:cNvSpPr txBox="1"/>
                      <wps:spPr>
                        <a:xfrm>
                          <a:off x="0" y="0"/>
                          <a:ext cx="138430" cy="187325"/>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24"/>
                                <w:szCs w:val="24"/>
                              </w:rPr>
                            </w:pPr>
                            <w:r>
                              <w:rPr>
                                <w:rFonts w:ascii="Times New Roman" w:hAnsi="Times New Roman" w:eastAsia="Times New Roman" w:cs="Times New Roman"/>
                                <w:color w:val="161616"/>
                                <w:spacing w:val="0"/>
                                <w:w w:val="100"/>
                                <w:position w:val="0"/>
                                <w:sz w:val="24"/>
                                <w:szCs w:val="24"/>
                                <w:lang w:val="en-US" w:eastAsia="en-US" w:bidi="en-US"/>
                              </w:rPr>
                              <w:t>0.5</w:t>
                            </w:r>
                          </w:p>
                        </w:txbxContent>
                      </wps:txbx>
                      <wps:bodyPr wrap="none" lIns="0" tIns="0" rIns="0" bIns="0">
                        <a:noAutofit/>
                      </wps:bodyPr>
                    </wps:wsp>
                  </a:graphicData>
                </a:graphic>
              </wp:anchor>
            </w:drawing>
          </mc:Choice>
          <mc:Fallback>
            <w:pict>
              <v:shape id="Shape 1036" o:spid="_x0000_s1026" o:spt="202" type="#_x0000_t202" style="position:absolute;left:0pt;margin-left:469.4pt;margin-top:91pt;height:14.75pt;width:10.9pt;mso-position-horizontal-relative:page;mso-position-vertical-relative:margin;mso-wrap-distance-bottom:149.05pt;mso-wrap-distance-top:80.3pt;mso-wrap-style:none;z-index:251660288;mso-width-relative:page;mso-height-relative:page;" filled="f" stroked="f" coordsize="21600,21600" o:gfxdata="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V5b3i1wAA&#10;AAsBAAAPAAAAAAAAAAEAIAAAACIAAABkcnMvZG93bnJldi54bWxQSwECFAAUAAAACACHTuJADH0i&#10;EK0BAAB1AwAADgAAAAAAAAABACAAAAAmAQAAZHJzL2Uyb0RvYy54bWxQSwUGAAAAAAYABgBZAQAA&#10;RQU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24"/>
                          <w:szCs w:val="24"/>
                        </w:rPr>
                      </w:pPr>
                      <w:r>
                        <w:rPr>
                          <w:rFonts w:ascii="Times New Roman" w:hAnsi="Times New Roman" w:eastAsia="Times New Roman" w:cs="Times New Roman"/>
                          <w:color w:val="161616"/>
                          <w:spacing w:val="0"/>
                          <w:w w:val="100"/>
                          <w:position w:val="0"/>
                          <w:sz w:val="24"/>
                          <w:szCs w:val="24"/>
                          <w:lang w:val="en-US" w:eastAsia="en-US" w:bidi="en-US"/>
                        </w:rPr>
                        <w:t>0.5</w:t>
                      </w:r>
                    </w:p>
                  </w:txbxContent>
                </v:textbox>
                <w10:wrap type="topAndBottom"/>
              </v:shape>
            </w:pict>
          </mc:Fallback>
        </mc:AlternateContent>
      </w:r>
      <w:r>
        <w:drawing>
          <wp:anchor distT="1393190" distB="1682750" distL="4862830" distR="120650" simplePos="0" relativeHeight="251660288" behindDoc="0" locked="0" layoutInCell="1" allowOverlap="1">
            <wp:simplePos x="0" y="0"/>
            <wp:positionH relativeFrom="page">
              <wp:posOffset>5962650</wp:posOffset>
            </wp:positionH>
            <wp:positionV relativeFrom="margin">
              <wp:posOffset>1529080</wp:posOffset>
            </wp:positionV>
            <wp:extent cx="133985" cy="24130"/>
            <wp:effectExtent l="0" t="0" r="5715" b="1270"/>
            <wp:wrapTopAndBottom/>
            <wp:docPr id="1038" name="Shape 1038"/>
            <wp:cNvGraphicFramePr/>
            <a:graphic xmlns:a="http://schemas.openxmlformats.org/drawingml/2006/main">
              <a:graphicData uri="http://schemas.openxmlformats.org/drawingml/2006/picture">
                <pic:pic xmlns:pic="http://schemas.openxmlformats.org/drawingml/2006/picture">
                  <pic:nvPicPr>
                    <pic:cNvPr id="1038" name="Shape 1038"/>
                    <pic:cNvPicPr/>
                  </pic:nvPicPr>
                  <pic:blipFill>
                    <a:blip r:embed="rId360"/>
                    <a:stretch>
                      <a:fillRect/>
                    </a:stretch>
                  </pic:blipFill>
                  <pic:spPr>
                    <a:xfrm>
                      <a:off x="0" y="0"/>
                      <a:ext cx="133985" cy="24130"/>
                    </a:xfrm>
                    <a:prstGeom prst="rect">
                      <a:avLst/>
                    </a:prstGeom>
                  </pic:spPr>
                </pic:pic>
              </a:graphicData>
            </a:graphic>
          </wp:anchor>
        </w:drawing>
      </w:r>
      <w:r>
        <w:drawing>
          <wp:anchor distT="1417320" distB="805180" distL="3275330" distR="177800" simplePos="0" relativeHeight="251660288" behindDoc="0" locked="0" layoutInCell="1" allowOverlap="1">
            <wp:simplePos x="0" y="0"/>
            <wp:positionH relativeFrom="page">
              <wp:posOffset>4375150</wp:posOffset>
            </wp:positionH>
            <wp:positionV relativeFrom="margin">
              <wp:posOffset>1553210</wp:posOffset>
            </wp:positionV>
            <wp:extent cx="1664335" cy="877570"/>
            <wp:effectExtent l="0" t="0" r="12065" b="11430"/>
            <wp:wrapTopAndBottom/>
            <wp:docPr id="1040" name="Shape 1040"/>
            <wp:cNvGraphicFramePr/>
            <a:graphic xmlns:a="http://schemas.openxmlformats.org/drawingml/2006/main">
              <a:graphicData uri="http://schemas.openxmlformats.org/drawingml/2006/picture">
                <pic:pic xmlns:pic="http://schemas.openxmlformats.org/drawingml/2006/picture">
                  <pic:nvPicPr>
                    <pic:cNvPr id="1040" name="Shape 1040"/>
                    <pic:cNvPicPr/>
                  </pic:nvPicPr>
                  <pic:blipFill>
                    <a:blip r:embed="rId361"/>
                    <a:stretch>
                      <a:fillRect/>
                    </a:stretch>
                  </pic:blipFill>
                  <pic:spPr>
                    <a:xfrm>
                      <a:off x="0" y="0"/>
                      <a:ext cx="1664335" cy="877570"/>
                    </a:xfrm>
                    <a:prstGeom prst="rect">
                      <a:avLst/>
                    </a:prstGeom>
                  </pic:spPr>
                </pic:pic>
              </a:graphicData>
            </a:graphic>
          </wp:anchor>
        </w:drawing>
      </w:r>
      <w:r>
        <w:drawing>
          <wp:anchor distT="1417320" distB="710565" distL="3162300" distR="177800" simplePos="0" relativeHeight="251660288" behindDoc="0" locked="0" layoutInCell="1" allowOverlap="1">
            <wp:simplePos x="0" y="0"/>
            <wp:positionH relativeFrom="page">
              <wp:posOffset>4262120</wp:posOffset>
            </wp:positionH>
            <wp:positionV relativeFrom="margin">
              <wp:posOffset>1553210</wp:posOffset>
            </wp:positionV>
            <wp:extent cx="1774190" cy="975360"/>
            <wp:effectExtent l="0" t="0" r="3810" b="2540"/>
            <wp:wrapTopAndBottom/>
            <wp:docPr id="1042" name="Shape 1042"/>
            <wp:cNvGraphicFramePr/>
            <a:graphic xmlns:a="http://schemas.openxmlformats.org/drawingml/2006/main">
              <a:graphicData uri="http://schemas.openxmlformats.org/drawingml/2006/picture">
                <pic:pic xmlns:pic="http://schemas.openxmlformats.org/drawingml/2006/picture">
                  <pic:nvPicPr>
                    <pic:cNvPr id="1042" name="Shape 1042"/>
                    <pic:cNvPicPr/>
                  </pic:nvPicPr>
                  <pic:blipFill>
                    <a:blip r:embed="rId362"/>
                    <a:stretch>
                      <a:fillRect/>
                    </a:stretch>
                  </pic:blipFill>
                  <pic:spPr>
                    <a:xfrm>
                      <a:off x="0" y="0"/>
                      <a:ext cx="1774190" cy="975360"/>
                    </a:xfrm>
                    <a:prstGeom prst="rect">
                      <a:avLst/>
                    </a:prstGeom>
                  </pic:spPr>
                </pic:pic>
              </a:graphicData>
            </a:graphic>
          </wp:anchor>
        </w:drawing>
      </w:r>
      <w:r>
        <mc:AlternateContent>
          <mc:Choice Requires="wps">
            <w:drawing>
              <wp:anchor distT="2391410" distB="0" distL="666115" distR="764540" simplePos="0" relativeHeight="251660288" behindDoc="0" locked="0" layoutInCell="1" allowOverlap="1">
                <wp:simplePos x="0" y="0"/>
                <wp:positionH relativeFrom="page">
                  <wp:posOffset>1765935</wp:posOffset>
                </wp:positionH>
                <wp:positionV relativeFrom="margin">
                  <wp:posOffset>2527300</wp:posOffset>
                </wp:positionV>
                <wp:extent cx="3683635" cy="708660"/>
                <wp:effectExtent l="0" t="0" r="0" b="0"/>
                <wp:wrapTopAndBottom/>
                <wp:docPr id="1044" name="Shape 1044"/>
                <wp:cNvGraphicFramePr/>
                <a:graphic xmlns:a="http://schemas.openxmlformats.org/drawingml/2006/main">
                  <a:graphicData uri="http://schemas.microsoft.com/office/word/2010/wordprocessingShape">
                    <wps:wsp>
                      <wps:cNvSpPr txBox="1"/>
                      <wps:spPr>
                        <a:xfrm>
                          <a:off x="0" y="0"/>
                          <a:ext cx="3683635" cy="708660"/>
                        </a:xfrm>
                        <a:prstGeom prst="rect">
                          <a:avLst/>
                        </a:prstGeom>
                        <a:noFill/>
                      </wps:spPr>
                      <wps:txbx>
                        <w:txbxContent>
                          <w:p>
                            <w:pPr>
                              <w:pStyle w:val="31"/>
                              <w:keepNext w:val="0"/>
                              <w:keepLines w:val="0"/>
                              <w:widowControl w:val="0"/>
                              <w:shd w:val="clear" w:color="auto" w:fill="auto"/>
                              <w:tabs>
                                <w:tab w:val="left" w:pos="468"/>
                                <w:tab w:val="left" w:pos="996"/>
                                <w:tab w:val="left" w:pos="1514"/>
                                <w:tab w:val="left" w:pos="2018"/>
                                <w:tab w:val="left" w:pos="2556"/>
                                <w:tab w:val="left" w:pos="4073"/>
                                <w:tab w:val="left" w:pos="4543"/>
                                <w:tab w:val="left" w:pos="5066"/>
                                <w:tab w:val="left" w:pos="5585"/>
                              </w:tabs>
                              <w:bidi w:val="0"/>
                              <w:spacing w:before="0" w:after="60" w:line="240" w:lineRule="auto"/>
                              <w:ind w:left="0" w:right="0" w:firstLine="0"/>
                              <w:jc w:val="center"/>
                              <w:rPr>
                                <w:sz w:val="24"/>
                                <w:szCs w:val="24"/>
                              </w:rPr>
                            </w:pPr>
                            <w:r>
                              <w:rPr>
                                <w:rFonts w:ascii="Times New Roman" w:hAnsi="Times New Roman" w:eastAsia="Times New Roman" w:cs="Times New Roman"/>
                                <w:color w:val="161616"/>
                                <w:spacing w:val="0"/>
                                <w:w w:val="100"/>
                                <w:position w:val="0"/>
                                <w:sz w:val="24"/>
                                <w:szCs w:val="24"/>
                              </w:rPr>
                              <w:t>0</w:t>
                            </w:r>
                            <w:r>
                              <w:rPr>
                                <w:rFonts w:ascii="Times New Roman" w:hAnsi="Times New Roman" w:eastAsia="Times New Roman" w:cs="Times New Roman"/>
                                <w:color w:val="161616"/>
                                <w:spacing w:val="0"/>
                                <w:w w:val="100"/>
                                <w:position w:val="0"/>
                                <w:sz w:val="24"/>
                                <w:szCs w:val="24"/>
                              </w:rPr>
                              <w:tab/>
                            </w:r>
                            <w:r>
                              <w:rPr>
                                <w:rFonts w:ascii="Times New Roman" w:hAnsi="Times New Roman" w:eastAsia="Times New Roman" w:cs="Times New Roman"/>
                                <w:color w:val="1F1F1F"/>
                                <w:spacing w:val="0"/>
                                <w:w w:val="100"/>
                                <w:position w:val="0"/>
                                <w:sz w:val="24"/>
                                <w:szCs w:val="24"/>
                                <w:lang w:val="en-US" w:eastAsia="en-US" w:bidi="en-US"/>
                              </w:rPr>
                              <w:t>0.1</w:t>
                            </w:r>
                            <w:r>
                              <w:rPr>
                                <w:rFonts w:ascii="Times New Roman" w:hAnsi="Times New Roman" w:eastAsia="Times New Roman" w:cs="Times New Roman"/>
                                <w:color w:val="1F1F1F"/>
                                <w:spacing w:val="0"/>
                                <w:w w:val="100"/>
                                <w:position w:val="0"/>
                                <w:sz w:val="24"/>
                                <w:szCs w:val="24"/>
                                <w:lang w:val="en-US" w:eastAsia="en-US" w:bidi="en-US"/>
                              </w:rPr>
                              <w:tab/>
                            </w:r>
                            <w:r>
                              <w:rPr>
                                <w:rFonts w:ascii="Times New Roman" w:hAnsi="Times New Roman" w:eastAsia="Times New Roman" w:cs="Times New Roman"/>
                                <w:color w:val="1B1B18"/>
                                <w:spacing w:val="0"/>
                                <w:w w:val="100"/>
                                <w:position w:val="0"/>
                                <w:sz w:val="24"/>
                                <w:szCs w:val="24"/>
                                <w:lang w:val="en-US" w:eastAsia="en-US" w:bidi="en-US"/>
                              </w:rPr>
                              <w:t>0.2</w:t>
                            </w:r>
                            <w:r>
                              <w:rPr>
                                <w:rFonts w:ascii="Times New Roman" w:hAnsi="Times New Roman" w:eastAsia="Times New Roman" w:cs="Times New Roman"/>
                                <w:color w:val="1B1B18"/>
                                <w:spacing w:val="0"/>
                                <w:w w:val="100"/>
                                <w:position w:val="0"/>
                                <w:sz w:val="24"/>
                                <w:szCs w:val="24"/>
                                <w:lang w:val="en-US" w:eastAsia="en-US" w:bidi="en-US"/>
                              </w:rPr>
                              <w:tab/>
                            </w:r>
                            <w:r>
                              <w:rPr>
                                <w:rFonts w:ascii="Times New Roman" w:hAnsi="Times New Roman" w:eastAsia="Times New Roman" w:cs="Times New Roman"/>
                                <w:color w:val="1B1B18"/>
                                <w:spacing w:val="0"/>
                                <w:w w:val="100"/>
                                <w:position w:val="0"/>
                                <w:sz w:val="24"/>
                                <w:szCs w:val="24"/>
                                <w:lang w:val="en-US" w:eastAsia="en-US" w:bidi="en-US"/>
                              </w:rPr>
                              <w:t>0.3</w:t>
                            </w:r>
                            <w:r>
                              <w:rPr>
                                <w:rFonts w:ascii="Times New Roman" w:hAnsi="Times New Roman" w:eastAsia="Times New Roman" w:cs="Times New Roman"/>
                                <w:color w:val="1B1B18"/>
                                <w:spacing w:val="0"/>
                                <w:w w:val="100"/>
                                <w:position w:val="0"/>
                                <w:sz w:val="24"/>
                                <w:szCs w:val="24"/>
                                <w:lang w:val="en-US" w:eastAsia="en-US" w:bidi="en-US"/>
                              </w:rPr>
                              <w:tab/>
                            </w:r>
                            <w:r>
                              <w:rPr>
                                <w:color w:val="161614"/>
                                <w:spacing w:val="0"/>
                                <w:w w:val="100"/>
                                <w:position w:val="0"/>
                                <w:sz w:val="14"/>
                                <w:szCs w:val="14"/>
                                <w:lang w:val="en-US" w:eastAsia="en-US" w:bidi="en-US"/>
                              </w:rPr>
                              <w:t>0.4</w:t>
                            </w:r>
                            <w:r>
                              <w:rPr>
                                <w:color w:val="161614"/>
                                <w:spacing w:val="0"/>
                                <w:w w:val="100"/>
                                <w:position w:val="0"/>
                                <w:sz w:val="14"/>
                                <w:szCs w:val="14"/>
                                <w:lang w:val="en-US" w:eastAsia="en-US" w:bidi="en-US"/>
                              </w:rPr>
                              <w:tab/>
                            </w:r>
                            <w:r>
                              <w:rPr>
                                <w:rFonts w:ascii="Times New Roman" w:hAnsi="Times New Roman" w:eastAsia="Times New Roman" w:cs="Times New Roman"/>
                                <w:color w:val="141413"/>
                                <w:spacing w:val="0"/>
                                <w:w w:val="100"/>
                                <w:position w:val="0"/>
                                <w:sz w:val="24"/>
                                <w:szCs w:val="24"/>
                                <w:lang w:val="en-US" w:eastAsia="en-US" w:bidi="en-US"/>
                              </w:rPr>
                              <w:t>0.5</w:t>
                            </w:r>
                            <w:r>
                              <w:rPr>
                                <w:rFonts w:ascii="Times New Roman" w:hAnsi="Times New Roman" w:eastAsia="Times New Roman" w:cs="Times New Roman"/>
                                <w:color w:val="141413"/>
                                <w:spacing w:val="0"/>
                                <w:w w:val="100"/>
                                <w:position w:val="0"/>
                                <w:sz w:val="24"/>
                                <w:szCs w:val="24"/>
                                <w:lang w:val="en-US" w:eastAsia="en-US" w:bidi="en-US"/>
                              </w:rPr>
                              <w:tab/>
                            </w:r>
                            <w:r>
                              <w:rPr>
                                <w:rFonts w:ascii="Times New Roman" w:hAnsi="Times New Roman" w:eastAsia="Times New Roman" w:cs="Times New Roman"/>
                                <w:color w:val="161616"/>
                                <w:spacing w:val="0"/>
                                <w:w w:val="100"/>
                                <w:position w:val="0"/>
                                <w:sz w:val="24"/>
                                <w:szCs w:val="24"/>
                              </w:rPr>
                              <w:t>0</w:t>
                            </w:r>
                            <w:r>
                              <w:rPr>
                                <w:rFonts w:ascii="Times New Roman" w:hAnsi="Times New Roman" w:eastAsia="Times New Roman" w:cs="Times New Roman"/>
                                <w:color w:val="161616"/>
                                <w:spacing w:val="0"/>
                                <w:w w:val="100"/>
                                <w:position w:val="0"/>
                                <w:sz w:val="24"/>
                                <w:szCs w:val="24"/>
                              </w:rPr>
                              <w:tab/>
                            </w:r>
                            <w:r>
                              <w:rPr>
                                <w:rFonts w:ascii="Times New Roman" w:hAnsi="Times New Roman" w:eastAsia="Times New Roman" w:cs="Times New Roman"/>
                                <w:color w:val="161616"/>
                                <w:spacing w:val="0"/>
                                <w:w w:val="100"/>
                                <w:position w:val="0"/>
                                <w:sz w:val="24"/>
                                <w:szCs w:val="24"/>
                                <w:lang w:val="en-US" w:eastAsia="en-US" w:bidi="en-US"/>
                              </w:rPr>
                              <w:t>0.1</w:t>
                            </w:r>
                            <w:r>
                              <w:rPr>
                                <w:rFonts w:ascii="Times New Roman" w:hAnsi="Times New Roman" w:eastAsia="Times New Roman" w:cs="Times New Roman"/>
                                <w:color w:val="161616"/>
                                <w:spacing w:val="0"/>
                                <w:w w:val="100"/>
                                <w:position w:val="0"/>
                                <w:sz w:val="24"/>
                                <w:szCs w:val="24"/>
                                <w:lang w:val="en-US" w:eastAsia="en-US" w:bidi="en-US"/>
                              </w:rPr>
                              <w:tab/>
                            </w:r>
                            <w:r>
                              <w:rPr>
                                <w:rFonts w:ascii="Times New Roman" w:hAnsi="Times New Roman" w:eastAsia="Times New Roman" w:cs="Times New Roman"/>
                                <w:color w:val="1B1B19"/>
                                <w:spacing w:val="0"/>
                                <w:w w:val="100"/>
                                <w:position w:val="0"/>
                                <w:sz w:val="24"/>
                                <w:szCs w:val="24"/>
                                <w:lang w:val="en-US" w:eastAsia="en-US" w:bidi="en-US"/>
                              </w:rPr>
                              <w:t>0.2</w:t>
                            </w:r>
                            <w:r>
                              <w:rPr>
                                <w:rFonts w:ascii="Times New Roman" w:hAnsi="Times New Roman" w:eastAsia="Times New Roman" w:cs="Times New Roman"/>
                                <w:color w:val="1B1B19"/>
                                <w:spacing w:val="0"/>
                                <w:w w:val="100"/>
                                <w:position w:val="0"/>
                                <w:sz w:val="24"/>
                                <w:szCs w:val="24"/>
                                <w:lang w:val="en-US" w:eastAsia="en-US" w:bidi="en-US"/>
                              </w:rPr>
                              <w:tab/>
                            </w:r>
                            <w:r>
                              <w:rPr>
                                <w:rFonts w:ascii="Times New Roman" w:hAnsi="Times New Roman" w:eastAsia="Times New Roman" w:cs="Times New Roman"/>
                                <w:color w:val="1B1B19"/>
                                <w:spacing w:val="0"/>
                                <w:w w:val="100"/>
                                <w:position w:val="0"/>
                                <w:sz w:val="24"/>
                                <w:szCs w:val="24"/>
                                <w:lang w:val="en-US" w:eastAsia="en-US" w:bidi="en-US"/>
                              </w:rPr>
                              <w:t>0.3</w:t>
                            </w:r>
                          </w:p>
                          <w:p>
                            <w:pPr>
                              <w:pStyle w:val="31"/>
                              <w:keepNext w:val="0"/>
                              <w:keepLines w:val="0"/>
                              <w:widowControl w:val="0"/>
                              <w:shd w:val="clear" w:color="auto" w:fill="auto"/>
                              <w:tabs>
                                <w:tab w:val="left" w:pos="4013"/>
                              </w:tabs>
                              <w:bidi w:val="0"/>
                              <w:spacing w:before="0" w:after="0" w:line="240" w:lineRule="auto"/>
                              <w:ind w:left="0" w:right="0" w:firstLine="0"/>
                              <w:jc w:val="right"/>
                              <w:rPr>
                                <w:sz w:val="16"/>
                                <w:szCs w:val="16"/>
                              </w:rPr>
                            </w:pPr>
                            <w:r>
                              <w:rPr>
                                <w:color w:val="1E1E1D"/>
                                <w:spacing w:val="0"/>
                                <w:w w:val="100"/>
                                <w:position w:val="0"/>
                                <w:sz w:val="16"/>
                                <w:szCs w:val="16"/>
                              </w:rPr>
                              <w:t>时间</w:t>
                            </w:r>
                            <w:r>
                              <w:rPr>
                                <w:rFonts w:ascii="Times New Roman" w:hAnsi="Times New Roman" w:eastAsia="Times New Roman" w:cs="Times New Roman"/>
                                <w:b/>
                                <w:bCs/>
                                <w:color w:val="1E1E1D"/>
                                <w:spacing w:val="0"/>
                                <w:w w:val="100"/>
                                <w:position w:val="0"/>
                                <w:sz w:val="16"/>
                                <w:szCs w:val="16"/>
                                <w:lang w:val="en-US" w:eastAsia="en-US" w:bidi="en-US"/>
                              </w:rPr>
                              <w:t>（s）</w:t>
                            </w:r>
                            <w:r>
                              <w:rPr>
                                <w:rFonts w:ascii="Times New Roman" w:hAnsi="Times New Roman" w:eastAsia="Times New Roman" w:cs="Times New Roman"/>
                                <w:b/>
                                <w:bCs/>
                                <w:color w:val="1E1E1D"/>
                                <w:spacing w:val="0"/>
                                <w:w w:val="100"/>
                                <w:position w:val="0"/>
                                <w:sz w:val="16"/>
                                <w:szCs w:val="16"/>
                                <w:lang w:val="en-US" w:eastAsia="en-US" w:bidi="en-US"/>
                              </w:rPr>
                              <w:tab/>
                            </w:r>
                            <w:r>
                              <w:rPr>
                                <w:color w:val="232321"/>
                                <w:spacing w:val="0"/>
                                <w:w w:val="100"/>
                                <w:position w:val="0"/>
                                <w:sz w:val="16"/>
                                <w:szCs w:val="16"/>
                              </w:rPr>
                              <w:t>时间</w:t>
                            </w:r>
                            <w:r>
                              <w:rPr>
                                <w:rFonts w:ascii="Times New Roman" w:hAnsi="Times New Roman" w:eastAsia="Times New Roman" w:cs="Times New Roman"/>
                                <w:b/>
                                <w:bCs/>
                                <w:color w:val="232321"/>
                                <w:spacing w:val="0"/>
                                <w:w w:val="100"/>
                                <w:position w:val="0"/>
                                <w:sz w:val="16"/>
                                <w:szCs w:val="16"/>
                                <w:lang w:val="en-US" w:eastAsia="en-US" w:bidi="en-US"/>
                              </w:rPr>
                              <w:t>（s）</w:t>
                            </w:r>
                          </w:p>
                          <w:p>
                            <w:pPr>
                              <w:pStyle w:val="41"/>
                              <w:keepNext w:val="0"/>
                              <w:keepLines w:val="0"/>
                              <w:widowControl w:val="0"/>
                              <w:shd w:val="clear" w:color="auto" w:fill="auto"/>
                              <w:bidi w:val="0"/>
                              <w:spacing w:before="0" w:after="0" w:line="240" w:lineRule="auto"/>
                              <w:ind w:left="0" w:right="0" w:firstLine="160"/>
                              <w:jc w:val="left"/>
                            </w:pPr>
                            <w:r>
                              <w:rPr>
                                <w:b w:val="0"/>
                                <w:bCs w:val="0"/>
                                <w:color w:val="194367"/>
                                <w:spacing w:val="0"/>
                                <w:w w:val="100"/>
                                <w:position w:val="0"/>
                              </w:rPr>
                              <w:t>图</w:t>
                            </w:r>
                            <w:r>
                              <w:rPr>
                                <w:b w:val="0"/>
                                <w:bCs w:val="0"/>
                                <w:color w:val="194367"/>
                                <w:spacing w:val="0"/>
                                <w:w w:val="100"/>
                                <w:position w:val="0"/>
                                <w:sz w:val="14"/>
                                <w:szCs w:val="14"/>
                                <w:lang w:val="en-US" w:eastAsia="en-US" w:bidi="en-US"/>
                              </w:rPr>
                              <w:t>4-6</w:t>
                            </w:r>
                            <w:r>
                              <w:rPr>
                                <w:b w:val="0"/>
                                <w:bCs w:val="0"/>
                                <w:color w:val="2B2B29"/>
                                <w:spacing w:val="0"/>
                                <w:w w:val="100"/>
                                <w:position w:val="0"/>
                              </w:rPr>
                              <w:t>小鼠左心室压（上）和左心室压变化率</w:t>
                            </w:r>
                            <w:r>
                              <w:rPr>
                                <w:b w:val="0"/>
                                <w:bCs w:val="0"/>
                                <w:color w:val="2B2B29"/>
                                <w:spacing w:val="0"/>
                                <w:w w:val="100"/>
                                <w:position w:val="0"/>
                                <w:sz w:val="14"/>
                                <w:szCs w:val="14"/>
                                <w:lang w:val="en-US" w:eastAsia="en-US" w:bidi="en-US"/>
                              </w:rPr>
                              <w:t>（dP/dt</w:t>
                            </w:r>
                            <w:r>
                              <w:rPr>
                                <w:b w:val="0"/>
                                <w:bCs w:val="0"/>
                                <w:color w:val="2B2B29"/>
                                <w:spacing w:val="0"/>
                                <w:w w:val="100"/>
                                <w:position w:val="0"/>
                                <w:sz w:val="14"/>
                                <w:szCs w:val="14"/>
                              </w:rPr>
                              <w:t>）</w:t>
                            </w:r>
                            <w:r>
                              <w:rPr>
                                <w:b w:val="0"/>
                                <w:bCs w:val="0"/>
                                <w:color w:val="2B2B29"/>
                                <w:spacing w:val="0"/>
                                <w:w w:val="100"/>
                                <w:position w:val="0"/>
                              </w:rPr>
                              <w:t>同步记录曲线</w:t>
                            </w:r>
                          </w:p>
                          <w:p>
                            <w:pPr>
                              <w:pStyle w:val="41"/>
                              <w:keepNext w:val="0"/>
                              <w:keepLines w:val="0"/>
                              <w:widowControl w:val="0"/>
                              <w:shd w:val="clear" w:color="auto" w:fill="auto"/>
                              <w:bidi w:val="0"/>
                              <w:spacing w:before="0" w:after="0" w:line="240" w:lineRule="auto"/>
                              <w:ind w:left="0" w:right="0" w:firstLine="0"/>
                              <w:jc w:val="center"/>
                            </w:pPr>
                            <w:r>
                              <w:rPr>
                                <w:b w:val="0"/>
                                <w:bCs w:val="0"/>
                                <w:color w:val="2B2B29"/>
                                <w:spacing w:val="0"/>
                                <w:w w:val="100"/>
                                <w:position w:val="0"/>
                                <w:sz w:val="14"/>
                                <w:szCs w:val="14"/>
                                <w:lang w:val="en-US" w:eastAsia="en-US" w:bidi="en-US"/>
                              </w:rPr>
                              <w:t>A.</w:t>
                            </w:r>
                            <w:r>
                              <w:rPr>
                                <w:b w:val="0"/>
                                <w:bCs w:val="0"/>
                                <w:color w:val="2B2B29"/>
                                <w:spacing w:val="0"/>
                                <w:w w:val="100"/>
                                <w:position w:val="0"/>
                              </w:rPr>
                              <w:t>青年;</w:t>
                            </w:r>
                            <w:r>
                              <w:rPr>
                                <w:b w:val="0"/>
                                <w:bCs w:val="0"/>
                                <w:color w:val="2B2B29"/>
                                <w:spacing w:val="0"/>
                                <w:w w:val="100"/>
                                <w:position w:val="0"/>
                                <w:sz w:val="14"/>
                                <w:szCs w:val="14"/>
                                <w:lang w:val="en-US" w:eastAsia="en-US" w:bidi="en-US"/>
                              </w:rPr>
                              <w:t>B.</w:t>
                            </w:r>
                            <w:r>
                              <w:rPr>
                                <w:b w:val="0"/>
                                <w:bCs w:val="0"/>
                                <w:color w:val="2B2B29"/>
                                <w:spacing w:val="0"/>
                                <w:w w:val="100"/>
                                <w:position w:val="0"/>
                              </w:rPr>
                              <w:t>老年</w:t>
                            </w:r>
                          </w:p>
                        </w:txbxContent>
                      </wps:txbx>
                      <wps:bodyPr lIns="0" tIns="0" rIns="0" bIns="0">
                        <a:noAutofit/>
                      </wps:bodyPr>
                    </wps:wsp>
                  </a:graphicData>
                </a:graphic>
              </wp:anchor>
            </w:drawing>
          </mc:Choice>
          <mc:Fallback>
            <w:pict>
              <v:shape id="Shape 1044" o:spid="_x0000_s1026" o:spt="202" type="#_x0000_t202" style="position:absolute;left:0pt;margin-left:139.05pt;margin-top:199pt;height:55.8pt;width:290.05pt;mso-position-horizontal-relative:page;mso-position-vertical-relative:margin;mso-wrap-distance-bottom:0pt;mso-wrap-distance-top:188.3pt;z-index:251660288;mso-width-relative:page;mso-height-relative:page;" filled="f" stroked="f" coordsize="21600,21600" o:gfxdata="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MTAMEdoAAAAL&#10;AQAADwAAAAAAAAABACAAAAAiAAAAZHJzL2Rvd25yZXYueG1sUEsBAhQAFAAAAAgAh07iQN1Xjpyo&#10;AQAAagMAAA4AAAAAAAAAAQAgAAAAKQEAAGRycy9lMm9Eb2MueG1sUEsFBgAAAAAGAAYAWQEAAEMF&#10;AAAAAA==&#10;">
                <v:fill on="f" focussize="0,0"/>
                <v:stroke on="f"/>
                <v:imagedata o:title=""/>
                <o:lock v:ext="edit" aspectratio="f"/>
                <v:textbox inset="0mm,0mm,0mm,0mm">
                  <w:txbxContent>
                    <w:p>
                      <w:pPr>
                        <w:pStyle w:val="31"/>
                        <w:keepNext w:val="0"/>
                        <w:keepLines w:val="0"/>
                        <w:widowControl w:val="0"/>
                        <w:shd w:val="clear" w:color="auto" w:fill="auto"/>
                        <w:tabs>
                          <w:tab w:val="left" w:pos="468"/>
                          <w:tab w:val="left" w:pos="996"/>
                          <w:tab w:val="left" w:pos="1514"/>
                          <w:tab w:val="left" w:pos="2018"/>
                          <w:tab w:val="left" w:pos="2556"/>
                          <w:tab w:val="left" w:pos="4073"/>
                          <w:tab w:val="left" w:pos="4543"/>
                          <w:tab w:val="left" w:pos="5066"/>
                          <w:tab w:val="left" w:pos="5585"/>
                        </w:tabs>
                        <w:bidi w:val="0"/>
                        <w:spacing w:before="0" w:after="60" w:line="240" w:lineRule="auto"/>
                        <w:ind w:left="0" w:right="0" w:firstLine="0"/>
                        <w:jc w:val="center"/>
                        <w:rPr>
                          <w:sz w:val="24"/>
                          <w:szCs w:val="24"/>
                        </w:rPr>
                      </w:pPr>
                      <w:r>
                        <w:rPr>
                          <w:rFonts w:ascii="Times New Roman" w:hAnsi="Times New Roman" w:eastAsia="Times New Roman" w:cs="Times New Roman"/>
                          <w:color w:val="161616"/>
                          <w:spacing w:val="0"/>
                          <w:w w:val="100"/>
                          <w:position w:val="0"/>
                          <w:sz w:val="24"/>
                          <w:szCs w:val="24"/>
                        </w:rPr>
                        <w:t>0</w:t>
                      </w:r>
                      <w:r>
                        <w:rPr>
                          <w:rFonts w:ascii="Times New Roman" w:hAnsi="Times New Roman" w:eastAsia="Times New Roman" w:cs="Times New Roman"/>
                          <w:color w:val="161616"/>
                          <w:spacing w:val="0"/>
                          <w:w w:val="100"/>
                          <w:position w:val="0"/>
                          <w:sz w:val="24"/>
                          <w:szCs w:val="24"/>
                        </w:rPr>
                        <w:tab/>
                      </w:r>
                      <w:r>
                        <w:rPr>
                          <w:rFonts w:ascii="Times New Roman" w:hAnsi="Times New Roman" w:eastAsia="Times New Roman" w:cs="Times New Roman"/>
                          <w:color w:val="1F1F1F"/>
                          <w:spacing w:val="0"/>
                          <w:w w:val="100"/>
                          <w:position w:val="0"/>
                          <w:sz w:val="24"/>
                          <w:szCs w:val="24"/>
                          <w:lang w:val="en-US" w:eastAsia="en-US" w:bidi="en-US"/>
                        </w:rPr>
                        <w:t>0.1</w:t>
                      </w:r>
                      <w:r>
                        <w:rPr>
                          <w:rFonts w:ascii="Times New Roman" w:hAnsi="Times New Roman" w:eastAsia="Times New Roman" w:cs="Times New Roman"/>
                          <w:color w:val="1F1F1F"/>
                          <w:spacing w:val="0"/>
                          <w:w w:val="100"/>
                          <w:position w:val="0"/>
                          <w:sz w:val="24"/>
                          <w:szCs w:val="24"/>
                          <w:lang w:val="en-US" w:eastAsia="en-US" w:bidi="en-US"/>
                        </w:rPr>
                        <w:tab/>
                      </w:r>
                      <w:r>
                        <w:rPr>
                          <w:rFonts w:ascii="Times New Roman" w:hAnsi="Times New Roman" w:eastAsia="Times New Roman" w:cs="Times New Roman"/>
                          <w:color w:val="1B1B18"/>
                          <w:spacing w:val="0"/>
                          <w:w w:val="100"/>
                          <w:position w:val="0"/>
                          <w:sz w:val="24"/>
                          <w:szCs w:val="24"/>
                          <w:lang w:val="en-US" w:eastAsia="en-US" w:bidi="en-US"/>
                        </w:rPr>
                        <w:t>0.2</w:t>
                      </w:r>
                      <w:r>
                        <w:rPr>
                          <w:rFonts w:ascii="Times New Roman" w:hAnsi="Times New Roman" w:eastAsia="Times New Roman" w:cs="Times New Roman"/>
                          <w:color w:val="1B1B18"/>
                          <w:spacing w:val="0"/>
                          <w:w w:val="100"/>
                          <w:position w:val="0"/>
                          <w:sz w:val="24"/>
                          <w:szCs w:val="24"/>
                          <w:lang w:val="en-US" w:eastAsia="en-US" w:bidi="en-US"/>
                        </w:rPr>
                        <w:tab/>
                      </w:r>
                      <w:r>
                        <w:rPr>
                          <w:rFonts w:ascii="Times New Roman" w:hAnsi="Times New Roman" w:eastAsia="Times New Roman" w:cs="Times New Roman"/>
                          <w:color w:val="1B1B18"/>
                          <w:spacing w:val="0"/>
                          <w:w w:val="100"/>
                          <w:position w:val="0"/>
                          <w:sz w:val="24"/>
                          <w:szCs w:val="24"/>
                          <w:lang w:val="en-US" w:eastAsia="en-US" w:bidi="en-US"/>
                        </w:rPr>
                        <w:t>0.3</w:t>
                      </w:r>
                      <w:r>
                        <w:rPr>
                          <w:rFonts w:ascii="Times New Roman" w:hAnsi="Times New Roman" w:eastAsia="Times New Roman" w:cs="Times New Roman"/>
                          <w:color w:val="1B1B18"/>
                          <w:spacing w:val="0"/>
                          <w:w w:val="100"/>
                          <w:position w:val="0"/>
                          <w:sz w:val="24"/>
                          <w:szCs w:val="24"/>
                          <w:lang w:val="en-US" w:eastAsia="en-US" w:bidi="en-US"/>
                        </w:rPr>
                        <w:tab/>
                      </w:r>
                      <w:r>
                        <w:rPr>
                          <w:color w:val="161614"/>
                          <w:spacing w:val="0"/>
                          <w:w w:val="100"/>
                          <w:position w:val="0"/>
                          <w:sz w:val="14"/>
                          <w:szCs w:val="14"/>
                          <w:lang w:val="en-US" w:eastAsia="en-US" w:bidi="en-US"/>
                        </w:rPr>
                        <w:t>0.4</w:t>
                      </w:r>
                      <w:r>
                        <w:rPr>
                          <w:color w:val="161614"/>
                          <w:spacing w:val="0"/>
                          <w:w w:val="100"/>
                          <w:position w:val="0"/>
                          <w:sz w:val="14"/>
                          <w:szCs w:val="14"/>
                          <w:lang w:val="en-US" w:eastAsia="en-US" w:bidi="en-US"/>
                        </w:rPr>
                        <w:tab/>
                      </w:r>
                      <w:r>
                        <w:rPr>
                          <w:rFonts w:ascii="Times New Roman" w:hAnsi="Times New Roman" w:eastAsia="Times New Roman" w:cs="Times New Roman"/>
                          <w:color w:val="141413"/>
                          <w:spacing w:val="0"/>
                          <w:w w:val="100"/>
                          <w:position w:val="0"/>
                          <w:sz w:val="24"/>
                          <w:szCs w:val="24"/>
                          <w:lang w:val="en-US" w:eastAsia="en-US" w:bidi="en-US"/>
                        </w:rPr>
                        <w:t>0.5</w:t>
                      </w:r>
                      <w:r>
                        <w:rPr>
                          <w:rFonts w:ascii="Times New Roman" w:hAnsi="Times New Roman" w:eastAsia="Times New Roman" w:cs="Times New Roman"/>
                          <w:color w:val="141413"/>
                          <w:spacing w:val="0"/>
                          <w:w w:val="100"/>
                          <w:position w:val="0"/>
                          <w:sz w:val="24"/>
                          <w:szCs w:val="24"/>
                          <w:lang w:val="en-US" w:eastAsia="en-US" w:bidi="en-US"/>
                        </w:rPr>
                        <w:tab/>
                      </w:r>
                      <w:r>
                        <w:rPr>
                          <w:rFonts w:ascii="Times New Roman" w:hAnsi="Times New Roman" w:eastAsia="Times New Roman" w:cs="Times New Roman"/>
                          <w:color w:val="161616"/>
                          <w:spacing w:val="0"/>
                          <w:w w:val="100"/>
                          <w:position w:val="0"/>
                          <w:sz w:val="24"/>
                          <w:szCs w:val="24"/>
                        </w:rPr>
                        <w:t>0</w:t>
                      </w:r>
                      <w:r>
                        <w:rPr>
                          <w:rFonts w:ascii="Times New Roman" w:hAnsi="Times New Roman" w:eastAsia="Times New Roman" w:cs="Times New Roman"/>
                          <w:color w:val="161616"/>
                          <w:spacing w:val="0"/>
                          <w:w w:val="100"/>
                          <w:position w:val="0"/>
                          <w:sz w:val="24"/>
                          <w:szCs w:val="24"/>
                        </w:rPr>
                        <w:tab/>
                      </w:r>
                      <w:r>
                        <w:rPr>
                          <w:rFonts w:ascii="Times New Roman" w:hAnsi="Times New Roman" w:eastAsia="Times New Roman" w:cs="Times New Roman"/>
                          <w:color w:val="161616"/>
                          <w:spacing w:val="0"/>
                          <w:w w:val="100"/>
                          <w:position w:val="0"/>
                          <w:sz w:val="24"/>
                          <w:szCs w:val="24"/>
                          <w:lang w:val="en-US" w:eastAsia="en-US" w:bidi="en-US"/>
                        </w:rPr>
                        <w:t>0.1</w:t>
                      </w:r>
                      <w:r>
                        <w:rPr>
                          <w:rFonts w:ascii="Times New Roman" w:hAnsi="Times New Roman" w:eastAsia="Times New Roman" w:cs="Times New Roman"/>
                          <w:color w:val="161616"/>
                          <w:spacing w:val="0"/>
                          <w:w w:val="100"/>
                          <w:position w:val="0"/>
                          <w:sz w:val="24"/>
                          <w:szCs w:val="24"/>
                          <w:lang w:val="en-US" w:eastAsia="en-US" w:bidi="en-US"/>
                        </w:rPr>
                        <w:tab/>
                      </w:r>
                      <w:r>
                        <w:rPr>
                          <w:rFonts w:ascii="Times New Roman" w:hAnsi="Times New Roman" w:eastAsia="Times New Roman" w:cs="Times New Roman"/>
                          <w:color w:val="1B1B19"/>
                          <w:spacing w:val="0"/>
                          <w:w w:val="100"/>
                          <w:position w:val="0"/>
                          <w:sz w:val="24"/>
                          <w:szCs w:val="24"/>
                          <w:lang w:val="en-US" w:eastAsia="en-US" w:bidi="en-US"/>
                        </w:rPr>
                        <w:t>0.2</w:t>
                      </w:r>
                      <w:r>
                        <w:rPr>
                          <w:rFonts w:ascii="Times New Roman" w:hAnsi="Times New Roman" w:eastAsia="Times New Roman" w:cs="Times New Roman"/>
                          <w:color w:val="1B1B19"/>
                          <w:spacing w:val="0"/>
                          <w:w w:val="100"/>
                          <w:position w:val="0"/>
                          <w:sz w:val="24"/>
                          <w:szCs w:val="24"/>
                          <w:lang w:val="en-US" w:eastAsia="en-US" w:bidi="en-US"/>
                        </w:rPr>
                        <w:tab/>
                      </w:r>
                      <w:r>
                        <w:rPr>
                          <w:rFonts w:ascii="Times New Roman" w:hAnsi="Times New Roman" w:eastAsia="Times New Roman" w:cs="Times New Roman"/>
                          <w:color w:val="1B1B19"/>
                          <w:spacing w:val="0"/>
                          <w:w w:val="100"/>
                          <w:position w:val="0"/>
                          <w:sz w:val="24"/>
                          <w:szCs w:val="24"/>
                          <w:lang w:val="en-US" w:eastAsia="en-US" w:bidi="en-US"/>
                        </w:rPr>
                        <w:t>0.3</w:t>
                      </w:r>
                    </w:p>
                    <w:p>
                      <w:pPr>
                        <w:pStyle w:val="31"/>
                        <w:keepNext w:val="0"/>
                        <w:keepLines w:val="0"/>
                        <w:widowControl w:val="0"/>
                        <w:shd w:val="clear" w:color="auto" w:fill="auto"/>
                        <w:tabs>
                          <w:tab w:val="left" w:pos="4013"/>
                        </w:tabs>
                        <w:bidi w:val="0"/>
                        <w:spacing w:before="0" w:after="0" w:line="240" w:lineRule="auto"/>
                        <w:ind w:left="0" w:right="0" w:firstLine="0"/>
                        <w:jc w:val="right"/>
                        <w:rPr>
                          <w:sz w:val="16"/>
                          <w:szCs w:val="16"/>
                        </w:rPr>
                      </w:pPr>
                      <w:r>
                        <w:rPr>
                          <w:color w:val="1E1E1D"/>
                          <w:spacing w:val="0"/>
                          <w:w w:val="100"/>
                          <w:position w:val="0"/>
                          <w:sz w:val="16"/>
                          <w:szCs w:val="16"/>
                        </w:rPr>
                        <w:t>时间</w:t>
                      </w:r>
                      <w:r>
                        <w:rPr>
                          <w:rFonts w:ascii="Times New Roman" w:hAnsi="Times New Roman" w:eastAsia="Times New Roman" w:cs="Times New Roman"/>
                          <w:b/>
                          <w:bCs/>
                          <w:color w:val="1E1E1D"/>
                          <w:spacing w:val="0"/>
                          <w:w w:val="100"/>
                          <w:position w:val="0"/>
                          <w:sz w:val="16"/>
                          <w:szCs w:val="16"/>
                          <w:lang w:val="en-US" w:eastAsia="en-US" w:bidi="en-US"/>
                        </w:rPr>
                        <w:t>（s）</w:t>
                      </w:r>
                      <w:r>
                        <w:rPr>
                          <w:rFonts w:ascii="Times New Roman" w:hAnsi="Times New Roman" w:eastAsia="Times New Roman" w:cs="Times New Roman"/>
                          <w:b/>
                          <w:bCs/>
                          <w:color w:val="1E1E1D"/>
                          <w:spacing w:val="0"/>
                          <w:w w:val="100"/>
                          <w:position w:val="0"/>
                          <w:sz w:val="16"/>
                          <w:szCs w:val="16"/>
                          <w:lang w:val="en-US" w:eastAsia="en-US" w:bidi="en-US"/>
                        </w:rPr>
                        <w:tab/>
                      </w:r>
                      <w:r>
                        <w:rPr>
                          <w:color w:val="232321"/>
                          <w:spacing w:val="0"/>
                          <w:w w:val="100"/>
                          <w:position w:val="0"/>
                          <w:sz w:val="16"/>
                          <w:szCs w:val="16"/>
                        </w:rPr>
                        <w:t>时间</w:t>
                      </w:r>
                      <w:r>
                        <w:rPr>
                          <w:rFonts w:ascii="Times New Roman" w:hAnsi="Times New Roman" w:eastAsia="Times New Roman" w:cs="Times New Roman"/>
                          <w:b/>
                          <w:bCs/>
                          <w:color w:val="232321"/>
                          <w:spacing w:val="0"/>
                          <w:w w:val="100"/>
                          <w:position w:val="0"/>
                          <w:sz w:val="16"/>
                          <w:szCs w:val="16"/>
                          <w:lang w:val="en-US" w:eastAsia="en-US" w:bidi="en-US"/>
                        </w:rPr>
                        <w:t>（s）</w:t>
                      </w:r>
                    </w:p>
                    <w:p>
                      <w:pPr>
                        <w:pStyle w:val="41"/>
                        <w:keepNext w:val="0"/>
                        <w:keepLines w:val="0"/>
                        <w:widowControl w:val="0"/>
                        <w:shd w:val="clear" w:color="auto" w:fill="auto"/>
                        <w:bidi w:val="0"/>
                        <w:spacing w:before="0" w:after="0" w:line="240" w:lineRule="auto"/>
                        <w:ind w:left="0" w:right="0" w:firstLine="160"/>
                        <w:jc w:val="left"/>
                      </w:pPr>
                      <w:r>
                        <w:rPr>
                          <w:b w:val="0"/>
                          <w:bCs w:val="0"/>
                          <w:color w:val="194367"/>
                          <w:spacing w:val="0"/>
                          <w:w w:val="100"/>
                          <w:position w:val="0"/>
                        </w:rPr>
                        <w:t>图</w:t>
                      </w:r>
                      <w:r>
                        <w:rPr>
                          <w:b w:val="0"/>
                          <w:bCs w:val="0"/>
                          <w:color w:val="194367"/>
                          <w:spacing w:val="0"/>
                          <w:w w:val="100"/>
                          <w:position w:val="0"/>
                          <w:sz w:val="14"/>
                          <w:szCs w:val="14"/>
                          <w:lang w:val="en-US" w:eastAsia="en-US" w:bidi="en-US"/>
                        </w:rPr>
                        <w:t>4-6</w:t>
                      </w:r>
                      <w:r>
                        <w:rPr>
                          <w:b w:val="0"/>
                          <w:bCs w:val="0"/>
                          <w:color w:val="2B2B29"/>
                          <w:spacing w:val="0"/>
                          <w:w w:val="100"/>
                          <w:position w:val="0"/>
                        </w:rPr>
                        <w:t>小鼠左心室压（上）和左心室压变化率</w:t>
                      </w:r>
                      <w:r>
                        <w:rPr>
                          <w:b w:val="0"/>
                          <w:bCs w:val="0"/>
                          <w:color w:val="2B2B29"/>
                          <w:spacing w:val="0"/>
                          <w:w w:val="100"/>
                          <w:position w:val="0"/>
                          <w:sz w:val="14"/>
                          <w:szCs w:val="14"/>
                          <w:lang w:val="en-US" w:eastAsia="en-US" w:bidi="en-US"/>
                        </w:rPr>
                        <w:t>（dP/dt</w:t>
                      </w:r>
                      <w:r>
                        <w:rPr>
                          <w:b w:val="0"/>
                          <w:bCs w:val="0"/>
                          <w:color w:val="2B2B29"/>
                          <w:spacing w:val="0"/>
                          <w:w w:val="100"/>
                          <w:position w:val="0"/>
                          <w:sz w:val="14"/>
                          <w:szCs w:val="14"/>
                        </w:rPr>
                        <w:t>）</w:t>
                      </w:r>
                      <w:r>
                        <w:rPr>
                          <w:b w:val="0"/>
                          <w:bCs w:val="0"/>
                          <w:color w:val="2B2B29"/>
                          <w:spacing w:val="0"/>
                          <w:w w:val="100"/>
                          <w:position w:val="0"/>
                        </w:rPr>
                        <w:t>同步记录曲线</w:t>
                      </w:r>
                    </w:p>
                    <w:p>
                      <w:pPr>
                        <w:pStyle w:val="41"/>
                        <w:keepNext w:val="0"/>
                        <w:keepLines w:val="0"/>
                        <w:widowControl w:val="0"/>
                        <w:shd w:val="clear" w:color="auto" w:fill="auto"/>
                        <w:bidi w:val="0"/>
                        <w:spacing w:before="0" w:after="0" w:line="240" w:lineRule="auto"/>
                        <w:ind w:left="0" w:right="0" w:firstLine="0"/>
                        <w:jc w:val="center"/>
                      </w:pPr>
                      <w:r>
                        <w:rPr>
                          <w:b w:val="0"/>
                          <w:bCs w:val="0"/>
                          <w:color w:val="2B2B29"/>
                          <w:spacing w:val="0"/>
                          <w:w w:val="100"/>
                          <w:position w:val="0"/>
                          <w:sz w:val="14"/>
                          <w:szCs w:val="14"/>
                          <w:lang w:val="en-US" w:eastAsia="en-US" w:bidi="en-US"/>
                        </w:rPr>
                        <w:t>A.</w:t>
                      </w:r>
                      <w:r>
                        <w:rPr>
                          <w:b w:val="0"/>
                          <w:bCs w:val="0"/>
                          <w:color w:val="2B2B29"/>
                          <w:spacing w:val="0"/>
                          <w:w w:val="100"/>
                          <w:position w:val="0"/>
                        </w:rPr>
                        <w:t>青年;</w:t>
                      </w:r>
                      <w:r>
                        <w:rPr>
                          <w:b w:val="0"/>
                          <w:bCs w:val="0"/>
                          <w:color w:val="2B2B29"/>
                          <w:spacing w:val="0"/>
                          <w:w w:val="100"/>
                          <w:position w:val="0"/>
                          <w:sz w:val="14"/>
                          <w:szCs w:val="14"/>
                          <w:lang w:val="en-US" w:eastAsia="en-US" w:bidi="en-US"/>
                        </w:rPr>
                        <w:t>B.</w:t>
                      </w:r>
                      <w:r>
                        <w:rPr>
                          <w:b w:val="0"/>
                          <w:bCs w:val="0"/>
                          <w:color w:val="2B2B29"/>
                          <w:spacing w:val="0"/>
                          <w:w w:val="100"/>
                          <w:position w:val="0"/>
                        </w:rPr>
                        <w:t>老年</w:t>
                      </w:r>
                    </w:p>
                  </w:txbxContent>
                </v:textbox>
                <w10:wrap type="topAndBottom"/>
              </v:shape>
            </w:pict>
          </mc:Fallback>
        </mc:AlternateContent>
      </w:r>
      <w:r>
        <w:drawing>
          <wp:anchor distT="2389505" distB="594995" distL="4525010" distR="458470" simplePos="0" relativeHeight="251660288" behindDoc="0" locked="0" layoutInCell="1" allowOverlap="1">
            <wp:simplePos x="0" y="0"/>
            <wp:positionH relativeFrom="page">
              <wp:posOffset>5624830</wp:posOffset>
            </wp:positionH>
            <wp:positionV relativeFrom="margin">
              <wp:posOffset>2525395</wp:posOffset>
            </wp:positionV>
            <wp:extent cx="133985" cy="115570"/>
            <wp:effectExtent l="0" t="0" r="5715" b="11430"/>
            <wp:wrapTopAndBottom/>
            <wp:docPr id="1046" name="Shape 1046"/>
            <wp:cNvGraphicFramePr/>
            <a:graphic xmlns:a="http://schemas.openxmlformats.org/drawingml/2006/main">
              <a:graphicData uri="http://schemas.openxmlformats.org/drawingml/2006/picture">
                <pic:pic xmlns:pic="http://schemas.openxmlformats.org/drawingml/2006/picture">
                  <pic:nvPicPr>
                    <pic:cNvPr id="1046" name="Shape 1046"/>
                    <pic:cNvPicPr/>
                  </pic:nvPicPr>
                  <pic:blipFill>
                    <a:blip r:embed="rId363"/>
                    <a:stretch>
                      <a:fillRect/>
                    </a:stretch>
                  </pic:blipFill>
                  <pic:spPr>
                    <a:xfrm>
                      <a:off x="0" y="0"/>
                      <a:ext cx="133985" cy="115570"/>
                    </a:xfrm>
                    <a:prstGeom prst="rect">
                      <a:avLst/>
                    </a:prstGeom>
                  </pic:spPr>
                </pic:pic>
              </a:graphicData>
            </a:graphic>
          </wp:anchor>
        </w:drawing>
      </w:r>
      <w:r>
        <w:drawing>
          <wp:anchor distT="2294890" distB="594995" distL="4862830" distR="120650" simplePos="0" relativeHeight="251660288" behindDoc="0" locked="0" layoutInCell="1" allowOverlap="1">
            <wp:simplePos x="0" y="0"/>
            <wp:positionH relativeFrom="page">
              <wp:posOffset>5962650</wp:posOffset>
            </wp:positionH>
            <wp:positionV relativeFrom="margin">
              <wp:posOffset>2430780</wp:posOffset>
            </wp:positionV>
            <wp:extent cx="133985" cy="213360"/>
            <wp:effectExtent l="0" t="0" r="5715" b="2540"/>
            <wp:wrapTopAndBottom/>
            <wp:docPr id="1048" name="Shape 1048"/>
            <wp:cNvGraphicFramePr/>
            <a:graphic xmlns:a="http://schemas.openxmlformats.org/drawingml/2006/main">
              <a:graphicData uri="http://schemas.openxmlformats.org/drawingml/2006/picture">
                <pic:pic xmlns:pic="http://schemas.openxmlformats.org/drawingml/2006/picture">
                  <pic:nvPicPr>
                    <pic:cNvPr id="1048" name="Shape 1048"/>
                    <pic:cNvPicPr/>
                  </pic:nvPicPr>
                  <pic:blipFill>
                    <a:blip r:embed="rId364"/>
                    <a:stretch>
                      <a:fillRect/>
                    </a:stretch>
                  </pic:blipFill>
                  <pic:spPr>
                    <a:xfrm>
                      <a:off x="0" y="0"/>
                      <a:ext cx="133985" cy="213360"/>
                    </a:xfrm>
                    <a:prstGeom prst="rect">
                      <a:avLst/>
                    </a:prstGeom>
                  </pic:spPr>
                </pic:pic>
              </a:graphicData>
            </a:graphic>
          </wp:anchor>
        </w:drawing>
      </w:r>
      <w:r>
        <w:rPr>
          <w:b w:val="0"/>
          <w:bCs w:val="0"/>
          <w:color w:val="2A2B29"/>
          <w:spacing w:val="0"/>
          <w:w w:val="100"/>
          <w:position w:val="0"/>
          <w:sz w:val="17"/>
          <w:szCs w:val="17"/>
        </w:rPr>
        <w:t>流入速率</w:t>
      </w:r>
      <w:r>
        <w:rPr>
          <w:b w:val="0"/>
          <w:bCs w:val="0"/>
          <w:color w:val="2A2B29"/>
          <w:spacing w:val="0"/>
          <w:w w:val="100"/>
          <w:position w:val="0"/>
          <w:sz w:val="14"/>
          <w:szCs w:val="14"/>
          <w:lang w:val="en-US" w:eastAsia="en-US" w:bidi="en-US"/>
        </w:rPr>
        <w:t>（e</w:t>
      </w:r>
      <w:r>
        <w:rPr>
          <w:b w:val="0"/>
          <w:bCs w:val="0"/>
          <w:color w:val="2A2B29"/>
          <w:spacing w:val="0"/>
          <w:w w:val="100"/>
          <w:position w:val="0"/>
          <w:sz w:val="17"/>
          <w:szCs w:val="17"/>
        </w:rPr>
        <w:t>波</w:t>
      </w:r>
      <w:r>
        <w:rPr>
          <w:b w:val="0"/>
          <w:bCs w:val="0"/>
          <w:color w:val="2A2B29"/>
          <w:spacing w:val="0"/>
          <w:w w:val="100"/>
          <w:position w:val="0"/>
          <w:sz w:val="14"/>
          <w:szCs w:val="14"/>
        </w:rPr>
        <w:t>），</w:t>
      </w:r>
      <w:r>
        <w:rPr>
          <w:b w:val="0"/>
          <w:bCs w:val="0"/>
          <w:color w:val="2A2B29"/>
          <w:spacing w:val="0"/>
          <w:w w:val="100"/>
          <w:position w:val="0"/>
          <w:sz w:val="17"/>
          <w:szCs w:val="17"/>
        </w:rPr>
        <w:t>而左心房收缩时产生较小血液流入速率（</w:t>
      </w:r>
      <w:r>
        <w:rPr>
          <w:b w:val="0"/>
          <w:bCs w:val="0"/>
          <w:color w:val="2A2B29"/>
          <w:spacing w:val="0"/>
          <w:w w:val="100"/>
          <w:position w:val="0"/>
          <w:sz w:val="14"/>
          <w:szCs w:val="14"/>
          <w:lang w:val="en-US" w:eastAsia="en-US" w:bidi="en-US"/>
        </w:rPr>
        <w:t>a</w:t>
      </w:r>
      <w:r>
        <w:rPr>
          <w:b w:val="0"/>
          <w:bCs w:val="0"/>
          <w:color w:val="2A2B29"/>
          <w:spacing w:val="0"/>
          <w:w w:val="100"/>
          <w:position w:val="0"/>
          <w:sz w:val="17"/>
          <w:szCs w:val="17"/>
        </w:rPr>
        <w:t>波,</w:t>
      </w:r>
      <w:r>
        <w:rPr>
          <w:b w:val="0"/>
          <w:bCs w:val="0"/>
          <w:color w:val="2A2B29"/>
          <w:spacing w:val="0"/>
          <w:w w:val="100"/>
          <w:position w:val="0"/>
          <w:sz w:val="14"/>
          <w:szCs w:val="14"/>
          <w:lang w:val="en-US" w:eastAsia="en-US" w:bidi="en-US"/>
        </w:rPr>
        <w:t>e/a&gt;l）</w:t>
      </w:r>
      <w:r>
        <w:rPr>
          <w:b w:val="0"/>
          <w:bCs w:val="0"/>
          <w:color w:val="2A2B29"/>
          <w:spacing w:val="0"/>
          <w:w w:val="100"/>
          <w:position w:val="0"/>
          <w:sz w:val="17"/>
          <w:szCs w:val="17"/>
        </w:rPr>
        <w:t>。②在舒张功能障碍的患者, 舒张速率减慢，等容舒张期延长（见图</w:t>
      </w:r>
      <w:r>
        <w:rPr>
          <w:b w:val="0"/>
          <w:bCs w:val="0"/>
          <w:color w:val="2A2B29"/>
          <w:spacing w:val="0"/>
          <w:w w:val="100"/>
          <w:position w:val="0"/>
          <w:sz w:val="14"/>
          <w:szCs w:val="14"/>
          <w:lang w:val="en-US" w:eastAsia="en-US" w:bidi="en-US"/>
        </w:rPr>
        <w:t>4-6</w:t>
      </w:r>
      <w:r>
        <w:rPr>
          <w:b w:val="0"/>
          <w:bCs w:val="0"/>
          <w:color w:val="2A2B29"/>
          <w:spacing w:val="0"/>
          <w:w w:val="100"/>
          <w:position w:val="0"/>
          <w:sz w:val="17"/>
          <w:szCs w:val="17"/>
        </w:rPr>
        <w:t>中</w:t>
      </w:r>
      <w:r>
        <w:rPr>
          <w:b w:val="0"/>
          <w:bCs w:val="0"/>
          <w:color w:val="2A2B29"/>
          <w:spacing w:val="0"/>
          <w:w w:val="100"/>
          <w:position w:val="0"/>
          <w:sz w:val="14"/>
          <w:szCs w:val="14"/>
        </w:rPr>
        <w:t>-</w:t>
      </w:r>
      <w:r>
        <w:rPr>
          <w:b w:val="0"/>
          <w:bCs w:val="0"/>
          <w:color w:val="2A2B29"/>
          <w:spacing w:val="0"/>
          <w:w w:val="100"/>
          <w:position w:val="0"/>
          <w:sz w:val="14"/>
          <w:szCs w:val="14"/>
          <w:lang w:val="en-US" w:eastAsia="en-US" w:bidi="en-US"/>
        </w:rPr>
        <w:t>dP/dy</w:t>
      </w:r>
      <w:r>
        <w:rPr>
          <w:rFonts w:ascii="Times New Roman" w:hAnsi="Times New Roman" w:eastAsia="Times New Roman" w:cs="Times New Roman"/>
          <w:b w:val="0"/>
          <w:bCs w:val="0"/>
          <w:color w:val="2A2B29"/>
          <w:spacing w:val="0"/>
          <w:w w:val="100"/>
          <w:position w:val="0"/>
          <w:sz w:val="13"/>
          <w:szCs w:val="13"/>
          <w:lang w:val="en-US" w:eastAsia="en-US" w:bidi="en-US"/>
        </w:rPr>
        <w:t>x</w:t>
      </w:r>
    </w:p>
    <w:p>
      <w:pPr>
        <w:pStyle w:val="41"/>
        <w:keepNext w:val="0"/>
        <w:keepLines w:val="0"/>
        <w:widowControl w:val="0"/>
        <w:shd w:val="clear" w:color="auto" w:fill="auto"/>
        <w:bidi w:val="0"/>
        <w:spacing w:before="0" w:after="0" w:line="240" w:lineRule="auto"/>
        <w:ind w:left="0" w:right="0" w:firstLine="0"/>
        <w:jc w:val="left"/>
      </w:pPr>
      <w:r>
        <w:rPr>
          <w:b w:val="0"/>
          <w:bCs w:val="0"/>
          <w:color w:val="252524"/>
          <w:spacing w:val="0"/>
          <w:w w:val="100"/>
          <w:position w:val="0"/>
        </w:rPr>
        <w:t xml:space="preserve">绝对值下降），在舒张早期左心室压力值较高,抽吸的 </w:t>
      </w:r>
      <w:r>
        <w:rPr>
          <w:b w:val="0"/>
          <w:bCs w:val="0"/>
          <w:color w:val="181818"/>
          <w:spacing w:val="0"/>
          <w:w w:val="100"/>
          <w:position w:val="0"/>
          <w:sz w:val="14"/>
          <w:szCs w:val="14"/>
          <w:lang w:val="en-US" w:eastAsia="en-US" w:bidi="en-US"/>
        </w:rPr>
        <w:t xml:space="preserve">A </w:t>
      </w:r>
      <w:r>
        <w:rPr>
          <w:b w:val="0"/>
          <w:bCs w:val="0"/>
          <w:color w:val="2A2B29"/>
          <w:spacing w:val="0"/>
          <w:w w:val="100"/>
          <w:position w:val="0"/>
          <w:sz w:val="14"/>
          <w:szCs w:val="14"/>
          <w:lang w:val="en-US" w:eastAsia="en-US" w:bidi="en-US"/>
        </w:rPr>
        <w:t>*</w:t>
      </w:r>
      <w:r>
        <w:rPr>
          <w:b w:val="0"/>
          <w:bCs w:val="0"/>
          <w:color w:val="181818"/>
          <w:spacing w:val="0"/>
          <w:w w:val="100"/>
          <w:position w:val="0"/>
        </w:rPr>
        <w:t>收缩期</w:t>
      </w:r>
      <w:r>
        <w:rPr>
          <w:b w:val="0"/>
          <w:bCs w:val="0"/>
          <w:color w:val="252524"/>
          <w:spacing w:val="0"/>
          <w:w w:val="100"/>
          <w:position w:val="0"/>
          <w:lang w:val="zh-CN" w:eastAsia="zh-CN" w:bidi="zh-CN"/>
        </w:rPr>
        <w:t xml:space="preserve">| </w:t>
      </w:r>
      <w:r>
        <w:rPr>
          <w:b w:val="0"/>
          <w:bCs w:val="0"/>
          <w:color w:val="1A1A1A"/>
          <w:spacing w:val="0"/>
          <w:w w:val="100"/>
          <w:position w:val="0"/>
        </w:rPr>
        <w:t>舒张期</w:t>
      </w:r>
    </w:p>
    <w:p>
      <w:pPr>
        <w:pStyle w:val="41"/>
        <w:keepNext w:val="0"/>
        <w:keepLines w:val="0"/>
        <w:widowControl w:val="0"/>
        <w:shd w:val="clear" w:color="auto" w:fill="auto"/>
        <w:tabs>
          <w:tab w:val="left" w:pos="5261"/>
          <w:tab w:val="left" w:pos="6185"/>
          <w:tab w:val="left" w:pos="7541"/>
        </w:tabs>
        <w:bidi w:val="0"/>
        <w:spacing w:before="0" w:after="0" w:line="240" w:lineRule="auto"/>
        <w:ind w:left="0" w:right="0" w:firstLine="0"/>
        <w:jc w:val="left"/>
      </w:pPr>
      <w:r>
        <w:rPr>
          <w:b w:val="0"/>
          <w:bCs w:val="0"/>
          <w:color w:val="252524"/>
          <w:spacing w:val="0"/>
          <w:w w:val="100"/>
          <w:position w:val="0"/>
        </w:rPr>
        <w:t>作用变小</w:t>
      </w:r>
      <w:r>
        <w:rPr>
          <w:b w:val="0"/>
          <w:bCs w:val="0"/>
          <w:color w:val="252524"/>
          <w:spacing w:val="0"/>
          <w:w w:val="100"/>
          <w:position w:val="0"/>
          <w:sz w:val="14"/>
          <w:szCs w:val="14"/>
          <w:lang w:val="en-US" w:eastAsia="en-US" w:bidi="en-US"/>
        </w:rPr>
        <w:t>（e</w:t>
      </w:r>
      <w:r>
        <w:rPr>
          <w:b w:val="0"/>
          <w:bCs w:val="0"/>
          <w:color w:val="252524"/>
          <w:spacing w:val="0"/>
          <w:w w:val="100"/>
          <w:position w:val="0"/>
        </w:rPr>
        <w:t>波变小）；左心房收缩对左心室充盈的作用</w:t>
      </w:r>
      <w:r>
        <w:rPr>
          <w:b w:val="0"/>
          <w:bCs w:val="0"/>
          <w:color w:val="252524"/>
          <w:spacing w:val="0"/>
          <w:w w:val="100"/>
          <w:position w:val="0"/>
        </w:rPr>
        <w:tab/>
      </w:r>
      <w:r>
        <w:rPr>
          <w:b w:val="0"/>
          <w:bCs w:val="0"/>
          <w:color w:val="252524"/>
          <w:spacing w:val="0"/>
          <w:w w:val="100"/>
          <w:position w:val="0"/>
          <w:lang w:val="en-US" w:eastAsia="en-US" w:bidi="en-US"/>
        </w:rPr>
        <w:t>J</w:t>
      </w:r>
      <w:r>
        <w:rPr>
          <w:b w:val="0"/>
          <w:bCs w:val="0"/>
          <w:color w:val="252524"/>
          <w:spacing w:val="0"/>
          <w:w w:val="100"/>
          <w:position w:val="0"/>
          <w:lang w:val="en-US" w:eastAsia="en-US" w:bidi="en-US"/>
        </w:rPr>
        <w:tab/>
      </w:r>
      <w:r>
        <w:rPr>
          <w:b w:val="0"/>
          <w:bCs w:val="0"/>
          <w:color w:val="11325A"/>
          <w:spacing w:val="0"/>
          <w:w w:val="100"/>
          <w:position w:val="0"/>
        </w:rPr>
        <w:t>十一</w:t>
      </w:r>
      <w:r>
        <w:rPr>
          <w:b w:val="0"/>
          <w:bCs w:val="0"/>
          <w:color w:val="11325A"/>
          <w:spacing w:val="0"/>
          <w:w w:val="100"/>
          <w:position w:val="0"/>
        </w:rPr>
        <w:tab/>
      </w:r>
      <w:r>
        <w:rPr>
          <w:b w:val="0"/>
          <w:bCs w:val="0"/>
          <w:color w:val="11325A"/>
          <w:spacing w:val="0"/>
          <w:w w:val="100"/>
          <w:position w:val="0"/>
          <w:sz w:val="14"/>
          <w:szCs w:val="14"/>
        </w:rPr>
        <w:t>4</w:t>
      </w:r>
      <w:r>
        <w:rPr>
          <w:b w:val="0"/>
          <w:bCs w:val="0"/>
          <w:color w:val="11325A"/>
          <w:spacing w:val="0"/>
          <w:w w:val="100"/>
          <w:position w:val="0"/>
        </w:rPr>
        <w:t>、</w:t>
      </w:r>
    </w:p>
    <w:p>
      <w:pPr>
        <w:pStyle w:val="21"/>
        <w:keepNext w:val="0"/>
        <w:keepLines w:val="0"/>
        <w:widowControl w:val="0"/>
        <w:shd w:val="clear" w:color="auto" w:fill="auto"/>
        <w:bidi w:val="0"/>
        <w:spacing w:before="0" w:after="0" w:line="326" w:lineRule="exact"/>
        <w:ind w:left="0" w:right="0" w:firstLine="0"/>
        <w:jc w:val="left"/>
        <w:rPr>
          <w:sz w:val="17"/>
          <w:szCs w:val="17"/>
        </w:rPr>
      </w:pPr>
      <w:r>
        <w:rPr>
          <w:color w:val="252524"/>
          <w:spacing w:val="0"/>
          <w:w w:val="100"/>
          <w:position w:val="0"/>
          <w:sz w:val="17"/>
          <w:szCs w:val="17"/>
        </w:rPr>
        <w:t>加大</w:t>
      </w:r>
      <w:r>
        <w:rPr>
          <w:color w:val="252524"/>
          <w:spacing w:val="0"/>
          <w:w w:val="100"/>
          <w:position w:val="0"/>
          <w:sz w:val="14"/>
          <w:szCs w:val="14"/>
        </w:rPr>
        <w:t>（</w:t>
      </w:r>
      <w:r>
        <w:rPr>
          <w:color w:val="252524"/>
          <w:spacing w:val="0"/>
          <w:w w:val="100"/>
          <w:position w:val="0"/>
          <w:sz w:val="14"/>
          <w:szCs w:val="14"/>
          <w:lang w:val="en-US" w:eastAsia="en-US" w:bidi="en-US"/>
        </w:rPr>
        <w:t>a</w:t>
      </w:r>
      <w:r>
        <w:rPr>
          <w:color w:val="252524"/>
          <w:spacing w:val="0"/>
          <w:w w:val="100"/>
          <w:position w:val="0"/>
          <w:sz w:val="17"/>
          <w:szCs w:val="17"/>
        </w:rPr>
        <w:t>波增大,</w:t>
      </w:r>
      <w:r>
        <w:rPr>
          <w:color w:val="252524"/>
          <w:spacing w:val="0"/>
          <w:w w:val="100"/>
          <w:position w:val="0"/>
          <w:sz w:val="14"/>
          <w:szCs w:val="14"/>
          <w:lang w:val="en-US" w:eastAsia="en-US" w:bidi="en-US"/>
        </w:rPr>
        <w:t>e/a&lt;l）</w:t>
      </w:r>
      <w:r>
        <w:rPr>
          <w:color w:val="252524"/>
          <w:spacing w:val="0"/>
          <w:w w:val="100"/>
          <w:position w:val="0"/>
          <w:sz w:val="17"/>
          <w:szCs w:val="17"/>
        </w:rPr>
        <w:t>（图</w:t>
      </w:r>
      <w:r>
        <w:rPr>
          <w:color w:val="252524"/>
          <w:spacing w:val="0"/>
          <w:w w:val="100"/>
          <w:position w:val="0"/>
          <w:sz w:val="14"/>
          <w:szCs w:val="14"/>
          <w:lang w:val="en-US" w:eastAsia="en-US" w:bidi="en-US"/>
        </w:rPr>
        <w:t>4-7</w:t>
      </w:r>
      <w:r>
        <w:rPr>
          <w:color w:val="252524"/>
          <w:spacing w:val="0"/>
          <w:w w:val="100"/>
          <w:position w:val="0"/>
          <w:sz w:val="17"/>
          <w:szCs w:val="17"/>
        </w:rPr>
        <w:t>中虚线所示）。</w:t>
      </w:r>
    </w:p>
    <w:p>
      <w:pPr>
        <w:pStyle w:val="21"/>
        <w:keepNext w:val="0"/>
        <w:keepLines w:val="0"/>
        <w:widowControl w:val="0"/>
        <w:shd w:val="clear" w:color="auto" w:fill="auto"/>
        <w:bidi w:val="0"/>
        <w:spacing w:before="0" w:after="0" w:line="326" w:lineRule="exact"/>
        <w:ind w:left="0" w:right="0" w:firstLine="420"/>
        <w:jc w:val="left"/>
        <w:rPr>
          <w:sz w:val="17"/>
          <w:szCs w:val="17"/>
        </w:rPr>
      </w:pPr>
      <w:r>
        <w:drawing>
          <wp:anchor distT="0" distB="656590" distL="114300" distR="641350" simplePos="0" relativeHeight="251660288" behindDoc="0" locked="0" layoutInCell="1" allowOverlap="1">
            <wp:simplePos x="0" y="0"/>
            <wp:positionH relativeFrom="page">
              <wp:posOffset>4408170</wp:posOffset>
            </wp:positionH>
            <wp:positionV relativeFrom="margin">
              <wp:posOffset>4198620</wp:posOffset>
            </wp:positionV>
            <wp:extent cx="1481455" cy="829310"/>
            <wp:effectExtent l="0" t="0" r="4445" b="8890"/>
            <wp:wrapSquare wrapText="bothSides"/>
            <wp:docPr id="1050" name="Shape 1050"/>
            <wp:cNvGraphicFramePr/>
            <a:graphic xmlns:a="http://schemas.openxmlformats.org/drawingml/2006/main">
              <a:graphicData uri="http://schemas.openxmlformats.org/drawingml/2006/picture">
                <pic:pic xmlns:pic="http://schemas.openxmlformats.org/drawingml/2006/picture">
                  <pic:nvPicPr>
                    <pic:cNvPr id="1050" name="Shape 1050"/>
                    <pic:cNvPicPr/>
                  </pic:nvPicPr>
                  <pic:blipFill>
                    <a:blip r:embed="rId365"/>
                    <a:stretch>
                      <a:fillRect/>
                    </a:stretch>
                  </pic:blipFill>
                  <pic:spPr>
                    <a:xfrm>
                      <a:off x="0" y="0"/>
                      <a:ext cx="1481455" cy="8293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5969000</wp:posOffset>
                </wp:positionH>
                <wp:positionV relativeFrom="margin">
                  <wp:posOffset>4497070</wp:posOffset>
                </wp:positionV>
                <wp:extent cx="445135" cy="257810"/>
                <wp:effectExtent l="0" t="0" r="0" b="0"/>
                <wp:wrapNone/>
                <wp:docPr id="1052" name="Shape 1052"/>
                <wp:cNvGraphicFramePr/>
                <a:graphic xmlns:a="http://schemas.openxmlformats.org/drawingml/2006/main">
                  <a:graphicData uri="http://schemas.microsoft.com/office/word/2010/wordprocessingShape">
                    <wps:wsp>
                      <wps:cNvSpPr txBox="1"/>
                      <wps:spPr>
                        <a:xfrm>
                          <a:off x="0" y="0"/>
                          <a:ext cx="445135" cy="257810"/>
                        </a:xfrm>
                        <a:prstGeom prst="rect">
                          <a:avLst/>
                        </a:prstGeom>
                        <a:noFill/>
                      </wps:spPr>
                      <wps:txbx>
                        <w:txbxContent>
                          <w:p>
                            <w:pPr>
                              <w:pStyle w:val="23"/>
                              <w:keepNext w:val="0"/>
                              <w:keepLines w:val="0"/>
                              <w:widowControl w:val="0"/>
                              <w:shd w:val="clear" w:color="auto" w:fill="auto"/>
                              <w:bidi w:val="0"/>
                              <w:spacing w:before="0" w:after="0" w:line="178" w:lineRule="exact"/>
                              <w:ind w:left="0" w:right="0" w:firstLine="0"/>
                              <w:jc w:val="left"/>
                              <w:rPr>
                                <w:sz w:val="16"/>
                                <w:szCs w:val="16"/>
                              </w:rPr>
                            </w:pPr>
                            <w:r>
                              <w:rPr>
                                <w:color w:val="222220"/>
                                <w:spacing w:val="0"/>
                                <w:w w:val="100"/>
                                <w:position w:val="0"/>
                                <w:sz w:val="16"/>
                                <w:szCs w:val="16"/>
                              </w:rPr>
                              <w:t>左心室充 盈总容积</w:t>
                            </w:r>
                          </w:p>
                        </w:txbxContent>
                      </wps:txbx>
                      <wps:bodyPr lIns="0" tIns="0" rIns="0" bIns="0">
                        <a:noAutofit/>
                      </wps:bodyPr>
                    </wps:wsp>
                  </a:graphicData>
                </a:graphic>
              </wp:anchor>
            </w:drawing>
          </mc:Choice>
          <mc:Fallback>
            <w:pict>
              <v:shape id="Shape 1052" o:spid="_x0000_s1026" o:spt="202" type="#_x0000_t202" style="position:absolute;left:0pt;margin-left:470pt;margin-top:354.1pt;height:20.3pt;width:35.05pt;mso-position-horizontal-relative:page;mso-position-vertical-relative:margin;z-index:251661312;mso-width-relative:page;mso-height-relative:page;" filled="f" stroked="f" coordsize="21600,21600" o:gfxdata="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jEso12gAAAAwB&#10;AAAPAAAAAAAAAAEAIAAAACIAAABkcnMvZG93bnJldi54bWxQSwECFAAUAAAACACHTuJAFtRlVqcB&#10;AABp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78" w:lineRule="exact"/>
                        <w:ind w:left="0" w:right="0" w:firstLine="0"/>
                        <w:jc w:val="left"/>
                        <w:rPr>
                          <w:sz w:val="16"/>
                          <w:szCs w:val="16"/>
                        </w:rPr>
                      </w:pPr>
                      <w:r>
                        <w:rPr>
                          <w:color w:val="222220"/>
                          <w:spacing w:val="0"/>
                          <w:w w:val="100"/>
                          <w:position w:val="0"/>
                          <w:sz w:val="16"/>
                          <w:szCs w:val="16"/>
                        </w:rPr>
                        <w:t>左心室充 盈总容积</w:t>
                      </w:r>
                    </w:p>
                  </w:txbxContent>
                </v:textbox>
              </v:shape>
            </w:pict>
          </mc:Fallback>
        </mc:AlternateContent>
      </w:r>
      <w:r>
        <w:drawing>
          <wp:anchor distT="844550" distB="531495" distL="641350" distR="595630" simplePos="0" relativeHeight="251660288" behindDoc="0" locked="0" layoutInCell="1" allowOverlap="1">
            <wp:simplePos x="0" y="0"/>
            <wp:positionH relativeFrom="page">
              <wp:posOffset>4935220</wp:posOffset>
            </wp:positionH>
            <wp:positionV relativeFrom="margin">
              <wp:posOffset>5043170</wp:posOffset>
            </wp:positionV>
            <wp:extent cx="999490" cy="109855"/>
            <wp:effectExtent l="0" t="0" r="3810" b="4445"/>
            <wp:wrapSquare wrapText="bothSides"/>
            <wp:docPr id="1054" name="Shape 1054"/>
            <wp:cNvGraphicFramePr/>
            <a:graphic xmlns:a="http://schemas.openxmlformats.org/drawingml/2006/main">
              <a:graphicData uri="http://schemas.openxmlformats.org/drawingml/2006/picture">
                <pic:pic xmlns:pic="http://schemas.openxmlformats.org/drawingml/2006/picture">
                  <pic:nvPicPr>
                    <pic:cNvPr id="1054" name="Shape 1054"/>
                    <pic:cNvPicPr/>
                  </pic:nvPicPr>
                  <pic:blipFill>
                    <a:blip r:embed="rId366"/>
                    <a:stretch>
                      <a:fillRect/>
                    </a:stretch>
                  </pic:blipFill>
                  <pic:spPr>
                    <a:xfrm>
                      <a:off x="0" y="0"/>
                      <a:ext cx="999490" cy="109855"/>
                    </a:xfrm>
                    <a:prstGeom prst="rect">
                      <a:avLst/>
                    </a:prstGeom>
                  </pic:spPr>
                </pic:pic>
              </a:graphicData>
            </a:graphic>
          </wp:anchor>
        </w:drawing>
      </w:r>
      <w:r>
        <mc:AlternateContent>
          <mc:Choice Requires="wps">
            <w:drawing>
              <wp:anchor distT="1341120" distB="0" distL="763270" distR="1242060" simplePos="0" relativeHeight="251660288" behindDoc="0" locked="0" layoutInCell="1" allowOverlap="1">
                <wp:simplePos x="0" y="0"/>
                <wp:positionH relativeFrom="page">
                  <wp:posOffset>5057140</wp:posOffset>
                </wp:positionH>
                <wp:positionV relativeFrom="margin">
                  <wp:posOffset>5539740</wp:posOffset>
                </wp:positionV>
                <wp:extent cx="228600" cy="141605"/>
                <wp:effectExtent l="0" t="0" r="0" b="0"/>
                <wp:wrapSquare wrapText="bothSides"/>
                <wp:docPr id="1056" name="Shape 1056"/>
                <wp:cNvGraphicFramePr/>
                <a:graphic xmlns:a="http://schemas.openxmlformats.org/drawingml/2006/main">
                  <a:graphicData uri="http://schemas.microsoft.com/office/word/2010/wordprocessingShape">
                    <wps:wsp>
                      <wps:cNvSpPr txBox="1"/>
                      <wps:spPr>
                        <a:xfrm>
                          <a:off x="0" y="0"/>
                          <a:ext cx="228600" cy="14160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时间</w:t>
                            </w:r>
                          </w:p>
                        </w:txbxContent>
                      </wps:txbx>
                      <wps:bodyPr wrap="none" lIns="0" tIns="0" rIns="0" bIns="0">
                        <a:noAutofit/>
                      </wps:bodyPr>
                    </wps:wsp>
                  </a:graphicData>
                </a:graphic>
              </wp:anchor>
            </w:drawing>
          </mc:Choice>
          <mc:Fallback>
            <w:pict>
              <v:shape id="Shape 1056" o:spid="_x0000_s1026" o:spt="202" type="#_x0000_t202" style="position:absolute;left:0pt;margin-left:398.2pt;margin-top:436.2pt;height:11.15pt;width:18pt;mso-position-horizontal-relative:page;mso-position-vertical-relative:margin;mso-wrap-distance-bottom:0pt;mso-wrap-distance-left:60.1pt;mso-wrap-distance-right:97.8pt;mso-wrap-distance-top:105.6pt;mso-wrap-style:none;z-index:251660288;mso-width-relative:page;mso-height-relative:page;" filled="f" stroked="f" coordsize="21600,21600" o:gfxdata="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Z1I/d1wAA&#10;AAsBAAAPAAAAAAAAAAEAIAAAACIAAABkcnMvZG93bnJldi54bWxQSwECFAAUAAAACACHTuJA0YGt&#10;D60BAAB1AwAADgAAAAAAAAABACAAAAAmAQAAZHJzL2Uyb0RvYy54bWxQSwUGAAAAAAYABgBZAQAA&#10;R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时间</w:t>
                      </w:r>
                    </w:p>
                  </w:txbxContent>
                </v:textbox>
                <w10:wrap type="square"/>
              </v:shape>
            </w:pict>
          </mc:Fallback>
        </mc:AlternateContent>
      </w:r>
      <w:r>
        <w:drawing>
          <wp:anchor distT="1009015" distB="129540" distL="1120140" distR="473710" simplePos="0" relativeHeight="251660288" behindDoc="0" locked="0" layoutInCell="1" allowOverlap="1">
            <wp:simplePos x="0" y="0"/>
            <wp:positionH relativeFrom="page">
              <wp:posOffset>5414010</wp:posOffset>
            </wp:positionH>
            <wp:positionV relativeFrom="margin">
              <wp:posOffset>5207635</wp:posOffset>
            </wp:positionV>
            <wp:extent cx="640080" cy="347345"/>
            <wp:effectExtent l="0" t="0" r="7620" b="8255"/>
            <wp:wrapSquare wrapText="bothSides"/>
            <wp:docPr id="1058" name="Shape 1058"/>
            <wp:cNvGraphicFramePr/>
            <a:graphic xmlns:a="http://schemas.openxmlformats.org/drawingml/2006/main">
              <a:graphicData uri="http://schemas.openxmlformats.org/drawingml/2006/picture">
                <pic:pic xmlns:pic="http://schemas.openxmlformats.org/drawingml/2006/picture">
                  <pic:nvPicPr>
                    <pic:cNvPr id="1058" name="Shape 1058"/>
                    <pic:cNvPicPr/>
                  </pic:nvPicPr>
                  <pic:blipFill>
                    <a:blip r:embed="rId367"/>
                    <a:stretch>
                      <a:fillRect/>
                    </a:stretch>
                  </pic:blipFill>
                  <pic:spPr>
                    <a:xfrm>
                      <a:off x="0" y="0"/>
                      <a:ext cx="640080" cy="347345"/>
                    </a:xfrm>
                    <a:prstGeom prst="rect">
                      <a:avLst/>
                    </a:prstGeom>
                  </pic:spPr>
                </pic:pic>
              </a:graphicData>
            </a:graphic>
          </wp:anchor>
        </w:drawing>
      </w:r>
      <w:r>
        <mc:AlternateContent>
          <mc:Choice Requires="wps">
            <w:drawing>
              <wp:anchor distT="0" distB="1557655" distL="114300" distR="3206750" simplePos="0" relativeHeight="251660288" behindDoc="0" locked="0" layoutInCell="1" allowOverlap="1">
                <wp:simplePos x="0" y="0"/>
                <wp:positionH relativeFrom="page">
                  <wp:posOffset>915035</wp:posOffset>
                </wp:positionH>
                <wp:positionV relativeFrom="margin">
                  <wp:posOffset>5895340</wp:posOffset>
                </wp:positionV>
                <wp:extent cx="3021965" cy="1532890"/>
                <wp:effectExtent l="0" t="0" r="0" b="0"/>
                <wp:wrapTopAndBottom/>
                <wp:docPr id="1060" name="Shape 1060"/>
                <wp:cNvGraphicFramePr/>
                <a:graphic xmlns:a="http://schemas.openxmlformats.org/drawingml/2006/main">
                  <a:graphicData uri="http://schemas.microsoft.com/office/word/2010/wordprocessingShape">
                    <wps:wsp>
                      <wps:cNvSpPr txBox="1"/>
                      <wps:spPr>
                        <a:xfrm>
                          <a:off x="0" y="0"/>
                          <a:ext cx="3021965" cy="1532890"/>
                        </a:xfrm>
                        <a:prstGeom prst="rect">
                          <a:avLst/>
                        </a:prstGeom>
                        <a:noFill/>
                      </wps:spPr>
                      <wps:txbx>
                        <w:txbxContent>
                          <w:p>
                            <w:pPr>
                              <w:pStyle w:val="41"/>
                              <w:keepNext w:val="0"/>
                              <w:keepLines w:val="0"/>
                              <w:widowControl w:val="0"/>
                              <w:shd w:val="clear" w:color="auto" w:fill="auto"/>
                              <w:bidi w:val="0"/>
                              <w:spacing w:before="0" w:after="0" w:line="327" w:lineRule="exact"/>
                              <w:ind w:left="0" w:right="0" w:firstLine="380"/>
                              <w:jc w:val="left"/>
                            </w:pPr>
                            <w:r>
                              <w:rPr>
                                <w:b w:val="0"/>
                                <w:bCs w:val="0"/>
                                <w:color w:val="20201F"/>
                                <w:spacing w:val="0"/>
                                <w:w w:val="100"/>
                                <w:position w:val="0"/>
                              </w:rPr>
                              <w:t>（三）从心室压力和容积变化评价心功能</w:t>
                            </w:r>
                          </w:p>
                          <w:p>
                            <w:pPr>
                              <w:pStyle w:val="41"/>
                              <w:keepNext w:val="0"/>
                              <w:keepLines w:val="0"/>
                              <w:widowControl w:val="0"/>
                              <w:shd w:val="clear" w:color="auto" w:fill="auto"/>
                              <w:bidi w:val="0"/>
                              <w:spacing w:before="0" w:after="0" w:line="327" w:lineRule="exact"/>
                              <w:ind w:left="0" w:right="0" w:firstLine="400"/>
                              <w:jc w:val="both"/>
                            </w:pPr>
                            <w:r>
                              <w:rPr>
                                <w:b w:val="0"/>
                                <w:bCs w:val="0"/>
                                <w:color w:val="272726"/>
                                <w:spacing w:val="0"/>
                                <w:w w:val="100"/>
                                <w:position w:val="0"/>
                                <w:sz w:val="14"/>
                                <w:szCs w:val="14"/>
                              </w:rPr>
                              <w:t>1</w:t>
                            </w:r>
                            <w:r>
                              <w:rPr>
                                <w:b w:val="0"/>
                                <w:bCs w:val="0"/>
                                <w:color w:val="272726"/>
                                <w:spacing w:val="0"/>
                                <w:w w:val="100"/>
                                <w:position w:val="0"/>
                              </w:rPr>
                              <w:t>.心脏做功量的测定 心脏所做的功可分为两类: 一是外功，主要是指由心室收缩而产生和维持一定压力 （室内压）并推动血液流动（心输出量）所做的机械功，也 称压力-容积功;二是内功,指心脏活动中用于完成离子 跨膜主动转运、产生兴奋和收缩、产生和维持心壁张力、 克服心肌组织内部的黏滞阻力等所消耗的能量。</w:t>
                            </w:r>
                          </w:p>
                        </w:txbxContent>
                      </wps:txbx>
                      <wps:bodyPr lIns="0" tIns="0" rIns="0" bIns="0">
                        <a:noAutofit/>
                      </wps:bodyPr>
                    </wps:wsp>
                  </a:graphicData>
                </a:graphic>
              </wp:anchor>
            </w:drawing>
          </mc:Choice>
          <mc:Fallback>
            <w:pict>
              <v:shape id="Shape 1060" o:spid="_x0000_s1026" o:spt="202" type="#_x0000_t202" style="position:absolute;left:0pt;margin-left:72.05pt;margin-top:464.2pt;height:120.7pt;width:237.95pt;mso-position-horizontal-relative:page;mso-position-vertical-relative:margin;mso-wrap-distance-bottom:122.65pt;mso-wrap-distance-top:0pt;z-index:251660288;mso-width-relative:page;mso-height-relative:page;" filled="f" stroked="f" coordsize="21600,21600" o:gfxdata="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AM4Hr2QAAAAwB&#10;AAAPAAAAAAAAAAEAIAAAACIAAABkcnMvZG93bnJldi54bWxQSwECFAAUAAAACACHTuJAKo6LQ6gB&#10;AABrAwAADgAAAAAAAAABACAAAAAoAQAAZHJzL2Uyb0RvYy54bWxQSwUGAAAAAAYABgBZAQAAQgUA&#10;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327" w:lineRule="exact"/>
                        <w:ind w:left="0" w:right="0" w:firstLine="380"/>
                        <w:jc w:val="left"/>
                      </w:pPr>
                      <w:r>
                        <w:rPr>
                          <w:b w:val="0"/>
                          <w:bCs w:val="0"/>
                          <w:color w:val="20201F"/>
                          <w:spacing w:val="0"/>
                          <w:w w:val="100"/>
                          <w:position w:val="0"/>
                        </w:rPr>
                        <w:t>（三）从心室压力和容积变化评价心功能</w:t>
                      </w:r>
                    </w:p>
                    <w:p>
                      <w:pPr>
                        <w:pStyle w:val="41"/>
                        <w:keepNext w:val="0"/>
                        <w:keepLines w:val="0"/>
                        <w:widowControl w:val="0"/>
                        <w:shd w:val="clear" w:color="auto" w:fill="auto"/>
                        <w:bidi w:val="0"/>
                        <w:spacing w:before="0" w:after="0" w:line="327" w:lineRule="exact"/>
                        <w:ind w:left="0" w:right="0" w:firstLine="400"/>
                        <w:jc w:val="both"/>
                      </w:pPr>
                      <w:r>
                        <w:rPr>
                          <w:b w:val="0"/>
                          <w:bCs w:val="0"/>
                          <w:color w:val="272726"/>
                          <w:spacing w:val="0"/>
                          <w:w w:val="100"/>
                          <w:position w:val="0"/>
                          <w:sz w:val="14"/>
                          <w:szCs w:val="14"/>
                        </w:rPr>
                        <w:t>1</w:t>
                      </w:r>
                      <w:r>
                        <w:rPr>
                          <w:b w:val="0"/>
                          <w:bCs w:val="0"/>
                          <w:color w:val="272726"/>
                          <w:spacing w:val="0"/>
                          <w:w w:val="100"/>
                          <w:position w:val="0"/>
                        </w:rPr>
                        <w:t>.心脏做功量的测定 心脏所做的功可分为两类: 一是外功，主要是指由心室收缩而产生和维持一定压力 （室内压）并推动血液流动（心输出量）所做的机械功，也 称压力-容积功;二是内功,指心脏活动中用于完成离子 跨膜主动转运、产生兴奋和收缩、产生和维持心壁张力、 克服心肌组织内部的黏滞阻力等所消耗的能量。</w:t>
                      </w:r>
                    </w:p>
                  </w:txbxContent>
                </v:textbox>
                <w10:wrap type="topAndBottom"/>
              </v:shape>
            </w:pict>
          </mc:Fallback>
        </mc:AlternateContent>
      </w:r>
      <w:r>
        <mc:AlternateContent>
          <mc:Choice Requires="wps">
            <w:drawing>
              <wp:anchor distT="407035" distB="1967230" distL="3314700" distR="2924810" simplePos="0" relativeHeight="251660288" behindDoc="0" locked="0" layoutInCell="1" allowOverlap="1">
                <wp:simplePos x="0" y="0"/>
                <wp:positionH relativeFrom="page">
                  <wp:posOffset>4115435</wp:posOffset>
                </wp:positionH>
                <wp:positionV relativeFrom="margin">
                  <wp:posOffset>6302375</wp:posOffset>
                </wp:positionV>
                <wp:extent cx="103505" cy="716280"/>
                <wp:effectExtent l="0" t="0" r="0" b="0"/>
                <wp:wrapTopAndBottom/>
                <wp:docPr id="1062" name="Shape 1062"/>
                <wp:cNvGraphicFramePr/>
                <a:graphic xmlns:a="http://schemas.openxmlformats.org/drawingml/2006/main">
                  <a:graphicData uri="http://schemas.microsoft.com/office/word/2010/wordprocessingShape">
                    <wps:wsp>
                      <wps:cNvSpPr txBox="1"/>
                      <wps:spPr>
                        <a:xfrm>
                          <a:off x="0" y="0"/>
                          <a:ext cx="103505" cy="71628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center"/>
                            </w:pPr>
                            <w:r>
                              <w:rPr>
                                <w:color w:val="272724"/>
                                <w:spacing w:val="0"/>
                                <w:w w:val="100"/>
                                <w:position w:val="0"/>
                                <w:lang w:val="zh-CN" w:eastAsia="zh-CN" w:bidi="zh-CN"/>
                              </w:rPr>
                              <w:t>斜</w:t>
                            </w:r>
                            <w:r>
                              <w:rPr>
                                <w:color w:val="272724"/>
                                <w:spacing w:val="0"/>
                                <w:w w:val="100"/>
                                <w:position w:val="0"/>
                              </w:rPr>
                              <w:t>踉卧栦令扫</w:t>
                            </w:r>
                          </w:p>
                        </w:txbxContent>
                      </wps:txbx>
                      <wps:bodyPr vert="eaVert" lIns="0" tIns="0" rIns="0" bIns="0" upright="1">
                        <a:noAutofit/>
                      </wps:bodyPr>
                    </wps:wsp>
                  </a:graphicData>
                </a:graphic>
              </wp:anchor>
            </w:drawing>
          </mc:Choice>
          <mc:Fallback>
            <w:pict>
              <v:shape id="Shape 1062" o:spid="_x0000_s1026" o:spt="202" type="#_x0000_t202" style="position:absolute;left:0pt;margin-left:324.05pt;margin-top:496.25pt;height:56.4pt;width:8.15pt;mso-position-horizontal-relative:page;mso-position-vertical-relative:margin;mso-wrap-distance-bottom:154.9pt;mso-wrap-distance-top:32.05pt;z-index:251660288;mso-width-relative:page;mso-height-relative:page;" filled="f" stroked="f" coordsize="21600,21600" o:gfxdata="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hlhP12QAAAAwBAAAPAAAAAAAAAAEAIAAAACIAAABkcnMvZG93bnJldi54bWxQSwECFAAU&#10;AAAACACHTuJAcxaEG7cBAACDAwAADgAAAAAAAAABACAAAAAoAQAAZHJzL2Uyb0RvYy54bWxQSwUG&#10;AAAAAAYABgBZAQAAUQU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center"/>
                      </w:pPr>
                      <w:r>
                        <w:rPr>
                          <w:color w:val="272724"/>
                          <w:spacing w:val="0"/>
                          <w:w w:val="100"/>
                          <w:position w:val="0"/>
                          <w:lang w:val="zh-CN" w:eastAsia="zh-CN" w:bidi="zh-CN"/>
                        </w:rPr>
                        <w:t>斜</w:t>
                      </w:r>
                      <w:r>
                        <w:rPr>
                          <w:color w:val="272724"/>
                          <w:spacing w:val="0"/>
                          <w:w w:val="100"/>
                          <w:position w:val="0"/>
                        </w:rPr>
                        <w:t>踉卧栦令扫</w:t>
                      </w:r>
                    </w:p>
                  </w:txbxContent>
                </v:textbox>
                <w10:wrap type="topAndBottom"/>
              </v:shape>
            </w:pict>
          </mc:Fallback>
        </mc:AlternateContent>
      </w:r>
      <w:r>
        <w:drawing>
          <wp:anchor distT="245110" distB="1876425" distL="3595370" distR="808990" simplePos="0" relativeHeight="251660288" behindDoc="0" locked="0" layoutInCell="1" allowOverlap="1">
            <wp:simplePos x="0" y="0"/>
            <wp:positionH relativeFrom="page">
              <wp:posOffset>4396105</wp:posOffset>
            </wp:positionH>
            <wp:positionV relativeFrom="margin">
              <wp:posOffset>6140450</wp:posOffset>
            </wp:positionV>
            <wp:extent cx="1938655" cy="969010"/>
            <wp:effectExtent l="0" t="0" r="4445" b="8890"/>
            <wp:wrapTopAndBottom/>
            <wp:docPr id="1064" name="Shape 1064"/>
            <wp:cNvGraphicFramePr/>
            <a:graphic xmlns:a="http://schemas.openxmlformats.org/drawingml/2006/main">
              <a:graphicData uri="http://schemas.openxmlformats.org/drawingml/2006/picture">
                <pic:pic xmlns:pic="http://schemas.openxmlformats.org/drawingml/2006/picture">
                  <pic:nvPicPr>
                    <pic:cNvPr id="1064" name="Shape 1064"/>
                    <pic:cNvPicPr/>
                  </pic:nvPicPr>
                  <pic:blipFill>
                    <a:blip r:embed="rId368"/>
                    <a:stretch>
                      <a:fillRect/>
                    </a:stretch>
                  </pic:blipFill>
                  <pic:spPr>
                    <a:xfrm>
                      <a:off x="0" y="0"/>
                      <a:ext cx="1938655" cy="969010"/>
                    </a:xfrm>
                    <a:prstGeom prst="rect">
                      <a:avLst/>
                    </a:prstGeom>
                  </pic:spPr>
                </pic:pic>
              </a:graphicData>
            </a:graphic>
          </wp:anchor>
        </w:drawing>
      </w:r>
      <w:r>
        <mc:AlternateContent>
          <mc:Choice Requires="wps">
            <w:drawing>
              <wp:anchor distT="1534795" distB="0" distL="115570" distR="3211195" simplePos="0" relativeHeight="251660288" behindDoc="0" locked="0" layoutInCell="1" allowOverlap="1">
                <wp:simplePos x="0" y="0"/>
                <wp:positionH relativeFrom="page">
                  <wp:posOffset>916305</wp:posOffset>
                </wp:positionH>
                <wp:positionV relativeFrom="margin">
                  <wp:posOffset>7430135</wp:posOffset>
                </wp:positionV>
                <wp:extent cx="3016250" cy="1555750"/>
                <wp:effectExtent l="0" t="0" r="0" b="0"/>
                <wp:wrapTopAndBottom/>
                <wp:docPr id="1066" name="Shape 1066"/>
                <wp:cNvGraphicFramePr/>
                <a:graphic xmlns:a="http://schemas.openxmlformats.org/drawingml/2006/main">
                  <a:graphicData uri="http://schemas.microsoft.com/office/word/2010/wordprocessingShape">
                    <wps:wsp>
                      <wps:cNvSpPr txBox="1"/>
                      <wps:spPr>
                        <a:xfrm>
                          <a:off x="0" y="0"/>
                          <a:ext cx="3016250" cy="1555750"/>
                        </a:xfrm>
                        <a:prstGeom prst="rect">
                          <a:avLst/>
                        </a:prstGeom>
                        <a:noFill/>
                      </wps:spPr>
                      <wps:txbx>
                        <w:txbxContent>
                          <w:p>
                            <w:pPr>
                              <w:pStyle w:val="41"/>
                              <w:keepNext w:val="0"/>
                              <w:keepLines w:val="0"/>
                              <w:widowControl w:val="0"/>
                              <w:shd w:val="clear" w:color="auto" w:fill="auto"/>
                              <w:bidi w:val="0"/>
                              <w:spacing w:before="0" w:after="0" w:line="328" w:lineRule="exact"/>
                              <w:ind w:left="0" w:right="0" w:firstLine="420"/>
                              <w:jc w:val="both"/>
                            </w:pPr>
                            <w:r>
                              <w:rPr>
                                <w:b w:val="0"/>
                                <w:bCs w:val="0"/>
                                <w:color w:val="262624"/>
                                <w:spacing w:val="0"/>
                                <w:w w:val="100"/>
                                <w:position w:val="0"/>
                                <w:sz w:val="14"/>
                                <w:szCs w:val="14"/>
                              </w:rPr>
                              <w:t>（1）</w:t>
                            </w:r>
                            <w:r>
                              <w:rPr>
                                <w:b w:val="0"/>
                                <w:bCs w:val="0"/>
                                <w:color w:val="262624"/>
                                <w:spacing w:val="0"/>
                                <w:w w:val="100"/>
                                <w:position w:val="0"/>
                              </w:rPr>
                              <w:t>每搏功：心脏的每搏功</w:t>
                            </w:r>
                            <w:r>
                              <w:rPr>
                                <w:b w:val="0"/>
                                <w:bCs w:val="0"/>
                                <w:color w:val="262624"/>
                                <w:spacing w:val="0"/>
                                <w:w w:val="100"/>
                                <w:position w:val="0"/>
                                <w:sz w:val="14"/>
                                <w:szCs w:val="14"/>
                              </w:rPr>
                              <w:t>（</w:t>
                            </w:r>
                            <w:r>
                              <w:rPr>
                                <w:b w:val="0"/>
                                <w:bCs w:val="0"/>
                                <w:color w:val="262624"/>
                                <w:spacing w:val="0"/>
                                <w:w w:val="100"/>
                                <w:position w:val="0"/>
                                <w:sz w:val="14"/>
                                <w:szCs w:val="14"/>
                                <w:lang w:val="en-US" w:eastAsia="en-US" w:bidi="en-US"/>
                              </w:rPr>
                              <w:t xml:space="preserve">stroke work </w:t>
                            </w:r>
                            <w:r>
                              <w:rPr>
                                <w:b w:val="0"/>
                                <w:bCs w:val="0"/>
                                <w:color w:val="262624"/>
                                <w:spacing w:val="0"/>
                                <w:w w:val="100"/>
                                <w:position w:val="0"/>
                                <w:sz w:val="14"/>
                                <w:szCs w:val="14"/>
                              </w:rPr>
                              <w:t>）</w:t>
                            </w:r>
                            <w:r>
                              <w:rPr>
                                <w:b w:val="0"/>
                                <w:bCs w:val="0"/>
                                <w:color w:val="262624"/>
                                <w:spacing w:val="0"/>
                                <w:w w:val="100"/>
                                <w:position w:val="0"/>
                              </w:rPr>
                              <w:t>简称搏 功，是指心室</w:t>
                            </w:r>
                            <w:r>
                              <w:rPr>
                                <w:color w:val="262624"/>
                                <w:spacing w:val="0"/>
                                <w:w w:val="100"/>
                                <w:position w:val="0"/>
                                <w:sz w:val="16"/>
                                <w:szCs w:val="16"/>
                              </w:rPr>
                              <w:t>一</w:t>
                            </w:r>
                            <w:r>
                              <w:rPr>
                                <w:b w:val="0"/>
                                <w:bCs w:val="0"/>
                                <w:color w:val="262624"/>
                                <w:spacing w:val="0"/>
                                <w:w w:val="100"/>
                                <w:position w:val="0"/>
                              </w:rPr>
                              <w:t>次收缩射血所做的外功，亦即心室完成 一次心搏所做的机械外功。心脏收缩射血所释放的机 械能除主要表现为将一定容积的血液提升到一定的压 力水平而增加血液的势能外，还包括使一定容积的血液 以较快的流速向前流动而增加的血流动能。这些参数 可通过下面的算式计算：</w:t>
                            </w:r>
                          </w:p>
                        </w:txbxContent>
                      </wps:txbx>
                      <wps:bodyPr lIns="0" tIns="0" rIns="0" bIns="0">
                        <a:noAutofit/>
                      </wps:bodyPr>
                    </wps:wsp>
                  </a:graphicData>
                </a:graphic>
              </wp:anchor>
            </w:drawing>
          </mc:Choice>
          <mc:Fallback>
            <w:pict>
              <v:shape id="Shape 1066" o:spid="_x0000_s1026" o:spt="202" type="#_x0000_t202" style="position:absolute;left:0pt;margin-left:72.15pt;margin-top:585.05pt;height:122.5pt;width:237.5pt;mso-position-horizontal-relative:page;mso-position-vertical-relative:margin;mso-wrap-distance-bottom:0pt;mso-wrap-distance-top:120.85pt;z-index:251660288;mso-width-relative:page;mso-height-relative:page;" filled="f" stroked="f" coordsize="21600,21600" o:gfxdata="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Fe6+NkAAAANAQAA&#10;DwAAAAAAAAABACAAAAAiAAAAZHJzL2Rvd25yZXYueG1sUEsBAhQAFAAAAAgAh07iQOT77samAQAA&#10;awMAAA4AAAAAAAAAAQAgAAAAKAEAAGRycy9lMm9Eb2MueG1sUEsFBgAAAAAGAAYAWQEAAEAFAAAA&#10;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328" w:lineRule="exact"/>
                        <w:ind w:left="0" w:right="0" w:firstLine="420"/>
                        <w:jc w:val="both"/>
                      </w:pPr>
                      <w:r>
                        <w:rPr>
                          <w:b w:val="0"/>
                          <w:bCs w:val="0"/>
                          <w:color w:val="262624"/>
                          <w:spacing w:val="0"/>
                          <w:w w:val="100"/>
                          <w:position w:val="0"/>
                          <w:sz w:val="14"/>
                          <w:szCs w:val="14"/>
                        </w:rPr>
                        <w:t>（1）</w:t>
                      </w:r>
                      <w:r>
                        <w:rPr>
                          <w:b w:val="0"/>
                          <w:bCs w:val="0"/>
                          <w:color w:val="262624"/>
                          <w:spacing w:val="0"/>
                          <w:w w:val="100"/>
                          <w:position w:val="0"/>
                        </w:rPr>
                        <w:t>每搏功：心脏的每搏功</w:t>
                      </w:r>
                      <w:r>
                        <w:rPr>
                          <w:b w:val="0"/>
                          <w:bCs w:val="0"/>
                          <w:color w:val="262624"/>
                          <w:spacing w:val="0"/>
                          <w:w w:val="100"/>
                          <w:position w:val="0"/>
                          <w:sz w:val="14"/>
                          <w:szCs w:val="14"/>
                        </w:rPr>
                        <w:t>（</w:t>
                      </w:r>
                      <w:r>
                        <w:rPr>
                          <w:b w:val="0"/>
                          <w:bCs w:val="0"/>
                          <w:color w:val="262624"/>
                          <w:spacing w:val="0"/>
                          <w:w w:val="100"/>
                          <w:position w:val="0"/>
                          <w:sz w:val="14"/>
                          <w:szCs w:val="14"/>
                          <w:lang w:val="en-US" w:eastAsia="en-US" w:bidi="en-US"/>
                        </w:rPr>
                        <w:t xml:space="preserve">stroke work </w:t>
                      </w:r>
                      <w:r>
                        <w:rPr>
                          <w:b w:val="0"/>
                          <w:bCs w:val="0"/>
                          <w:color w:val="262624"/>
                          <w:spacing w:val="0"/>
                          <w:w w:val="100"/>
                          <w:position w:val="0"/>
                          <w:sz w:val="14"/>
                          <w:szCs w:val="14"/>
                        </w:rPr>
                        <w:t>）</w:t>
                      </w:r>
                      <w:r>
                        <w:rPr>
                          <w:b w:val="0"/>
                          <w:bCs w:val="0"/>
                          <w:color w:val="262624"/>
                          <w:spacing w:val="0"/>
                          <w:w w:val="100"/>
                          <w:position w:val="0"/>
                        </w:rPr>
                        <w:t>简称搏 功，是指心室</w:t>
                      </w:r>
                      <w:r>
                        <w:rPr>
                          <w:color w:val="262624"/>
                          <w:spacing w:val="0"/>
                          <w:w w:val="100"/>
                          <w:position w:val="0"/>
                          <w:sz w:val="16"/>
                          <w:szCs w:val="16"/>
                        </w:rPr>
                        <w:t>一</w:t>
                      </w:r>
                      <w:r>
                        <w:rPr>
                          <w:b w:val="0"/>
                          <w:bCs w:val="0"/>
                          <w:color w:val="262624"/>
                          <w:spacing w:val="0"/>
                          <w:w w:val="100"/>
                          <w:position w:val="0"/>
                        </w:rPr>
                        <w:t>次收缩射血所做的外功，亦即心室完成 一次心搏所做的机械外功。心脏收缩射血所释放的机 械能除主要表现为将一定容积的血液提升到一定的压 力水平而增加血液的势能外，还包括使一定容积的血液 以较快的流速向前流动而增加的血流动能。这些参数 可通过下面的算式计算：</w:t>
                      </w:r>
                    </w:p>
                  </w:txbxContent>
                </v:textbox>
                <w10:wrap type="topAndBottom"/>
              </v:shape>
            </w:pict>
          </mc:Fallback>
        </mc:AlternateContent>
      </w:r>
      <w:r>
        <mc:AlternateContent>
          <mc:Choice Requires="wps">
            <w:drawing>
              <wp:anchor distT="1318260" distB="1501140" distL="4131310" distR="1297305" simplePos="0" relativeHeight="251660288" behindDoc="0" locked="0" layoutInCell="1" allowOverlap="1">
                <wp:simplePos x="0" y="0"/>
                <wp:positionH relativeFrom="page">
                  <wp:posOffset>4932045</wp:posOffset>
                </wp:positionH>
                <wp:positionV relativeFrom="margin">
                  <wp:posOffset>7213600</wp:posOffset>
                </wp:positionV>
                <wp:extent cx="914400" cy="271145"/>
                <wp:effectExtent l="0" t="0" r="0" b="0"/>
                <wp:wrapTopAndBottom/>
                <wp:docPr id="1068" name="Shape 1068"/>
                <wp:cNvGraphicFramePr/>
                <a:graphic xmlns:a="http://schemas.openxmlformats.org/drawingml/2006/main">
                  <a:graphicData uri="http://schemas.microsoft.com/office/word/2010/wordprocessingShape">
                    <wps:wsp>
                      <wps:cNvSpPr txBox="1"/>
                      <wps:spPr>
                        <a:xfrm>
                          <a:off x="0" y="0"/>
                          <a:ext cx="914400" cy="271145"/>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221"/>
                              <w:gridCol w:w="307"/>
                              <w:gridCol w:w="614"/>
                              <w:gridCol w:w="298"/>
                            </w:tblGrid>
                            <w:tr>
                              <w:tblPrEx>
                                <w:tblCellMar>
                                  <w:top w:w="0" w:type="dxa"/>
                                  <w:left w:w="10" w:type="dxa"/>
                                  <w:bottom w:w="0" w:type="dxa"/>
                                  <w:right w:w="10" w:type="dxa"/>
                                </w:tblCellMar>
                              </w:tblPrEx>
                              <w:trPr>
                                <w:trHeight w:val="163" w:hRule="exact"/>
                                <w:tblHeader/>
                              </w:trPr>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widowControl w:val="0"/>
                                    <w:rPr>
                                      <w:sz w:val="10"/>
                                      <w:szCs w:val="10"/>
                                    </w:rPr>
                                  </w:pPr>
                                </w:p>
                              </w:tc>
                              <w:tc>
                                <w:tcPr>
                                  <w:tcBorders>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64" w:hRule="exact"/>
                              </w:trPr>
                              <w:tc>
                                <w:tcPr>
                                  <w:tcBorders>
                                    <w:top w:val="single" w:color="auto" w:sz="4" w:space="0"/>
                                    <w:left w:val="single" w:color="auto" w:sz="4" w:space="0"/>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6"/>
                                      <w:szCs w:val="16"/>
                                    </w:rPr>
                                  </w:pPr>
                                  <w:r>
                                    <w:rPr>
                                      <w:color w:val="181E27"/>
                                      <w:spacing w:val="0"/>
                                      <w:w w:val="100"/>
                                      <w:position w:val="0"/>
                                      <w:sz w:val="16"/>
                                      <w:szCs w:val="16"/>
                                    </w:rPr>
                                    <w:t>叫</w:t>
                                  </w:r>
                                </w:p>
                              </w:tc>
                              <w:tc>
                                <w:tcPr>
                                  <w:tcBorders>
                                    <w:top w:val="single" w:color="auto" w:sz="4" w:space="0"/>
                                    <w:left w:val="single" w:color="auto" w:sz="4" w:space="0"/>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i/>
                                      <w:iCs/>
                                      <w:color w:val="181E27"/>
                                      <w:spacing w:val="0"/>
                                      <w:w w:val="100"/>
                                      <w:position w:val="0"/>
                                      <w:sz w:val="16"/>
                                      <w:szCs w:val="16"/>
                                      <w:lang w:val="en-US" w:eastAsia="en-US" w:bidi="en-US"/>
                                    </w:rPr>
                                    <w:t>D</w:t>
                                  </w:r>
                                  <w:r>
                                    <w:rPr>
                                      <w:b/>
                                      <w:bCs/>
                                      <w:i/>
                                      <w:iCs/>
                                      <w:color w:val="181E27"/>
                                      <w:spacing w:val="0"/>
                                      <w:w w:val="100"/>
                                      <w:position w:val="0"/>
                                      <w:sz w:val="17"/>
                                      <w:szCs w:val="17"/>
                                      <w:lang w:val="en-US" w:eastAsia="en-US" w:bidi="en-US"/>
                                    </w:rPr>
                                    <w:t>：</w:t>
                                  </w:r>
                                </w:p>
                              </w:tc>
                              <w:tc>
                                <w:tcPr>
                                  <w:tcBorders>
                                    <w:top w:val="single" w:color="auto" w:sz="4" w:space="0"/>
                                    <w:left w:val="single" w:color="auto" w:sz="4" w:space="0"/>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15406C"/>
                                      <w:spacing w:val="0"/>
                                      <w:w w:val="100"/>
                                      <w:position w:val="0"/>
                                      <w:sz w:val="17"/>
                                      <w:szCs w:val="17"/>
                                      <w:lang w:val="en-US" w:eastAsia="en-US" w:bidi="en-US"/>
                                    </w:rPr>
                                    <w:t xml:space="preserve">, </w:t>
                                  </w:r>
                                  <w:r>
                                    <w:rPr>
                                      <w:rFonts w:ascii="Times New Roman" w:hAnsi="Times New Roman" w:eastAsia="Times New Roman" w:cs="Times New Roman"/>
                                      <w:b/>
                                      <w:bCs/>
                                      <w:color w:val="232320"/>
                                      <w:spacing w:val="0"/>
                                      <w:w w:val="100"/>
                                      <w:position w:val="0"/>
                                      <w:sz w:val="17"/>
                                      <w:szCs w:val="17"/>
                                      <w:lang w:val="en-US" w:eastAsia="en-US" w:bidi="en-US"/>
                                    </w:rPr>
                                    <w:t xml:space="preserve">D3 </w:t>
                                  </w:r>
                                  <w:r>
                                    <w:rPr>
                                      <w:rFonts w:ascii="Times New Roman" w:hAnsi="Times New Roman" w:eastAsia="Times New Roman" w:cs="Times New Roman"/>
                                      <w:b/>
                                      <w:bCs/>
                                      <w:color w:val="15406C"/>
                                      <w:spacing w:val="0"/>
                                      <w:w w:val="100"/>
                                      <w:position w:val="0"/>
                                      <w:sz w:val="17"/>
                                      <w:szCs w:val="17"/>
                                      <w:lang w:val="en-US" w:eastAsia="en-US" w:bidi="en-US"/>
                                    </w:rPr>
                                    <w:t>'</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right"/>
                                    <w:rPr>
                                      <w:sz w:val="14"/>
                                      <w:szCs w:val="14"/>
                                    </w:rPr>
                                  </w:pPr>
                                  <w:r>
                                    <w:rPr>
                                      <w:color w:val="212120"/>
                                      <w:spacing w:val="0"/>
                                      <w:w w:val="100"/>
                                      <w:position w:val="0"/>
                                      <w:sz w:val="14"/>
                                      <w:szCs w:val="14"/>
                                      <w:lang w:val="en-US" w:eastAsia="en-US" w:bidi="en-US"/>
                                    </w:rPr>
                                    <w:t>D4</w:t>
                                  </w:r>
                                </w:p>
                              </w:tc>
                            </w:tr>
                          </w:tbl>
                          <w:p>
                            <w:pPr>
                              <w:widowControl w:val="0"/>
                              <w:spacing w:line="1" w:lineRule="exact"/>
                            </w:pPr>
                          </w:p>
                        </w:txbxContent>
                      </wps:txbx>
                      <wps:bodyPr lIns="0" tIns="0" rIns="0" bIns="0">
                        <a:noAutofit/>
                      </wps:bodyPr>
                    </wps:wsp>
                  </a:graphicData>
                </a:graphic>
              </wp:anchor>
            </w:drawing>
          </mc:Choice>
          <mc:Fallback>
            <w:pict>
              <v:shape id="Shape 1068" o:spid="_x0000_s1026" o:spt="202" type="#_x0000_t202" style="position:absolute;left:0pt;margin-left:388.35pt;margin-top:568pt;height:21.35pt;width:72pt;mso-position-horizontal-relative:page;mso-position-vertical-relative:margin;mso-wrap-distance-bottom:118.2pt;mso-wrap-distance-top:103.8pt;z-index:251660288;mso-width-relative:page;mso-height-relative:page;" filled="f" stroked="f" coordsize="21600,21600" o:gfxdata="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QTS3h2QAAAA0BAAAP&#10;AAAAAAAAAAEAIAAAACIAAABkcnMvZG93bnJldi54bWxQSwECFAAUAAAACACHTuJAASYxMKUBAABp&#10;AwAADgAAAAAAAAABACAAAAAoAQAAZHJzL2Uyb0RvYy54bWxQSwUGAAAAAAYABgBZAQAAPwU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221"/>
                        <w:gridCol w:w="307"/>
                        <w:gridCol w:w="614"/>
                        <w:gridCol w:w="298"/>
                      </w:tblGrid>
                      <w:tr>
                        <w:tblPrEx>
                          <w:tblCellMar>
                            <w:top w:w="0" w:type="dxa"/>
                            <w:left w:w="10" w:type="dxa"/>
                            <w:bottom w:w="0" w:type="dxa"/>
                            <w:right w:w="10" w:type="dxa"/>
                          </w:tblCellMar>
                        </w:tblPrEx>
                        <w:trPr>
                          <w:trHeight w:val="163" w:hRule="exact"/>
                          <w:tblHeader/>
                        </w:trPr>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widowControl w:val="0"/>
                              <w:rPr>
                                <w:sz w:val="10"/>
                                <w:szCs w:val="10"/>
                              </w:rPr>
                            </w:pPr>
                          </w:p>
                        </w:tc>
                        <w:tc>
                          <w:tcPr>
                            <w:tcBorders>
                              <w:left w:val="single" w:color="auto" w:sz="4" w:space="0"/>
                            </w:tcBorders>
                            <w:shd w:val="clear" w:color="auto" w:fill="FFFFFF"/>
                            <w:vAlign w:val="top"/>
                          </w:tcPr>
                          <w:p>
                            <w:pPr>
                              <w:widowControl w:val="0"/>
                              <w:rPr>
                                <w:sz w:val="10"/>
                                <w:szCs w:val="10"/>
                              </w:rPr>
                            </w:pPr>
                          </w:p>
                        </w:tc>
                        <w:tc>
                          <w:tcPr>
                            <w:tcBorders>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64" w:hRule="exact"/>
                        </w:trPr>
                        <w:tc>
                          <w:tcPr>
                            <w:tcBorders>
                              <w:top w:val="single" w:color="auto" w:sz="4" w:space="0"/>
                              <w:left w:val="single" w:color="auto" w:sz="4" w:space="0"/>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6"/>
                                <w:szCs w:val="16"/>
                              </w:rPr>
                            </w:pPr>
                            <w:r>
                              <w:rPr>
                                <w:color w:val="181E27"/>
                                <w:spacing w:val="0"/>
                                <w:w w:val="100"/>
                                <w:position w:val="0"/>
                                <w:sz w:val="16"/>
                                <w:szCs w:val="16"/>
                              </w:rPr>
                              <w:t>叫</w:t>
                            </w:r>
                          </w:p>
                        </w:tc>
                        <w:tc>
                          <w:tcPr>
                            <w:tcBorders>
                              <w:top w:val="single" w:color="auto" w:sz="4" w:space="0"/>
                              <w:left w:val="single" w:color="auto" w:sz="4" w:space="0"/>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i/>
                                <w:iCs/>
                                <w:color w:val="181E27"/>
                                <w:spacing w:val="0"/>
                                <w:w w:val="100"/>
                                <w:position w:val="0"/>
                                <w:sz w:val="16"/>
                                <w:szCs w:val="16"/>
                                <w:lang w:val="en-US" w:eastAsia="en-US" w:bidi="en-US"/>
                              </w:rPr>
                              <w:t>D</w:t>
                            </w:r>
                            <w:r>
                              <w:rPr>
                                <w:b/>
                                <w:bCs/>
                                <w:i/>
                                <w:iCs/>
                                <w:color w:val="181E27"/>
                                <w:spacing w:val="0"/>
                                <w:w w:val="100"/>
                                <w:position w:val="0"/>
                                <w:sz w:val="17"/>
                                <w:szCs w:val="17"/>
                                <w:lang w:val="en-US" w:eastAsia="en-US" w:bidi="en-US"/>
                              </w:rPr>
                              <w:t>：</w:t>
                            </w:r>
                          </w:p>
                        </w:tc>
                        <w:tc>
                          <w:tcPr>
                            <w:tcBorders>
                              <w:top w:val="single" w:color="auto" w:sz="4" w:space="0"/>
                              <w:left w:val="single" w:color="auto" w:sz="4" w:space="0"/>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b/>
                                <w:bCs/>
                                <w:color w:val="15406C"/>
                                <w:spacing w:val="0"/>
                                <w:w w:val="100"/>
                                <w:position w:val="0"/>
                                <w:sz w:val="17"/>
                                <w:szCs w:val="17"/>
                                <w:lang w:val="en-US" w:eastAsia="en-US" w:bidi="en-US"/>
                              </w:rPr>
                              <w:t xml:space="preserve">, </w:t>
                            </w:r>
                            <w:r>
                              <w:rPr>
                                <w:rFonts w:ascii="Times New Roman" w:hAnsi="Times New Roman" w:eastAsia="Times New Roman" w:cs="Times New Roman"/>
                                <w:b/>
                                <w:bCs/>
                                <w:color w:val="232320"/>
                                <w:spacing w:val="0"/>
                                <w:w w:val="100"/>
                                <w:position w:val="0"/>
                                <w:sz w:val="17"/>
                                <w:szCs w:val="17"/>
                                <w:lang w:val="en-US" w:eastAsia="en-US" w:bidi="en-US"/>
                              </w:rPr>
                              <w:t xml:space="preserve">D3 </w:t>
                            </w:r>
                            <w:r>
                              <w:rPr>
                                <w:rFonts w:ascii="Times New Roman" w:hAnsi="Times New Roman" w:eastAsia="Times New Roman" w:cs="Times New Roman"/>
                                <w:b/>
                                <w:bCs/>
                                <w:color w:val="15406C"/>
                                <w:spacing w:val="0"/>
                                <w:w w:val="100"/>
                                <w:position w:val="0"/>
                                <w:sz w:val="17"/>
                                <w:szCs w:val="17"/>
                                <w:lang w:val="en-US" w:eastAsia="en-US" w:bidi="en-US"/>
                              </w:rPr>
                              <w:t>'</w:t>
                            </w:r>
                          </w:p>
                        </w:tc>
                        <w:tc>
                          <w:tcPr>
                            <w:tcBorders>
                              <w:top w:val="single" w:color="auto" w:sz="4" w:space="0"/>
                              <w:left w:val="single" w:color="auto" w:sz="4" w:space="0"/>
                              <w:bottom w:val="single" w:color="auto" w:sz="4" w:space="0"/>
                              <w:righ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right"/>
                              <w:rPr>
                                <w:sz w:val="14"/>
                                <w:szCs w:val="14"/>
                              </w:rPr>
                            </w:pPr>
                            <w:r>
                              <w:rPr>
                                <w:color w:val="212120"/>
                                <w:spacing w:val="0"/>
                                <w:w w:val="100"/>
                                <w:position w:val="0"/>
                                <w:sz w:val="14"/>
                                <w:szCs w:val="14"/>
                                <w:lang w:val="en-US" w:eastAsia="en-US" w:bidi="en-US"/>
                              </w:rPr>
                              <w:t>D4</w:t>
                            </w:r>
                          </w:p>
                        </w:tc>
                      </w:tr>
                    </w:tbl>
                    <w:p>
                      <w:pPr>
                        <w:widowControl w:val="0"/>
                        <w:spacing w:line="1" w:lineRule="exact"/>
                      </w:pPr>
                    </w:p>
                  </w:txbxContent>
                </v:textbox>
                <w10:wrap type="topAndBottom"/>
              </v:shape>
            </w:pict>
          </mc:Fallback>
        </mc:AlternateContent>
      </w:r>
      <w:r>
        <mc:AlternateContent>
          <mc:Choice Requires="wps">
            <w:drawing>
              <wp:anchor distT="1604645" distB="1341120" distL="4256405" distR="1858010" simplePos="0" relativeHeight="251660288" behindDoc="0" locked="0" layoutInCell="1" allowOverlap="1">
                <wp:simplePos x="0" y="0"/>
                <wp:positionH relativeFrom="page">
                  <wp:posOffset>5057140</wp:posOffset>
                </wp:positionH>
                <wp:positionV relativeFrom="margin">
                  <wp:posOffset>7499985</wp:posOffset>
                </wp:positionV>
                <wp:extent cx="228600" cy="144780"/>
                <wp:effectExtent l="0" t="0" r="0" b="0"/>
                <wp:wrapTopAndBottom/>
                <wp:docPr id="1070" name="Shape 1070"/>
                <wp:cNvGraphicFramePr/>
                <a:graphic xmlns:a="http://schemas.openxmlformats.org/drawingml/2006/main">
                  <a:graphicData uri="http://schemas.microsoft.com/office/word/2010/wordprocessingShape">
                    <wps:wsp>
                      <wps:cNvSpPr txBox="1"/>
                      <wps:spPr>
                        <a:xfrm>
                          <a:off x="0" y="0"/>
                          <a:ext cx="228600" cy="14478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1F1F1D"/>
                                <w:spacing w:val="0"/>
                                <w:w w:val="100"/>
                                <w:position w:val="0"/>
                                <w:sz w:val="16"/>
                                <w:szCs w:val="16"/>
                              </w:rPr>
                              <w:t>时间</w:t>
                            </w:r>
                          </w:p>
                        </w:txbxContent>
                      </wps:txbx>
                      <wps:bodyPr wrap="none" lIns="0" tIns="0" rIns="0" bIns="0">
                        <a:noAutofit/>
                      </wps:bodyPr>
                    </wps:wsp>
                  </a:graphicData>
                </a:graphic>
              </wp:anchor>
            </w:drawing>
          </mc:Choice>
          <mc:Fallback>
            <w:pict>
              <v:shape id="Shape 1070" o:spid="_x0000_s1026" o:spt="202" type="#_x0000_t202" style="position:absolute;left:0pt;margin-left:398.2pt;margin-top:590.55pt;height:11.4pt;width:18pt;mso-position-horizontal-relative:page;mso-position-vertical-relative:margin;mso-wrap-distance-bottom:105.6pt;mso-wrap-distance-top:126.35pt;mso-wrap-style:none;z-index:251660288;mso-width-relative:page;mso-height-relative:page;" filled="f" stroked="f" coordsize="21600,21600" o:gfxdata="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O3OETZ&#10;AAAADQEAAA8AAAAAAAAAAQAgAAAAIgAAAGRycy9kb3ducmV2LnhtbFBLAQIUABQAAAAIAIdO4kBx&#10;9dJXrQEAAHUDAAAOAAAAAAAAAAEAIAAAACgBAABkcnMvZTJvRG9jLnhtbFBLBQYAAAAABgAGAFkB&#10;AABH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1F1F1D"/>
                          <w:spacing w:val="0"/>
                          <w:w w:val="100"/>
                          <w:position w:val="0"/>
                          <w:sz w:val="16"/>
                          <w:szCs w:val="16"/>
                        </w:rPr>
                        <w:t>时间</w:t>
                      </w:r>
                    </w:p>
                  </w:txbxContent>
                </v:textbox>
                <w10:wrap type="topAndBottom"/>
              </v:shape>
            </w:pict>
          </mc:Fallback>
        </mc:AlternateContent>
      </w:r>
      <w:r>
        <mc:AlternateContent>
          <mc:Choice Requires="wps">
            <w:drawing>
              <wp:anchor distT="1751330" distB="83185" distL="3369310" distR="820420" simplePos="0" relativeHeight="251660288" behindDoc="0" locked="0" layoutInCell="1" allowOverlap="1">
                <wp:simplePos x="0" y="0"/>
                <wp:positionH relativeFrom="page">
                  <wp:posOffset>4170045</wp:posOffset>
                </wp:positionH>
                <wp:positionV relativeFrom="margin">
                  <wp:posOffset>7646670</wp:posOffset>
                </wp:positionV>
                <wp:extent cx="2153285" cy="1256030"/>
                <wp:effectExtent l="0" t="0" r="0" b="0"/>
                <wp:wrapTopAndBottom/>
                <wp:docPr id="1072" name="Shape 1072"/>
                <wp:cNvGraphicFramePr/>
                <a:graphic xmlns:a="http://schemas.openxmlformats.org/drawingml/2006/main">
                  <a:graphicData uri="http://schemas.microsoft.com/office/word/2010/wordprocessingShape">
                    <wps:wsp>
                      <wps:cNvSpPr txBox="1"/>
                      <wps:spPr>
                        <a:xfrm>
                          <a:off x="0" y="0"/>
                          <a:ext cx="2153285" cy="1256030"/>
                        </a:xfrm>
                        <a:prstGeom prst="rect">
                          <a:avLst/>
                        </a:prstGeom>
                        <a:noFill/>
                      </wps:spPr>
                      <wps:txbx>
                        <w:txbxContent>
                          <w:p>
                            <w:pPr>
                              <w:pStyle w:val="41"/>
                              <w:keepNext w:val="0"/>
                              <w:keepLines w:val="0"/>
                              <w:widowControl w:val="0"/>
                              <w:shd w:val="clear" w:color="auto" w:fill="auto"/>
                              <w:bidi w:val="0"/>
                              <w:spacing w:before="0" w:after="0" w:line="286" w:lineRule="exact"/>
                              <w:ind w:left="0" w:right="0" w:firstLine="0"/>
                              <w:jc w:val="left"/>
                            </w:pPr>
                            <w:r>
                              <w:rPr>
                                <w:b w:val="0"/>
                                <w:bCs w:val="0"/>
                                <w:color w:val="1F496C"/>
                                <w:spacing w:val="0"/>
                                <w:w w:val="100"/>
                                <w:position w:val="0"/>
                              </w:rPr>
                              <w:t>图</w:t>
                            </w:r>
                            <w:r>
                              <w:rPr>
                                <w:b w:val="0"/>
                                <w:bCs w:val="0"/>
                                <w:color w:val="1F496C"/>
                                <w:spacing w:val="0"/>
                                <w:w w:val="100"/>
                                <w:position w:val="0"/>
                                <w:sz w:val="14"/>
                                <w:szCs w:val="14"/>
                                <w:lang w:val="en-US" w:eastAsia="en-US" w:bidi="en-US"/>
                              </w:rPr>
                              <w:t>4-7</w:t>
                            </w:r>
                            <w:r>
                              <w:rPr>
                                <w:b w:val="0"/>
                                <w:bCs w:val="0"/>
                                <w:color w:val="2B2B29"/>
                                <w:spacing w:val="0"/>
                                <w:w w:val="100"/>
                                <w:position w:val="0"/>
                              </w:rPr>
                              <w:t>正常人（实线）和左心室舒张功能 不全的患者（虚线）舒张功能的评价</w:t>
                            </w:r>
                          </w:p>
                          <w:p>
                            <w:pPr>
                              <w:pStyle w:val="41"/>
                              <w:keepNext w:val="0"/>
                              <w:keepLines w:val="0"/>
                              <w:widowControl w:val="0"/>
                              <w:shd w:val="clear" w:color="auto" w:fill="auto"/>
                              <w:bidi w:val="0"/>
                              <w:spacing w:before="0" w:after="0" w:line="289" w:lineRule="exact"/>
                              <w:ind w:left="0" w:right="0" w:firstLine="0"/>
                              <w:jc w:val="left"/>
                              <w:rPr>
                                <w:sz w:val="14"/>
                                <w:szCs w:val="14"/>
                              </w:rPr>
                            </w:pPr>
                            <w:r>
                              <w:rPr>
                                <w:b w:val="0"/>
                                <w:bCs w:val="0"/>
                                <w:color w:val="2C2C2A"/>
                                <w:spacing w:val="0"/>
                                <w:w w:val="100"/>
                                <w:position w:val="0"/>
                                <w:sz w:val="14"/>
                                <w:szCs w:val="14"/>
                                <w:lang w:val="en-US" w:eastAsia="en-US" w:bidi="en-US"/>
                              </w:rPr>
                              <w:t>A</w:t>
                            </w:r>
                            <w:r>
                              <w:rPr>
                                <w:b w:val="0"/>
                                <w:bCs w:val="0"/>
                                <w:color w:val="2C2C2A"/>
                                <w:spacing w:val="0"/>
                                <w:w w:val="100"/>
                                <w:position w:val="0"/>
                                <w:sz w:val="17"/>
                                <w:szCs w:val="17"/>
                              </w:rPr>
                              <w:t>.舒张期心室容积随时间变化曲线</w:t>
                            </w:r>
                            <w:r>
                              <w:rPr>
                                <w:b w:val="0"/>
                                <w:bCs w:val="0"/>
                                <w:color w:val="2C2C2A"/>
                                <w:spacing w:val="0"/>
                                <w:w w:val="100"/>
                                <w:position w:val="0"/>
                                <w:sz w:val="14"/>
                                <w:szCs w:val="14"/>
                                <w:lang w:val="en-US" w:eastAsia="en-US" w:bidi="en-US"/>
                              </w:rPr>
                              <w:t>；B.</w:t>
                            </w:r>
                            <w:r>
                              <w:rPr>
                                <w:b w:val="0"/>
                                <w:bCs w:val="0"/>
                                <w:color w:val="2C2C2A"/>
                                <w:spacing w:val="0"/>
                                <w:w w:val="100"/>
                                <w:position w:val="0"/>
                                <w:sz w:val="17"/>
                                <w:szCs w:val="17"/>
                              </w:rPr>
                              <w:t>舒 张期心室容积变化速率</w:t>
                            </w:r>
                            <w:r>
                              <w:rPr>
                                <w:b w:val="0"/>
                                <w:bCs w:val="0"/>
                                <w:color w:val="2C2C2A"/>
                                <w:spacing w:val="0"/>
                                <w:w w:val="100"/>
                                <w:position w:val="0"/>
                                <w:sz w:val="14"/>
                                <w:szCs w:val="14"/>
                                <w:lang w:val="en-US" w:eastAsia="en-US" w:bidi="en-US"/>
                              </w:rPr>
                              <w:t>（dV/dt）</w:t>
                            </w:r>
                          </w:p>
                          <w:p>
                            <w:pPr>
                              <w:pStyle w:val="41"/>
                              <w:keepNext w:val="0"/>
                              <w:keepLines w:val="0"/>
                              <w:widowControl w:val="0"/>
                              <w:shd w:val="clear" w:color="auto" w:fill="auto"/>
                              <w:bidi w:val="0"/>
                              <w:spacing w:before="0" w:after="0" w:line="289" w:lineRule="exact"/>
                              <w:ind w:left="0" w:right="0" w:firstLine="0"/>
                              <w:jc w:val="left"/>
                            </w:pPr>
                            <w:r>
                              <w:rPr>
                                <w:b w:val="0"/>
                                <w:bCs w:val="0"/>
                                <w:color w:val="242522"/>
                                <w:spacing w:val="0"/>
                                <w:w w:val="100"/>
                                <w:position w:val="0"/>
                                <w:sz w:val="14"/>
                                <w:szCs w:val="14"/>
                                <w:lang w:val="en-US" w:eastAsia="en-US" w:bidi="en-US"/>
                              </w:rPr>
                              <w:t>D,：</w:t>
                            </w:r>
                            <w:r>
                              <w:rPr>
                                <w:b w:val="0"/>
                                <w:bCs w:val="0"/>
                                <w:color w:val="242522"/>
                                <w:spacing w:val="0"/>
                                <w:w w:val="100"/>
                                <w:position w:val="0"/>
                              </w:rPr>
                              <w:t>等容舒张期;队:快速充盈期;从</w:t>
                            </w:r>
                            <w:r>
                              <w:rPr>
                                <w:b w:val="0"/>
                                <w:bCs w:val="0"/>
                                <w:color w:val="242522"/>
                                <w:spacing w:val="0"/>
                                <w:w w:val="100"/>
                                <w:position w:val="0"/>
                                <w:sz w:val="14"/>
                                <w:szCs w:val="14"/>
                              </w:rPr>
                              <w:t>3：</w:t>
                            </w:r>
                            <w:r>
                              <w:rPr>
                                <w:b w:val="0"/>
                                <w:bCs w:val="0"/>
                                <w:color w:val="242522"/>
                                <w:spacing w:val="0"/>
                                <w:w w:val="100"/>
                                <w:position w:val="0"/>
                              </w:rPr>
                              <w:t>减慢充 盈期</w:t>
                            </w:r>
                            <w:r>
                              <w:rPr>
                                <w:b w:val="0"/>
                                <w:bCs w:val="0"/>
                                <w:color w:val="242522"/>
                                <w:spacing w:val="0"/>
                                <w:w w:val="100"/>
                                <w:position w:val="0"/>
                                <w:sz w:val="14"/>
                                <w:szCs w:val="14"/>
                                <w:lang w:val="en-US" w:eastAsia="en-US" w:bidi="en-US"/>
                              </w:rPr>
                              <w:t>；D.：</w:t>
                            </w:r>
                            <w:r>
                              <w:rPr>
                                <w:b w:val="0"/>
                                <w:bCs w:val="0"/>
                                <w:color w:val="242522"/>
                                <w:spacing w:val="0"/>
                                <w:w w:val="100"/>
                                <w:position w:val="0"/>
                              </w:rPr>
                              <w:t>心房收缩期</w:t>
                            </w:r>
                          </w:p>
                        </w:txbxContent>
                      </wps:txbx>
                      <wps:bodyPr lIns="0" tIns="0" rIns="0" bIns="0">
                        <a:noAutofit/>
                      </wps:bodyPr>
                    </wps:wsp>
                  </a:graphicData>
                </a:graphic>
              </wp:anchor>
            </w:drawing>
          </mc:Choice>
          <mc:Fallback>
            <w:pict>
              <v:shape id="Shape 1072" o:spid="_x0000_s1026" o:spt="202" type="#_x0000_t202" style="position:absolute;left:0pt;margin-left:328.35pt;margin-top:602.1pt;height:98.9pt;width:169.55pt;mso-position-horizontal-relative:page;mso-position-vertical-relative:margin;mso-wrap-distance-bottom:6.55pt;mso-wrap-distance-top:137.9pt;z-index:251660288;mso-width-relative:page;mso-height-relative:page;" filled="f" stroked="f" coordsize="21600,21600" o:gfxdata="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zgjKbaAAAA&#10;DQEAAA8AAAAAAAAAAQAgAAAAIgAAAGRycy9kb3ducmV2LnhtbFBLAQIUABQAAAAIAIdO4kCIwiYR&#10;qQEAAGsDAAAOAAAAAAAAAAEAIAAAACkBAABkcnMvZTJvRG9jLnhtbFBLBQYAAAAABgAGAFkBAABE&#10;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86" w:lineRule="exact"/>
                        <w:ind w:left="0" w:right="0" w:firstLine="0"/>
                        <w:jc w:val="left"/>
                      </w:pPr>
                      <w:r>
                        <w:rPr>
                          <w:b w:val="0"/>
                          <w:bCs w:val="0"/>
                          <w:color w:val="1F496C"/>
                          <w:spacing w:val="0"/>
                          <w:w w:val="100"/>
                          <w:position w:val="0"/>
                        </w:rPr>
                        <w:t>图</w:t>
                      </w:r>
                      <w:r>
                        <w:rPr>
                          <w:b w:val="0"/>
                          <w:bCs w:val="0"/>
                          <w:color w:val="1F496C"/>
                          <w:spacing w:val="0"/>
                          <w:w w:val="100"/>
                          <w:position w:val="0"/>
                          <w:sz w:val="14"/>
                          <w:szCs w:val="14"/>
                          <w:lang w:val="en-US" w:eastAsia="en-US" w:bidi="en-US"/>
                        </w:rPr>
                        <w:t>4-7</w:t>
                      </w:r>
                      <w:r>
                        <w:rPr>
                          <w:b w:val="0"/>
                          <w:bCs w:val="0"/>
                          <w:color w:val="2B2B29"/>
                          <w:spacing w:val="0"/>
                          <w:w w:val="100"/>
                          <w:position w:val="0"/>
                        </w:rPr>
                        <w:t>正常人（实线）和左心室舒张功能 不全的患者（虚线）舒张功能的评价</w:t>
                      </w:r>
                    </w:p>
                    <w:p>
                      <w:pPr>
                        <w:pStyle w:val="41"/>
                        <w:keepNext w:val="0"/>
                        <w:keepLines w:val="0"/>
                        <w:widowControl w:val="0"/>
                        <w:shd w:val="clear" w:color="auto" w:fill="auto"/>
                        <w:bidi w:val="0"/>
                        <w:spacing w:before="0" w:after="0" w:line="289" w:lineRule="exact"/>
                        <w:ind w:left="0" w:right="0" w:firstLine="0"/>
                        <w:jc w:val="left"/>
                        <w:rPr>
                          <w:sz w:val="14"/>
                          <w:szCs w:val="14"/>
                        </w:rPr>
                      </w:pPr>
                      <w:r>
                        <w:rPr>
                          <w:b w:val="0"/>
                          <w:bCs w:val="0"/>
                          <w:color w:val="2C2C2A"/>
                          <w:spacing w:val="0"/>
                          <w:w w:val="100"/>
                          <w:position w:val="0"/>
                          <w:sz w:val="14"/>
                          <w:szCs w:val="14"/>
                          <w:lang w:val="en-US" w:eastAsia="en-US" w:bidi="en-US"/>
                        </w:rPr>
                        <w:t>A</w:t>
                      </w:r>
                      <w:r>
                        <w:rPr>
                          <w:b w:val="0"/>
                          <w:bCs w:val="0"/>
                          <w:color w:val="2C2C2A"/>
                          <w:spacing w:val="0"/>
                          <w:w w:val="100"/>
                          <w:position w:val="0"/>
                          <w:sz w:val="17"/>
                          <w:szCs w:val="17"/>
                        </w:rPr>
                        <w:t>.舒张期心室容积随时间变化曲线</w:t>
                      </w:r>
                      <w:r>
                        <w:rPr>
                          <w:b w:val="0"/>
                          <w:bCs w:val="0"/>
                          <w:color w:val="2C2C2A"/>
                          <w:spacing w:val="0"/>
                          <w:w w:val="100"/>
                          <w:position w:val="0"/>
                          <w:sz w:val="14"/>
                          <w:szCs w:val="14"/>
                          <w:lang w:val="en-US" w:eastAsia="en-US" w:bidi="en-US"/>
                        </w:rPr>
                        <w:t>；B.</w:t>
                      </w:r>
                      <w:r>
                        <w:rPr>
                          <w:b w:val="0"/>
                          <w:bCs w:val="0"/>
                          <w:color w:val="2C2C2A"/>
                          <w:spacing w:val="0"/>
                          <w:w w:val="100"/>
                          <w:position w:val="0"/>
                          <w:sz w:val="17"/>
                          <w:szCs w:val="17"/>
                        </w:rPr>
                        <w:t>舒 张期心室容积变化速率</w:t>
                      </w:r>
                      <w:r>
                        <w:rPr>
                          <w:b w:val="0"/>
                          <w:bCs w:val="0"/>
                          <w:color w:val="2C2C2A"/>
                          <w:spacing w:val="0"/>
                          <w:w w:val="100"/>
                          <w:position w:val="0"/>
                          <w:sz w:val="14"/>
                          <w:szCs w:val="14"/>
                          <w:lang w:val="en-US" w:eastAsia="en-US" w:bidi="en-US"/>
                        </w:rPr>
                        <w:t>（dV/dt）</w:t>
                      </w:r>
                    </w:p>
                    <w:p>
                      <w:pPr>
                        <w:pStyle w:val="41"/>
                        <w:keepNext w:val="0"/>
                        <w:keepLines w:val="0"/>
                        <w:widowControl w:val="0"/>
                        <w:shd w:val="clear" w:color="auto" w:fill="auto"/>
                        <w:bidi w:val="0"/>
                        <w:spacing w:before="0" w:after="0" w:line="289" w:lineRule="exact"/>
                        <w:ind w:left="0" w:right="0" w:firstLine="0"/>
                        <w:jc w:val="left"/>
                      </w:pPr>
                      <w:r>
                        <w:rPr>
                          <w:b w:val="0"/>
                          <w:bCs w:val="0"/>
                          <w:color w:val="242522"/>
                          <w:spacing w:val="0"/>
                          <w:w w:val="100"/>
                          <w:position w:val="0"/>
                          <w:sz w:val="14"/>
                          <w:szCs w:val="14"/>
                          <w:lang w:val="en-US" w:eastAsia="en-US" w:bidi="en-US"/>
                        </w:rPr>
                        <w:t>D,：</w:t>
                      </w:r>
                      <w:r>
                        <w:rPr>
                          <w:b w:val="0"/>
                          <w:bCs w:val="0"/>
                          <w:color w:val="242522"/>
                          <w:spacing w:val="0"/>
                          <w:w w:val="100"/>
                          <w:position w:val="0"/>
                        </w:rPr>
                        <w:t>等容舒张期;队:快速充盈期;从</w:t>
                      </w:r>
                      <w:r>
                        <w:rPr>
                          <w:b w:val="0"/>
                          <w:bCs w:val="0"/>
                          <w:color w:val="242522"/>
                          <w:spacing w:val="0"/>
                          <w:w w:val="100"/>
                          <w:position w:val="0"/>
                          <w:sz w:val="14"/>
                          <w:szCs w:val="14"/>
                        </w:rPr>
                        <w:t>3：</w:t>
                      </w:r>
                      <w:r>
                        <w:rPr>
                          <w:b w:val="0"/>
                          <w:bCs w:val="0"/>
                          <w:color w:val="242522"/>
                          <w:spacing w:val="0"/>
                          <w:w w:val="100"/>
                          <w:position w:val="0"/>
                        </w:rPr>
                        <w:t>减慢充 盈期</w:t>
                      </w:r>
                      <w:r>
                        <w:rPr>
                          <w:b w:val="0"/>
                          <w:bCs w:val="0"/>
                          <w:color w:val="242522"/>
                          <w:spacing w:val="0"/>
                          <w:w w:val="100"/>
                          <w:position w:val="0"/>
                          <w:sz w:val="14"/>
                          <w:szCs w:val="14"/>
                          <w:lang w:val="en-US" w:eastAsia="en-US" w:bidi="en-US"/>
                        </w:rPr>
                        <w:t>；D.：</w:t>
                      </w:r>
                      <w:r>
                        <w:rPr>
                          <w:b w:val="0"/>
                          <w:bCs w:val="0"/>
                          <w:color w:val="242522"/>
                          <w:spacing w:val="0"/>
                          <w:w w:val="100"/>
                          <w:position w:val="0"/>
                        </w:rPr>
                        <w:t>心房收缩期</w:t>
                      </w:r>
                    </w:p>
                  </w:txbxContent>
                </v:textbox>
                <w10:wrap type="topAndBottom"/>
              </v:shape>
            </w:pict>
          </mc:Fallback>
        </mc:AlternateContent>
      </w:r>
      <w:r>
        <w:drawing>
          <wp:anchor distT="2708275" distB="53340" distL="5923915" distR="114300" simplePos="0" relativeHeight="251660288" behindDoc="0" locked="0" layoutInCell="1" allowOverlap="1">
            <wp:simplePos x="0" y="0"/>
            <wp:positionH relativeFrom="page">
              <wp:posOffset>6724650</wp:posOffset>
            </wp:positionH>
            <wp:positionV relativeFrom="margin">
              <wp:posOffset>8603615</wp:posOffset>
            </wp:positionV>
            <wp:extent cx="304800" cy="328930"/>
            <wp:effectExtent l="0" t="0" r="0" b="1270"/>
            <wp:wrapTopAndBottom/>
            <wp:docPr id="1074" name="Shape 1074"/>
            <wp:cNvGraphicFramePr/>
            <a:graphic xmlns:a="http://schemas.openxmlformats.org/drawingml/2006/main">
              <a:graphicData uri="http://schemas.openxmlformats.org/drawingml/2006/picture">
                <pic:pic xmlns:pic="http://schemas.openxmlformats.org/drawingml/2006/picture">
                  <pic:nvPicPr>
                    <pic:cNvPr id="1074" name="Shape 1074"/>
                    <pic:cNvPicPr/>
                  </pic:nvPicPr>
                  <pic:blipFill>
                    <a:blip r:embed="rId369"/>
                    <a:stretch>
                      <a:fillRect/>
                    </a:stretch>
                  </pic:blipFill>
                  <pic:spPr>
                    <a:xfrm>
                      <a:off x="0" y="0"/>
                      <a:ext cx="304800" cy="328930"/>
                    </a:xfrm>
                    <a:prstGeom prst="rect">
                      <a:avLst/>
                    </a:prstGeom>
                  </pic:spPr>
                </pic:pic>
              </a:graphicData>
            </a:graphic>
          </wp:anchor>
        </w:drawing>
      </w:r>
      <w:r>
        <w:rPr>
          <w:color w:val="2B2B29"/>
          <w:spacing w:val="0"/>
          <w:w w:val="100"/>
          <w:position w:val="0"/>
          <w:sz w:val="17"/>
          <w:szCs w:val="17"/>
        </w:rPr>
        <w:t xml:space="preserve">在临床上实践中，心导管术、超声心动图和心脏磁 共振成像等微创或无创技术常用于评价心室舒张功能。 左侧心导管是评估心室舒张功能的金标准，但是，由于 </w:t>
      </w:r>
      <w:r>
        <w:rPr>
          <w:rStyle w:val="40"/>
          <w:b w:val="0"/>
          <w:bCs w:val="0"/>
          <w:i w:val="0"/>
          <w:iCs w:val="0"/>
          <w:smallCaps w:val="0"/>
          <w:strike w:val="0"/>
          <w:color w:val="2B2B29"/>
        </w:rPr>
        <w:t xml:space="preserve">其是有创的，因此不能作为常规方法。经胸超声心动图 由于其出色的时空分辨率和可用性，是最常用的方法。 最近心脏磁共振成像技术也开始应用于左心室舒张功 </w:t>
      </w:r>
      <w:r>
        <w:rPr>
          <w:rStyle w:val="40"/>
          <w:b w:val="0"/>
          <w:bCs w:val="0"/>
          <w:i w:val="0"/>
          <w:iCs w:val="0"/>
          <w:smallCaps w:val="0"/>
          <w:strike w:val="0"/>
          <w:color w:val="262524"/>
        </w:rPr>
        <w:t>能评价</w:t>
      </w:r>
      <w:r>
        <w:rPr>
          <w:rStyle w:val="40"/>
          <w:b w:val="0"/>
          <w:bCs w:val="0"/>
          <w:i w:val="0"/>
          <w:iCs w:val="0"/>
          <w:smallCaps w:val="0"/>
          <w:strike w:val="0"/>
          <w:color w:val="285878"/>
        </w:rPr>
        <w:t>$</w:t>
      </w:r>
      <w:r>
        <w:rPr>
          <w:rStyle w:val="40"/>
          <w:b w:val="0"/>
          <w:bCs w:val="0"/>
          <w:i w:val="0"/>
          <w:iCs w:val="0"/>
          <w:smallCaps w:val="0"/>
          <w:strike w:val="0"/>
          <w:color w:val="4D514D"/>
        </w:rPr>
        <w:t>。</w:t>
      </w:r>
    </w:p>
    <w:p>
      <w:pPr>
        <w:pStyle w:val="11"/>
        <w:keepNext w:val="0"/>
        <w:keepLines w:val="0"/>
        <w:widowControl w:val="0"/>
        <w:shd w:val="clear" w:color="auto" w:fill="auto"/>
        <w:tabs>
          <w:tab w:val="left" w:pos="5770"/>
        </w:tabs>
        <w:bidi w:val="0"/>
        <w:spacing w:before="0" w:after="60" w:line="328" w:lineRule="exact"/>
        <w:ind w:left="0" w:right="0" w:firstLine="0"/>
        <w:jc w:val="right"/>
        <w:rPr>
          <w:sz w:val="17"/>
          <w:szCs w:val="17"/>
        </w:rPr>
      </w:pPr>
      <w:r>
        <w:fldChar w:fldCharType="begin"/>
      </w:r>
      <w:r>
        <w:instrText xml:space="preserve"> TOC \o "1-5" \h \z </w:instrText>
      </w:r>
      <w:r>
        <w:fldChar w:fldCharType="separate"/>
      </w:r>
      <w:r>
        <w:rPr>
          <w:color w:val="1F1F1E"/>
          <w:spacing w:val="0"/>
          <w:w w:val="100"/>
          <w:position w:val="0"/>
          <w:sz w:val="19"/>
          <w:szCs w:val="19"/>
        </w:rPr>
        <w:t>压力-容积功</w:t>
      </w:r>
      <w:r>
        <w:rPr>
          <w:rFonts w:ascii="Times New Roman" w:hAnsi="Times New Roman" w:eastAsia="Times New Roman" w:cs="Times New Roman"/>
          <w:b/>
          <w:bCs/>
          <w:color w:val="1F1F1E"/>
          <w:spacing w:val="0"/>
          <w:w w:val="100"/>
          <w:position w:val="0"/>
          <w:sz w:val="17"/>
          <w:szCs w:val="17"/>
        </w:rPr>
        <w:t>=</w:t>
      </w:r>
      <w:r>
        <w:rPr>
          <w:color w:val="1F1F1E"/>
          <w:spacing w:val="0"/>
          <w:w w:val="100"/>
          <w:position w:val="0"/>
          <w:sz w:val="19"/>
          <w:szCs w:val="19"/>
        </w:rPr>
        <w:t>搏出量</w:t>
      </w:r>
      <w:r>
        <w:rPr>
          <w:rFonts w:ascii="Times New Roman" w:hAnsi="Times New Roman" w:eastAsia="Times New Roman" w:cs="Times New Roman"/>
          <w:b/>
          <w:bCs/>
          <w:color w:val="1F1F1E"/>
          <w:spacing w:val="0"/>
          <w:w w:val="100"/>
          <w:position w:val="0"/>
          <w:sz w:val="17"/>
          <w:szCs w:val="17"/>
        </w:rPr>
        <w:t>X</w:t>
      </w:r>
      <w:r>
        <w:rPr>
          <w:color w:val="1F1F1E"/>
          <w:spacing w:val="0"/>
          <w:w w:val="100"/>
          <w:position w:val="0"/>
          <w:sz w:val="19"/>
          <w:szCs w:val="19"/>
        </w:rPr>
        <w:t>心动周期中室内压增量</w:t>
      </w:r>
      <w:r>
        <w:rPr>
          <w:color w:val="1F1F1E"/>
          <w:spacing w:val="0"/>
          <w:w w:val="100"/>
          <w:position w:val="0"/>
          <w:sz w:val="19"/>
          <w:szCs w:val="19"/>
        </w:rPr>
        <w:tab/>
      </w:r>
      <w:r>
        <w:rPr>
          <w:b/>
          <w:bCs/>
          <w:color w:val="171817"/>
          <w:spacing w:val="0"/>
          <w:w w:val="100"/>
          <w:position w:val="0"/>
          <w:sz w:val="18"/>
          <w:szCs w:val="18"/>
          <w:lang w:val="en-US" w:eastAsia="en-US" w:bidi="en-US"/>
        </w:rPr>
        <w:t>（</w:t>
      </w:r>
      <w:r>
        <w:rPr>
          <w:rFonts w:ascii="Times New Roman" w:hAnsi="Times New Roman" w:eastAsia="Times New Roman" w:cs="Times New Roman"/>
          <w:b/>
          <w:bCs/>
          <w:color w:val="171817"/>
          <w:spacing w:val="0"/>
          <w:w w:val="100"/>
          <w:position w:val="0"/>
          <w:sz w:val="17"/>
          <w:szCs w:val="17"/>
          <w:lang w:val="en-US" w:eastAsia="en-US" w:bidi="en-US"/>
        </w:rPr>
        <w:t>4-3）</w:t>
      </w:r>
    </w:p>
    <w:p>
      <w:pPr>
        <w:pStyle w:val="11"/>
        <w:keepNext w:val="0"/>
        <w:keepLines w:val="0"/>
        <w:widowControl w:val="0"/>
        <w:shd w:val="clear" w:color="auto" w:fill="auto"/>
        <w:tabs>
          <w:tab w:val="left" w:pos="5573"/>
        </w:tabs>
        <w:bidi w:val="0"/>
        <w:spacing w:before="0" w:after="0" w:line="240" w:lineRule="auto"/>
        <w:ind w:left="0" w:right="0" w:firstLine="0"/>
        <w:jc w:val="right"/>
        <w:rPr>
          <w:sz w:val="17"/>
          <w:szCs w:val="17"/>
        </w:rPr>
      </w:pPr>
      <w:r>
        <w:rPr>
          <w:color w:val="1F1F1E"/>
          <w:spacing w:val="0"/>
          <w:w w:val="100"/>
          <w:position w:val="0"/>
          <w:sz w:val="19"/>
          <w:szCs w:val="19"/>
        </w:rPr>
        <w:t>血液动能</w:t>
      </w:r>
      <w:r>
        <w:rPr>
          <w:rFonts w:ascii="Times New Roman" w:hAnsi="Times New Roman" w:eastAsia="Times New Roman" w:cs="Times New Roman"/>
          <w:b/>
          <w:bCs/>
          <w:color w:val="1F1F1E"/>
          <w:spacing w:val="0"/>
          <w:w w:val="100"/>
          <w:position w:val="0"/>
          <w:sz w:val="17"/>
          <w:szCs w:val="17"/>
          <w:lang w:val="en-US" w:eastAsia="en-US" w:bidi="en-US"/>
        </w:rPr>
        <w:t>=1/2x（</w:t>
      </w:r>
      <w:r>
        <w:rPr>
          <w:color w:val="1F1F1E"/>
          <w:spacing w:val="0"/>
          <w:w w:val="100"/>
          <w:position w:val="0"/>
          <w:sz w:val="19"/>
          <w:szCs w:val="19"/>
        </w:rPr>
        <w:t>搏出量质量</w:t>
      </w:r>
      <w:r>
        <w:rPr>
          <w:rFonts w:ascii="Times New Roman" w:hAnsi="Times New Roman" w:eastAsia="Times New Roman" w:cs="Times New Roman"/>
          <w:b/>
          <w:bCs/>
          <w:color w:val="1F1F1E"/>
          <w:spacing w:val="0"/>
          <w:w w:val="100"/>
          <w:position w:val="0"/>
          <w:sz w:val="17"/>
          <w:szCs w:val="17"/>
          <w:lang w:val="en-US" w:eastAsia="en-US" w:bidi="en-US"/>
        </w:rPr>
        <w:t>x</w:t>
      </w:r>
      <w:r>
        <w:rPr>
          <w:color w:val="1F1F1E"/>
          <w:spacing w:val="0"/>
          <w:w w:val="100"/>
          <w:position w:val="0"/>
          <w:sz w:val="19"/>
          <w:szCs w:val="19"/>
        </w:rPr>
        <w:t>血流速度</w:t>
      </w:r>
      <w:r>
        <w:rPr>
          <w:color w:val="1F1F1E"/>
          <w:spacing w:val="0"/>
          <w:w w:val="100"/>
          <w:position w:val="0"/>
          <w:sz w:val="14"/>
          <w:szCs w:val="14"/>
          <w:vertAlign w:val="superscript"/>
        </w:rPr>
        <w:t>2</w:t>
      </w:r>
      <w:r>
        <w:rPr>
          <w:rFonts w:ascii="Times New Roman" w:hAnsi="Times New Roman" w:eastAsia="Times New Roman" w:cs="Times New Roman"/>
          <w:b/>
          <w:bCs/>
          <w:color w:val="1F1F1E"/>
          <w:spacing w:val="0"/>
          <w:w w:val="100"/>
          <w:position w:val="0"/>
          <w:sz w:val="17"/>
          <w:szCs w:val="17"/>
        </w:rPr>
        <w:t>）</w:t>
      </w:r>
      <w:r>
        <w:rPr>
          <w:rFonts w:ascii="Times New Roman" w:hAnsi="Times New Roman" w:eastAsia="Times New Roman" w:cs="Times New Roman"/>
          <w:b/>
          <w:bCs/>
          <w:color w:val="1F1F1E"/>
          <w:spacing w:val="0"/>
          <w:w w:val="100"/>
          <w:position w:val="0"/>
          <w:sz w:val="17"/>
          <w:szCs w:val="17"/>
        </w:rPr>
        <w:tab/>
      </w:r>
      <w:r>
        <w:rPr>
          <w:rFonts w:ascii="Times New Roman" w:hAnsi="Times New Roman" w:eastAsia="Times New Roman" w:cs="Times New Roman"/>
          <w:b/>
          <w:bCs/>
          <w:color w:val="171715"/>
          <w:spacing w:val="0"/>
          <w:w w:val="100"/>
          <w:position w:val="0"/>
          <w:sz w:val="17"/>
          <w:szCs w:val="17"/>
          <w:lang w:val="en-US" w:eastAsia="en-US" w:bidi="en-US"/>
        </w:rPr>
        <w:t>（4-4）</w:t>
      </w:r>
    </w:p>
    <w:p>
      <w:pPr>
        <w:pStyle w:val="11"/>
        <w:keepNext w:val="0"/>
        <w:keepLines w:val="0"/>
        <w:widowControl w:val="0"/>
        <w:shd w:val="clear" w:color="auto" w:fill="auto"/>
        <w:tabs>
          <w:tab w:val="left" w:pos="5165"/>
        </w:tabs>
        <w:bidi w:val="0"/>
        <w:spacing w:before="0" w:after="140" w:line="328" w:lineRule="exact"/>
        <w:ind w:left="0" w:right="0" w:firstLine="0"/>
        <w:jc w:val="right"/>
        <w:rPr>
          <w:sz w:val="17"/>
          <w:szCs w:val="17"/>
        </w:rPr>
      </w:pPr>
      <w:r>
        <w:rPr>
          <w:color w:val="1F1F1E"/>
          <w:spacing w:val="0"/>
          <w:w w:val="100"/>
          <w:position w:val="0"/>
          <w:sz w:val="19"/>
          <w:szCs w:val="19"/>
        </w:rPr>
        <w:t>每搏功</w:t>
      </w:r>
      <w:r>
        <w:rPr>
          <w:rFonts w:ascii="Times New Roman" w:hAnsi="Times New Roman" w:eastAsia="Times New Roman" w:cs="Times New Roman"/>
          <w:b/>
          <w:bCs/>
          <w:color w:val="1F1F1E"/>
          <w:spacing w:val="0"/>
          <w:w w:val="100"/>
          <w:position w:val="0"/>
          <w:sz w:val="17"/>
          <w:szCs w:val="17"/>
        </w:rPr>
        <w:t>=</w:t>
      </w:r>
      <w:r>
        <w:rPr>
          <w:color w:val="1F1F1E"/>
          <w:spacing w:val="0"/>
          <w:w w:val="100"/>
          <w:position w:val="0"/>
          <w:sz w:val="19"/>
          <w:szCs w:val="19"/>
        </w:rPr>
        <w:t>压力-容积功</w:t>
      </w:r>
      <w:r>
        <w:rPr>
          <w:rFonts w:ascii="Times New Roman" w:hAnsi="Times New Roman" w:eastAsia="Times New Roman" w:cs="Times New Roman"/>
          <w:b/>
          <w:bCs/>
          <w:color w:val="1F1F1E"/>
          <w:spacing w:val="0"/>
          <w:w w:val="100"/>
          <w:position w:val="0"/>
          <w:sz w:val="17"/>
          <w:szCs w:val="17"/>
        </w:rPr>
        <w:t>+</w:t>
      </w:r>
      <w:r>
        <w:rPr>
          <w:color w:val="1F1F1E"/>
          <w:spacing w:val="0"/>
          <w:w w:val="100"/>
          <w:position w:val="0"/>
          <w:sz w:val="19"/>
          <w:szCs w:val="19"/>
        </w:rPr>
        <w:t>血液动能</w:t>
      </w:r>
      <w:r>
        <w:rPr>
          <w:color w:val="1F1F1E"/>
          <w:spacing w:val="0"/>
          <w:w w:val="100"/>
          <w:position w:val="0"/>
          <w:sz w:val="19"/>
          <w:szCs w:val="19"/>
        </w:rPr>
        <w:tab/>
      </w:r>
      <w:r>
        <w:rPr>
          <w:b/>
          <w:bCs/>
          <w:color w:val="191919"/>
          <w:spacing w:val="0"/>
          <w:w w:val="100"/>
          <w:position w:val="0"/>
          <w:sz w:val="18"/>
          <w:szCs w:val="18"/>
        </w:rPr>
        <w:t>（</w:t>
      </w:r>
      <w:r>
        <w:rPr>
          <w:rFonts w:ascii="Times New Roman" w:hAnsi="Times New Roman" w:eastAsia="Times New Roman" w:cs="Times New Roman"/>
          <w:b/>
          <w:bCs/>
          <w:color w:val="191919"/>
          <w:spacing w:val="0"/>
          <w:w w:val="100"/>
          <w:position w:val="0"/>
          <w:sz w:val="17"/>
          <w:szCs w:val="17"/>
        </w:rPr>
        <w:t>4-5）</w:t>
      </w:r>
      <w:r>
        <w:fldChar w:fldCharType="end"/>
      </w:r>
    </w:p>
    <w:p>
      <w:pPr>
        <w:pStyle w:val="21"/>
        <w:keepNext w:val="0"/>
        <w:keepLines w:val="0"/>
        <w:widowControl w:val="0"/>
        <w:shd w:val="clear" w:color="auto" w:fill="auto"/>
        <w:bidi w:val="0"/>
        <w:spacing w:before="0" w:after="0" w:line="322" w:lineRule="exact"/>
        <w:ind w:left="0" w:right="0" w:firstLine="480"/>
        <w:jc w:val="both"/>
        <w:rPr>
          <w:sz w:val="19"/>
          <w:szCs w:val="19"/>
        </w:rPr>
      </w:pPr>
      <w:r>
        <w:rPr>
          <w:color w:val="212120"/>
          <w:spacing w:val="0"/>
          <w:w w:val="100"/>
          <w:position w:val="0"/>
          <w:sz w:val="19"/>
          <w:szCs w:val="19"/>
        </w:rPr>
        <w:t>人体在安静状态下，血流动能在左心室每搏功的总量中所占的比例很小，约仅</w:t>
      </w:r>
      <w:r>
        <w:rPr>
          <w:rFonts w:ascii="Times New Roman" w:hAnsi="Times New Roman" w:eastAsia="Times New Roman" w:cs="Times New Roman"/>
          <w:b/>
          <w:bCs/>
          <w:color w:val="212120"/>
          <w:spacing w:val="0"/>
          <w:w w:val="100"/>
          <w:position w:val="0"/>
          <w:sz w:val="17"/>
          <w:szCs w:val="17"/>
        </w:rPr>
        <w:t>1%,</w:t>
      </w:r>
      <w:r>
        <w:rPr>
          <w:color w:val="212120"/>
          <w:spacing w:val="0"/>
          <w:w w:val="100"/>
          <w:position w:val="0"/>
          <w:sz w:val="19"/>
          <w:szCs w:val="19"/>
        </w:rPr>
        <w:t>故</w:t>
      </w:r>
      <w:r>
        <w:rPr>
          <w:b/>
          <w:bCs/>
          <w:color w:val="212120"/>
          <w:spacing w:val="0"/>
          <w:w w:val="100"/>
          <w:position w:val="0"/>
          <w:sz w:val="16"/>
          <w:szCs w:val="16"/>
        </w:rPr>
        <w:t>一</w:t>
      </w:r>
      <w:r>
        <w:rPr>
          <w:color w:val="212120"/>
          <w:spacing w:val="0"/>
          <w:w w:val="100"/>
          <w:position w:val="0"/>
          <w:sz w:val="19"/>
          <w:szCs w:val="19"/>
        </w:rPr>
        <w:t>般可忽 略不计。所以，每搏功近似于压力-容积功。可见,心肌收缩射血所释放的机械能主要用于射出具有 一定压力增量的</w:t>
      </w:r>
      <w:r>
        <w:rPr>
          <w:b/>
          <w:bCs/>
          <w:color w:val="212120"/>
          <w:spacing w:val="0"/>
          <w:w w:val="100"/>
          <w:position w:val="0"/>
          <w:sz w:val="16"/>
          <w:szCs w:val="16"/>
        </w:rPr>
        <w:t>一</w:t>
      </w:r>
      <w:r>
        <w:rPr>
          <w:color w:val="212120"/>
          <w:spacing w:val="0"/>
          <w:w w:val="100"/>
          <w:position w:val="0"/>
          <w:sz w:val="19"/>
          <w:szCs w:val="19"/>
        </w:rPr>
        <w:t>定容积的血液量。</w:t>
      </w:r>
    </w:p>
    <w:p>
      <w:pPr>
        <w:pStyle w:val="21"/>
        <w:keepNext w:val="0"/>
        <w:keepLines w:val="0"/>
        <w:widowControl w:val="0"/>
        <w:shd w:val="clear" w:color="auto" w:fill="auto"/>
        <w:bidi w:val="0"/>
        <w:spacing w:before="0" w:after="140" w:line="322" w:lineRule="exact"/>
        <w:ind w:left="0" w:right="0" w:firstLine="480"/>
        <w:jc w:val="both"/>
        <w:rPr>
          <w:sz w:val="19"/>
          <w:szCs w:val="19"/>
        </w:rPr>
      </w:pPr>
      <w:r>
        <w:rPr>
          <w:color w:val="222221"/>
          <w:spacing w:val="0"/>
          <w:w w:val="100"/>
          <w:position w:val="0"/>
          <w:sz w:val="19"/>
          <w:szCs w:val="19"/>
        </w:rPr>
        <w:t>由于射血期左心室内压是不断变化的,精确计算每搏功需将整个心动周期中压力与容积的变化 进行积分。但在实际应用中，常以平均动脉压代替射血期左心室内压平均值，而以左心房平均压代替 左心室舒张末期压，因此，每搏功的计算可变化为下式</w:t>
      </w:r>
    </w:p>
    <w:p>
      <w:pPr>
        <w:pStyle w:val="31"/>
        <w:keepNext w:val="0"/>
        <w:keepLines w:val="0"/>
        <w:widowControl w:val="0"/>
        <w:shd w:val="clear" w:color="auto" w:fill="auto"/>
        <w:bidi w:val="0"/>
        <w:spacing w:before="0" w:after="60" w:line="240" w:lineRule="auto"/>
        <w:ind w:left="0" w:right="0" w:firstLine="0"/>
        <w:jc w:val="center"/>
        <w:rPr>
          <w:sz w:val="17"/>
          <w:szCs w:val="17"/>
        </w:rPr>
      </w:pPr>
      <w:r>
        <w:rPr>
          <w:color w:val="222221"/>
          <w:spacing w:val="0"/>
          <w:w w:val="100"/>
          <w:position w:val="0"/>
          <w:sz w:val="19"/>
          <w:szCs w:val="19"/>
        </w:rPr>
        <w:t>左心室每搏功</w:t>
      </w:r>
      <w:r>
        <w:rPr>
          <w:rFonts w:ascii="Times New Roman" w:hAnsi="Times New Roman" w:eastAsia="Times New Roman" w:cs="Times New Roman"/>
          <w:b/>
          <w:bCs/>
          <w:color w:val="222221"/>
          <w:spacing w:val="0"/>
          <w:w w:val="100"/>
          <w:position w:val="0"/>
          <w:sz w:val="17"/>
          <w:szCs w:val="17"/>
          <w:lang w:val="en-US" w:eastAsia="en-US" w:bidi="en-US"/>
        </w:rPr>
        <w:t>（J）=</w:t>
      </w:r>
      <w:r>
        <w:rPr>
          <w:color w:val="222221"/>
          <w:spacing w:val="0"/>
          <w:w w:val="100"/>
          <w:position w:val="0"/>
          <w:sz w:val="19"/>
          <w:szCs w:val="19"/>
        </w:rPr>
        <w:t>搏出量</w:t>
      </w:r>
      <w:r>
        <w:rPr>
          <w:rFonts w:ascii="Times New Roman" w:hAnsi="Times New Roman" w:eastAsia="Times New Roman" w:cs="Times New Roman"/>
          <w:b/>
          <w:bCs/>
          <w:color w:val="222221"/>
          <w:spacing w:val="0"/>
          <w:w w:val="100"/>
          <w:position w:val="0"/>
          <w:sz w:val="17"/>
          <w:szCs w:val="17"/>
          <w:lang w:val="en-US" w:eastAsia="en-US" w:bidi="en-US"/>
        </w:rPr>
        <w:t xml:space="preserve">（L）xl3. 6（kg/L）x9. </w:t>
      </w:r>
      <w:r>
        <w:rPr>
          <w:rFonts w:ascii="Times New Roman" w:hAnsi="Times New Roman" w:eastAsia="Times New Roman" w:cs="Times New Roman"/>
          <w:b/>
          <w:bCs/>
          <w:color w:val="222221"/>
          <w:spacing w:val="0"/>
          <w:w w:val="100"/>
          <w:position w:val="0"/>
          <w:sz w:val="17"/>
          <w:szCs w:val="17"/>
        </w:rPr>
        <w:t>807</w:t>
      </w:r>
    </w:p>
    <w:p>
      <w:pPr>
        <w:pStyle w:val="31"/>
        <w:keepNext w:val="0"/>
        <w:keepLines w:val="0"/>
        <w:widowControl w:val="0"/>
        <w:shd w:val="clear" w:color="auto" w:fill="auto"/>
        <w:tabs>
          <w:tab w:val="left" w:pos="4584"/>
        </w:tabs>
        <w:bidi w:val="0"/>
        <w:spacing w:before="0" w:after="140" w:line="240" w:lineRule="auto"/>
        <w:ind w:left="0" w:right="0" w:firstLine="0"/>
        <w:jc w:val="right"/>
        <w:rPr>
          <w:sz w:val="17"/>
          <w:szCs w:val="17"/>
        </w:rPr>
      </w:pPr>
      <w:r>
        <w:rPr>
          <w:rFonts w:ascii="Times New Roman" w:hAnsi="Times New Roman" w:eastAsia="Times New Roman" w:cs="Times New Roman"/>
          <w:b/>
          <w:bCs/>
          <w:color w:val="1D1D1D"/>
          <w:spacing w:val="0"/>
          <w:w w:val="100"/>
          <w:position w:val="0"/>
          <w:sz w:val="17"/>
          <w:szCs w:val="17"/>
          <w:lang w:val="en-US" w:eastAsia="en-US" w:bidi="en-US"/>
        </w:rPr>
        <w:t>x（</w:t>
      </w:r>
      <w:r>
        <w:rPr>
          <w:color w:val="1D1D1D"/>
          <w:spacing w:val="0"/>
          <w:w w:val="100"/>
          <w:position w:val="0"/>
          <w:sz w:val="19"/>
          <w:szCs w:val="19"/>
        </w:rPr>
        <w:t>平均动脉压-左心房平均压</w:t>
      </w:r>
      <w:r>
        <w:rPr>
          <w:b/>
          <w:bCs/>
          <w:color w:val="1D1D1D"/>
          <w:spacing w:val="0"/>
          <w:w w:val="100"/>
          <w:position w:val="0"/>
          <w:sz w:val="18"/>
          <w:szCs w:val="18"/>
          <w:lang w:val="en-US" w:eastAsia="en-US" w:bidi="en-US"/>
        </w:rPr>
        <w:t>）（</w:t>
      </w:r>
      <w:r>
        <w:rPr>
          <w:rFonts w:ascii="Times New Roman" w:hAnsi="Times New Roman" w:eastAsia="Times New Roman" w:cs="Times New Roman"/>
          <w:b/>
          <w:bCs/>
          <w:color w:val="1D1D1D"/>
          <w:spacing w:val="0"/>
          <w:w w:val="100"/>
          <w:position w:val="0"/>
          <w:sz w:val="17"/>
          <w:szCs w:val="17"/>
          <w:lang w:val="en-US" w:eastAsia="en-US" w:bidi="en-US"/>
        </w:rPr>
        <w:t xml:space="preserve">mm）x0. </w:t>
      </w:r>
      <w:r>
        <w:rPr>
          <w:rFonts w:ascii="Times New Roman" w:hAnsi="Times New Roman" w:eastAsia="Times New Roman" w:cs="Times New Roman"/>
          <w:b/>
          <w:bCs/>
          <w:color w:val="1D1D1D"/>
          <w:spacing w:val="0"/>
          <w:w w:val="100"/>
          <w:position w:val="0"/>
          <w:sz w:val="17"/>
          <w:szCs w:val="17"/>
        </w:rPr>
        <w:t>001</w:t>
      </w:r>
      <w:r>
        <w:rPr>
          <w:rFonts w:ascii="Times New Roman" w:hAnsi="Times New Roman" w:eastAsia="Times New Roman" w:cs="Times New Roman"/>
          <w:b/>
          <w:bCs/>
          <w:color w:val="1D1D1D"/>
          <w:spacing w:val="0"/>
          <w:w w:val="100"/>
          <w:position w:val="0"/>
          <w:sz w:val="17"/>
          <w:szCs w:val="17"/>
        </w:rPr>
        <w:tab/>
      </w:r>
      <w:r>
        <w:rPr>
          <w:rFonts w:ascii="Times New Roman" w:hAnsi="Times New Roman" w:eastAsia="Times New Roman" w:cs="Times New Roman"/>
          <w:b/>
          <w:bCs/>
          <w:color w:val="1D1D1D"/>
          <w:spacing w:val="0"/>
          <w:w w:val="100"/>
          <w:position w:val="0"/>
          <w:sz w:val="17"/>
          <w:szCs w:val="17"/>
          <w:lang w:val="en-US" w:eastAsia="en-US" w:bidi="en-US"/>
        </w:rPr>
        <w:t>（4-6）</w:t>
      </w:r>
    </w:p>
    <w:p>
      <w:pPr>
        <w:pStyle w:val="21"/>
        <w:keepNext w:val="0"/>
        <w:keepLines w:val="0"/>
        <w:widowControl w:val="0"/>
        <w:shd w:val="clear" w:color="auto" w:fill="auto"/>
        <w:bidi w:val="0"/>
        <w:spacing w:before="0" w:after="0" w:line="328" w:lineRule="exact"/>
        <w:ind w:left="0" w:right="0" w:firstLine="480"/>
        <w:jc w:val="both"/>
        <w:rPr>
          <w:sz w:val="19"/>
          <w:szCs w:val="19"/>
        </w:rPr>
      </w:pPr>
      <w:r>
        <w:rPr>
          <w:color w:val="1F1F1F"/>
          <w:spacing w:val="0"/>
          <w:w w:val="100"/>
          <w:position w:val="0"/>
          <w:sz w:val="19"/>
          <w:szCs w:val="19"/>
        </w:rPr>
        <w:t>上式中每搏功单位为焦耳</w:t>
      </w:r>
      <w:r>
        <w:rPr>
          <w:b/>
          <w:bCs/>
          <w:color w:val="1F1F1F"/>
          <w:spacing w:val="0"/>
          <w:w w:val="100"/>
          <w:position w:val="0"/>
          <w:sz w:val="18"/>
          <w:szCs w:val="18"/>
          <w:lang w:val="en-US" w:eastAsia="en-US" w:bidi="en-US"/>
        </w:rPr>
        <w:t>（</w:t>
      </w:r>
      <w:r>
        <w:rPr>
          <w:rFonts w:ascii="Times New Roman" w:hAnsi="Times New Roman" w:eastAsia="Times New Roman" w:cs="Times New Roman"/>
          <w:b/>
          <w:bCs/>
          <w:color w:val="1F1F1F"/>
          <w:spacing w:val="0"/>
          <w:w w:val="100"/>
          <w:position w:val="0"/>
          <w:sz w:val="17"/>
          <w:szCs w:val="17"/>
          <w:lang w:val="en-US" w:eastAsia="en-US" w:bidi="en-US"/>
        </w:rPr>
        <w:t>J）,</w:t>
      </w:r>
      <w:r>
        <w:rPr>
          <w:color w:val="1F1F1F"/>
          <w:spacing w:val="0"/>
          <w:w w:val="100"/>
          <w:position w:val="0"/>
          <w:sz w:val="19"/>
          <w:szCs w:val="19"/>
        </w:rPr>
        <w:t>搏出量单位为升</w:t>
      </w:r>
      <w:r>
        <w:rPr>
          <w:b/>
          <w:bCs/>
          <w:color w:val="1F1F1F"/>
          <w:spacing w:val="0"/>
          <w:w w:val="100"/>
          <w:position w:val="0"/>
          <w:sz w:val="18"/>
          <w:szCs w:val="18"/>
          <w:lang w:val="en-US" w:eastAsia="en-US" w:bidi="en-US"/>
        </w:rPr>
        <w:t>（</w:t>
      </w:r>
      <w:r>
        <w:rPr>
          <w:rFonts w:ascii="Times New Roman" w:hAnsi="Times New Roman" w:eastAsia="Times New Roman" w:cs="Times New Roman"/>
          <w:b/>
          <w:bCs/>
          <w:color w:val="1F1F1F"/>
          <w:spacing w:val="0"/>
          <w:w w:val="100"/>
          <w:position w:val="0"/>
          <w:sz w:val="17"/>
          <w:szCs w:val="17"/>
          <w:lang w:val="en-US" w:eastAsia="en-US" w:bidi="en-US"/>
        </w:rPr>
        <w:t>L）,</w:t>
      </w:r>
      <w:r>
        <w:rPr>
          <w:color w:val="1F1F1F"/>
          <w:spacing w:val="0"/>
          <w:w w:val="100"/>
          <w:position w:val="0"/>
          <w:sz w:val="19"/>
          <w:szCs w:val="19"/>
        </w:rPr>
        <w:t>汞</w:t>
      </w:r>
      <w:r>
        <w:rPr>
          <w:b/>
          <w:bCs/>
          <w:color w:val="1F1F1F"/>
          <w:spacing w:val="0"/>
          <w:w w:val="100"/>
          <w:position w:val="0"/>
          <w:sz w:val="18"/>
          <w:szCs w:val="18"/>
          <w:lang w:val="en-US" w:eastAsia="en-US" w:bidi="en-US"/>
        </w:rPr>
        <w:t>（</w:t>
      </w:r>
      <w:r>
        <w:rPr>
          <w:rFonts w:ascii="Times New Roman" w:hAnsi="Times New Roman" w:eastAsia="Times New Roman" w:cs="Times New Roman"/>
          <w:b/>
          <w:bCs/>
          <w:color w:val="1F1F1F"/>
          <w:spacing w:val="0"/>
          <w:w w:val="100"/>
          <w:position w:val="0"/>
          <w:sz w:val="17"/>
          <w:szCs w:val="17"/>
          <w:lang w:val="en-US" w:eastAsia="en-US" w:bidi="en-US"/>
        </w:rPr>
        <w:t>Hg）</w:t>
      </w:r>
      <w:r>
        <w:rPr>
          <w:color w:val="1F1F1F"/>
          <w:spacing w:val="0"/>
          <w:w w:val="100"/>
          <w:position w:val="0"/>
          <w:sz w:val="19"/>
          <w:szCs w:val="19"/>
        </w:rPr>
        <w:t>的密度单位为</w:t>
      </w:r>
      <w:r>
        <w:rPr>
          <w:rFonts w:ascii="Times New Roman" w:hAnsi="Times New Roman" w:eastAsia="Times New Roman" w:cs="Times New Roman"/>
          <w:b/>
          <w:bCs/>
          <w:color w:val="1F1F1F"/>
          <w:spacing w:val="0"/>
          <w:w w:val="100"/>
          <w:position w:val="0"/>
          <w:sz w:val="17"/>
          <w:szCs w:val="17"/>
          <w:lang w:val="en-US" w:eastAsia="en-US" w:bidi="en-US"/>
        </w:rPr>
        <w:t>kg/L,</w:t>
      </w:r>
      <w:r>
        <w:rPr>
          <w:color w:val="1F1F1F"/>
          <w:spacing w:val="0"/>
          <w:w w:val="100"/>
          <w:position w:val="0"/>
          <w:sz w:val="19"/>
          <w:szCs w:val="19"/>
        </w:rPr>
        <w:t>乘以</w:t>
      </w:r>
      <w:r>
        <w:rPr>
          <w:rFonts w:ascii="Times New Roman" w:hAnsi="Times New Roman" w:eastAsia="Times New Roman" w:cs="Times New Roman"/>
          <w:b/>
          <w:bCs/>
          <w:color w:val="1F1F1F"/>
          <w:spacing w:val="0"/>
          <w:w w:val="100"/>
          <w:position w:val="0"/>
          <w:sz w:val="17"/>
          <w:szCs w:val="17"/>
          <w:lang w:val="en-US" w:eastAsia="en-US" w:bidi="en-US"/>
        </w:rPr>
        <w:t>9.807</w:t>
      </w:r>
      <w:r>
        <w:rPr>
          <w:color w:val="1F1F1F"/>
          <w:spacing w:val="0"/>
          <w:w w:val="100"/>
          <w:position w:val="0"/>
          <w:sz w:val="19"/>
          <w:szCs w:val="19"/>
        </w:rPr>
        <w:t>将 力的单位由</w:t>
      </w:r>
      <w:r>
        <w:rPr>
          <w:rFonts w:ascii="Times New Roman" w:hAnsi="Times New Roman" w:eastAsia="Times New Roman" w:cs="Times New Roman"/>
          <w:b/>
          <w:bCs/>
          <w:color w:val="1F1F1F"/>
          <w:spacing w:val="0"/>
          <w:w w:val="100"/>
          <w:position w:val="0"/>
          <w:sz w:val="17"/>
          <w:szCs w:val="17"/>
          <w:lang w:val="en-US" w:eastAsia="en-US" w:bidi="en-US"/>
        </w:rPr>
        <w:t>kg</w:t>
      </w:r>
      <w:r>
        <w:rPr>
          <w:color w:val="1F1F1F"/>
          <w:spacing w:val="0"/>
          <w:w w:val="100"/>
          <w:position w:val="0"/>
          <w:sz w:val="19"/>
          <w:szCs w:val="19"/>
        </w:rPr>
        <w:t>换算为牛顿</w:t>
      </w:r>
      <w:r>
        <w:rPr>
          <w:b/>
          <w:bCs/>
          <w:color w:val="1F1F1F"/>
          <w:spacing w:val="0"/>
          <w:w w:val="100"/>
          <w:position w:val="0"/>
          <w:sz w:val="18"/>
          <w:szCs w:val="18"/>
          <w:lang w:val="en-US" w:eastAsia="en-US" w:bidi="en-US"/>
        </w:rPr>
        <w:t>（</w:t>
      </w:r>
      <w:r>
        <w:rPr>
          <w:rFonts w:ascii="Times New Roman" w:hAnsi="Times New Roman" w:eastAsia="Times New Roman" w:cs="Times New Roman"/>
          <w:b/>
          <w:bCs/>
          <w:color w:val="1F1F1F"/>
          <w:spacing w:val="0"/>
          <w:w w:val="100"/>
          <w:position w:val="0"/>
          <w:sz w:val="17"/>
          <w:szCs w:val="17"/>
          <w:lang w:val="en-US" w:eastAsia="en-US" w:bidi="en-US"/>
        </w:rPr>
        <w:t>N）,</w:t>
      </w:r>
      <w:r>
        <w:rPr>
          <w:color w:val="1F1F1F"/>
          <w:spacing w:val="0"/>
          <w:w w:val="100"/>
          <w:position w:val="0"/>
          <w:sz w:val="19"/>
          <w:szCs w:val="19"/>
        </w:rPr>
        <w:t>乘以</w:t>
      </w:r>
      <w:r>
        <w:rPr>
          <w:rFonts w:ascii="Times New Roman" w:hAnsi="Times New Roman" w:eastAsia="Times New Roman" w:cs="Times New Roman"/>
          <w:b/>
          <w:bCs/>
          <w:color w:val="1F1F1F"/>
          <w:spacing w:val="0"/>
          <w:w w:val="100"/>
          <w:position w:val="0"/>
          <w:sz w:val="17"/>
          <w:szCs w:val="17"/>
          <w:lang w:val="en-US" w:eastAsia="en-US" w:bidi="en-US"/>
        </w:rPr>
        <w:t>0.001</w:t>
      </w:r>
      <w:r>
        <w:rPr>
          <w:color w:val="1F1F1F"/>
          <w:spacing w:val="0"/>
          <w:w w:val="100"/>
          <w:position w:val="0"/>
          <w:sz w:val="19"/>
          <w:szCs w:val="19"/>
        </w:rPr>
        <w:t>将高度单位由</w:t>
      </w:r>
      <w:r>
        <w:rPr>
          <w:rFonts w:ascii="Times New Roman" w:hAnsi="Times New Roman" w:eastAsia="Times New Roman" w:cs="Times New Roman"/>
          <w:b/>
          <w:bCs/>
          <w:color w:val="1F1F1F"/>
          <w:spacing w:val="0"/>
          <w:w w:val="100"/>
          <w:position w:val="0"/>
          <w:sz w:val="17"/>
          <w:szCs w:val="17"/>
          <w:lang w:val="en-US" w:eastAsia="en-US" w:bidi="en-US"/>
        </w:rPr>
        <w:t>mm</w:t>
      </w:r>
      <w:r>
        <w:rPr>
          <w:color w:val="1F1F1F"/>
          <w:spacing w:val="0"/>
          <w:w w:val="100"/>
          <w:position w:val="0"/>
          <w:sz w:val="19"/>
          <w:szCs w:val="19"/>
        </w:rPr>
        <w:t>换算为</w:t>
      </w:r>
      <w:r>
        <w:rPr>
          <w:rFonts w:ascii="Times New Roman" w:hAnsi="Times New Roman" w:eastAsia="Times New Roman" w:cs="Times New Roman"/>
          <w:b/>
          <w:bCs/>
          <w:color w:val="1F1F1F"/>
          <w:spacing w:val="0"/>
          <w:w w:val="100"/>
          <w:position w:val="0"/>
          <w:sz w:val="17"/>
          <w:szCs w:val="17"/>
          <w:lang w:val="en-US" w:eastAsia="en-US" w:bidi="en-US"/>
        </w:rPr>
        <w:t>m</w:t>
      </w:r>
      <w:r>
        <w:rPr>
          <w:color w:val="1F1F1F"/>
          <w:spacing w:val="0"/>
          <w:w w:val="100"/>
          <w:position w:val="0"/>
          <w:sz w:val="19"/>
          <w:szCs w:val="19"/>
          <w:lang w:val="en-US" w:eastAsia="en-US" w:bidi="en-US"/>
        </w:rPr>
        <w:t>。</w:t>
      </w:r>
      <w:r>
        <w:rPr>
          <w:color w:val="1F1F1F"/>
          <w:spacing w:val="0"/>
          <w:w w:val="100"/>
          <w:position w:val="0"/>
          <w:sz w:val="19"/>
          <w:szCs w:val="19"/>
        </w:rPr>
        <w:t>若按搏岀量为</w:t>
      </w:r>
      <w:r>
        <w:rPr>
          <w:rFonts w:ascii="Times New Roman" w:hAnsi="Times New Roman" w:eastAsia="Times New Roman" w:cs="Times New Roman"/>
          <w:b/>
          <w:bCs/>
          <w:color w:val="1F1F1F"/>
          <w:spacing w:val="0"/>
          <w:w w:val="100"/>
          <w:position w:val="0"/>
          <w:sz w:val="17"/>
          <w:szCs w:val="17"/>
          <w:lang w:val="en-US" w:eastAsia="en-US" w:bidi="en-US"/>
        </w:rPr>
        <w:t>70ml</w:t>
      </w:r>
      <w:r>
        <w:rPr>
          <w:color w:val="1F1F1F"/>
          <w:spacing w:val="0"/>
          <w:w w:val="100"/>
          <w:position w:val="0"/>
          <w:sz w:val="19"/>
          <w:szCs w:val="19"/>
        </w:rPr>
        <w:t>，平均动 脉压为</w:t>
      </w:r>
      <w:r>
        <w:rPr>
          <w:rFonts w:ascii="Times New Roman" w:hAnsi="Times New Roman" w:eastAsia="Times New Roman" w:cs="Times New Roman"/>
          <w:b/>
          <w:bCs/>
          <w:color w:val="1F1F1F"/>
          <w:spacing w:val="0"/>
          <w:w w:val="100"/>
          <w:position w:val="0"/>
          <w:sz w:val="17"/>
          <w:szCs w:val="17"/>
          <w:lang w:val="en-US" w:eastAsia="en-US" w:bidi="en-US"/>
        </w:rPr>
        <w:t>92mmHg,</w:t>
      </w:r>
      <w:r>
        <w:rPr>
          <w:color w:val="1F1F1F"/>
          <w:spacing w:val="0"/>
          <w:w w:val="100"/>
          <w:position w:val="0"/>
          <w:sz w:val="19"/>
          <w:szCs w:val="19"/>
        </w:rPr>
        <w:t>平均心房压为</w:t>
      </w:r>
      <w:r>
        <w:rPr>
          <w:rFonts w:ascii="Times New Roman" w:hAnsi="Times New Roman" w:eastAsia="Times New Roman" w:cs="Times New Roman"/>
          <w:b/>
          <w:bCs/>
          <w:color w:val="1F1F1F"/>
          <w:spacing w:val="0"/>
          <w:w w:val="100"/>
          <w:position w:val="0"/>
          <w:sz w:val="17"/>
          <w:szCs w:val="17"/>
          <w:lang w:val="en-US" w:eastAsia="en-US" w:bidi="en-US"/>
        </w:rPr>
        <w:t>6mmHg,</w:t>
      </w:r>
      <w:r>
        <w:rPr>
          <w:color w:val="1F1F1F"/>
          <w:spacing w:val="0"/>
          <w:w w:val="100"/>
          <w:position w:val="0"/>
          <w:sz w:val="19"/>
          <w:szCs w:val="19"/>
        </w:rPr>
        <w:t>则每搏功为</w:t>
      </w:r>
      <w:r>
        <w:rPr>
          <w:rFonts w:ascii="Times New Roman" w:hAnsi="Times New Roman" w:eastAsia="Times New Roman" w:cs="Times New Roman"/>
          <w:b/>
          <w:bCs/>
          <w:color w:val="1F1F1F"/>
          <w:spacing w:val="0"/>
          <w:w w:val="100"/>
          <w:position w:val="0"/>
          <w:sz w:val="17"/>
          <w:szCs w:val="17"/>
          <w:lang w:val="en-US" w:eastAsia="en-US" w:bidi="en-US"/>
        </w:rPr>
        <w:t>0. 803J</w:t>
      </w:r>
      <w:r>
        <w:rPr>
          <w:color w:val="1F1F1F"/>
          <w:spacing w:val="0"/>
          <w:w w:val="100"/>
          <w:position w:val="0"/>
          <w:sz w:val="19"/>
          <w:szCs w:val="19"/>
          <w:lang w:val="en-US" w:eastAsia="en-US" w:bidi="en-US"/>
        </w:rPr>
        <w:t>。</w:t>
      </w:r>
    </w:p>
    <w:p>
      <w:pPr>
        <w:pStyle w:val="21"/>
        <w:keepNext w:val="0"/>
        <w:keepLines w:val="0"/>
        <w:widowControl w:val="0"/>
        <w:shd w:val="clear" w:color="auto" w:fill="auto"/>
        <w:bidi w:val="0"/>
        <w:spacing w:before="0" w:after="0" w:line="328" w:lineRule="exact"/>
        <w:ind w:left="0" w:right="0" w:firstLine="480"/>
        <w:jc w:val="both"/>
        <w:rPr>
          <w:sz w:val="19"/>
          <w:szCs w:val="19"/>
        </w:rPr>
      </w:pPr>
      <w:r>
        <w:rPr>
          <w:rFonts w:ascii="Times New Roman" w:hAnsi="Times New Roman" w:eastAsia="Times New Roman" w:cs="Times New Roman"/>
          <w:b/>
          <w:bCs/>
          <w:color w:val="232222"/>
          <w:spacing w:val="0"/>
          <w:w w:val="100"/>
          <w:position w:val="0"/>
          <w:sz w:val="17"/>
          <w:szCs w:val="17"/>
        </w:rPr>
        <w:t>（2）</w:t>
      </w:r>
      <w:r>
        <w:rPr>
          <w:color w:val="232222"/>
          <w:spacing w:val="0"/>
          <w:w w:val="100"/>
          <w:position w:val="0"/>
          <w:sz w:val="19"/>
          <w:szCs w:val="19"/>
        </w:rPr>
        <w:t>每分功:每分功</w:t>
      </w:r>
      <w:r>
        <w:rPr>
          <w:rFonts w:ascii="Times New Roman" w:hAnsi="Times New Roman" w:eastAsia="Times New Roman" w:cs="Times New Roman"/>
          <w:b/>
          <w:bCs/>
          <w:color w:val="232222"/>
          <w:spacing w:val="0"/>
          <w:w w:val="100"/>
          <w:position w:val="0"/>
          <w:sz w:val="17"/>
          <w:szCs w:val="17"/>
          <w:lang w:val="en-US" w:eastAsia="en-US" w:bidi="en-US"/>
        </w:rPr>
        <w:t>（m</w:t>
      </w:r>
      <w:r>
        <w:rPr>
          <w:rFonts w:ascii="Times New Roman" w:hAnsi="Times New Roman" w:eastAsia="Times New Roman" w:cs="Times New Roman"/>
          <w:b/>
          <w:bCs/>
          <w:color w:val="222221"/>
          <w:spacing w:val="0"/>
          <w:w w:val="100"/>
          <w:position w:val="0"/>
          <w:sz w:val="17"/>
          <w:szCs w:val="17"/>
          <w:lang w:val="en-US" w:eastAsia="en-US" w:bidi="en-US"/>
        </w:rPr>
        <w:t>inu</w:t>
      </w:r>
      <w:r>
        <w:rPr>
          <w:rFonts w:ascii="Times New Roman" w:hAnsi="Times New Roman" w:eastAsia="Times New Roman" w:cs="Times New Roman"/>
          <w:b/>
          <w:bCs/>
          <w:color w:val="232222"/>
          <w:spacing w:val="0"/>
          <w:w w:val="100"/>
          <w:position w:val="0"/>
          <w:sz w:val="17"/>
          <w:szCs w:val="17"/>
          <w:lang w:val="en-US" w:eastAsia="en-US" w:bidi="en-US"/>
        </w:rPr>
        <w:t>t</w:t>
      </w:r>
      <w:r>
        <w:rPr>
          <w:rFonts w:ascii="Times New Roman" w:hAnsi="Times New Roman" w:eastAsia="Times New Roman" w:cs="Times New Roman"/>
          <w:b/>
          <w:bCs/>
          <w:color w:val="222221"/>
          <w:spacing w:val="0"/>
          <w:w w:val="100"/>
          <w:position w:val="0"/>
          <w:sz w:val="17"/>
          <w:szCs w:val="17"/>
          <w:lang w:val="en-US" w:eastAsia="en-US" w:bidi="en-US"/>
        </w:rPr>
        <w:t>e work</w:t>
      </w:r>
      <w:r>
        <w:rPr>
          <w:rFonts w:ascii="Times New Roman" w:hAnsi="Times New Roman" w:eastAsia="Times New Roman" w:cs="Times New Roman"/>
          <w:b/>
          <w:bCs/>
          <w:color w:val="232222"/>
          <w:spacing w:val="0"/>
          <w:w w:val="100"/>
          <w:position w:val="0"/>
          <w:sz w:val="17"/>
          <w:szCs w:val="17"/>
          <w:lang w:val="en-US" w:eastAsia="en-US" w:bidi="en-US"/>
        </w:rPr>
        <w:t>）</w:t>
      </w:r>
      <w:r>
        <w:rPr>
          <w:color w:val="232222"/>
          <w:spacing w:val="0"/>
          <w:w w:val="100"/>
          <w:position w:val="0"/>
          <w:sz w:val="19"/>
          <w:szCs w:val="19"/>
        </w:rPr>
        <w:t>是指心室每分钟内收缩射血所做的功，亦即心室完成每分输出量 所做的机械外功。每分功等于每搏功乘以心率。若按心率为</w:t>
      </w:r>
      <w:r>
        <w:rPr>
          <w:rFonts w:ascii="Times New Roman" w:hAnsi="Times New Roman" w:eastAsia="Times New Roman" w:cs="Times New Roman"/>
          <w:b/>
          <w:bCs/>
          <w:color w:val="232222"/>
          <w:spacing w:val="0"/>
          <w:w w:val="100"/>
          <w:position w:val="0"/>
          <w:sz w:val="17"/>
          <w:szCs w:val="17"/>
        </w:rPr>
        <w:t>75</w:t>
      </w:r>
      <w:r>
        <w:rPr>
          <w:color w:val="232222"/>
          <w:spacing w:val="0"/>
          <w:w w:val="100"/>
          <w:position w:val="0"/>
          <w:sz w:val="19"/>
          <w:szCs w:val="19"/>
        </w:rPr>
        <w:t>次</w:t>
      </w:r>
      <w:r>
        <w:rPr>
          <w:color w:val="222221"/>
          <w:spacing w:val="0"/>
          <w:w w:val="100"/>
          <w:position w:val="0"/>
          <w:sz w:val="19"/>
          <w:szCs w:val="19"/>
        </w:rPr>
        <w:t>/</w:t>
      </w:r>
      <w:r>
        <w:rPr>
          <w:color w:val="232222"/>
          <w:spacing w:val="0"/>
          <w:w w:val="100"/>
          <w:position w:val="0"/>
          <w:sz w:val="19"/>
          <w:szCs w:val="19"/>
        </w:rPr>
        <w:t>分计算，则每分功为</w:t>
      </w:r>
      <w:r>
        <w:rPr>
          <w:rFonts w:ascii="Times New Roman" w:hAnsi="Times New Roman" w:eastAsia="Times New Roman" w:cs="Times New Roman"/>
          <w:b/>
          <w:bCs/>
          <w:color w:val="232222"/>
          <w:spacing w:val="0"/>
          <w:w w:val="100"/>
          <w:position w:val="0"/>
          <w:sz w:val="17"/>
          <w:szCs w:val="17"/>
          <w:lang w:val="en-US" w:eastAsia="en-US" w:bidi="en-US"/>
        </w:rPr>
        <w:t>60.2J/</w:t>
      </w:r>
      <w:r>
        <w:rPr>
          <w:rFonts w:ascii="Times New Roman" w:hAnsi="Times New Roman" w:eastAsia="Times New Roman" w:cs="Times New Roman"/>
          <w:b/>
          <w:bCs/>
          <w:color w:val="222221"/>
          <w:spacing w:val="0"/>
          <w:w w:val="100"/>
          <w:position w:val="0"/>
          <w:sz w:val="17"/>
          <w:szCs w:val="17"/>
          <w:lang w:val="en-US" w:eastAsia="en-US" w:bidi="en-US"/>
        </w:rPr>
        <w:t>min</w:t>
      </w:r>
      <w:r>
        <w:rPr>
          <w:color w:val="232222"/>
          <w:spacing w:val="0"/>
          <w:w w:val="100"/>
          <w:position w:val="0"/>
          <w:sz w:val="19"/>
          <w:szCs w:val="19"/>
          <w:lang w:val="en-US" w:eastAsia="en-US" w:bidi="en-US"/>
        </w:rPr>
        <w:t>。</w:t>
      </w:r>
    </w:p>
    <w:p>
      <w:pPr>
        <w:pStyle w:val="21"/>
        <w:keepNext w:val="0"/>
        <w:keepLines w:val="0"/>
        <w:widowControl w:val="0"/>
        <w:shd w:val="clear" w:color="auto" w:fill="auto"/>
        <w:bidi w:val="0"/>
        <w:spacing w:before="0" w:after="0" w:line="328" w:lineRule="exact"/>
        <w:ind w:left="0" w:right="0" w:firstLine="480"/>
        <w:jc w:val="both"/>
        <w:rPr>
          <w:sz w:val="19"/>
          <w:szCs w:val="19"/>
        </w:rPr>
      </w:pPr>
      <w:r>
        <w:rPr>
          <w:color w:val="212120"/>
          <w:spacing w:val="0"/>
          <w:w w:val="100"/>
          <w:position w:val="0"/>
          <w:sz w:val="19"/>
          <w:szCs w:val="19"/>
        </w:rPr>
        <w:t>当动脉血压升高时，为克服加大的射血阻力，心肌必须增加其收缩强度才能使搏出量保持不变， 因而心脏做功量必定增加。可见，与单纯的心输出量相比,用心脏做功量来评价心脏泵血功能将更为 全面，尤其是在动脉血压水平不同的个体之间，或在同</w:t>
      </w:r>
      <w:r>
        <w:rPr>
          <w:b/>
          <w:bCs/>
          <w:color w:val="212120"/>
          <w:spacing w:val="0"/>
          <w:w w:val="100"/>
          <w:position w:val="0"/>
          <w:sz w:val="16"/>
          <w:szCs w:val="16"/>
        </w:rPr>
        <w:t>一</w:t>
      </w:r>
      <w:r>
        <w:rPr>
          <w:color w:val="212120"/>
          <w:spacing w:val="0"/>
          <w:w w:val="100"/>
          <w:position w:val="0"/>
          <w:sz w:val="19"/>
          <w:szCs w:val="19"/>
        </w:rPr>
        <w:t>个体动脉血压发生改变前后，用心脏做功量 来比较心脏泵血功能更显其优越性。</w:t>
      </w:r>
    </w:p>
    <w:p>
      <w:pPr>
        <w:pStyle w:val="21"/>
        <w:keepNext w:val="0"/>
        <w:keepLines w:val="0"/>
        <w:widowControl w:val="0"/>
        <w:shd w:val="clear" w:color="auto" w:fill="auto"/>
        <w:bidi w:val="0"/>
        <w:spacing w:before="0" w:after="0" w:line="340" w:lineRule="exact"/>
        <w:ind w:left="0" w:right="0" w:firstLine="480"/>
        <w:jc w:val="both"/>
        <w:rPr>
          <w:sz w:val="19"/>
          <w:szCs w:val="19"/>
        </w:rPr>
      </w:pPr>
      <w:r>
        <w:rPr>
          <w:color w:val="212120"/>
          <w:spacing w:val="0"/>
          <w:w w:val="100"/>
          <w:position w:val="0"/>
          <w:sz w:val="19"/>
          <w:szCs w:val="19"/>
        </w:rPr>
        <w:t>在正常情况下，左、右心室的输出量基本相等，但肺动脉平均压仅为主动脉平均压的</w:t>
      </w:r>
      <w:r>
        <w:rPr>
          <w:rFonts w:ascii="Times New Roman" w:hAnsi="Times New Roman" w:eastAsia="Times New Roman" w:cs="Times New Roman"/>
          <w:b/>
          <w:bCs/>
          <w:color w:val="212120"/>
          <w:spacing w:val="0"/>
          <w:w w:val="100"/>
          <w:position w:val="0"/>
          <w:sz w:val="17"/>
          <w:szCs w:val="17"/>
        </w:rPr>
        <w:t>1/6</w:t>
      </w:r>
      <w:r>
        <w:rPr>
          <w:color w:val="212120"/>
          <w:spacing w:val="0"/>
          <w:w w:val="100"/>
          <w:position w:val="0"/>
          <w:sz w:val="19"/>
          <w:szCs w:val="19"/>
        </w:rPr>
        <w:t>左右，故 右心室的做功量也只有左心室的</w:t>
      </w:r>
      <w:r>
        <w:rPr>
          <w:rFonts w:ascii="Times New Roman" w:hAnsi="Times New Roman" w:eastAsia="Times New Roman" w:cs="Times New Roman"/>
          <w:b/>
          <w:bCs/>
          <w:color w:val="212120"/>
          <w:spacing w:val="0"/>
          <w:w w:val="100"/>
          <w:position w:val="0"/>
          <w:sz w:val="17"/>
          <w:szCs w:val="17"/>
        </w:rPr>
        <w:t>1/6</w:t>
      </w:r>
      <w:r>
        <w:rPr>
          <w:color w:val="212120"/>
          <w:spacing w:val="0"/>
          <w:w w:val="100"/>
          <w:position w:val="0"/>
          <w:sz w:val="19"/>
          <w:szCs w:val="19"/>
        </w:rPr>
        <w:t>左右。</w:t>
      </w:r>
    </w:p>
    <w:p>
      <w:pPr>
        <w:pStyle w:val="21"/>
        <w:keepNext w:val="0"/>
        <w:keepLines w:val="0"/>
        <w:widowControl w:val="0"/>
        <w:shd w:val="clear" w:color="auto" w:fill="auto"/>
        <w:bidi w:val="0"/>
        <w:spacing w:before="0" w:after="280" w:line="340" w:lineRule="exact"/>
        <w:ind w:left="0" w:right="0" w:firstLine="480"/>
        <w:jc w:val="both"/>
        <w:rPr>
          <w:sz w:val="16"/>
          <w:szCs w:val="16"/>
        </w:rPr>
      </w:pPr>
      <w:r>
        <w:rPr>
          <w:rFonts w:ascii="Times New Roman" w:hAnsi="Times New Roman" w:eastAsia="Times New Roman" w:cs="Times New Roman"/>
          <w:b/>
          <w:bCs/>
          <w:color w:val="222221"/>
          <w:spacing w:val="0"/>
          <w:w w:val="100"/>
          <w:position w:val="0"/>
          <w:sz w:val="17"/>
          <w:szCs w:val="17"/>
          <w:lang w:val="en-US" w:eastAsia="en-US" w:bidi="en-US"/>
        </w:rPr>
        <w:t>2.</w:t>
      </w:r>
      <w:r>
        <w:rPr>
          <w:color w:val="222221"/>
          <w:spacing w:val="0"/>
          <w:w w:val="100"/>
          <w:position w:val="0"/>
          <w:sz w:val="19"/>
          <w:szCs w:val="19"/>
        </w:rPr>
        <w:t>应用心室压力-容积环评价心功能通过心导管术与超声心动图单独或联合应用可分别绘制 出心室压力-时间曲线和心室容积-时间曲线（见图</w:t>
      </w:r>
      <w:r>
        <w:rPr>
          <w:rFonts w:ascii="Times New Roman" w:hAnsi="Times New Roman" w:eastAsia="Times New Roman" w:cs="Times New Roman"/>
          <w:b/>
          <w:bCs/>
          <w:color w:val="222221"/>
          <w:spacing w:val="0"/>
          <w:w w:val="100"/>
          <w:position w:val="0"/>
          <w:sz w:val="17"/>
          <w:szCs w:val="17"/>
          <w:lang w:val="en-US" w:eastAsia="en-US" w:bidi="en-US"/>
        </w:rPr>
        <w:t>4-2）,</w:t>
      </w:r>
      <w:r>
        <w:rPr>
          <w:color w:val="222221"/>
          <w:spacing w:val="0"/>
          <w:w w:val="100"/>
          <w:position w:val="0"/>
          <w:sz w:val="19"/>
          <w:szCs w:val="19"/>
        </w:rPr>
        <w:t>以每个相对应时间点的压力和容积值绘制压 力-容积曲线，可产生</w:t>
      </w:r>
      <w:r>
        <w:rPr>
          <w:b/>
          <w:bCs/>
          <w:color w:val="222221"/>
          <w:spacing w:val="0"/>
          <w:w w:val="100"/>
          <w:position w:val="0"/>
          <w:sz w:val="16"/>
          <w:szCs w:val="16"/>
        </w:rPr>
        <w:t>一</w:t>
      </w:r>
      <w:r>
        <w:rPr>
          <w:color w:val="222221"/>
          <w:spacing w:val="0"/>
          <w:w w:val="100"/>
          <w:position w:val="0"/>
          <w:sz w:val="19"/>
          <w:szCs w:val="19"/>
        </w:rPr>
        <w:t>个心室压力-容积环</w:t>
      </w:r>
      <w:r>
        <w:rPr>
          <w:b/>
          <w:bCs/>
          <w:color w:val="222221"/>
          <w:spacing w:val="0"/>
          <w:w w:val="100"/>
          <w:position w:val="0"/>
          <w:sz w:val="18"/>
          <w:szCs w:val="18"/>
          <w:lang w:val="en-US" w:eastAsia="en-US" w:bidi="en-US"/>
        </w:rPr>
        <w:t>（</w:t>
      </w:r>
      <w:r>
        <w:rPr>
          <w:rFonts w:ascii="Times New Roman" w:hAnsi="Times New Roman" w:eastAsia="Times New Roman" w:cs="Times New Roman"/>
          <w:b/>
          <w:bCs/>
          <w:color w:val="222221"/>
          <w:spacing w:val="0"/>
          <w:w w:val="100"/>
          <w:position w:val="0"/>
          <w:sz w:val="17"/>
          <w:szCs w:val="17"/>
          <w:lang w:val="en-US" w:eastAsia="en-US" w:bidi="en-US"/>
        </w:rPr>
        <w:t>pressur-volume loop）</w:t>
      </w:r>
      <w:r>
        <w:rPr>
          <w:rFonts w:ascii="Times New Roman" w:hAnsi="Times New Roman" w:eastAsia="Times New Roman" w:cs="Times New Roman"/>
          <w:b/>
          <w:bCs/>
          <w:color w:val="222221"/>
          <w:spacing w:val="0"/>
          <w:w w:val="100"/>
          <w:position w:val="0"/>
          <w:sz w:val="17"/>
          <w:szCs w:val="17"/>
        </w:rPr>
        <w:t>（</w:t>
      </w:r>
      <w:r>
        <w:rPr>
          <w:color w:val="222221"/>
          <w:spacing w:val="0"/>
          <w:w w:val="100"/>
          <w:position w:val="0"/>
          <w:sz w:val="19"/>
          <w:szCs w:val="19"/>
        </w:rPr>
        <w:t>图</w:t>
      </w:r>
      <w:r>
        <w:rPr>
          <w:rFonts w:ascii="Times New Roman" w:hAnsi="Times New Roman" w:eastAsia="Times New Roman" w:cs="Times New Roman"/>
          <w:b/>
          <w:bCs/>
          <w:color w:val="222221"/>
          <w:spacing w:val="0"/>
          <w:w w:val="100"/>
          <w:position w:val="0"/>
          <w:sz w:val="17"/>
          <w:szCs w:val="17"/>
          <w:lang w:val="en-US" w:eastAsia="en-US" w:bidi="en-US"/>
        </w:rPr>
        <w:t>4-8）</w:t>
      </w:r>
      <w:r>
        <w:rPr>
          <w:color w:val="222221"/>
          <w:spacing w:val="0"/>
          <w:w w:val="100"/>
          <w:position w:val="0"/>
          <w:sz w:val="19"/>
          <w:szCs w:val="19"/>
        </w:rPr>
        <w:t>。该环是一个</w:t>
      </w:r>
      <w:r>
        <w:rPr>
          <w:b/>
          <w:bCs/>
          <w:color w:val="222221"/>
          <w:spacing w:val="0"/>
          <w:w w:val="100"/>
          <w:position w:val="0"/>
          <w:sz w:val="16"/>
          <w:szCs w:val="16"/>
        </w:rPr>
        <w:t>“</w:t>
      </w:r>
      <w:r>
        <w:rPr>
          <w:color w:val="222221"/>
          <w:spacing w:val="0"/>
          <w:w w:val="100"/>
          <w:position w:val="0"/>
          <w:sz w:val="19"/>
          <w:szCs w:val="19"/>
        </w:rPr>
        <w:t>位相图</w:t>
      </w:r>
      <w:r>
        <w:rPr>
          <w:b/>
          <w:bCs/>
          <w:color w:val="222221"/>
          <w:spacing w:val="0"/>
          <w:w w:val="100"/>
          <w:position w:val="0"/>
          <w:sz w:val="16"/>
          <w:szCs w:val="16"/>
        </w:rPr>
        <w:t>”</w:t>
      </w:r>
      <w:r>
        <w:rPr>
          <w:b/>
          <w:bCs/>
          <w:color w:val="222221"/>
          <w:spacing w:val="0"/>
          <w:w w:val="100"/>
          <w:position w:val="0"/>
          <w:sz w:val="18"/>
          <w:szCs w:val="18"/>
        </w:rPr>
        <w:t>，</w:t>
      </w:r>
      <w:r>
        <w:rPr>
          <w:color w:val="222221"/>
          <w:spacing w:val="0"/>
          <w:w w:val="100"/>
          <w:position w:val="0"/>
          <w:sz w:val="19"/>
          <w:szCs w:val="19"/>
        </w:rPr>
        <w:t xml:space="preserve">描 </w:t>
      </w:r>
      <w:r>
        <w:rPr>
          <w:color w:val="212120"/>
          <w:spacing w:val="0"/>
          <w:w w:val="100"/>
          <w:position w:val="0"/>
          <w:sz w:val="19"/>
          <w:szCs w:val="19"/>
        </w:rPr>
        <w:t>述在心动周期间心室压力-容积的关系</w:t>
      </w:r>
      <w:r>
        <w:rPr>
          <w:color w:val="0D0D0D"/>
          <w:spacing w:val="0"/>
          <w:w w:val="100"/>
          <w:position w:val="0"/>
          <w:sz w:val="19"/>
          <w:szCs w:val="19"/>
        </w:rPr>
        <w:t>:</w:t>
      </w:r>
      <w:r>
        <w:rPr>
          <w:color w:val="212120"/>
          <w:spacing w:val="0"/>
          <w:w w:val="100"/>
          <w:position w:val="0"/>
          <w:sz w:val="19"/>
          <w:szCs w:val="19"/>
        </w:rPr>
        <w:t>①该环逆时针环绕一周完成</w:t>
      </w:r>
      <w:r>
        <w:rPr>
          <w:b/>
          <w:bCs/>
          <w:color w:val="0D0D0D"/>
          <w:spacing w:val="0"/>
          <w:w w:val="100"/>
          <w:position w:val="0"/>
          <w:sz w:val="16"/>
          <w:szCs w:val="16"/>
        </w:rPr>
        <w:t>一</w:t>
      </w:r>
      <w:r>
        <w:rPr>
          <w:color w:val="212120"/>
          <w:spacing w:val="0"/>
          <w:w w:val="100"/>
          <w:position w:val="0"/>
          <w:sz w:val="19"/>
          <w:szCs w:val="19"/>
        </w:rPr>
        <w:t>个完整的心动周期</w:t>
      </w:r>
      <w:r>
        <w:rPr>
          <w:color w:val="224E72"/>
          <w:spacing w:val="0"/>
          <w:w w:val="100"/>
          <w:position w:val="0"/>
          <w:sz w:val="19"/>
          <w:szCs w:val="19"/>
        </w:rPr>
        <w:t>$</w:t>
      </w:r>
      <w:r>
        <w:rPr>
          <w:color w:val="212120"/>
          <w:spacing w:val="0"/>
          <w:w w:val="100"/>
          <w:position w:val="0"/>
          <w:sz w:val="19"/>
          <w:szCs w:val="19"/>
        </w:rPr>
        <w:t>;②虽然 图上没有标岀明确时间，但该环是根据心动周期每个时间点的压力和容积依次绘制而成的;③环上两 点之间的距离与实际所用的时间是不成正比的。该环所表示的是整个心动周期中的心室压力-容积 关系。其收缩末期压力-容积关系曲线</w:t>
      </w:r>
      <w:r>
        <w:rPr>
          <w:b/>
          <w:bCs/>
          <w:color w:val="212120"/>
          <w:spacing w:val="0"/>
          <w:w w:val="100"/>
          <w:position w:val="0"/>
          <w:sz w:val="18"/>
          <w:szCs w:val="18"/>
          <w:lang w:val="en-US" w:eastAsia="en-US" w:bidi="en-US"/>
        </w:rPr>
        <w:t>（</w:t>
      </w:r>
      <w:r>
        <w:rPr>
          <w:rFonts w:ascii="Times New Roman" w:hAnsi="Times New Roman" w:eastAsia="Times New Roman" w:cs="Times New Roman"/>
          <w:b/>
          <w:bCs/>
          <w:color w:val="212120"/>
          <w:spacing w:val="0"/>
          <w:w w:val="100"/>
          <w:position w:val="0"/>
          <w:sz w:val="17"/>
          <w:szCs w:val="17"/>
          <w:lang w:val="en-US" w:eastAsia="en-US" w:bidi="en-US"/>
        </w:rPr>
        <w:t xml:space="preserve">end-systolic pressurewolume relation, ESPVR </w:t>
      </w:r>
      <w:r>
        <w:rPr>
          <w:color w:val="212120"/>
          <w:spacing w:val="0"/>
          <w:w w:val="100"/>
          <w:position w:val="0"/>
          <w:sz w:val="19"/>
          <w:szCs w:val="19"/>
        </w:rPr>
        <w:t>）可反映心室收缩 能力。心室压力-容积环变化也可用于反映前负荷和后负荷变化。舒张功能障碍的患者，压力-容积 环向上和向左偏移;这种偏移表明左心室顺应性减少或僵硬度增加，即需要较高的压力，才能使</w:t>
      </w:r>
      <w:r>
        <w:rPr>
          <w:b/>
          <w:bCs/>
          <w:color w:val="212120"/>
          <w:spacing w:val="0"/>
          <w:w w:val="100"/>
          <w:position w:val="0"/>
          <w:sz w:val="16"/>
          <w:szCs w:val="16"/>
        </w:rPr>
        <w:t>一</w:t>
      </w:r>
      <w:r>
        <w:rPr>
          <w:color w:val="212120"/>
          <w:spacing w:val="0"/>
          <w:w w:val="100"/>
          <w:position w:val="0"/>
          <w:sz w:val="19"/>
          <w:szCs w:val="19"/>
        </w:rPr>
        <w:t>个 顺应性</w:t>
      </w:r>
      <w:r>
        <w:rPr>
          <w:color w:val="3B3B39"/>
          <w:spacing w:val="0"/>
          <w:w w:val="100"/>
          <w:position w:val="0"/>
          <w:sz w:val="19"/>
          <w:szCs w:val="19"/>
        </w:rPr>
        <w:t>下</w:t>
      </w:r>
      <w:r>
        <w:rPr>
          <w:color w:val="212120"/>
          <w:spacing w:val="0"/>
          <w:w w:val="100"/>
          <w:position w:val="0"/>
          <w:sz w:val="19"/>
          <w:szCs w:val="19"/>
        </w:rPr>
        <w:t>降的心室达到相同的充盈容积</w:t>
      </w:r>
      <w:r>
        <w:rPr>
          <w:b/>
          <w:bCs/>
          <w:color w:val="224E72"/>
          <w:spacing w:val="0"/>
          <w:w w:val="100"/>
          <w:position w:val="0"/>
          <w:sz w:val="16"/>
          <w:szCs w:val="16"/>
        </w:rPr>
        <w:t>.</w:t>
      </w:r>
      <w:r>
        <w:rPr>
          <w:b/>
          <w:bCs/>
          <w:color w:val="3B3B39"/>
          <w:spacing w:val="0"/>
          <w:w w:val="100"/>
          <w:position w:val="0"/>
          <w:sz w:val="16"/>
          <w:szCs w:val="16"/>
        </w:rPr>
        <w:t>。</w:t>
      </w:r>
    </w:p>
    <w:p>
      <w:pPr>
        <w:pStyle w:val="27"/>
        <w:keepNext/>
        <w:keepLines/>
        <w:widowControl w:val="0"/>
        <w:shd w:val="clear" w:color="auto" w:fill="auto"/>
        <w:bidi w:val="0"/>
        <w:spacing w:before="0" w:line="240" w:lineRule="auto"/>
        <w:ind w:left="0" w:right="0" w:firstLine="480"/>
        <w:jc w:val="both"/>
      </w:pPr>
      <w:bookmarkStart w:id="380" w:name="bookmark531"/>
      <w:bookmarkStart w:id="381" w:name="bookmark530"/>
      <w:bookmarkStart w:id="382" w:name="bookmark532"/>
      <w:r>
        <w:rPr>
          <w:color w:val="123966"/>
          <w:spacing w:val="0"/>
          <w:w w:val="100"/>
          <w:position w:val="0"/>
        </w:rPr>
        <w:t>五、心音</w:t>
      </w:r>
      <w:bookmarkEnd w:id="380"/>
      <w:bookmarkEnd w:id="381"/>
      <w:bookmarkEnd w:id="382"/>
    </w:p>
    <w:p>
      <w:pPr>
        <w:pStyle w:val="21"/>
        <w:keepNext w:val="0"/>
        <w:keepLines w:val="0"/>
        <w:widowControl w:val="0"/>
        <w:shd w:val="clear" w:color="auto" w:fill="auto"/>
        <w:bidi w:val="0"/>
        <w:spacing w:before="0" w:after="0" w:line="319" w:lineRule="exact"/>
        <w:ind w:left="0" w:right="0" w:firstLine="480"/>
        <w:jc w:val="both"/>
        <w:rPr>
          <w:sz w:val="19"/>
          <w:szCs w:val="19"/>
        </w:rPr>
      </w:pPr>
      <w:r>
        <w:rPr>
          <w:color w:val="222221"/>
          <w:spacing w:val="0"/>
          <w:w w:val="100"/>
          <w:position w:val="0"/>
          <w:sz w:val="19"/>
          <w:szCs w:val="19"/>
        </w:rPr>
        <w:t>在心动周期中，心肌收缩、瓣膜启闭、血液流速改变形成的湍流和血流撞击心室壁和大动脉壁引起 的振动都可通过周围组织传递到胸壁，用听诊器便可在胸部某些部位听到相应的声音，即为心音</w:t>
      </w:r>
      <w:r>
        <w:rPr>
          <w:b/>
          <w:bCs/>
          <w:color w:val="222221"/>
          <w:spacing w:val="0"/>
          <w:w w:val="100"/>
          <w:position w:val="0"/>
          <w:sz w:val="18"/>
          <w:szCs w:val="18"/>
          <w:lang w:val="en-US" w:eastAsia="en-US" w:bidi="en-US"/>
        </w:rPr>
        <w:t>（</w:t>
      </w:r>
      <w:r>
        <w:rPr>
          <w:rFonts w:ascii="Times New Roman" w:hAnsi="Times New Roman" w:eastAsia="Times New Roman" w:cs="Times New Roman"/>
          <w:b/>
          <w:bCs/>
          <w:color w:val="222221"/>
          <w:spacing w:val="0"/>
          <w:w w:val="100"/>
          <w:position w:val="0"/>
          <w:sz w:val="17"/>
          <w:szCs w:val="17"/>
          <w:lang w:val="en-US" w:eastAsia="en-US" w:bidi="en-US"/>
        </w:rPr>
        <w:t>heart sound）</w:t>
      </w:r>
      <w:r>
        <w:rPr>
          <w:color w:val="222221"/>
          <w:spacing w:val="0"/>
          <w:w w:val="100"/>
          <w:position w:val="0"/>
          <w:sz w:val="19"/>
          <w:szCs w:val="19"/>
        </w:rPr>
        <w:t>。若用传感器将这些机械振动转换成电信号记录下来，便可得到心音图</w:t>
      </w:r>
      <w:r>
        <w:rPr>
          <w:b/>
          <w:bCs/>
          <w:color w:val="222221"/>
          <w:spacing w:val="0"/>
          <w:w w:val="100"/>
          <w:position w:val="0"/>
          <w:sz w:val="18"/>
          <w:szCs w:val="18"/>
          <w:lang w:val="en-US" w:eastAsia="en-US" w:bidi="en-US"/>
        </w:rPr>
        <w:t>（</w:t>
      </w:r>
      <w:r>
        <w:rPr>
          <w:rFonts w:ascii="Times New Roman" w:hAnsi="Times New Roman" w:eastAsia="Times New Roman" w:cs="Times New Roman"/>
          <w:b/>
          <w:bCs/>
          <w:color w:val="222221"/>
          <w:spacing w:val="0"/>
          <w:w w:val="100"/>
          <w:position w:val="0"/>
          <w:sz w:val="17"/>
          <w:szCs w:val="17"/>
          <w:lang w:val="en-US" w:eastAsia="en-US" w:bidi="en-US"/>
        </w:rPr>
        <w:t>phoruxardiogram）</w:t>
      </w:r>
      <w:r>
        <w:rPr>
          <w:color w:val="222221"/>
          <w:spacing w:val="0"/>
          <w:w w:val="100"/>
          <w:position w:val="0"/>
          <w:sz w:val="19"/>
          <w:szCs w:val="19"/>
          <w:lang w:val="en-US" w:eastAsia="en-US" w:bidi="en-US"/>
        </w:rPr>
        <w:t>。</w:t>
      </w:r>
    </w:p>
    <w:p>
      <w:pPr>
        <w:pStyle w:val="21"/>
        <w:keepNext w:val="0"/>
        <w:keepLines w:val="0"/>
        <w:widowControl w:val="0"/>
        <w:shd w:val="clear" w:color="auto" w:fill="auto"/>
        <w:bidi w:val="0"/>
        <w:spacing w:before="0" w:after="100" w:line="382" w:lineRule="exact"/>
        <w:ind w:left="0" w:right="0" w:firstLine="480"/>
        <w:jc w:val="both"/>
        <w:rPr>
          <w:sz w:val="19"/>
          <w:szCs w:val="19"/>
        </w:rPr>
        <w:sectPr>
          <w:headerReference r:id="rId217" w:type="first"/>
          <w:footerReference r:id="rId220" w:type="first"/>
          <w:headerReference r:id="rId215" w:type="default"/>
          <w:footerReference r:id="rId218" w:type="default"/>
          <w:headerReference r:id="rId216" w:type="even"/>
          <w:footerReference r:id="rId219" w:type="even"/>
          <w:footnotePr>
            <w:numFmt w:val="decimal"/>
          </w:footnotePr>
          <w:pgSz w:w="11366" w:h="16074"/>
          <w:pgMar w:top="1087" w:right="895" w:bottom="428" w:left="842" w:header="0" w:footer="3" w:gutter="0"/>
          <w:cols w:space="720" w:num="1"/>
          <w:titlePg/>
          <w:rtlGutter w:val="0"/>
          <w:docGrid w:linePitch="360" w:charSpace="0"/>
        </w:sectPr>
      </w:pPr>
      <w:r>
        <w:rPr>
          <w:color w:val="252523"/>
          <w:spacing w:val="0"/>
          <w:w w:val="100"/>
          <w:position w:val="0"/>
          <w:sz w:val="19"/>
          <w:szCs w:val="19"/>
        </w:rPr>
        <w:t>心音发生在心动周期的</w:t>
      </w:r>
      <w:r>
        <w:rPr>
          <w:b/>
          <w:bCs/>
          <w:color w:val="252523"/>
          <w:spacing w:val="0"/>
          <w:w w:val="100"/>
          <w:position w:val="0"/>
          <w:sz w:val="16"/>
          <w:szCs w:val="16"/>
        </w:rPr>
        <w:t>一</w:t>
      </w:r>
      <w:r>
        <w:rPr>
          <w:color w:val="252523"/>
          <w:spacing w:val="0"/>
          <w:w w:val="100"/>
          <w:position w:val="0"/>
          <w:sz w:val="19"/>
          <w:szCs w:val="19"/>
        </w:rPr>
        <w:t>些特定时期,其音调和持续时间也有</w:t>
      </w:r>
      <w:r>
        <w:rPr>
          <w:b/>
          <w:bCs/>
          <w:color w:val="252523"/>
          <w:spacing w:val="0"/>
          <w:w w:val="100"/>
          <w:position w:val="0"/>
          <w:sz w:val="16"/>
          <w:szCs w:val="16"/>
        </w:rPr>
        <w:t>一</w:t>
      </w:r>
      <w:r>
        <w:rPr>
          <w:color w:val="252523"/>
          <w:spacing w:val="0"/>
          <w:w w:val="100"/>
          <w:position w:val="0"/>
          <w:sz w:val="19"/>
          <w:szCs w:val="19"/>
        </w:rPr>
        <w:t>定的特征。正常人在</w:t>
      </w:r>
      <w:r>
        <w:rPr>
          <w:b/>
          <w:bCs/>
          <w:color w:val="252523"/>
          <w:spacing w:val="0"/>
          <w:w w:val="100"/>
          <w:position w:val="0"/>
          <w:sz w:val="16"/>
          <w:szCs w:val="16"/>
        </w:rPr>
        <w:t>一</w:t>
      </w:r>
      <w:r>
        <w:rPr>
          <w:color w:val="252523"/>
          <w:spacing w:val="0"/>
          <w:w w:val="100"/>
          <w:position w:val="0"/>
          <w:sz w:val="19"/>
          <w:szCs w:val="19"/>
        </w:rPr>
        <w:t>次心搏 过程中</w:t>
      </w:r>
      <w:r>
        <w:rPr>
          <w:color w:val="131313"/>
          <w:spacing w:val="0"/>
          <w:w w:val="100"/>
          <w:position w:val="0"/>
          <w:sz w:val="19"/>
          <w:szCs w:val="19"/>
        </w:rPr>
        <w:t>可</w:t>
      </w:r>
      <w:r>
        <w:rPr>
          <w:color w:val="252523"/>
          <w:spacing w:val="0"/>
          <w:w w:val="100"/>
          <w:position w:val="0"/>
          <w:sz w:val="19"/>
          <w:szCs w:val="19"/>
        </w:rPr>
        <w:t>产生四个心</w:t>
      </w:r>
      <w:r>
        <w:rPr>
          <w:color w:val="3C3D3A"/>
          <w:spacing w:val="0"/>
          <w:w w:val="100"/>
          <w:position w:val="0"/>
          <w:sz w:val="19"/>
          <w:szCs w:val="19"/>
        </w:rPr>
        <w:t>音</w:t>
      </w:r>
      <w:r>
        <w:rPr>
          <w:color w:val="131313"/>
          <w:spacing w:val="0"/>
          <w:w w:val="100"/>
          <w:position w:val="0"/>
          <w:sz w:val="19"/>
          <w:szCs w:val="19"/>
        </w:rPr>
        <w:t>，</w:t>
      </w:r>
      <w:r>
        <w:rPr>
          <w:color w:val="252523"/>
          <w:spacing w:val="0"/>
          <w:w w:val="100"/>
          <w:position w:val="0"/>
          <w:sz w:val="19"/>
          <w:szCs w:val="19"/>
        </w:rPr>
        <w:t>即第</w:t>
      </w:r>
      <w:r>
        <w:rPr>
          <w:b/>
          <w:bCs/>
          <w:color w:val="252523"/>
          <w:spacing w:val="0"/>
          <w:w w:val="100"/>
          <w:position w:val="0"/>
          <w:sz w:val="16"/>
          <w:szCs w:val="16"/>
        </w:rPr>
        <w:t>一</w:t>
      </w:r>
      <w:r>
        <w:rPr>
          <w:color w:val="252523"/>
          <w:spacing w:val="0"/>
          <w:w w:val="100"/>
          <w:position w:val="0"/>
          <w:sz w:val="19"/>
          <w:szCs w:val="19"/>
        </w:rPr>
        <w:t>、第二、第三和第四心音通常用听诊的方法</w:t>
      </w:r>
      <w:r>
        <w:rPr>
          <w:color w:val="131313"/>
          <w:spacing w:val="0"/>
          <w:w w:val="100"/>
          <w:position w:val="0"/>
          <w:sz w:val="19"/>
          <w:szCs w:val="19"/>
        </w:rPr>
        <w:t>只能</w:t>
      </w:r>
      <w:r>
        <w:rPr>
          <w:color w:val="252523"/>
          <w:spacing w:val="0"/>
          <w:w w:val="100"/>
          <w:position w:val="0"/>
          <w:sz w:val="19"/>
          <w:szCs w:val="19"/>
        </w:rPr>
        <w:t>听到第</w:t>
      </w:r>
      <w:r>
        <w:rPr>
          <w:b/>
          <w:bCs/>
          <w:color w:val="252523"/>
          <w:spacing w:val="0"/>
          <w:w w:val="100"/>
          <w:position w:val="0"/>
          <w:sz w:val="16"/>
          <w:szCs w:val="16"/>
        </w:rPr>
        <w:t>一</w:t>
      </w:r>
      <w:r>
        <w:rPr>
          <w:color w:val="252523"/>
          <w:spacing w:val="0"/>
          <w:w w:val="100"/>
          <w:position w:val="0"/>
          <w:sz w:val="19"/>
          <w:szCs w:val="19"/>
        </w:rPr>
        <w:t xml:space="preserve">和第 </w:t>
      </w:r>
      <w:r>
        <w:rPr>
          <w:color w:val="3C3D3A"/>
          <w:spacing w:val="0"/>
          <w:w w:val="100"/>
          <w:position w:val="0"/>
          <w:sz w:val="19"/>
          <w:szCs w:val="19"/>
        </w:rPr>
        <w:t>二</w:t>
      </w:r>
      <w:r>
        <w:rPr>
          <w:color w:val="252523"/>
          <w:spacing w:val="0"/>
          <w:w w:val="100"/>
          <w:position w:val="0"/>
          <w:sz w:val="19"/>
          <w:szCs w:val="19"/>
        </w:rPr>
        <w:t>心音</w:t>
      </w:r>
      <w:r>
        <w:rPr>
          <w:color w:val="225074"/>
          <w:spacing w:val="0"/>
          <w:w w:val="100"/>
          <w:position w:val="0"/>
          <w:sz w:val="19"/>
          <w:szCs w:val="19"/>
        </w:rPr>
        <w:t>,$</w:t>
      </w:r>
      <w:r>
        <w:rPr>
          <w:color w:val="252523"/>
          <w:spacing w:val="0"/>
          <w:w w:val="100"/>
          <w:position w:val="0"/>
          <w:sz w:val="19"/>
          <w:szCs w:val="19"/>
        </w:rPr>
        <w:t>;在某些青年人和健康儿童可听到第三心音;用心音图可记录到四个心音（见图</w:t>
      </w:r>
      <w:r>
        <w:rPr>
          <w:rFonts w:ascii="Times New Roman" w:hAnsi="Times New Roman" w:eastAsia="Times New Roman" w:cs="Times New Roman"/>
          <w:b/>
          <w:bCs/>
          <w:color w:val="252523"/>
          <w:spacing w:val="0"/>
          <w:w w:val="100"/>
          <w:position w:val="0"/>
          <w:sz w:val="17"/>
          <w:szCs w:val="17"/>
        </w:rPr>
        <w:t>4-2）</w:t>
      </w:r>
      <w:r>
        <w:rPr>
          <w:color w:val="252523"/>
          <w:spacing w:val="0"/>
          <w:w w:val="100"/>
          <w:position w:val="0"/>
          <w:sz w:val="19"/>
          <w:szCs w:val="19"/>
        </w:rPr>
        <w:t>。</w:t>
      </w:r>
    </w:p>
    <w:p>
      <w:pPr>
        <w:widowControl w:val="0"/>
        <w:spacing w:line="1" w:lineRule="exact"/>
      </w:pPr>
      <w:r>
        <w:drawing>
          <wp:anchor distT="0" distB="2375535" distL="15240" distR="0" simplePos="0" relativeHeight="251660288" behindDoc="0" locked="0" layoutInCell="1" allowOverlap="1">
            <wp:simplePos x="0" y="0"/>
            <wp:positionH relativeFrom="page">
              <wp:posOffset>2038350</wp:posOffset>
            </wp:positionH>
            <wp:positionV relativeFrom="paragraph">
              <wp:posOffset>0</wp:posOffset>
            </wp:positionV>
            <wp:extent cx="1511935" cy="1761490"/>
            <wp:effectExtent l="0" t="0" r="12065" b="3810"/>
            <wp:wrapTopAndBottom/>
            <wp:docPr id="1082" name="Shape 1082"/>
            <wp:cNvGraphicFramePr/>
            <a:graphic xmlns:a="http://schemas.openxmlformats.org/drawingml/2006/main">
              <a:graphicData uri="http://schemas.openxmlformats.org/drawingml/2006/picture">
                <pic:pic xmlns:pic="http://schemas.openxmlformats.org/drawingml/2006/picture">
                  <pic:nvPicPr>
                    <pic:cNvPr id="1082" name="Shape 1082"/>
                    <pic:cNvPicPr/>
                  </pic:nvPicPr>
                  <pic:blipFill>
                    <a:blip r:embed="rId370"/>
                    <a:stretch>
                      <a:fillRect/>
                    </a:stretch>
                  </pic:blipFill>
                  <pic:spPr>
                    <a:xfrm>
                      <a:off x="0" y="0"/>
                      <a:ext cx="1511935" cy="176149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2023110</wp:posOffset>
                </wp:positionH>
                <wp:positionV relativeFrom="paragraph">
                  <wp:posOffset>891540</wp:posOffset>
                </wp:positionV>
                <wp:extent cx="109855" cy="452755"/>
                <wp:effectExtent l="0" t="0" r="0" b="0"/>
                <wp:wrapNone/>
                <wp:docPr id="1084" name="Shape 1084"/>
                <wp:cNvGraphicFramePr/>
                <a:graphic xmlns:a="http://schemas.openxmlformats.org/drawingml/2006/main">
                  <a:graphicData uri="http://schemas.microsoft.com/office/word/2010/wordprocessingShape">
                    <wps:wsp>
                      <wps:cNvSpPr txBox="1"/>
                      <wps:spPr>
                        <a:xfrm>
                          <a:off x="0" y="0"/>
                          <a:ext cx="109855" cy="45275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center"/>
                            </w:pPr>
                            <w:r>
                              <w:rPr>
                                <w:color w:val="232322"/>
                                <w:spacing w:val="0"/>
                                <w:w w:val="100"/>
                                <w:position w:val="0"/>
                                <w:lang w:val="zh-CN" w:eastAsia="zh-CN" w:bidi="zh-CN"/>
                              </w:rPr>
                              <w:t>出悯令</w:t>
                            </w:r>
                            <w:r>
                              <w:rPr>
                                <w:color w:val="232322"/>
                                <w:spacing w:val="0"/>
                                <w:w w:val="100"/>
                                <w:position w:val="0"/>
                              </w:rPr>
                              <w:t>扫</w:t>
                            </w:r>
                          </w:p>
                        </w:txbxContent>
                      </wps:txbx>
                      <wps:bodyPr vert="eaVert" lIns="0" tIns="0" rIns="0" bIns="0" upright="1">
                        <a:noAutofit/>
                      </wps:bodyPr>
                    </wps:wsp>
                  </a:graphicData>
                </a:graphic>
              </wp:anchor>
            </w:drawing>
          </mc:Choice>
          <mc:Fallback>
            <w:pict>
              <v:shape id="Shape 1084" o:spid="_x0000_s1026" o:spt="202" type="#_x0000_t202" style="position:absolute;left:0pt;margin-left:159.3pt;margin-top:70.2pt;height:35.65pt;width:8.65pt;mso-position-horizontal-relative:page;z-index:251661312;mso-width-relative:page;mso-height-relative:page;" filled="f" stroked="f" coordsize="21600,21600" o:gfxdata="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J0+vm9gAAAALAQAADwAAAAAAAAABACAAAAAiAAAAZHJzL2Rvd25yZXYueG1sUEsBAhQAFAAA&#10;AAgAh07iQF8vs3u2AQAAgwMAAA4AAAAAAAAAAQAgAAAAJwEAAGRycy9lMm9Eb2MueG1sUEsFBgAA&#10;AAAGAAYAWQEAAE8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center"/>
                      </w:pPr>
                      <w:r>
                        <w:rPr>
                          <w:color w:val="232322"/>
                          <w:spacing w:val="0"/>
                          <w:w w:val="100"/>
                          <w:position w:val="0"/>
                          <w:lang w:val="zh-CN" w:eastAsia="zh-CN" w:bidi="zh-CN"/>
                        </w:rPr>
                        <w:t>出悯令</w:t>
                      </w:r>
                      <w:r>
                        <w:rPr>
                          <w:color w:val="232322"/>
                          <w:spacing w:val="0"/>
                          <w:w w:val="100"/>
                          <w:position w:val="0"/>
                        </w:rPr>
                        <w:t>扫</w:t>
                      </w:r>
                    </w:p>
                  </w:txbxContent>
                </v:textbox>
              </v:shape>
            </w:pict>
          </mc:Fallback>
        </mc:AlternateContent>
      </w:r>
      <w:r>
        <mc:AlternateContent>
          <mc:Choice Requires="wps">
            <w:drawing>
              <wp:anchor distT="684530" distB="2497455" distL="0" distR="0" simplePos="0" relativeHeight="251660288" behindDoc="0" locked="0" layoutInCell="1" allowOverlap="1">
                <wp:simplePos x="0" y="0"/>
                <wp:positionH relativeFrom="page">
                  <wp:posOffset>3660140</wp:posOffset>
                </wp:positionH>
                <wp:positionV relativeFrom="paragraph">
                  <wp:posOffset>684530</wp:posOffset>
                </wp:positionV>
                <wp:extent cx="320040" cy="952500"/>
                <wp:effectExtent l="0" t="0" r="0" b="0"/>
                <wp:wrapTopAndBottom/>
                <wp:docPr id="1086" name="Shape 1086"/>
                <wp:cNvGraphicFramePr/>
                <a:graphic xmlns:a="http://schemas.openxmlformats.org/drawingml/2006/main">
                  <a:graphicData uri="http://schemas.microsoft.com/office/word/2010/wordprocessingShape">
                    <wps:wsp>
                      <wps:cNvSpPr txBox="1"/>
                      <wps:spPr>
                        <a:xfrm>
                          <a:off x="0" y="0"/>
                          <a:ext cx="320040" cy="952500"/>
                        </a:xfrm>
                        <a:prstGeom prst="rect">
                          <a:avLst/>
                        </a:prstGeom>
                        <a:noFill/>
                      </wps:spPr>
                      <wps:txbx>
                        <w:txbxContent>
                          <w:p>
                            <w:pPr>
                              <w:pStyle w:val="37"/>
                              <w:keepNext w:val="0"/>
                              <w:keepLines w:val="0"/>
                              <w:widowControl w:val="0"/>
                              <w:shd w:val="clear" w:color="auto" w:fill="auto"/>
                              <w:bidi w:val="0"/>
                              <w:spacing w:before="0" w:after="0" w:line="194" w:lineRule="atLeast"/>
                              <w:ind w:left="0" w:right="0" w:firstLine="700"/>
                              <w:jc w:val="left"/>
                              <w:rPr>
                                <w:sz w:val="17"/>
                                <w:szCs w:val="17"/>
                              </w:rPr>
                            </w:pPr>
                            <w:r>
                              <w:rPr>
                                <w:b/>
                                <w:bCs/>
                                <w:color w:val="000000"/>
                                <w:spacing w:val="0"/>
                                <w:w w:val="100"/>
                                <w:position w:val="0"/>
                                <w:sz w:val="24"/>
                                <w:szCs w:val="24"/>
                              </w:rPr>
                              <w:t>8</w:t>
                            </w:r>
                            <w:r>
                              <w:rPr>
                                <w:b/>
                                <w:bCs/>
                                <w:color w:val="181817"/>
                                <w:spacing w:val="0"/>
                                <w:w w:val="100"/>
                                <w:position w:val="0"/>
                                <w:sz w:val="17"/>
                                <w:szCs w:val="17"/>
                              </w:rPr>
                              <w:t xml:space="preserve"> 0 </w:t>
                            </w:r>
                            <w:r>
                              <w:rPr>
                                <w:b/>
                                <w:bCs/>
                                <w:color w:val="181817"/>
                                <w:spacing w:val="0"/>
                                <w:w w:val="100"/>
                                <w:position w:val="0"/>
                                <w:sz w:val="17"/>
                                <w:szCs w:val="17"/>
                                <w:lang w:val="en-US" w:eastAsia="en-US" w:bidi="en-US"/>
                              </w:rPr>
                              <w:t>O</w:t>
                            </w:r>
                          </w:p>
                          <w:p>
                            <w:pPr>
                              <w:pStyle w:val="37"/>
                              <w:keepNext w:val="0"/>
                              <w:keepLines w:val="0"/>
                              <w:widowControl w:val="0"/>
                              <w:shd w:val="clear" w:color="auto" w:fill="auto"/>
                              <w:bidi w:val="0"/>
                              <w:spacing w:before="0" w:after="0" w:line="240" w:lineRule="auto"/>
                              <w:ind w:left="0" w:right="0" w:firstLine="700"/>
                              <w:jc w:val="left"/>
                              <w:rPr>
                                <w:sz w:val="17"/>
                                <w:szCs w:val="17"/>
                              </w:rPr>
                            </w:pPr>
                            <w:r>
                              <w:rPr>
                                <w:b/>
                                <w:bCs/>
                                <w:color w:val="181817"/>
                                <w:spacing w:val="0"/>
                                <w:w w:val="100"/>
                                <w:position w:val="0"/>
                                <w:sz w:val="17"/>
                                <w:szCs w:val="17"/>
                              </w:rPr>
                              <w:t>5</w:t>
                            </w:r>
                          </w:p>
                          <w:p>
                            <w:pPr>
                              <w:pStyle w:val="37"/>
                              <w:keepNext w:val="0"/>
                              <w:keepLines w:val="0"/>
                              <w:widowControl w:val="0"/>
                              <w:shd w:val="clear" w:color="auto" w:fill="auto"/>
                              <w:bidi w:val="0"/>
                              <w:spacing w:before="0" w:after="0" w:line="240" w:lineRule="auto"/>
                              <w:ind w:left="0" w:right="0" w:firstLine="0"/>
                              <w:jc w:val="left"/>
                              <w:rPr>
                                <w:sz w:val="16"/>
                                <w:szCs w:val="16"/>
                              </w:rPr>
                            </w:pPr>
                            <w:r>
                              <w:rPr>
                                <w:b/>
                                <w:bCs/>
                                <w:color w:val="181817"/>
                                <w:spacing w:val="0"/>
                                <w:w w:val="100"/>
                                <w:position w:val="0"/>
                                <w:sz w:val="16"/>
                                <w:szCs w:val="16"/>
                              </w:rPr>
                              <w:t>1</w:t>
                            </w:r>
                          </w:p>
                          <w:p>
                            <w:pPr>
                              <w:pStyle w:val="37"/>
                              <w:keepNext w:val="0"/>
                              <w:keepLines w:val="0"/>
                              <w:widowControl w:val="0"/>
                              <w:shd w:val="clear" w:color="auto" w:fill="auto"/>
                              <w:bidi w:val="0"/>
                              <w:spacing w:before="0" w:after="0" w:line="240" w:lineRule="auto"/>
                              <w:ind w:left="0" w:right="0" w:firstLine="380"/>
                              <w:jc w:val="left"/>
                            </w:pPr>
                            <w:r>
                              <w:rPr>
                                <w:color w:val="242424"/>
                                <w:spacing w:val="0"/>
                                <w:w w:val="100"/>
                                <w:position w:val="0"/>
                                <w:sz w:val="36"/>
                                <w:szCs w:val="36"/>
                              </w:rPr>
                              <w:t>员</w:t>
                            </w:r>
                            <w:r>
                              <w:rPr>
                                <w:b/>
                                <w:bCs/>
                                <w:color w:val="242424"/>
                                <w:spacing w:val="0"/>
                                <w:w w:val="100"/>
                                <w:position w:val="0"/>
                                <w:sz w:val="17"/>
                                <w:szCs w:val="17"/>
                              </w:rPr>
                              <w:t>1</w:t>
                            </w:r>
                            <w:r>
                              <w:rPr>
                                <w:color w:val="242424"/>
                                <w:spacing w:val="0"/>
                                <w:w w:val="100"/>
                                <w:position w:val="0"/>
                              </w:rPr>
                              <w:t>挝</w:t>
                            </w:r>
                          </w:p>
                        </w:txbxContent>
                      </wps:txbx>
                      <wps:bodyPr vert="eaVert" lIns="0" tIns="0" rIns="0" bIns="0" upright="1">
                        <a:noAutofit/>
                      </wps:bodyPr>
                    </wps:wsp>
                  </a:graphicData>
                </a:graphic>
              </wp:anchor>
            </w:drawing>
          </mc:Choice>
          <mc:Fallback>
            <w:pict>
              <v:shape id="Shape 1086" o:spid="_x0000_s1026" o:spt="202" type="#_x0000_t202" style="position:absolute;left:0pt;margin-left:288.2pt;margin-top:53.9pt;height:75pt;width:25.2pt;mso-position-horizontal-relative:page;mso-wrap-distance-bottom:196.65pt;mso-wrap-distance-top:53.9pt;z-index:251660288;mso-width-relative:page;mso-height-relative:page;" filled="f" stroked="f" coordsize="21600,21600" o:gfxdata="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Qif8Q1wAAAAsBAAAPAAAAAAAAAAEAIAAAACIAAABkcnMvZG93bnJldi54bWxQSwECFAAUAAAA&#10;CACHTuJAcw/dg7YBAACDAwAADgAAAAAAAAABACAAAAAmAQAAZHJzL2Uyb0RvYy54bWxQSwUGAAAA&#10;AAYABgBZAQAATgU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194" w:lineRule="atLeast"/>
                        <w:ind w:left="0" w:right="0" w:firstLine="700"/>
                        <w:jc w:val="left"/>
                        <w:rPr>
                          <w:sz w:val="17"/>
                          <w:szCs w:val="17"/>
                        </w:rPr>
                      </w:pPr>
                      <w:r>
                        <w:rPr>
                          <w:b/>
                          <w:bCs/>
                          <w:color w:val="000000"/>
                          <w:spacing w:val="0"/>
                          <w:w w:val="100"/>
                          <w:position w:val="0"/>
                          <w:sz w:val="24"/>
                          <w:szCs w:val="24"/>
                        </w:rPr>
                        <w:t>8</w:t>
                      </w:r>
                      <w:r>
                        <w:rPr>
                          <w:b/>
                          <w:bCs/>
                          <w:color w:val="181817"/>
                          <w:spacing w:val="0"/>
                          <w:w w:val="100"/>
                          <w:position w:val="0"/>
                          <w:sz w:val="17"/>
                          <w:szCs w:val="17"/>
                        </w:rPr>
                        <w:t xml:space="preserve"> 0 </w:t>
                      </w:r>
                      <w:r>
                        <w:rPr>
                          <w:b/>
                          <w:bCs/>
                          <w:color w:val="181817"/>
                          <w:spacing w:val="0"/>
                          <w:w w:val="100"/>
                          <w:position w:val="0"/>
                          <w:sz w:val="17"/>
                          <w:szCs w:val="17"/>
                          <w:lang w:val="en-US" w:eastAsia="en-US" w:bidi="en-US"/>
                        </w:rPr>
                        <w:t>O</w:t>
                      </w:r>
                    </w:p>
                    <w:p>
                      <w:pPr>
                        <w:pStyle w:val="37"/>
                        <w:keepNext w:val="0"/>
                        <w:keepLines w:val="0"/>
                        <w:widowControl w:val="0"/>
                        <w:shd w:val="clear" w:color="auto" w:fill="auto"/>
                        <w:bidi w:val="0"/>
                        <w:spacing w:before="0" w:after="0" w:line="240" w:lineRule="auto"/>
                        <w:ind w:left="0" w:right="0" w:firstLine="700"/>
                        <w:jc w:val="left"/>
                        <w:rPr>
                          <w:sz w:val="17"/>
                          <w:szCs w:val="17"/>
                        </w:rPr>
                      </w:pPr>
                      <w:r>
                        <w:rPr>
                          <w:b/>
                          <w:bCs/>
                          <w:color w:val="181817"/>
                          <w:spacing w:val="0"/>
                          <w:w w:val="100"/>
                          <w:position w:val="0"/>
                          <w:sz w:val="17"/>
                          <w:szCs w:val="17"/>
                        </w:rPr>
                        <w:t>5</w:t>
                      </w:r>
                    </w:p>
                    <w:p>
                      <w:pPr>
                        <w:pStyle w:val="37"/>
                        <w:keepNext w:val="0"/>
                        <w:keepLines w:val="0"/>
                        <w:widowControl w:val="0"/>
                        <w:shd w:val="clear" w:color="auto" w:fill="auto"/>
                        <w:bidi w:val="0"/>
                        <w:spacing w:before="0" w:after="0" w:line="240" w:lineRule="auto"/>
                        <w:ind w:left="0" w:right="0" w:firstLine="0"/>
                        <w:jc w:val="left"/>
                        <w:rPr>
                          <w:sz w:val="16"/>
                          <w:szCs w:val="16"/>
                        </w:rPr>
                      </w:pPr>
                      <w:r>
                        <w:rPr>
                          <w:b/>
                          <w:bCs/>
                          <w:color w:val="181817"/>
                          <w:spacing w:val="0"/>
                          <w:w w:val="100"/>
                          <w:position w:val="0"/>
                          <w:sz w:val="16"/>
                          <w:szCs w:val="16"/>
                        </w:rPr>
                        <w:t>1</w:t>
                      </w:r>
                    </w:p>
                    <w:p>
                      <w:pPr>
                        <w:pStyle w:val="37"/>
                        <w:keepNext w:val="0"/>
                        <w:keepLines w:val="0"/>
                        <w:widowControl w:val="0"/>
                        <w:shd w:val="clear" w:color="auto" w:fill="auto"/>
                        <w:bidi w:val="0"/>
                        <w:spacing w:before="0" w:after="0" w:line="240" w:lineRule="auto"/>
                        <w:ind w:left="0" w:right="0" w:firstLine="380"/>
                        <w:jc w:val="left"/>
                      </w:pPr>
                      <w:r>
                        <w:rPr>
                          <w:color w:val="242424"/>
                          <w:spacing w:val="0"/>
                          <w:w w:val="100"/>
                          <w:position w:val="0"/>
                          <w:sz w:val="36"/>
                          <w:szCs w:val="36"/>
                        </w:rPr>
                        <w:t>员</w:t>
                      </w:r>
                      <w:r>
                        <w:rPr>
                          <w:b/>
                          <w:bCs/>
                          <w:color w:val="242424"/>
                          <w:spacing w:val="0"/>
                          <w:w w:val="100"/>
                          <w:position w:val="0"/>
                          <w:sz w:val="17"/>
                          <w:szCs w:val="17"/>
                        </w:rPr>
                        <w:t>1</w:t>
                      </w:r>
                      <w:r>
                        <w:rPr>
                          <w:color w:val="242424"/>
                          <w:spacing w:val="0"/>
                          <w:w w:val="100"/>
                          <w:position w:val="0"/>
                        </w:rPr>
                        <w:t>挝</w:t>
                      </w:r>
                    </w:p>
                  </w:txbxContent>
                </v:textbox>
                <w10:wrap type="topAndBottom"/>
              </v:shape>
            </w:pict>
          </mc:Fallback>
        </mc:AlternateContent>
      </w:r>
      <w:r>
        <w:drawing>
          <wp:anchor distT="274320" distB="2485390" distL="158750" distR="0" simplePos="0" relativeHeight="251660288" behindDoc="0" locked="0" layoutInCell="1" allowOverlap="1">
            <wp:simplePos x="0" y="0"/>
            <wp:positionH relativeFrom="page">
              <wp:posOffset>3998595</wp:posOffset>
            </wp:positionH>
            <wp:positionV relativeFrom="paragraph">
              <wp:posOffset>274320</wp:posOffset>
            </wp:positionV>
            <wp:extent cx="1231265" cy="1377950"/>
            <wp:effectExtent l="0" t="0" r="635" b="6350"/>
            <wp:wrapTopAndBottom/>
            <wp:docPr id="1088" name="Shape 1088"/>
            <wp:cNvGraphicFramePr/>
            <a:graphic xmlns:a="http://schemas.openxmlformats.org/drawingml/2006/main">
              <a:graphicData uri="http://schemas.openxmlformats.org/drawingml/2006/picture">
                <pic:pic xmlns:pic="http://schemas.openxmlformats.org/drawingml/2006/picture">
                  <pic:nvPicPr>
                    <pic:cNvPr id="1088" name="Shape 1088"/>
                    <pic:cNvPicPr/>
                  </pic:nvPicPr>
                  <pic:blipFill>
                    <a:blip r:embed="rId371"/>
                    <a:stretch>
                      <a:fillRect/>
                    </a:stretch>
                  </pic:blipFill>
                  <pic:spPr>
                    <a:xfrm>
                      <a:off x="0" y="0"/>
                      <a:ext cx="1231265" cy="137795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3839845</wp:posOffset>
                </wp:positionH>
                <wp:positionV relativeFrom="paragraph">
                  <wp:posOffset>323215</wp:posOffset>
                </wp:positionV>
                <wp:extent cx="140335" cy="115570"/>
                <wp:effectExtent l="0" t="0" r="0" b="0"/>
                <wp:wrapNone/>
                <wp:docPr id="1090" name="Shape 1090"/>
                <wp:cNvGraphicFramePr/>
                <a:graphic xmlns:a="http://schemas.openxmlformats.org/drawingml/2006/main">
                  <a:graphicData uri="http://schemas.microsoft.com/office/word/2010/wordprocessingShape">
                    <wps:wsp>
                      <wps:cNvSpPr txBox="1"/>
                      <wps:spPr>
                        <a:xfrm>
                          <a:off x="0" y="0"/>
                          <a:ext cx="140335" cy="11557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rPr>
                              <w:t>50</w:t>
                            </w:r>
                          </w:p>
                        </w:txbxContent>
                      </wps:txbx>
                      <wps:bodyPr vert="eaVert" lIns="0" tIns="0" rIns="0" bIns="0" upright="1">
                        <a:noAutofit/>
                      </wps:bodyPr>
                    </wps:wsp>
                  </a:graphicData>
                </a:graphic>
              </wp:anchor>
            </w:drawing>
          </mc:Choice>
          <mc:Fallback>
            <w:pict>
              <v:shape id="Shape 1090" o:spid="_x0000_s1026" o:spt="202" type="#_x0000_t202" style="position:absolute;left:0pt;margin-left:302.35pt;margin-top:25.45pt;height:9.1pt;width:11.05pt;mso-position-horizontal-relative:page;z-index:251661312;mso-width-relative:page;mso-height-relative:page;" filled="f" stroked="f" coordsize="21600,21600" o:gfxdata="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whuq91gAAAAkBAAAPAAAAAAAAAAEAIAAAACIAAABkcnMvZG93bnJldi54bWxQSwECFAAUAAAA&#10;CACHTuJADCL6xLcBAACDAwAADgAAAAAAAAABACAAAAAlAQAAZHJzL2Uyb0RvYy54bWxQSwUGAAAA&#10;AAYABgBZAQAATg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rPr>
                        <w:t>50</w:t>
                      </w:r>
                    </w:p>
                  </w:txbxContent>
                </v:textbox>
              </v:shape>
            </w:pict>
          </mc:Fallback>
        </mc:AlternateContent>
      </w:r>
      <w:r>
        <mc:AlternateContent>
          <mc:Choice Requires="wps">
            <w:drawing>
              <wp:anchor distT="1760220" distB="2038985" distL="0" distR="0" simplePos="0" relativeHeight="251660288" behindDoc="0" locked="0" layoutInCell="1" allowOverlap="1">
                <wp:simplePos x="0" y="0"/>
                <wp:positionH relativeFrom="page">
                  <wp:posOffset>2609850</wp:posOffset>
                </wp:positionH>
                <wp:positionV relativeFrom="paragraph">
                  <wp:posOffset>1760220</wp:posOffset>
                </wp:positionV>
                <wp:extent cx="818515" cy="335280"/>
                <wp:effectExtent l="0" t="0" r="0" b="0"/>
                <wp:wrapTopAndBottom/>
                <wp:docPr id="1092" name="Shape 1092"/>
                <wp:cNvGraphicFramePr/>
                <a:graphic xmlns:a="http://schemas.openxmlformats.org/drawingml/2006/main">
                  <a:graphicData uri="http://schemas.microsoft.com/office/word/2010/wordprocessingShape">
                    <wps:wsp>
                      <wps:cNvSpPr txBox="1"/>
                      <wps:spPr>
                        <a:xfrm>
                          <a:off x="0" y="0"/>
                          <a:ext cx="818515" cy="335280"/>
                        </a:xfrm>
                        <a:prstGeom prst="rect">
                          <a:avLst/>
                        </a:prstGeom>
                        <a:noFill/>
                      </wps:spPr>
                      <wps:txbx>
                        <w:txbxContent>
                          <w:p>
                            <w:pPr>
                              <w:pStyle w:val="31"/>
                              <w:keepNext w:val="0"/>
                              <w:keepLines w:val="0"/>
                              <w:widowControl w:val="0"/>
                              <w:shd w:val="clear" w:color="auto" w:fill="auto"/>
                              <w:tabs>
                                <w:tab w:val="left" w:pos="1022"/>
                              </w:tabs>
                              <w:bidi w:val="0"/>
                              <w:spacing w:before="0" w:after="0" w:line="240" w:lineRule="auto"/>
                              <w:ind w:left="0" w:right="0" w:firstLine="0"/>
                              <w:jc w:val="left"/>
                              <w:rPr>
                                <w:sz w:val="24"/>
                                <w:szCs w:val="24"/>
                              </w:rPr>
                            </w:pPr>
                            <w:r>
                              <w:rPr>
                                <w:rFonts w:ascii="Times New Roman" w:hAnsi="Times New Roman" w:eastAsia="Times New Roman" w:cs="Times New Roman"/>
                                <w:color w:val="141411"/>
                                <w:spacing w:val="0"/>
                                <w:w w:val="100"/>
                                <w:position w:val="0"/>
                                <w:sz w:val="24"/>
                                <w:szCs w:val="24"/>
                              </w:rPr>
                              <w:t>50</w:t>
                            </w:r>
                            <w:r>
                              <w:rPr>
                                <w:rFonts w:ascii="Times New Roman" w:hAnsi="Times New Roman" w:eastAsia="Times New Roman" w:cs="Times New Roman"/>
                                <w:color w:val="141411"/>
                                <w:spacing w:val="0"/>
                                <w:w w:val="100"/>
                                <w:position w:val="0"/>
                                <w:sz w:val="24"/>
                                <w:szCs w:val="24"/>
                              </w:rPr>
                              <w:tab/>
                            </w:r>
                            <w:r>
                              <w:rPr>
                                <w:rFonts w:ascii="Times New Roman" w:hAnsi="Times New Roman" w:eastAsia="Times New Roman" w:cs="Times New Roman"/>
                                <w:color w:val="141411"/>
                                <w:spacing w:val="0"/>
                                <w:w w:val="100"/>
                                <w:position w:val="0"/>
                                <w:sz w:val="24"/>
                                <w:szCs w:val="24"/>
                              </w:rPr>
                              <w:t>120</w:t>
                            </w:r>
                          </w:p>
                          <w:p>
                            <w:pPr>
                              <w:pStyle w:val="41"/>
                              <w:keepNext w:val="0"/>
                              <w:keepLines w:val="0"/>
                              <w:widowControl w:val="0"/>
                              <w:shd w:val="clear" w:color="auto" w:fill="auto"/>
                              <w:bidi w:val="0"/>
                              <w:spacing w:before="0" w:after="0" w:line="240" w:lineRule="auto"/>
                              <w:ind w:left="0" w:right="0" w:firstLine="0"/>
                              <w:jc w:val="center"/>
                              <w:rPr>
                                <w:sz w:val="24"/>
                                <w:szCs w:val="24"/>
                              </w:rPr>
                            </w:pPr>
                            <w:r>
                              <w:rPr>
                                <w:b w:val="0"/>
                                <w:bCs w:val="0"/>
                                <w:color w:val="1B1A19"/>
                                <w:spacing w:val="0"/>
                                <w:w w:val="100"/>
                                <w:position w:val="0"/>
                                <w:sz w:val="18"/>
                                <w:szCs w:val="18"/>
                              </w:rPr>
                              <w:t>左心室容积</w:t>
                            </w:r>
                            <w:r>
                              <w:rPr>
                                <w:rFonts w:ascii="Times New Roman" w:hAnsi="Times New Roman" w:eastAsia="Times New Roman" w:cs="Times New Roman"/>
                                <w:b w:val="0"/>
                                <w:bCs w:val="0"/>
                                <w:color w:val="1B1A19"/>
                                <w:spacing w:val="0"/>
                                <w:w w:val="100"/>
                                <w:position w:val="0"/>
                                <w:sz w:val="24"/>
                                <w:szCs w:val="24"/>
                                <w:lang w:val="en-US" w:eastAsia="en-US" w:bidi="en-US"/>
                              </w:rPr>
                              <w:t>（ml）</w:t>
                            </w:r>
                          </w:p>
                        </w:txbxContent>
                      </wps:txbx>
                      <wps:bodyPr lIns="0" tIns="0" rIns="0" bIns="0">
                        <a:noAutofit/>
                      </wps:bodyPr>
                    </wps:wsp>
                  </a:graphicData>
                </a:graphic>
              </wp:anchor>
            </w:drawing>
          </mc:Choice>
          <mc:Fallback>
            <w:pict>
              <v:shape id="Shape 1092" o:spid="_x0000_s1026" o:spt="202" type="#_x0000_t202" style="position:absolute;left:0pt;margin-left:205.5pt;margin-top:138.6pt;height:26.4pt;width:64.45pt;mso-position-horizontal-relative:page;mso-wrap-distance-bottom:160.55pt;mso-wrap-distance-top:138.6pt;z-index:251660288;mso-width-relative:page;mso-height-relative:page;" filled="f" stroked="f" coordsize="21600,21600" o:gfxdata="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HpjJjaAAAACwEA&#10;AA8AAAAAAAAAAQAgAAAAIgAAAGRycy9kb3ducmV2LnhtbFBLAQIUABQAAAAIAIdO4kDfchhzpgEA&#10;AGkDAAAOAAAAAAAAAAEAIAAAACkBAABkcnMvZTJvRG9jLnhtbFBLBQYAAAAABgAGAFkBAABBBQAA&#10;AAA=&#10;">
                <v:fill on="f" focussize="0,0"/>
                <v:stroke on="f"/>
                <v:imagedata o:title=""/>
                <o:lock v:ext="edit" aspectratio="f"/>
                <v:textbox inset="0mm,0mm,0mm,0mm">
                  <w:txbxContent>
                    <w:p>
                      <w:pPr>
                        <w:pStyle w:val="31"/>
                        <w:keepNext w:val="0"/>
                        <w:keepLines w:val="0"/>
                        <w:widowControl w:val="0"/>
                        <w:shd w:val="clear" w:color="auto" w:fill="auto"/>
                        <w:tabs>
                          <w:tab w:val="left" w:pos="1022"/>
                        </w:tabs>
                        <w:bidi w:val="0"/>
                        <w:spacing w:before="0" w:after="0" w:line="240" w:lineRule="auto"/>
                        <w:ind w:left="0" w:right="0" w:firstLine="0"/>
                        <w:jc w:val="left"/>
                        <w:rPr>
                          <w:sz w:val="24"/>
                          <w:szCs w:val="24"/>
                        </w:rPr>
                      </w:pPr>
                      <w:r>
                        <w:rPr>
                          <w:rFonts w:ascii="Times New Roman" w:hAnsi="Times New Roman" w:eastAsia="Times New Roman" w:cs="Times New Roman"/>
                          <w:color w:val="141411"/>
                          <w:spacing w:val="0"/>
                          <w:w w:val="100"/>
                          <w:position w:val="0"/>
                          <w:sz w:val="24"/>
                          <w:szCs w:val="24"/>
                        </w:rPr>
                        <w:t>50</w:t>
                      </w:r>
                      <w:r>
                        <w:rPr>
                          <w:rFonts w:ascii="Times New Roman" w:hAnsi="Times New Roman" w:eastAsia="Times New Roman" w:cs="Times New Roman"/>
                          <w:color w:val="141411"/>
                          <w:spacing w:val="0"/>
                          <w:w w:val="100"/>
                          <w:position w:val="0"/>
                          <w:sz w:val="24"/>
                          <w:szCs w:val="24"/>
                        </w:rPr>
                        <w:tab/>
                      </w:r>
                      <w:r>
                        <w:rPr>
                          <w:rFonts w:ascii="Times New Roman" w:hAnsi="Times New Roman" w:eastAsia="Times New Roman" w:cs="Times New Roman"/>
                          <w:color w:val="141411"/>
                          <w:spacing w:val="0"/>
                          <w:w w:val="100"/>
                          <w:position w:val="0"/>
                          <w:sz w:val="24"/>
                          <w:szCs w:val="24"/>
                        </w:rPr>
                        <w:t>120</w:t>
                      </w:r>
                    </w:p>
                    <w:p>
                      <w:pPr>
                        <w:pStyle w:val="41"/>
                        <w:keepNext w:val="0"/>
                        <w:keepLines w:val="0"/>
                        <w:widowControl w:val="0"/>
                        <w:shd w:val="clear" w:color="auto" w:fill="auto"/>
                        <w:bidi w:val="0"/>
                        <w:spacing w:before="0" w:after="0" w:line="240" w:lineRule="auto"/>
                        <w:ind w:left="0" w:right="0" w:firstLine="0"/>
                        <w:jc w:val="center"/>
                        <w:rPr>
                          <w:sz w:val="24"/>
                          <w:szCs w:val="24"/>
                        </w:rPr>
                      </w:pPr>
                      <w:r>
                        <w:rPr>
                          <w:b w:val="0"/>
                          <w:bCs w:val="0"/>
                          <w:color w:val="1B1A19"/>
                          <w:spacing w:val="0"/>
                          <w:w w:val="100"/>
                          <w:position w:val="0"/>
                          <w:sz w:val="18"/>
                          <w:szCs w:val="18"/>
                        </w:rPr>
                        <w:t>左心室容积</w:t>
                      </w:r>
                      <w:r>
                        <w:rPr>
                          <w:rFonts w:ascii="Times New Roman" w:hAnsi="Times New Roman" w:eastAsia="Times New Roman" w:cs="Times New Roman"/>
                          <w:b w:val="0"/>
                          <w:bCs w:val="0"/>
                          <w:color w:val="1B1A19"/>
                          <w:spacing w:val="0"/>
                          <w:w w:val="100"/>
                          <w:position w:val="0"/>
                          <w:sz w:val="24"/>
                          <w:szCs w:val="24"/>
                          <w:lang w:val="en-US" w:eastAsia="en-US" w:bidi="en-US"/>
                        </w:rPr>
                        <w:t>（ml）</w:t>
                      </w:r>
                    </w:p>
                  </w:txbxContent>
                </v:textbox>
                <w10:wrap type="topAndBottom"/>
              </v:shape>
            </w:pict>
          </mc:Fallback>
        </mc:AlternateContent>
      </w:r>
      <w:r>
        <mc:AlternateContent>
          <mc:Choice Requires="wps">
            <w:drawing>
              <wp:anchor distT="1760220" distB="2038985" distL="0" distR="0" simplePos="0" relativeHeight="251660288" behindDoc="0" locked="0" layoutInCell="1" allowOverlap="1">
                <wp:simplePos x="0" y="0"/>
                <wp:positionH relativeFrom="page">
                  <wp:posOffset>4163060</wp:posOffset>
                </wp:positionH>
                <wp:positionV relativeFrom="paragraph">
                  <wp:posOffset>1760220</wp:posOffset>
                </wp:positionV>
                <wp:extent cx="826135" cy="335280"/>
                <wp:effectExtent l="0" t="0" r="0" b="0"/>
                <wp:wrapTopAndBottom/>
                <wp:docPr id="1094" name="Shape 1094"/>
                <wp:cNvGraphicFramePr/>
                <a:graphic xmlns:a="http://schemas.openxmlformats.org/drawingml/2006/main">
                  <a:graphicData uri="http://schemas.microsoft.com/office/word/2010/wordprocessingShape">
                    <wps:wsp>
                      <wps:cNvSpPr txBox="1"/>
                      <wps:spPr>
                        <a:xfrm>
                          <a:off x="0" y="0"/>
                          <a:ext cx="826135" cy="335280"/>
                        </a:xfrm>
                        <a:prstGeom prst="rect">
                          <a:avLst/>
                        </a:prstGeom>
                        <a:noFill/>
                      </wps:spPr>
                      <wps:txbx>
                        <w:txbxContent>
                          <w:p>
                            <w:pPr>
                              <w:pStyle w:val="31"/>
                              <w:keepNext w:val="0"/>
                              <w:keepLines w:val="0"/>
                              <w:widowControl w:val="0"/>
                              <w:shd w:val="clear" w:color="auto" w:fill="auto"/>
                              <w:tabs>
                                <w:tab w:val="left" w:pos="1020"/>
                              </w:tabs>
                              <w:bidi w:val="0"/>
                              <w:spacing w:before="0" w:after="0" w:line="240" w:lineRule="auto"/>
                              <w:ind w:left="0" w:right="0" w:firstLine="0"/>
                              <w:jc w:val="center"/>
                              <w:rPr>
                                <w:sz w:val="24"/>
                                <w:szCs w:val="24"/>
                              </w:rPr>
                            </w:pPr>
                            <w:r>
                              <w:rPr>
                                <w:rFonts w:ascii="Times New Roman" w:hAnsi="Times New Roman" w:eastAsia="Times New Roman" w:cs="Times New Roman"/>
                                <w:color w:val="111111"/>
                                <w:spacing w:val="0"/>
                                <w:w w:val="100"/>
                                <w:position w:val="0"/>
                                <w:sz w:val="24"/>
                                <w:szCs w:val="24"/>
                              </w:rPr>
                              <w:t>50</w:t>
                            </w:r>
                            <w:r>
                              <w:rPr>
                                <w:rFonts w:ascii="Times New Roman" w:hAnsi="Times New Roman" w:eastAsia="Times New Roman" w:cs="Times New Roman"/>
                                <w:color w:val="111111"/>
                                <w:spacing w:val="0"/>
                                <w:w w:val="100"/>
                                <w:position w:val="0"/>
                                <w:sz w:val="24"/>
                                <w:szCs w:val="24"/>
                              </w:rPr>
                              <w:tab/>
                            </w:r>
                            <w:r>
                              <w:rPr>
                                <w:rFonts w:ascii="Times New Roman" w:hAnsi="Times New Roman" w:eastAsia="Times New Roman" w:cs="Times New Roman"/>
                                <w:color w:val="111111"/>
                                <w:spacing w:val="0"/>
                                <w:w w:val="100"/>
                                <w:position w:val="0"/>
                                <w:sz w:val="24"/>
                                <w:szCs w:val="24"/>
                              </w:rPr>
                              <w:t>120</w:t>
                            </w:r>
                          </w:p>
                          <w:p>
                            <w:pPr>
                              <w:pStyle w:val="41"/>
                              <w:keepNext w:val="0"/>
                              <w:keepLines w:val="0"/>
                              <w:widowControl w:val="0"/>
                              <w:shd w:val="clear" w:color="auto" w:fill="auto"/>
                              <w:bidi w:val="0"/>
                              <w:spacing w:before="0" w:after="0" w:line="240" w:lineRule="auto"/>
                              <w:ind w:left="0" w:right="0" w:firstLine="0"/>
                              <w:jc w:val="center"/>
                              <w:rPr>
                                <w:sz w:val="24"/>
                                <w:szCs w:val="24"/>
                              </w:rPr>
                            </w:pPr>
                            <w:r>
                              <w:rPr>
                                <w:b w:val="0"/>
                                <w:bCs w:val="0"/>
                                <w:color w:val="191918"/>
                                <w:spacing w:val="0"/>
                                <w:w w:val="100"/>
                                <w:position w:val="0"/>
                                <w:sz w:val="18"/>
                                <w:szCs w:val="18"/>
                              </w:rPr>
                              <w:t>左心室容积</w:t>
                            </w:r>
                            <w:r>
                              <w:rPr>
                                <w:rFonts w:ascii="Times New Roman" w:hAnsi="Times New Roman" w:eastAsia="Times New Roman" w:cs="Times New Roman"/>
                                <w:b w:val="0"/>
                                <w:bCs w:val="0"/>
                                <w:color w:val="191918"/>
                                <w:spacing w:val="0"/>
                                <w:w w:val="100"/>
                                <w:position w:val="0"/>
                                <w:sz w:val="24"/>
                                <w:szCs w:val="24"/>
                                <w:lang w:val="en-US" w:eastAsia="en-US" w:bidi="en-US"/>
                              </w:rPr>
                              <w:t>（ml）</w:t>
                            </w:r>
                          </w:p>
                        </w:txbxContent>
                      </wps:txbx>
                      <wps:bodyPr lIns="0" tIns="0" rIns="0" bIns="0">
                        <a:noAutofit/>
                      </wps:bodyPr>
                    </wps:wsp>
                  </a:graphicData>
                </a:graphic>
              </wp:anchor>
            </w:drawing>
          </mc:Choice>
          <mc:Fallback>
            <w:pict>
              <v:shape id="Shape 1094" o:spid="_x0000_s1026" o:spt="202" type="#_x0000_t202" style="position:absolute;left:0pt;margin-left:327.8pt;margin-top:138.6pt;height:26.4pt;width:65.05pt;mso-position-horizontal-relative:page;mso-wrap-distance-bottom:160.55pt;mso-wrap-distance-top:138.6pt;z-index:251660288;mso-width-relative:page;mso-height-relative:page;" filled="f" stroked="f" coordsize="21600,21600" o:gfxdata="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t1intoAAAAL&#10;AQAADwAAAAAAAAABACAAAAAiAAAAZHJzL2Rvd25yZXYueG1sUEsBAhQAFAAAAAgAh07iQHip9TCo&#10;AQAAaQMAAA4AAAAAAAAAAQAgAAAAKQEAAGRycy9lMm9Eb2MueG1sUEsFBgAAAAAGAAYAWQEAAEMF&#10;AAAAAA==&#10;">
                <v:fill on="f" focussize="0,0"/>
                <v:stroke on="f"/>
                <v:imagedata o:title=""/>
                <o:lock v:ext="edit" aspectratio="f"/>
                <v:textbox inset="0mm,0mm,0mm,0mm">
                  <w:txbxContent>
                    <w:p>
                      <w:pPr>
                        <w:pStyle w:val="31"/>
                        <w:keepNext w:val="0"/>
                        <w:keepLines w:val="0"/>
                        <w:widowControl w:val="0"/>
                        <w:shd w:val="clear" w:color="auto" w:fill="auto"/>
                        <w:tabs>
                          <w:tab w:val="left" w:pos="1020"/>
                        </w:tabs>
                        <w:bidi w:val="0"/>
                        <w:spacing w:before="0" w:after="0" w:line="240" w:lineRule="auto"/>
                        <w:ind w:left="0" w:right="0" w:firstLine="0"/>
                        <w:jc w:val="center"/>
                        <w:rPr>
                          <w:sz w:val="24"/>
                          <w:szCs w:val="24"/>
                        </w:rPr>
                      </w:pPr>
                      <w:r>
                        <w:rPr>
                          <w:rFonts w:ascii="Times New Roman" w:hAnsi="Times New Roman" w:eastAsia="Times New Roman" w:cs="Times New Roman"/>
                          <w:color w:val="111111"/>
                          <w:spacing w:val="0"/>
                          <w:w w:val="100"/>
                          <w:position w:val="0"/>
                          <w:sz w:val="24"/>
                          <w:szCs w:val="24"/>
                        </w:rPr>
                        <w:t>50</w:t>
                      </w:r>
                      <w:r>
                        <w:rPr>
                          <w:rFonts w:ascii="Times New Roman" w:hAnsi="Times New Roman" w:eastAsia="Times New Roman" w:cs="Times New Roman"/>
                          <w:color w:val="111111"/>
                          <w:spacing w:val="0"/>
                          <w:w w:val="100"/>
                          <w:position w:val="0"/>
                          <w:sz w:val="24"/>
                          <w:szCs w:val="24"/>
                        </w:rPr>
                        <w:tab/>
                      </w:r>
                      <w:r>
                        <w:rPr>
                          <w:rFonts w:ascii="Times New Roman" w:hAnsi="Times New Roman" w:eastAsia="Times New Roman" w:cs="Times New Roman"/>
                          <w:color w:val="111111"/>
                          <w:spacing w:val="0"/>
                          <w:w w:val="100"/>
                          <w:position w:val="0"/>
                          <w:sz w:val="24"/>
                          <w:szCs w:val="24"/>
                        </w:rPr>
                        <w:t>120</w:t>
                      </w:r>
                    </w:p>
                    <w:p>
                      <w:pPr>
                        <w:pStyle w:val="41"/>
                        <w:keepNext w:val="0"/>
                        <w:keepLines w:val="0"/>
                        <w:widowControl w:val="0"/>
                        <w:shd w:val="clear" w:color="auto" w:fill="auto"/>
                        <w:bidi w:val="0"/>
                        <w:spacing w:before="0" w:after="0" w:line="240" w:lineRule="auto"/>
                        <w:ind w:left="0" w:right="0" w:firstLine="0"/>
                        <w:jc w:val="center"/>
                        <w:rPr>
                          <w:sz w:val="24"/>
                          <w:szCs w:val="24"/>
                        </w:rPr>
                      </w:pPr>
                      <w:r>
                        <w:rPr>
                          <w:b w:val="0"/>
                          <w:bCs w:val="0"/>
                          <w:color w:val="191918"/>
                          <w:spacing w:val="0"/>
                          <w:w w:val="100"/>
                          <w:position w:val="0"/>
                          <w:sz w:val="18"/>
                          <w:szCs w:val="18"/>
                        </w:rPr>
                        <w:t>左心室容积</w:t>
                      </w:r>
                      <w:r>
                        <w:rPr>
                          <w:rFonts w:ascii="Times New Roman" w:hAnsi="Times New Roman" w:eastAsia="Times New Roman" w:cs="Times New Roman"/>
                          <w:b w:val="0"/>
                          <w:bCs w:val="0"/>
                          <w:color w:val="191918"/>
                          <w:spacing w:val="0"/>
                          <w:w w:val="100"/>
                          <w:position w:val="0"/>
                          <w:sz w:val="24"/>
                          <w:szCs w:val="24"/>
                          <w:lang w:val="en-US" w:eastAsia="en-US" w:bidi="en-US"/>
                        </w:rPr>
                        <w:t>（ml）</w:t>
                      </w:r>
                    </w:p>
                  </w:txbxContent>
                </v:textbox>
                <w10:wrap type="topAndBottom"/>
              </v:shape>
            </w:pict>
          </mc:Fallback>
        </mc:AlternateContent>
      </w:r>
      <w:r>
        <w:drawing>
          <wp:anchor distT="2218690" distB="425450" distL="420370" distR="0" simplePos="0" relativeHeight="251660288" behindDoc="0" locked="0" layoutInCell="1" allowOverlap="1">
            <wp:simplePos x="0" y="0"/>
            <wp:positionH relativeFrom="page">
              <wp:posOffset>2446655</wp:posOffset>
            </wp:positionH>
            <wp:positionV relativeFrom="paragraph">
              <wp:posOffset>2218690</wp:posOffset>
            </wp:positionV>
            <wp:extent cx="1524000" cy="1493520"/>
            <wp:effectExtent l="0" t="0" r="0" b="5080"/>
            <wp:wrapTopAndBottom/>
            <wp:docPr id="1096" name="Shape 1096"/>
            <wp:cNvGraphicFramePr/>
            <a:graphic xmlns:a="http://schemas.openxmlformats.org/drawingml/2006/main">
              <a:graphicData uri="http://schemas.openxmlformats.org/drawingml/2006/picture">
                <pic:pic xmlns:pic="http://schemas.openxmlformats.org/drawingml/2006/picture">
                  <pic:nvPicPr>
                    <pic:cNvPr id="1096" name="Shape 1096"/>
                    <pic:cNvPicPr/>
                  </pic:nvPicPr>
                  <pic:blipFill>
                    <a:blip r:embed="rId372"/>
                    <a:stretch>
                      <a:fillRect/>
                    </a:stretch>
                  </pic:blipFill>
                  <pic:spPr>
                    <a:xfrm>
                      <a:off x="0" y="0"/>
                      <a:ext cx="1524000" cy="149352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2868930</wp:posOffset>
                </wp:positionH>
                <wp:positionV relativeFrom="paragraph">
                  <wp:posOffset>2263140</wp:posOffset>
                </wp:positionV>
                <wp:extent cx="533400" cy="149225"/>
                <wp:effectExtent l="0" t="0" r="0" b="0"/>
                <wp:wrapNone/>
                <wp:docPr id="1098" name="Shape 1098"/>
                <wp:cNvGraphicFramePr/>
                <a:graphic xmlns:a="http://schemas.openxmlformats.org/drawingml/2006/main">
                  <a:graphicData uri="http://schemas.microsoft.com/office/word/2010/wordprocessingShape">
                    <wps:wsp>
                      <wps:cNvSpPr txBox="1"/>
                      <wps:spPr>
                        <a:xfrm>
                          <a:off x="0" y="0"/>
                          <a:ext cx="533400" cy="14922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center"/>
                              <w:rPr>
                                <w:sz w:val="18"/>
                                <w:szCs w:val="18"/>
                              </w:rPr>
                            </w:pPr>
                            <w:r>
                              <w:rPr>
                                <w:color w:val="1A1B1A"/>
                                <w:spacing w:val="0"/>
                                <w:w w:val="100"/>
                                <w:position w:val="0"/>
                                <w:sz w:val="18"/>
                                <w:szCs w:val="18"/>
                              </w:rPr>
                              <w:t>增加后负荷</w:t>
                            </w:r>
                          </w:p>
                        </w:txbxContent>
                      </wps:txbx>
                      <wps:bodyPr lIns="0" tIns="0" rIns="0" bIns="0">
                        <a:noAutofit/>
                      </wps:bodyPr>
                    </wps:wsp>
                  </a:graphicData>
                </a:graphic>
              </wp:anchor>
            </w:drawing>
          </mc:Choice>
          <mc:Fallback>
            <w:pict>
              <v:shape id="Shape 1098" o:spid="_x0000_s1026" o:spt="202" type="#_x0000_t202" style="position:absolute;left:0pt;margin-left:225.9pt;margin-top:178.2pt;height:11.75pt;width:42pt;mso-position-horizontal-relative:page;z-index:251661312;mso-width-relative:page;mso-height-relative:page;" filled="f" stroked="f" coordsize="21600,21600" o:gfxdata="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KL44dkAAAALAQAA&#10;DwAAAAAAAAABACAAAAAiAAAAZHJzL2Rvd25yZXYueG1sUEsBAhQAFAAAAAgAh07iQG1NvqumAQAA&#10;aQ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rPr>
                          <w:sz w:val="18"/>
                          <w:szCs w:val="18"/>
                        </w:rPr>
                      </w:pPr>
                      <w:r>
                        <w:rPr>
                          <w:color w:val="1A1B1A"/>
                          <w:spacing w:val="0"/>
                          <w:w w:val="100"/>
                          <w:position w:val="0"/>
                          <w:sz w:val="18"/>
                          <w:szCs w:val="18"/>
                        </w:rPr>
                        <w:t>增加后负荷</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2026285</wp:posOffset>
                </wp:positionH>
                <wp:positionV relativeFrom="paragraph">
                  <wp:posOffset>2218690</wp:posOffset>
                </wp:positionV>
                <wp:extent cx="304800" cy="1179830"/>
                <wp:effectExtent l="0" t="0" r="0" b="0"/>
                <wp:wrapNone/>
                <wp:docPr id="1100" name="Shape 1100"/>
                <wp:cNvGraphicFramePr/>
                <a:graphic xmlns:a="http://schemas.openxmlformats.org/drawingml/2006/main">
                  <a:graphicData uri="http://schemas.microsoft.com/office/word/2010/wordprocessingShape">
                    <wps:wsp>
                      <wps:cNvSpPr txBox="1"/>
                      <wps:spPr>
                        <a:xfrm>
                          <a:off x="0" y="0"/>
                          <a:ext cx="304800" cy="117983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260"/>
                              <w:jc w:val="left"/>
                              <w:rPr>
                                <w:sz w:val="17"/>
                                <w:szCs w:val="17"/>
                              </w:rPr>
                            </w:pPr>
                            <w:r>
                              <w:rPr>
                                <w:b/>
                                <w:bCs/>
                                <w:color w:val="1C201C"/>
                                <w:spacing w:val="0"/>
                                <w:w w:val="100"/>
                                <w:position w:val="0"/>
                                <w:sz w:val="17"/>
                                <w:szCs w:val="17"/>
                                <w:lang w:val="en-US" w:eastAsia="en-US" w:bidi="en-US"/>
                              </w:rPr>
                              <w:t>o O</w:t>
                            </w:r>
                          </w:p>
                          <w:p>
                            <w:pPr>
                              <w:pStyle w:val="39"/>
                              <w:keepNext w:val="0"/>
                              <w:keepLines w:val="0"/>
                              <w:widowControl w:val="0"/>
                              <w:shd w:val="clear" w:color="auto" w:fill="auto"/>
                              <w:bidi w:val="0"/>
                              <w:spacing w:before="0" w:after="0" w:line="240" w:lineRule="auto"/>
                              <w:ind w:left="0" w:right="0" w:firstLine="260"/>
                              <w:jc w:val="left"/>
                              <w:rPr>
                                <w:sz w:val="17"/>
                                <w:szCs w:val="17"/>
                              </w:rPr>
                            </w:pPr>
                            <w:r>
                              <w:rPr>
                                <w:b/>
                                <w:bCs/>
                                <w:color w:val="1C201C"/>
                                <w:spacing w:val="0"/>
                                <w:w w:val="100"/>
                                <w:position w:val="0"/>
                                <w:sz w:val="17"/>
                                <w:szCs w:val="17"/>
                              </w:rPr>
                              <w:t>5 100 5</w:t>
                            </w:r>
                          </w:p>
                          <w:p>
                            <w:pPr>
                              <w:pStyle w:val="39"/>
                              <w:keepNext w:val="0"/>
                              <w:keepLines w:val="0"/>
                              <w:widowControl w:val="0"/>
                              <w:shd w:val="clear" w:color="auto" w:fill="auto"/>
                              <w:bidi w:val="0"/>
                              <w:spacing w:before="0" w:after="0" w:line="240" w:lineRule="auto"/>
                              <w:ind w:left="0" w:right="0" w:firstLine="260"/>
                              <w:jc w:val="both"/>
                              <w:rPr>
                                <w:sz w:val="17"/>
                                <w:szCs w:val="17"/>
                              </w:rPr>
                            </w:pPr>
                            <w:r>
                              <w:rPr>
                                <w:b/>
                                <w:bCs/>
                                <w:color w:val="1C201C"/>
                                <w:spacing w:val="0"/>
                                <w:w w:val="100"/>
                                <w:position w:val="0"/>
                                <w:sz w:val="17"/>
                                <w:szCs w:val="17"/>
                              </w:rPr>
                              <w:t>1 1</w:t>
                            </w:r>
                          </w:p>
                          <w:p>
                            <w:pPr>
                              <w:pStyle w:val="39"/>
                              <w:keepNext w:val="0"/>
                              <w:keepLines w:val="0"/>
                              <w:widowControl w:val="0"/>
                              <w:shd w:val="clear" w:color="auto" w:fill="auto"/>
                              <w:bidi w:val="0"/>
                              <w:spacing w:before="0" w:after="0" w:line="240" w:lineRule="auto"/>
                              <w:ind w:left="0" w:right="0" w:firstLine="0"/>
                              <w:jc w:val="left"/>
                            </w:pPr>
                            <w:r>
                              <w:rPr>
                                <w:b/>
                                <w:bCs/>
                                <w:color w:val="1C201C"/>
                                <w:spacing w:val="0"/>
                                <w:w w:val="100"/>
                                <w:position w:val="0"/>
                                <w:sz w:val="17"/>
                                <w:szCs w:val="17"/>
                                <w:lang w:val="en-US" w:eastAsia="en-US" w:bidi="en-US"/>
                              </w:rPr>
                              <w:t xml:space="preserve">C </w:t>
                            </w:r>
                            <w:r>
                              <w:rPr>
                                <w:color w:val="292927"/>
                                <w:spacing w:val="0"/>
                                <w:w w:val="100"/>
                                <w:position w:val="0"/>
                              </w:rPr>
                              <w:t>宝</w:t>
                            </w:r>
                            <w:r>
                              <w:rPr>
                                <w:color w:val="292927"/>
                                <w:spacing w:val="0"/>
                                <w:w w:val="100"/>
                                <w:position w:val="0"/>
                                <w:lang w:val="en-US" w:eastAsia="en-US" w:bidi="en-US"/>
                              </w:rPr>
                              <w:t>H</w:t>
                            </w:r>
                            <w:r>
                              <w:rPr>
                                <w:color w:val="292927"/>
                                <w:spacing w:val="0"/>
                                <w:w w:val="100"/>
                                <w:position w:val="0"/>
                              </w:rPr>
                              <w:t>子目出栦令扫</w:t>
                            </w:r>
                          </w:p>
                        </w:txbxContent>
                      </wps:txbx>
                      <wps:bodyPr vert="eaVert" lIns="0" tIns="0" rIns="0" bIns="0" upright="1">
                        <a:noAutofit/>
                      </wps:bodyPr>
                    </wps:wsp>
                  </a:graphicData>
                </a:graphic>
              </wp:anchor>
            </w:drawing>
          </mc:Choice>
          <mc:Fallback>
            <w:pict>
              <v:shape id="Shape 1100" o:spid="_x0000_s1026" o:spt="202" type="#_x0000_t202" style="position:absolute;left:0pt;margin-left:159.55pt;margin-top:174.7pt;height:92.9pt;width:24pt;mso-position-horizontal-relative:page;z-index:251661312;mso-width-relative:page;mso-height-relative:page;" filled="f" stroked="f" coordsize="21600,21600" o:gfxdata="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fJ8x7YAAAACwEAAA8AAAAAAAAAAQAgAAAAIgAAAGRycy9kb3ducmV2LnhtbFBLAQIUABQA&#10;AAAIAIdO4kDo+THZtwEAAIQDAAAOAAAAAAAAAAEAIAAAACcBAABkcnMvZTJvRG9jLnhtbFBLBQYA&#10;AAAABgAGAFkBAABQ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260"/>
                        <w:jc w:val="left"/>
                        <w:rPr>
                          <w:sz w:val="17"/>
                          <w:szCs w:val="17"/>
                        </w:rPr>
                      </w:pPr>
                      <w:r>
                        <w:rPr>
                          <w:b/>
                          <w:bCs/>
                          <w:color w:val="1C201C"/>
                          <w:spacing w:val="0"/>
                          <w:w w:val="100"/>
                          <w:position w:val="0"/>
                          <w:sz w:val="17"/>
                          <w:szCs w:val="17"/>
                          <w:lang w:val="en-US" w:eastAsia="en-US" w:bidi="en-US"/>
                        </w:rPr>
                        <w:t>o O</w:t>
                      </w:r>
                    </w:p>
                    <w:p>
                      <w:pPr>
                        <w:pStyle w:val="39"/>
                        <w:keepNext w:val="0"/>
                        <w:keepLines w:val="0"/>
                        <w:widowControl w:val="0"/>
                        <w:shd w:val="clear" w:color="auto" w:fill="auto"/>
                        <w:bidi w:val="0"/>
                        <w:spacing w:before="0" w:after="0" w:line="240" w:lineRule="auto"/>
                        <w:ind w:left="0" w:right="0" w:firstLine="260"/>
                        <w:jc w:val="left"/>
                        <w:rPr>
                          <w:sz w:val="17"/>
                          <w:szCs w:val="17"/>
                        </w:rPr>
                      </w:pPr>
                      <w:r>
                        <w:rPr>
                          <w:b/>
                          <w:bCs/>
                          <w:color w:val="1C201C"/>
                          <w:spacing w:val="0"/>
                          <w:w w:val="100"/>
                          <w:position w:val="0"/>
                          <w:sz w:val="17"/>
                          <w:szCs w:val="17"/>
                        </w:rPr>
                        <w:t>5 100 5</w:t>
                      </w:r>
                    </w:p>
                    <w:p>
                      <w:pPr>
                        <w:pStyle w:val="39"/>
                        <w:keepNext w:val="0"/>
                        <w:keepLines w:val="0"/>
                        <w:widowControl w:val="0"/>
                        <w:shd w:val="clear" w:color="auto" w:fill="auto"/>
                        <w:bidi w:val="0"/>
                        <w:spacing w:before="0" w:after="0" w:line="240" w:lineRule="auto"/>
                        <w:ind w:left="0" w:right="0" w:firstLine="260"/>
                        <w:jc w:val="both"/>
                        <w:rPr>
                          <w:sz w:val="17"/>
                          <w:szCs w:val="17"/>
                        </w:rPr>
                      </w:pPr>
                      <w:r>
                        <w:rPr>
                          <w:b/>
                          <w:bCs/>
                          <w:color w:val="1C201C"/>
                          <w:spacing w:val="0"/>
                          <w:w w:val="100"/>
                          <w:position w:val="0"/>
                          <w:sz w:val="17"/>
                          <w:szCs w:val="17"/>
                        </w:rPr>
                        <w:t>1 1</w:t>
                      </w:r>
                    </w:p>
                    <w:p>
                      <w:pPr>
                        <w:pStyle w:val="39"/>
                        <w:keepNext w:val="0"/>
                        <w:keepLines w:val="0"/>
                        <w:widowControl w:val="0"/>
                        <w:shd w:val="clear" w:color="auto" w:fill="auto"/>
                        <w:bidi w:val="0"/>
                        <w:spacing w:before="0" w:after="0" w:line="240" w:lineRule="auto"/>
                        <w:ind w:left="0" w:right="0" w:firstLine="0"/>
                        <w:jc w:val="left"/>
                      </w:pPr>
                      <w:r>
                        <w:rPr>
                          <w:b/>
                          <w:bCs/>
                          <w:color w:val="1C201C"/>
                          <w:spacing w:val="0"/>
                          <w:w w:val="100"/>
                          <w:position w:val="0"/>
                          <w:sz w:val="17"/>
                          <w:szCs w:val="17"/>
                          <w:lang w:val="en-US" w:eastAsia="en-US" w:bidi="en-US"/>
                        </w:rPr>
                        <w:t xml:space="preserve">C </w:t>
                      </w:r>
                      <w:r>
                        <w:rPr>
                          <w:color w:val="292927"/>
                          <w:spacing w:val="0"/>
                          <w:w w:val="100"/>
                          <w:position w:val="0"/>
                        </w:rPr>
                        <w:t>宝</w:t>
                      </w:r>
                      <w:r>
                        <w:rPr>
                          <w:color w:val="292927"/>
                          <w:spacing w:val="0"/>
                          <w:w w:val="100"/>
                          <w:position w:val="0"/>
                          <w:lang w:val="en-US" w:eastAsia="en-US" w:bidi="en-US"/>
                        </w:rPr>
                        <w:t>H</w:t>
                      </w:r>
                      <w:r>
                        <w:rPr>
                          <w:color w:val="292927"/>
                          <w:spacing w:val="0"/>
                          <w:w w:val="100"/>
                          <w:position w:val="0"/>
                        </w:rPr>
                        <w:t>子目出栦令扫</w:t>
                      </w:r>
                    </w:p>
                  </w:txbxContent>
                </v:textbox>
              </v:shape>
            </w:pict>
          </mc:Fallback>
        </mc:AlternateContent>
      </w:r>
      <w:r>
        <mc:AlternateContent>
          <mc:Choice Requires="wps">
            <w:drawing>
              <wp:anchor distT="3799205" distB="0" distL="0" distR="0" simplePos="0" relativeHeight="251660288" behindDoc="0" locked="0" layoutInCell="1" allowOverlap="1">
                <wp:simplePos x="0" y="0"/>
                <wp:positionH relativeFrom="page">
                  <wp:posOffset>2492375</wp:posOffset>
                </wp:positionH>
                <wp:positionV relativeFrom="paragraph">
                  <wp:posOffset>3799205</wp:posOffset>
                </wp:positionV>
                <wp:extent cx="835025" cy="335280"/>
                <wp:effectExtent l="0" t="0" r="0" b="0"/>
                <wp:wrapTopAndBottom/>
                <wp:docPr id="1102" name="Shape 1102"/>
                <wp:cNvGraphicFramePr/>
                <a:graphic xmlns:a="http://schemas.openxmlformats.org/drawingml/2006/main">
                  <a:graphicData uri="http://schemas.microsoft.com/office/word/2010/wordprocessingShape">
                    <wps:wsp>
                      <wps:cNvSpPr txBox="1"/>
                      <wps:spPr>
                        <a:xfrm>
                          <a:off x="0" y="0"/>
                          <a:ext cx="835025" cy="335280"/>
                        </a:xfrm>
                        <a:prstGeom prst="rect">
                          <a:avLst/>
                        </a:prstGeom>
                        <a:noFill/>
                      </wps:spPr>
                      <wps:txbx>
                        <w:txbxContent>
                          <w:p>
                            <w:pPr>
                              <w:pStyle w:val="31"/>
                              <w:keepNext w:val="0"/>
                              <w:keepLines w:val="0"/>
                              <w:widowControl w:val="0"/>
                              <w:pBdr>
                                <w:top w:val="single" w:color="auto" w:sz="4" w:space="0"/>
                              </w:pBdr>
                              <w:shd w:val="clear" w:color="auto" w:fill="auto"/>
                              <w:tabs>
                                <w:tab w:val="left" w:pos="1022"/>
                              </w:tabs>
                              <w:bidi w:val="0"/>
                              <w:spacing w:before="0" w:after="0" w:line="240" w:lineRule="auto"/>
                              <w:ind w:left="0" w:right="0" w:firstLine="0"/>
                              <w:jc w:val="center"/>
                              <w:rPr>
                                <w:sz w:val="24"/>
                                <w:szCs w:val="24"/>
                              </w:rPr>
                            </w:pPr>
                            <w:r>
                              <w:rPr>
                                <w:rFonts w:ascii="Times New Roman" w:hAnsi="Times New Roman" w:eastAsia="Times New Roman" w:cs="Times New Roman"/>
                                <w:color w:val="131313"/>
                                <w:spacing w:val="0"/>
                                <w:w w:val="100"/>
                                <w:position w:val="0"/>
                                <w:sz w:val="24"/>
                                <w:szCs w:val="24"/>
                              </w:rPr>
                              <w:t>50</w:t>
                            </w:r>
                            <w:r>
                              <w:rPr>
                                <w:rFonts w:ascii="Times New Roman" w:hAnsi="Times New Roman" w:eastAsia="Times New Roman" w:cs="Times New Roman"/>
                                <w:color w:val="131313"/>
                                <w:spacing w:val="0"/>
                                <w:w w:val="100"/>
                                <w:position w:val="0"/>
                                <w:sz w:val="24"/>
                                <w:szCs w:val="24"/>
                              </w:rPr>
                              <w:tab/>
                            </w:r>
                            <w:r>
                              <w:rPr>
                                <w:rFonts w:ascii="Times New Roman" w:hAnsi="Times New Roman" w:eastAsia="Times New Roman" w:cs="Times New Roman"/>
                                <w:color w:val="131313"/>
                                <w:spacing w:val="0"/>
                                <w:w w:val="100"/>
                                <w:position w:val="0"/>
                                <w:sz w:val="24"/>
                                <w:szCs w:val="24"/>
                              </w:rPr>
                              <w:t>120</w:t>
                            </w:r>
                          </w:p>
                          <w:p>
                            <w:pPr>
                              <w:pStyle w:val="41"/>
                              <w:keepNext w:val="0"/>
                              <w:keepLines w:val="0"/>
                              <w:widowControl w:val="0"/>
                              <w:shd w:val="clear" w:color="auto" w:fill="auto"/>
                              <w:bidi w:val="0"/>
                              <w:spacing w:before="0" w:after="0" w:line="240" w:lineRule="auto"/>
                              <w:ind w:left="0" w:right="0" w:firstLine="0"/>
                              <w:jc w:val="center"/>
                              <w:rPr>
                                <w:sz w:val="24"/>
                                <w:szCs w:val="24"/>
                              </w:rPr>
                            </w:pPr>
                            <w:r>
                              <w:rPr>
                                <w:b w:val="0"/>
                                <w:bCs w:val="0"/>
                                <w:color w:val="1B1B1A"/>
                                <w:spacing w:val="0"/>
                                <w:w w:val="100"/>
                                <w:position w:val="0"/>
                                <w:sz w:val="18"/>
                                <w:szCs w:val="18"/>
                              </w:rPr>
                              <w:t>左心室容积</w:t>
                            </w:r>
                            <w:r>
                              <w:rPr>
                                <w:rFonts w:ascii="Times New Roman" w:hAnsi="Times New Roman" w:eastAsia="Times New Roman" w:cs="Times New Roman"/>
                                <w:b w:val="0"/>
                                <w:bCs w:val="0"/>
                                <w:color w:val="1B1B1A"/>
                                <w:spacing w:val="0"/>
                                <w:w w:val="100"/>
                                <w:position w:val="0"/>
                                <w:sz w:val="24"/>
                                <w:szCs w:val="24"/>
                                <w:lang w:val="en-US" w:eastAsia="en-US" w:bidi="en-US"/>
                              </w:rPr>
                              <w:t>（ml）</w:t>
                            </w:r>
                          </w:p>
                        </w:txbxContent>
                      </wps:txbx>
                      <wps:bodyPr lIns="0" tIns="0" rIns="0" bIns="0">
                        <a:noAutofit/>
                      </wps:bodyPr>
                    </wps:wsp>
                  </a:graphicData>
                </a:graphic>
              </wp:anchor>
            </w:drawing>
          </mc:Choice>
          <mc:Fallback>
            <w:pict>
              <v:shape id="Shape 1102" o:spid="_x0000_s1026" o:spt="202" type="#_x0000_t202" style="position:absolute;left:0pt;margin-left:196.25pt;margin-top:299.15pt;height:26.4pt;width:65.75pt;mso-position-horizontal-relative:page;mso-wrap-distance-bottom:0pt;mso-wrap-distance-top:299.15pt;z-index:251660288;mso-width-relative:page;mso-height-relative:page;" filled="f" stroked="f" coordsize="21600,21600" o:gfxdata="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Kbsm0/aAAAACwEA&#10;AA8AAAAAAAAAAQAgAAAAIgAAAGRycy9kb3ducmV2LnhtbFBLAQIUABQAAAAIAIdO4kBD9mvgpgEA&#10;AGkDAAAOAAAAAAAAAAEAIAAAACkBAABkcnMvZTJvRG9jLnhtbFBLBQYAAAAABgAGAFkBAABBBQAA&#10;AAA=&#10;">
                <v:fill on="f" focussize="0,0"/>
                <v:stroke on="f"/>
                <v:imagedata o:title=""/>
                <o:lock v:ext="edit" aspectratio="f"/>
                <v:textbox inset="0mm,0mm,0mm,0mm">
                  <w:txbxContent>
                    <w:p>
                      <w:pPr>
                        <w:pStyle w:val="31"/>
                        <w:keepNext w:val="0"/>
                        <w:keepLines w:val="0"/>
                        <w:widowControl w:val="0"/>
                        <w:pBdr>
                          <w:top w:val="single" w:color="auto" w:sz="4" w:space="0"/>
                        </w:pBdr>
                        <w:shd w:val="clear" w:color="auto" w:fill="auto"/>
                        <w:tabs>
                          <w:tab w:val="left" w:pos="1022"/>
                        </w:tabs>
                        <w:bidi w:val="0"/>
                        <w:spacing w:before="0" w:after="0" w:line="240" w:lineRule="auto"/>
                        <w:ind w:left="0" w:right="0" w:firstLine="0"/>
                        <w:jc w:val="center"/>
                        <w:rPr>
                          <w:sz w:val="24"/>
                          <w:szCs w:val="24"/>
                        </w:rPr>
                      </w:pPr>
                      <w:r>
                        <w:rPr>
                          <w:rFonts w:ascii="Times New Roman" w:hAnsi="Times New Roman" w:eastAsia="Times New Roman" w:cs="Times New Roman"/>
                          <w:color w:val="131313"/>
                          <w:spacing w:val="0"/>
                          <w:w w:val="100"/>
                          <w:position w:val="0"/>
                          <w:sz w:val="24"/>
                          <w:szCs w:val="24"/>
                        </w:rPr>
                        <w:t>50</w:t>
                      </w:r>
                      <w:r>
                        <w:rPr>
                          <w:rFonts w:ascii="Times New Roman" w:hAnsi="Times New Roman" w:eastAsia="Times New Roman" w:cs="Times New Roman"/>
                          <w:color w:val="131313"/>
                          <w:spacing w:val="0"/>
                          <w:w w:val="100"/>
                          <w:position w:val="0"/>
                          <w:sz w:val="24"/>
                          <w:szCs w:val="24"/>
                        </w:rPr>
                        <w:tab/>
                      </w:r>
                      <w:r>
                        <w:rPr>
                          <w:rFonts w:ascii="Times New Roman" w:hAnsi="Times New Roman" w:eastAsia="Times New Roman" w:cs="Times New Roman"/>
                          <w:color w:val="131313"/>
                          <w:spacing w:val="0"/>
                          <w:w w:val="100"/>
                          <w:position w:val="0"/>
                          <w:sz w:val="24"/>
                          <w:szCs w:val="24"/>
                        </w:rPr>
                        <w:t>120</w:t>
                      </w:r>
                    </w:p>
                    <w:p>
                      <w:pPr>
                        <w:pStyle w:val="41"/>
                        <w:keepNext w:val="0"/>
                        <w:keepLines w:val="0"/>
                        <w:widowControl w:val="0"/>
                        <w:shd w:val="clear" w:color="auto" w:fill="auto"/>
                        <w:bidi w:val="0"/>
                        <w:spacing w:before="0" w:after="0" w:line="240" w:lineRule="auto"/>
                        <w:ind w:left="0" w:right="0" w:firstLine="0"/>
                        <w:jc w:val="center"/>
                        <w:rPr>
                          <w:sz w:val="24"/>
                          <w:szCs w:val="24"/>
                        </w:rPr>
                      </w:pPr>
                      <w:r>
                        <w:rPr>
                          <w:b w:val="0"/>
                          <w:bCs w:val="0"/>
                          <w:color w:val="1B1B1A"/>
                          <w:spacing w:val="0"/>
                          <w:w w:val="100"/>
                          <w:position w:val="0"/>
                          <w:sz w:val="18"/>
                          <w:szCs w:val="18"/>
                        </w:rPr>
                        <w:t>左心室容积</w:t>
                      </w:r>
                      <w:r>
                        <w:rPr>
                          <w:rFonts w:ascii="Times New Roman" w:hAnsi="Times New Roman" w:eastAsia="Times New Roman" w:cs="Times New Roman"/>
                          <w:b w:val="0"/>
                          <w:bCs w:val="0"/>
                          <w:color w:val="1B1B1A"/>
                          <w:spacing w:val="0"/>
                          <w:w w:val="100"/>
                          <w:position w:val="0"/>
                          <w:sz w:val="24"/>
                          <w:szCs w:val="24"/>
                          <w:lang w:val="en-US" w:eastAsia="en-US" w:bidi="en-US"/>
                        </w:rPr>
                        <w:t>（ml）</w:t>
                      </w:r>
                    </w:p>
                  </w:txbxContent>
                </v:textbox>
                <w10:wrap type="topAndBottom"/>
              </v:shape>
            </w:pict>
          </mc:Fallback>
        </mc:AlternateContent>
      </w:r>
      <w:r>
        <w:drawing>
          <wp:anchor distT="2545080" distB="1418590" distL="0" distR="0" simplePos="0" relativeHeight="251660288" behindDoc="0" locked="0" layoutInCell="1" allowOverlap="1">
            <wp:simplePos x="0" y="0"/>
            <wp:positionH relativeFrom="page">
              <wp:posOffset>4400550</wp:posOffset>
            </wp:positionH>
            <wp:positionV relativeFrom="paragraph">
              <wp:posOffset>2545080</wp:posOffset>
            </wp:positionV>
            <wp:extent cx="207010" cy="170815"/>
            <wp:effectExtent l="0" t="0" r="8890" b="6985"/>
            <wp:wrapTopAndBottom/>
            <wp:docPr id="1104" name="Shape 1104"/>
            <wp:cNvGraphicFramePr/>
            <a:graphic xmlns:a="http://schemas.openxmlformats.org/drawingml/2006/main">
              <a:graphicData uri="http://schemas.openxmlformats.org/drawingml/2006/picture">
                <pic:pic xmlns:pic="http://schemas.openxmlformats.org/drawingml/2006/picture">
                  <pic:nvPicPr>
                    <pic:cNvPr id="1104" name="Shape 1104"/>
                    <pic:cNvPicPr/>
                  </pic:nvPicPr>
                  <pic:blipFill>
                    <a:blip r:embed="rId373"/>
                    <a:stretch>
                      <a:fillRect/>
                    </a:stretch>
                  </pic:blipFill>
                  <pic:spPr>
                    <a:xfrm>
                      <a:off x="0" y="0"/>
                      <a:ext cx="207010" cy="170815"/>
                    </a:xfrm>
                    <a:prstGeom prst="rect">
                      <a:avLst/>
                    </a:prstGeom>
                  </pic:spPr>
                </pic:pic>
              </a:graphicData>
            </a:graphic>
          </wp:anchor>
        </w:drawing>
      </w:r>
      <w:r>
        <w:drawing>
          <wp:anchor distT="2719070" distB="336550" distL="0" distR="0" simplePos="0" relativeHeight="251660288" behindDoc="0" locked="0" layoutInCell="1" allowOverlap="1">
            <wp:simplePos x="0" y="0"/>
            <wp:positionH relativeFrom="page">
              <wp:posOffset>4135120</wp:posOffset>
            </wp:positionH>
            <wp:positionV relativeFrom="paragraph">
              <wp:posOffset>2719070</wp:posOffset>
            </wp:positionV>
            <wp:extent cx="1090930" cy="1078865"/>
            <wp:effectExtent l="0" t="0" r="1270" b="635"/>
            <wp:wrapTopAndBottom/>
            <wp:docPr id="1106" name="Shape 1106"/>
            <wp:cNvGraphicFramePr/>
            <a:graphic xmlns:a="http://schemas.openxmlformats.org/drawingml/2006/main">
              <a:graphicData uri="http://schemas.openxmlformats.org/drawingml/2006/picture">
                <pic:pic xmlns:pic="http://schemas.openxmlformats.org/drawingml/2006/picture">
                  <pic:nvPicPr>
                    <pic:cNvPr id="1106" name="Shape 1106"/>
                    <pic:cNvPicPr/>
                  </pic:nvPicPr>
                  <pic:blipFill>
                    <a:blip r:embed="rId374"/>
                    <a:stretch>
                      <a:fillRect/>
                    </a:stretch>
                  </pic:blipFill>
                  <pic:spPr>
                    <a:xfrm>
                      <a:off x="0" y="0"/>
                      <a:ext cx="1090930" cy="107886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4232910</wp:posOffset>
                </wp:positionH>
                <wp:positionV relativeFrom="paragraph">
                  <wp:posOffset>3799840</wp:posOffset>
                </wp:positionV>
                <wp:extent cx="831850" cy="323215"/>
                <wp:effectExtent l="0" t="0" r="0" b="0"/>
                <wp:wrapNone/>
                <wp:docPr id="1108" name="Shape 1108"/>
                <wp:cNvGraphicFramePr/>
                <a:graphic xmlns:a="http://schemas.openxmlformats.org/drawingml/2006/main">
                  <a:graphicData uri="http://schemas.microsoft.com/office/word/2010/wordprocessingShape">
                    <wps:wsp>
                      <wps:cNvSpPr txBox="1"/>
                      <wps:spPr>
                        <a:xfrm>
                          <a:off x="0" y="0"/>
                          <a:ext cx="831850" cy="323215"/>
                        </a:xfrm>
                        <a:prstGeom prst="rect">
                          <a:avLst/>
                        </a:prstGeom>
                        <a:noFill/>
                      </wps:spPr>
                      <wps:txbx>
                        <w:txbxContent>
                          <w:p>
                            <w:pPr>
                              <w:pStyle w:val="23"/>
                              <w:keepNext w:val="0"/>
                              <w:keepLines w:val="0"/>
                              <w:widowControl w:val="0"/>
                              <w:shd w:val="clear" w:color="auto" w:fill="auto"/>
                              <w:tabs>
                                <w:tab w:val="left" w:pos="1020"/>
                              </w:tabs>
                              <w:bidi w:val="0"/>
                              <w:spacing w:before="0" w:after="0" w:line="240" w:lineRule="auto"/>
                              <w:ind w:left="0" w:right="0" w:firstLine="0"/>
                              <w:jc w:val="left"/>
                              <w:rPr>
                                <w:sz w:val="24"/>
                                <w:szCs w:val="24"/>
                              </w:rPr>
                            </w:pPr>
                            <w:r>
                              <w:rPr>
                                <w:rFonts w:ascii="Times New Roman" w:hAnsi="Times New Roman" w:eastAsia="Times New Roman" w:cs="Times New Roman"/>
                                <w:color w:val="000000"/>
                                <w:spacing w:val="0"/>
                                <w:w w:val="100"/>
                                <w:position w:val="0"/>
                                <w:sz w:val="24"/>
                                <w:szCs w:val="24"/>
                              </w:rPr>
                              <w:t>50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120</w:t>
                            </w:r>
                          </w:p>
                          <w:p>
                            <w:pPr>
                              <w:pStyle w:val="2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6"/>
                                <w:szCs w:val="16"/>
                              </w:rPr>
                              <w:t>左心室容积</w:t>
                            </w:r>
                            <w:r>
                              <w:rPr>
                                <w:rFonts w:ascii="Times New Roman" w:hAnsi="Times New Roman" w:eastAsia="Times New Roman" w:cs="Times New Roman"/>
                                <w:color w:val="000000"/>
                                <w:spacing w:val="0"/>
                                <w:w w:val="100"/>
                                <w:position w:val="0"/>
                                <w:sz w:val="15"/>
                                <w:szCs w:val="15"/>
                                <w:lang w:val="en-US" w:eastAsia="en-US" w:bidi="en-US"/>
                              </w:rPr>
                              <w:t>（ml）</w:t>
                            </w:r>
                          </w:p>
                        </w:txbxContent>
                      </wps:txbx>
                      <wps:bodyPr lIns="0" tIns="0" rIns="0" bIns="0">
                        <a:noAutofit/>
                      </wps:bodyPr>
                    </wps:wsp>
                  </a:graphicData>
                </a:graphic>
              </wp:anchor>
            </w:drawing>
          </mc:Choice>
          <mc:Fallback>
            <w:pict>
              <v:shape id="Shape 1108" o:spid="_x0000_s1026" o:spt="202" type="#_x0000_t202" style="position:absolute;left:0pt;margin-left:333.3pt;margin-top:299.2pt;height:25.45pt;width:65.5pt;mso-position-horizontal-relative:page;z-index:251661312;mso-width-relative:page;mso-height-relative:page;" filled="f" stroked="f" coordsize="21600,21600" o:gfxdata="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oT9r2QAAAAsBAAAP&#10;AAAAAAAAAAEAIAAAACIAAABkcnMvZG93bnJldi54bWxQSwECFAAUAAAACACHTuJAJW/QlKUBAABp&#10;AwAADgAAAAAAAAABACAAAAAo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tabs>
                          <w:tab w:val="left" w:pos="1020"/>
                        </w:tabs>
                        <w:bidi w:val="0"/>
                        <w:spacing w:before="0" w:after="0" w:line="240" w:lineRule="auto"/>
                        <w:ind w:left="0" w:right="0" w:firstLine="0"/>
                        <w:jc w:val="left"/>
                        <w:rPr>
                          <w:sz w:val="24"/>
                          <w:szCs w:val="24"/>
                        </w:rPr>
                      </w:pPr>
                      <w:r>
                        <w:rPr>
                          <w:rFonts w:ascii="Times New Roman" w:hAnsi="Times New Roman" w:eastAsia="Times New Roman" w:cs="Times New Roman"/>
                          <w:color w:val="000000"/>
                          <w:spacing w:val="0"/>
                          <w:w w:val="100"/>
                          <w:position w:val="0"/>
                          <w:sz w:val="24"/>
                          <w:szCs w:val="24"/>
                        </w:rPr>
                        <w:t>50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120</w:t>
                      </w:r>
                    </w:p>
                    <w:p>
                      <w:pPr>
                        <w:pStyle w:val="23"/>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6"/>
                          <w:szCs w:val="16"/>
                        </w:rPr>
                        <w:t>左心室容积</w:t>
                      </w:r>
                      <w:r>
                        <w:rPr>
                          <w:rFonts w:ascii="Times New Roman" w:hAnsi="Times New Roman" w:eastAsia="Times New Roman" w:cs="Times New Roman"/>
                          <w:color w:val="000000"/>
                          <w:spacing w:val="0"/>
                          <w:w w:val="100"/>
                          <w:position w:val="0"/>
                          <w:sz w:val="15"/>
                          <w:szCs w:val="15"/>
                          <w:lang w:val="en-US" w:eastAsia="en-US" w:bidi="en-US"/>
                        </w:rPr>
                        <w:t>（ml）</w:t>
                      </w:r>
                    </w:p>
                  </w:txbxContent>
                </v:textbox>
              </v:shape>
            </w:pict>
          </mc:Fallback>
        </mc:AlternateContent>
      </w:r>
    </w:p>
    <w:p>
      <w:pPr>
        <w:pStyle w:val="41"/>
        <w:keepNext w:val="0"/>
        <w:keepLines w:val="0"/>
        <w:widowControl w:val="0"/>
        <w:shd w:val="clear" w:color="auto" w:fill="auto"/>
        <w:bidi w:val="0"/>
        <w:spacing w:before="0" w:after="0" w:line="269" w:lineRule="exact"/>
        <w:ind w:left="0" w:right="0" w:firstLine="0"/>
        <w:jc w:val="center"/>
        <w:rPr>
          <w:sz w:val="18"/>
          <w:szCs w:val="18"/>
        </w:rPr>
      </w:pPr>
      <w:r>
        <w:rPr>
          <w:b w:val="0"/>
          <w:bCs w:val="0"/>
          <w:color w:val="193A5E"/>
          <w:spacing w:val="0"/>
          <w:w w:val="100"/>
          <w:position w:val="0"/>
          <w:sz w:val="18"/>
          <w:szCs w:val="18"/>
        </w:rPr>
        <w:t>图</w:t>
      </w:r>
      <w:r>
        <w:rPr>
          <w:rFonts w:ascii="Times New Roman" w:hAnsi="Times New Roman" w:eastAsia="Times New Roman" w:cs="Times New Roman"/>
          <w:b w:val="0"/>
          <w:bCs w:val="0"/>
          <w:color w:val="193A5E"/>
          <w:spacing w:val="0"/>
          <w:w w:val="100"/>
          <w:position w:val="0"/>
          <w:sz w:val="24"/>
          <w:szCs w:val="24"/>
          <w:lang w:val="en-US" w:eastAsia="en-US" w:bidi="en-US"/>
        </w:rPr>
        <w:t>4-8</w:t>
      </w:r>
      <w:r>
        <w:rPr>
          <w:b w:val="0"/>
          <w:bCs w:val="0"/>
          <w:color w:val="222220"/>
          <w:spacing w:val="0"/>
          <w:w w:val="100"/>
          <w:position w:val="0"/>
          <w:sz w:val="18"/>
          <w:szCs w:val="18"/>
        </w:rPr>
        <w:t>左心室压力容积环</w:t>
      </w:r>
    </w:p>
    <w:p>
      <w:pPr>
        <w:pStyle w:val="41"/>
        <w:keepNext w:val="0"/>
        <w:keepLines w:val="0"/>
        <w:widowControl w:val="0"/>
        <w:shd w:val="clear" w:color="auto" w:fill="auto"/>
        <w:bidi w:val="0"/>
        <w:spacing w:before="0" w:after="280" w:line="269" w:lineRule="exact"/>
        <w:ind w:left="1600" w:right="0" w:firstLine="20"/>
        <w:jc w:val="both"/>
        <w:rPr>
          <w:sz w:val="18"/>
          <w:szCs w:val="18"/>
        </w:rPr>
      </w:pPr>
      <w:r>
        <w:rPr>
          <w:rFonts w:ascii="Times New Roman" w:hAnsi="Times New Roman" w:eastAsia="Times New Roman" w:cs="Times New Roman"/>
          <w:b w:val="0"/>
          <w:bCs w:val="0"/>
          <w:color w:val="232422"/>
          <w:spacing w:val="0"/>
          <w:w w:val="100"/>
          <w:position w:val="0"/>
          <w:sz w:val="24"/>
          <w:szCs w:val="24"/>
          <w:lang w:val="en-US" w:eastAsia="en-US" w:bidi="en-US"/>
        </w:rPr>
        <w:t>ac</w:t>
      </w:r>
      <w:r>
        <w:rPr>
          <w:b w:val="0"/>
          <w:bCs w:val="0"/>
          <w:color w:val="232422"/>
          <w:spacing w:val="0"/>
          <w:w w:val="100"/>
          <w:position w:val="0"/>
          <w:sz w:val="18"/>
          <w:szCs w:val="18"/>
        </w:rPr>
        <w:t>和</w:t>
      </w:r>
      <w:r>
        <w:rPr>
          <w:rFonts w:ascii="Times New Roman" w:hAnsi="Times New Roman" w:eastAsia="Times New Roman" w:cs="Times New Roman"/>
          <w:b w:val="0"/>
          <w:bCs w:val="0"/>
          <w:color w:val="232422"/>
          <w:spacing w:val="0"/>
          <w:w w:val="100"/>
          <w:position w:val="0"/>
          <w:sz w:val="24"/>
          <w:szCs w:val="24"/>
          <w:lang w:val="en-US" w:eastAsia="en-US" w:bidi="en-US"/>
        </w:rPr>
        <w:t>a'c'</w:t>
      </w:r>
      <w:r>
        <w:rPr>
          <w:b w:val="0"/>
          <w:bCs w:val="0"/>
          <w:color w:val="232422"/>
          <w:spacing w:val="0"/>
          <w:w w:val="100"/>
          <w:position w:val="0"/>
          <w:sz w:val="18"/>
          <w:szCs w:val="18"/>
        </w:rPr>
        <w:t>为充盈期，包括快速充盈期、减慢充盈期和心房收缩期，其中</w:t>
      </w:r>
      <w:r>
        <w:rPr>
          <w:rFonts w:ascii="Times New Roman" w:hAnsi="Times New Roman" w:eastAsia="Times New Roman" w:cs="Times New Roman"/>
          <w:b w:val="0"/>
          <w:bCs w:val="0"/>
          <w:color w:val="232422"/>
          <w:spacing w:val="0"/>
          <w:w w:val="100"/>
          <w:position w:val="0"/>
          <w:sz w:val="24"/>
          <w:szCs w:val="24"/>
          <w:lang w:val="en-US" w:eastAsia="en-US" w:bidi="en-US"/>
        </w:rPr>
        <w:t xml:space="preserve">b </w:t>
      </w:r>
      <w:r>
        <w:rPr>
          <w:b w:val="0"/>
          <w:bCs w:val="0"/>
          <w:color w:val="232422"/>
          <w:spacing w:val="0"/>
          <w:w w:val="100"/>
          <w:position w:val="0"/>
          <w:sz w:val="18"/>
          <w:szCs w:val="18"/>
        </w:rPr>
        <w:t>点为充盈期心室压最低值处;</w:t>
      </w:r>
      <w:r>
        <w:rPr>
          <w:rFonts w:ascii="Times New Roman" w:hAnsi="Times New Roman" w:eastAsia="Times New Roman" w:cs="Times New Roman"/>
          <w:b w:val="0"/>
          <w:bCs w:val="0"/>
          <w:color w:val="232422"/>
          <w:spacing w:val="0"/>
          <w:w w:val="100"/>
          <w:position w:val="0"/>
          <w:sz w:val="24"/>
          <w:szCs w:val="24"/>
          <w:lang w:val="en-US" w:eastAsia="en-US" w:bidi="en-US"/>
        </w:rPr>
        <w:t>cd</w:t>
      </w:r>
      <w:r>
        <w:rPr>
          <w:b w:val="0"/>
          <w:bCs w:val="0"/>
          <w:color w:val="232422"/>
          <w:spacing w:val="0"/>
          <w:w w:val="100"/>
          <w:position w:val="0"/>
          <w:sz w:val="18"/>
          <w:szCs w:val="18"/>
        </w:rPr>
        <w:t>和</w:t>
      </w:r>
      <w:r>
        <w:rPr>
          <w:rFonts w:ascii="Times New Roman" w:hAnsi="Times New Roman" w:eastAsia="Times New Roman" w:cs="Times New Roman"/>
          <w:b w:val="0"/>
          <w:bCs w:val="0"/>
          <w:color w:val="232422"/>
          <w:spacing w:val="0"/>
          <w:w w:val="100"/>
          <w:position w:val="0"/>
          <w:sz w:val="24"/>
          <w:szCs w:val="24"/>
          <w:lang w:val="en-US" w:eastAsia="en-US" w:bidi="en-US"/>
        </w:rPr>
        <w:t>c'd'</w:t>
      </w:r>
      <w:r>
        <w:rPr>
          <w:b w:val="0"/>
          <w:bCs w:val="0"/>
          <w:color w:val="232422"/>
          <w:spacing w:val="0"/>
          <w:w w:val="100"/>
          <w:position w:val="0"/>
          <w:sz w:val="18"/>
          <w:szCs w:val="18"/>
        </w:rPr>
        <w:t>为等容收缩期;</w:t>
      </w:r>
      <w:r>
        <w:rPr>
          <w:rFonts w:ascii="Times New Roman" w:hAnsi="Times New Roman" w:eastAsia="Times New Roman" w:cs="Times New Roman"/>
          <w:b w:val="0"/>
          <w:bCs w:val="0"/>
          <w:color w:val="232422"/>
          <w:spacing w:val="0"/>
          <w:w w:val="100"/>
          <w:position w:val="0"/>
          <w:sz w:val="24"/>
          <w:szCs w:val="24"/>
          <w:lang w:val="en-US" w:eastAsia="en-US" w:bidi="en-US"/>
        </w:rPr>
        <w:t>de</w:t>
      </w:r>
      <w:r>
        <w:rPr>
          <w:b w:val="0"/>
          <w:bCs w:val="0"/>
          <w:color w:val="232422"/>
          <w:spacing w:val="0"/>
          <w:w w:val="100"/>
          <w:position w:val="0"/>
          <w:sz w:val="18"/>
          <w:szCs w:val="18"/>
        </w:rPr>
        <w:t>和</w:t>
      </w:r>
      <w:r>
        <w:rPr>
          <w:rFonts w:ascii="Times New Roman" w:hAnsi="Times New Roman" w:eastAsia="Times New Roman" w:cs="Times New Roman"/>
          <w:b w:val="0"/>
          <w:bCs w:val="0"/>
          <w:color w:val="232422"/>
          <w:spacing w:val="0"/>
          <w:w w:val="100"/>
          <w:position w:val="0"/>
          <w:sz w:val="24"/>
          <w:szCs w:val="24"/>
          <w:lang w:val="en-US" w:eastAsia="en-US" w:bidi="en-US"/>
        </w:rPr>
        <w:t>d'e'</w:t>
      </w:r>
      <w:r>
        <w:rPr>
          <w:b w:val="0"/>
          <w:bCs w:val="0"/>
          <w:color w:val="232422"/>
          <w:spacing w:val="0"/>
          <w:w w:val="100"/>
          <w:position w:val="0"/>
          <w:sz w:val="18"/>
          <w:szCs w:val="18"/>
        </w:rPr>
        <w:t>为快速 射血期,</w:t>
      </w:r>
      <w:r>
        <w:rPr>
          <w:rFonts w:ascii="Times New Roman" w:hAnsi="Times New Roman" w:eastAsia="Times New Roman" w:cs="Times New Roman"/>
          <w:b w:val="0"/>
          <w:bCs w:val="0"/>
          <w:color w:val="232422"/>
          <w:spacing w:val="0"/>
          <w:w w:val="100"/>
          <w:position w:val="0"/>
          <w:sz w:val="24"/>
          <w:szCs w:val="24"/>
          <w:lang w:val="en-US" w:eastAsia="en-US" w:bidi="en-US"/>
        </w:rPr>
        <w:t>ef</w:t>
      </w:r>
      <w:r>
        <w:rPr>
          <w:b w:val="0"/>
          <w:bCs w:val="0"/>
          <w:color w:val="232422"/>
          <w:spacing w:val="0"/>
          <w:w w:val="100"/>
          <w:position w:val="0"/>
          <w:sz w:val="18"/>
          <w:szCs w:val="18"/>
        </w:rPr>
        <w:t>和</w:t>
      </w:r>
      <w:r>
        <w:rPr>
          <w:rFonts w:ascii="Times New Roman" w:hAnsi="Times New Roman" w:eastAsia="Times New Roman" w:cs="Times New Roman"/>
          <w:b w:val="0"/>
          <w:bCs w:val="0"/>
          <w:color w:val="232422"/>
          <w:spacing w:val="0"/>
          <w:w w:val="100"/>
          <w:position w:val="0"/>
          <w:sz w:val="24"/>
          <w:szCs w:val="24"/>
          <w:lang w:val="en-US" w:eastAsia="en-US" w:bidi="en-US"/>
        </w:rPr>
        <w:t>e'f'</w:t>
      </w:r>
      <w:r>
        <w:rPr>
          <w:b w:val="0"/>
          <w:bCs w:val="0"/>
          <w:color w:val="232422"/>
          <w:spacing w:val="0"/>
          <w:w w:val="100"/>
          <w:position w:val="0"/>
          <w:sz w:val="18"/>
          <w:szCs w:val="18"/>
        </w:rPr>
        <w:t>为减慢射血期，</w:t>
      </w:r>
      <w:r>
        <w:rPr>
          <w:rFonts w:ascii="Times New Roman" w:hAnsi="Times New Roman" w:eastAsia="Times New Roman" w:cs="Times New Roman"/>
          <w:b w:val="0"/>
          <w:bCs w:val="0"/>
          <w:color w:val="232422"/>
          <w:spacing w:val="0"/>
          <w:w w:val="100"/>
          <w:position w:val="0"/>
          <w:sz w:val="24"/>
          <w:szCs w:val="24"/>
          <w:lang w:val="en-US" w:eastAsia="en-US" w:bidi="en-US"/>
        </w:rPr>
        <w:t>e</w:t>
      </w:r>
      <w:r>
        <w:rPr>
          <w:b w:val="0"/>
          <w:bCs w:val="0"/>
          <w:color w:val="232422"/>
          <w:spacing w:val="0"/>
          <w:w w:val="100"/>
          <w:position w:val="0"/>
          <w:sz w:val="18"/>
          <w:szCs w:val="18"/>
        </w:rPr>
        <w:t>点为射血期心室压最高值处;</w:t>
      </w:r>
      <w:r>
        <w:rPr>
          <w:rFonts w:ascii="Times New Roman" w:hAnsi="Times New Roman" w:eastAsia="Times New Roman" w:cs="Times New Roman"/>
          <w:b w:val="0"/>
          <w:bCs w:val="0"/>
          <w:color w:val="232422"/>
          <w:spacing w:val="0"/>
          <w:w w:val="100"/>
          <w:position w:val="0"/>
          <w:sz w:val="24"/>
          <w:szCs w:val="24"/>
          <w:lang w:val="en-US" w:eastAsia="en-US" w:bidi="en-US"/>
        </w:rPr>
        <w:t>fa</w:t>
      </w:r>
      <w:r>
        <w:rPr>
          <w:b w:val="0"/>
          <w:bCs w:val="0"/>
          <w:color w:val="232422"/>
          <w:spacing w:val="0"/>
          <w:w w:val="100"/>
          <w:position w:val="0"/>
          <w:sz w:val="18"/>
          <w:szCs w:val="18"/>
        </w:rPr>
        <w:t xml:space="preserve">和 </w:t>
      </w:r>
      <w:r>
        <w:rPr>
          <w:rFonts w:ascii="Times New Roman" w:hAnsi="Times New Roman" w:eastAsia="Times New Roman" w:cs="Times New Roman"/>
          <w:b w:val="0"/>
          <w:bCs w:val="0"/>
          <w:color w:val="232422"/>
          <w:spacing w:val="0"/>
          <w:w w:val="100"/>
          <w:position w:val="0"/>
          <w:sz w:val="24"/>
          <w:szCs w:val="24"/>
          <w:lang w:val="en-US" w:eastAsia="en-US" w:bidi="en-US"/>
        </w:rPr>
        <w:t>f'a'</w:t>
      </w:r>
      <w:r>
        <w:rPr>
          <w:b w:val="0"/>
          <w:bCs w:val="0"/>
          <w:color w:val="232422"/>
          <w:spacing w:val="0"/>
          <w:w w:val="100"/>
          <w:position w:val="0"/>
          <w:sz w:val="18"/>
          <w:szCs w:val="18"/>
        </w:rPr>
        <w:t>为等容舒张期</w:t>
      </w:r>
      <w:r>
        <w:rPr>
          <w:b w:val="0"/>
          <w:bCs w:val="0"/>
          <w:color w:val="232422"/>
          <w:spacing w:val="0"/>
          <w:w w:val="100"/>
          <w:position w:val="0"/>
          <w:sz w:val="18"/>
          <w:szCs w:val="18"/>
          <w:lang w:val="en-US" w:eastAsia="en-US" w:bidi="en-US"/>
        </w:rPr>
        <w:t>；</w:t>
      </w:r>
      <w:r>
        <w:rPr>
          <w:rFonts w:ascii="Times New Roman" w:hAnsi="Times New Roman" w:eastAsia="Times New Roman" w:cs="Times New Roman"/>
          <w:b w:val="0"/>
          <w:bCs w:val="0"/>
          <w:color w:val="232422"/>
          <w:spacing w:val="0"/>
          <w:w w:val="100"/>
          <w:position w:val="0"/>
          <w:sz w:val="24"/>
          <w:szCs w:val="24"/>
          <w:lang w:val="en-US" w:eastAsia="en-US" w:bidi="en-US"/>
        </w:rPr>
        <w:t>abcdef</w:t>
      </w:r>
      <w:r>
        <w:rPr>
          <w:b w:val="0"/>
          <w:bCs w:val="0"/>
          <w:color w:val="232422"/>
          <w:spacing w:val="0"/>
          <w:w w:val="100"/>
          <w:position w:val="0"/>
          <w:sz w:val="18"/>
          <w:szCs w:val="18"/>
        </w:rPr>
        <w:t>环为对照环,</w:t>
      </w:r>
      <w:r>
        <w:rPr>
          <w:rFonts w:ascii="Times New Roman" w:hAnsi="Times New Roman" w:eastAsia="Times New Roman" w:cs="Times New Roman"/>
          <w:b w:val="0"/>
          <w:bCs w:val="0"/>
          <w:color w:val="232422"/>
          <w:spacing w:val="0"/>
          <w:w w:val="100"/>
          <w:position w:val="0"/>
          <w:sz w:val="24"/>
          <w:szCs w:val="24"/>
          <w:lang w:val="en-US" w:eastAsia="en-US" w:bidi="en-US"/>
        </w:rPr>
        <w:t>a'b'c'd'e'f'</w:t>
      </w:r>
      <w:r>
        <w:rPr>
          <w:b w:val="0"/>
          <w:bCs w:val="0"/>
          <w:color w:val="232422"/>
          <w:spacing w:val="0"/>
          <w:w w:val="100"/>
          <w:position w:val="0"/>
          <w:sz w:val="18"/>
          <w:szCs w:val="18"/>
        </w:rPr>
        <w:t>环为各种改变</w:t>
      </w:r>
      <w:r>
        <w:rPr>
          <w:b w:val="0"/>
          <w:bCs w:val="0"/>
          <w:color w:val="232422"/>
          <w:spacing w:val="0"/>
          <w:w w:val="100"/>
          <w:position w:val="0"/>
          <w:sz w:val="24"/>
          <w:szCs w:val="24"/>
          <w:lang w:val="en-US" w:eastAsia="en-US" w:bidi="en-US"/>
        </w:rPr>
        <w:t>（</w:t>
      </w:r>
      <w:r>
        <w:rPr>
          <w:rFonts w:ascii="Times New Roman" w:hAnsi="Times New Roman" w:eastAsia="Times New Roman" w:cs="Times New Roman"/>
          <w:b w:val="0"/>
          <w:bCs w:val="0"/>
          <w:color w:val="232422"/>
          <w:spacing w:val="0"/>
          <w:w w:val="100"/>
          <w:position w:val="0"/>
          <w:sz w:val="24"/>
          <w:szCs w:val="24"/>
          <w:lang w:val="en-US" w:eastAsia="en-US" w:bidi="en-US"/>
        </w:rPr>
        <w:t>A.</w:t>
      </w:r>
      <w:r>
        <w:rPr>
          <w:b w:val="0"/>
          <w:bCs w:val="0"/>
          <w:color w:val="232422"/>
          <w:spacing w:val="0"/>
          <w:w w:val="100"/>
          <w:position w:val="0"/>
          <w:sz w:val="18"/>
          <w:szCs w:val="18"/>
        </w:rPr>
        <w:t>收 缩能力增加;</w:t>
      </w:r>
      <w:r>
        <w:rPr>
          <w:rFonts w:ascii="Times New Roman" w:hAnsi="Times New Roman" w:eastAsia="Times New Roman" w:cs="Times New Roman"/>
          <w:b w:val="0"/>
          <w:bCs w:val="0"/>
          <w:color w:val="232422"/>
          <w:spacing w:val="0"/>
          <w:w w:val="100"/>
          <w:position w:val="0"/>
          <w:sz w:val="24"/>
          <w:szCs w:val="24"/>
          <w:lang w:val="en-US" w:eastAsia="en-US" w:bidi="en-US"/>
        </w:rPr>
        <w:t>B.</w:t>
      </w:r>
      <w:r>
        <w:rPr>
          <w:b w:val="0"/>
          <w:bCs w:val="0"/>
          <w:color w:val="232422"/>
          <w:spacing w:val="0"/>
          <w:w w:val="100"/>
          <w:position w:val="0"/>
          <w:sz w:val="18"/>
          <w:szCs w:val="18"/>
        </w:rPr>
        <w:t>前负荷增加</w:t>
      </w:r>
      <w:r>
        <w:rPr>
          <w:b w:val="0"/>
          <w:bCs w:val="0"/>
          <w:color w:val="232422"/>
          <w:spacing w:val="0"/>
          <w:w w:val="100"/>
          <w:position w:val="0"/>
          <w:sz w:val="24"/>
          <w:szCs w:val="24"/>
          <w:lang w:val="en-US" w:eastAsia="en-US" w:bidi="en-US"/>
        </w:rPr>
        <w:t>；</w:t>
      </w:r>
      <w:r>
        <w:rPr>
          <w:rFonts w:ascii="Times New Roman" w:hAnsi="Times New Roman" w:eastAsia="Times New Roman" w:cs="Times New Roman"/>
          <w:b w:val="0"/>
          <w:bCs w:val="0"/>
          <w:color w:val="232422"/>
          <w:spacing w:val="0"/>
          <w:w w:val="100"/>
          <w:position w:val="0"/>
          <w:sz w:val="24"/>
          <w:szCs w:val="24"/>
          <w:lang w:val="en-US" w:eastAsia="en-US" w:bidi="en-US"/>
        </w:rPr>
        <w:t>C.</w:t>
      </w:r>
      <w:r>
        <w:rPr>
          <w:b w:val="0"/>
          <w:bCs w:val="0"/>
          <w:color w:val="232422"/>
          <w:spacing w:val="0"/>
          <w:w w:val="100"/>
          <w:position w:val="0"/>
          <w:sz w:val="18"/>
          <w:szCs w:val="18"/>
        </w:rPr>
        <w:t>后负荷增加；</w:t>
      </w:r>
      <w:r>
        <w:rPr>
          <w:rFonts w:ascii="Times New Roman" w:hAnsi="Times New Roman" w:eastAsia="Times New Roman" w:cs="Times New Roman"/>
          <w:b w:val="0"/>
          <w:bCs w:val="0"/>
          <w:color w:val="232422"/>
          <w:spacing w:val="0"/>
          <w:w w:val="100"/>
          <w:position w:val="0"/>
          <w:sz w:val="24"/>
          <w:szCs w:val="24"/>
          <w:lang w:val="en-US" w:eastAsia="en-US" w:bidi="en-US"/>
        </w:rPr>
        <w:t>D.</w:t>
      </w:r>
      <w:r>
        <w:rPr>
          <w:b w:val="0"/>
          <w:bCs w:val="0"/>
          <w:color w:val="232422"/>
          <w:spacing w:val="0"/>
          <w:w w:val="100"/>
          <w:position w:val="0"/>
          <w:sz w:val="18"/>
          <w:szCs w:val="18"/>
        </w:rPr>
        <w:t>顺应性减小）时的压 力-容积环;</w:t>
      </w:r>
      <w:r>
        <w:rPr>
          <w:rFonts w:ascii="Times New Roman" w:hAnsi="Times New Roman" w:eastAsia="Times New Roman" w:cs="Times New Roman"/>
          <w:b w:val="0"/>
          <w:bCs w:val="0"/>
          <w:color w:val="232422"/>
          <w:spacing w:val="0"/>
          <w:w w:val="100"/>
          <w:position w:val="0"/>
          <w:sz w:val="24"/>
          <w:szCs w:val="24"/>
          <w:lang w:val="en-US" w:eastAsia="en-US" w:bidi="en-US"/>
        </w:rPr>
        <w:t>ESPVR</w:t>
      </w:r>
      <w:r>
        <w:rPr>
          <w:b w:val="0"/>
          <w:bCs w:val="0"/>
          <w:color w:val="232422"/>
          <w:spacing w:val="0"/>
          <w:w w:val="100"/>
          <w:position w:val="0"/>
          <w:sz w:val="18"/>
          <w:szCs w:val="18"/>
        </w:rPr>
        <w:t>为收缩末期压力-容积关系曲线</w:t>
      </w:r>
    </w:p>
    <w:p>
      <w:pPr>
        <w:pStyle w:val="41"/>
        <w:keepNext w:val="0"/>
        <w:keepLines w:val="0"/>
        <w:widowControl w:val="0"/>
        <w:shd w:val="clear" w:color="auto" w:fill="auto"/>
        <w:bidi w:val="0"/>
        <w:spacing w:before="0" w:after="0" w:line="332" w:lineRule="exact"/>
        <w:ind w:left="0" w:right="0" w:firstLine="380"/>
        <w:jc w:val="both"/>
        <w:rPr>
          <w:sz w:val="16"/>
          <w:szCs w:val="16"/>
        </w:rPr>
      </w:pPr>
      <w:r>
        <w:rPr>
          <w:color w:val="141312"/>
          <w:spacing w:val="0"/>
          <w:w w:val="100"/>
          <w:position w:val="0"/>
          <w:sz w:val="16"/>
          <w:szCs w:val="16"/>
        </w:rPr>
        <w:t>（—）第一心音</w:t>
      </w:r>
    </w:p>
    <w:p>
      <w:pPr>
        <w:pStyle w:val="41"/>
        <w:keepNext w:val="0"/>
        <w:keepLines w:val="0"/>
        <w:widowControl w:val="0"/>
        <w:shd w:val="clear" w:color="auto" w:fill="auto"/>
        <w:bidi w:val="0"/>
        <w:spacing w:before="0" w:after="0" w:line="332" w:lineRule="exact"/>
        <w:ind w:left="0" w:right="0" w:firstLine="380"/>
        <w:jc w:val="both"/>
        <w:rPr>
          <w:sz w:val="16"/>
          <w:szCs w:val="16"/>
        </w:rPr>
      </w:pPr>
      <w:r>
        <w:rPr>
          <w:color w:val="212120"/>
          <w:spacing w:val="0"/>
          <w:w w:val="100"/>
          <w:position w:val="0"/>
          <w:sz w:val="16"/>
          <w:szCs w:val="16"/>
        </w:rPr>
        <w:t>第一心音标志着心室收缩的开始,在心尖搏动处（左第五肋间锁骨中线）听诊最为清楚，其特点 是音调较低,持续时间较长。第一心音是由于房室瓣突然关闭引起心室内血液和室壁的振动，以及心 室射血引起的大血管壁和血液湍流所发生的振动而产生的。</w:t>
      </w:r>
    </w:p>
    <w:p>
      <w:pPr>
        <w:pStyle w:val="41"/>
        <w:keepNext w:val="0"/>
        <w:keepLines w:val="0"/>
        <w:widowControl w:val="0"/>
        <w:shd w:val="clear" w:color="auto" w:fill="auto"/>
        <w:tabs>
          <w:tab w:val="left" w:pos="977"/>
        </w:tabs>
        <w:bidi w:val="0"/>
        <w:spacing w:before="0" w:after="0" w:line="332" w:lineRule="exact"/>
        <w:ind w:left="0" w:right="0" w:firstLine="380"/>
        <w:jc w:val="both"/>
        <w:rPr>
          <w:sz w:val="16"/>
          <w:szCs w:val="16"/>
        </w:rPr>
      </w:pPr>
      <w:bookmarkStart w:id="383" w:name="bookmark533"/>
      <w:r>
        <w:rPr>
          <w:color w:val="171717"/>
          <w:spacing w:val="0"/>
          <w:w w:val="100"/>
          <w:position w:val="0"/>
          <w:sz w:val="16"/>
          <w:szCs w:val="16"/>
        </w:rPr>
        <w:t>（</w:t>
      </w:r>
      <w:bookmarkEnd w:id="383"/>
      <w:r>
        <w:rPr>
          <w:color w:val="171717"/>
          <w:spacing w:val="0"/>
          <w:w w:val="100"/>
          <w:position w:val="0"/>
          <w:sz w:val="16"/>
          <w:szCs w:val="16"/>
        </w:rPr>
        <w:t>二）</w:t>
      </w:r>
      <w:r>
        <w:rPr>
          <w:color w:val="171717"/>
          <w:spacing w:val="0"/>
          <w:w w:val="100"/>
          <w:position w:val="0"/>
          <w:sz w:val="16"/>
          <w:szCs w:val="16"/>
        </w:rPr>
        <w:tab/>
      </w:r>
      <w:r>
        <w:rPr>
          <w:color w:val="171717"/>
          <w:spacing w:val="0"/>
          <w:w w:val="100"/>
          <w:position w:val="0"/>
          <w:sz w:val="16"/>
          <w:szCs w:val="16"/>
        </w:rPr>
        <w:t>第二心音</w:t>
      </w:r>
    </w:p>
    <w:p>
      <w:pPr>
        <w:pStyle w:val="41"/>
        <w:keepNext w:val="0"/>
        <w:keepLines w:val="0"/>
        <w:widowControl w:val="0"/>
        <w:shd w:val="clear" w:color="auto" w:fill="auto"/>
        <w:bidi w:val="0"/>
        <w:spacing w:before="0" w:after="0" w:line="332" w:lineRule="exact"/>
        <w:ind w:left="0" w:right="0" w:firstLine="380"/>
        <w:jc w:val="both"/>
        <w:rPr>
          <w:sz w:val="16"/>
          <w:szCs w:val="16"/>
        </w:rPr>
      </w:pPr>
      <w:r>
        <w:rPr>
          <w:color w:val="1E1F1D"/>
          <w:spacing w:val="0"/>
          <w:w w:val="100"/>
          <w:position w:val="0"/>
          <w:sz w:val="16"/>
          <w:szCs w:val="16"/>
        </w:rPr>
        <w:t>第二心音标志着心室舒张期的开始，在胸骨右、左两旁第二肋间（即主动脉瓣和肺动脉瓣听诊 区）听诊最为清楚，其特点是频率较高，持续时间较短。第二心音主要因主动脉瓣和肺动脉瓣关闭，血 流冲击大动脉根部引起血液、管壁及心室壁的振动而引起。</w:t>
      </w:r>
    </w:p>
    <w:p>
      <w:pPr>
        <w:pStyle w:val="41"/>
        <w:keepNext w:val="0"/>
        <w:keepLines w:val="0"/>
        <w:widowControl w:val="0"/>
        <w:shd w:val="clear" w:color="auto" w:fill="auto"/>
        <w:tabs>
          <w:tab w:val="left" w:pos="977"/>
        </w:tabs>
        <w:bidi w:val="0"/>
        <w:spacing w:before="0" w:after="0" w:line="332" w:lineRule="exact"/>
        <w:ind w:left="0" w:right="0" w:firstLine="380"/>
        <w:jc w:val="both"/>
        <w:rPr>
          <w:sz w:val="16"/>
          <w:szCs w:val="16"/>
        </w:rPr>
      </w:pPr>
      <w:bookmarkStart w:id="384" w:name="bookmark534"/>
      <w:r>
        <w:rPr>
          <w:color w:val="151516"/>
          <w:spacing w:val="0"/>
          <w:w w:val="100"/>
          <w:position w:val="0"/>
          <w:sz w:val="16"/>
          <w:szCs w:val="16"/>
        </w:rPr>
        <w:t>（</w:t>
      </w:r>
      <w:bookmarkEnd w:id="384"/>
      <w:r>
        <w:rPr>
          <w:color w:val="151516"/>
          <w:spacing w:val="0"/>
          <w:w w:val="100"/>
          <w:position w:val="0"/>
          <w:sz w:val="16"/>
          <w:szCs w:val="16"/>
        </w:rPr>
        <w:t>三）</w:t>
      </w:r>
      <w:r>
        <w:rPr>
          <w:color w:val="151516"/>
          <w:spacing w:val="0"/>
          <w:w w:val="100"/>
          <w:position w:val="0"/>
          <w:sz w:val="16"/>
          <w:szCs w:val="16"/>
        </w:rPr>
        <w:tab/>
      </w:r>
      <w:r>
        <w:rPr>
          <w:color w:val="151516"/>
          <w:spacing w:val="0"/>
          <w:w w:val="100"/>
          <w:position w:val="0"/>
          <w:sz w:val="16"/>
          <w:szCs w:val="16"/>
        </w:rPr>
        <w:t>第三心音</w:t>
      </w:r>
    </w:p>
    <w:p>
      <w:pPr>
        <w:pStyle w:val="41"/>
        <w:keepNext w:val="0"/>
        <w:keepLines w:val="0"/>
        <w:widowControl w:val="0"/>
        <w:shd w:val="clear" w:color="auto" w:fill="auto"/>
        <w:bidi w:val="0"/>
        <w:spacing w:before="0" w:after="0" w:line="332" w:lineRule="exact"/>
        <w:ind w:left="0" w:right="0" w:firstLine="380"/>
        <w:jc w:val="both"/>
        <w:rPr>
          <w:sz w:val="16"/>
          <w:szCs w:val="16"/>
        </w:rPr>
      </w:pPr>
      <w:r>
        <w:rPr>
          <w:color w:val="252623"/>
          <w:spacing w:val="0"/>
          <w:w w:val="100"/>
          <w:position w:val="0"/>
          <w:sz w:val="16"/>
          <w:szCs w:val="16"/>
        </w:rPr>
        <w:t>在部分健康儿童和青年人,偶尔可听到第三心音。第三心音出现在心室快速充盈期之末，是一种低 频、低幅的振动，是由于快速充盈期之末室壁和乳头肌突然伸展及充盈血流突然减速弓</w:t>
      </w:r>
      <w:r>
        <w:rPr>
          <w:rFonts w:ascii="Times New Roman" w:hAnsi="Times New Roman" w:eastAsia="Times New Roman" w:cs="Times New Roman"/>
          <w:b w:val="0"/>
          <w:bCs w:val="0"/>
          <w:color w:val="252623"/>
          <w:spacing w:val="0"/>
          <w:w w:val="100"/>
          <w:position w:val="0"/>
          <w:sz w:val="22"/>
          <w:szCs w:val="22"/>
        </w:rPr>
        <w:t>I</w:t>
      </w:r>
      <w:r>
        <w:rPr>
          <w:color w:val="252623"/>
          <w:spacing w:val="0"/>
          <w:w w:val="100"/>
          <w:position w:val="0"/>
          <w:sz w:val="16"/>
          <w:szCs w:val="16"/>
        </w:rPr>
        <w:t>起的振动而产生的。</w:t>
      </w:r>
    </w:p>
    <w:p>
      <w:pPr>
        <w:pStyle w:val="41"/>
        <w:keepNext w:val="0"/>
        <w:keepLines w:val="0"/>
        <w:widowControl w:val="0"/>
        <w:shd w:val="clear" w:color="auto" w:fill="auto"/>
        <w:tabs>
          <w:tab w:val="left" w:pos="977"/>
        </w:tabs>
        <w:bidi w:val="0"/>
        <w:spacing w:before="0" w:after="0" w:line="332" w:lineRule="exact"/>
        <w:ind w:left="0" w:right="0" w:firstLine="380"/>
        <w:jc w:val="both"/>
        <w:rPr>
          <w:sz w:val="16"/>
          <w:szCs w:val="16"/>
        </w:rPr>
      </w:pPr>
      <w:bookmarkStart w:id="385" w:name="bookmark535"/>
      <w:r>
        <w:rPr>
          <w:color w:val="191919"/>
          <w:spacing w:val="0"/>
          <w:w w:val="100"/>
          <w:position w:val="0"/>
          <w:sz w:val="16"/>
          <w:szCs w:val="16"/>
        </w:rPr>
        <w:t>（</w:t>
      </w:r>
      <w:bookmarkEnd w:id="385"/>
      <w:r>
        <w:rPr>
          <w:color w:val="191919"/>
          <w:spacing w:val="0"/>
          <w:w w:val="100"/>
          <w:position w:val="0"/>
          <w:sz w:val="16"/>
          <w:szCs w:val="16"/>
        </w:rPr>
        <w:t>四）</w:t>
      </w:r>
      <w:r>
        <w:rPr>
          <w:color w:val="191919"/>
          <w:spacing w:val="0"/>
          <w:w w:val="100"/>
          <w:position w:val="0"/>
          <w:sz w:val="16"/>
          <w:szCs w:val="16"/>
        </w:rPr>
        <w:tab/>
      </w:r>
      <w:r>
        <w:rPr>
          <w:color w:val="191919"/>
          <w:spacing w:val="0"/>
          <w:w w:val="100"/>
          <w:position w:val="0"/>
          <w:sz w:val="16"/>
          <w:szCs w:val="16"/>
        </w:rPr>
        <w:t>第四心音</w:t>
      </w:r>
    </w:p>
    <w:p>
      <w:pPr>
        <w:pStyle w:val="41"/>
        <w:keepNext w:val="0"/>
        <w:keepLines w:val="0"/>
        <w:widowControl w:val="0"/>
        <w:shd w:val="clear" w:color="auto" w:fill="auto"/>
        <w:bidi w:val="0"/>
        <w:spacing w:before="0" w:after="140" w:line="332" w:lineRule="exact"/>
        <w:ind w:left="0" w:right="0" w:firstLine="380"/>
        <w:jc w:val="both"/>
        <w:rPr>
          <w:sz w:val="16"/>
          <w:szCs w:val="16"/>
        </w:rPr>
      </w:pPr>
      <w:r>
        <w:rPr>
          <w:color w:val="222221"/>
          <w:spacing w:val="0"/>
          <w:w w:val="100"/>
          <w:position w:val="0"/>
          <w:sz w:val="16"/>
          <w:szCs w:val="16"/>
        </w:rPr>
        <w:t>第四心音出现在心室舒张的晚期,是与心房收缩有关的一组发生在心室收缩期前的振动,也称心 房音。正常心房收缩时一般不产生声音，但异常强烈的心房收缩和在左心室壁顺应性下降时,可产生 第四心音。</w:t>
      </w:r>
      <w:r>
        <w:br w:type="page"/>
      </w:r>
    </w:p>
    <w:p>
      <w:pPr>
        <w:pStyle w:val="35"/>
        <w:keepNext w:val="0"/>
        <w:keepLines w:val="0"/>
        <w:widowControl w:val="0"/>
        <w:shd w:val="clear" w:color="auto" w:fill="auto"/>
        <w:bidi w:val="0"/>
        <w:spacing w:before="0" w:after="0" w:line="319" w:lineRule="exact"/>
        <w:ind w:left="0" w:right="0" w:firstLine="480"/>
        <w:jc w:val="both"/>
        <w:rPr>
          <w:sz w:val="19"/>
          <w:szCs w:val="19"/>
        </w:rPr>
      </w:pPr>
      <w:r>
        <w:rPr>
          <w:color w:val="262626"/>
          <w:spacing w:val="0"/>
          <w:w w:val="100"/>
          <w:position w:val="0"/>
          <w:sz w:val="19"/>
          <w:szCs w:val="19"/>
        </w:rPr>
        <w:t>心脏的某些异常活动可以产生杂音或其他异常的心音。因此，听取心音或记录心音图对于心脏 疾病的诊断具有重要意义。</w:t>
      </w:r>
    </w:p>
    <w:p>
      <w:pPr>
        <w:pStyle w:val="35"/>
        <w:keepNext w:val="0"/>
        <w:keepLines w:val="0"/>
        <w:widowControl w:val="0"/>
        <w:shd w:val="clear" w:color="auto" w:fill="auto"/>
        <w:bidi w:val="0"/>
        <w:spacing w:before="0" w:after="360" w:line="319" w:lineRule="exact"/>
        <w:ind w:left="0" w:right="380" w:firstLine="0"/>
        <w:jc w:val="right"/>
        <w:rPr>
          <w:sz w:val="19"/>
          <w:szCs w:val="19"/>
        </w:rPr>
      </w:pPr>
      <w:r>
        <w:rPr>
          <w:color w:val="272727"/>
          <w:spacing w:val="0"/>
          <w:w w:val="100"/>
          <w:position w:val="0"/>
          <w:sz w:val="19"/>
          <w:szCs w:val="19"/>
        </w:rPr>
        <w:t>(林默君)</w:t>
      </w:r>
    </w:p>
    <w:p>
      <w:pPr>
        <w:pStyle w:val="25"/>
        <w:keepNext/>
        <w:keepLines/>
        <w:widowControl w:val="0"/>
        <w:shd w:val="clear" w:color="auto" w:fill="auto"/>
        <w:bidi w:val="0"/>
        <w:spacing w:before="0" w:after="260" w:line="240" w:lineRule="auto"/>
        <w:ind w:left="0" w:right="0" w:firstLine="0"/>
        <w:jc w:val="center"/>
      </w:pPr>
      <w:bookmarkStart w:id="386" w:name="bookmark536"/>
      <w:bookmarkStart w:id="387" w:name="bookmark537"/>
      <w:bookmarkStart w:id="388" w:name="bookmark538"/>
      <w:r>
        <w:rPr>
          <w:color w:val="11110F"/>
          <w:spacing w:val="0"/>
          <w:w w:val="100"/>
          <w:position w:val="0"/>
        </w:rPr>
        <w:t>第二节心脏的电生理学及生理特性</w:t>
      </w:r>
      <w:bookmarkEnd w:id="386"/>
      <w:bookmarkEnd w:id="387"/>
      <w:bookmarkEnd w:id="388"/>
    </w:p>
    <w:p>
      <w:pPr>
        <w:pStyle w:val="35"/>
        <w:keepNext w:val="0"/>
        <w:keepLines w:val="0"/>
        <w:widowControl w:val="0"/>
        <w:shd w:val="clear" w:color="auto" w:fill="auto"/>
        <w:bidi w:val="0"/>
        <w:spacing w:before="0" w:after="0" w:line="322" w:lineRule="exact"/>
        <w:ind w:left="0" w:right="0" w:firstLine="480"/>
        <w:jc w:val="both"/>
        <w:rPr>
          <w:sz w:val="19"/>
          <w:szCs w:val="19"/>
        </w:rPr>
      </w:pPr>
      <w:r>
        <w:rPr>
          <w:color w:val="232322"/>
          <w:spacing w:val="0"/>
          <w:w w:val="100"/>
          <w:position w:val="0"/>
          <w:sz w:val="19"/>
          <w:szCs w:val="19"/>
        </w:rPr>
        <w:t>心脏通过不停地节律性收缩和舒张来实现其泵血功能，而心脏节律性兴奋的发生、传播和协调的 收缩与舒张交替活动无不与心脏的生物电活动有关。</w:t>
      </w:r>
    </w:p>
    <w:p>
      <w:pPr>
        <w:pStyle w:val="35"/>
        <w:keepNext w:val="0"/>
        <w:keepLines w:val="0"/>
        <w:widowControl w:val="0"/>
        <w:shd w:val="clear" w:color="auto" w:fill="auto"/>
        <w:bidi w:val="0"/>
        <w:spacing w:before="0" w:after="0" w:line="322" w:lineRule="exact"/>
        <w:ind w:left="0" w:right="0" w:firstLine="480"/>
        <w:jc w:val="both"/>
        <w:rPr>
          <w:sz w:val="19"/>
          <w:szCs w:val="19"/>
        </w:rPr>
      </w:pPr>
      <w:r>
        <w:rPr>
          <w:color w:val="252524"/>
          <w:spacing w:val="0"/>
          <w:w w:val="100"/>
          <w:position w:val="0"/>
          <w:sz w:val="19"/>
          <w:szCs w:val="19"/>
        </w:rPr>
        <w:t>与神经、骨骼肌相比，心肌细胞动作电位的特点是持续时间长，形态复杂。各部分心肌细胞动作 电位及其形成该电位的各种离子流，由于不同细胞的特点而有相当的差异，但其共同的特性则基本相 似。动作电位每个时期均有两种以上的离子流参与。</w:t>
      </w:r>
      <w:r>
        <w:rPr>
          <w:color w:val="252524"/>
          <w:spacing w:val="0"/>
          <w:w w:val="100"/>
          <w:position w:val="0"/>
          <w:sz w:val="13"/>
          <w:szCs w:val="13"/>
        </w:rPr>
        <w:t>一</w:t>
      </w:r>
      <w:r>
        <w:rPr>
          <w:color w:val="252524"/>
          <w:spacing w:val="0"/>
          <w:w w:val="100"/>
          <w:position w:val="0"/>
          <w:sz w:val="19"/>
          <w:szCs w:val="19"/>
        </w:rPr>
        <w:t>次动作电位过程中，包括被动和主动的离子 转移两个过程。</w:t>
      </w:r>
    </w:p>
    <w:p>
      <w:pPr>
        <w:pStyle w:val="35"/>
        <w:keepNext w:val="0"/>
        <w:keepLines w:val="0"/>
        <w:widowControl w:val="0"/>
        <w:shd w:val="clear" w:color="auto" w:fill="auto"/>
        <w:bidi w:val="0"/>
        <w:spacing w:before="0" w:after="0" w:line="322" w:lineRule="exact"/>
        <w:ind w:left="0" w:right="0" w:firstLine="480"/>
        <w:jc w:val="both"/>
        <w:rPr>
          <w:sz w:val="19"/>
          <w:szCs w:val="19"/>
        </w:rPr>
      </w:pPr>
      <w:r>
        <w:rPr>
          <w:color w:val="262625"/>
          <w:spacing w:val="0"/>
          <w:w w:val="100"/>
          <w:position w:val="0"/>
          <w:sz w:val="19"/>
          <w:szCs w:val="19"/>
        </w:rPr>
        <w:t>根据组织学和电生理学特点，可将心肌细胞分成工作细胞</w:t>
      </w:r>
      <w:r>
        <w:rPr>
          <w:color w:val="262625"/>
          <w:spacing w:val="0"/>
          <w:w w:val="100"/>
          <w:position w:val="0"/>
          <w:sz w:val="14"/>
          <w:szCs w:val="14"/>
          <w:lang w:val="en-US" w:eastAsia="en-US" w:bidi="en-US"/>
        </w:rPr>
        <w:t>(working cell)</w:t>
      </w:r>
      <w:r>
        <w:rPr>
          <w:color w:val="262625"/>
          <w:spacing w:val="0"/>
          <w:w w:val="100"/>
          <w:position w:val="0"/>
          <w:sz w:val="19"/>
          <w:szCs w:val="19"/>
        </w:rPr>
        <w:t>和自律细胞</w:t>
      </w:r>
      <w:r>
        <w:rPr>
          <w:color w:val="262625"/>
          <w:spacing w:val="0"/>
          <w:w w:val="100"/>
          <w:position w:val="0"/>
          <w:sz w:val="14"/>
          <w:szCs w:val="14"/>
          <w:lang w:val="en-US" w:eastAsia="en-US" w:bidi="en-US"/>
        </w:rPr>
        <w:t>(autorhythmic cell)</w:t>
      </w:r>
      <w:r>
        <w:rPr>
          <w:color w:val="262625"/>
          <w:spacing w:val="0"/>
          <w:w w:val="100"/>
          <w:position w:val="0"/>
          <w:sz w:val="14"/>
          <w:szCs w:val="14"/>
        </w:rPr>
        <w:t>，</w:t>
      </w:r>
      <w:r>
        <w:rPr>
          <w:color w:val="262625"/>
          <w:spacing w:val="0"/>
          <w:w w:val="100"/>
          <w:position w:val="0"/>
          <w:sz w:val="19"/>
          <w:szCs w:val="19"/>
        </w:rPr>
        <w:t>前者包括心房肌和心室肌，它们有稳定的静息电位，主要执行收缩功能。后者主要包括窦房结 细胞和浦肯野细胞,它们组成心内特殊传导系统，大多没有稳定的静息电位，并可自动产生节律性兴 奋。根据心肌细胞动作电位去极化的快慢及其产生机制，又可将心肌细胞分成快反应细胞</w:t>
      </w:r>
      <w:r>
        <w:rPr>
          <w:color w:val="262625"/>
          <w:spacing w:val="0"/>
          <w:w w:val="100"/>
          <w:position w:val="0"/>
          <w:sz w:val="14"/>
          <w:szCs w:val="14"/>
          <w:lang w:val="en-US" w:eastAsia="en-US" w:bidi="en-US"/>
        </w:rPr>
        <w:t>(fast re</w:t>
      </w:r>
      <w:r>
        <w:rPr>
          <w:color w:val="262625"/>
          <w:spacing w:val="0"/>
          <w:w w:val="100"/>
          <w:position w:val="0"/>
          <w:sz w:val="14"/>
          <w:szCs w:val="14"/>
          <w:lang w:val="en-US" w:eastAsia="en-US" w:bidi="en-US"/>
        </w:rPr>
        <w:softHyphen/>
      </w:r>
      <w:r>
        <w:rPr>
          <w:color w:val="262625"/>
          <w:spacing w:val="0"/>
          <w:w w:val="100"/>
          <w:position w:val="0"/>
          <w:sz w:val="14"/>
          <w:szCs w:val="14"/>
          <w:lang w:val="en-US" w:eastAsia="en-US" w:bidi="en-US"/>
        </w:rPr>
        <w:t>sponse cell)</w:t>
      </w:r>
      <w:r>
        <w:rPr>
          <w:color w:val="262625"/>
          <w:spacing w:val="0"/>
          <w:w w:val="100"/>
          <w:position w:val="0"/>
          <w:sz w:val="19"/>
          <w:szCs w:val="19"/>
        </w:rPr>
        <w:t>和慢反应细胞</w:t>
      </w:r>
      <w:r>
        <w:rPr>
          <w:color w:val="262625"/>
          <w:spacing w:val="0"/>
          <w:w w:val="100"/>
          <w:position w:val="0"/>
          <w:sz w:val="14"/>
          <w:szCs w:val="14"/>
          <w:lang w:val="en-US" w:eastAsia="en-US" w:bidi="en-US"/>
        </w:rPr>
        <w:t>(slow response cell)</w:t>
      </w:r>
      <w:r>
        <w:rPr>
          <w:color w:val="262625"/>
          <w:spacing w:val="0"/>
          <w:w w:val="100"/>
          <w:position w:val="0"/>
          <w:sz w:val="19"/>
          <w:szCs w:val="19"/>
        </w:rPr>
        <w:t>。快反应细胞包括心房、心室肌和浦肯野细胞，其动作电 位的特点是去极化速度和幅度大，兴奋传导速度快,复极过程缓慢并且可分成几个时相，因而动作电 位时程很长。慢反应细胞包括窦房结和房室结细胞，其动作电位特点是去极化速度和幅度小，兴奋传 导速度慢，复极过程缓慢而没有明确的时相区分。快反应细胞和慢反应细胞在某些实验条件或病理 情况下，</w:t>
      </w:r>
      <w:r>
        <w:rPr>
          <w:color w:val="454543"/>
          <w:spacing w:val="0"/>
          <w:w w:val="100"/>
          <w:position w:val="0"/>
          <w:sz w:val="19"/>
          <w:szCs w:val="19"/>
        </w:rPr>
        <w:t>可</w:t>
      </w:r>
      <w:r>
        <w:rPr>
          <w:color w:val="262625"/>
          <w:spacing w:val="0"/>
          <w:w w:val="100"/>
          <w:position w:val="0"/>
          <w:sz w:val="19"/>
          <w:szCs w:val="19"/>
        </w:rPr>
        <w:t>发生转变</w:t>
      </w:r>
      <w:r>
        <w:rPr>
          <w:color w:val="345878"/>
          <w:spacing w:val="0"/>
          <w:w w:val="100"/>
          <w:position w:val="0"/>
          <w:sz w:val="19"/>
          <w:szCs w:val="19"/>
        </w:rPr>
        <w:t>委</w:t>
      </w:r>
      <w:r>
        <w:rPr>
          <w:color w:val="143858"/>
          <w:spacing w:val="0"/>
          <w:w w:val="100"/>
          <w:position w:val="0"/>
          <w:sz w:val="19"/>
          <w:szCs w:val="19"/>
        </w:rPr>
        <w:t>》</w:t>
      </w:r>
      <w:r>
        <w:rPr>
          <w:color w:val="454543"/>
          <w:spacing w:val="0"/>
          <w:w w:val="100"/>
          <w:position w:val="0"/>
          <w:sz w:val="19"/>
          <w:szCs w:val="19"/>
        </w:rPr>
        <w:t>。</w:t>
      </w:r>
    </w:p>
    <w:p>
      <w:pPr>
        <w:pStyle w:val="43"/>
        <w:keepNext w:val="0"/>
        <w:keepLines w:val="0"/>
        <w:widowControl w:val="0"/>
        <w:shd w:val="clear" w:color="auto" w:fill="auto"/>
        <w:bidi w:val="0"/>
        <w:spacing w:before="0" w:after="260" w:line="322" w:lineRule="exact"/>
        <w:ind w:left="0" w:right="0" w:firstLine="480"/>
        <w:jc w:val="both"/>
        <w:rPr>
          <w:sz w:val="19"/>
          <w:szCs w:val="19"/>
        </w:rPr>
      </w:pPr>
      <w:r>
        <w:rPr>
          <w:color w:val="222221"/>
          <w:spacing w:val="0"/>
          <w:w w:val="100"/>
          <w:position w:val="0"/>
          <w:sz w:val="19"/>
          <w:szCs w:val="19"/>
          <w:lang w:val="zh-TW" w:eastAsia="zh-TW" w:bidi="zh-TW"/>
        </w:rPr>
        <w:t>心肌细胞的生理特性包括兴奋性</w:t>
      </w:r>
      <w:r>
        <w:rPr>
          <w:color w:val="222221"/>
          <w:spacing w:val="0"/>
          <w:w w:val="100"/>
          <w:position w:val="0"/>
          <w:sz w:val="14"/>
          <w:szCs w:val="14"/>
          <w:lang w:val="en-US" w:eastAsia="en-US" w:bidi="en-US"/>
        </w:rPr>
        <w:t xml:space="preserve">(excitability </w:t>
      </w:r>
      <w:r>
        <w:rPr>
          <w:color w:val="222221"/>
          <w:spacing w:val="0"/>
          <w:w w:val="100"/>
          <w:position w:val="0"/>
          <w:sz w:val="19"/>
          <w:szCs w:val="19"/>
          <w:lang w:val="zh-TW" w:eastAsia="zh-TW" w:bidi="zh-TW"/>
        </w:rPr>
        <w:t>)、传导性</w:t>
      </w:r>
      <w:r>
        <w:rPr>
          <w:color w:val="222221"/>
          <w:spacing w:val="0"/>
          <w:w w:val="100"/>
          <w:position w:val="0"/>
          <w:sz w:val="14"/>
          <w:szCs w:val="14"/>
          <w:lang w:val="en-US" w:eastAsia="en-US" w:bidi="en-US"/>
        </w:rPr>
        <w:t>(conductivity)</w:t>
      </w:r>
      <w:r>
        <w:rPr>
          <w:color w:val="222221"/>
          <w:spacing w:val="0"/>
          <w:w w:val="100"/>
          <w:position w:val="0"/>
          <w:sz w:val="19"/>
          <w:szCs w:val="19"/>
          <w:lang w:val="zh-TW" w:eastAsia="zh-TW" w:bidi="zh-TW"/>
        </w:rPr>
        <w:t>、自律性</w:t>
      </w:r>
      <w:r>
        <w:rPr>
          <w:color w:val="222221"/>
          <w:spacing w:val="0"/>
          <w:w w:val="100"/>
          <w:position w:val="0"/>
          <w:sz w:val="14"/>
          <w:szCs w:val="14"/>
          <w:lang w:val="en-US" w:eastAsia="en-US" w:bidi="en-US"/>
        </w:rPr>
        <w:t>(autorhythmicity)</w:t>
      </w:r>
      <w:r>
        <w:rPr>
          <w:color w:val="222221"/>
          <w:spacing w:val="0"/>
          <w:w w:val="100"/>
          <w:position w:val="0"/>
          <w:sz w:val="19"/>
          <w:szCs w:val="19"/>
          <w:lang w:val="zh-TW" w:eastAsia="zh-TW" w:bidi="zh-TW"/>
        </w:rPr>
        <w:t>和 收缩性</w:t>
      </w:r>
      <w:r>
        <w:rPr>
          <w:color w:val="222221"/>
          <w:spacing w:val="0"/>
          <w:w w:val="100"/>
          <w:position w:val="0"/>
          <w:sz w:val="14"/>
          <w:szCs w:val="14"/>
          <w:lang w:val="en-US" w:eastAsia="en-US" w:bidi="en-US"/>
        </w:rPr>
        <w:t>(contractility)</w:t>
      </w:r>
      <w:r>
        <w:rPr>
          <w:color w:val="222221"/>
          <w:spacing w:val="0"/>
          <w:w w:val="100"/>
          <w:position w:val="0"/>
          <w:sz w:val="14"/>
          <w:szCs w:val="14"/>
          <w:lang w:val="zh-TW" w:eastAsia="zh-TW" w:bidi="zh-TW"/>
        </w:rPr>
        <w:t>,</w:t>
      </w:r>
      <w:r>
        <w:rPr>
          <w:color w:val="222221"/>
          <w:spacing w:val="0"/>
          <w:w w:val="100"/>
          <w:position w:val="0"/>
          <w:sz w:val="19"/>
          <w:szCs w:val="19"/>
          <w:lang w:val="zh-TW" w:eastAsia="zh-TW" w:bidi="zh-TW"/>
        </w:rPr>
        <w:t>都是以心肌细胞膜的生物电活动为基础的。</w:t>
      </w:r>
    </w:p>
    <w:p>
      <w:pPr>
        <w:pStyle w:val="27"/>
        <w:keepNext/>
        <w:keepLines/>
        <w:widowControl w:val="0"/>
        <w:shd w:val="clear" w:color="auto" w:fill="auto"/>
        <w:bidi w:val="0"/>
        <w:spacing w:before="0" w:after="180" w:line="240" w:lineRule="auto"/>
        <w:ind w:left="0" w:right="0" w:firstLine="480"/>
        <w:jc w:val="both"/>
      </w:pPr>
      <w:bookmarkStart w:id="389" w:name="bookmark539"/>
      <w:bookmarkStart w:id="390" w:name="bookmark541"/>
      <w:bookmarkStart w:id="391" w:name="bookmark540"/>
      <w:r>
        <w:rPr>
          <w:color w:val="144C88"/>
          <w:spacing w:val="0"/>
          <w:w w:val="100"/>
          <w:position w:val="0"/>
        </w:rPr>
        <w:t>一</w:t>
      </w:r>
      <w:r>
        <w:rPr>
          <w:color w:val="183B64"/>
          <w:spacing w:val="0"/>
          <w:w w:val="100"/>
          <w:position w:val="0"/>
        </w:rPr>
        <w:t>、心肌细胞的</w:t>
      </w:r>
      <w:r>
        <w:rPr>
          <w:color w:val="2F4D72"/>
          <w:spacing w:val="0"/>
          <w:w w:val="100"/>
          <w:position w:val="0"/>
        </w:rPr>
        <w:t>跨</w:t>
      </w:r>
      <w:r>
        <w:rPr>
          <w:color w:val="183B64"/>
          <w:spacing w:val="0"/>
          <w:w w:val="100"/>
          <w:position w:val="0"/>
        </w:rPr>
        <w:t>膜电位及其形成机制</w:t>
      </w:r>
      <w:bookmarkEnd w:id="389"/>
      <w:bookmarkEnd w:id="390"/>
      <w:bookmarkEnd w:id="391"/>
    </w:p>
    <w:p>
      <w:pPr>
        <w:pStyle w:val="35"/>
        <w:keepNext w:val="0"/>
        <w:keepLines w:val="0"/>
        <w:widowControl w:val="0"/>
        <w:shd w:val="clear" w:color="auto" w:fill="auto"/>
        <w:bidi w:val="0"/>
        <w:spacing w:before="0" w:after="40" w:line="240" w:lineRule="auto"/>
        <w:ind w:left="0" w:right="0" w:firstLine="480"/>
        <w:jc w:val="both"/>
        <w:rPr>
          <w:sz w:val="19"/>
          <w:szCs w:val="19"/>
        </w:rPr>
      </w:pPr>
      <w:r>
        <w:rPr>
          <w:color w:val="272727"/>
          <w:spacing w:val="0"/>
          <w:w w:val="100"/>
          <w:position w:val="0"/>
          <w:sz w:val="19"/>
          <w:szCs w:val="19"/>
        </w:rPr>
        <w:t>心肌细胞动作电位在不同类型心肌细胞不尽相同，作为其形成机制的离子流也有相当的差异(图</w:t>
      </w:r>
    </w:p>
    <w:p>
      <w:pPr>
        <w:pStyle w:val="19"/>
        <w:keepNext w:val="0"/>
        <w:keepLines w:val="0"/>
        <w:widowControl w:val="0"/>
        <w:shd w:val="clear" w:color="auto" w:fill="auto"/>
        <w:bidi w:val="0"/>
        <w:spacing w:before="0" w:after="40" w:line="240" w:lineRule="auto"/>
        <w:ind w:left="0" w:right="0" w:firstLine="0"/>
        <w:jc w:val="both"/>
        <w:rPr>
          <w:sz w:val="19"/>
          <w:szCs w:val="19"/>
        </w:rPr>
      </w:pPr>
      <w:r>
        <w:rPr>
          <w:rFonts w:ascii="Times New Roman" w:hAnsi="Times New Roman" w:eastAsia="Times New Roman" w:cs="Times New Roman"/>
          <w:color w:val="1F1F1F"/>
          <w:spacing w:val="0"/>
          <w:w w:val="100"/>
          <w:position w:val="0"/>
          <w:sz w:val="19"/>
          <w:szCs w:val="19"/>
          <w:lang w:val="zh-TW" w:eastAsia="zh-TW" w:bidi="zh-TW"/>
        </w:rPr>
        <w:t>4-9)</w:t>
      </w:r>
      <w:r>
        <w:rPr>
          <w:rFonts w:ascii="宋体" w:hAnsi="宋体" w:eastAsia="宋体" w:cs="宋体"/>
          <w:color w:val="1F1F1F"/>
          <w:spacing w:val="0"/>
          <w:w w:val="100"/>
          <w:position w:val="0"/>
          <w:sz w:val="19"/>
          <w:szCs w:val="19"/>
          <w:lang w:val="zh-TW" w:eastAsia="zh-TW" w:bidi="zh-TW"/>
        </w:rPr>
        <w:t>。</w:t>
      </w:r>
    </w:p>
    <w:p>
      <w:pPr>
        <w:pStyle w:val="35"/>
        <w:keepNext w:val="0"/>
        <w:keepLines w:val="0"/>
        <w:widowControl w:val="0"/>
        <w:shd w:val="clear" w:color="auto" w:fill="auto"/>
        <w:bidi w:val="0"/>
        <w:spacing w:before="0" w:after="0" w:line="341" w:lineRule="exact"/>
        <w:ind w:left="0" w:right="0" w:firstLine="460"/>
        <w:jc w:val="both"/>
        <w:rPr>
          <w:sz w:val="19"/>
          <w:szCs w:val="19"/>
        </w:rPr>
      </w:pPr>
      <w:r>
        <w:rPr>
          <w:color w:val="1F1F1F"/>
          <w:spacing w:val="0"/>
          <w:w w:val="100"/>
          <w:position w:val="0"/>
          <w:sz w:val="19"/>
          <w:szCs w:val="19"/>
        </w:rPr>
        <w:t>(</w:t>
      </w:r>
      <w:r>
        <w:rPr>
          <w:color w:val="1F1F1F"/>
          <w:spacing w:val="0"/>
          <w:w w:val="100"/>
          <w:position w:val="0"/>
          <w:sz w:val="13"/>
          <w:szCs w:val="13"/>
        </w:rPr>
        <w:t>一</w:t>
      </w:r>
      <w:r>
        <w:rPr>
          <w:color w:val="1F1F1F"/>
          <w:spacing w:val="0"/>
          <w:w w:val="100"/>
          <w:position w:val="0"/>
          <w:sz w:val="19"/>
          <w:szCs w:val="19"/>
        </w:rPr>
        <w:t>)工作细胞跨膜电位及其形成机制</w:t>
      </w:r>
    </w:p>
    <w:p>
      <w:pPr>
        <w:pStyle w:val="35"/>
        <w:keepNext w:val="0"/>
        <w:keepLines w:val="0"/>
        <w:widowControl w:val="0"/>
        <w:shd w:val="clear" w:color="auto" w:fill="auto"/>
        <w:bidi w:val="0"/>
        <w:spacing w:before="0" w:after="0" w:line="336" w:lineRule="exact"/>
        <w:ind w:left="0" w:right="0" w:firstLine="480"/>
        <w:jc w:val="both"/>
        <w:rPr>
          <w:sz w:val="19"/>
          <w:szCs w:val="19"/>
        </w:rPr>
      </w:pPr>
      <w:r>
        <w:rPr>
          <w:rFonts w:ascii="Times New Roman" w:hAnsi="Times New Roman" w:eastAsia="Times New Roman" w:cs="Times New Roman"/>
          <w:color w:val="242423"/>
          <w:spacing w:val="0"/>
          <w:w w:val="100"/>
          <w:position w:val="0"/>
          <w:sz w:val="19"/>
          <w:szCs w:val="19"/>
          <w:lang w:val="en-US" w:eastAsia="en-US" w:bidi="en-US"/>
        </w:rPr>
        <w:t>1.</w:t>
      </w:r>
      <w:r>
        <w:rPr>
          <w:color w:val="242423"/>
          <w:spacing w:val="0"/>
          <w:w w:val="100"/>
          <w:position w:val="0"/>
          <w:sz w:val="19"/>
          <w:szCs w:val="19"/>
        </w:rPr>
        <w:t>静息电位 心肌工作肌细胞的静息电位 稳定，为-</w:t>
      </w:r>
      <w:r>
        <w:rPr>
          <w:rFonts w:ascii="Times New Roman" w:hAnsi="Times New Roman" w:eastAsia="Times New Roman" w:cs="Times New Roman"/>
          <w:color w:val="242423"/>
          <w:spacing w:val="0"/>
          <w:w w:val="100"/>
          <w:position w:val="0"/>
          <w:sz w:val="19"/>
          <w:szCs w:val="19"/>
        </w:rPr>
        <w:t xml:space="preserve">90 - </w:t>
      </w:r>
      <w:r>
        <w:rPr>
          <w:rFonts w:ascii="Times New Roman" w:hAnsi="Times New Roman" w:eastAsia="Times New Roman" w:cs="Times New Roman"/>
          <w:color w:val="242423"/>
          <w:spacing w:val="0"/>
          <w:w w:val="100"/>
          <w:position w:val="0"/>
          <w:sz w:val="19"/>
          <w:szCs w:val="19"/>
          <w:lang w:val="en-US" w:eastAsia="en-US" w:bidi="en-US"/>
        </w:rPr>
        <w:t>-80mV</w:t>
      </w:r>
      <w:r>
        <w:rPr>
          <w:color w:val="242423"/>
          <w:spacing w:val="0"/>
          <w:w w:val="100"/>
          <w:position w:val="0"/>
          <w:sz w:val="19"/>
          <w:szCs w:val="19"/>
        </w:rPr>
        <w:t>。细胞膜在静息状态下对 頌有很大的通透性，而细胞内的</w:t>
      </w:r>
      <w:r>
        <w:rPr>
          <w:rFonts w:ascii="Times New Roman" w:hAnsi="Times New Roman" w:eastAsia="Times New Roman" w:cs="Times New Roman"/>
          <w:color w:val="242423"/>
          <w:spacing w:val="0"/>
          <w:w w:val="100"/>
          <w:position w:val="0"/>
          <w:sz w:val="19"/>
          <w:szCs w:val="19"/>
          <w:lang w:val="en-US" w:eastAsia="en-US" w:bidi="en-US"/>
        </w:rPr>
        <w:t>K</w:t>
      </w:r>
      <w:r>
        <w:rPr>
          <w:color w:val="242423"/>
          <w:spacing w:val="0"/>
          <w:w w:val="100"/>
          <w:position w:val="0"/>
          <w:sz w:val="13"/>
          <w:szCs w:val="13"/>
        </w:rPr>
        <w:t>十</w:t>
      </w:r>
      <w:r>
        <w:rPr>
          <w:color w:val="242423"/>
          <w:spacing w:val="0"/>
          <w:w w:val="100"/>
          <w:position w:val="0"/>
          <w:sz w:val="19"/>
          <w:szCs w:val="19"/>
        </w:rPr>
        <w:t>浓度又远高 于细胞外，因此细胞内</w:t>
      </w:r>
      <w:r>
        <w:rPr>
          <w:rFonts w:ascii="Times New Roman" w:hAnsi="Times New Roman" w:eastAsia="Times New Roman" w:cs="Times New Roman"/>
          <w:color w:val="242423"/>
          <w:spacing w:val="0"/>
          <w:w w:val="100"/>
          <w:position w:val="0"/>
          <w:sz w:val="19"/>
          <w:szCs w:val="19"/>
          <w:lang w:val="en-US" w:eastAsia="en-US" w:bidi="en-US"/>
        </w:rPr>
        <w:t>K</w:t>
      </w:r>
      <w:r>
        <w:rPr>
          <w:color w:val="242423"/>
          <w:spacing w:val="0"/>
          <w:w w:val="100"/>
          <w:position w:val="0"/>
          <w:sz w:val="19"/>
          <w:szCs w:val="19"/>
        </w:rPr>
        <w:t>顺着浓度差(化学梯 度)外流，而细胞内带负电的大分子物质不能透 岀细胞膜，于是</w:t>
      </w:r>
      <w:r>
        <w:rPr>
          <w:rFonts w:ascii="Times New Roman" w:hAnsi="Times New Roman" w:eastAsia="Times New Roman" w:cs="Times New Roman"/>
          <w:color w:val="242423"/>
          <w:spacing w:val="0"/>
          <w:w w:val="100"/>
          <w:position w:val="0"/>
          <w:sz w:val="19"/>
          <w:szCs w:val="19"/>
          <w:lang w:val="en-US" w:eastAsia="en-US" w:bidi="en-US"/>
        </w:rPr>
        <w:t>K</w:t>
      </w:r>
      <w:r>
        <w:rPr>
          <w:color w:val="242423"/>
          <w:spacing w:val="0"/>
          <w:w w:val="100"/>
          <w:position w:val="0"/>
          <w:sz w:val="13"/>
          <w:szCs w:val="13"/>
          <w:lang w:val="en-US" w:eastAsia="en-US" w:bidi="en-US"/>
        </w:rPr>
        <w:t>+</w:t>
      </w:r>
      <w:r>
        <w:rPr>
          <w:color w:val="242423"/>
          <w:spacing w:val="0"/>
          <w:w w:val="100"/>
          <w:position w:val="0"/>
          <w:sz w:val="19"/>
          <w:szCs w:val="19"/>
        </w:rPr>
        <w:t>的外流形成了膜外带正电而 膜内带负电的膜内外电位差(电位梯度)。</w:t>
      </w:r>
    </w:p>
    <w:p>
      <w:pPr>
        <w:pStyle w:val="35"/>
        <w:keepNext w:val="0"/>
        <w:keepLines w:val="0"/>
        <w:widowControl w:val="0"/>
        <w:shd w:val="clear" w:color="auto" w:fill="auto"/>
        <w:bidi w:val="0"/>
        <w:spacing w:before="0" w:after="0" w:line="346" w:lineRule="exact"/>
        <w:ind w:left="0" w:right="0" w:firstLine="480"/>
        <w:jc w:val="both"/>
        <w:rPr>
          <w:sz w:val="17"/>
          <w:szCs w:val="17"/>
        </w:rPr>
      </w:pPr>
      <w:r>
        <w:drawing>
          <wp:anchor distT="88900" distB="355600" distL="139700" distR="139700" simplePos="0" relativeHeight="251660288" behindDoc="0" locked="0" layoutInCell="1" allowOverlap="1">
            <wp:simplePos x="0" y="0"/>
            <wp:positionH relativeFrom="page">
              <wp:posOffset>3693160</wp:posOffset>
            </wp:positionH>
            <wp:positionV relativeFrom="margin">
              <wp:posOffset>5611495</wp:posOffset>
            </wp:positionV>
            <wp:extent cx="2736850" cy="2999105"/>
            <wp:effectExtent l="0" t="0" r="6350" b="10795"/>
            <wp:wrapSquare wrapText="left"/>
            <wp:docPr id="1110" name="Shape 1110"/>
            <wp:cNvGraphicFramePr/>
            <a:graphic xmlns:a="http://schemas.openxmlformats.org/drawingml/2006/main">
              <a:graphicData uri="http://schemas.openxmlformats.org/drawingml/2006/picture">
                <pic:pic xmlns:pic="http://schemas.openxmlformats.org/drawingml/2006/picture">
                  <pic:nvPicPr>
                    <pic:cNvPr id="1110" name="Shape 1110"/>
                    <pic:cNvPicPr/>
                  </pic:nvPicPr>
                  <pic:blipFill>
                    <a:blip r:embed="rId375"/>
                    <a:stretch>
                      <a:fillRect/>
                    </a:stretch>
                  </pic:blipFill>
                  <pic:spPr>
                    <a:xfrm>
                      <a:off x="0" y="0"/>
                      <a:ext cx="2736850" cy="299910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4040505</wp:posOffset>
                </wp:positionH>
                <wp:positionV relativeFrom="margin">
                  <wp:posOffset>8679180</wp:posOffset>
                </wp:positionV>
                <wp:extent cx="2048510" cy="194945"/>
                <wp:effectExtent l="0" t="0" r="0" b="0"/>
                <wp:wrapNone/>
                <wp:docPr id="1112" name="Shape 1112"/>
                <wp:cNvGraphicFramePr/>
                <a:graphic xmlns:a="http://schemas.openxmlformats.org/drawingml/2006/main">
                  <a:graphicData uri="http://schemas.microsoft.com/office/word/2010/wordprocessingShape">
                    <wps:wsp>
                      <wps:cNvSpPr txBox="1"/>
                      <wps:spPr>
                        <a:xfrm>
                          <a:off x="0" y="0"/>
                          <a:ext cx="2048510" cy="19494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1E3E5C"/>
                                <w:spacing w:val="0"/>
                                <w:w w:val="100"/>
                                <w:position w:val="0"/>
                                <w:sz w:val="19"/>
                                <w:szCs w:val="19"/>
                              </w:rPr>
                              <w:t>图</w:t>
                            </w:r>
                            <w:r>
                              <w:rPr>
                                <w:rFonts w:ascii="Times New Roman" w:hAnsi="Times New Roman" w:eastAsia="Times New Roman" w:cs="Times New Roman"/>
                                <w:color w:val="1E3E5C"/>
                                <w:spacing w:val="0"/>
                                <w:w w:val="100"/>
                                <w:position w:val="0"/>
                                <w:sz w:val="19"/>
                                <w:szCs w:val="19"/>
                                <w:lang w:val="en-US" w:eastAsia="en-US" w:bidi="en-US"/>
                              </w:rPr>
                              <w:t>4-9</w:t>
                            </w:r>
                            <w:r>
                              <w:rPr>
                                <w:color w:val="20201F"/>
                                <w:spacing w:val="0"/>
                                <w:w w:val="100"/>
                                <w:position w:val="0"/>
                                <w:sz w:val="19"/>
                                <w:szCs w:val="19"/>
                              </w:rPr>
                              <w:t>心脏各部分心肌细胞的跨膜电位</w:t>
                            </w:r>
                          </w:p>
                        </w:txbxContent>
                      </wps:txbx>
                      <wps:bodyPr lIns="0" tIns="0" rIns="0" bIns="0">
                        <a:noAutofit/>
                      </wps:bodyPr>
                    </wps:wsp>
                  </a:graphicData>
                </a:graphic>
              </wp:anchor>
            </w:drawing>
          </mc:Choice>
          <mc:Fallback>
            <w:pict>
              <v:shape id="Shape 1112" o:spid="_x0000_s1026" o:spt="202" type="#_x0000_t202" style="position:absolute;left:0pt;margin-left:318.15pt;margin-top:683.4pt;height:15.35pt;width:161.3pt;mso-position-horizontal-relative:page;mso-position-vertical-relative:margin;z-index:251661312;mso-width-relative:page;mso-height-relative:page;" filled="f" stroked="f" coordsize="21600,21600" o:gfxdata="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ROsbnaAAAADQEA&#10;AA8AAAAAAAAAAQAgAAAAIgAAAGRycy9kb3ducmV2LnhtbFBLAQIUABQAAAAIAIdO4kCKDwUZpgEA&#10;AGo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1E3E5C"/>
                          <w:spacing w:val="0"/>
                          <w:w w:val="100"/>
                          <w:position w:val="0"/>
                          <w:sz w:val="19"/>
                          <w:szCs w:val="19"/>
                        </w:rPr>
                        <w:t>图</w:t>
                      </w:r>
                      <w:r>
                        <w:rPr>
                          <w:rFonts w:ascii="Times New Roman" w:hAnsi="Times New Roman" w:eastAsia="Times New Roman" w:cs="Times New Roman"/>
                          <w:color w:val="1E3E5C"/>
                          <w:spacing w:val="0"/>
                          <w:w w:val="100"/>
                          <w:position w:val="0"/>
                          <w:sz w:val="19"/>
                          <w:szCs w:val="19"/>
                          <w:lang w:val="en-US" w:eastAsia="en-US" w:bidi="en-US"/>
                        </w:rPr>
                        <w:t>4-9</w:t>
                      </w:r>
                      <w:r>
                        <w:rPr>
                          <w:color w:val="20201F"/>
                          <w:spacing w:val="0"/>
                          <w:w w:val="100"/>
                          <w:position w:val="0"/>
                          <w:sz w:val="19"/>
                          <w:szCs w:val="19"/>
                        </w:rPr>
                        <w:t>心脏各部分心肌细胞的跨膜电位</w:t>
                      </w:r>
                    </w:p>
                  </w:txbxContent>
                </v:textbox>
              </v:shape>
            </w:pict>
          </mc:Fallback>
        </mc:AlternateContent>
      </w:r>
      <w:r>
        <w:rPr>
          <w:color w:val="282827"/>
          <w:spacing w:val="0"/>
          <w:w w:val="100"/>
          <w:position w:val="0"/>
          <w:sz w:val="19"/>
          <w:szCs w:val="19"/>
        </w:rPr>
        <w:t>心肌细胞膜上的内向整流钾通道</w:t>
      </w:r>
      <w:r>
        <w:rPr>
          <w:color w:val="282827"/>
          <w:spacing w:val="0"/>
          <w:w w:val="100"/>
          <w:position w:val="0"/>
          <w:sz w:val="14"/>
          <w:szCs w:val="14"/>
          <w:lang w:val="en-US" w:eastAsia="en-US" w:bidi="en-US"/>
        </w:rPr>
        <w:t xml:space="preserve">(inward rectifier K </w:t>
      </w:r>
      <w:r>
        <w:rPr>
          <w:rFonts w:ascii="Times New Roman" w:hAnsi="Times New Roman" w:eastAsia="Times New Roman" w:cs="Times New Roman"/>
          <w:b/>
          <w:bCs/>
          <w:color w:val="282827"/>
          <w:spacing w:val="0"/>
          <w:w w:val="100"/>
          <w:position w:val="0"/>
          <w:sz w:val="12"/>
          <w:szCs w:val="12"/>
          <w:lang w:val="zh-CN" w:eastAsia="zh-CN" w:bidi="zh-CN"/>
        </w:rPr>
        <w:t xml:space="preserve">+ </w:t>
      </w:r>
      <w:r>
        <w:rPr>
          <w:color w:val="282827"/>
          <w:spacing w:val="0"/>
          <w:w w:val="100"/>
          <w:position w:val="0"/>
          <w:sz w:val="14"/>
          <w:szCs w:val="14"/>
          <w:lang w:val="en-US" w:eastAsia="en-US" w:bidi="en-US"/>
        </w:rPr>
        <w:t xml:space="preserve">channel, </w:t>
      </w:r>
      <w:r>
        <w:rPr>
          <w:rFonts w:ascii="Times New Roman" w:hAnsi="Times New Roman" w:eastAsia="Times New Roman" w:cs="Times New Roman"/>
          <w:color w:val="282827"/>
          <w:spacing w:val="0"/>
          <w:w w:val="100"/>
          <w:position w:val="0"/>
          <w:sz w:val="19"/>
          <w:szCs w:val="19"/>
          <w:lang w:val="en-US" w:eastAsia="en-US" w:bidi="en-US"/>
        </w:rPr>
        <w:t>I</w:t>
      </w:r>
      <w:r>
        <w:rPr>
          <w:rFonts w:ascii="Times New Roman" w:hAnsi="Times New Roman" w:eastAsia="Times New Roman" w:cs="Times New Roman"/>
          <w:color w:val="282827"/>
          <w:spacing w:val="0"/>
          <w:w w:val="100"/>
          <w:position w:val="0"/>
          <w:sz w:val="19"/>
          <w:szCs w:val="19"/>
          <w:vertAlign w:val="subscript"/>
          <w:lang w:val="en-US" w:eastAsia="en-US" w:bidi="en-US"/>
        </w:rPr>
        <w:t>K</w:t>
      </w:r>
      <w:r>
        <w:rPr>
          <w:color w:val="282827"/>
          <w:spacing w:val="0"/>
          <w:w w:val="100"/>
          <w:position w:val="0"/>
          <w:sz w:val="19"/>
          <w:szCs w:val="19"/>
          <w:lang w:val="en-US" w:eastAsia="en-US" w:bidi="en-US"/>
        </w:rPr>
        <w:t xml:space="preserve">, </w:t>
      </w:r>
      <w:r>
        <w:rPr>
          <w:color w:val="282827"/>
          <w:spacing w:val="0"/>
          <w:w w:val="100"/>
          <w:position w:val="0"/>
          <w:sz w:val="14"/>
          <w:szCs w:val="14"/>
          <w:lang w:val="en-US" w:eastAsia="en-US" w:bidi="en-US"/>
        </w:rPr>
        <w:t>channel)</w:t>
      </w:r>
      <w:r>
        <w:rPr>
          <w:color w:val="282827"/>
          <w:spacing w:val="0"/>
          <w:w w:val="100"/>
          <w:position w:val="0"/>
          <w:sz w:val="19"/>
          <w:szCs w:val="19"/>
        </w:rPr>
        <w:t xml:space="preserve">引起的 </w:t>
      </w:r>
      <w:r>
        <w:rPr>
          <w:color w:val="282827"/>
          <w:spacing w:val="0"/>
          <w:w w:val="100"/>
          <w:position w:val="0"/>
          <w:sz w:val="14"/>
          <w:szCs w:val="14"/>
          <w:lang w:val="en-US" w:eastAsia="en-US" w:bidi="en-US"/>
        </w:rPr>
        <w:t>K</w:t>
      </w:r>
      <w:r>
        <w:rPr>
          <w:color w:val="282827"/>
          <w:spacing w:val="0"/>
          <w:w w:val="100"/>
          <w:position w:val="0"/>
          <w:sz w:val="12"/>
          <w:szCs w:val="12"/>
        </w:rPr>
        <w:t>十</w:t>
      </w:r>
      <w:r>
        <w:rPr>
          <w:color w:val="282827"/>
          <w:spacing w:val="0"/>
          <w:w w:val="100"/>
          <w:position w:val="0"/>
          <w:sz w:val="19"/>
          <w:szCs w:val="19"/>
        </w:rPr>
        <w:t>平衡电 位是构成工作肌细胞静息电位的主要成分。</w:t>
      </w:r>
      <w:r>
        <w:rPr>
          <w:rFonts w:ascii="Times New Roman" w:hAnsi="Times New Roman" w:eastAsia="Times New Roman" w:cs="Times New Roman"/>
          <w:color w:val="282827"/>
          <w:spacing w:val="0"/>
          <w:w w:val="100"/>
          <w:position w:val="0"/>
          <w:sz w:val="19"/>
          <w:szCs w:val="19"/>
          <w:lang w:val="en-US" w:eastAsia="en-US" w:bidi="en-US"/>
        </w:rPr>
        <w:t>I</w:t>
      </w:r>
      <w:r>
        <w:rPr>
          <w:rFonts w:ascii="Times New Roman" w:hAnsi="Times New Roman" w:eastAsia="Times New Roman" w:cs="Times New Roman"/>
          <w:color w:val="282827"/>
          <w:spacing w:val="0"/>
          <w:w w:val="100"/>
          <w:position w:val="0"/>
          <w:sz w:val="13"/>
          <w:szCs w:val="13"/>
          <w:lang w:val="en-US" w:eastAsia="en-US" w:bidi="en-US"/>
        </w:rPr>
        <w:t>K</w:t>
      </w:r>
      <w:r>
        <w:rPr>
          <w:rFonts w:ascii="Times New Roman" w:hAnsi="Times New Roman" w:eastAsia="Times New Roman" w:cs="Times New Roman"/>
          <w:color w:val="282827"/>
          <w:spacing w:val="0"/>
          <w:w w:val="100"/>
          <w:position w:val="0"/>
          <w:sz w:val="19"/>
          <w:szCs w:val="19"/>
        </w:rPr>
        <w:t xml:space="preserve">1 </w:t>
      </w:r>
      <w:r>
        <w:rPr>
          <w:color w:val="282827"/>
          <w:spacing w:val="0"/>
          <w:w w:val="100"/>
          <w:position w:val="0"/>
          <w:sz w:val="19"/>
          <w:szCs w:val="19"/>
        </w:rPr>
        <w:t>属于非门控离子通道，它不受电压和化学信号的 控制，但其开放程度可受膜电位的影响</w:t>
      </w:r>
      <w:r>
        <w:rPr>
          <w:color w:val="2C5074"/>
          <w:spacing w:val="0"/>
          <w:w w:val="100"/>
          <w:position w:val="0"/>
          <w:sz w:val="19"/>
          <w:szCs w:val="19"/>
        </w:rPr>
        <w:t>尊</w:t>
      </w:r>
      <w:r>
        <w:rPr>
          <w:color w:val="545453"/>
          <w:spacing w:val="0"/>
          <w:w w:val="100"/>
          <w:position w:val="0"/>
          <w:sz w:val="19"/>
          <w:szCs w:val="19"/>
        </w:rPr>
        <w:t>。</w:t>
      </w:r>
      <w:r>
        <w:rPr>
          <w:color w:val="3C3C3C"/>
          <w:spacing w:val="0"/>
          <w:w w:val="100"/>
          <w:position w:val="0"/>
          <w:sz w:val="19"/>
          <w:szCs w:val="19"/>
        </w:rPr>
        <w:t xml:space="preserve">心 </w:t>
      </w:r>
      <w:r>
        <w:rPr>
          <w:color w:val="282827"/>
          <w:spacing w:val="0"/>
          <w:w w:val="100"/>
          <w:position w:val="0"/>
          <w:sz w:val="19"/>
          <w:szCs w:val="19"/>
        </w:rPr>
        <w:t>肌细胞膜在静息状态下对</w:t>
      </w:r>
      <w:r>
        <w:rPr>
          <w:color w:val="282827"/>
          <w:spacing w:val="0"/>
          <w:w w:val="100"/>
          <w:position w:val="0"/>
          <w:sz w:val="14"/>
          <w:szCs w:val="14"/>
          <w:lang w:val="en-US" w:eastAsia="en-US" w:bidi="en-US"/>
        </w:rPr>
        <w:t>Na*</w:t>
      </w:r>
      <w:r>
        <w:rPr>
          <w:color w:val="282827"/>
          <w:spacing w:val="0"/>
          <w:w w:val="100"/>
          <w:position w:val="0"/>
          <w:sz w:val="19"/>
          <w:szCs w:val="19"/>
        </w:rPr>
        <w:t>等离子也有一定的 通透性，这是由于钠背景电流</w:t>
      </w:r>
      <w:r>
        <w:rPr>
          <w:color w:val="282827"/>
          <w:spacing w:val="0"/>
          <w:w w:val="100"/>
          <w:position w:val="0"/>
          <w:sz w:val="14"/>
          <w:szCs w:val="14"/>
          <w:lang w:val="en-US" w:eastAsia="en-US" w:bidi="en-US"/>
        </w:rPr>
        <w:t>(Na</w:t>
      </w:r>
      <w:r>
        <w:rPr>
          <w:b/>
          <w:bCs/>
          <w:color w:val="282827"/>
          <w:spacing w:val="0"/>
          <w:w w:val="100"/>
          <w:position w:val="0"/>
          <w:sz w:val="14"/>
          <w:szCs w:val="14"/>
          <w:vertAlign w:val="superscript"/>
          <w:lang w:val="en-US" w:eastAsia="en-US" w:bidi="en-US"/>
        </w:rPr>
        <w:t>+</w:t>
      </w:r>
      <w:r>
        <w:rPr>
          <w:b/>
          <w:bCs/>
          <w:color w:val="282827"/>
          <w:spacing w:val="0"/>
          <w:w w:val="100"/>
          <w:position w:val="0"/>
          <w:sz w:val="14"/>
          <w:szCs w:val="14"/>
          <w:lang w:val="en-US" w:eastAsia="en-US" w:bidi="en-US"/>
        </w:rPr>
        <w:t xml:space="preserve"> </w:t>
      </w:r>
      <w:r>
        <w:rPr>
          <w:color w:val="282827"/>
          <w:spacing w:val="0"/>
          <w:w w:val="100"/>
          <w:position w:val="0"/>
          <w:sz w:val="14"/>
          <w:szCs w:val="14"/>
          <w:lang w:val="en-US" w:eastAsia="en-US" w:bidi="en-US"/>
        </w:rPr>
        <w:t>back</w:t>
      </w:r>
      <w:r>
        <w:rPr>
          <w:rFonts w:ascii="Times New Roman" w:hAnsi="Times New Roman" w:eastAsia="Times New Roman" w:cs="Times New Roman"/>
          <w:b/>
          <w:bCs/>
          <w:color w:val="282827"/>
          <w:spacing w:val="0"/>
          <w:w w:val="100"/>
          <w:position w:val="0"/>
          <w:sz w:val="12"/>
          <w:szCs w:val="12"/>
          <w:lang w:val="en-US" w:eastAsia="en-US" w:bidi="en-US"/>
        </w:rPr>
        <w:t>gr</w:t>
      </w:r>
      <w:r>
        <w:rPr>
          <w:color w:val="282827"/>
          <w:spacing w:val="0"/>
          <w:w w:val="100"/>
          <w:position w:val="0"/>
          <w:sz w:val="14"/>
          <w:szCs w:val="14"/>
          <w:lang w:val="en-US" w:eastAsia="en-US" w:bidi="en-US"/>
        </w:rPr>
        <w:t>ound</w:t>
      </w:r>
      <w:r>
        <w:rPr>
          <w:color w:val="282827"/>
          <w:spacing w:val="0"/>
          <w:w w:val="100"/>
          <w:position w:val="0"/>
          <w:sz w:val="14"/>
          <w:szCs w:val="14"/>
          <w:lang w:val="en-US" w:eastAsia="en-US" w:bidi="en-US"/>
        </w:rPr>
        <w:br w:type="page"/>
      </w:r>
      <w:r>
        <w:rPr>
          <w:color w:val="222221"/>
          <w:spacing w:val="0"/>
          <w:w w:val="100"/>
          <w:position w:val="0"/>
          <w:sz w:val="14"/>
          <w:szCs w:val="14"/>
          <w:lang w:val="en-US" w:eastAsia="en-US" w:bidi="en-US"/>
        </w:rPr>
        <w:t>cUITent）</w:t>
      </w:r>
      <w:r>
        <w:rPr>
          <w:color w:val="222221"/>
          <w:spacing w:val="0"/>
          <w:w w:val="100"/>
          <w:position w:val="0"/>
          <w:sz w:val="17"/>
          <w:szCs w:val="17"/>
        </w:rPr>
        <w:t>和泵电流</w:t>
      </w:r>
      <w:r>
        <w:rPr>
          <w:color w:val="222221"/>
          <w:spacing w:val="0"/>
          <w:w w:val="100"/>
          <w:position w:val="0"/>
          <w:sz w:val="14"/>
          <w:szCs w:val="14"/>
          <w:lang w:val="en-US" w:eastAsia="en-US" w:bidi="en-US"/>
        </w:rPr>
        <w:t xml:space="preserve">（pump current, I </w:t>
      </w:r>
      <w:r>
        <w:rPr>
          <w:rFonts w:ascii="Times New Roman" w:hAnsi="Times New Roman" w:eastAsia="Times New Roman" w:cs="Times New Roman"/>
          <w:b/>
          <w:bCs/>
          <w:color w:val="222221"/>
          <w:spacing w:val="0"/>
          <w:w w:val="100"/>
          <w:position w:val="0"/>
          <w:sz w:val="9"/>
          <w:szCs w:val="9"/>
          <w:vertAlign w:val="subscript"/>
          <w:lang w:val="en-US" w:eastAsia="en-US" w:bidi="en-US"/>
        </w:rPr>
        <w:t>pump</w:t>
      </w:r>
      <w:r>
        <w:rPr>
          <w:rFonts w:ascii="Times New Roman" w:hAnsi="Times New Roman" w:eastAsia="Times New Roman" w:cs="Times New Roman"/>
          <w:b/>
          <w:bCs/>
          <w:color w:val="222221"/>
          <w:spacing w:val="0"/>
          <w:w w:val="100"/>
          <w:position w:val="0"/>
          <w:sz w:val="9"/>
          <w:szCs w:val="9"/>
          <w:lang w:val="en-US" w:eastAsia="en-US" w:bidi="en-US"/>
        </w:rPr>
        <w:t>）</w:t>
      </w:r>
      <w:r>
        <w:rPr>
          <w:color w:val="222221"/>
          <w:spacing w:val="0"/>
          <w:w w:val="100"/>
          <w:position w:val="0"/>
          <w:sz w:val="17"/>
          <w:szCs w:val="17"/>
        </w:rPr>
        <w:t>所致</w:t>
      </w:r>
      <w:r>
        <w:rPr>
          <w:color w:val="222221"/>
          <w:spacing w:val="0"/>
          <w:w w:val="100"/>
          <w:position w:val="0"/>
          <w:sz w:val="17"/>
          <w:szCs w:val="17"/>
          <w:lang w:val="en-US" w:eastAsia="en-US" w:bidi="en-US"/>
        </w:rPr>
        <w:t>,</w:t>
      </w:r>
      <w:r>
        <w:rPr>
          <w:color w:val="222221"/>
          <w:spacing w:val="0"/>
          <w:w w:val="100"/>
          <w:position w:val="0"/>
          <w:sz w:val="14"/>
          <w:szCs w:val="14"/>
          <w:lang w:val="en-US" w:eastAsia="en-US" w:bidi="en-US"/>
        </w:rPr>
        <w:t>Na</w:t>
      </w:r>
      <w:r>
        <w:rPr>
          <w:color w:val="222221"/>
          <w:spacing w:val="0"/>
          <w:w w:val="100"/>
          <w:position w:val="0"/>
          <w:sz w:val="12"/>
          <w:szCs w:val="12"/>
          <w:lang w:val="en-US" w:eastAsia="en-US" w:bidi="en-US"/>
        </w:rPr>
        <w:t>*</w:t>
      </w:r>
      <w:r>
        <w:rPr>
          <w:color w:val="222221"/>
          <w:spacing w:val="0"/>
          <w:w w:val="100"/>
          <w:position w:val="0"/>
          <w:sz w:val="17"/>
          <w:szCs w:val="17"/>
        </w:rPr>
        <w:t xml:space="preserve">的内流部分抵消了 </w:t>
      </w:r>
      <w:r>
        <w:rPr>
          <w:color w:val="222221"/>
          <w:spacing w:val="0"/>
          <w:w w:val="100"/>
          <w:position w:val="0"/>
          <w:sz w:val="14"/>
          <w:szCs w:val="14"/>
          <w:lang w:val="en-US" w:eastAsia="en-US" w:bidi="en-US"/>
        </w:rPr>
        <w:t xml:space="preserve">K </w:t>
      </w:r>
      <w:r>
        <w:rPr>
          <w:color w:val="222221"/>
          <w:spacing w:val="0"/>
          <w:w w:val="100"/>
          <w:position w:val="0"/>
          <w:sz w:val="12"/>
          <w:szCs w:val="12"/>
          <w:lang w:val="zh-CN" w:eastAsia="zh-CN" w:bidi="zh-CN"/>
        </w:rPr>
        <w:t>十</w:t>
      </w:r>
      <w:r>
        <w:rPr>
          <w:color w:val="222221"/>
          <w:spacing w:val="0"/>
          <w:w w:val="100"/>
          <w:position w:val="0"/>
          <w:sz w:val="17"/>
          <w:szCs w:val="17"/>
        </w:rPr>
        <w:t xml:space="preserve">外流形成的电位差，所以静息电 </w:t>
      </w:r>
      <w:r>
        <w:rPr>
          <w:b/>
          <w:bCs/>
          <w:color w:val="B12230"/>
          <w:spacing w:val="0"/>
          <w:w w:val="100"/>
          <w:position w:val="0"/>
          <w:sz w:val="9"/>
          <w:szCs w:val="9"/>
        </w:rPr>
        <w:t>免</w:t>
      </w:r>
      <w:r>
        <w:rPr>
          <w:rFonts w:ascii="Times New Roman" w:hAnsi="Times New Roman" w:eastAsia="Times New Roman" w:cs="Times New Roman"/>
          <w:b/>
          <w:bCs/>
          <w:color w:val="CA2631"/>
          <w:spacing w:val="0"/>
          <w:w w:val="100"/>
          <w:position w:val="0"/>
          <w:sz w:val="9"/>
          <w:szCs w:val="9"/>
          <w:lang w:val="en-US" w:eastAsia="en-US" w:bidi="en-US"/>
        </w:rPr>
        <w:t>kk</w:t>
      </w:r>
      <w:r>
        <w:rPr>
          <w:rFonts w:ascii="Times New Roman" w:hAnsi="Times New Roman" w:eastAsia="Times New Roman" w:cs="Times New Roman"/>
          <w:b/>
          <w:bCs/>
          <w:color w:val="C7434B"/>
          <w:spacing w:val="0"/>
          <w:w w:val="100"/>
          <w:position w:val="0"/>
          <w:sz w:val="9"/>
          <w:szCs w:val="9"/>
          <w:lang w:val="en-US" w:eastAsia="en-US" w:bidi="en-US"/>
        </w:rPr>
        <w:t>yx20</w:t>
      </w:r>
      <w:r>
        <w:rPr>
          <w:rFonts w:ascii="Times New Roman" w:hAnsi="Times New Roman" w:eastAsia="Times New Roman" w:cs="Times New Roman"/>
          <w:b/>
          <w:bCs/>
          <w:color w:val="CA2631"/>
          <w:spacing w:val="0"/>
          <w:w w:val="100"/>
          <w:position w:val="0"/>
          <w:sz w:val="9"/>
          <w:szCs w:val="9"/>
          <w:lang w:val="en-US" w:eastAsia="en-US" w:bidi="en-US"/>
        </w:rPr>
        <w:t xml:space="preserve">18 </w:t>
      </w:r>
      <w:r>
        <w:rPr>
          <w:color w:val="1F1F1E"/>
          <w:spacing w:val="0"/>
          <w:w w:val="100"/>
          <w:position w:val="0"/>
          <w:sz w:val="17"/>
          <w:szCs w:val="17"/>
        </w:rPr>
        <w:t>位略低于由</w:t>
      </w:r>
      <w:r>
        <w:rPr>
          <w:color w:val="1F1F1E"/>
          <w:spacing w:val="0"/>
          <w:w w:val="100"/>
          <w:position w:val="0"/>
          <w:sz w:val="14"/>
          <w:szCs w:val="14"/>
          <w:lang w:val="en-US" w:eastAsia="en-US" w:bidi="en-US"/>
        </w:rPr>
        <w:t>Nernst</w:t>
      </w:r>
      <w:r>
        <w:rPr>
          <w:color w:val="1F1F1E"/>
          <w:spacing w:val="0"/>
          <w:w w:val="100"/>
          <w:position w:val="0"/>
          <w:sz w:val="17"/>
          <w:szCs w:val="17"/>
        </w:rPr>
        <w:t xml:space="preserve">公式计算所得的单纯由頌外流产生的钾平衡电位值。因此，静息电位的大小主要 </w:t>
      </w:r>
      <w:r>
        <w:rPr>
          <w:color w:val="20201F"/>
          <w:spacing w:val="0"/>
          <w:w w:val="100"/>
          <w:position w:val="0"/>
          <w:sz w:val="17"/>
          <w:szCs w:val="17"/>
        </w:rPr>
        <w:t>取决于细胞内液和细胞外液的</w:t>
      </w:r>
      <w:r>
        <w:rPr>
          <w:color w:val="20201F"/>
          <w:spacing w:val="0"/>
          <w:w w:val="100"/>
          <w:position w:val="0"/>
          <w:sz w:val="14"/>
          <w:szCs w:val="14"/>
          <w:lang w:val="en-US" w:eastAsia="en-US" w:bidi="en-US"/>
        </w:rPr>
        <w:t>K</w:t>
      </w:r>
      <w:r>
        <w:rPr>
          <w:color w:val="20201F"/>
          <w:spacing w:val="0"/>
          <w:w w:val="100"/>
          <w:position w:val="0"/>
          <w:sz w:val="12"/>
          <w:szCs w:val="12"/>
        </w:rPr>
        <w:t>十</w:t>
      </w:r>
      <w:r>
        <w:rPr>
          <w:color w:val="20201F"/>
          <w:spacing w:val="0"/>
          <w:w w:val="100"/>
          <w:position w:val="0"/>
          <w:sz w:val="17"/>
          <w:szCs w:val="17"/>
        </w:rPr>
        <w:t>浓度差和膜对</w:t>
      </w:r>
      <w:r>
        <w:rPr>
          <w:color w:val="20201F"/>
          <w:spacing w:val="0"/>
          <w:w w:val="100"/>
          <w:position w:val="0"/>
          <w:sz w:val="14"/>
          <w:szCs w:val="14"/>
          <w:lang w:val="en-US" w:eastAsia="en-US" w:bidi="en-US"/>
        </w:rPr>
        <w:t>K</w:t>
      </w:r>
      <w:r>
        <w:rPr>
          <w:color w:val="20201F"/>
          <w:spacing w:val="0"/>
          <w:w w:val="100"/>
          <w:position w:val="0"/>
          <w:sz w:val="12"/>
          <w:szCs w:val="12"/>
        </w:rPr>
        <w:t>十</w:t>
      </w:r>
      <w:r>
        <w:rPr>
          <w:color w:val="20201F"/>
          <w:spacing w:val="0"/>
          <w:w w:val="100"/>
          <w:position w:val="0"/>
          <w:sz w:val="17"/>
          <w:szCs w:val="17"/>
        </w:rPr>
        <w:t>的通透性,</w:t>
      </w:r>
      <w:r>
        <w:rPr>
          <w:color w:val="20201F"/>
          <w:spacing w:val="0"/>
          <w:w w:val="100"/>
          <w:position w:val="0"/>
          <w:sz w:val="14"/>
          <w:szCs w:val="14"/>
          <w:lang w:val="en-US" w:eastAsia="en-US" w:bidi="en-US"/>
        </w:rPr>
        <w:t>K</w:t>
      </w:r>
      <w:r>
        <w:rPr>
          <w:color w:val="20201F"/>
          <w:spacing w:val="0"/>
          <w:w w:val="100"/>
          <w:position w:val="0"/>
          <w:sz w:val="12"/>
          <w:szCs w:val="12"/>
          <w:lang w:val="en-US" w:eastAsia="en-US" w:bidi="en-US"/>
        </w:rPr>
        <w:t>+</w:t>
      </w:r>
      <w:r>
        <w:rPr>
          <w:color w:val="20201F"/>
          <w:spacing w:val="0"/>
          <w:w w:val="100"/>
          <w:position w:val="0"/>
          <w:sz w:val="17"/>
          <w:szCs w:val="17"/>
        </w:rPr>
        <w:t>向膜外扩散形成的平衡电位是静息 电位的主要来源。</w:t>
      </w:r>
    </w:p>
    <w:p>
      <w:pPr>
        <w:pStyle w:val="35"/>
        <w:keepNext w:val="0"/>
        <w:keepLines w:val="0"/>
        <w:widowControl w:val="0"/>
        <w:shd w:val="clear" w:color="auto" w:fill="auto"/>
        <w:bidi w:val="0"/>
        <w:spacing w:before="0" w:after="0" w:line="316" w:lineRule="exact"/>
        <w:ind w:left="0" w:right="0" w:firstLine="420"/>
        <w:jc w:val="both"/>
        <w:rPr>
          <w:sz w:val="17"/>
          <w:szCs w:val="17"/>
        </w:rPr>
      </w:pPr>
      <w:r>
        <w:rPr>
          <w:color w:val="20201F"/>
          <w:spacing w:val="0"/>
          <w:w w:val="100"/>
          <w:position w:val="0"/>
          <w:sz w:val="14"/>
          <w:szCs w:val="14"/>
          <w:lang w:val="en-US" w:eastAsia="en-US" w:bidi="en-US"/>
        </w:rPr>
        <w:t>2.</w:t>
      </w:r>
      <w:r>
        <w:rPr>
          <w:color w:val="20201F"/>
          <w:spacing w:val="0"/>
          <w:w w:val="100"/>
          <w:position w:val="0"/>
          <w:sz w:val="17"/>
          <w:szCs w:val="17"/>
        </w:rPr>
        <w:t>心室肌细胞动作电位心室肌细胞动作电位由去极化和复极化两个过程五个时期组成</w:t>
      </w:r>
      <w:r>
        <w:rPr>
          <w:color w:val="20201F"/>
          <w:spacing w:val="0"/>
          <w:w w:val="100"/>
          <w:position w:val="0"/>
          <w:sz w:val="14"/>
          <w:szCs w:val="14"/>
        </w:rPr>
        <w:t>：0</w:t>
      </w:r>
      <w:r>
        <w:rPr>
          <w:color w:val="20201F"/>
          <w:spacing w:val="0"/>
          <w:w w:val="100"/>
          <w:position w:val="0"/>
          <w:sz w:val="17"/>
          <w:szCs w:val="17"/>
        </w:rPr>
        <w:t>期 （快速去极化期）、</w:t>
      </w:r>
      <w:r>
        <w:rPr>
          <w:color w:val="20201F"/>
          <w:spacing w:val="0"/>
          <w:w w:val="100"/>
          <w:position w:val="0"/>
          <w:sz w:val="14"/>
          <w:szCs w:val="14"/>
        </w:rPr>
        <w:t>1</w:t>
      </w:r>
      <w:r>
        <w:rPr>
          <w:color w:val="20201F"/>
          <w:spacing w:val="0"/>
          <w:w w:val="100"/>
          <w:position w:val="0"/>
          <w:sz w:val="17"/>
          <w:szCs w:val="17"/>
        </w:rPr>
        <w:t>期（快速复极化初期）、</w:t>
      </w:r>
      <w:r>
        <w:rPr>
          <w:color w:val="20201F"/>
          <w:spacing w:val="0"/>
          <w:w w:val="100"/>
          <w:position w:val="0"/>
          <w:sz w:val="14"/>
          <w:szCs w:val="14"/>
        </w:rPr>
        <w:t>2</w:t>
      </w:r>
      <w:r>
        <w:rPr>
          <w:color w:val="20201F"/>
          <w:spacing w:val="0"/>
          <w:w w:val="100"/>
          <w:position w:val="0"/>
          <w:sz w:val="17"/>
          <w:szCs w:val="17"/>
        </w:rPr>
        <w:t>期（平台期）、</w:t>
      </w:r>
      <w:r>
        <w:rPr>
          <w:color w:val="20201F"/>
          <w:spacing w:val="0"/>
          <w:w w:val="100"/>
          <w:position w:val="0"/>
          <w:sz w:val="14"/>
          <w:szCs w:val="14"/>
        </w:rPr>
        <w:t>3</w:t>
      </w:r>
      <w:r>
        <w:rPr>
          <w:color w:val="20201F"/>
          <w:spacing w:val="0"/>
          <w:w w:val="100"/>
          <w:position w:val="0"/>
          <w:sz w:val="17"/>
          <w:szCs w:val="17"/>
        </w:rPr>
        <w:t>期（快速复极化末期）以及</w:t>
      </w:r>
      <w:r>
        <w:rPr>
          <w:color w:val="20201F"/>
          <w:spacing w:val="0"/>
          <w:w w:val="100"/>
          <w:position w:val="0"/>
          <w:sz w:val="14"/>
          <w:szCs w:val="14"/>
        </w:rPr>
        <w:t>4</w:t>
      </w:r>
      <w:r>
        <w:rPr>
          <w:color w:val="20201F"/>
          <w:spacing w:val="0"/>
          <w:w w:val="100"/>
          <w:position w:val="0"/>
          <w:sz w:val="17"/>
          <w:szCs w:val="17"/>
        </w:rPr>
        <w:t>期（完全复极 化期，或静息期）。心室肌细胞动作电位的不同时期及其形成的离子流如下（图</w:t>
      </w:r>
      <w:r>
        <w:rPr>
          <w:color w:val="20201F"/>
          <w:spacing w:val="0"/>
          <w:w w:val="100"/>
          <w:position w:val="0"/>
          <w:sz w:val="14"/>
          <w:szCs w:val="14"/>
        </w:rPr>
        <w:t>4-10）</w:t>
      </w:r>
      <w:r>
        <w:rPr>
          <w:color w:val="20201F"/>
          <w:spacing w:val="0"/>
          <w:w w:val="100"/>
          <w:position w:val="0"/>
          <w:sz w:val="17"/>
          <w:szCs w:val="17"/>
        </w:rPr>
        <w:t>。</w:t>
      </w:r>
    </w:p>
    <w:p>
      <w:pPr>
        <w:pStyle w:val="35"/>
        <w:keepNext w:val="0"/>
        <w:keepLines w:val="0"/>
        <w:widowControl w:val="0"/>
        <w:shd w:val="clear" w:color="auto" w:fill="auto"/>
        <w:bidi w:val="0"/>
        <w:spacing w:before="0" w:after="0" w:line="316" w:lineRule="exact"/>
        <w:ind w:left="0" w:right="0" w:firstLine="420"/>
        <w:jc w:val="both"/>
        <w:rPr>
          <w:sz w:val="17"/>
          <w:szCs w:val="17"/>
        </w:rPr>
      </w:pPr>
      <w:r>
        <w:drawing>
          <wp:anchor distT="139700" distB="139700" distL="139700" distR="139700" simplePos="0" relativeHeight="251660288" behindDoc="0" locked="0" layoutInCell="1" allowOverlap="1">
            <wp:simplePos x="0" y="0"/>
            <wp:positionH relativeFrom="page">
              <wp:posOffset>1038225</wp:posOffset>
            </wp:positionH>
            <wp:positionV relativeFrom="paragraph">
              <wp:posOffset>228600</wp:posOffset>
            </wp:positionV>
            <wp:extent cx="1731010" cy="2170430"/>
            <wp:effectExtent l="0" t="0" r="8890" b="1270"/>
            <wp:wrapSquare wrapText="right"/>
            <wp:docPr id="1114" name="Shape 1114"/>
            <wp:cNvGraphicFramePr/>
            <a:graphic xmlns:a="http://schemas.openxmlformats.org/drawingml/2006/main">
              <a:graphicData uri="http://schemas.openxmlformats.org/drawingml/2006/picture">
                <pic:pic xmlns:pic="http://schemas.openxmlformats.org/drawingml/2006/picture">
                  <pic:nvPicPr>
                    <pic:cNvPr id="1114" name="Shape 1114"/>
                    <pic:cNvPicPr/>
                  </pic:nvPicPr>
                  <pic:blipFill>
                    <a:blip r:embed="rId376"/>
                    <a:stretch>
                      <a:fillRect/>
                    </a:stretch>
                  </pic:blipFill>
                  <pic:spPr>
                    <a:xfrm>
                      <a:off x="0" y="0"/>
                      <a:ext cx="1731010" cy="2170430"/>
                    </a:xfrm>
                    <a:prstGeom prst="rect">
                      <a:avLst/>
                    </a:prstGeom>
                  </pic:spPr>
                </pic:pic>
              </a:graphicData>
            </a:graphic>
          </wp:anchor>
        </w:drawing>
      </w:r>
      <w:r>
        <w:rPr>
          <w:color w:val="252523"/>
          <w:spacing w:val="0"/>
          <w:w w:val="100"/>
          <w:position w:val="0"/>
          <w:sz w:val="14"/>
          <w:szCs w:val="14"/>
        </w:rPr>
        <w:t>（1）</w:t>
      </w:r>
      <w:r>
        <w:rPr>
          <w:color w:val="252523"/>
          <w:spacing w:val="0"/>
          <w:w w:val="100"/>
          <w:position w:val="0"/>
          <w:sz w:val="17"/>
          <w:szCs w:val="17"/>
        </w:rPr>
        <w:t>动作电位</w:t>
      </w:r>
      <w:r>
        <w:rPr>
          <w:color w:val="252523"/>
          <w:spacing w:val="0"/>
          <w:w w:val="100"/>
          <w:position w:val="0"/>
          <w:sz w:val="14"/>
          <w:szCs w:val="14"/>
        </w:rPr>
        <w:t>0</w:t>
      </w:r>
      <w:r>
        <w:rPr>
          <w:color w:val="252523"/>
          <w:spacing w:val="0"/>
          <w:w w:val="100"/>
          <w:position w:val="0"/>
          <w:sz w:val="17"/>
          <w:szCs w:val="17"/>
        </w:rPr>
        <w:t>期及其离子流:心室肌细胞受刺激而兴奋 时发生去极化，膜电位由静息状态时的</w:t>
      </w:r>
      <w:r>
        <w:rPr>
          <w:color w:val="252523"/>
          <w:spacing w:val="0"/>
          <w:w w:val="100"/>
          <w:position w:val="0"/>
          <w:sz w:val="14"/>
          <w:szCs w:val="14"/>
          <w:lang w:val="en-US" w:eastAsia="en-US" w:bidi="en-US"/>
        </w:rPr>
        <w:t>-90mV</w:t>
      </w:r>
      <w:r>
        <w:rPr>
          <w:color w:val="252523"/>
          <w:spacing w:val="0"/>
          <w:w w:val="100"/>
          <w:position w:val="0"/>
          <w:sz w:val="17"/>
          <w:szCs w:val="17"/>
        </w:rPr>
        <w:t xml:space="preserve">迅速上升到 </w:t>
      </w:r>
      <w:r>
        <w:rPr>
          <w:color w:val="252523"/>
          <w:spacing w:val="0"/>
          <w:w w:val="100"/>
          <w:position w:val="0"/>
          <w:sz w:val="14"/>
          <w:szCs w:val="14"/>
          <w:lang w:val="en-US" w:eastAsia="en-US" w:bidi="en-US"/>
        </w:rPr>
        <w:t>+30mV</w:t>
      </w:r>
      <w:r>
        <w:rPr>
          <w:color w:val="252523"/>
          <w:spacing w:val="0"/>
          <w:w w:val="100"/>
          <w:position w:val="0"/>
          <w:sz w:val="17"/>
          <w:szCs w:val="17"/>
        </w:rPr>
        <w:t>左右,构成动作电位的升支，其幅度约为</w:t>
      </w:r>
      <w:r>
        <w:rPr>
          <w:color w:val="252523"/>
          <w:spacing w:val="0"/>
          <w:w w:val="100"/>
          <w:position w:val="0"/>
          <w:sz w:val="14"/>
          <w:szCs w:val="14"/>
          <w:lang w:val="en-US" w:eastAsia="en-US" w:bidi="en-US"/>
        </w:rPr>
        <w:t>120mV</w:t>
      </w:r>
      <w:r>
        <w:rPr>
          <w:color w:val="252523"/>
          <w:spacing w:val="0"/>
          <w:w w:val="100"/>
          <w:position w:val="0"/>
          <w:sz w:val="17"/>
          <w:szCs w:val="17"/>
          <w:lang w:val="en-US" w:eastAsia="en-US" w:bidi="en-US"/>
        </w:rPr>
        <w:t>。</w:t>
      </w:r>
      <w:r>
        <w:rPr>
          <w:color w:val="252523"/>
          <w:spacing w:val="0"/>
          <w:w w:val="100"/>
          <w:position w:val="0"/>
          <w:sz w:val="17"/>
          <w:szCs w:val="17"/>
        </w:rPr>
        <w:t>其中 超过零电位的部分称为超射</w:t>
      </w:r>
      <w:r>
        <w:rPr>
          <w:color w:val="252523"/>
          <w:spacing w:val="0"/>
          <w:w w:val="100"/>
          <w:position w:val="0"/>
          <w:sz w:val="17"/>
          <w:szCs w:val="17"/>
          <w:lang w:val="zh-CN" w:eastAsia="zh-CN" w:bidi="zh-CN"/>
        </w:rPr>
        <w:t>。。期</w:t>
      </w:r>
      <w:r>
        <w:rPr>
          <w:color w:val="252523"/>
          <w:spacing w:val="0"/>
          <w:w w:val="100"/>
          <w:position w:val="0"/>
          <w:sz w:val="17"/>
          <w:szCs w:val="17"/>
        </w:rPr>
        <w:t>去极化过程短暂，仅占</w:t>
      </w:r>
      <w:r>
        <w:rPr>
          <w:color w:val="252523"/>
          <w:spacing w:val="0"/>
          <w:w w:val="100"/>
          <w:position w:val="0"/>
          <w:sz w:val="14"/>
          <w:szCs w:val="14"/>
        </w:rPr>
        <w:t xml:space="preserve">1~2 </w:t>
      </w:r>
      <w:r>
        <w:rPr>
          <w:color w:val="252523"/>
          <w:spacing w:val="0"/>
          <w:w w:val="100"/>
          <w:position w:val="0"/>
          <w:sz w:val="17"/>
          <w:szCs w:val="17"/>
        </w:rPr>
        <w:t>毫秒，最大去极化速率为</w:t>
      </w:r>
      <w:r>
        <w:rPr>
          <w:color w:val="252523"/>
          <w:spacing w:val="0"/>
          <w:w w:val="100"/>
          <w:position w:val="0"/>
          <w:sz w:val="14"/>
          <w:szCs w:val="14"/>
        </w:rPr>
        <w:t>200</w:t>
      </w:r>
      <w:r>
        <w:rPr>
          <w:color w:val="252523"/>
          <w:spacing w:val="0"/>
          <w:w w:val="100"/>
          <w:position w:val="0"/>
          <w:sz w:val="17"/>
          <w:szCs w:val="17"/>
        </w:rPr>
        <w:t>〜</w:t>
      </w:r>
      <w:r>
        <w:rPr>
          <w:color w:val="252523"/>
          <w:spacing w:val="0"/>
          <w:w w:val="100"/>
          <w:position w:val="0"/>
          <w:sz w:val="14"/>
          <w:szCs w:val="14"/>
          <w:lang w:val="en-US" w:eastAsia="en-US" w:bidi="en-US"/>
        </w:rPr>
        <w:t>400V/s</w:t>
      </w:r>
      <w:r>
        <w:rPr>
          <w:color w:val="252523"/>
          <w:spacing w:val="0"/>
          <w:w w:val="100"/>
          <w:position w:val="0"/>
          <w:sz w:val="17"/>
          <w:szCs w:val="17"/>
          <w:lang w:val="en-US" w:eastAsia="en-US" w:bidi="en-US"/>
        </w:rPr>
        <w:t>。</w:t>
      </w:r>
    </w:p>
    <w:p>
      <w:pPr>
        <w:pStyle w:val="35"/>
        <w:keepNext w:val="0"/>
        <w:keepLines w:val="0"/>
        <w:widowControl w:val="0"/>
        <w:shd w:val="clear" w:color="auto" w:fill="auto"/>
        <w:bidi w:val="0"/>
        <w:spacing w:before="0" w:after="0" w:line="320" w:lineRule="exact"/>
        <w:ind w:left="0" w:right="0" w:firstLine="420"/>
        <w:jc w:val="both"/>
        <w:rPr>
          <w:sz w:val="17"/>
          <w:szCs w:val="17"/>
        </w:rPr>
      </w:pPr>
      <w:r>
        <mc:AlternateContent>
          <mc:Choice Requires="wps">
            <w:drawing>
              <wp:anchor distT="139700" distB="139700" distL="139700" distR="139700" simplePos="0" relativeHeight="251660288" behindDoc="0" locked="0" layoutInCell="1" allowOverlap="1">
                <wp:simplePos x="0" y="0"/>
                <wp:positionH relativeFrom="page">
                  <wp:posOffset>1041400</wp:posOffset>
                </wp:positionH>
                <wp:positionV relativeFrom="paragraph">
                  <wp:posOffset>1409700</wp:posOffset>
                </wp:positionV>
                <wp:extent cx="1731010" cy="913130"/>
                <wp:effectExtent l="0" t="0" r="0" b="0"/>
                <wp:wrapSquare wrapText="right"/>
                <wp:docPr id="1116" name="Shape 1116"/>
                <wp:cNvGraphicFramePr/>
                <a:graphic xmlns:a="http://schemas.openxmlformats.org/drawingml/2006/main">
                  <a:graphicData uri="http://schemas.microsoft.com/office/word/2010/wordprocessingShape">
                    <wps:wsp>
                      <wps:cNvSpPr txBox="1"/>
                      <wps:spPr>
                        <a:xfrm>
                          <a:off x="0" y="0"/>
                          <a:ext cx="1731010" cy="913130"/>
                        </a:xfrm>
                        <a:prstGeom prst="rect">
                          <a:avLst/>
                        </a:prstGeom>
                        <a:noFill/>
                      </wps:spPr>
                      <wps:txbx>
                        <w:txbxContent>
                          <w:p>
                            <w:pPr>
                              <w:pStyle w:val="35"/>
                              <w:keepNext w:val="0"/>
                              <w:keepLines w:val="0"/>
                              <w:widowControl w:val="0"/>
                              <w:shd w:val="clear" w:color="auto" w:fill="auto"/>
                              <w:bidi w:val="0"/>
                              <w:spacing w:before="0" w:after="0" w:line="278" w:lineRule="exact"/>
                              <w:ind w:left="0" w:right="0" w:firstLine="0"/>
                              <w:jc w:val="left"/>
                              <w:rPr>
                                <w:sz w:val="17"/>
                                <w:szCs w:val="17"/>
                              </w:rPr>
                            </w:pPr>
                            <w:r>
                              <w:rPr>
                                <w:color w:val="1B3756"/>
                                <w:spacing w:val="0"/>
                                <w:w w:val="100"/>
                                <w:position w:val="0"/>
                                <w:sz w:val="17"/>
                                <w:szCs w:val="17"/>
                              </w:rPr>
                              <w:t>图</w:t>
                            </w:r>
                            <w:r>
                              <w:rPr>
                                <w:color w:val="1B3756"/>
                                <w:spacing w:val="0"/>
                                <w:w w:val="100"/>
                                <w:position w:val="0"/>
                                <w:sz w:val="14"/>
                                <w:szCs w:val="14"/>
                                <w:lang w:val="en-US" w:eastAsia="en-US" w:bidi="en-US"/>
                              </w:rPr>
                              <w:t>4-10</w:t>
                            </w:r>
                            <w:r>
                              <w:rPr>
                                <w:color w:val="1E1E1C"/>
                                <w:spacing w:val="0"/>
                                <w:w w:val="100"/>
                                <w:position w:val="0"/>
                                <w:sz w:val="17"/>
                                <w:szCs w:val="17"/>
                              </w:rPr>
                              <w:t xml:space="preserve">心室肌细胞跨膜电位及 </w:t>
                            </w:r>
                            <w:r>
                              <w:rPr>
                                <w:color w:val="21211E"/>
                                <w:spacing w:val="0"/>
                                <w:w w:val="100"/>
                                <w:position w:val="0"/>
                                <w:sz w:val="17"/>
                                <w:szCs w:val="17"/>
                              </w:rPr>
                              <w:t>其离子流示意图</w:t>
                            </w:r>
                          </w:p>
                          <w:p>
                            <w:pPr>
                              <w:pStyle w:val="35"/>
                              <w:keepNext w:val="0"/>
                              <w:keepLines w:val="0"/>
                              <w:widowControl w:val="0"/>
                              <w:shd w:val="clear" w:color="auto" w:fill="auto"/>
                              <w:bidi w:val="0"/>
                              <w:spacing w:before="0" w:after="0" w:line="278" w:lineRule="exact"/>
                              <w:ind w:left="0" w:right="0" w:firstLine="0"/>
                              <w:jc w:val="left"/>
                              <w:rPr>
                                <w:sz w:val="17"/>
                                <w:szCs w:val="17"/>
                              </w:rPr>
                            </w:pPr>
                            <w:r>
                              <w:rPr>
                                <w:color w:val="232320"/>
                                <w:spacing w:val="0"/>
                                <w:w w:val="100"/>
                                <w:position w:val="0"/>
                                <w:sz w:val="17"/>
                                <w:szCs w:val="17"/>
                              </w:rPr>
                              <w:t xml:space="preserve">位于基线以下的离子流为内向电 流，位于基线以上的离子流为外向 </w:t>
                            </w:r>
                            <w:r>
                              <w:rPr>
                                <w:color w:val="2B2C29"/>
                                <w:spacing w:val="0"/>
                                <w:w w:val="100"/>
                                <w:position w:val="0"/>
                                <w:sz w:val="17"/>
                                <w:szCs w:val="17"/>
                              </w:rPr>
                              <w:t>电流</w:t>
                            </w:r>
                            <w:r>
                              <w:rPr>
                                <w:color w:val="2B2C29"/>
                                <w:spacing w:val="0"/>
                                <w:w w:val="100"/>
                                <w:position w:val="0"/>
                                <w:sz w:val="14"/>
                                <w:szCs w:val="14"/>
                              </w:rPr>
                              <w:t>,1</w:t>
                            </w:r>
                            <w:r>
                              <w:rPr>
                                <w:color w:val="2B2C29"/>
                                <w:spacing w:val="0"/>
                                <w:w w:val="100"/>
                                <w:position w:val="0"/>
                                <w:sz w:val="14"/>
                                <w:szCs w:val="14"/>
                                <w:lang w:val="en-US" w:eastAsia="en-US" w:bidi="en-US"/>
                              </w:rPr>
                              <w:t>K</w:t>
                            </w:r>
                            <w:r>
                              <w:rPr>
                                <w:color w:val="2B2C29"/>
                                <w:spacing w:val="0"/>
                                <w:w w:val="100"/>
                                <w:position w:val="0"/>
                                <w:sz w:val="17"/>
                                <w:szCs w:val="17"/>
                              </w:rPr>
                              <w:t>，和</w:t>
                            </w:r>
                            <w:r>
                              <w:rPr>
                                <w:rFonts w:ascii="Times New Roman" w:hAnsi="Times New Roman" w:eastAsia="Times New Roman" w:cs="Times New Roman"/>
                                <w:smallCaps/>
                                <w:color w:val="2B2C29"/>
                                <w:spacing w:val="0"/>
                                <w:w w:val="100"/>
                                <w:position w:val="0"/>
                                <w:sz w:val="30"/>
                                <w:szCs w:val="30"/>
                                <w:lang w:val="en-US" w:eastAsia="en-US" w:bidi="en-US"/>
                              </w:rPr>
                              <w:t>Ik,</w:t>
                            </w:r>
                            <w:r>
                              <w:rPr>
                                <w:color w:val="2B2C29"/>
                                <w:spacing w:val="0"/>
                                <w:w w:val="100"/>
                                <w:position w:val="0"/>
                                <w:sz w:val="17"/>
                                <w:szCs w:val="17"/>
                              </w:rPr>
                              <w:t>是</w:t>
                            </w:r>
                            <w:r>
                              <w:rPr>
                                <w:color w:val="2B2C29"/>
                                <w:spacing w:val="0"/>
                                <w:w w:val="100"/>
                                <w:position w:val="0"/>
                                <w:sz w:val="14"/>
                                <w:szCs w:val="14"/>
                                <w:lang w:val="en-US" w:eastAsia="en-US" w:bidi="en-US"/>
                              </w:rPr>
                              <w:t>K</w:t>
                            </w:r>
                            <w:r>
                              <w:rPr>
                                <w:color w:val="2B2C29"/>
                                <w:spacing w:val="0"/>
                                <w:w w:val="100"/>
                                <w:position w:val="0"/>
                                <w:sz w:val="17"/>
                                <w:szCs w:val="17"/>
                              </w:rPr>
                              <w:t>的两种成分</w:t>
                            </w:r>
                          </w:p>
                        </w:txbxContent>
                      </wps:txbx>
                      <wps:bodyPr lIns="0" tIns="0" rIns="0" bIns="0">
                        <a:noAutofit/>
                      </wps:bodyPr>
                    </wps:wsp>
                  </a:graphicData>
                </a:graphic>
              </wp:anchor>
            </w:drawing>
          </mc:Choice>
          <mc:Fallback>
            <w:pict>
              <v:shape id="Shape 1116" o:spid="_x0000_s1026" o:spt="202" type="#_x0000_t202" style="position:absolute;left:0pt;margin-left:82pt;margin-top:111pt;height:71.9pt;width:136.3pt;mso-position-horizontal-relative:page;mso-wrap-distance-bottom:11pt;mso-wrap-distance-left:11pt;mso-wrap-distance-right:11pt;mso-wrap-distance-top:11pt;z-index:251660288;mso-width-relative:page;mso-height-relative:page;" filled="f" stroked="f" coordsize="21600,21600" o:gfxdata="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moWLfaAAAACwEA&#10;AA8AAAAAAAAAAQAgAAAAIgAAAGRycy9kb3ducmV2LnhtbFBLAQIUABQAAAAIAIdO4kB/4z15pgEA&#10;AGoDAAAOAAAAAAAAAAEAIAAAACkBAABkcnMvZTJvRG9jLnhtbFBLBQYAAAAABgAGAFkBAABBBQAA&#10;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78" w:lineRule="exact"/>
                        <w:ind w:left="0" w:right="0" w:firstLine="0"/>
                        <w:jc w:val="left"/>
                        <w:rPr>
                          <w:sz w:val="17"/>
                          <w:szCs w:val="17"/>
                        </w:rPr>
                      </w:pPr>
                      <w:r>
                        <w:rPr>
                          <w:color w:val="1B3756"/>
                          <w:spacing w:val="0"/>
                          <w:w w:val="100"/>
                          <w:position w:val="0"/>
                          <w:sz w:val="17"/>
                          <w:szCs w:val="17"/>
                        </w:rPr>
                        <w:t>图</w:t>
                      </w:r>
                      <w:r>
                        <w:rPr>
                          <w:color w:val="1B3756"/>
                          <w:spacing w:val="0"/>
                          <w:w w:val="100"/>
                          <w:position w:val="0"/>
                          <w:sz w:val="14"/>
                          <w:szCs w:val="14"/>
                          <w:lang w:val="en-US" w:eastAsia="en-US" w:bidi="en-US"/>
                        </w:rPr>
                        <w:t>4-10</w:t>
                      </w:r>
                      <w:r>
                        <w:rPr>
                          <w:color w:val="1E1E1C"/>
                          <w:spacing w:val="0"/>
                          <w:w w:val="100"/>
                          <w:position w:val="0"/>
                          <w:sz w:val="17"/>
                          <w:szCs w:val="17"/>
                        </w:rPr>
                        <w:t xml:space="preserve">心室肌细胞跨膜电位及 </w:t>
                      </w:r>
                      <w:r>
                        <w:rPr>
                          <w:color w:val="21211E"/>
                          <w:spacing w:val="0"/>
                          <w:w w:val="100"/>
                          <w:position w:val="0"/>
                          <w:sz w:val="17"/>
                          <w:szCs w:val="17"/>
                        </w:rPr>
                        <w:t>其离子流示意图</w:t>
                      </w:r>
                    </w:p>
                    <w:p>
                      <w:pPr>
                        <w:pStyle w:val="35"/>
                        <w:keepNext w:val="0"/>
                        <w:keepLines w:val="0"/>
                        <w:widowControl w:val="0"/>
                        <w:shd w:val="clear" w:color="auto" w:fill="auto"/>
                        <w:bidi w:val="0"/>
                        <w:spacing w:before="0" w:after="0" w:line="278" w:lineRule="exact"/>
                        <w:ind w:left="0" w:right="0" w:firstLine="0"/>
                        <w:jc w:val="left"/>
                        <w:rPr>
                          <w:sz w:val="17"/>
                          <w:szCs w:val="17"/>
                        </w:rPr>
                      </w:pPr>
                      <w:r>
                        <w:rPr>
                          <w:color w:val="232320"/>
                          <w:spacing w:val="0"/>
                          <w:w w:val="100"/>
                          <w:position w:val="0"/>
                          <w:sz w:val="17"/>
                          <w:szCs w:val="17"/>
                        </w:rPr>
                        <w:t xml:space="preserve">位于基线以下的离子流为内向电 流，位于基线以上的离子流为外向 </w:t>
                      </w:r>
                      <w:r>
                        <w:rPr>
                          <w:color w:val="2B2C29"/>
                          <w:spacing w:val="0"/>
                          <w:w w:val="100"/>
                          <w:position w:val="0"/>
                          <w:sz w:val="17"/>
                          <w:szCs w:val="17"/>
                        </w:rPr>
                        <w:t>电流</w:t>
                      </w:r>
                      <w:r>
                        <w:rPr>
                          <w:color w:val="2B2C29"/>
                          <w:spacing w:val="0"/>
                          <w:w w:val="100"/>
                          <w:position w:val="0"/>
                          <w:sz w:val="14"/>
                          <w:szCs w:val="14"/>
                        </w:rPr>
                        <w:t>,1</w:t>
                      </w:r>
                      <w:r>
                        <w:rPr>
                          <w:color w:val="2B2C29"/>
                          <w:spacing w:val="0"/>
                          <w:w w:val="100"/>
                          <w:position w:val="0"/>
                          <w:sz w:val="14"/>
                          <w:szCs w:val="14"/>
                          <w:lang w:val="en-US" w:eastAsia="en-US" w:bidi="en-US"/>
                        </w:rPr>
                        <w:t>K</w:t>
                      </w:r>
                      <w:r>
                        <w:rPr>
                          <w:color w:val="2B2C29"/>
                          <w:spacing w:val="0"/>
                          <w:w w:val="100"/>
                          <w:position w:val="0"/>
                          <w:sz w:val="17"/>
                          <w:szCs w:val="17"/>
                        </w:rPr>
                        <w:t>，和</w:t>
                      </w:r>
                      <w:r>
                        <w:rPr>
                          <w:rFonts w:ascii="Times New Roman" w:hAnsi="Times New Roman" w:eastAsia="Times New Roman" w:cs="Times New Roman"/>
                          <w:smallCaps/>
                          <w:color w:val="2B2C29"/>
                          <w:spacing w:val="0"/>
                          <w:w w:val="100"/>
                          <w:position w:val="0"/>
                          <w:sz w:val="30"/>
                          <w:szCs w:val="30"/>
                          <w:lang w:val="en-US" w:eastAsia="en-US" w:bidi="en-US"/>
                        </w:rPr>
                        <w:t>Ik,</w:t>
                      </w:r>
                      <w:r>
                        <w:rPr>
                          <w:color w:val="2B2C29"/>
                          <w:spacing w:val="0"/>
                          <w:w w:val="100"/>
                          <w:position w:val="0"/>
                          <w:sz w:val="17"/>
                          <w:szCs w:val="17"/>
                        </w:rPr>
                        <w:t>是</w:t>
                      </w:r>
                      <w:r>
                        <w:rPr>
                          <w:color w:val="2B2C29"/>
                          <w:spacing w:val="0"/>
                          <w:w w:val="100"/>
                          <w:position w:val="0"/>
                          <w:sz w:val="14"/>
                          <w:szCs w:val="14"/>
                          <w:lang w:val="en-US" w:eastAsia="en-US" w:bidi="en-US"/>
                        </w:rPr>
                        <w:t>K</w:t>
                      </w:r>
                      <w:r>
                        <w:rPr>
                          <w:color w:val="2B2C29"/>
                          <w:spacing w:val="0"/>
                          <w:w w:val="100"/>
                          <w:position w:val="0"/>
                          <w:sz w:val="17"/>
                          <w:szCs w:val="17"/>
                        </w:rPr>
                        <w:t>的两种成分</w:t>
                      </w:r>
                    </w:p>
                  </w:txbxContent>
                </v:textbox>
                <w10:wrap type="square" side="right"/>
              </v:shape>
            </w:pict>
          </mc:Fallback>
        </mc:AlternateContent>
      </w:r>
      <w:r>
        <w:rPr>
          <w:color w:val="272725"/>
          <w:spacing w:val="0"/>
          <w:w w:val="100"/>
          <w:position w:val="0"/>
          <w:sz w:val="14"/>
          <w:szCs w:val="14"/>
        </w:rPr>
        <w:t>0</w:t>
      </w:r>
      <w:r>
        <w:rPr>
          <w:color w:val="272725"/>
          <w:spacing w:val="0"/>
          <w:w w:val="100"/>
          <w:position w:val="0"/>
          <w:sz w:val="17"/>
          <w:szCs w:val="17"/>
        </w:rPr>
        <w:t>期去极化主要由钠内向电流</w:t>
      </w:r>
      <w:r>
        <w:rPr>
          <w:color w:val="272725"/>
          <w:spacing w:val="0"/>
          <w:w w:val="100"/>
          <w:position w:val="0"/>
          <w:sz w:val="19"/>
          <w:szCs w:val="19"/>
        </w:rPr>
        <w:t>（瓦）</w:t>
      </w:r>
      <w:r>
        <w:rPr>
          <w:color w:val="272725"/>
          <w:spacing w:val="0"/>
          <w:w w:val="100"/>
          <w:position w:val="0"/>
          <w:sz w:val="17"/>
          <w:szCs w:val="17"/>
        </w:rPr>
        <w:t>引起。当心室肌细胞 受刺激使膜去极化达阈电位水平（</w:t>
      </w:r>
      <w:r>
        <w:rPr>
          <w:color w:val="272725"/>
          <w:spacing w:val="0"/>
          <w:w w:val="100"/>
          <w:position w:val="0"/>
          <w:sz w:val="14"/>
          <w:szCs w:val="14"/>
          <w:lang w:val="en-US" w:eastAsia="en-US" w:bidi="en-US"/>
        </w:rPr>
        <w:t>-70mV）</w:t>
      </w:r>
      <w:r>
        <w:rPr>
          <w:color w:val="272725"/>
          <w:spacing w:val="0"/>
          <w:w w:val="100"/>
          <w:position w:val="0"/>
          <w:sz w:val="17"/>
          <w:szCs w:val="17"/>
        </w:rPr>
        <w:t>时，膜上钠通道开 放，于是</w:t>
      </w:r>
      <w:r>
        <w:rPr>
          <w:color w:val="272725"/>
          <w:spacing w:val="0"/>
          <w:w w:val="100"/>
          <w:position w:val="0"/>
          <w:sz w:val="14"/>
          <w:szCs w:val="14"/>
          <w:lang w:val="en-US" w:eastAsia="en-US" w:bidi="en-US"/>
        </w:rPr>
        <w:t>Na</w:t>
      </w:r>
      <w:r>
        <w:rPr>
          <w:color w:val="272725"/>
          <w:spacing w:val="0"/>
          <w:w w:val="100"/>
          <w:position w:val="0"/>
          <w:sz w:val="12"/>
          <w:szCs w:val="12"/>
        </w:rPr>
        <w:t>十</w:t>
      </w:r>
      <w:r>
        <w:rPr>
          <w:color w:val="272725"/>
          <w:spacing w:val="0"/>
          <w:w w:val="100"/>
          <w:position w:val="0"/>
          <w:sz w:val="17"/>
          <w:szCs w:val="17"/>
        </w:rPr>
        <w:t>顺其浓度和电位梯度快速进入膜内，使膜进</w:t>
      </w:r>
      <w:r>
        <w:rPr>
          <w:b/>
          <w:bCs/>
          <w:color w:val="272725"/>
          <w:spacing w:val="0"/>
          <w:w w:val="100"/>
          <w:position w:val="0"/>
          <w:sz w:val="16"/>
          <w:szCs w:val="16"/>
        </w:rPr>
        <w:t>一</w:t>
      </w:r>
      <w:r>
        <w:rPr>
          <w:color w:val="272725"/>
          <w:spacing w:val="0"/>
          <w:w w:val="100"/>
          <w:position w:val="0"/>
          <w:sz w:val="17"/>
          <w:szCs w:val="17"/>
        </w:rPr>
        <w:t>步去 极化。</w:t>
      </w:r>
      <w:r>
        <w:rPr>
          <w:color w:val="272725"/>
          <w:spacing w:val="0"/>
          <w:w w:val="100"/>
          <w:position w:val="0"/>
          <w:sz w:val="14"/>
          <w:szCs w:val="14"/>
        </w:rPr>
        <w:t>0</w:t>
      </w:r>
      <w:r>
        <w:rPr>
          <w:color w:val="272725"/>
          <w:spacing w:val="0"/>
          <w:w w:val="100"/>
          <w:position w:val="0"/>
          <w:sz w:val="17"/>
          <w:szCs w:val="17"/>
        </w:rPr>
        <w:t>期去极的钠通道是一种快通道</w:t>
      </w:r>
      <w:r>
        <w:rPr>
          <w:color w:val="272725"/>
          <w:spacing w:val="0"/>
          <w:w w:val="100"/>
          <w:position w:val="0"/>
          <w:sz w:val="14"/>
          <w:szCs w:val="14"/>
          <w:lang w:val="en-US" w:eastAsia="en-US" w:bidi="en-US"/>
        </w:rPr>
        <w:t>（fast channel）</w:t>
      </w:r>
      <w:r>
        <w:rPr>
          <w:color w:val="272725"/>
          <w:spacing w:val="0"/>
          <w:w w:val="100"/>
          <w:position w:val="0"/>
          <w:sz w:val="14"/>
          <w:szCs w:val="14"/>
        </w:rPr>
        <w:t>，</w:t>
      </w:r>
      <w:r>
        <w:rPr>
          <w:color w:val="272725"/>
          <w:spacing w:val="0"/>
          <w:w w:val="100"/>
          <w:position w:val="0"/>
          <w:sz w:val="17"/>
          <w:szCs w:val="17"/>
        </w:rPr>
        <w:t xml:space="preserve">它不但 激活很快，而且激活后很快就失活，当膜去极化到一定程度 </w:t>
      </w:r>
      <w:r>
        <w:rPr>
          <w:color w:val="272725"/>
          <w:spacing w:val="0"/>
          <w:w w:val="100"/>
          <w:position w:val="0"/>
          <w:sz w:val="14"/>
          <w:szCs w:val="14"/>
          <w:lang w:val="en-US" w:eastAsia="en-US" w:bidi="en-US"/>
        </w:rPr>
        <w:t>（OmV</w:t>
      </w:r>
      <w:r>
        <w:rPr>
          <w:color w:val="272725"/>
          <w:spacing w:val="0"/>
          <w:w w:val="100"/>
          <w:position w:val="0"/>
          <w:sz w:val="17"/>
          <w:szCs w:val="17"/>
        </w:rPr>
        <w:t>左右）时钠通道就开始失活而关闭，最后终止</w:t>
      </w:r>
      <w:r>
        <w:rPr>
          <w:color w:val="272725"/>
          <w:spacing w:val="0"/>
          <w:w w:val="100"/>
          <w:position w:val="0"/>
          <w:sz w:val="14"/>
          <w:szCs w:val="14"/>
          <w:lang w:val="en-US" w:eastAsia="en-US" w:bidi="en-US"/>
        </w:rPr>
        <w:t xml:space="preserve">Na </w:t>
      </w:r>
      <w:r>
        <w:rPr>
          <w:color w:val="272725"/>
          <w:spacing w:val="0"/>
          <w:w w:val="100"/>
          <w:position w:val="0"/>
          <w:sz w:val="12"/>
          <w:szCs w:val="12"/>
          <w:lang w:val="zh-CN" w:eastAsia="zh-CN" w:bidi="zh-CN"/>
        </w:rPr>
        <w:t>十</w:t>
      </w:r>
      <w:r>
        <w:rPr>
          <w:color w:val="272725"/>
          <w:spacing w:val="0"/>
          <w:w w:val="100"/>
          <w:position w:val="0"/>
          <w:sz w:val="17"/>
          <w:szCs w:val="17"/>
        </w:rPr>
        <w:t>的内 流。</w:t>
      </w:r>
      <w:r>
        <w:rPr>
          <w:color w:val="272725"/>
          <w:spacing w:val="0"/>
          <w:w w:val="100"/>
          <w:position w:val="0"/>
          <w:sz w:val="18"/>
          <w:szCs w:val="18"/>
        </w:rPr>
        <w:t>。</w:t>
      </w:r>
      <w:r>
        <w:rPr>
          <w:color w:val="272725"/>
          <w:spacing w:val="0"/>
          <w:w w:val="100"/>
          <w:position w:val="0"/>
          <w:sz w:val="17"/>
          <w:szCs w:val="17"/>
        </w:rPr>
        <w:t>期去极化是</w:t>
      </w:r>
      <w:r>
        <w:rPr>
          <w:b/>
          <w:bCs/>
          <w:color w:val="272725"/>
          <w:spacing w:val="0"/>
          <w:w w:val="100"/>
          <w:position w:val="0"/>
          <w:sz w:val="16"/>
          <w:szCs w:val="16"/>
        </w:rPr>
        <w:t>一</w:t>
      </w:r>
      <w:r>
        <w:rPr>
          <w:color w:val="272725"/>
          <w:spacing w:val="0"/>
          <w:w w:val="100"/>
          <w:position w:val="0"/>
          <w:sz w:val="17"/>
          <w:szCs w:val="17"/>
        </w:rPr>
        <w:t xml:space="preserve">个再生性过程，即膜去极化达到阈电位时, </w:t>
      </w:r>
      <w:r>
        <w:rPr>
          <w:rFonts w:ascii="Times New Roman" w:hAnsi="Times New Roman" w:eastAsia="Times New Roman" w:cs="Times New Roman"/>
          <w:b/>
          <w:bCs/>
          <w:smallCaps/>
          <w:color w:val="272725"/>
          <w:spacing w:val="0"/>
          <w:w w:val="100"/>
          <w:position w:val="0"/>
          <w:sz w:val="24"/>
          <w:szCs w:val="24"/>
          <w:lang w:val="en-US" w:eastAsia="en-US" w:bidi="en-US"/>
        </w:rPr>
        <w:t>I</w:t>
      </w:r>
      <w:r>
        <w:rPr>
          <w:rFonts w:ascii="Times New Roman" w:hAnsi="Times New Roman" w:eastAsia="Times New Roman" w:cs="Times New Roman"/>
          <w:b/>
          <w:bCs/>
          <w:smallCaps/>
          <w:color w:val="272725"/>
          <w:spacing w:val="0"/>
          <w:w w:val="100"/>
          <w:position w:val="0"/>
          <w:sz w:val="14"/>
          <w:szCs w:val="14"/>
          <w:lang w:val="en-US" w:eastAsia="en-US" w:bidi="en-US"/>
        </w:rPr>
        <w:t>n</w:t>
      </w:r>
      <w:r>
        <w:rPr>
          <w:rFonts w:ascii="Times New Roman" w:hAnsi="Times New Roman" w:eastAsia="Times New Roman" w:cs="Times New Roman"/>
          <w:b/>
          <w:bCs/>
          <w:smallCaps/>
          <w:color w:val="272725"/>
          <w:spacing w:val="0"/>
          <w:w w:val="100"/>
          <w:position w:val="0"/>
          <w:sz w:val="24"/>
          <w:szCs w:val="24"/>
          <w:lang w:val="en-US" w:eastAsia="en-US" w:bidi="en-US"/>
        </w:rPr>
        <w:t>.</w:t>
      </w:r>
      <w:r>
        <w:rPr>
          <w:color w:val="272725"/>
          <w:spacing w:val="0"/>
          <w:w w:val="100"/>
          <w:position w:val="0"/>
          <w:sz w:val="17"/>
          <w:szCs w:val="17"/>
        </w:rPr>
        <w:t>将超过</w:t>
      </w:r>
      <w:r>
        <w:rPr>
          <w:color w:val="272725"/>
          <w:spacing w:val="0"/>
          <w:w w:val="100"/>
          <w:position w:val="0"/>
          <w:sz w:val="14"/>
          <w:szCs w:val="14"/>
          <w:lang w:val="en-US" w:eastAsia="en-US" w:bidi="en-US"/>
        </w:rPr>
        <w:t>K</w:t>
      </w:r>
      <w:r>
        <w:rPr>
          <w:color w:val="272725"/>
          <w:spacing w:val="0"/>
          <w:w w:val="100"/>
          <w:position w:val="0"/>
          <w:sz w:val="12"/>
          <w:szCs w:val="12"/>
        </w:rPr>
        <w:t>十</w:t>
      </w:r>
      <w:r>
        <w:rPr>
          <w:color w:val="272725"/>
          <w:spacing w:val="0"/>
          <w:w w:val="100"/>
          <w:position w:val="0"/>
          <w:sz w:val="17"/>
          <w:szCs w:val="17"/>
        </w:rPr>
        <w:t>外向电流，于是在净内向电流的作用下使膜进</w:t>
      </w:r>
      <w:r>
        <w:rPr>
          <w:b/>
          <w:bCs/>
          <w:color w:val="272725"/>
          <w:spacing w:val="0"/>
          <w:w w:val="100"/>
          <w:position w:val="0"/>
          <w:sz w:val="16"/>
          <w:szCs w:val="16"/>
        </w:rPr>
        <w:t>一</w:t>
      </w:r>
      <w:r>
        <w:rPr>
          <w:color w:val="272725"/>
          <w:spacing w:val="0"/>
          <w:w w:val="100"/>
          <w:position w:val="0"/>
          <w:sz w:val="17"/>
          <w:szCs w:val="17"/>
        </w:rPr>
        <w:t>步 去极,从而引起更多的钠通道开放，产生更大的</w:t>
      </w:r>
      <w:r>
        <w:rPr>
          <w:color w:val="272725"/>
          <w:spacing w:val="0"/>
          <w:w w:val="100"/>
          <w:position w:val="0"/>
          <w:sz w:val="14"/>
          <w:szCs w:val="14"/>
          <w:lang w:val="en-US" w:eastAsia="en-US" w:bidi="en-US"/>
        </w:rPr>
        <w:t>I</w:t>
      </w:r>
      <w:r>
        <w:rPr>
          <w:b/>
          <w:bCs/>
          <w:color w:val="272725"/>
          <w:spacing w:val="0"/>
          <w:w w:val="100"/>
          <w:position w:val="0"/>
          <w:sz w:val="14"/>
          <w:szCs w:val="14"/>
          <w:vertAlign w:val="subscript"/>
          <w:lang w:val="en-US" w:eastAsia="en-US" w:bidi="en-US"/>
        </w:rPr>
        <w:t>Na</w:t>
      </w:r>
      <w:r>
        <w:rPr>
          <w:color w:val="272725"/>
          <w:spacing w:val="0"/>
          <w:w w:val="100"/>
          <w:position w:val="0"/>
          <w:sz w:val="14"/>
          <w:szCs w:val="14"/>
          <w:lang w:val="en-US" w:eastAsia="en-US" w:bidi="en-US"/>
        </w:rPr>
        <w:t>,</w:t>
      </w:r>
      <w:r>
        <w:rPr>
          <w:color w:val="272725"/>
          <w:spacing w:val="0"/>
          <w:w w:val="100"/>
          <w:position w:val="0"/>
          <w:sz w:val="17"/>
          <w:szCs w:val="17"/>
        </w:rPr>
        <w:t>形成战与 膜去极化之间的正反馈，使膜在约</w:t>
      </w:r>
      <w:r>
        <w:rPr>
          <w:color w:val="272725"/>
          <w:spacing w:val="0"/>
          <w:w w:val="100"/>
          <w:position w:val="0"/>
          <w:sz w:val="14"/>
          <w:szCs w:val="14"/>
        </w:rPr>
        <w:t>1</w:t>
      </w:r>
      <w:r>
        <w:rPr>
          <w:color w:val="272725"/>
          <w:spacing w:val="0"/>
          <w:w w:val="100"/>
          <w:position w:val="0"/>
          <w:sz w:val="17"/>
          <w:szCs w:val="17"/>
        </w:rPr>
        <w:t>毫秒时间内迅速去极化到 接近</w:t>
      </w:r>
      <w:r>
        <w:rPr>
          <w:color w:val="272725"/>
          <w:spacing w:val="0"/>
          <w:w w:val="100"/>
          <w:position w:val="0"/>
          <w:sz w:val="14"/>
          <w:szCs w:val="14"/>
          <w:lang w:val="en-US" w:eastAsia="en-US" w:bidi="en-US"/>
        </w:rPr>
        <w:t>Na+</w:t>
      </w:r>
      <w:r>
        <w:rPr>
          <w:color w:val="272725"/>
          <w:spacing w:val="0"/>
          <w:w w:val="100"/>
          <w:position w:val="0"/>
          <w:sz w:val="17"/>
          <w:szCs w:val="17"/>
        </w:rPr>
        <w:t>平衡电位</w:t>
      </w:r>
      <w:r>
        <w:rPr>
          <w:color w:val="272725"/>
          <w:spacing w:val="0"/>
          <w:w w:val="100"/>
          <w:position w:val="0"/>
          <w:sz w:val="14"/>
          <w:szCs w:val="14"/>
          <w:lang w:val="en-US" w:eastAsia="en-US" w:bidi="en-US"/>
        </w:rPr>
        <w:t>（E</w:t>
      </w:r>
      <w:r>
        <w:rPr>
          <w:rFonts w:ascii="Times New Roman" w:hAnsi="Times New Roman" w:eastAsia="Times New Roman" w:cs="Times New Roman"/>
          <w:b/>
          <w:bCs/>
          <w:smallCaps/>
          <w:color w:val="272725"/>
          <w:spacing w:val="0"/>
          <w:w w:val="100"/>
          <w:position w:val="0"/>
          <w:sz w:val="24"/>
          <w:szCs w:val="24"/>
          <w:lang w:val="en-US" w:eastAsia="en-US" w:bidi="en-US"/>
        </w:rPr>
        <w:t>n</w:t>
      </w:r>
      <w:r>
        <w:rPr>
          <w:color w:val="272725"/>
          <w:spacing w:val="0"/>
          <w:w w:val="100"/>
          <w:position w:val="0"/>
          <w:sz w:val="17"/>
          <w:szCs w:val="17"/>
        </w:rPr>
        <w:t>心的水平，这就是心室肌细胞</w:t>
      </w:r>
      <w:r>
        <w:rPr>
          <w:color w:val="272725"/>
          <w:spacing w:val="0"/>
          <w:w w:val="100"/>
          <w:position w:val="0"/>
          <w:sz w:val="18"/>
          <w:szCs w:val="18"/>
        </w:rPr>
        <w:t>。</w:t>
      </w:r>
      <w:r>
        <w:rPr>
          <w:color w:val="272725"/>
          <w:spacing w:val="0"/>
          <w:w w:val="100"/>
          <w:position w:val="0"/>
          <w:sz w:val="17"/>
          <w:szCs w:val="17"/>
        </w:rPr>
        <w:t xml:space="preserve">期去极速 度很快、动作电位升支非常陡峭的原因。快钠通道可被河豚毒 </w:t>
      </w:r>
      <w:r>
        <w:rPr>
          <w:color w:val="242422"/>
          <w:spacing w:val="0"/>
          <w:w w:val="100"/>
          <w:position w:val="0"/>
          <w:sz w:val="17"/>
          <w:szCs w:val="17"/>
        </w:rPr>
        <w:t>素</w:t>
      </w:r>
      <w:r>
        <w:rPr>
          <w:color w:val="242422"/>
          <w:spacing w:val="0"/>
          <w:w w:val="100"/>
          <w:position w:val="0"/>
          <w:sz w:val="14"/>
          <w:szCs w:val="14"/>
          <w:lang w:val="en-US" w:eastAsia="en-US" w:bidi="en-US"/>
        </w:rPr>
        <w:t>（tetrodotoxin, m）</w:t>
      </w:r>
      <w:r>
        <w:rPr>
          <w:color w:val="242422"/>
          <w:spacing w:val="0"/>
          <w:w w:val="100"/>
          <w:position w:val="0"/>
          <w:sz w:val="17"/>
          <w:szCs w:val="17"/>
        </w:rPr>
        <w:t>所阻断，但心肌细胞的钠通道对</w:t>
      </w:r>
      <w:r>
        <w:rPr>
          <w:color w:val="242422"/>
          <w:spacing w:val="0"/>
          <w:w w:val="100"/>
          <w:position w:val="0"/>
          <w:sz w:val="14"/>
          <w:szCs w:val="14"/>
          <w:lang w:val="en-US" w:eastAsia="en-US" w:bidi="en-US"/>
        </w:rPr>
        <w:t>TTX</w:t>
      </w:r>
      <w:r>
        <w:rPr>
          <w:color w:val="242422"/>
          <w:spacing w:val="0"/>
          <w:w w:val="100"/>
          <w:position w:val="0"/>
          <w:sz w:val="17"/>
          <w:szCs w:val="17"/>
        </w:rPr>
        <w:t>的敏感性仅为神经细胞和骨骼肌细胞的钠 通道的</w:t>
      </w:r>
      <w:r>
        <w:rPr>
          <w:color w:val="242422"/>
          <w:spacing w:val="0"/>
          <w:w w:val="100"/>
          <w:position w:val="0"/>
          <w:sz w:val="14"/>
          <w:szCs w:val="14"/>
        </w:rPr>
        <w:t>1/100</w:t>
      </w:r>
      <w:r>
        <w:rPr>
          <w:color w:val="242422"/>
          <w:spacing w:val="0"/>
          <w:w w:val="100"/>
          <w:position w:val="0"/>
          <w:sz w:val="17"/>
          <w:szCs w:val="17"/>
        </w:rPr>
        <w:t>〜</w:t>
      </w:r>
      <w:r>
        <w:rPr>
          <w:color w:val="242422"/>
          <w:spacing w:val="0"/>
          <w:w w:val="100"/>
          <w:position w:val="0"/>
          <w:sz w:val="14"/>
          <w:szCs w:val="14"/>
        </w:rPr>
        <w:t>1/1000</w:t>
      </w:r>
      <w:r>
        <w:rPr>
          <w:color w:val="345470"/>
          <w:spacing w:val="0"/>
          <w:w w:val="100"/>
          <w:position w:val="0"/>
          <w:sz w:val="17"/>
          <w:szCs w:val="17"/>
        </w:rPr>
        <w:t>姜</w:t>
      </w:r>
      <w:r>
        <w:rPr>
          <w:color w:val="143854"/>
          <w:spacing w:val="0"/>
          <w:w w:val="100"/>
          <w:position w:val="0"/>
          <w:sz w:val="17"/>
          <w:szCs w:val="17"/>
        </w:rPr>
        <w:t>沁</w:t>
      </w:r>
      <w:r>
        <w:rPr>
          <w:color w:val="414141"/>
          <w:spacing w:val="0"/>
          <w:w w:val="100"/>
          <w:position w:val="0"/>
          <w:sz w:val="17"/>
          <w:szCs w:val="17"/>
        </w:rPr>
        <w:t>。</w:t>
      </w:r>
    </w:p>
    <w:p>
      <w:pPr>
        <w:pStyle w:val="35"/>
        <w:keepNext w:val="0"/>
        <w:keepLines w:val="0"/>
        <w:widowControl w:val="0"/>
        <w:shd w:val="clear" w:color="auto" w:fill="auto"/>
        <w:bidi w:val="0"/>
        <w:spacing w:before="0" w:after="0" w:line="334" w:lineRule="exact"/>
        <w:ind w:left="0" w:right="0" w:firstLine="420"/>
        <w:jc w:val="both"/>
        <w:rPr>
          <w:sz w:val="17"/>
          <w:szCs w:val="17"/>
        </w:rPr>
      </w:pPr>
      <w:r>
        <w:rPr>
          <w:color w:val="222221"/>
          <w:spacing w:val="0"/>
          <w:w w:val="100"/>
          <w:position w:val="0"/>
          <w:sz w:val="14"/>
          <w:szCs w:val="14"/>
          <w:lang w:val="en-US" w:eastAsia="en-US" w:bidi="en-US"/>
        </w:rPr>
        <w:t>T</w:t>
      </w:r>
      <w:r>
        <w:rPr>
          <w:color w:val="222221"/>
          <w:spacing w:val="0"/>
          <w:w w:val="100"/>
          <w:position w:val="0"/>
          <w:sz w:val="17"/>
          <w:szCs w:val="17"/>
        </w:rPr>
        <w:t>型钙电流</w:t>
      </w:r>
      <w:r>
        <w:rPr>
          <w:color w:val="222221"/>
          <w:spacing w:val="0"/>
          <w:w w:val="100"/>
          <w:position w:val="0"/>
          <w:sz w:val="14"/>
          <w:szCs w:val="14"/>
          <w:lang w:val="en-US" w:eastAsia="en-US" w:bidi="en-US"/>
        </w:rPr>
        <w:t xml:space="preserve">（T-type calcium current, </w:t>
      </w:r>
      <w:r>
        <w:rPr>
          <w:rFonts w:ascii="Times New Roman" w:hAnsi="Times New Roman" w:eastAsia="Times New Roman" w:cs="Times New Roman"/>
          <w:b/>
          <w:bCs/>
          <w:color w:val="222221"/>
          <w:spacing w:val="0"/>
          <w:w w:val="100"/>
          <w:position w:val="0"/>
          <w:sz w:val="12"/>
          <w:szCs w:val="12"/>
          <w:lang w:val="en-US" w:eastAsia="en-US" w:bidi="en-US"/>
        </w:rPr>
        <w:t>I</w:t>
      </w:r>
      <w:r>
        <w:rPr>
          <w:b/>
          <w:bCs/>
          <w:color w:val="222221"/>
          <w:spacing w:val="0"/>
          <w:w w:val="100"/>
          <w:position w:val="0"/>
          <w:sz w:val="14"/>
          <w:szCs w:val="14"/>
          <w:vertAlign w:val="subscript"/>
          <w:lang w:val="en-US" w:eastAsia="en-US" w:bidi="en-US"/>
        </w:rPr>
        <w:t>Ca</w:t>
      </w:r>
      <w:r>
        <w:rPr>
          <w:color w:val="222221"/>
          <w:spacing w:val="0"/>
          <w:w w:val="100"/>
          <w:position w:val="0"/>
          <w:sz w:val="14"/>
          <w:szCs w:val="14"/>
          <w:lang w:val="en-US" w:eastAsia="en-US" w:bidi="en-US"/>
        </w:rPr>
        <w:t>.</w:t>
      </w:r>
      <w:r>
        <w:rPr>
          <w:b/>
          <w:bCs/>
          <w:color w:val="222221"/>
          <w:spacing w:val="0"/>
          <w:w w:val="100"/>
          <w:position w:val="0"/>
          <w:sz w:val="14"/>
          <w:szCs w:val="14"/>
          <w:vertAlign w:val="subscript"/>
          <w:lang w:val="en-US" w:eastAsia="en-US" w:bidi="en-US"/>
        </w:rPr>
        <w:t>T</w:t>
      </w:r>
      <w:r>
        <w:rPr>
          <w:color w:val="222221"/>
          <w:spacing w:val="0"/>
          <w:w w:val="100"/>
          <w:position w:val="0"/>
          <w:sz w:val="14"/>
          <w:szCs w:val="14"/>
          <w:lang w:val="en-US" w:eastAsia="en-US" w:bidi="en-US"/>
        </w:rPr>
        <w:t>）</w:t>
      </w:r>
      <w:r>
        <w:rPr>
          <w:color w:val="222221"/>
          <w:spacing w:val="0"/>
          <w:w w:val="100"/>
          <w:position w:val="0"/>
          <w:sz w:val="17"/>
          <w:szCs w:val="17"/>
        </w:rPr>
        <w:t>是</w:t>
      </w:r>
      <w:r>
        <w:rPr>
          <w:color w:val="222221"/>
          <w:spacing w:val="0"/>
          <w:w w:val="100"/>
          <w:position w:val="0"/>
          <w:sz w:val="14"/>
          <w:szCs w:val="14"/>
          <w:lang w:val="en-US" w:eastAsia="en-US" w:bidi="en-US"/>
        </w:rPr>
        <w:t>0</w:t>
      </w:r>
      <w:r>
        <w:rPr>
          <w:color w:val="222221"/>
          <w:spacing w:val="0"/>
          <w:w w:val="100"/>
          <w:position w:val="0"/>
          <w:sz w:val="17"/>
          <w:szCs w:val="17"/>
        </w:rPr>
        <w:t>期去极中的另一个离子流。它参与</w:t>
      </w:r>
      <w:r>
        <w:rPr>
          <w:color w:val="222221"/>
          <w:spacing w:val="0"/>
          <w:w w:val="100"/>
          <w:position w:val="0"/>
          <w:sz w:val="17"/>
          <w:szCs w:val="17"/>
          <w:lang w:val="zh-CN" w:eastAsia="zh-CN" w:bidi="zh-CN"/>
        </w:rPr>
        <w:t>。期末</w:t>
      </w:r>
      <w:r>
        <w:rPr>
          <w:color w:val="222221"/>
          <w:spacing w:val="0"/>
          <w:w w:val="100"/>
          <w:position w:val="0"/>
          <w:sz w:val="17"/>
          <w:szCs w:val="17"/>
        </w:rPr>
        <w:t>段的形 成。</w:t>
      </w:r>
      <w:r>
        <w:rPr>
          <w:color w:val="222221"/>
          <w:spacing w:val="0"/>
          <w:w w:val="100"/>
          <w:position w:val="0"/>
          <w:sz w:val="14"/>
          <w:szCs w:val="14"/>
        </w:rPr>
        <w:t>1</w:t>
      </w:r>
      <w:r>
        <w:rPr>
          <w:color w:val="222221"/>
          <w:spacing w:val="0"/>
          <w:w w:val="100"/>
          <w:position w:val="0"/>
          <w:sz w:val="17"/>
          <w:szCs w:val="17"/>
        </w:rPr>
        <w:t>顷的激活电位与</w:t>
      </w:r>
      <w:r>
        <w:rPr>
          <w:rFonts w:ascii="Times New Roman" w:hAnsi="Times New Roman" w:eastAsia="Times New Roman" w:cs="Times New Roman"/>
          <w:smallCaps/>
          <w:color w:val="222221"/>
          <w:spacing w:val="0"/>
          <w:w w:val="100"/>
          <w:position w:val="0"/>
          <w:sz w:val="30"/>
          <w:szCs w:val="30"/>
          <w:lang w:val="en-US" w:eastAsia="en-US" w:bidi="en-US"/>
        </w:rPr>
        <w:t>I</w:t>
      </w:r>
      <w:r>
        <w:rPr>
          <w:rFonts w:ascii="Times New Roman" w:hAnsi="Times New Roman" w:eastAsia="Times New Roman" w:cs="Times New Roman"/>
          <w:b/>
          <w:bCs/>
          <w:smallCaps/>
          <w:color w:val="222221"/>
          <w:spacing w:val="0"/>
          <w:w w:val="100"/>
          <w:position w:val="0"/>
          <w:sz w:val="14"/>
          <w:szCs w:val="14"/>
          <w:lang w:val="en-US" w:eastAsia="en-US" w:bidi="en-US"/>
        </w:rPr>
        <w:t>n</w:t>
      </w:r>
      <w:r>
        <w:rPr>
          <w:rFonts w:ascii="Times New Roman" w:hAnsi="Times New Roman" w:eastAsia="Times New Roman" w:cs="Times New Roman"/>
          <w:b/>
          <w:bCs/>
          <w:smallCaps/>
          <w:color w:val="222221"/>
          <w:spacing w:val="0"/>
          <w:w w:val="100"/>
          <w:position w:val="0"/>
          <w:sz w:val="24"/>
          <w:szCs w:val="24"/>
          <w:lang w:val="en-US" w:eastAsia="en-US" w:bidi="en-US"/>
        </w:rPr>
        <w:t>.</w:t>
      </w:r>
      <w:r>
        <w:rPr>
          <w:color w:val="222221"/>
          <w:spacing w:val="0"/>
          <w:w w:val="100"/>
          <w:position w:val="0"/>
          <w:sz w:val="17"/>
          <w:szCs w:val="17"/>
        </w:rPr>
        <w:t>相似,也是</w:t>
      </w:r>
      <w:r>
        <w:rPr>
          <w:b/>
          <w:bCs/>
          <w:color w:val="222221"/>
          <w:spacing w:val="0"/>
          <w:w w:val="100"/>
          <w:position w:val="0"/>
          <w:sz w:val="16"/>
          <w:szCs w:val="16"/>
        </w:rPr>
        <w:t>一</w:t>
      </w:r>
      <w:r>
        <w:rPr>
          <w:color w:val="222221"/>
          <w:spacing w:val="0"/>
          <w:w w:val="100"/>
          <w:position w:val="0"/>
          <w:sz w:val="17"/>
          <w:szCs w:val="17"/>
        </w:rPr>
        <w:t>种快速的内向离子流。由于该离子流较弱，在促进心室肌</w:t>
      </w:r>
      <w:r>
        <w:rPr>
          <w:color w:val="222221"/>
          <w:spacing w:val="0"/>
          <w:w w:val="100"/>
          <w:position w:val="0"/>
          <w:sz w:val="14"/>
          <w:szCs w:val="14"/>
        </w:rPr>
        <w:t>0</w:t>
      </w:r>
      <w:r>
        <w:rPr>
          <w:color w:val="222221"/>
          <w:spacing w:val="0"/>
          <w:w w:val="100"/>
          <w:position w:val="0"/>
          <w:sz w:val="17"/>
          <w:szCs w:val="17"/>
        </w:rPr>
        <w:t>期 去极过程中的作用不大。</w:t>
      </w:r>
    </w:p>
    <w:p>
      <w:pPr>
        <w:pStyle w:val="35"/>
        <w:keepNext w:val="0"/>
        <w:keepLines w:val="0"/>
        <w:widowControl w:val="0"/>
        <w:shd w:val="clear" w:color="auto" w:fill="auto"/>
        <w:bidi w:val="0"/>
        <w:spacing w:before="0" w:after="0" w:line="334" w:lineRule="exact"/>
        <w:ind w:left="0" w:right="0" w:firstLine="420"/>
        <w:jc w:val="both"/>
        <w:rPr>
          <w:sz w:val="17"/>
          <w:szCs w:val="17"/>
        </w:rPr>
      </w:pPr>
      <w:r>
        <w:rPr>
          <w:color w:val="222321"/>
          <w:spacing w:val="0"/>
          <w:w w:val="100"/>
          <w:position w:val="0"/>
          <w:sz w:val="17"/>
          <w:szCs w:val="17"/>
        </w:rPr>
        <w:t>当凡受抑制时</w:t>
      </w:r>
      <w:r>
        <w:rPr>
          <w:color w:val="222221"/>
          <w:spacing w:val="0"/>
          <w:w w:val="100"/>
          <w:position w:val="0"/>
          <w:sz w:val="17"/>
          <w:szCs w:val="17"/>
        </w:rPr>
        <w:t>，</w:t>
      </w:r>
      <w:r>
        <w:rPr>
          <w:color w:val="222321"/>
          <w:spacing w:val="0"/>
          <w:w w:val="100"/>
          <w:position w:val="0"/>
          <w:sz w:val="17"/>
          <w:szCs w:val="17"/>
        </w:rPr>
        <w:t>。期最大去极化速率</w:t>
      </w:r>
      <w:r>
        <w:rPr>
          <w:color w:val="222321"/>
          <w:spacing w:val="0"/>
          <w:w w:val="100"/>
          <w:position w:val="0"/>
          <w:sz w:val="14"/>
          <w:szCs w:val="14"/>
          <w:lang w:val="en-US" w:eastAsia="en-US" w:bidi="en-US"/>
        </w:rPr>
        <w:t>（dv/dt....</w:t>
      </w:r>
      <w:r>
        <w:rPr>
          <w:color w:val="222321"/>
          <w:spacing w:val="0"/>
          <w:w w:val="100"/>
          <w:position w:val="0"/>
          <w:sz w:val="17"/>
          <w:szCs w:val="17"/>
        </w:rPr>
        <w:t>或</w:t>
      </w:r>
      <w:r>
        <w:rPr>
          <w:color w:val="222321"/>
          <w:spacing w:val="0"/>
          <w:w w:val="100"/>
          <w:position w:val="0"/>
          <w:sz w:val="14"/>
          <w:szCs w:val="14"/>
        </w:rPr>
        <w:t>V</w:t>
      </w:r>
      <w:r>
        <w:rPr>
          <w:color w:val="222221"/>
          <w:spacing w:val="0"/>
          <w:w w:val="100"/>
          <w:position w:val="0"/>
          <w:sz w:val="17"/>
          <w:szCs w:val="17"/>
        </w:rPr>
        <w:t>响</w:t>
      </w:r>
      <w:r>
        <w:rPr>
          <w:color w:val="222321"/>
          <w:spacing w:val="0"/>
          <w:w w:val="100"/>
          <w:position w:val="0"/>
          <w:sz w:val="17"/>
          <w:szCs w:val="17"/>
        </w:rPr>
        <w:t>）降低，表现出去极化过程变慢，上升支幅度 降低，结果导致兴奋传导减</w:t>
      </w:r>
      <w:r>
        <w:rPr>
          <w:color w:val="222221"/>
          <w:spacing w:val="0"/>
          <w:w w:val="100"/>
          <w:position w:val="0"/>
          <w:sz w:val="17"/>
          <w:szCs w:val="17"/>
        </w:rPr>
        <w:t>慢</w:t>
      </w:r>
      <w:r>
        <w:rPr>
          <w:color w:val="222321"/>
          <w:spacing w:val="0"/>
          <w:w w:val="100"/>
          <w:position w:val="0"/>
          <w:sz w:val="17"/>
          <w:szCs w:val="17"/>
        </w:rPr>
        <w:t>。严重时,凡完全被阻断，快反应电位可变成慢反应电位。</w:t>
      </w:r>
      <w:r>
        <w:rPr>
          <w:color w:val="222321"/>
          <w:spacing w:val="0"/>
          <w:w w:val="100"/>
          <w:position w:val="0"/>
          <w:sz w:val="14"/>
          <w:szCs w:val="14"/>
        </w:rPr>
        <w:t>I</w:t>
      </w:r>
      <w:r>
        <w:rPr>
          <w:color w:val="222321"/>
          <w:spacing w:val="0"/>
          <w:w w:val="100"/>
          <w:position w:val="0"/>
          <w:sz w:val="17"/>
          <w:szCs w:val="17"/>
        </w:rPr>
        <w:t>类抗心律 失常药主要是以抑制</w:t>
      </w:r>
      <w:r>
        <w:rPr>
          <w:rFonts w:ascii="Times New Roman" w:hAnsi="Times New Roman" w:eastAsia="Times New Roman" w:cs="Times New Roman"/>
          <w:b/>
          <w:bCs/>
          <w:smallCaps/>
          <w:color w:val="222321"/>
          <w:spacing w:val="0"/>
          <w:w w:val="100"/>
          <w:position w:val="0"/>
          <w:sz w:val="24"/>
          <w:szCs w:val="24"/>
          <w:lang w:val="en-US" w:eastAsia="en-US" w:bidi="en-US"/>
        </w:rPr>
        <w:t>I</w:t>
      </w:r>
      <w:r>
        <w:rPr>
          <w:rFonts w:ascii="Times New Roman" w:hAnsi="Times New Roman" w:eastAsia="Times New Roman" w:cs="Times New Roman"/>
          <w:b/>
          <w:bCs/>
          <w:smallCaps/>
          <w:color w:val="222321"/>
          <w:spacing w:val="0"/>
          <w:w w:val="100"/>
          <w:position w:val="0"/>
          <w:sz w:val="14"/>
          <w:szCs w:val="14"/>
          <w:lang w:val="en-US" w:eastAsia="en-US" w:bidi="en-US"/>
        </w:rPr>
        <w:t>n</w:t>
      </w:r>
      <w:r>
        <w:rPr>
          <w:rFonts w:ascii="Times New Roman" w:hAnsi="Times New Roman" w:eastAsia="Times New Roman" w:cs="Times New Roman"/>
          <w:b/>
          <w:bCs/>
          <w:smallCaps/>
          <w:color w:val="222321"/>
          <w:spacing w:val="0"/>
          <w:w w:val="100"/>
          <w:position w:val="0"/>
          <w:sz w:val="24"/>
          <w:szCs w:val="24"/>
          <w:lang w:val="en-US" w:eastAsia="en-US" w:bidi="en-US"/>
        </w:rPr>
        <w:t>.</w:t>
      </w:r>
      <w:r>
        <w:rPr>
          <w:color w:val="222321"/>
          <w:spacing w:val="0"/>
          <w:w w:val="100"/>
          <w:position w:val="0"/>
          <w:sz w:val="17"/>
          <w:szCs w:val="17"/>
        </w:rPr>
        <w:t>的作用为其特征。</w:t>
      </w:r>
    </w:p>
    <w:p>
      <w:pPr>
        <w:pStyle w:val="35"/>
        <w:keepNext w:val="0"/>
        <w:keepLines w:val="0"/>
        <w:widowControl w:val="0"/>
        <w:shd w:val="clear" w:color="auto" w:fill="auto"/>
        <w:bidi w:val="0"/>
        <w:spacing w:before="0" w:after="0" w:line="337" w:lineRule="exact"/>
        <w:ind w:left="0" w:right="0" w:firstLine="420"/>
        <w:jc w:val="both"/>
        <w:rPr>
          <w:sz w:val="17"/>
          <w:szCs w:val="17"/>
        </w:rPr>
      </w:pPr>
      <w:r>
        <w:rPr>
          <w:color w:val="242422"/>
          <w:spacing w:val="0"/>
          <w:w w:val="100"/>
          <w:position w:val="0"/>
          <w:sz w:val="14"/>
          <w:szCs w:val="14"/>
        </w:rPr>
        <w:t>（2）</w:t>
      </w:r>
      <w:r>
        <w:rPr>
          <w:color w:val="242422"/>
          <w:spacing w:val="0"/>
          <w:w w:val="100"/>
          <w:position w:val="0"/>
          <w:sz w:val="17"/>
          <w:szCs w:val="17"/>
        </w:rPr>
        <w:t>动作电位</w:t>
      </w:r>
      <w:r>
        <w:rPr>
          <w:color w:val="242422"/>
          <w:spacing w:val="0"/>
          <w:w w:val="100"/>
          <w:position w:val="0"/>
          <w:sz w:val="14"/>
          <w:szCs w:val="14"/>
        </w:rPr>
        <w:t>1</w:t>
      </w:r>
      <w:r>
        <w:rPr>
          <w:color w:val="242422"/>
          <w:spacing w:val="0"/>
          <w:w w:val="100"/>
          <w:position w:val="0"/>
          <w:sz w:val="17"/>
          <w:szCs w:val="17"/>
        </w:rPr>
        <w:t>期及其离子流:动作电位达到峰值后，膜电位由</w:t>
      </w:r>
      <w:r>
        <w:rPr>
          <w:color w:val="242422"/>
          <w:spacing w:val="0"/>
          <w:w w:val="100"/>
          <w:position w:val="0"/>
          <w:sz w:val="14"/>
          <w:szCs w:val="14"/>
          <w:lang w:val="en-US" w:eastAsia="en-US" w:bidi="en-US"/>
        </w:rPr>
        <w:t>+30mV</w:t>
      </w:r>
      <w:r>
        <w:rPr>
          <w:color w:val="242422"/>
          <w:spacing w:val="0"/>
          <w:w w:val="100"/>
          <w:position w:val="0"/>
          <w:sz w:val="17"/>
          <w:szCs w:val="17"/>
        </w:rPr>
        <w:t>迅速下降到</w:t>
      </w:r>
      <w:r>
        <w:rPr>
          <w:color w:val="242422"/>
          <w:spacing w:val="0"/>
          <w:w w:val="100"/>
          <w:position w:val="0"/>
          <w:sz w:val="14"/>
          <w:szCs w:val="14"/>
          <w:lang w:val="en-US" w:eastAsia="en-US" w:bidi="en-US"/>
        </w:rPr>
        <w:t>OmV</w:t>
      </w:r>
      <w:r>
        <w:rPr>
          <w:color w:val="242422"/>
          <w:spacing w:val="0"/>
          <w:w w:val="100"/>
          <w:position w:val="0"/>
          <w:sz w:val="17"/>
          <w:szCs w:val="17"/>
        </w:rPr>
        <w:t>左右，形 成动作电位的快速复极初期，即</w:t>
      </w:r>
      <w:r>
        <w:rPr>
          <w:color w:val="242422"/>
          <w:spacing w:val="0"/>
          <w:w w:val="100"/>
          <w:position w:val="0"/>
          <w:sz w:val="14"/>
          <w:szCs w:val="14"/>
        </w:rPr>
        <w:t>1</w:t>
      </w:r>
      <w:r>
        <w:rPr>
          <w:color w:val="242422"/>
          <w:spacing w:val="0"/>
          <w:w w:val="100"/>
          <w:position w:val="0"/>
          <w:sz w:val="17"/>
          <w:szCs w:val="17"/>
        </w:rPr>
        <w:t>期。此期历时约</w:t>
      </w:r>
      <w:r>
        <w:rPr>
          <w:color w:val="242422"/>
          <w:spacing w:val="0"/>
          <w:w w:val="100"/>
          <w:position w:val="0"/>
          <w:sz w:val="14"/>
          <w:szCs w:val="14"/>
        </w:rPr>
        <w:t>10</w:t>
      </w:r>
      <w:r>
        <w:rPr>
          <w:color w:val="242422"/>
          <w:spacing w:val="0"/>
          <w:w w:val="100"/>
          <w:position w:val="0"/>
          <w:sz w:val="17"/>
          <w:szCs w:val="17"/>
        </w:rPr>
        <w:t>毫秒。由于。期和</w:t>
      </w:r>
      <w:r>
        <w:rPr>
          <w:color w:val="242422"/>
          <w:spacing w:val="0"/>
          <w:w w:val="100"/>
          <w:position w:val="0"/>
          <w:sz w:val="14"/>
          <w:szCs w:val="14"/>
        </w:rPr>
        <w:t>1</w:t>
      </w:r>
      <w:r>
        <w:rPr>
          <w:color w:val="242422"/>
          <w:spacing w:val="0"/>
          <w:w w:val="100"/>
          <w:position w:val="0"/>
          <w:sz w:val="17"/>
          <w:szCs w:val="17"/>
        </w:rPr>
        <w:t>期膜电位变化迅速,在记录 的动作电位图形上呈尖峰状，称之为锋电位</w:t>
      </w:r>
      <w:r>
        <w:rPr>
          <w:color w:val="242422"/>
          <w:spacing w:val="0"/>
          <w:w w:val="100"/>
          <w:position w:val="0"/>
          <w:sz w:val="14"/>
          <w:szCs w:val="14"/>
          <w:lang w:val="en-US" w:eastAsia="en-US" w:bidi="en-US"/>
        </w:rPr>
        <w:t>（spike potential</w:t>
      </w:r>
      <w:r>
        <w:rPr>
          <w:color w:val="242422"/>
          <w:spacing w:val="0"/>
          <w:w w:val="100"/>
          <w:position w:val="0"/>
          <w:sz w:val="14"/>
          <w:szCs w:val="14"/>
        </w:rPr>
        <w:t>）</w:t>
      </w:r>
      <w:r>
        <w:rPr>
          <w:color w:val="242422"/>
          <w:spacing w:val="0"/>
          <w:w w:val="100"/>
          <w:position w:val="0"/>
          <w:sz w:val="17"/>
          <w:szCs w:val="17"/>
        </w:rPr>
        <w:t>。</w:t>
      </w:r>
    </w:p>
    <w:p>
      <w:pPr>
        <w:pStyle w:val="35"/>
        <w:keepNext w:val="0"/>
        <w:keepLines w:val="0"/>
        <w:widowControl w:val="0"/>
        <w:shd w:val="clear" w:color="auto" w:fill="auto"/>
        <w:bidi w:val="0"/>
        <w:spacing w:before="0" w:after="0" w:line="337" w:lineRule="exact"/>
        <w:ind w:left="0" w:right="0" w:firstLine="420"/>
        <w:jc w:val="both"/>
        <w:rPr>
          <w:sz w:val="8"/>
          <w:szCs w:val="8"/>
        </w:rPr>
      </w:pPr>
      <w:r>
        <w:rPr>
          <w:color w:val="272725"/>
          <w:spacing w:val="0"/>
          <w:w w:val="100"/>
          <w:position w:val="0"/>
          <w:sz w:val="17"/>
          <w:szCs w:val="17"/>
        </w:rPr>
        <w:t>瞬时外向电流</w:t>
      </w:r>
      <w:r>
        <w:rPr>
          <w:color w:val="272725"/>
          <w:spacing w:val="0"/>
          <w:w w:val="100"/>
          <w:position w:val="0"/>
          <w:sz w:val="14"/>
          <w:szCs w:val="14"/>
          <w:lang w:val="en-US" w:eastAsia="en-US" w:bidi="en-US"/>
        </w:rPr>
        <w:t>（transient outward current, I</w:t>
      </w:r>
      <w:r>
        <w:rPr>
          <w:b/>
          <w:bCs/>
          <w:color w:val="272725"/>
          <w:spacing w:val="0"/>
          <w:w w:val="100"/>
          <w:position w:val="0"/>
          <w:sz w:val="14"/>
          <w:szCs w:val="14"/>
          <w:vertAlign w:val="subscript"/>
          <w:lang w:val="en-US" w:eastAsia="en-US" w:bidi="en-US"/>
        </w:rPr>
        <w:t>lo</w:t>
      </w:r>
      <w:r>
        <w:rPr>
          <w:color w:val="272725"/>
          <w:spacing w:val="0"/>
          <w:w w:val="100"/>
          <w:position w:val="0"/>
          <w:sz w:val="14"/>
          <w:szCs w:val="14"/>
          <w:lang w:val="en-US" w:eastAsia="en-US" w:bidi="en-US"/>
        </w:rPr>
        <w:t>）</w:t>
      </w:r>
      <w:r>
        <w:rPr>
          <w:color w:val="272725"/>
          <w:spacing w:val="0"/>
          <w:w w:val="100"/>
          <w:position w:val="0"/>
          <w:sz w:val="17"/>
          <w:szCs w:val="17"/>
        </w:rPr>
        <w:t>是引起心室肌细胞</w:t>
      </w:r>
      <w:r>
        <w:rPr>
          <w:color w:val="272725"/>
          <w:spacing w:val="0"/>
          <w:w w:val="100"/>
          <w:position w:val="0"/>
          <w:sz w:val="14"/>
          <w:szCs w:val="14"/>
        </w:rPr>
        <w:t>1</w:t>
      </w:r>
      <w:r>
        <w:rPr>
          <w:color w:val="272725"/>
          <w:spacing w:val="0"/>
          <w:w w:val="100"/>
          <w:position w:val="0"/>
          <w:sz w:val="17"/>
          <w:szCs w:val="17"/>
        </w:rPr>
        <w:t>期快速复极的主要跨膜电流，其 主要离子成分是</w:t>
      </w:r>
      <w:r>
        <w:rPr>
          <w:color w:val="272725"/>
          <w:spacing w:val="0"/>
          <w:w w:val="100"/>
          <w:position w:val="0"/>
          <w:sz w:val="14"/>
          <w:szCs w:val="14"/>
          <w:lang w:val="en-US" w:eastAsia="en-US" w:bidi="en-US"/>
        </w:rPr>
        <w:t>K\I</w:t>
      </w:r>
      <w:r>
        <w:rPr>
          <w:color w:val="272725"/>
          <w:spacing w:val="0"/>
          <w:w w:val="100"/>
          <w:position w:val="0"/>
          <w:sz w:val="14"/>
          <w:szCs w:val="14"/>
          <w:vertAlign w:val="subscript"/>
          <w:lang w:val="en-US" w:eastAsia="en-US" w:bidi="en-US"/>
        </w:rPr>
        <w:t>to</w:t>
      </w:r>
      <w:r>
        <w:rPr>
          <w:color w:val="272725"/>
          <w:spacing w:val="0"/>
          <w:w w:val="100"/>
          <w:position w:val="0"/>
          <w:sz w:val="17"/>
          <w:szCs w:val="17"/>
        </w:rPr>
        <w:t>通道在膜去极化到</w:t>
      </w:r>
      <w:r>
        <w:rPr>
          <w:color w:val="272725"/>
          <w:spacing w:val="0"/>
          <w:w w:val="100"/>
          <w:position w:val="0"/>
          <w:sz w:val="14"/>
          <w:szCs w:val="14"/>
          <w:lang w:val="en-US" w:eastAsia="en-US" w:bidi="en-US"/>
        </w:rPr>
        <w:t>-30mV</w:t>
      </w:r>
      <w:r>
        <w:rPr>
          <w:color w:val="272725"/>
          <w:spacing w:val="0"/>
          <w:w w:val="100"/>
          <w:position w:val="0"/>
          <w:sz w:val="17"/>
          <w:szCs w:val="17"/>
        </w:rPr>
        <w:t>时被激活，引起</w:t>
      </w:r>
      <w:r>
        <w:rPr>
          <w:color w:val="272725"/>
          <w:spacing w:val="0"/>
          <w:w w:val="100"/>
          <w:position w:val="0"/>
          <w:sz w:val="14"/>
          <w:szCs w:val="14"/>
          <w:lang w:val="en-US" w:eastAsia="en-US" w:bidi="en-US"/>
        </w:rPr>
        <w:t>K</w:t>
      </w:r>
      <w:r>
        <w:rPr>
          <w:color w:val="272725"/>
          <w:spacing w:val="0"/>
          <w:w w:val="100"/>
          <w:position w:val="0"/>
          <w:sz w:val="12"/>
          <w:szCs w:val="12"/>
          <w:lang w:val="en-US" w:eastAsia="en-US" w:bidi="en-US"/>
        </w:rPr>
        <w:t>+</w:t>
      </w:r>
      <w:r>
        <w:rPr>
          <w:color w:val="272725"/>
          <w:spacing w:val="0"/>
          <w:w w:val="100"/>
          <w:position w:val="0"/>
          <w:sz w:val="17"/>
          <w:szCs w:val="17"/>
        </w:rPr>
        <w:t>的迅速短暂外流而形成</w:t>
      </w:r>
      <w:r>
        <w:rPr>
          <w:color w:val="272725"/>
          <w:spacing w:val="0"/>
          <w:w w:val="100"/>
          <w:position w:val="0"/>
          <w:sz w:val="14"/>
          <w:szCs w:val="14"/>
        </w:rPr>
        <w:t>1</w:t>
      </w:r>
      <w:r>
        <w:rPr>
          <w:color w:val="272725"/>
          <w:spacing w:val="0"/>
          <w:w w:val="100"/>
          <w:position w:val="0"/>
          <w:sz w:val="17"/>
          <w:szCs w:val="17"/>
        </w:rPr>
        <w:t>期。</w:t>
      </w:r>
      <w:r>
        <w:rPr>
          <w:color w:val="272725"/>
          <w:spacing w:val="0"/>
          <w:w w:val="100"/>
          <w:position w:val="0"/>
          <w:sz w:val="14"/>
          <w:szCs w:val="14"/>
        </w:rPr>
        <w:t>1,</w:t>
      </w:r>
      <w:r>
        <w:rPr>
          <w:color w:val="272725"/>
          <w:spacing w:val="0"/>
          <w:w w:val="100"/>
          <w:position w:val="0"/>
          <w:sz w:val="17"/>
          <w:szCs w:val="17"/>
        </w:rPr>
        <w:t>。 存在明显的种属差异，例如豚鼠心室肌不具有</w:t>
      </w:r>
      <w:r>
        <w:rPr>
          <w:color w:val="272725"/>
          <w:spacing w:val="0"/>
          <w:w w:val="100"/>
          <w:position w:val="0"/>
          <w:sz w:val="14"/>
          <w:szCs w:val="14"/>
        </w:rPr>
        <w:t>I,</w:t>
      </w:r>
      <w:r>
        <w:rPr>
          <w:color w:val="272725"/>
          <w:spacing w:val="0"/>
          <w:w w:val="100"/>
          <w:position w:val="0"/>
          <w:sz w:val="17"/>
          <w:szCs w:val="17"/>
        </w:rPr>
        <w:t>。，因而</w:t>
      </w:r>
      <w:r>
        <w:rPr>
          <w:color w:val="272725"/>
          <w:spacing w:val="0"/>
          <w:w w:val="100"/>
          <w:position w:val="0"/>
          <w:sz w:val="14"/>
          <w:szCs w:val="14"/>
        </w:rPr>
        <w:t>1</w:t>
      </w:r>
      <w:r>
        <w:rPr>
          <w:color w:val="272725"/>
          <w:spacing w:val="0"/>
          <w:w w:val="100"/>
          <w:position w:val="0"/>
          <w:sz w:val="17"/>
          <w:szCs w:val="17"/>
        </w:rPr>
        <w:t>期很小;大鼠、小鼠等的心室肌</w:t>
      </w:r>
      <w:r>
        <w:rPr>
          <w:color w:val="272725"/>
          <w:spacing w:val="0"/>
          <w:w w:val="100"/>
          <w:position w:val="0"/>
          <w:sz w:val="14"/>
          <w:szCs w:val="14"/>
        </w:rPr>
        <w:t>I,</w:t>
      </w:r>
      <w:r>
        <w:rPr>
          <w:color w:val="272725"/>
          <w:spacing w:val="0"/>
          <w:w w:val="100"/>
          <w:position w:val="0"/>
          <w:sz w:val="17"/>
          <w:szCs w:val="17"/>
        </w:rPr>
        <w:t>。则很强，结 果使</w:t>
      </w:r>
      <w:r>
        <w:rPr>
          <w:color w:val="272725"/>
          <w:spacing w:val="0"/>
          <w:w w:val="100"/>
          <w:position w:val="0"/>
          <w:sz w:val="14"/>
          <w:szCs w:val="14"/>
        </w:rPr>
        <w:t>2</w:t>
      </w:r>
      <w:r>
        <w:rPr>
          <w:color w:val="272725"/>
          <w:spacing w:val="0"/>
          <w:w w:val="100"/>
          <w:position w:val="0"/>
          <w:sz w:val="17"/>
          <w:szCs w:val="17"/>
        </w:rPr>
        <w:t>期平台不显著，动作电位图形呈三角形。此外，有些动物的心室肌</w:t>
      </w:r>
      <w:r>
        <w:rPr>
          <w:color w:val="272725"/>
          <w:spacing w:val="0"/>
          <w:w w:val="100"/>
          <w:position w:val="0"/>
          <w:sz w:val="14"/>
          <w:szCs w:val="14"/>
        </w:rPr>
        <w:t>I,</w:t>
      </w:r>
      <w:r>
        <w:rPr>
          <w:color w:val="272725"/>
          <w:spacing w:val="0"/>
          <w:w w:val="100"/>
          <w:position w:val="0"/>
          <w:sz w:val="19"/>
          <w:szCs w:val="19"/>
        </w:rPr>
        <w:t>。</w:t>
      </w:r>
      <w:r>
        <w:rPr>
          <w:color w:val="272725"/>
          <w:spacing w:val="0"/>
          <w:w w:val="100"/>
          <w:position w:val="0"/>
          <w:sz w:val="17"/>
          <w:szCs w:val="17"/>
        </w:rPr>
        <w:t>有</w:t>
      </w:r>
      <w:r>
        <w:rPr>
          <w:color w:val="272725"/>
          <w:spacing w:val="0"/>
          <w:w w:val="100"/>
          <w:position w:val="0"/>
          <w:sz w:val="17"/>
          <w:szCs w:val="17"/>
          <w:lang w:val="en-US" w:eastAsia="en-US" w:bidi="en-US"/>
        </w:rPr>
        <w:t>y</w:t>
      </w:r>
      <w:r>
        <w:rPr>
          <w:color w:val="272725"/>
          <w:spacing w:val="0"/>
          <w:w w:val="100"/>
          <w:position w:val="0"/>
          <w:sz w:val="17"/>
          <w:szCs w:val="17"/>
        </w:rPr>
        <w:t>及</w:t>
      </w:r>
      <w:r>
        <w:rPr>
          <w:color w:val="272725"/>
          <w:spacing w:val="0"/>
          <w:w w:val="100"/>
          <w:position w:val="0"/>
          <w:sz w:val="14"/>
          <w:szCs w:val="14"/>
        </w:rPr>
        <w:t>1</w:t>
      </w:r>
      <w:r>
        <w:rPr>
          <w:color w:val="272725"/>
          <w:spacing w:val="0"/>
          <w:w w:val="100"/>
          <w:position w:val="0"/>
          <w:sz w:val="17"/>
          <w:szCs w:val="17"/>
        </w:rPr>
        <w:t>应两个成分，也有 些动物（如牛）的心室肌仅有</w:t>
      </w:r>
      <w:r>
        <w:rPr>
          <w:color w:val="272725"/>
          <w:spacing w:val="0"/>
          <w:w w:val="100"/>
          <w:position w:val="0"/>
          <w:sz w:val="14"/>
          <w:szCs w:val="14"/>
        </w:rPr>
        <w:t>1,</w:t>
      </w:r>
      <w:r>
        <w:rPr>
          <w:color w:val="272725"/>
          <w:spacing w:val="0"/>
          <w:w w:val="100"/>
          <w:position w:val="0"/>
          <w:sz w:val="17"/>
          <w:szCs w:val="17"/>
        </w:rPr>
        <w:t>。</w:t>
      </w:r>
      <w:r>
        <w:rPr>
          <w:color w:val="272725"/>
          <w:spacing w:val="0"/>
          <w:w w:val="100"/>
          <w:position w:val="0"/>
          <w:sz w:val="14"/>
          <w:szCs w:val="14"/>
        </w:rPr>
        <w:t>2</w:t>
      </w:r>
      <w:r>
        <w:rPr>
          <w:color w:val="272725"/>
          <w:spacing w:val="0"/>
          <w:w w:val="100"/>
          <w:position w:val="0"/>
          <w:sz w:val="17"/>
          <w:szCs w:val="17"/>
        </w:rPr>
        <w:t>。</w:t>
      </w:r>
      <w:r>
        <w:rPr>
          <w:color w:val="272725"/>
          <w:spacing w:val="0"/>
          <w:w w:val="100"/>
          <w:position w:val="0"/>
          <w:sz w:val="14"/>
          <w:szCs w:val="14"/>
          <w:lang w:val="en-US" w:eastAsia="en-US" w:bidi="en-US"/>
        </w:rPr>
        <w:t>L</w:t>
      </w:r>
      <w:r>
        <w:rPr>
          <w:color w:val="272725"/>
          <w:spacing w:val="0"/>
          <w:w w:val="100"/>
          <w:position w:val="0"/>
          <w:sz w:val="17"/>
          <w:szCs w:val="17"/>
          <w:lang w:val="en-US" w:eastAsia="en-US" w:bidi="en-US"/>
        </w:rPr>
        <w:t>。</w:t>
      </w:r>
      <w:r>
        <w:rPr>
          <w:color w:val="272725"/>
          <w:spacing w:val="0"/>
          <w:w w:val="100"/>
          <w:position w:val="0"/>
          <w:sz w:val="17"/>
          <w:szCs w:val="17"/>
        </w:rPr>
        <w:t>可被钾通道阻滞剂</w:t>
      </w:r>
      <w:r>
        <w:rPr>
          <w:color w:val="272725"/>
          <w:spacing w:val="0"/>
          <w:w w:val="100"/>
          <w:position w:val="0"/>
          <w:sz w:val="14"/>
          <w:szCs w:val="14"/>
        </w:rPr>
        <w:t>4-</w:t>
      </w:r>
      <w:r>
        <w:rPr>
          <w:color w:val="272725"/>
          <w:spacing w:val="0"/>
          <w:w w:val="100"/>
          <w:position w:val="0"/>
          <w:sz w:val="17"/>
          <w:szCs w:val="17"/>
        </w:rPr>
        <w:t>氨基毗唗</w:t>
      </w:r>
      <w:r>
        <w:rPr>
          <w:color w:val="272725"/>
          <w:spacing w:val="0"/>
          <w:w w:val="100"/>
          <w:position w:val="0"/>
          <w:sz w:val="14"/>
          <w:szCs w:val="14"/>
          <w:lang w:val="en-US" w:eastAsia="en-US" w:bidi="en-US"/>
        </w:rPr>
        <w:t>（4-aminopyridine,4-AP）</w:t>
      </w:r>
      <w:r>
        <w:rPr>
          <w:color w:val="272725"/>
          <w:spacing w:val="0"/>
          <w:w w:val="100"/>
          <w:position w:val="0"/>
          <w:sz w:val="17"/>
          <w:szCs w:val="17"/>
        </w:rPr>
        <w:t xml:space="preserve">选择性阻 </w:t>
      </w:r>
      <w:r>
        <w:rPr>
          <w:color w:val="272725"/>
          <w:spacing w:val="0"/>
          <w:w w:val="100"/>
          <w:position w:val="0"/>
          <w:sz w:val="24"/>
          <w:szCs w:val="24"/>
        </w:rPr>
        <w:t>断</w:t>
      </w:r>
      <w:r>
        <w:rPr>
          <w:color w:val="304C64"/>
          <w:spacing w:val="0"/>
          <w:w w:val="100"/>
          <w:position w:val="0"/>
          <w:sz w:val="24"/>
          <w:szCs w:val="24"/>
        </w:rPr>
        <w:t>气</w:t>
      </w:r>
      <w:r>
        <w:rPr>
          <w:color w:val="0C345C"/>
          <w:spacing w:val="0"/>
          <w:w w:val="100"/>
          <w:position w:val="0"/>
          <w:sz w:val="24"/>
          <w:szCs w:val="24"/>
        </w:rPr>
        <w:t>、</w:t>
      </w:r>
      <w:r>
        <w:rPr>
          <w:rFonts w:ascii="Times New Roman" w:hAnsi="Times New Roman" w:eastAsia="Times New Roman" w:cs="Times New Roman"/>
          <w:color w:val="272725"/>
          <w:spacing w:val="0"/>
          <w:w w:val="100"/>
          <w:position w:val="0"/>
          <w:sz w:val="8"/>
          <w:szCs w:val="8"/>
          <w:lang w:val="en-US" w:eastAsia="en-US" w:bidi="en-US"/>
        </w:rPr>
        <w:t>O</w:t>
      </w:r>
    </w:p>
    <w:p>
      <w:pPr>
        <w:pStyle w:val="35"/>
        <w:keepNext w:val="0"/>
        <w:keepLines w:val="0"/>
        <w:widowControl w:val="0"/>
        <w:shd w:val="clear" w:color="auto" w:fill="auto"/>
        <w:bidi w:val="0"/>
        <w:spacing w:before="0" w:after="0" w:line="337" w:lineRule="exact"/>
        <w:ind w:left="0" w:right="0" w:firstLine="360"/>
        <w:jc w:val="both"/>
        <w:rPr>
          <w:sz w:val="19"/>
          <w:szCs w:val="19"/>
        </w:rPr>
      </w:pPr>
      <w:r>
        <w:rPr>
          <w:color w:val="222320"/>
          <w:spacing w:val="0"/>
          <w:w w:val="100"/>
          <w:position w:val="0"/>
          <w:sz w:val="14"/>
          <w:szCs w:val="14"/>
        </w:rPr>
        <w:t>1</w:t>
      </w:r>
      <w:r>
        <w:rPr>
          <w:color w:val="222320"/>
          <w:spacing w:val="0"/>
          <w:w w:val="100"/>
          <w:position w:val="0"/>
          <w:sz w:val="17"/>
          <w:szCs w:val="17"/>
        </w:rPr>
        <w:t>期中还有</w:t>
      </w:r>
      <w:r>
        <w:rPr>
          <w:color w:val="222221"/>
          <w:spacing w:val="0"/>
          <w:w w:val="100"/>
          <w:position w:val="0"/>
          <w:sz w:val="17"/>
          <w:szCs w:val="17"/>
        </w:rPr>
        <w:t>氯</w:t>
      </w:r>
      <w:r>
        <w:rPr>
          <w:color w:val="222320"/>
          <w:spacing w:val="0"/>
          <w:w w:val="100"/>
          <w:position w:val="0"/>
          <w:sz w:val="17"/>
          <w:szCs w:val="17"/>
        </w:rPr>
        <w:t>电流</w:t>
      </w:r>
      <w:r>
        <w:rPr>
          <w:color w:val="222320"/>
          <w:spacing w:val="0"/>
          <w:w w:val="100"/>
          <w:position w:val="0"/>
          <w:sz w:val="14"/>
          <w:szCs w:val="14"/>
          <w:lang w:val="en-US" w:eastAsia="en-US" w:bidi="en-US"/>
        </w:rPr>
        <w:t>（chloride current</w:t>
      </w:r>
      <w:r>
        <w:rPr>
          <w:color w:val="222221"/>
          <w:spacing w:val="0"/>
          <w:w w:val="100"/>
          <w:position w:val="0"/>
          <w:sz w:val="14"/>
          <w:szCs w:val="14"/>
          <w:lang w:val="en-US" w:eastAsia="en-US" w:bidi="en-US"/>
        </w:rPr>
        <w:t>J</w:t>
      </w:r>
      <w:r>
        <w:rPr>
          <w:color w:val="222320"/>
          <w:spacing w:val="0"/>
          <w:w w:val="100"/>
          <w:position w:val="0"/>
          <w:sz w:val="14"/>
          <w:szCs w:val="14"/>
          <w:lang w:val="en-US" w:eastAsia="en-US" w:bidi="en-US"/>
        </w:rPr>
        <w:t>c</w:t>
      </w:r>
      <w:r>
        <w:rPr>
          <w:color w:val="222221"/>
          <w:spacing w:val="0"/>
          <w:w w:val="100"/>
          <w:position w:val="0"/>
          <w:sz w:val="14"/>
          <w:szCs w:val="14"/>
          <w:lang w:val="en-US" w:eastAsia="en-US" w:bidi="en-US"/>
        </w:rPr>
        <w:t>D</w:t>
      </w:r>
      <w:r>
        <w:rPr>
          <w:color w:val="222320"/>
          <w:spacing w:val="0"/>
          <w:w w:val="100"/>
          <w:position w:val="0"/>
          <w:sz w:val="17"/>
          <w:szCs w:val="17"/>
        </w:rPr>
        <w:t>。但在正常条件下，该</w:t>
      </w:r>
      <w:r>
        <w:rPr>
          <w:color w:val="222221"/>
          <w:spacing w:val="0"/>
          <w:w w:val="100"/>
          <w:position w:val="0"/>
          <w:sz w:val="17"/>
          <w:szCs w:val="17"/>
        </w:rPr>
        <w:t>妇</w:t>
      </w:r>
      <w:r>
        <w:rPr>
          <w:color w:val="222320"/>
          <w:spacing w:val="0"/>
          <w:w w:val="100"/>
          <w:position w:val="0"/>
          <w:sz w:val="17"/>
          <w:szCs w:val="17"/>
        </w:rPr>
        <w:t>强度小，在</w:t>
      </w:r>
      <w:r>
        <w:rPr>
          <w:color w:val="222320"/>
          <w:spacing w:val="0"/>
          <w:w w:val="100"/>
          <w:position w:val="0"/>
          <w:sz w:val="14"/>
          <w:szCs w:val="14"/>
        </w:rPr>
        <w:t>1</w:t>
      </w:r>
      <w:r>
        <w:rPr>
          <w:color w:val="222320"/>
          <w:spacing w:val="0"/>
          <w:w w:val="100"/>
          <w:position w:val="0"/>
          <w:sz w:val="17"/>
          <w:szCs w:val="17"/>
        </w:rPr>
        <w:t>期中作用微弱而短</w:t>
      </w:r>
      <w:r>
        <w:rPr>
          <w:color w:val="222320"/>
          <w:spacing w:val="0"/>
          <w:w w:val="100"/>
          <w:position w:val="0"/>
          <w:sz w:val="17"/>
          <w:szCs w:val="17"/>
        </w:rPr>
        <w:br w:type="page"/>
      </w:r>
      <w:r>
        <w:rPr>
          <w:color w:val="343533"/>
          <w:spacing w:val="0"/>
          <w:w w:val="100"/>
          <w:position w:val="0"/>
          <w:sz w:val="18"/>
          <w:szCs w:val="18"/>
        </w:rPr>
        <w:t>暂</w:t>
      </w:r>
      <w:r>
        <w:rPr>
          <w:color w:val="5D5D59"/>
          <w:spacing w:val="0"/>
          <w:w w:val="100"/>
          <w:position w:val="0"/>
          <w:sz w:val="18"/>
          <w:szCs w:val="18"/>
        </w:rPr>
        <w:t>。</w:t>
      </w:r>
      <w:r>
        <w:rPr>
          <w:color w:val="343533"/>
          <w:spacing w:val="0"/>
          <w:w w:val="100"/>
          <w:position w:val="0"/>
          <w:sz w:val="18"/>
          <w:szCs w:val="18"/>
        </w:rPr>
        <w:t>但在儿茶</w:t>
      </w:r>
      <w:r>
        <w:rPr>
          <w:color w:val="464644"/>
          <w:spacing w:val="0"/>
          <w:w w:val="100"/>
          <w:position w:val="0"/>
          <w:sz w:val="18"/>
          <w:szCs w:val="18"/>
        </w:rPr>
        <w:t>酚</w:t>
      </w:r>
      <w:r>
        <w:rPr>
          <w:color w:val="343533"/>
          <w:spacing w:val="0"/>
          <w:w w:val="100"/>
          <w:position w:val="0"/>
          <w:sz w:val="18"/>
          <w:szCs w:val="18"/>
        </w:rPr>
        <w:t>胺作用下(或在交感神经兴奋时</w:t>
      </w:r>
      <w:r>
        <w:rPr>
          <w:color w:val="343533"/>
          <w:spacing w:val="0"/>
          <w:w w:val="100"/>
          <w:position w:val="0"/>
          <w:sz w:val="14"/>
          <w:szCs w:val="14"/>
        </w:rPr>
        <w:t>)，1</w:t>
      </w:r>
      <w:r>
        <w:rPr>
          <w:color w:val="343533"/>
          <w:spacing w:val="0"/>
          <w:w w:val="100"/>
          <w:position w:val="0"/>
          <w:sz w:val="18"/>
          <w:szCs w:val="18"/>
        </w:rPr>
        <w:t>。的作用则</w:t>
      </w:r>
      <w:r>
        <w:rPr>
          <w:color w:val="464644"/>
          <w:spacing w:val="0"/>
          <w:w w:val="100"/>
          <w:position w:val="0"/>
          <w:sz w:val="18"/>
          <w:szCs w:val="18"/>
        </w:rPr>
        <w:t>不</w:t>
      </w:r>
      <w:r>
        <w:rPr>
          <w:color w:val="343533"/>
          <w:spacing w:val="0"/>
          <w:w w:val="100"/>
          <w:position w:val="0"/>
          <w:sz w:val="18"/>
          <w:szCs w:val="18"/>
        </w:rPr>
        <w:t>能被忽略</w:t>
      </w:r>
      <w:r>
        <w:rPr>
          <w:color w:val="244874"/>
          <w:spacing w:val="0"/>
          <w:w w:val="100"/>
          <w:position w:val="0"/>
          <w:sz w:val="19"/>
          <w:szCs w:val="19"/>
        </w:rPr>
        <w:t>，</w:t>
      </w:r>
      <w:r>
        <w:rPr>
          <w:color w:val="5D5D59"/>
          <w:spacing w:val="0"/>
          <w:w w:val="100"/>
          <w:position w:val="0"/>
          <w:sz w:val="19"/>
          <w:szCs w:val="19"/>
        </w:rPr>
        <w:t>。</w:t>
      </w:r>
    </w:p>
    <w:p>
      <w:pPr>
        <w:pStyle w:val="35"/>
        <w:keepNext w:val="0"/>
        <w:keepLines w:val="0"/>
        <w:widowControl w:val="0"/>
        <w:numPr>
          <w:ilvl w:val="0"/>
          <w:numId w:val="52"/>
        </w:numPr>
        <w:shd w:val="clear" w:color="auto" w:fill="auto"/>
        <w:tabs>
          <w:tab w:val="left" w:pos="826"/>
        </w:tabs>
        <w:bidi w:val="0"/>
        <w:spacing w:before="0" w:after="0" w:line="327" w:lineRule="exact"/>
        <w:ind w:left="0" w:right="0" w:firstLine="420"/>
        <w:jc w:val="both"/>
      </w:pPr>
      <w:bookmarkStart w:id="392" w:name="bookmark542"/>
      <w:bookmarkEnd w:id="392"/>
      <w:r>
        <w:rPr>
          <w:color w:val="333331"/>
          <w:spacing w:val="0"/>
          <w:w w:val="100"/>
          <w:position w:val="0"/>
        </w:rPr>
        <w:t>动作电位</w:t>
      </w:r>
      <w:r>
        <w:rPr>
          <w:color w:val="333331"/>
          <w:spacing w:val="0"/>
          <w:w w:val="100"/>
          <w:position w:val="0"/>
          <w:sz w:val="14"/>
          <w:szCs w:val="14"/>
        </w:rPr>
        <w:t>2</w:t>
      </w:r>
      <w:r>
        <w:rPr>
          <w:color w:val="333331"/>
          <w:spacing w:val="0"/>
          <w:w w:val="100"/>
          <w:position w:val="0"/>
        </w:rPr>
        <w:t>期(平台期)及其离子流：当</w:t>
      </w:r>
      <w:r>
        <w:rPr>
          <w:color w:val="333331"/>
          <w:spacing w:val="0"/>
          <w:w w:val="100"/>
          <w:position w:val="0"/>
          <w:sz w:val="14"/>
          <w:szCs w:val="14"/>
        </w:rPr>
        <w:t>1</w:t>
      </w:r>
      <w:r>
        <w:rPr>
          <w:color w:val="333331"/>
          <w:spacing w:val="0"/>
          <w:w w:val="100"/>
          <w:position w:val="0"/>
        </w:rPr>
        <w:t>期复极接近</w:t>
      </w:r>
      <w:r>
        <w:rPr>
          <w:color w:val="333331"/>
          <w:spacing w:val="0"/>
          <w:w w:val="100"/>
          <w:position w:val="0"/>
          <w:sz w:val="14"/>
          <w:szCs w:val="14"/>
          <w:lang w:val="en-US" w:eastAsia="en-US" w:bidi="en-US"/>
        </w:rPr>
        <w:t>OmV</w:t>
      </w:r>
      <w:r>
        <w:rPr>
          <w:color w:val="333331"/>
          <w:spacing w:val="0"/>
          <w:w w:val="100"/>
          <w:position w:val="0"/>
        </w:rPr>
        <w:t>左右时，进入动作电位的</w:t>
      </w:r>
      <w:r>
        <w:rPr>
          <w:color w:val="333331"/>
          <w:spacing w:val="0"/>
          <w:w w:val="100"/>
          <w:position w:val="0"/>
          <w:sz w:val="14"/>
          <w:szCs w:val="14"/>
        </w:rPr>
        <w:t>2</w:t>
      </w:r>
      <w:r>
        <w:rPr>
          <w:color w:val="333331"/>
          <w:spacing w:val="0"/>
          <w:w w:val="100"/>
          <w:position w:val="0"/>
        </w:rPr>
        <w:t xml:space="preserve">期。 </w:t>
      </w:r>
      <w:r>
        <w:rPr>
          <w:color w:val="2D2D2B"/>
          <w:spacing w:val="0"/>
          <w:w w:val="100"/>
          <w:position w:val="0"/>
        </w:rPr>
        <w:t>此期内复极过程极为缓慢，几乎停滞在同一膜电位水平而形成平台，故又称平台期</w:t>
      </w:r>
      <w:r>
        <w:rPr>
          <w:color w:val="2D2D2B"/>
          <w:spacing w:val="0"/>
          <w:w w:val="100"/>
          <w:position w:val="0"/>
          <w:sz w:val="14"/>
          <w:szCs w:val="14"/>
          <w:lang w:val="en-US" w:eastAsia="en-US" w:bidi="en-US"/>
        </w:rPr>
        <w:t>(plateau)</w:t>
      </w:r>
      <w:r>
        <w:rPr>
          <w:color w:val="2D2D2B"/>
          <w:spacing w:val="0"/>
          <w:w w:val="100"/>
          <w:position w:val="0"/>
          <w:lang w:val="en-US" w:eastAsia="en-US" w:bidi="en-US"/>
        </w:rPr>
        <w:t>。</w:t>
      </w:r>
      <w:r>
        <w:rPr>
          <w:color w:val="2D2D2B"/>
          <w:spacing w:val="0"/>
          <w:w w:val="100"/>
          <w:position w:val="0"/>
        </w:rPr>
        <w:t>心室肌 细胞平台期占</w:t>
      </w:r>
      <w:r>
        <w:rPr>
          <w:color w:val="2D2D2B"/>
          <w:spacing w:val="0"/>
          <w:w w:val="100"/>
          <w:position w:val="0"/>
          <w:sz w:val="14"/>
          <w:szCs w:val="14"/>
          <w:lang w:val="en-US" w:eastAsia="en-US" w:bidi="en-US"/>
        </w:rPr>
        <w:t>100 -150</w:t>
      </w:r>
      <w:r>
        <w:rPr>
          <w:color w:val="2D2D2B"/>
          <w:spacing w:val="0"/>
          <w:w w:val="100"/>
          <w:position w:val="0"/>
        </w:rPr>
        <w:t>毫秒,是心室肌细胞动作电位时程显著长于神经、骨骼肌动作电位的主要原 因，为心肌细胞动作电位所特有。</w:t>
      </w:r>
    </w:p>
    <w:p>
      <w:pPr>
        <w:pStyle w:val="35"/>
        <w:keepNext w:val="0"/>
        <w:keepLines w:val="0"/>
        <w:widowControl w:val="0"/>
        <w:shd w:val="clear" w:color="auto" w:fill="auto"/>
        <w:bidi w:val="0"/>
        <w:spacing w:before="0" w:after="0" w:line="327" w:lineRule="exact"/>
        <w:ind w:left="0" w:right="0" w:firstLine="420"/>
        <w:jc w:val="both"/>
      </w:pPr>
      <w:r>
        <w:rPr>
          <w:color w:val="353533"/>
          <w:spacing w:val="0"/>
          <w:w w:val="100"/>
          <w:position w:val="0"/>
          <w:sz w:val="14"/>
          <w:szCs w:val="14"/>
        </w:rPr>
        <w:t>2</w:t>
      </w:r>
      <w:r>
        <w:rPr>
          <w:color w:val="353533"/>
          <w:spacing w:val="0"/>
          <w:w w:val="100"/>
          <w:position w:val="0"/>
        </w:rPr>
        <w:t>期是参与的离子流最多，也是最复杂的</w:t>
      </w:r>
      <w:r>
        <w:rPr>
          <w:color w:val="353533"/>
          <w:spacing w:val="0"/>
          <w:w w:val="100"/>
          <w:position w:val="0"/>
          <w:sz w:val="8"/>
          <w:szCs w:val="8"/>
        </w:rPr>
        <w:t>一</w:t>
      </w:r>
      <w:r>
        <w:rPr>
          <w:color w:val="353533"/>
          <w:spacing w:val="0"/>
          <w:w w:val="100"/>
          <w:position w:val="0"/>
        </w:rPr>
        <w:t>个时期，它既包含内向离子流也有外向离子流。在内 向电流中，</w:t>
      </w:r>
      <w:r>
        <w:rPr>
          <w:color w:val="353533"/>
          <w:spacing w:val="0"/>
          <w:w w:val="100"/>
          <w:position w:val="0"/>
          <w:sz w:val="14"/>
          <w:szCs w:val="14"/>
          <w:lang w:val="en-US" w:eastAsia="en-US" w:bidi="en-US"/>
        </w:rPr>
        <w:t>L</w:t>
      </w:r>
      <w:r>
        <w:rPr>
          <w:color w:val="353533"/>
          <w:spacing w:val="0"/>
          <w:w w:val="100"/>
          <w:position w:val="0"/>
        </w:rPr>
        <w:t>型钙电流</w:t>
      </w:r>
      <w:r>
        <w:rPr>
          <w:color w:val="353533"/>
          <w:spacing w:val="0"/>
          <w:w w:val="100"/>
          <w:position w:val="0"/>
          <w:sz w:val="14"/>
          <w:szCs w:val="14"/>
          <w:lang w:val="en-US" w:eastAsia="en-US" w:bidi="en-US"/>
        </w:rPr>
        <w:t>(L-type calcium current</w:t>
      </w:r>
      <w:r>
        <w:rPr>
          <w:color w:val="353533"/>
          <w:spacing w:val="0"/>
          <w:w w:val="100"/>
          <w:position w:val="0"/>
          <w:sz w:val="14"/>
          <w:szCs w:val="14"/>
        </w:rPr>
        <w:t>, 1&amp;</w:t>
      </w:r>
      <w:r>
        <w:rPr>
          <w:color w:val="353533"/>
          <w:spacing w:val="0"/>
          <w:w w:val="100"/>
          <w:position w:val="0"/>
        </w:rPr>
        <w:t>丄</w:t>
      </w:r>
      <w:r>
        <w:rPr>
          <w:color w:val="353533"/>
          <w:spacing w:val="0"/>
          <w:w w:val="100"/>
          <w:position w:val="0"/>
          <w:sz w:val="14"/>
          <w:szCs w:val="14"/>
        </w:rPr>
        <w:t>)</w:t>
      </w:r>
      <w:r>
        <w:rPr>
          <w:color w:val="353533"/>
          <w:spacing w:val="0"/>
          <w:w w:val="100"/>
          <w:position w:val="0"/>
        </w:rPr>
        <w:t>是此期中主要去极化电流。钙通道的激活、失活以 及复活的过程均较缓慢，因此，又称慢通道</w:t>
      </w:r>
      <w:r>
        <w:rPr>
          <w:color w:val="353533"/>
          <w:spacing w:val="0"/>
          <w:w w:val="100"/>
          <w:position w:val="0"/>
          <w:sz w:val="14"/>
          <w:szCs w:val="14"/>
          <w:lang w:val="en-US" w:eastAsia="en-US" w:bidi="en-US"/>
        </w:rPr>
        <w:t>(slow channel)°Ca</w:t>
      </w:r>
      <w:r>
        <w:rPr>
          <w:color w:val="353533"/>
          <w:spacing w:val="0"/>
          <w:w w:val="100"/>
          <w:position w:val="0"/>
          <w:sz w:val="14"/>
          <w:szCs w:val="14"/>
          <w:vertAlign w:val="superscript"/>
          <w:lang w:val="en-US" w:eastAsia="en-US" w:bidi="en-US"/>
        </w:rPr>
        <w:t>2</w:t>
      </w:r>
      <w:r>
        <w:rPr>
          <w:color w:val="353533"/>
          <w:spacing w:val="0"/>
          <w:w w:val="100"/>
          <w:position w:val="0"/>
          <w:sz w:val="14"/>
          <w:szCs w:val="14"/>
          <w:lang w:val="en-US" w:eastAsia="en-US" w:bidi="en-US"/>
        </w:rPr>
        <w:t>,</w:t>
      </w:r>
      <w:r>
        <w:rPr>
          <w:color w:val="353533"/>
          <w:spacing w:val="0"/>
          <w:w w:val="100"/>
          <w:position w:val="0"/>
        </w:rPr>
        <w:t>缓慢而持久地内流是形成平台期主要 原因。钙通道活动的改变会明显影响动作电位的形状。钙通道的阻滞剂(如维拉帕米)也主要影响 动作电位的平台期，从而改变动作电位时程及心肌收缩力。另</w:t>
      </w:r>
      <w:r>
        <w:rPr>
          <w:color w:val="353533"/>
          <w:spacing w:val="0"/>
          <w:w w:val="100"/>
          <w:position w:val="0"/>
          <w:sz w:val="8"/>
          <w:szCs w:val="8"/>
        </w:rPr>
        <w:t>一</w:t>
      </w:r>
      <w:r>
        <w:rPr>
          <w:color w:val="353533"/>
          <w:spacing w:val="0"/>
          <w:w w:val="100"/>
          <w:position w:val="0"/>
        </w:rPr>
        <w:t>个内向电流则是慢失活的</w:t>
      </w:r>
      <w:r>
        <w:rPr>
          <w:color w:val="353533"/>
          <w:spacing w:val="0"/>
          <w:w w:val="100"/>
          <w:position w:val="0"/>
          <w:sz w:val="14"/>
          <w:szCs w:val="14"/>
        </w:rPr>
        <w:t>I</w:t>
      </w:r>
      <w:r>
        <w:rPr>
          <w:color w:val="353533"/>
          <w:spacing w:val="0"/>
          <w:w w:val="100"/>
          <w:position w:val="0"/>
        </w:rPr>
        <w:t>这种 电流虽然作用强度不太大，但在其受到激动时或失活受到阻碍时，它可以明显增强，可致使动作电位 难以复极，而出现动作电位时程延长，甚至出现第二平台期。此外</w:t>
      </w:r>
      <w:r>
        <w:rPr>
          <w:color w:val="353533"/>
          <w:spacing w:val="0"/>
          <w:w w:val="100"/>
          <w:position w:val="0"/>
          <w:sz w:val="14"/>
          <w:szCs w:val="14"/>
          <w:lang w:val="en-US" w:eastAsia="en-US" w:bidi="en-US"/>
        </w:rPr>
        <w:t>，Na,-Ca</w:t>
      </w:r>
      <w:r>
        <w:rPr>
          <w:color w:val="353533"/>
          <w:spacing w:val="0"/>
          <w:w w:val="100"/>
          <w:position w:val="0"/>
          <w:sz w:val="14"/>
          <w:szCs w:val="14"/>
          <w:vertAlign w:val="superscript"/>
          <w:lang w:val="en-US" w:eastAsia="en-US" w:bidi="en-US"/>
        </w:rPr>
        <w:t xml:space="preserve">2 </w:t>
      </w:r>
      <w:r>
        <w:rPr>
          <w:color w:val="353533"/>
          <w:spacing w:val="0"/>
          <w:w w:val="100"/>
          <w:position w:val="0"/>
          <w:sz w:val="14"/>
          <w:szCs w:val="14"/>
          <w:vertAlign w:val="superscript"/>
        </w:rPr>
        <w:t>+</w:t>
      </w:r>
      <w:r>
        <w:rPr>
          <w:color w:val="353533"/>
          <w:spacing w:val="0"/>
          <w:w w:val="100"/>
          <w:position w:val="0"/>
        </w:rPr>
        <w:t>交换电流</w:t>
      </w:r>
      <w:r>
        <w:rPr>
          <w:color w:val="353533"/>
          <w:spacing w:val="0"/>
          <w:w w:val="100"/>
          <w:position w:val="0"/>
          <w:sz w:val="14"/>
          <w:szCs w:val="14"/>
          <w:lang w:val="en-US" w:eastAsia="en-US" w:bidi="en-US"/>
        </w:rPr>
        <w:t>(Na+-Ca</w:t>
      </w:r>
      <w:r>
        <w:rPr>
          <w:color w:val="353533"/>
          <w:spacing w:val="0"/>
          <w:w w:val="100"/>
          <w:position w:val="0"/>
          <w:sz w:val="14"/>
          <w:szCs w:val="14"/>
          <w:vertAlign w:val="superscript"/>
          <w:lang w:val="en-US" w:eastAsia="en-US" w:bidi="en-US"/>
        </w:rPr>
        <w:t>2</w:t>
      </w:r>
      <w:r>
        <w:rPr>
          <w:color w:val="353533"/>
          <w:spacing w:val="0"/>
          <w:w w:val="100"/>
          <w:position w:val="0"/>
          <w:lang w:val="en-US" w:eastAsia="en-US" w:bidi="en-US"/>
        </w:rPr>
        <w:t xml:space="preserve">* </w:t>
      </w:r>
      <w:r>
        <w:rPr>
          <w:color w:val="383836"/>
          <w:spacing w:val="0"/>
          <w:w w:val="100"/>
          <w:position w:val="0"/>
          <w:sz w:val="14"/>
          <w:szCs w:val="14"/>
          <w:lang w:val="en-US" w:eastAsia="en-US" w:bidi="en-US"/>
        </w:rPr>
        <w:t xml:space="preserve">exchange current, </w:t>
      </w:r>
      <w:r>
        <w:rPr>
          <w:color w:val="383836"/>
          <w:spacing w:val="0"/>
          <w:w w:val="100"/>
          <w:position w:val="0"/>
          <w:sz w:val="14"/>
          <w:szCs w:val="14"/>
        </w:rPr>
        <w:t>I</w:t>
      </w:r>
      <w:r>
        <w:rPr>
          <w:color w:val="383836"/>
          <w:spacing w:val="0"/>
          <w:w w:val="100"/>
          <w:position w:val="0"/>
        </w:rPr>
        <w:t>蒔</w:t>
      </w:r>
      <w:r>
        <w:rPr>
          <w:color w:val="4D4F4B"/>
          <w:spacing w:val="0"/>
          <w:w w:val="100"/>
          <w:position w:val="0"/>
          <w:sz w:val="14"/>
          <w:szCs w:val="14"/>
          <w:lang w:val="en-US" w:eastAsia="en-US" w:bidi="en-US"/>
        </w:rPr>
        <w:t>c</w:t>
      </w:r>
      <w:r>
        <w:rPr>
          <w:color w:val="4D4F4B"/>
          <w:spacing w:val="0"/>
          <w:w w:val="100"/>
          <w:position w:val="0"/>
          <w:sz w:val="8"/>
          <w:szCs w:val="8"/>
          <w:lang w:val="en-US" w:eastAsia="en-US" w:bidi="en-US"/>
        </w:rPr>
        <w:t>,</w:t>
      </w:r>
      <w:r>
        <w:rPr>
          <w:color w:val="383836"/>
          <w:spacing w:val="0"/>
          <w:w w:val="100"/>
          <w:position w:val="0"/>
        </w:rPr>
        <w:t>)在平台</w:t>
      </w:r>
      <w:r>
        <w:rPr>
          <w:color w:val="282826"/>
          <w:spacing w:val="0"/>
          <w:w w:val="100"/>
          <w:position w:val="0"/>
        </w:rPr>
        <w:t>中</w:t>
      </w:r>
      <w:r>
        <w:rPr>
          <w:color w:val="383836"/>
          <w:spacing w:val="0"/>
          <w:w w:val="100"/>
          <w:position w:val="0"/>
        </w:rPr>
        <w:t>也起</w:t>
      </w:r>
      <w:r>
        <w:rPr>
          <w:color w:val="5B5B59"/>
          <w:spacing w:val="0"/>
          <w:w w:val="100"/>
          <w:position w:val="0"/>
          <w:sz w:val="8"/>
          <w:szCs w:val="8"/>
        </w:rPr>
        <w:t>一</w:t>
      </w:r>
      <w:r>
        <w:rPr>
          <w:color w:val="383836"/>
          <w:spacing w:val="0"/>
          <w:w w:val="100"/>
          <w:position w:val="0"/>
        </w:rPr>
        <w:t>定</w:t>
      </w:r>
      <w:r>
        <w:rPr>
          <w:color w:val="282826"/>
          <w:spacing w:val="0"/>
          <w:w w:val="100"/>
          <w:position w:val="0"/>
        </w:rPr>
        <w:t>作</w:t>
      </w:r>
      <w:r>
        <w:rPr>
          <w:color w:val="383836"/>
          <w:spacing w:val="0"/>
          <w:w w:val="100"/>
          <w:position w:val="0"/>
        </w:rPr>
        <w:t>用</w:t>
      </w:r>
      <w:r>
        <w:rPr>
          <w:color w:val="345884"/>
          <w:spacing w:val="0"/>
          <w:w w:val="100"/>
          <w:position w:val="0"/>
          <w:sz w:val="14"/>
          <w:szCs w:val="14"/>
          <w:lang w:val="en-US" w:eastAsia="en-US" w:bidi="en-US"/>
        </w:rPr>
        <w:t>-f＞</w:t>
      </w:r>
      <w:r>
        <w:rPr>
          <w:color w:val="707470"/>
          <w:spacing w:val="0"/>
          <w:w w:val="100"/>
          <w:position w:val="0"/>
          <w:lang w:val="en-US" w:eastAsia="en-US" w:bidi="en-US"/>
        </w:rPr>
        <w:t>。</w:t>
      </w:r>
    </w:p>
    <w:p>
      <w:pPr>
        <w:pStyle w:val="35"/>
        <w:keepNext w:val="0"/>
        <w:keepLines w:val="0"/>
        <w:widowControl w:val="0"/>
        <w:shd w:val="clear" w:color="auto" w:fill="auto"/>
        <w:bidi w:val="0"/>
        <w:spacing w:before="0" w:after="0" w:line="328" w:lineRule="exact"/>
        <w:ind w:left="0" w:right="0" w:firstLine="420"/>
        <w:jc w:val="both"/>
      </w:pPr>
      <w:r>
        <w:rPr>
          <w:color w:val="353533"/>
          <w:spacing w:val="0"/>
          <w:w w:val="100"/>
          <w:position w:val="0"/>
        </w:rPr>
        <w:t>在外向电流中，内向整流钾电流</w:t>
      </w:r>
      <w:r>
        <w:rPr>
          <w:color w:val="353533"/>
          <w:spacing w:val="0"/>
          <w:w w:val="100"/>
          <w:position w:val="0"/>
          <w:sz w:val="14"/>
          <w:szCs w:val="14"/>
          <w:lang w:val="en-US" w:eastAsia="en-US" w:bidi="en-US"/>
        </w:rPr>
        <w:t>(inward rectifying potassium current,</w:t>
      </w:r>
      <w:r>
        <w:rPr>
          <w:color w:val="353533"/>
          <w:spacing w:val="0"/>
          <w:w w:val="100"/>
          <w:position w:val="0"/>
          <w:lang w:val="en-US" w:eastAsia="en-US" w:bidi="en-US"/>
        </w:rPr>
        <w:t>】)</w:t>
      </w:r>
      <w:r>
        <w:rPr>
          <w:color w:val="353533"/>
          <w:spacing w:val="0"/>
          <w:w w:val="100"/>
          <w:position w:val="0"/>
        </w:rPr>
        <w:t>的内向整流特性是造成平 台期持续时间较长的重要原因。儿通道的活动呈电压依赖性，在静息电位水平时</w:t>
      </w:r>
      <w:r>
        <w:rPr>
          <w:color w:val="353533"/>
          <w:spacing w:val="0"/>
          <w:w w:val="100"/>
          <w:position w:val="0"/>
          <w:sz w:val="14"/>
          <w:szCs w:val="14"/>
          <w:lang w:val="en-US" w:eastAsia="en-US" w:bidi="en-US"/>
        </w:rPr>
        <w:t>L</w:t>
      </w:r>
      <w:r>
        <w:rPr>
          <w:color w:val="353533"/>
          <w:spacing w:val="0"/>
          <w:w w:val="100"/>
          <w:position w:val="0"/>
        </w:rPr>
        <w:t>通道处于开放状 态,</w:t>
      </w:r>
      <w:r>
        <w:rPr>
          <w:color w:val="353533"/>
          <w:spacing w:val="0"/>
          <w:w w:val="100"/>
          <w:position w:val="0"/>
          <w:sz w:val="14"/>
          <w:szCs w:val="14"/>
          <w:lang w:val="en-US" w:eastAsia="en-US" w:bidi="en-US"/>
        </w:rPr>
        <w:t>K</w:t>
      </w:r>
      <w:r>
        <w:rPr>
          <w:color w:val="353533"/>
          <w:spacing w:val="0"/>
          <w:w w:val="100"/>
          <w:position w:val="0"/>
          <w:sz w:val="8"/>
          <w:szCs w:val="8"/>
          <w:lang w:val="zh-CN" w:eastAsia="zh-CN" w:bidi="zh-CN"/>
        </w:rPr>
        <w:t>+</w:t>
      </w:r>
      <w:r>
        <w:rPr>
          <w:color w:val="353533"/>
          <w:spacing w:val="0"/>
          <w:w w:val="100"/>
          <w:position w:val="0"/>
        </w:rPr>
        <w:t>外流而形成膜外带正电、膜内带负电的极化状态。而当膜去极化时</w:t>
      </w:r>
      <w:r>
        <w:rPr>
          <w:rFonts w:ascii="Times New Roman" w:hAnsi="Times New Roman" w:eastAsia="Times New Roman" w:cs="Times New Roman"/>
          <w:b/>
          <w:bCs/>
          <w:smallCaps/>
          <w:color w:val="353533"/>
          <w:spacing w:val="0"/>
          <w:w w:val="100"/>
          <w:position w:val="0"/>
          <w:sz w:val="13"/>
          <w:szCs w:val="13"/>
          <w:lang w:val="en-US" w:eastAsia="en-US" w:bidi="en-US"/>
        </w:rPr>
        <w:t>Jk,</w:t>
      </w:r>
      <w:r>
        <w:rPr>
          <w:color w:val="353533"/>
          <w:spacing w:val="0"/>
          <w:w w:val="100"/>
          <w:position w:val="0"/>
        </w:rPr>
        <w:t>通道的通透性降低，</w:t>
      </w:r>
      <w:r>
        <w:rPr>
          <w:color w:val="353533"/>
          <w:spacing w:val="0"/>
          <w:w w:val="100"/>
          <w:position w:val="0"/>
          <w:sz w:val="14"/>
          <w:szCs w:val="14"/>
          <w:lang w:val="en-US" w:eastAsia="en-US" w:bidi="en-US"/>
        </w:rPr>
        <w:t>K</w:t>
      </w:r>
      <w:r>
        <w:rPr>
          <w:color w:val="353533"/>
          <w:spacing w:val="0"/>
          <w:w w:val="100"/>
          <w:position w:val="0"/>
          <w:sz w:val="8"/>
          <w:szCs w:val="8"/>
          <w:lang w:val="zh-CN" w:eastAsia="zh-CN" w:bidi="zh-CN"/>
        </w:rPr>
        <w:t xml:space="preserve">+ </w:t>
      </w:r>
      <w:r>
        <w:rPr>
          <w:color w:val="353533"/>
          <w:spacing w:val="0"/>
          <w:w w:val="100"/>
          <w:position w:val="0"/>
        </w:rPr>
        <w:t>外流减少。这种</w:t>
      </w:r>
      <w:r>
        <w:rPr>
          <w:color w:val="353533"/>
          <w:spacing w:val="0"/>
          <w:w w:val="100"/>
          <w:position w:val="0"/>
          <w:sz w:val="14"/>
          <w:szCs w:val="14"/>
          <w:lang w:val="en-US" w:eastAsia="en-US" w:bidi="en-US"/>
        </w:rPr>
        <w:t xml:space="preserve">I </w:t>
      </w:r>
      <w:r>
        <w:rPr>
          <w:rFonts w:ascii="Times New Roman" w:hAnsi="Times New Roman" w:eastAsia="Times New Roman" w:cs="Times New Roman"/>
          <w:b/>
          <w:bCs/>
          <w:smallCaps/>
          <w:color w:val="353533"/>
          <w:spacing w:val="0"/>
          <w:w w:val="100"/>
          <w:position w:val="0"/>
          <w:sz w:val="13"/>
          <w:szCs w:val="13"/>
          <w:lang w:val="en-US" w:eastAsia="en-US" w:bidi="en-US"/>
        </w:rPr>
        <w:t>ki</w:t>
      </w:r>
      <w:r>
        <w:rPr>
          <w:color w:val="353533"/>
          <w:spacing w:val="0"/>
          <w:w w:val="100"/>
          <w:position w:val="0"/>
        </w:rPr>
        <w:t>通道对</w:t>
      </w:r>
      <w:r>
        <w:rPr>
          <w:color w:val="353533"/>
          <w:spacing w:val="0"/>
          <w:w w:val="100"/>
          <w:position w:val="0"/>
          <w:sz w:val="14"/>
          <w:szCs w:val="14"/>
          <w:lang w:val="en-US" w:eastAsia="en-US" w:bidi="en-US"/>
        </w:rPr>
        <w:t>K</w:t>
      </w:r>
      <w:r>
        <w:rPr>
          <w:color w:val="353533"/>
          <w:spacing w:val="0"/>
          <w:w w:val="100"/>
          <w:position w:val="0"/>
          <w:sz w:val="8"/>
          <w:szCs w:val="8"/>
        </w:rPr>
        <w:t>十</w:t>
      </w:r>
      <w:r>
        <w:rPr>
          <w:color w:val="353533"/>
          <w:spacing w:val="0"/>
          <w:w w:val="100"/>
          <w:position w:val="0"/>
        </w:rPr>
        <w:t>的通透性因膜的去极化而降低的现象称为内向整流</w:t>
      </w:r>
      <w:r>
        <w:rPr>
          <w:color w:val="353533"/>
          <w:spacing w:val="0"/>
          <w:w w:val="100"/>
          <w:position w:val="0"/>
          <w:sz w:val="14"/>
          <w:szCs w:val="14"/>
          <w:lang w:val="en-US" w:eastAsia="en-US" w:bidi="en-US"/>
        </w:rPr>
        <w:t>(inward rectific</w:t>
      </w:r>
      <w:r>
        <w:rPr>
          <w:color w:val="353533"/>
          <w:spacing w:val="0"/>
          <w:w w:val="100"/>
          <w:position w:val="0"/>
        </w:rPr>
        <w:t>茶</w:t>
      </w:r>
      <w:r>
        <w:rPr>
          <w:color w:val="353533"/>
          <w:spacing w:val="0"/>
          <w:w w:val="100"/>
          <w:position w:val="0"/>
          <w:sz w:val="14"/>
          <w:szCs w:val="14"/>
          <w:lang w:val="en-US" w:eastAsia="en-US" w:bidi="en-US"/>
        </w:rPr>
        <w:t>on)</w:t>
      </w:r>
      <w:r>
        <w:rPr>
          <w:color w:val="353533"/>
          <w:spacing w:val="0"/>
          <w:w w:val="100"/>
          <w:position w:val="0"/>
          <w:lang w:val="en-US" w:eastAsia="en-US" w:bidi="en-US"/>
        </w:rPr>
        <w:t>。</w:t>
      </w:r>
      <w:r>
        <w:rPr>
          <w:color w:val="353533"/>
          <w:spacing w:val="0"/>
          <w:w w:val="100"/>
          <w:position w:val="0"/>
          <w:sz w:val="14"/>
          <w:szCs w:val="14"/>
        </w:rPr>
        <w:t>I</w:t>
      </w:r>
      <w:r>
        <w:rPr>
          <w:color w:val="353533"/>
          <w:spacing w:val="0"/>
          <w:w w:val="100"/>
          <w:position w:val="0"/>
        </w:rPr>
        <w:t>通道这一特性可阻碍平台期细胞内</w:t>
      </w:r>
      <w:r>
        <w:rPr>
          <w:color w:val="353533"/>
          <w:spacing w:val="0"/>
          <w:w w:val="100"/>
          <w:position w:val="0"/>
          <w:sz w:val="14"/>
          <w:szCs w:val="14"/>
          <w:lang w:val="en-US" w:eastAsia="en-US" w:bidi="en-US"/>
        </w:rPr>
        <w:t>K</w:t>
      </w:r>
      <w:r>
        <w:rPr>
          <w:color w:val="353533"/>
          <w:spacing w:val="0"/>
          <w:w w:val="100"/>
          <w:position w:val="0"/>
          <w:sz w:val="8"/>
          <w:szCs w:val="8"/>
        </w:rPr>
        <w:t>十</w:t>
      </w:r>
      <w:r>
        <w:rPr>
          <w:color w:val="353533"/>
          <w:spacing w:val="0"/>
          <w:w w:val="100"/>
          <w:position w:val="0"/>
        </w:rPr>
        <w:t>的外流，从而使平台期可持续较长时间在</w:t>
      </w:r>
      <w:r>
        <w:rPr>
          <w:color w:val="353533"/>
          <w:spacing w:val="0"/>
          <w:w w:val="100"/>
          <w:position w:val="0"/>
          <w:sz w:val="14"/>
          <w:szCs w:val="14"/>
        </w:rPr>
        <w:t>2</w:t>
      </w:r>
      <w:r>
        <w:rPr>
          <w:color w:val="353533"/>
          <w:spacing w:val="0"/>
          <w:w w:val="100"/>
          <w:position w:val="0"/>
        </w:rPr>
        <w:t>期 中另一个起重要作用的外向电流是随时间而逐渐加强的延迟整流钾电流</w:t>
      </w:r>
      <w:r>
        <w:rPr>
          <w:color w:val="353533"/>
          <w:spacing w:val="0"/>
          <w:w w:val="100"/>
          <w:position w:val="0"/>
          <w:sz w:val="14"/>
          <w:szCs w:val="14"/>
          <w:lang w:val="en-US" w:eastAsia="en-US" w:bidi="en-US"/>
        </w:rPr>
        <w:t>(delayed rectifier potassium current</w:t>
      </w:r>
      <w:r>
        <w:rPr>
          <w:color w:val="353533"/>
          <w:spacing w:val="0"/>
          <w:w w:val="100"/>
          <w:position w:val="0"/>
          <w:lang w:val="en-US" w:eastAsia="en-US" w:bidi="en-US"/>
        </w:rPr>
        <w:t>」</w:t>
      </w:r>
      <w:r>
        <w:rPr>
          <w:rFonts w:ascii="Times New Roman" w:hAnsi="Times New Roman" w:eastAsia="Times New Roman" w:cs="Times New Roman"/>
          <w:smallCaps/>
          <w:color w:val="353533"/>
          <w:spacing w:val="0"/>
          <w:w w:val="100"/>
          <w:position w:val="0"/>
          <w:sz w:val="30"/>
          <w:szCs w:val="30"/>
          <w:lang w:val="en-US" w:eastAsia="en-US" w:bidi="en-US"/>
        </w:rPr>
        <w:t>k)</w:t>
      </w:r>
      <w:r>
        <w:rPr>
          <w:smallCaps/>
          <w:color w:val="353533"/>
          <w:spacing w:val="0"/>
          <w:w w:val="100"/>
          <w:position w:val="0"/>
          <w:sz w:val="22"/>
          <w:szCs w:val="22"/>
          <w:lang w:val="en-US" w:eastAsia="en-US" w:bidi="en-US"/>
        </w:rPr>
        <w:t>。</w:t>
      </w:r>
      <w:r>
        <w:rPr>
          <w:color w:val="353533"/>
          <w:spacing w:val="0"/>
          <w:w w:val="100"/>
          <w:position w:val="0"/>
        </w:rPr>
        <w:t>在</w:t>
      </w:r>
      <w:r>
        <w:rPr>
          <w:color w:val="353533"/>
          <w:spacing w:val="0"/>
          <w:w w:val="100"/>
          <w:position w:val="0"/>
          <w:sz w:val="14"/>
          <w:szCs w:val="14"/>
          <w:lang w:val="en-US" w:eastAsia="en-US" w:bidi="en-US"/>
        </w:rPr>
        <w:t>2</w:t>
      </w:r>
      <w:r>
        <w:rPr>
          <w:color w:val="353533"/>
          <w:spacing w:val="0"/>
          <w:w w:val="100"/>
          <w:position w:val="0"/>
        </w:rPr>
        <w:t>期早期</w:t>
      </w:r>
      <w:r>
        <w:rPr>
          <w:color w:val="353533"/>
          <w:spacing w:val="0"/>
          <w:w w:val="100"/>
          <w:position w:val="0"/>
          <w:sz w:val="14"/>
          <w:szCs w:val="14"/>
          <w:lang w:val="en-US" w:eastAsia="en-US" w:bidi="en-US"/>
        </w:rPr>
        <w:t xml:space="preserve">,I </w:t>
      </w:r>
      <w:r>
        <w:rPr>
          <w:color w:val="353533"/>
          <w:spacing w:val="0"/>
          <w:w w:val="100"/>
          <w:position w:val="0"/>
          <w:sz w:val="14"/>
          <w:szCs w:val="14"/>
          <w:vertAlign w:val="subscript"/>
          <w:lang w:val="en-US" w:eastAsia="en-US" w:bidi="en-US"/>
        </w:rPr>
        <w:t>K</w:t>
      </w:r>
      <w:r>
        <w:rPr>
          <w:color w:val="353533"/>
          <w:spacing w:val="0"/>
          <w:w w:val="100"/>
          <w:position w:val="0"/>
        </w:rPr>
        <w:t>形成的外向电流主要起到抗衡以</w:t>
      </w:r>
      <w:r>
        <w:rPr>
          <w:color w:val="353533"/>
          <w:spacing w:val="0"/>
          <w:w w:val="100"/>
          <w:position w:val="0"/>
          <w:sz w:val="14"/>
          <w:szCs w:val="14"/>
        </w:rPr>
        <w:t xml:space="preserve">1% </w:t>
      </w:r>
      <w:r>
        <w:rPr>
          <w:rFonts w:ascii="Times New Roman" w:hAnsi="Times New Roman" w:eastAsia="Times New Roman" w:cs="Times New Roman"/>
          <w:smallCaps/>
          <w:color w:val="353533"/>
          <w:spacing w:val="0"/>
          <w:w w:val="100"/>
          <w:position w:val="0"/>
          <w:sz w:val="30"/>
          <w:szCs w:val="30"/>
          <w:lang w:val="en-US" w:eastAsia="en-US" w:bidi="en-US"/>
        </w:rPr>
        <w:t>l</w:t>
      </w:r>
      <w:r>
        <w:rPr>
          <w:color w:val="353533"/>
          <w:spacing w:val="0"/>
          <w:w w:val="100"/>
          <w:position w:val="0"/>
        </w:rPr>
        <w:t>为主的内向电流的作用，在</w:t>
      </w:r>
      <w:r>
        <w:rPr>
          <w:color w:val="353533"/>
          <w:spacing w:val="0"/>
          <w:w w:val="100"/>
          <w:position w:val="0"/>
          <w:sz w:val="14"/>
          <w:szCs w:val="14"/>
        </w:rPr>
        <w:t>2</w:t>
      </w:r>
      <w:r>
        <w:rPr>
          <w:color w:val="353533"/>
          <w:spacing w:val="0"/>
          <w:w w:val="100"/>
          <w:position w:val="0"/>
        </w:rPr>
        <w:t>期晚 期</w:t>
      </w:r>
      <w:r>
        <w:rPr>
          <w:color w:val="353533"/>
          <w:spacing w:val="0"/>
          <w:w w:val="100"/>
          <w:position w:val="0"/>
          <w:sz w:val="14"/>
          <w:szCs w:val="14"/>
        </w:rPr>
        <w:t xml:space="preserve">,1 </w:t>
      </w:r>
      <w:r>
        <w:rPr>
          <w:rFonts w:ascii="Times New Roman" w:hAnsi="Times New Roman" w:eastAsia="Times New Roman" w:cs="Times New Roman"/>
          <w:b/>
          <w:bCs/>
          <w:smallCaps/>
          <w:color w:val="353533"/>
          <w:spacing w:val="0"/>
          <w:w w:val="100"/>
          <w:position w:val="0"/>
          <w:sz w:val="13"/>
          <w:szCs w:val="13"/>
          <w:lang w:val="en-US" w:eastAsia="en-US" w:bidi="en-US"/>
        </w:rPr>
        <w:t>k</w:t>
      </w:r>
      <w:r>
        <w:rPr>
          <w:color w:val="353533"/>
          <w:spacing w:val="0"/>
          <w:w w:val="100"/>
          <w:position w:val="0"/>
        </w:rPr>
        <w:t>则成为导致膜复极化的主要离子电流。</w:t>
      </w:r>
      <w:r>
        <w:rPr>
          <w:color w:val="353533"/>
          <w:spacing w:val="0"/>
          <w:w w:val="100"/>
          <w:position w:val="0"/>
          <w:sz w:val="14"/>
          <w:szCs w:val="14"/>
          <w:lang w:val="en-US" w:eastAsia="en-US" w:bidi="en-US"/>
        </w:rPr>
        <w:t>K</w:t>
      </w:r>
      <w:r>
        <w:rPr>
          <w:color w:val="353533"/>
          <w:spacing w:val="0"/>
          <w:w w:val="100"/>
          <w:position w:val="0"/>
        </w:rPr>
        <w:t>的增强与减弱对平台的长短有重要意义。由于大部分 話丄的阻断同时也促进</w:t>
      </w:r>
      <w:r>
        <w:rPr>
          <w:color w:val="353533"/>
          <w:spacing w:val="0"/>
          <w:w w:val="100"/>
          <w:position w:val="0"/>
          <w:sz w:val="14"/>
          <w:szCs w:val="14"/>
          <w:lang w:val="en-US" w:eastAsia="en-US" w:bidi="en-US"/>
        </w:rPr>
        <w:t>L</w:t>
      </w:r>
      <w:r>
        <w:rPr>
          <w:color w:val="353533"/>
          <w:spacing w:val="0"/>
          <w:w w:val="100"/>
          <w:position w:val="0"/>
        </w:rPr>
        <w:t>增强,故可使平台的缩短更为显著。同时，钠泵活动引起的泵电流也是保持 持续活动的外向电流，但其活动不太强,对动作电位影响较小。如果钠泵活动受抑制，由于能使细胞 内</w:t>
      </w:r>
      <w:r>
        <w:rPr>
          <w:color w:val="353533"/>
          <w:spacing w:val="0"/>
          <w:w w:val="100"/>
          <w:position w:val="0"/>
          <w:sz w:val="14"/>
          <w:szCs w:val="14"/>
          <w:lang w:val="en-US" w:eastAsia="en-US" w:bidi="en-US"/>
        </w:rPr>
        <w:t xml:space="preserve">Ca </w:t>
      </w:r>
      <w:r>
        <w:rPr>
          <w:color w:val="353533"/>
          <w:spacing w:val="0"/>
          <w:w w:val="100"/>
          <w:position w:val="0"/>
          <w:sz w:val="14"/>
          <w:szCs w:val="14"/>
        </w:rPr>
        <w:t>2</w:t>
      </w:r>
      <w:r>
        <w:rPr>
          <w:color w:val="353533"/>
          <w:spacing w:val="0"/>
          <w:w w:val="100"/>
          <w:position w:val="0"/>
        </w:rPr>
        <w:t>•浓度增高，因而可继发性地引起诸如迟后去极化</w:t>
      </w:r>
      <w:r>
        <w:rPr>
          <w:color w:val="353533"/>
          <w:spacing w:val="0"/>
          <w:w w:val="100"/>
          <w:position w:val="0"/>
          <w:sz w:val="14"/>
          <w:szCs w:val="14"/>
        </w:rPr>
        <w:t>(</w:t>
      </w:r>
      <w:r>
        <w:rPr>
          <w:color w:val="353533"/>
          <w:spacing w:val="0"/>
          <w:w w:val="100"/>
          <w:position w:val="0"/>
          <w:sz w:val="14"/>
          <w:szCs w:val="14"/>
          <w:lang w:val="en-US" w:eastAsia="en-US" w:bidi="en-US"/>
        </w:rPr>
        <w:t>delayed after depolarization, DAD)</w:t>
      </w:r>
      <w:r>
        <w:rPr>
          <w:color w:val="535353"/>
          <w:spacing w:val="0"/>
          <w:w w:val="100"/>
          <w:position w:val="0"/>
        </w:rPr>
        <w:t>等</w:t>
      </w:r>
      <w:r>
        <w:rPr>
          <w:color w:val="353533"/>
          <w:spacing w:val="0"/>
          <w:w w:val="100"/>
          <w:position w:val="0"/>
        </w:rPr>
        <w:t>反应</w:t>
      </w:r>
      <w:r>
        <w:rPr>
          <w:color w:val="285884"/>
          <w:spacing w:val="0"/>
          <w:w w:val="100"/>
          <w:position w:val="0"/>
        </w:rPr>
        <w:t>^$</w:t>
      </w:r>
      <w:r>
        <w:rPr>
          <w:color w:val="6A6A6A"/>
          <w:spacing w:val="0"/>
          <w:w w:val="100"/>
          <w:position w:val="0"/>
        </w:rPr>
        <w:t>。</w:t>
      </w:r>
    </w:p>
    <w:p>
      <w:pPr>
        <w:pStyle w:val="35"/>
        <w:keepNext w:val="0"/>
        <w:keepLines w:val="0"/>
        <w:widowControl w:val="0"/>
        <w:shd w:val="clear" w:color="auto" w:fill="auto"/>
        <w:bidi w:val="0"/>
        <w:spacing w:before="0" w:after="0" w:line="329" w:lineRule="exact"/>
        <w:ind w:left="0" w:right="0" w:firstLine="420"/>
        <w:jc w:val="both"/>
      </w:pPr>
      <w:r>
        <w:rPr>
          <w:color w:val="353533"/>
          <w:spacing w:val="0"/>
          <w:w w:val="100"/>
          <w:position w:val="0"/>
        </w:rPr>
        <w:t>在</w:t>
      </w:r>
      <w:r>
        <w:rPr>
          <w:color w:val="353533"/>
          <w:spacing w:val="0"/>
          <w:w w:val="100"/>
          <w:position w:val="0"/>
          <w:sz w:val="14"/>
          <w:szCs w:val="14"/>
        </w:rPr>
        <w:t>2</w:t>
      </w:r>
      <w:r>
        <w:rPr>
          <w:color w:val="353533"/>
          <w:spacing w:val="0"/>
          <w:w w:val="100"/>
          <w:position w:val="0"/>
        </w:rPr>
        <w:t>期早期</w:t>
      </w:r>
      <w:r>
        <w:rPr>
          <w:color w:val="353533"/>
          <w:spacing w:val="0"/>
          <w:w w:val="100"/>
          <w:position w:val="0"/>
          <w:sz w:val="14"/>
          <w:szCs w:val="14"/>
          <w:lang w:val="en-US" w:eastAsia="en-US" w:bidi="en-US"/>
        </w:rPr>
        <w:t>，Ca</w:t>
      </w:r>
      <w:r>
        <w:rPr>
          <w:color w:val="353533"/>
          <w:spacing w:val="0"/>
          <w:w w:val="100"/>
          <w:position w:val="0"/>
          <w:sz w:val="14"/>
          <w:szCs w:val="14"/>
          <w:vertAlign w:val="superscript"/>
          <w:lang w:val="en-US" w:eastAsia="en-US" w:bidi="en-US"/>
        </w:rPr>
        <w:t>2</w:t>
      </w:r>
      <w:r>
        <w:rPr>
          <w:color w:val="353533"/>
          <w:spacing w:val="0"/>
          <w:w w:val="100"/>
          <w:position w:val="0"/>
          <w:lang w:val="en-US" w:eastAsia="en-US" w:bidi="en-US"/>
        </w:rPr>
        <w:t>'</w:t>
      </w:r>
      <w:r>
        <w:rPr>
          <w:color w:val="353533"/>
          <w:spacing w:val="0"/>
          <w:w w:val="100"/>
          <w:position w:val="0"/>
        </w:rPr>
        <w:t>的内流和</w:t>
      </w:r>
      <w:r>
        <w:rPr>
          <w:color w:val="353533"/>
          <w:spacing w:val="0"/>
          <w:w w:val="100"/>
          <w:position w:val="0"/>
          <w:sz w:val="14"/>
          <w:szCs w:val="14"/>
          <w:lang w:val="en-US" w:eastAsia="en-US" w:bidi="en-US"/>
        </w:rPr>
        <w:t>K</w:t>
      </w:r>
      <w:r>
        <w:rPr>
          <w:color w:val="353533"/>
          <w:spacing w:val="0"/>
          <w:w w:val="100"/>
          <w:position w:val="0"/>
          <w:sz w:val="8"/>
          <w:szCs w:val="8"/>
        </w:rPr>
        <w:t>十</w:t>
      </w:r>
      <w:r>
        <w:rPr>
          <w:color w:val="353533"/>
          <w:spacing w:val="0"/>
          <w:w w:val="100"/>
          <w:position w:val="0"/>
        </w:rPr>
        <w:t>的</w:t>
      </w:r>
      <w:r>
        <w:rPr>
          <w:color w:val="212121"/>
          <w:spacing w:val="0"/>
          <w:w w:val="100"/>
          <w:position w:val="0"/>
        </w:rPr>
        <w:t>外</w:t>
      </w:r>
      <w:r>
        <w:rPr>
          <w:color w:val="353533"/>
          <w:spacing w:val="0"/>
          <w:w w:val="100"/>
          <w:position w:val="0"/>
        </w:rPr>
        <w:t>流处于</w:t>
      </w:r>
      <w:r>
        <w:rPr>
          <w:color w:val="4C4C4A"/>
          <w:spacing w:val="0"/>
          <w:w w:val="100"/>
          <w:position w:val="0"/>
        </w:rPr>
        <w:t>平衡</w:t>
      </w:r>
      <w:r>
        <w:rPr>
          <w:color w:val="353533"/>
          <w:spacing w:val="0"/>
          <w:w w:val="100"/>
          <w:position w:val="0"/>
        </w:rPr>
        <w:t>状态</w:t>
      </w:r>
      <w:r>
        <w:rPr>
          <w:color w:val="212121"/>
          <w:spacing w:val="0"/>
          <w:w w:val="100"/>
          <w:position w:val="0"/>
        </w:rPr>
        <w:t>，</w:t>
      </w:r>
      <w:r>
        <w:rPr>
          <w:color w:val="353533"/>
          <w:spacing w:val="0"/>
          <w:w w:val="100"/>
          <w:position w:val="0"/>
        </w:rPr>
        <w:t>膜电位保持</w:t>
      </w:r>
      <w:r>
        <w:rPr>
          <w:color w:val="4C4C4A"/>
          <w:spacing w:val="0"/>
          <w:w w:val="100"/>
          <w:position w:val="0"/>
        </w:rPr>
        <w:t>于零</w:t>
      </w:r>
      <w:r>
        <w:rPr>
          <w:color w:val="353533"/>
          <w:spacing w:val="0"/>
          <w:w w:val="100"/>
          <w:position w:val="0"/>
        </w:rPr>
        <w:t>电</w:t>
      </w:r>
      <w:r>
        <w:rPr>
          <w:color w:val="4C4C4A"/>
          <w:spacing w:val="0"/>
          <w:w w:val="100"/>
          <w:position w:val="0"/>
        </w:rPr>
        <w:t>位</w:t>
      </w:r>
      <w:r>
        <w:rPr>
          <w:color w:val="353533"/>
          <w:spacing w:val="0"/>
          <w:w w:val="100"/>
          <w:position w:val="0"/>
        </w:rPr>
        <w:t>上下</w:t>
      </w:r>
      <w:r>
        <w:rPr>
          <w:color w:val="707070"/>
          <w:spacing w:val="0"/>
          <w:w w:val="100"/>
          <w:position w:val="0"/>
        </w:rPr>
        <w:t>。</w:t>
      </w:r>
      <w:r>
        <w:rPr>
          <w:color w:val="353533"/>
          <w:spacing w:val="0"/>
          <w:w w:val="100"/>
          <w:position w:val="0"/>
        </w:rPr>
        <w:t>随着时间的推 移钙丐通道逐渐失活,</w:t>
      </w:r>
      <w:r>
        <w:rPr>
          <w:color w:val="353533"/>
          <w:spacing w:val="0"/>
          <w:w w:val="100"/>
          <w:position w:val="0"/>
          <w:sz w:val="14"/>
          <w:szCs w:val="14"/>
          <w:lang w:val="en-US" w:eastAsia="en-US" w:bidi="en-US"/>
        </w:rPr>
        <w:t>K</w:t>
      </w:r>
      <w:r>
        <w:rPr>
          <w:color w:val="353533"/>
          <w:spacing w:val="0"/>
          <w:w w:val="100"/>
          <w:position w:val="0"/>
          <w:sz w:val="14"/>
          <w:szCs w:val="14"/>
          <w:vertAlign w:val="superscript"/>
        </w:rPr>
        <w:t>+</w:t>
      </w:r>
      <w:r>
        <w:rPr>
          <w:color w:val="353533"/>
          <w:spacing w:val="0"/>
          <w:w w:val="100"/>
          <w:position w:val="0"/>
        </w:rPr>
        <w:t>外流逐渐增加，缓慢地复极，形成</w:t>
      </w:r>
      <w:r>
        <w:rPr>
          <w:color w:val="353533"/>
          <w:spacing w:val="0"/>
          <w:w w:val="100"/>
          <w:position w:val="0"/>
          <w:sz w:val="14"/>
          <w:szCs w:val="14"/>
        </w:rPr>
        <w:t>2</w:t>
      </w:r>
      <w:r>
        <w:rPr>
          <w:color w:val="353533"/>
          <w:spacing w:val="0"/>
          <w:w w:val="100"/>
          <w:position w:val="0"/>
        </w:rPr>
        <w:t>期晚期。因此</w:t>
      </w:r>
      <w:r>
        <w:rPr>
          <w:color w:val="353533"/>
          <w:spacing w:val="0"/>
          <w:w w:val="100"/>
          <w:position w:val="0"/>
          <w:sz w:val="14"/>
          <w:szCs w:val="14"/>
        </w:rPr>
        <w:t>,2</w:t>
      </w:r>
      <w:r>
        <w:rPr>
          <w:color w:val="353533"/>
          <w:spacing w:val="0"/>
          <w:w w:val="100"/>
          <w:position w:val="0"/>
        </w:rPr>
        <w:t>期中的</w:t>
      </w:r>
      <w:r>
        <w:rPr>
          <w:color w:val="353533"/>
          <w:spacing w:val="0"/>
          <w:w w:val="100"/>
          <w:position w:val="0"/>
          <w:sz w:val="14"/>
          <w:szCs w:val="14"/>
          <w:lang w:val="en-US" w:eastAsia="en-US" w:bidi="en-US"/>
        </w:rPr>
        <w:t>Ca*</w:t>
      </w:r>
      <w:r>
        <w:rPr>
          <w:color w:val="353533"/>
          <w:spacing w:val="0"/>
          <w:w w:val="100"/>
          <w:position w:val="0"/>
          <w:lang w:val="en-US" w:eastAsia="en-US" w:bidi="en-US"/>
        </w:rPr>
        <w:t>、</w:t>
      </w:r>
      <w:r>
        <w:rPr>
          <w:color w:val="353533"/>
          <w:spacing w:val="0"/>
          <w:w w:val="100"/>
          <w:position w:val="0"/>
          <w:sz w:val="14"/>
          <w:szCs w:val="14"/>
          <w:lang w:val="en-US" w:eastAsia="en-US" w:bidi="en-US"/>
        </w:rPr>
        <w:t>Na*</w:t>
      </w:r>
      <w:r>
        <w:rPr>
          <w:color w:val="353533"/>
          <w:spacing w:val="0"/>
          <w:w w:val="100"/>
          <w:position w:val="0"/>
        </w:rPr>
        <w:t>内向电 流和</w:t>
      </w:r>
      <w:r>
        <w:rPr>
          <w:color w:val="353533"/>
          <w:spacing w:val="0"/>
          <w:w w:val="100"/>
          <w:position w:val="0"/>
          <w:sz w:val="14"/>
          <w:szCs w:val="14"/>
          <w:lang w:val="en-US" w:eastAsia="en-US" w:bidi="en-US"/>
        </w:rPr>
        <w:t>K</w:t>
      </w:r>
      <w:r>
        <w:rPr>
          <w:color w:val="353533"/>
          <w:spacing w:val="0"/>
          <w:w w:val="100"/>
          <w:position w:val="0"/>
          <w:sz w:val="8"/>
          <w:szCs w:val="8"/>
        </w:rPr>
        <w:t>十</w:t>
      </w:r>
      <w:r>
        <w:rPr>
          <w:color w:val="353533"/>
          <w:spacing w:val="0"/>
          <w:w w:val="100"/>
          <w:position w:val="0"/>
        </w:rPr>
        <w:t>外向电流的轻微变化都会影响平台期的长短，同时影响到动作电位时程的长短。</w:t>
      </w:r>
    </w:p>
    <w:p>
      <w:pPr>
        <w:pStyle w:val="35"/>
        <w:keepNext w:val="0"/>
        <w:keepLines w:val="0"/>
        <w:widowControl w:val="0"/>
        <w:numPr>
          <w:ilvl w:val="0"/>
          <w:numId w:val="52"/>
        </w:numPr>
        <w:shd w:val="clear" w:color="auto" w:fill="auto"/>
        <w:tabs>
          <w:tab w:val="left" w:pos="826"/>
        </w:tabs>
        <w:bidi w:val="0"/>
        <w:spacing w:before="0" w:after="0" w:line="329" w:lineRule="exact"/>
        <w:ind w:left="0" w:right="0" w:firstLine="420"/>
        <w:jc w:val="both"/>
      </w:pPr>
      <w:bookmarkStart w:id="393" w:name="bookmark543"/>
      <w:bookmarkEnd w:id="393"/>
      <w:r>
        <w:rPr>
          <w:color w:val="363634"/>
          <w:spacing w:val="0"/>
          <w:w w:val="100"/>
          <w:position w:val="0"/>
        </w:rPr>
        <w:t>动作电位</w:t>
      </w:r>
      <w:r>
        <w:rPr>
          <w:color w:val="363634"/>
          <w:spacing w:val="0"/>
          <w:w w:val="100"/>
          <w:position w:val="0"/>
          <w:sz w:val="14"/>
          <w:szCs w:val="14"/>
        </w:rPr>
        <w:t>3</w:t>
      </w:r>
      <w:r>
        <w:rPr>
          <w:color w:val="363634"/>
          <w:spacing w:val="0"/>
          <w:w w:val="100"/>
          <w:position w:val="0"/>
        </w:rPr>
        <w:t>期及其离子流:在</w:t>
      </w:r>
      <w:r>
        <w:rPr>
          <w:color w:val="363634"/>
          <w:spacing w:val="0"/>
          <w:w w:val="100"/>
          <w:position w:val="0"/>
          <w:sz w:val="14"/>
          <w:szCs w:val="14"/>
        </w:rPr>
        <w:t>2</w:t>
      </w:r>
      <w:r>
        <w:rPr>
          <w:color w:val="363634"/>
          <w:spacing w:val="0"/>
          <w:w w:val="100"/>
          <w:position w:val="0"/>
        </w:rPr>
        <w:t>期结束后，复极过程加快而进入快速复极化末期，直至膜电 位恢复到静息电位水平。</w:t>
      </w:r>
      <w:r>
        <w:rPr>
          <w:color w:val="363634"/>
          <w:spacing w:val="0"/>
          <w:w w:val="100"/>
          <w:position w:val="0"/>
          <w:sz w:val="14"/>
          <w:szCs w:val="14"/>
        </w:rPr>
        <w:t>3</w:t>
      </w:r>
      <w:r>
        <w:rPr>
          <w:color w:val="363634"/>
          <w:spacing w:val="0"/>
          <w:w w:val="100"/>
          <w:position w:val="0"/>
        </w:rPr>
        <w:t>期持续</w:t>
      </w:r>
      <w:r>
        <w:rPr>
          <w:color w:val="363634"/>
          <w:spacing w:val="0"/>
          <w:w w:val="100"/>
          <w:position w:val="0"/>
          <w:sz w:val="14"/>
          <w:szCs w:val="14"/>
        </w:rPr>
        <w:t>100 ~150</w:t>
      </w:r>
      <w:r>
        <w:rPr>
          <w:color w:val="363634"/>
          <w:spacing w:val="0"/>
          <w:w w:val="100"/>
          <w:position w:val="0"/>
        </w:rPr>
        <w:t>毫秒。它是复极化的主要部分。</w:t>
      </w:r>
    </w:p>
    <w:p>
      <w:pPr>
        <w:pStyle w:val="35"/>
        <w:keepNext w:val="0"/>
        <w:keepLines w:val="0"/>
        <w:widowControl w:val="0"/>
        <w:shd w:val="clear" w:color="auto" w:fill="auto"/>
        <w:bidi w:val="0"/>
        <w:spacing w:before="0" w:after="0" w:line="329" w:lineRule="exact"/>
        <w:ind w:left="0" w:right="0" w:firstLine="420"/>
        <w:jc w:val="both"/>
        <w:rPr>
          <w:sz w:val="8"/>
          <w:szCs w:val="8"/>
        </w:rPr>
      </w:pPr>
      <w:r>
        <w:rPr>
          <w:color w:val="31312F"/>
          <w:spacing w:val="0"/>
          <w:w w:val="100"/>
          <w:position w:val="0"/>
          <w:sz w:val="14"/>
          <w:szCs w:val="14"/>
        </w:rPr>
        <w:t>3</w:t>
      </w:r>
      <w:r>
        <w:rPr>
          <w:color w:val="31312F"/>
          <w:spacing w:val="0"/>
          <w:w w:val="100"/>
          <w:position w:val="0"/>
          <w:sz w:val="18"/>
          <w:szCs w:val="18"/>
        </w:rPr>
        <w:t>期的离子流主要是外向电流。</w:t>
      </w:r>
      <w:r>
        <w:rPr>
          <w:color w:val="31312F"/>
          <w:spacing w:val="0"/>
          <w:w w:val="100"/>
          <w:position w:val="0"/>
          <w:sz w:val="14"/>
          <w:szCs w:val="14"/>
          <w:lang w:val="en-US" w:eastAsia="en-US" w:bidi="en-US"/>
        </w:rPr>
        <w:t>K</w:t>
      </w:r>
      <w:r>
        <w:rPr>
          <w:color w:val="31312F"/>
          <w:spacing w:val="0"/>
          <w:w w:val="100"/>
          <w:position w:val="0"/>
          <w:sz w:val="18"/>
          <w:szCs w:val="18"/>
        </w:rPr>
        <w:t>的逐渐加强是促进复极的重要因素。</w:t>
      </w:r>
      <w:r>
        <w:rPr>
          <w:color w:val="31312F"/>
          <w:spacing w:val="0"/>
          <w:w w:val="100"/>
          <w:position w:val="0"/>
          <w:sz w:val="14"/>
          <w:szCs w:val="14"/>
          <w:lang w:val="en-US" w:eastAsia="en-US" w:bidi="en-US"/>
        </w:rPr>
        <w:t>K</w:t>
      </w:r>
      <w:r>
        <w:rPr>
          <w:color w:val="31312F"/>
          <w:spacing w:val="0"/>
          <w:w w:val="100"/>
          <w:position w:val="0"/>
          <w:sz w:val="18"/>
          <w:szCs w:val="18"/>
        </w:rPr>
        <w:t>外向电流随时间而递 增,</w:t>
      </w:r>
      <w:r>
        <w:rPr>
          <w:color w:val="31312F"/>
          <w:spacing w:val="0"/>
          <w:w w:val="100"/>
          <w:position w:val="0"/>
          <w:sz w:val="14"/>
          <w:szCs w:val="14"/>
          <w:lang w:val="en-US" w:eastAsia="en-US" w:bidi="en-US"/>
        </w:rPr>
        <w:t>K</w:t>
      </w:r>
      <w:r>
        <w:rPr>
          <w:color w:val="31312F"/>
          <w:spacing w:val="0"/>
          <w:w w:val="100"/>
          <w:position w:val="0"/>
          <w:sz w:val="8"/>
          <w:szCs w:val="8"/>
          <w:lang w:val="zh-CN" w:eastAsia="zh-CN" w:bidi="zh-CN"/>
        </w:rPr>
        <w:t>+</w:t>
      </w:r>
      <w:r>
        <w:rPr>
          <w:color w:val="31312F"/>
          <w:spacing w:val="0"/>
          <w:w w:val="100"/>
          <w:position w:val="0"/>
          <w:sz w:val="18"/>
          <w:szCs w:val="18"/>
        </w:rPr>
        <w:t>外流是再生性的</w:t>
      </w:r>
      <w:r>
        <w:rPr>
          <w:color w:val="31312F"/>
          <w:spacing w:val="0"/>
          <w:w w:val="100"/>
          <w:position w:val="0"/>
          <w:sz w:val="14"/>
          <w:szCs w:val="14"/>
          <w:lang w:val="en-US" w:eastAsia="en-US" w:bidi="en-US"/>
        </w:rPr>
        <w:t>,K</w:t>
      </w:r>
      <w:r>
        <w:rPr>
          <w:color w:val="31312F"/>
          <w:spacing w:val="0"/>
          <w:w w:val="100"/>
          <w:position w:val="0"/>
          <w:sz w:val="14"/>
          <w:szCs w:val="14"/>
          <w:vertAlign w:val="superscript"/>
          <w:lang w:val="en-US" w:eastAsia="en-US" w:bidi="en-US"/>
        </w:rPr>
        <w:t>+</w:t>
      </w:r>
      <w:r>
        <w:rPr>
          <w:color w:val="31312F"/>
          <w:spacing w:val="0"/>
          <w:w w:val="100"/>
          <w:position w:val="0"/>
          <w:sz w:val="18"/>
          <w:szCs w:val="18"/>
        </w:rPr>
        <w:t>外流促使膜内电位转向负电位，而膜内电位越负，</w:t>
      </w:r>
      <w:r>
        <w:rPr>
          <w:color w:val="31312F"/>
          <w:spacing w:val="0"/>
          <w:w w:val="100"/>
          <w:position w:val="0"/>
          <w:sz w:val="14"/>
          <w:szCs w:val="14"/>
          <w:lang w:val="en-US" w:eastAsia="en-US" w:bidi="en-US"/>
        </w:rPr>
        <w:t xml:space="preserve">K </w:t>
      </w:r>
      <w:r>
        <w:rPr>
          <w:color w:val="31312F"/>
          <w:spacing w:val="0"/>
          <w:w w:val="100"/>
          <w:position w:val="0"/>
          <w:sz w:val="8"/>
          <w:szCs w:val="8"/>
          <w:lang w:val="zh-CN" w:eastAsia="zh-CN" w:bidi="zh-CN"/>
        </w:rPr>
        <w:t>+</w:t>
      </w:r>
      <w:r>
        <w:rPr>
          <w:color w:val="31312F"/>
          <w:spacing w:val="0"/>
          <w:w w:val="100"/>
          <w:position w:val="0"/>
          <w:sz w:val="18"/>
          <w:szCs w:val="18"/>
        </w:rPr>
        <w:t>电流就越大，这种正反 馈过程导致膜的复极越来越快，直至复极到原来膜电位水平。</w:t>
      </w:r>
      <w:r>
        <w:rPr>
          <w:color w:val="31312F"/>
          <w:spacing w:val="0"/>
          <w:w w:val="100"/>
          <w:position w:val="0"/>
          <w:sz w:val="14"/>
          <w:szCs w:val="14"/>
          <w:lang w:val="en-US" w:eastAsia="en-US" w:bidi="en-US"/>
        </w:rPr>
        <w:t>IKI</w:t>
      </w:r>
      <w:r>
        <w:rPr>
          <w:color w:val="31312F"/>
          <w:spacing w:val="0"/>
          <w:w w:val="100"/>
          <w:position w:val="0"/>
          <w:sz w:val="18"/>
          <w:szCs w:val="18"/>
        </w:rPr>
        <w:t>对</w:t>
      </w:r>
      <w:r>
        <w:rPr>
          <w:color w:val="31312F"/>
          <w:spacing w:val="0"/>
          <w:w w:val="100"/>
          <w:position w:val="0"/>
          <w:sz w:val="14"/>
          <w:szCs w:val="14"/>
        </w:rPr>
        <w:t>3</w:t>
      </w:r>
      <w:r>
        <w:rPr>
          <w:color w:val="31312F"/>
          <w:spacing w:val="0"/>
          <w:w w:val="100"/>
          <w:position w:val="0"/>
          <w:sz w:val="18"/>
          <w:szCs w:val="18"/>
        </w:rPr>
        <w:t>期复极也起明显作用，它在复极 化至</w:t>
      </w:r>
      <w:r>
        <w:rPr>
          <w:color w:val="31312F"/>
          <w:spacing w:val="0"/>
          <w:w w:val="100"/>
          <w:position w:val="0"/>
          <w:sz w:val="14"/>
          <w:szCs w:val="14"/>
          <w:lang w:val="en-US" w:eastAsia="en-US" w:bidi="en-US"/>
        </w:rPr>
        <w:t>-60mV</w:t>
      </w:r>
      <w:r>
        <w:rPr>
          <w:color w:val="31312F"/>
          <w:spacing w:val="0"/>
          <w:w w:val="100"/>
          <w:position w:val="0"/>
          <w:sz w:val="18"/>
          <w:szCs w:val="18"/>
        </w:rPr>
        <w:t>左右时开始加强,加速了</w:t>
      </w:r>
      <w:r>
        <w:rPr>
          <w:color w:val="31312F"/>
          <w:spacing w:val="0"/>
          <w:w w:val="100"/>
          <w:position w:val="0"/>
          <w:sz w:val="14"/>
          <w:szCs w:val="14"/>
        </w:rPr>
        <w:t>3</w:t>
      </w:r>
      <w:r>
        <w:rPr>
          <w:color w:val="31312F"/>
          <w:spacing w:val="0"/>
          <w:w w:val="100"/>
          <w:position w:val="0"/>
          <w:sz w:val="18"/>
          <w:szCs w:val="18"/>
        </w:rPr>
        <w:t>期的终末复极化。此外</w:t>
      </w:r>
      <w:r>
        <w:rPr>
          <w:color w:val="31312F"/>
          <w:spacing w:val="0"/>
          <w:w w:val="100"/>
          <w:position w:val="0"/>
          <w:sz w:val="14"/>
          <w:szCs w:val="14"/>
        </w:rPr>
        <w:t>,1</w:t>
      </w:r>
      <w:r>
        <w:rPr>
          <w:color w:val="31312F"/>
          <w:spacing w:val="0"/>
          <w:w w:val="100"/>
          <w:position w:val="0"/>
          <w:sz w:val="18"/>
          <w:szCs w:val="18"/>
        </w:rPr>
        <w:t>、钠泵电流也都参与</w:t>
      </w:r>
      <w:r>
        <w:rPr>
          <w:color w:val="31312F"/>
          <w:spacing w:val="0"/>
          <w:w w:val="100"/>
          <w:position w:val="0"/>
          <w:sz w:val="14"/>
          <w:szCs w:val="14"/>
        </w:rPr>
        <w:t>3</w:t>
      </w:r>
      <w:r>
        <w:rPr>
          <w:color w:val="31312F"/>
          <w:spacing w:val="0"/>
          <w:w w:val="100"/>
          <w:position w:val="0"/>
          <w:sz w:val="18"/>
          <w:szCs w:val="18"/>
        </w:rPr>
        <w:t>期复极化 过程。以上各电流的综合结果，最终使动作电位完全复极。任何能影响上述各电流的因素都能改变 复极化速率，使</w:t>
      </w:r>
      <w:r>
        <w:rPr>
          <w:color w:val="31312F"/>
          <w:spacing w:val="0"/>
          <w:w w:val="100"/>
          <w:position w:val="0"/>
          <w:sz w:val="14"/>
          <w:szCs w:val="14"/>
        </w:rPr>
        <w:t>3</w:t>
      </w:r>
      <w:r>
        <w:rPr>
          <w:color w:val="31312F"/>
          <w:spacing w:val="0"/>
          <w:w w:val="100"/>
          <w:position w:val="0"/>
          <w:sz w:val="18"/>
          <w:szCs w:val="18"/>
        </w:rPr>
        <w:t>期时程缩短或延长。例如，以抑制</w:t>
      </w:r>
      <w:r>
        <w:rPr>
          <w:rFonts w:ascii="Times New Roman" w:hAnsi="Times New Roman" w:eastAsia="Times New Roman" w:cs="Times New Roman"/>
          <w:smallCaps/>
          <w:color w:val="31312F"/>
          <w:spacing w:val="0"/>
          <w:w w:val="100"/>
          <w:position w:val="0"/>
          <w:sz w:val="30"/>
          <w:szCs w:val="30"/>
          <w:lang w:val="en-US" w:eastAsia="en-US" w:bidi="en-US"/>
        </w:rPr>
        <w:t>I</w:t>
      </w:r>
      <w:r>
        <w:rPr>
          <w:rFonts w:ascii="Times New Roman" w:hAnsi="Times New Roman" w:eastAsia="Times New Roman" w:cs="Times New Roman"/>
          <w:b/>
          <w:bCs/>
          <w:smallCaps/>
          <w:color w:val="31312F"/>
          <w:spacing w:val="0"/>
          <w:w w:val="100"/>
          <w:position w:val="0"/>
          <w:sz w:val="13"/>
          <w:szCs w:val="13"/>
          <w:lang w:val="en-US" w:eastAsia="en-US" w:bidi="en-US"/>
        </w:rPr>
        <w:t>k</w:t>
      </w:r>
      <w:r>
        <w:rPr>
          <w:color w:val="31312F"/>
          <w:spacing w:val="0"/>
          <w:w w:val="100"/>
          <w:position w:val="0"/>
          <w:sz w:val="18"/>
          <w:szCs w:val="18"/>
        </w:rPr>
        <w:t>为目的的</w:t>
      </w:r>
      <w:r>
        <w:rPr>
          <w:color w:val="31312F"/>
          <w:spacing w:val="0"/>
          <w:w w:val="100"/>
          <w:position w:val="0"/>
          <w:sz w:val="34"/>
          <w:szCs w:val="34"/>
        </w:rPr>
        <w:t>皿</w:t>
      </w:r>
      <w:r>
        <w:rPr>
          <w:color w:val="31312F"/>
          <w:spacing w:val="0"/>
          <w:w w:val="100"/>
          <w:position w:val="0"/>
          <w:sz w:val="18"/>
          <w:szCs w:val="18"/>
        </w:rPr>
        <w:t xml:space="preserve">类抗心律失常药可使动作电位明显 </w:t>
      </w:r>
      <w:r>
        <w:rPr>
          <w:color w:val="383A37"/>
          <w:spacing w:val="0"/>
          <w:w w:val="100"/>
          <w:position w:val="0"/>
          <w:sz w:val="18"/>
          <w:szCs w:val="18"/>
        </w:rPr>
        <w:t>延长</w:t>
      </w:r>
      <w:r>
        <w:rPr>
          <w:color w:val="34537F"/>
          <w:spacing w:val="0"/>
          <w:w w:val="100"/>
          <w:position w:val="0"/>
          <w:sz w:val="8"/>
          <w:szCs w:val="8"/>
        </w:rPr>
        <w:t>専</w:t>
      </w:r>
      <w:r>
        <w:rPr>
          <w:color w:val="515151"/>
          <w:spacing w:val="0"/>
          <w:w w:val="100"/>
          <w:position w:val="0"/>
          <w:sz w:val="8"/>
          <w:szCs w:val="8"/>
        </w:rPr>
        <w:t>。</w:t>
      </w:r>
    </w:p>
    <w:p>
      <w:pPr>
        <w:pStyle w:val="35"/>
        <w:keepNext w:val="0"/>
        <w:keepLines w:val="0"/>
        <w:widowControl w:val="0"/>
        <w:shd w:val="clear" w:color="auto" w:fill="auto"/>
        <w:bidi w:val="0"/>
        <w:spacing w:before="0" w:after="0" w:line="302" w:lineRule="exact"/>
        <w:ind w:left="0" w:right="0" w:firstLine="420"/>
        <w:jc w:val="both"/>
      </w:pPr>
      <w:r>
        <w:rPr>
          <w:color w:val="363634"/>
          <w:spacing w:val="0"/>
          <w:w w:val="100"/>
          <w:position w:val="0"/>
        </w:rPr>
        <w:t>从。期去极化开始到</w:t>
      </w:r>
      <w:r>
        <w:rPr>
          <w:color w:val="363634"/>
          <w:spacing w:val="0"/>
          <w:w w:val="100"/>
          <w:position w:val="0"/>
          <w:sz w:val="14"/>
          <w:szCs w:val="14"/>
        </w:rPr>
        <w:t>3</w:t>
      </w:r>
      <w:r>
        <w:rPr>
          <w:color w:val="363634"/>
          <w:spacing w:val="0"/>
          <w:w w:val="100"/>
          <w:position w:val="0"/>
        </w:rPr>
        <w:t>期复极化完毕的这段时间，称为动作电位时程</w:t>
      </w:r>
      <w:r>
        <w:rPr>
          <w:color w:val="363634"/>
          <w:spacing w:val="0"/>
          <w:w w:val="100"/>
          <w:position w:val="0"/>
          <w:sz w:val="14"/>
          <w:szCs w:val="14"/>
          <w:lang w:val="en-US" w:eastAsia="en-US" w:bidi="en-US"/>
        </w:rPr>
        <w:t>(action potential duration, APD)</w:t>
      </w:r>
      <w:r>
        <w:rPr>
          <w:color w:val="363634"/>
          <w:spacing w:val="0"/>
          <w:w w:val="100"/>
          <w:position w:val="0"/>
        </w:rPr>
        <w:t>。心室肌细胞的动作电位时程为</w:t>
      </w:r>
      <w:r>
        <w:rPr>
          <w:color w:val="363634"/>
          <w:spacing w:val="0"/>
          <w:w w:val="100"/>
          <w:position w:val="0"/>
          <w:sz w:val="14"/>
          <w:szCs w:val="14"/>
        </w:rPr>
        <w:t>200 ~300</w:t>
      </w:r>
      <w:r>
        <w:rPr>
          <w:color w:val="363634"/>
          <w:spacing w:val="0"/>
          <w:w w:val="100"/>
          <w:position w:val="0"/>
        </w:rPr>
        <w:t>毫秒。</w:t>
      </w:r>
    </w:p>
    <w:p>
      <w:pPr>
        <w:pStyle w:val="35"/>
        <w:keepNext w:val="0"/>
        <w:keepLines w:val="0"/>
        <w:widowControl w:val="0"/>
        <w:numPr>
          <w:ilvl w:val="0"/>
          <w:numId w:val="52"/>
        </w:numPr>
        <w:shd w:val="clear" w:color="auto" w:fill="auto"/>
        <w:tabs>
          <w:tab w:val="left" w:pos="831"/>
        </w:tabs>
        <w:bidi w:val="0"/>
        <w:spacing w:before="0" w:after="0" w:line="326" w:lineRule="exact"/>
        <w:ind w:left="0" w:right="0" w:firstLine="420"/>
        <w:jc w:val="both"/>
      </w:pPr>
      <w:bookmarkStart w:id="394" w:name="bookmark544"/>
      <w:bookmarkEnd w:id="394"/>
      <w:r>
        <w:rPr>
          <w:color w:val="363634"/>
          <w:spacing w:val="0"/>
          <w:w w:val="100"/>
          <w:position w:val="0"/>
        </w:rPr>
        <w:t>动作电位</w:t>
      </w:r>
      <w:r>
        <w:rPr>
          <w:color w:val="363634"/>
          <w:spacing w:val="0"/>
          <w:w w:val="100"/>
          <w:position w:val="0"/>
          <w:sz w:val="14"/>
          <w:szCs w:val="14"/>
        </w:rPr>
        <w:t>4</w:t>
      </w:r>
      <w:r>
        <w:rPr>
          <w:color w:val="363634"/>
          <w:spacing w:val="0"/>
          <w:w w:val="100"/>
          <w:position w:val="0"/>
        </w:rPr>
        <w:t>期及其离子流活动</w:t>
      </w:r>
      <w:r>
        <w:rPr>
          <w:color w:val="363634"/>
          <w:spacing w:val="0"/>
          <w:w w:val="100"/>
          <w:position w:val="0"/>
          <w:sz w:val="14"/>
          <w:szCs w:val="14"/>
        </w:rPr>
        <w:t>：4</w:t>
      </w:r>
      <w:r>
        <w:rPr>
          <w:color w:val="363634"/>
          <w:spacing w:val="0"/>
          <w:w w:val="100"/>
          <w:position w:val="0"/>
        </w:rPr>
        <w:t>期是动作电位复极完毕即膜电位恢复后的时期，又称静息 期。心室肌动作电位的</w:t>
      </w:r>
      <w:r>
        <w:rPr>
          <w:color w:val="363634"/>
          <w:spacing w:val="0"/>
          <w:w w:val="100"/>
          <w:position w:val="0"/>
          <w:sz w:val="14"/>
          <w:szCs w:val="14"/>
        </w:rPr>
        <w:t>4</w:t>
      </w:r>
      <w:r>
        <w:rPr>
          <w:color w:val="363634"/>
          <w:spacing w:val="0"/>
          <w:w w:val="100"/>
          <w:position w:val="0"/>
        </w:rPr>
        <w:t>期保持于稳定的静息电位水平。</w:t>
      </w:r>
    </w:p>
    <w:p>
      <w:pPr>
        <w:pStyle w:val="35"/>
        <w:keepNext w:val="0"/>
        <w:keepLines w:val="0"/>
        <w:widowControl w:val="0"/>
        <w:shd w:val="clear" w:color="auto" w:fill="auto"/>
        <w:bidi w:val="0"/>
        <w:spacing w:before="0" w:after="0" w:line="326" w:lineRule="exact"/>
        <w:ind w:left="0" w:right="0" w:firstLine="420"/>
        <w:jc w:val="both"/>
      </w:pPr>
      <w:r>
        <mc:AlternateContent>
          <mc:Choice Requires="wps">
            <w:drawing>
              <wp:anchor distT="0" distB="0" distL="76200" distR="76200" simplePos="0" relativeHeight="251660288" behindDoc="0" locked="0" layoutInCell="1" allowOverlap="1">
                <wp:simplePos x="0" y="0"/>
                <wp:positionH relativeFrom="page">
                  <wp:posOffset>615315</wp:posOffset>
                </wp:positionH>
                <wp:positionV relativeFrom="paragraph">
                  <wp:posOffset>330200</wp:posOffset>
                </wp:positionV>
                <wp:extent cx="97790" cy="113030"/>
                <wp:effectExtent l="0" t="0" r="0" b="0"/>
                <wp:wrapSquare wrapText="bothSides"/>
                <wp:docPr id="1118" name="Shape 1118"/>
                <wp:cNvGraphicFramePr/>
                <a:graphic xmlns:a="http://schemas.openxmlformats.org/drawingml/2006/main">
                  <a:graphicData uri="http://schemas.microsoft.com/office/word/2010/wordprocessingShape">
                    <wps:wsp>
                      <wps:cNvSpPr txBox="1"/>
                      <wps:spPr>
                        <a:xfrm>
                          <a:off x="0" y="0"/>
                          <a:ext cx="97790" cy="11303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12"/>
                                <w:szCs w:val="12"/>
                              </w:rPr>
                            </w:pPr>
                            <w:r>
                              <w:rPr>
                                <w:rFonts w:ascii="Times New Roman" w:hAnsi="Times New Roman" w:eastAsia="Times New Roman" w:cs="Times New Roman"/>
                                <w:b/>
                                <w:bCs/>
                                <w:color w:val="447497"/>
                                <w:spacing w:val="0"/>
                                <w:w w:val="100"/>
                                <w:position w:val="0"/>
                                <w:sz w:val="12"/>
                                <w:szCs w:val="12"/>
                                <w:lang w:val="en-US" w:eastAsia="en-US" w:bidi="en-US"/>
                              </w:rPr>
                              <w:t>ii.</w:t>
                            </w:r>
                          </w:p>
                        </w:txbxContent>
                      </wps:txbx>
                      <wps:bodyPr wrap="none" lIns="0" tIns="0" rIns="0" bIns="0">
                        <a:noAutofit/>
                      </wps:bodyPr>
                    </wps:wsp>
                  </a:graphicData>
                </a:graphic>
              </wp:anchor>
            </w:drawing>
          </mc:Choice>
          <mc:Fallback>
            <w:pict>
              <v:shape id="Shape 1118" o:spid="_x0000_s1026" o:spt="202" type="#_x0000_t202" style="position:absolute;left:0pt;margin-left:48.45pt;margin-top:26pt;height:8.9pt;width:7.7pt;mso-position-horizontal-relative:page;mso-wrap-distance-bottom:0pt;mso-wrap-distance-left:6pt;mso-wrap-distance-right:6pt;mso-wrap-distance-top:0pt;mso-wrap-style:none;z-index:251660288;mso-width-relative:page;mso-height-relative:page;" filled="f" stroked="f" coordsize="21600,21600" o:gfxdata="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QhOhEdUAAAAI&#10;AQAADwAAAAAAAAABACAAAAAiAAAAZHJzL2Rvd25yZXYueG1sUEsBAhQAFAAAAAgAh07iQEwYsRSt&#10;AQAAdAMAAA4AAAAAAAAAAQAgAAAAJAEAAGRycy9lMm9Eb2MueG1sUEsFBgAAAAAGAAYAWQEAAEMF&#10;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12"/>
                          <w:szCs w:val="12"/>
                        </w:rPr>
                      </w:pPr>
                      <w:r>
                        <w:rPr>
                          <w:rFonts w:ascii="Times New Roman" w:hAnsi="Times New Roman" w:eastAsia="Times New Roman" w:cs="Times New Roman"/>
                          <w:b/>
                          <w:bCs/>
                          <w:color w:val="447497"/>
                          <w:spacing w:val="0"/>
                          <w:w w:val="100"/>
                          <w:position w:val="0"/>
                          <w:sz w:val="12"/>
                          <w:szCs w:val="12"/>
                          <w:lang w:val="en-US" w:eastAsia="en-US" w:bidi="en-US"/>
                        </w:rPr>
                        <w:t>ii.</w:t>
                      </w:r>
                    </w:p>
                  </w:txbxContent>
                </v:textbox>
                <w10:wrap type="square"/>
              </v:shape>
            </w:pict>
          </mc:Fallback>
        </mc:AlternateContent>
      </w:r>
      <w:r>
        <w:rPr>
          <w:color w:val="323230"/>
          <w:spacing w:val="0"/>
          <w:w w:val="100"/>
          <w:position w:val="0"/>
          <w:sz w:val="14"/>
          <w:szCs w:val="14"/>
        </w:rPr>
        <w:t>4</w:t>
      </w:r>
      <w:r>
        <w:rPr>
          <w:color w:val="323230"/>
          <w:spacing w:val="0"/>
          <w:w w:val="100"/>
          <w:position w:val="0"/>
        </w:rPr>
        <w:t>期膜电位虽已恢复到静息水平，但并不意味着各种离子流的停息。由于在动作电位期间发生 了各种离子流，只有将动作电位期间进入细胞内的</w:t>
      </w:r>
      <w:r>
        <w:rPr>
          <w:color w:val="323230"/>
          <w:spacing w:val="0"/>
          <w:w w:val="100"/>
          <w:position w:val="0"/>
          <w:sz w:val="14"/>
          <w:szCs w:val="14"/>
          <w:lang w:val="en-US" w:eastAsia="en-US" w:bidi="en-US"/>
        </w:rPr>
        <w:t>Na</w:t>
      </w:r>
      <w:r>
        <w:rPr>
          <w:color w:val="323230"/>
          <w:spacing w:val="0"/>
          <w:w w:val="100"/>
          <w:position w:val="0"/>
          <w:sz w:val="8"/>
          <w:szCs w:val="8"/>
          <w:lang w:val="en-US" w:eastAsia="en-US" w:bidi="en-US"/>
        </w:rPr>
        <w:t>*</w:t>
      </w:r>
      <w:r>
        <w:rPr>
          <w:color w:val="323230"/>
          <w:spacing w:val="0"/>
          <w:w w:val="100"/>
          <w:position w:val="0"/>
        </w:rPr>
        <w:t>和</w:t>
      </w:r>
      <w:r>
        <w:rPr>
          <w:color w:val="323230"/>
          <w:spacing w:val="0"/>
          <w:w w:val="100"/>
          <w:position w:val="0"/>
          <w:sz w:val="14"/>
          <w:szCs w:val="14"/>
          <w:lang w:val="en-US" w:eastAsia="en-US" w:bidi="en-US"/>
        </w:rPr>
        <w:t>Ca</w:t>
      </w:r>
      <w:r>
        <w:rPr>
          <w:color w:val="323230"/>
          <w:spacing w:val="0"/>
          <w:w w:val="100"/>
          <w:position w:val="0"/>
          <w:sz w:val="14"/>
          <w:szCs w:val="14"/>
          <w:vertAlign w:val="superscript"/>
          <w:lang w:val="en-US" w:eastAsia="en-US" w:bidi="en-US"/>
        </w:rPr>
        <w:t>2</w:t>
      </w:r>
      <w:r>
        <w:rPr>
          <w:color w:val="323230"/>
          <w:spacing w:val="0"/>
          <w:w w:val="100"/>
          <w:position w:val="0"/>
        </w:rPr>
        <w:t>•排出细胞，而使流出细胞的</w:t>
      </w:r>
      <w:r>
        <w:rPr>
          <w:color w:val="323230"/>
          <w:spacing w:val="0"/>
          <w:w w:val="100"/>
          <w:position w:val="0"/>
          <w:sz w:val="14"/>
          <w:szCs w:val="14"/>
          <w:lang w:val="en-US" w:eastAsia="en-US" w:bidi="en-US"/>
        </w:rPr>
        <w:t>K</w:t>
      </w:r>
      <w:r>
        <w:rPr>
          <w:color w:val="323230"/>
          <w:spacing w:val="0"/>
          <w:w w:val="100"/>
          <w:position w:val="0"/>
          <w:sz w:val="8"/>
          <w:szCs w:val="8"/>
        </w:rPr>
        <w:t>十</w:t>
      </w:r>
      <w:r>
        <w:rPr>
          <w:color w:val="323230"/>
          <w:spacing w:val="0"/>
          <w:w w:val="100"/>
          <w:position w:val="0"/>
        </w:rPr>
        <w:t>回到胞内</w:t>
      </w:r>
    </w:p>
    <w:p>
      <w:pPr>
        <w:pStyle w:val="21"/>
        <w:keepNext w:val="0"/>
        <w:keepLines w:val="0"/>
        <w:widowControl w:val="0"/>
        <w:shd w:val="clear" w:color="auto" w:fill="auto"/>
        <w:bidi w:val="0"/>
        <w:spacing w:before="0" w:after="0" w:line="328" w:lineRule="exact"/>
        <w:ind w:left="0" w:right="0" w:firstLine="0"/>
        <w:jc w:val="both"/>
        <w:rPr>
          <w:sz w:val="19"/>
          <w:szCs w:val="19"/>
        </w:rPr>
      </w:pPr>
      <w:r>
        <w:rPr>
          <w:color w:val="262624"/>
          <w:spacing w:val="0"/>
          <w:w w:val="100"/>
          <w:position w:val="0"/>
          <w:sz w:val="19"/>
          <w:szCs w:val="19"/>
        </w:rPr>
        <w:t>后才能恢复细胞内外离子的</w:t>
      </w:r>
      <w:r>
        <w:rPr>
          <w:color w:val="383838"/>
          <w:spacing w:val="0"/>
          <w:w w:val="100"/>
          <w:position w:val="0"/>
          <w:sz w:val="19"/>
          <w:szCs w:val="19"/>
        </w:rPr>
        <w:t>正</w:t>
      </w:r>
      <w:r>
        <w:rPr>
          <w:color w:val="262624"/>
          <w:spacing w:val="0"/>
          <w:w w:val="100"/>
          <w:position w:val="0"/>
          <w:sz w:val="19"/>
          <w:szCs w:val="19"/>
        </w:rPr>
        <w:t>常水平，保持心肌细胞的</w:t>
      </w:r>
      <w:r>
        <w:rPr>
          <w:color w:val="443635"/>
          <w:spacing w:val="0"/>
          <w:w w:val="100"/>
          <w:position w:val="0"/>
          <w:sz w:val="19"/>
          <w:szCs w:val="19"/>
        </w:rPr>
        <w:t>正</w:t>
      </w:r>
      <w:r>
        <w:rPr>
          <w:color w:val="262624"/>
          <w:spacing w:val="0"/>
          <w:w w:val="100"/>
          <w:position w:val="0"/>
          <w:sz w:val="19"/>
          <w:szCs w:val="19"/>
        </w:rPr>
        <w:t>常兴奋性</w:t>
      </w:r>
      <w:r>
        <w:rPr>
          <w:color w:val="443635"/>
          <w:spacing w:val="0"/>
          <w:w w:val="100"/>
          <w:position w:val="0"/>
          <w:sz w:val="19"/>
          <w:szCs w:val="19"/>
        </w:rPr>
        <w:t>。于</w:t>
      </w:r>
      <w:r>
        <w:rPr>
          <w:color w:val="262624"/>
          <w:spacing w:val="0"/>
          <w:w w:val="100"/>
          <w:position w:val="0"/>
          <w:sz w:val="19"/>
          <w:szCs w:val="19"/>
        </w:rPr>
        <w:t>是在</w:t>
      </w:r>
      <w:r>
        <w:rPr>
          <w:color w:val="262624"/>
          <w:spacing w:val="0"/>
          <w:w w:val="100"/>
          <w:position w:val="0"/>
          <w:sz w:val="14"/>
          <w:szCs w:val="14"/>
        </w:rPr>
        <w:t>4</w:t>
      </w:r>
      <w:r>
        <w:rPr>
          <w:color w:val="262624"/>
          <w:spacing w:val="0"/>
          <w:w w:val="100"/>
          <w:position w:val="0"/>
          <w:sz w:val="19"/>
          <w:szCs w:val="19"/>
        </w:rPr>
        <w:t>期内钠泵活动</w:t>
      </w:r>
      <w:r>
        <w:rPr>
          <w:color w:val="443635"/>
          <w:spacing w:val="0"/>
          <w:w w:val="100"/>
          <w:position w:val="0"/>
          <w:sz w:val="19"/>
          <w:szCs w:val="19"/>
        </w:rPr>
        <w:t>加强</w:t>
      </w:r>
      <w:r>
        <w:rPr>
          <w:color w:val="262624"/>
          <w:spacing w:val="0"/>
          <w:w w:val="100"/>
          <w:position w:val="0"/>
          <w:sz w:val="19"/>
          <w:szCs w:val="19"/>
        </w:rPr>
        <w:t xml:space="preserve">，以 </w:t>
      </w:r>
      <w:r>
        <w:rPr>
          <w:color w:val="1A1A19"/>
          <w:spacing w:val="0"/>
          <w:w w:val="100"/>
          <w:position w:val="0"/>
          <w:sz w:val="19"/>
          <w:szCs w:val="19"/>
        </w:rPr>
        <w:t>完成</w:t>
      </w:r>
      <w:r>
        <w:rPr>
          <w:color w:val="1A1A19"/>
          <w:spacing w:val="0"/>
          <w:w w:val="100"/>
          <w:position w:val="0"/>
          <w:sz w:val="14"/>
          <w:szCs w:val="14"/>
          <w:lang w:val="en-US" w:eastAsia="en-US" w:bidi="en-US"/>
        </w:rPr>
        <w:t>Na</w:t>
      </w:r>
      <w:r>
        <w:rPr>
          <w:color w:val="1A1A19"/>
          <w:spacing w:val="0"/>
          <w:w w:val="100"/>
          <w:position w:val="0"/>
          <w:sz w:val="13"/>
          <w:szCs w:val="13"/>
          <w:lang w:val="en-US" w:eastAsia="en-US" w:bidi="en-US"/>
        </w:rPr>
        <w:t>*</w:t>
      </w:r>
      <w:r>
        <w:rPr>
          <w:color w:val="1A1A19"/>
          <w:spacing w:val="0"/>
          <w:w w:val="100"/>
          <w:position w:val="0"/>
          <w:sz w:val="19"/>
          <w:szCs w:val="19"/>
        </w:rPr>
        <w:t>的外运和</w:t>
      </w:r>
      <w:r>
        <w:rPr>
          <w:color w:val="1A1A19"/>
          <w:spacing w:val="0"/>
          <w:w w:val="100"/>
          <w:position w:val="0"/>
          <w:sz w:val="14"/>
          <w:szCs w:val="14"/>
          <w:lang w:val="en-US" w:eastAsia="en-US" w:bidi="en-US"/>
        </w:rPr>
        <w:t>K</w:t>
      </w:r>
      <w:r>
        <w:rPr>
          <w:color w:val="1A1A19"/>
          <w:spacing w:val="0"/>
          <w:w w:val="100"/>
          <w:position w:val="0"/>
          <w:sz w:val="13"/>
          <w:szCs w:val="13"/>
        </w:rPr>
        <w:t>十</w:t>
      </w:r>
      <w:r>
        <w:rPr>
          <w:color w:val="1A1A19"/>
          <w:spacing w:val="0"/>
          <w:w w:val="100"/>
          <w:position w:val="0"/>
          <w:sz w:val="19"/>
          <w:szCs w:val="19"/>
        </w:rPr>
        <w:t>的内运;膜中</w:t>
      </w:r>
      <w:r>
        <w:rPr>
          <w:color w:val="1A1A19"/>
          <w:spacing w:val="0"/>
          <w:w w:val="100"/>
          <w:position w:val="0"/>
          <w:sz w:val="14"/>
          <w:szCs w:val="14"/>
          <w:lang w:val="en-US" w:eastAsia="en-US" w:bidi="en-US"/>
        </w:rPr>
        <w:t>Na -Ca</w:t>
      </w:r>
      <w:r>
        <w:rPr>
          <w:color w:val="1A1A19"/>
          <w:spacing w:val="0"/>
          <w:w w:val="100"/>
          <w:position w:val="0"/>
          <w:sz w:val="14"/>
          <w:szCs w:val="14"/>
          <w:vertAlign w:val="superscript"/>
          <w:lang w:val="en-US" w:eastAsia="en-US" w:bidi="en-US"/>
        </w:rPr>
        <w:t>2+</w:t>
      </w:r>
      <w:r>
        <w:rPr>
          <w:color w:val="1A1A19"/>
          <w:spacing w:val="0"/>
          <w:w w:val="100"/>
          <w:position w:val="0"/>
          <w:sz w:val="19"/>
          <w:szCs w:val="19"/>
        </w:rPr>
        <w:t>交换体的活动也加强，它可将</w:t>
      </w:r>
      <w:r>
        <w:rPr>
          <w:color w:val="1A1A19"/>
          <w:spacing w:val="0"/>
          <w:w w:val="100"/>
          <w:position w:val="0"/>
          <w:sz w:val="14"/>
          <w:szCs w:val="14"/>
        </w:rPr>
        <w:t>3</w:t>
      </w:r>
      <w:r>
        <w:rPr>
          <w:color w:val="1A1A19"/>
          <w:spacing w:val="0"/>
          <w:w w:val="100"/>
          <w:position w:val="0"/>
          <w:sz w:val="19"/>
          <w:szCs w:val="19"/>
        </w:rPr>
        <w:t>个</w:t>
      </w:r>
      <w:r>
        <w:rPr>
          <w:color w:val="1A1A19"/>
          <w:spacing w:val="0"/>
          <w:w w:val="100"/>
          <w:position w:val="0"/>
          <w:sz w:val="14"/>
          <w:szCs w:val="14"/>
          <w:lang w:val="en-US" w:eastAsia="en-US" w:bidi="en-US"/>
        </w:rPr>
        <w:t>Na</w:t>
      </w:r>
      <w:r>
        <w:rPr>
          <w:color w:val="1A1A19"/>
          <w:spacing w:val="0"/>
          <w:w w:val="100"/>
          <w:position w:val="0"/>
          <w:sz w:val="13"/>
          <w:szCs w:val="13"/>
          <w:lang w:val="en-US" w:eastAsia="en-US" w:bidi="en-US"/>
        </w:rPr>
        <w:t>*</w:t>
      </w:r>
      <w:r>
        <w:rPr>
          <w:color w:val="1A1A19"/>
          <w:spacing w:val="0"/>
          <w:w w:val="100"/>
          <w:position w:val="0"/>
          <w:sz w:val="19"/>
          <w:szCs w:val="19"/>
        </w:rPr>
        <w:t>转入胞内，并</w:t>
      </w:r>
      <w:r>
        <w:rPr>
          <w:color w:val="1A1A19"/>
          <w:spacing w:val="0"/>
          <w:w w:val="100"/>
          <w:position w:val="0"/>
          <w:sz w:val="19"/>
          <w:szCs w:val="19"/>
          <w:lang w:val="zh-CN" w:eastAsia="zh-CN" w:bidi="zh-CN"/>
        </w:rPr>
        <w:t>将</w:t>
      </w:r>
      <w:r>
        <w:rPr>
          <w:color w:val="1A1A19"/>
          <w:spacing w:val="0"/>
          <w:w w:val="100"/>
          <w:position w:val="0"/>
          <w:sz w:val="14"/>
          <w:szCs w:val="14"/>
          <w:lang w:val="zh-CN" w:eastAsia="zh-CN" w:bidi="zh-CN"/>
        </w:rPr>
        <w:t>1</w:t>
      </w:r>
      <w:r>
        <w:rPr>
          <w:color w:val="1A1A19"/>
          <w:spacing w:val="0"/>
          <w:w w:val="100"/>
          <w:position w:val="0"/>
          <w:sz w:val="19"/>
          <w:szCs w:val="19"/>
        </w:rPr>
        <w:t xml:space="preserve">个 </w:t>
      </w:r>
      <w:r>
        <w:rPr>
          <w:color w:val="242422"/>
          <w:spacing w:val="0"/>
          <w:w w:val="100"/>
          <w:position w:val="0"/>
          <w:sz w:val="14"/>
          <w:szCs w:val="14"/>
          <w:lang w:val="en-US" w:eastAsia="en-US" w:bidi="en-US"/>
        </w:rPr>
        <w:t>Ca</w:t>
      </w:r>
      <w:r>
        <w:rPr>
          <w:color w:val="242523"/>
          <w:spacing w:val="0"/>
          <w:w w:val="100"/>
          <w:position w:val="0"/>
          <w:sz w:val="14"/>
          <w:szCs w:val="14"/>
          <w:vertAlign w:val="superscript"/>
          <w:lang w:val="en-US" w:eastAsia="en-US" w:bidi="en-US"/>
        </w:rPr>
        <w:t>2</w:t>
      </w:r>
      <w:r>
        <w:rPr>
          <w:color w:val="242523"/>
          <w:spacing w:val="0"/>
          <w:w w:val="100"/>
          <w:position w:val="0"/>
          <w:sz w:val="13"/>
          <w:szCs w:val="13"/>
          <w:lang w:val="zh-CN" w:eastAsia="zh-CN" w:bidi="zh-CN"/>
        </w:rPr>
        <w:t>+</w:t>
      </w:r>
      <w:r>
        <w:rPr>
          <w:color w:val="242523"/>
          <w:spacing w:val="0"/>
          <w:w w:val="100"/>
          <w:position w:val="0"/>
          <w:sz w:val="19"/>
          <w:szCs w:val="19"/>
        </w:rPr>
        <w:t>移出胞外，由此进入细胞的</w:t>
      </w:r>
      <w:r>
        <w:rPr>
          <w:color w:val="242523"/>
          <w:spacing w:val="0"/>
          <w:w w:val="100"/>
          <w:position w:val="0"/>
          <w:sz w:val="14"/>
          <w:szCs w:val="14"/>
          <w:lang w:val="en-US" w:eastAsia="en-US" w:bidi="en-US"/>
        </w:rPr>
        <w:t>N</w:t>
      </w:r>
      <w:r>
        <w:rPr>
          <w:color w:val="242422"/>
          <w:spacing w:val="0"/>
          <w:w w:val="100"/>
          <w:position w:val="0"/>
          <w:sz w:val="14"/>
          <w:szCs w:val="14"/>
          <w:lang w:val="en-US" w:eastAsia="en-US" w:bidi="en-US"/>
        </w:rPr>
        <w:t>a</w:t>
      </w:r>
      <w:r>
        <w:rPr>
          <w:color w:val="242523"/>
          <w:spacing w:val="0"/>
          <w:w w:val="100"/>
          <w:position w:val="0"/>
          <w:sz w:val="13"/>
          <w:szCs w:val="13"/>
        </w:rPr>
        <w:t>十</w:t>
      </w:r>
      <w:r>
        <w:rPr>
          <w:color w:val="242523"/>
          <w:spacing w:val="0"/>
          <w:w w:val="100"/>
          <w:position w:val="0"/>
          <w:sz w:val="19"/>
          <w:szCs w:val="19"/>
        </w:rPr>
        <w:t>再由钠泵将它泵出；此外,有少量</w:t>
      </w:r>
      <w:r>
        <w:rPr>
          <w:color w:val="242523"/>
          <w:spacing w:val="0"/>
          <w:w w:val="100"/>
          <w:position w:val="0"/>
          <w:sz w:val="14"/>
          <w:szCs w:val="14"/>
          <w:lang w:val="en-US" w:eastAsia="en-US" w:bidi="en-US"/>
        </w:rPr>
        <w:t>C</w:t>
      </w:r>
      <w:r>
        <w:rPr>
          <w:color w:val="242422"/>
          <w:spacing w:val="0"/>
          <w:w w:val="100"/>
          <w:position w:val="0"/>
          <w:sz w:val="14"/>
          <w:szCs w:val="14"/>
          <w:lang w:val="en-US" w:eastAsia="en-US" w:bidi="en-US"/>
        </w:rPr>
        <w:t>a</w:t>
      </w:r>
      <w:r>
        <w:rPr>
          <w:color w:val="242523"/>
          <w:spacing w:val="0"/>
          <w:w w:val="100"/>
          <w:position w:val="0"/>
          <w:sz w:val="14"/>
          <w:szCs w:val="14"/>
          <w:vertAlign w:val="superscript"/>
          <w:lang w:val="en-US" w:eastAsia="en-US" w:bidi="en-US"/>
        </w:rPr>
        <w:t>2</w:t>
      </w:r>
      <w:r>
        <w:rPr>
          <w:color w:val="242523"/>
          <w:spacing w:val="0"/>
          <w:w w:val="100"/>
          <w:position w:val="0"/>
          <w:sz w:val="13"/>
          <w:szCs w:val="13"/>
          <w:lang w:val="zh-CN" w:eastAsia="zh-CN" w:bidi="zh-CN"/>
        </w:rPr>
        <w:t>,</w:t>
      </w:r>
      <w:r>
        <w:rPr>
          <w:color w:val="242523"/>
          <w:spacing w:val="0"/>
          <w:w w:val="100"/>
          <w:position w:val="0"/>
          <w:sz w:val="19"/>
          <w:szCs w:val="19"/>
        </w:rPr>
        <w:t>可直接由钙泵主动排出细 胞。实际上,</w:t>
      </w:r>
      <w:r>
        <w:rPr>
          <w:color w:val="242523"/>
          <w:spacing w:val="0"/>
          <w:w w:val="100"/>
          <w:position w:val="0"/>
          <w:sz w:val="14"/>
          <w:szCs w:val="14"/>
          <w:lang w:val="en-US" w:eastAsia="en-US" w:bidi="en-US"/>
        </w:rPr>
        <w:t>N</w:t>
      </w:r>
      <w:r>
        <w:rPr>
          <w:color w:val="242422"/>
          <w:spacing w:val="0"/>
          <w:w w:val="100"/>
          <w:position w:val="0"/>
          <w:sz w:val="14"/>
          <w:szCs w:val="14"/>
          <w:lang w:val="en-US" w:eastAsia="en-US" w:bidi="en-US"/>
        </w:rPr>
        <w:t>a</w:t>
      </w:r>
      <w:r>
        <w:rPr>
          <w:color w:val="242523"/>
          <w:spacing w:val="0"/>
          <w:w w:val="100"/>
          <w:position w:val="0"/>
          <w:sz w:val="19"/>
          <w:szCs w:val="19"/>
          <w:lang w:val="en-US" w:eastAsia="en-US" w:bidi="en-US"/>
        </w:rPr>
        <w:t>+</w:t>
      </w:r>
      <w:r>
        <w:rPr>
          <w:color w:val="242422"/>
          <w:spacing w:val="0"/>
          <w:w w:val="100"/>
          <w:position w:val="0"/>
          <w:sz w:val="19"/>
          <w:szCs w:val="19"/>
          <w:lang w:val="en-US" w:eastAsia="en-US" w:bidi="en-US"/>
        </w:rPr>
        <w:t>-</w:t>
      </w:r>
      <w:r>
        <w:rPr>
          <w:color w:val="242523"/>
          <w:spacing w:val="0"/>
          <w:w w:val="100"/>
          <w:position w:val="0"/>
          <w:sz w:val="14"/>
          <w:szCs w:val="14"/>
          <w:lang w:val="en-US" w:eastAsia="en-US" w:bidi="en-US"/>
        </w:rPr>
        <w:t>C</w:t>
      </w:r>
      <w:r>
        <w:rPr>
          <w:color w:val="242422"/>
          <w:spacing w:val="0"/>
          <w:w w:val="100"/>
          <w:position w:val="0"/>
          <w:sz w:val="14"/>
          <w:szCs w:val="14"/>
          <w:lang w:val="en-US" w:eastAsia="en-US" w:bidi="en-US"/>
        </w:rPr>
        <w:t>a</w:t>
      </w:r>
      <w:r>
        <w:rPr>
          <w:color w:val="242523"/>
          <w:spacing w:val="0"/>
          <w:w w:val="100"/>
          <w:position w:val="0"/>
          <w:sz w:val="14"/>
          <w:szCs w:val="14"/>
          <w:vertAlign w:val="superscript"/>
          <w:lang w:val="en-US" w:eastAsia="en-US" w:bidi="en-US"/>
        </w:rPr>
        <w:t>2</w:t>
      </w:r>
      <w:r>
        <w:rPr>
          <w:color w:val="242523"/>
          <w:spacing w:val="0"/>
          <w:w w:val="100"/>
          <w:position w:val="0"/>
          <w:sz w:val="19"/>
          <w:szCs w:val="19"/>
          <w:lang w:val="en-US" w:eastAsia="en-US" w:bidi="en-US"/>
        </w:rPr>
        <w:t>+</w:t>
      </w:r>
      <w:r>
        <w:rPr>
          <w:color w:val="242523"/>
          <w:spacing w:val="0"/>
          <w:w w:val="100"/>
          <w:position w:val="0"/>
          <w:sz w:val="19"/>
          <w:szCs w:val="19"/>
        </w:rPr>
        <w:t>交换体和钠泵的活动是持续进行的，在动作电位的不同时相中，其活动强度可有 所不同，这对维持细胞膜内外离子分布的稳态具有重要意义。</w:t>
      </w:r>
    </w:p>
    <w:p>
      <w:pPr>
        <w:pStyle w:val="21"/>
        <w:keepNext w:val="0"/>
        <w:keepLines w:val="0"/>
        <w:widowControl w:val="0"/>
        <w:shd w:val="clear" w:color="auto" w:fill="auto"/>
        <w:bidi w:val="0"/>
        <w:spacing w:before="0" w:after="0" w:line="328" w:lineRule="exact"/>
        <w:ind w:left="0" w:right="0" w:firstLine="420"/>
        <w:jc w:val="both"/>
        <w:rPr>
          <w:sz w:val="19"/>
          <w:szCs w:val="19"/>
        </w:rPr>
      </w:pPr>
      <w:r>
        <w:rPr>
          <w:color w:val="212120"/>
          <w:spacing w:val="0"/>
          <w:w w:val="100"/>
          <w:position w:val="0"/>
          <w:sz w:val="19"/>
          <w:szCs w:val="19"/>
        </w:rPr>
        <w:t>综上可知，在一次动作电位过程中有着被动的离子转移和主动的离子转移两个过程。在被动离 子转移过程中，生物膜通透性的改变,即离子通道的开放和关闭起着关键性作用，由此产生各种离子 电流而引起膜电位的变化，即产生动作电位。主动离子转移则能保持各种离子在细胞膜两侧的不对 等分布，即保持膜的正常兴奋性，以确保动作电位得以持续不断地进行下去。在兴奋过程中，虽有多 种离子跨膜运动，造成膜电位的很大变化，但每次兴奋过程中流入、流出细胞的离子的绝对数量不是 很大,不会引起细胞内环境的巨大变化。</w:t>
      </w:r>
    </w:p>
    <w:p>
      <w:pPr>
        <w:pStyle w:val="21"/>
        <w:keepNext w:val="0"/>
        <w:keepLines w:val="0"/>
        <w:widowControl w:val="0"/>
        <w:shd w:val="clear" w:color="auto" w:fill="auto"/>
        <w:bidi w:val="0"/>
        <w:spacing w:before="0" w:after="0" w:line="328" w:lineRule="exact"/>
        <w:ind w:left="0" w:right="0" w:firstLine="420"/>
        <w:jc w:val="both"/>
        <w:rPr>
          <w:sz w:val="19"/>
          <w:szCs w:val="19"/>
        </w:rPr>
      </w:pPr>
      <w:r>
        <w:rPr>
          <w:color w:val="232322"/>
          <w:spacing w:val="0"/>
          <w:w w:val="100"/>
          <w:position w:val="0"/>
          <w:sz w:val="14"/>
          <w:szCs w:val="14"/>
        </w:rPr>
        <w:t>3</w:t>
      </w:r>
      <w:r>
        <w:rPr>
          <w:color w:val="232322"/>
          <w:spacing w:val="0"/>
          <w:w w:val="100"/>
          <w:position w:val="0"/>
          <w:sz w:val="19"/>
          <w:szCs w:val="19"/>
        </w:rPr>
        <w:t>.心房肌细胞动作电位心房肌也属于快反应细胞。由于心房肌细胞膜上的</w:t>
      </w:r>
      <w:r>
        <w:rPr>
          <w:color w:val="232321"/>
          <w:spacing w:val="0"/>
          <w:w w:val="100"/>
          <w:position w:val="0"/>
          <w:sz w:val="19"/>
          <w:szCs w:val="19"/>
        </w:rPr>
        <w:t>上</w:t>
      </w:r>
      <w:r>
        <w:rPr>
          <w:color w:val="232322"/>
          <w:spacing w:val="0"/>
          <w:w w:val="100"/>
          <w:position w:val="0"/>
          <w:sz w:val="19"/>
          <w:szCs w:val="19"/>
        </w:rPr>
        <w:t>通道密度稍低 于心室肌，静息电位受</w:t>
      </w:r>
      <w:r>
        <w:rPr>
          <w:color w:val="232322"/>
          <w:spacing w:val="0"/>
          <w:w w:val="100"/>
          <w:position w:val="0"/>
          <w:sz w:val="14"/>
          <w:szCs w:val="14"/>
          <w:lang w:val="en-US" w:eastAsia="en-US" w:bidi="en-US"/>
        </w:rPr>
        <w:t>N</w:t>
      </w:r>
      <w:r>
        <w:rPr>
          <w:color w:val="232321"/>
          <w:spacing w:val="0"/>
          <w:w w:val="100"/>
          <w:position w:val="0"/>
          <w:sz w:val="14"/>
          <w:szCs w:val="14"/>
          <w:lang w:val="en-US" w:eastAsia="en-US" w:bidi="en-US"/>
        </w:rPr>
        <w:t>a</w:t>
      </w:r>
      <w:r>
        <w:rPr>
          <w:color w:val="232322"/>
          <w:spacing w:val="0"/>
          <w:w w:val="100"/>
          <w:position w:val="0"/>
          <w:sz w:val="13"/>
          <w:szCs w:val="13"/>
          <w:lang w:val="zh-CN" w:eastAsia="zh-CN" w:bidi="zh-CN"/>
        </w:rPr>
        <w:t>十</w:t>
      </w:r>
      <w:r>
        <w:rPr>
          <w:color w:val="232322"/>
          <w:spacing w:val="0"/>
          <w:w w:val="100"/>
          <w:position w:val="0"/>
          <w:sz w:val="19"/>
          <w:szCs w:val="19"/>
        </w:rPr>
        <w:t xml:space="preserve">内漏的影响较大，因此细胞内的负电位较心室肌为小，其静息电位约 </w:t>
      </w:r>
      <w:r>
        <w:rPr>
          <w:color w:val="232322"/>
          <w:spacing w:val="0"/>
          <w:w w:val="100"/>
          <w:position w:val="0"/>
          <w:sz w:val="14"/>
          <w:szCs w:val="14"/>
          <w:lang w:val="en-US" w:eastAsia="en-US" w:bidi="en-US"/>
        </w:rPr>
        <w:t>-</w:t>
      </w:r>
      <w:r>
        <w:rPr>
          <w:color w:val="232321"/>
          <w:spacing w:val="0"/>
          <w:w w:val="100"/>
          <w:position w:val="0"/>
          <w:sz w:val="14"/>
          <w:szCs w:val="14"/>
          <w:lang w:val="en-US" w:eastAsia="en-US" w:bidi="en-US"/>
        </w:rPr>
        <w:t>8</w:t>
      </w:r>
      <w:r>
        <w:rPr>
          <w:color w:val="232322"/>
          <w:spacing w:val="0"/>
          <w:w w:val="100"/>
          <w:position w:val="0"/>
          <w:sz w:val="14"/>
          <w:szCs w:val="14"/>
          <w:lang w:val="en-US" w:eastAsia="en-US" w:bidi="en-US"/>
        </w:rPr>
        <w:t>0</w:t>
      </w:r>
      <w:r>
        <w:rPr>
          <w:color w:val="232321"/>
          <w:spacing w:val="0"/>
          <w:w w:val="100"/>
          <w:position w:val="0"/>
          <w:sz w:val="14"/>
          <w:szCs w:val="14"/>
          <w:lang w:val="en-US" w:eastAsia="en-US" w:bidi="en-US"/>
        </w:rPr>
        <w:t>mV</w:t>
      </w:r>
      <w:r>
        <w:rPr>
          <w:color w:val="232322"/>
          <w:spacing w:val="0"/>
          <w:w w:val="100"/>
          <w:position w:val="0"/>
          <w:sz w:val="19"/>
          <w:szCs w:val="19"/>
          <w:lang w:val="en-US" w:eastAsia="en-US" w:bidi="en-US"/>
        </w:rPr>
        <w:t>。</w:t>
      </w:r>
      <w:r>
        <w:rPr>
          <w:color w:val="232322"/>
          <w:spacing w:val="0"/>
          <w:w w:val="100"/>
          <w:position w:val="0"/>
          <w:sz w:val="19"/>
          <w:szCs w:val="19"/>
        </w:rPr>
        <w:t>心房肌细胞的动作电位在形态上与心室肌细胞很相似，但心房肌细胞的</w:t>
      </w:r>
      <w:r>
        <w:rPr>
          <w:color w:val="232322"/>
          <w:spacing w:val="0"/>
          <w:w w:val="100"/>
          <w:position w:val="0"/>
          <w:sz w:val="14"/>
          <w:szCs w:val="14"/>
        </w:rPr>
        <w:t>I,</w:t>
      </w:r>
      <w:r>
        <w:rPr>
          <w:color w:val="232322"/>
          <w:spacing w:val="0"/>
          <w:w w:val="100"/>
          <w:position w:val="0"/>
          <w:sz w:val="19"/>
          <w:szCs w:val="19"/>
        </w:rPr>
        <w:t>。通道较发达，较大 的</w:t>
      </w:r>
      <w:r>
        <w:rPr>
          <w:color w:val="232322"/>
          <w:spacing w:val="0"/>
          <w:w w:val="100"/>
          <w:position w:val="0"/>
          <w:sz w:val="14"/>
          <w:szCs w:val="14"/>
        </w:rPr>
        <w:t>I,.</w:t>
      </w:r>
      <w:r>
        <w:rPr>
          <w:color w:val="232322"/>
          <w:spacing w:val="0"/>
          <w:w w:val="100"/>
          <w:position w:val="0"/>
          <w:sz w:val="19"/>
          <w:szCs w:val="19"/>
        </w:rPr>
        <w:t>电流可持续到</w:t>
      </w:r>
      <w:r>
        <w:rPr>
          <w:color w:val="232321"/>
          <w:spacing w:val="0"/>
          <w:w w:val="100"/>
          <w:position w:val="0"/>
          <w:sz w:val="14"/>
          <w:szCs w:val="14"/>
        </w:rPr>
        <w:t>2</w:t>
      </w:r>
      <w:r>
        <w:rPr>
          <w:color w:val="232322"/>
          <w:spacing w:val="0"/>
          <w:w w:val="100"/>
          <w:position w:val="0"/>
          <w:sz w:val="19"/>
          <w:szCs w:val="19"/>
        </w:rPr>
        <w:t>期，使平台期不明显</w:t>
      </w:r>
      <w:r>
        <w:rPr>
          <w:color w:val="232322"/>
          <w:spacing w:val="0"/>
          <w:w w:val="100"/>
          <w:position w:val="0"/>
          <w:sz w:val="14"/>
          <w:szCs w:val="14"/>
        </w:rPr>
        <w:t>,</w:t>
      </w:r>
      <w:r>
        <w:rPr>
          <w:color w:val="232321"/>
          <w:spacing w:val="0"/>
          <w:w w:val="100"/>
          <w:position w:val="0"/>
          <w:sz w:val="14"/>
          <w:szCs w:val="14"/>
        </w:rPr>
        <w:t>2</w:t>
      </w:r>
      <w:r>
        <w:rPr>
          <w:color w:val="232322"/>
          <w:spacing w:val="0"/>
          <w:w w:val="100"/>
          <w:position w:val="0"/>
          <w:sz w:val="19"/>
          <w:szCs w:val="19"/>
        </w:rPr>
        <w:t>期和</w:t>
      </w:r>
      <w:r>
        <w:rPr>
          <w:color w:val="232322"/>
          <w:spacing w:val="0"/>
          <w:w w:val="100"/>
          <w:position w:val="0"/>
          <w:sz w:val="14"/>
          <w:szCs w:val="14"/>
        </w:rPr>
        <w:t>3</w:t>
      </w:r>
      <w:r>
        <w:rPr>
          <w:color w:val="232322"/>
          <w:spacing w:val="0"/>
          <w:w w:val="100"/>
          <w:position w:val="0"/>
          <w:sz w:val="19"/>
          <w:szCs w:val="19"/>
        </w:rPr>
        <w:t>期的区分也不明显。由于复极化较快，其动作电位 时程较短，仅为</w:t>
      </w:r>
      <w:r>
        <w:rPr>
          <w:color w:val="232322"/>
          <w:spacing w:val="0"/>
          <w:w w:val="100"/>
          <w:position w:val="0"/>
          <w:sz w:val="14"/>
          <w:szCs w:val="14"/>
        </w:rPr>
        <w:t>1</w:t>
      </w:r>
      <w:r>
        <w:rPr>
          <w:color w:val="232321"/>
          <w:spacing w:val="0"/>
          <w:w w:val="100"/>
          <w:position w:val="0"/>
          <w:sz w:val="14"/>
          <w:szCs w:val="14"/>
        </w:rPr>
        <w:t>5</w:t>
      </w:r>
      <w:r>
        <w:rPr>
          <w:color w:val="232322"/>
          <w:spacing w:val="0"/>
          <w:w w:val="100"/>
          <w:position w:val="0"/>
          <w:sz w:val="14"/>
          <w:szCs w:val="14"/>
        </w:rPr>
        <w:t>0 ~</w:t>
      </w:r>
      <w:r>
        <w:rPr>
          <w:color w:val="232321"/>
          <w:spacing w:val="0"/>
          <w:w w:val="100"/>
          <w:position w:val="0"/>
          <w:sz w:val="14"/>
          <w:szCs w:val="14"/>
        </w:rPr>
        <w:t>2</w:t>
      </w:r>
      <w:r>
        <w:rPr>
          <w:color w:val="232322"/>
          <w:spacing w:val="0"/>
          <w:w w:val="100"/>
          <w:position w:val="0"/>
          <w:sz w:val="14"/>
          <w:szCs w:val="14"/>
        </w:rPr>
        <w:t>0</w:t>
      </w:r>
      <w:r>
        <w:rPr>
          <w:color w:val="232321"/>
          <w:spacing w:val="0"/>
          <w:w w:val="100"/>
          <w:position w:val="0"/>
          <w:sz w:val="14"/>
          <w:szCs w:val="14"/>
        </w:rPr>
        <w:t>0</w:t>
      </w:r>
      <w:r>
        <w:rPr>
          <w:color w:val="232322"/>
          <w:spacing w:val="0"/>
          <w:w w:val="100"/>
          <w:position w:val="0"/>
          <w:sz w:val="19"/>
          <w:szCs w:val="19"/>
        </w:rPr>
        <w:t>毫秒。心室肌细胞动作电位各时相的离子流在心房肌细胞上也都具备，主 要的不同是心房肌细胞膜上存在乙酰胆碱敏感的钾电流（</w:t>
      </w:r>
      <w:r>
        <w:rPr>
          <w:color w:val="232321"/>
          <w:spacing w:val="0"/>
          <w:w w:val="100"/>
          <w:position w:val="0"/>
          <w:sz w:val="14"/>
          <w:szCs w:val="14"/>
          <w:lang w:val="en-US" w:eastAsia="en-US" w:bidi="en-US"/>
        </w:rPr>
        <w:t>ace</w:t>
      </w:r>
      <w:r>
        <w:rPr>
          <w:color w:val="232322"/>
          <w:spacing w:val="0"/>
          <w:w w:val="100"/>
          <w:position w:val="0"/>
          <w:sz w:val="14"/>
          <w:szCs w:val="14"/>
          <w:lang w:val="en-US" w:eastAsia="en-US" w:bidi="en-US"/>
        </w:rPr>
        <w:t>t</w:t>
      </w:r>
      <w:r>
        <w:rPr>
          <w:color w:val="232321"/>
          <w:spacing w:val="0"/>
          <w:w w:val="100"/>
          <w:position w:val="0"/>
          <w:sz w:val="14"/>
          <w:szCs w:val="14"/>
          <w:lang w:val="en-US" w:eastAsia="en-US" w:bidi="en-US"/>
        </w:rPr>
        <w:t>y</w:t>
      </w:r>
      <w:r>
        <w:rPr>
          <w:color w:val="232322"/>
          <w:spacing w:val="0"/>
          <w:w w:val="100"/>
          <w:position w:val="0"/>
          <w:sz w:val="14"/>
          <w:szCs w:val="14"/>
          <w:lang w:val="en-US" w:eastAsia="en-US" w:bidi="en-US"/>
        </w:rPr>
        <w:t>l</w:t>
      </w:r>
      <w:r>
        <w:rPr>
          <w:color w:val="232321"/>
          <w:spacing w:val="0"/>
          <w:w w:val="100"/>
          <w:position w:val="0"/>
          <w:sz w:val="14"/>
          <w:szCs w:val="14"/>
          <w:lang w:val="en-US" w:eastAsia="en-US" w:bidi="en-US"/>
        </w:rPr>
        <w:t>cho</w:t>
      </w:r>
      <w:r>
        <w:rPr>
          <w:color w:val="232322"/>
          <w:spacing w:val="0"/>
          <w:w w:val="100"/>
          <w:position w:val="0"/>
          <w:sz w:val="14"/>
          <w:szCs w:val="14"/>
          <w:lang w:val="en-US" w:eastAsia="en-US" w:bidi="en-US"/>
        </w:rPr>
        <w:t>li</w:t>
      </w:r>
      <w:r>
        <w:rPr>
          <w:color w:val="232321"/>
          <w:spacing w:val="0"/>
          <w:w w:val="100"/>
          <w:position w:val="0"/>
          <w:sz w:val="14"/>
          <w:szCs w:val="14"/>
          <w:lang w:val="en-US" w:eastAsia="en-US" w:bidi="en-US"/>
        </w:rPr>
        <w:t>ne-sen</w:t>
      </w:r>
      <w:r>
        <w:rPr>
          <w:color w:val="232322"/>
          <w:spacing w:val="0"/>
          <w:w w:val="100"/>
          <w:position w:val="0"/>
          <w:sz w:val="14"/>
          <w:szCs w:val="14"/>
          <w:lang w:val="en-US" w:eastAsia="en-US" w:bidi="en-US"/>
        </w:rPr>
        <w:t>siti</w:t>
      </w:r>
      <w:r>
        <w:rPr>
          <w:color w:val="232321"/>
          <w:spacing w:val="0"/>
          <w:w w:val="100"/>
          <w:position w:val="0"/>
          <w:sz w:val="14"/>
          <w:szCs w:val="14"/>
          <w:lang w:val="en-US" w:eastAsia="en-US" w:bidi="en-US"/>
        </w:rPr>
        <w:t>ve po</w:t>
      </w:r>
      <w:r>
        <w:rPr>
          <w:color w:val="232322"/>
          <w:spacing w:val="0"/>
          <w:w w:val="100"/>
          <w:position w:val="0"/>
          <w:sz w:val="14"/>
          <w:szCs w:val="14"/>
          <w:lang w:val="en-US" w:eastAsia="en-US" w:bidi="en-US"/>
        </w:rPr>
        <w:t>t</w:t>
      </w:r>
      <w:r>
        <w:rPr>
          <w:color w:val="232321"/>
          <w:spacing w:val="0"/>
          <w:w w:val="100"/>
          <w:position w:val="0"/>
          <w:sz w:val="14"/>
          <w:szCs w:val="14"/>
          <w:lang w:val="en-US" w:eastAsia="en-US" w:bidi="en-US"/>
        </w:rPr>
        <w:t>as</w:t>
      </w:r>
      <w:r>
        <w:rPr>
          <w:color w:val="232322"/>
          <w:spacing w:val="0"/>
          <w:w w:val="100"/>
          <w:position w:val="0"/>
          <w:sz w:val="14"/>
          <w:szCs w:val="14"/>
          <w:lang w:val="en-US" w:eastAsia="en-US" w:bidi="en-US"/>
        </w:rPr>
        <w:t>si</w:t>
      </w:r>
      <w:r>
        <w:rPr>
          <w:color w:val="232321"/>
          <w:spacing w:val="0"/>
          <w:w w:val="100"/>
          <w:position w:val="0"/>
          <w:sz w:val="14"/>
          <w:szCs w:val="14"/>
          <w:lang w:val="en-US" w:eastAsia="en-US" w:bidi="en-US"/>
        </w:rPr>
        <w:t>umchanne</w:t>
      </w:r>
      <w:r>
        <w:rPr>
          <w:color w:val="232322"/>
          <w:spacing w:val="0"/>
          <w:w w:val="100"/>
          <w:position w:val="0"/>
          <w:sz w:val="14"/>
          <w:szCs w:val="14"/>
          <w:lang w:val="en-US" w:eastAsia="en-US" w:bidi="en-US"/>
        </w:rPr>
        <w:t>l</w:t>
      </w:r>
      <w:r>
        <w:rPr>
          <w:color w:val="232322"/>
          <w:spacing w:val="0"/>
          <w:w w:val="100"/>
          <w:position w:val="0"/>
          <w:sz w:val="19"/>
          <w:szCs w:val="19"/>
        </w:rPr>
        <w:t xml:space="preserve">, </w:t>
      </w:r>
      <w:r>
        <w:rPr>
          <w:color w:val="232322"/>
          <w:spacing w:val="0"/>
          <w:w w:val="100"/>
          <w:position w:val="0"/>
          <w:sz w:val="14"/>
          <w:szCs w:val="14"/>
          <w:lang w:val="en-US" w:eastAsia="en-US" w:bidi="en-US"/>
        </w:rPr>
        <w:t>iK-ACh）'</w:t>
      </w:r>
      <w:r>
        <w:rPr>
          <w:color w:val="232322"/>
          <w:spacing w:val="0"/>
          <w:w w:val="100"/>
          <w:position w:val="0"/>
          <w:sz w:val="19"/>
          <w:szCs w:val="19"/>
        </w:rPr>
        <w:t>在</w:t>
      </w:r>
      <w:r>
        <w:rPr>
          <w:color w:val="232321"/>
          <w:spacing w:val="0"/>
          <w:w w:val="100"/>
          <w:position w:val="0"/>
          <w:sz w:val="14"/>
          <w:szCs w:val="14"/>
          <w:lang w:val="en-US" w:eastAsia="en-US" w:bidi="en-US"/>
        </w:rPr>
        <w:t>ACh</w:t>
      </w:r>
      <w:r>
        <w:rPr>
          <w:color w:val="232322"/>
          <w:spacing w:val="0"/>
          <w:w w:val="100"/>
          <w:position w:val="0"/>
          <w:sz w:val="19"/>
          <w:szCs w:val="19"/>
        </w:rPr>
        <w:t>作用下,</w:t>
      </w:r>
      <w:r>
        <w:rPr>
          <w:rFonts w:ascii="Times New Roman" w:hAnsi="Times New Roman" w:eastAsia="Times New Roman" w:cs="Times New Roman"/>
          <w:b/>
          <w:bCs/>
          <w:smallCaps/>
          <w:color w:val="232322"/>
          <w:spacing w:val="0"/>
          <w:w w:val="100"/>
          <w:position w:val="0"/>
          <w:sz w:val="20"/>
          <w:szCs w:val="20"/>
          <w:lang w:val="en-US" w:eastAsia="en-US" w:bidi="en-US"/>
        </w:rPr>
        <w:t>Ik</w:t>
      </w:r>
      <w:r>
        <w:rPr>
          <w:rFonts w:ascii="Times New Roman" w:hAnsi="Times New Roman" w:eastAsia="Times New Roman" w:cs="Times New Roman"/>
          <w:b/>
          <w:bCs/>
          <w:smallCaps/>
          <w:color w:val="232321"/>
          <w:spacing w:val="0"/>
          <w:w w:val="100"/>
          <w:position w:val="0"/>
          <w:sz w:val="20"/>
          <w:szCs w:val="20"/>
          <w:lang w:val="en-US" w:eastAsia="en-US" w:bidi="en-US"/>
        </w:rPr>
        <w:t>*</w:t>
      </w:r>
      <w:r>
        <w:rPr>
          <w:color w:val="232321"/>
          <w:spacing w:val="0"/>
          <w:w w:val="100"/>
          <w:position w:val="0"/>
          <w:sz w:val="14"/>
          <w:szCs w:val="14"/>
          <w:lang w:val="en-US" w:eastAsia="en-US" w:bidi="en-US"/>
        </w:rPr>
        <w:t xml:space="preserve"> </w:t>
      </w:r>
      <w:r>
        <w:rPr>
          <w:color w:val="232322"/>
          <w:spacing w:val="0"/>
          <w:w w:val="100"/>
          <w:position w:val="0"/>
          <w:sz w:val="14"/>
          <w:szCs w:val="14"/>
          <w:lang w:val="en-US" w:eastAsia="en-US" w:bidi="en-US"/>
        </w:rPr>
        <w:t>h</w:t>
      </w:r>
      <w:r>
        <w:rPr>
          <w:color w:val="232322"/>
          <w:spacing w:val="0"/>
          <w:w w:val="100"/>
          <w:position w:val="0"/>
          <w:sz w:val="19"/>
          <w:szCs w:val="19"/>
        </w:rPr>
        <w:t>通道大量激活开放，膜对</w:t>
      </w:r>
      <w:r>
        <w:rPr>
          <w:color w:val="232322"/>
          <w:spacing w:val="0"/>
          <w:w w:val="100"/>
          <w:position w:val="0"/>
          <w:sz w:val="14"/>
          <w:szCs w:val="14"/>
          <w:lang w:val="en-US" w:eastAsia="en-US" w:bidi="en-US"/>
        </w:rPr>
        <w:t>K</w:t>
      </w:r>
      <w:r>
        <w:rPr>
          <w:color w:val="232322"/>
          <w:spacing w:val="0"/>
          <w:w w:val="100"/>
          <w:position w:val="0"/>
          <w:sz w:val="13"/>
          <w:szCs w:val="13"/>
        </w:rPr>
        <w:t>十</w:t>
      </w:r>
      <w:r>
        <w:rPr>
          <w:color w:val="232322"/>
          <w:spacing w:val="0"/>
          <w:w w:val="100"/>
          <w:position w:val="0"/>
          <w:sz w:val="19"/>
          <w:szCs w:val="19"/>
        </w:rPr>
        <w:t>的通透性增加</w:t>
      </w:r>
      <w:r>
        <w:rPr>
          <w:color w:val="232322"/>
          <w:spacing w:val="0"/>
          <w:w w:val="100"/>
          <w:position w:val="0"/>
          <w:sz w:val="14"/>
          <w:szCs w:val="14"/>
          <w:lang w:val="en-US" w:eastAsia="en-US" w:bidi="en-US"/>
        </w:rPr>
        <w:t>，K</w:t>
      </w:r>
      <w:r>
        <w:rPr>
          <w:color w:val="232322"/>
          <w:spacing w:val="0"/>
          <w:w w:val="100"/>
          <w:position w:val="0"/>
          <w:sz w:val="13"/>
          <w:szCs w:val="13"/>
          <w:lang w:val="en-US" w:eastAsia="en-US" w:bidi="en-US"/>
        </w:rPr>
        <w:t>,</w:t>
      </w:r>
      <w:r>
        <w:rPr>
          <w:color w:val="232322"/>
          <w:spacing w:val="0"/>
          <w:w w:val="100"/>
          <w:position w:val="0"/>
          <w:sz w:val="19"/>
          <w:szCs w:val="19"/>
        </w:rPr>
        <w:t>外流增强而出现超极化，导 致心房肌细胞动作电位时程明显缩短</w:t>
      </w:r>
      <w:r>
        <w:rPr>
          <w:color w:val="1A3655"/>
          <w:spacing w:val="0"/>
          <w:w w:val="100"/>
          <w:position w:val="0"/>
          <w:sz w:val="19"/>
          <w:szCs w:val="19"/>
        </w:rPr>
        <w:t>.</w:t>
      </w:r>
      <w:r>
        <w:rPr>
          <w:color w:val="484848"/>
          <w:spacing w:val="0"/>
          <w:w w:val="100"/>
          <w:position w:val="0"/>
          <w:sz w:val="19"/>
          <w:szCs w:val="19"/>
        </w:rPr>
        <w:t>。</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232321"/>
          <w:spacing w:val="0"/>
          <w:w w:val="100"/>
          <w:position w:val="0"/>
          <w:sz w:val="19"/>
          <w:szCs w:val="19"/>
        </w:rPr>
        <w:t>由于心房肌细胞膜的钾通道种类较多且受神经递质的调节,因此在体情况下心房肌细胞的静息 电位容易发生改变。心房颤动时</w:t>
      </w:r>
      <w:r>
        <w:rPr>
          <w:color w:val="232321"/>
          <w:spacing w:val="0"/>
          <w:w w:val="100"/>
          <w:position w:val="0"/>
          <w:sz w:val="14"/>
          <w:szCs w:val="14"/>
          <w:lang w:val="en-US" w:eastAsia="en-US" w:bidi="en-US"/>
        </w:rPr>
        <w:t>Ic.</w:t>
      </w:r>
      <w:r>
        <w:rPr>
          <w:color w:val="232321"/>
          <w:spacing w:val="0"/>
          <w:w w:val="100"/>
          <w:position w:val="0"/>
          <w:sz w:val="19"/>
          <w:szCs w:val="19"/>
          <w:lang w:val="en-US" w:eastAsia="en-US" w:bidi="en-US"/>
        </w:rPr>
        <w:t>、</w:t>
      </w:r>
      <w:r>
        <w:rPr>
          <w:color w:val="232321"/>
          <w:spacing w:val="0"/>
          <w:w w:val="100"/>
          <w:position w:val="0"/>
          <w:sz w:val="14"/>
          <w:szCs w:val="14"/>
          <w:lang w:val="en-US" w:eastAsia="en-US" w:bidi="en-US"/>
        </w:rPr>
        <w:t>L.</w:t>
      </w:r>
      <w:r>
        <w:rPr>
          <w:color w:val="232321"/>
          <w:spacing w:val="0"/>
          <w:w w:val="100"/>
          <w:position w:val="0"/>
          <w:sz w:val="19"/>
          <w:szCs w:val="19"/>
          <w:lang w:val="en-US" w:eastAsia="en-US" w:bidi="en-US"/>
        </w:rPr>
        <w:t>、【</w:t>
      </w:r>
      <w:r>
        <w:rPr>
          <w:color w:val="232321"/>
          <w:spacing w:val="0"/>
          <w:w w:val="100"/>
          <w:position w:val="0"/>
          <w:sz w:val="14"/>
          <w:szCs w:val="14"/>
          <w:lang w:val="en-US" w:eastAsia="en-US" w:bidi="en-US"/>
        </w:rPr>
        <w:t>K.kh</w:t>
      </w:r>
      <w:r>
        <w:rPr>
          <w:color w:val="232321"/>
          <w:spacing w:val="0"/>
          <w:w w:val="100"/>
          <w:position w:val="0"/>
          <w:sz w:val="19"/>
          <w:szCs w:val="19"/>
        </w:rPr>
        <w:t>、儿等多种离子电流发生改变，称为电学重构</w:t>
      </w:r>
      <w:r>
        <w:rPr>
          <w:color w:val="232321"/>
          <w:spacing w:val="0"/>
          <w:w w:val="100"/>
          <w:position w:val="0"/>
          <w:sz w:val="14"/>
          <w:szCs w:val="14"/>
          <w:lang w:val="en-US" w:eastAsia="en-US" w:bidi="en-US"/>
        </w:rPr>
        <w:t>（electrical remode</w:t>
      </w:r>
      <w:r>
        <w:rPr>
          <w:color w:val="232322"/>
          <w:spacing w:val="0"/>
          <w:w w:val="100"/>
          <w:position w:val="0"/>
          <w:sz w:val="14"/>
          <w:szCs w:val="14"/>
          <w:lang w:val="en-US" w:eastAsia="en-US" w:bidi="en-US"/>
        </w:rPr>
        <w:t>li</w:t>
      </w:r>
      <w:r>
        <w:rPr>
          <w:color w:val="232321"/>
          <w:spacing w:val="0"/>
          <w:w w:val="100"/>
          <w:position w:val="0"/>
          <w:sz w:val="14"/>
          <w:szCs w:val="14"/>
          <w:lang w:val="en-US" w:eastAsia="en-US" w:bidi="en-US"/>
        </w:rPr>
        <w:t>ng）</w:t>
      </w:r>
      <w:r>
        <w:rPr>
          <w:color w:val="232322"/>
          <w:spacing w:val="0"/>
          <w:w w:val="100"/>
          <w:position w:val="0"/>
          <w:sz w:val="19"/>
          <w:szCs w:val="19"/>
        </w:rPr>
        <w:t>。</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191917"/>
          <w:spacing w:val="0"/>
          <w:w w:val="100"/>
          <w:position w:val="0"/>
          <w:sz w:val="19"/>
          <w:szCs w:val="19"/>
        </w:rPr>
        <w:t>（二）自律细胞的跨膜电位及其形成机制</w:t>
      </w:r>
    </w:p>
    <w:p>
      <w:pPr>
        <w:pStyle w:val="21"/>
        <w:keepNext w:val="0"/>
        <w:keepLines w:val="0"/>
        <w:widowControl w:val="0"/>
        <w:shd w:val="clear" w:color="auto" w:fill="auto"/>
        <w:bidi w:val="0"/>
        <w:spacing w:before="0" w:after="0" w:line="318" w:lineRule="exact"/>
        <w:ind w:left="0" w:right="0" w:firstLine="420"/>
        <w:jc w:val="both"/>
        <w:rPr>
          <w:sz w:val="19"/>
          <w:szCs w:val="19"/>
        </w:rPr>
      </w:pPr>
      <w:r>
        <w:rPr>
          <w:color w:val="232321"/>
          <w:spacing w:val="0"/>
          <w:w w:val="100"/>
          <w:position w:val="0"/>
          <w:sz w:val="19"/>
          <w:szCs w:val="19"/>
        </w:rPr>
        <w:t>特殊传导系统的心肌细胞具有自动节律性，属于自律细胞。构成房室束、束支等的浦肯野细胞属 于快反应细胞，兴奋时产生快反应动作电位。窦房结和房室结细胞属于慢反应细胞，兴奋时产生慢反 应动作电位。自律细胞动作电位</w:t>
      </w:r>
      <w:r>
        <w:rPr>
          <w:color w:val="232321"/>
          <w:spacing w:val="0"/>
          <w:w w:val="100"/>
          <w:position w:val="0"/>
          <w:sz w:val="14"/>
          <w:szCs w:val="14"/>
        </w:rPr>
        <w:t>3</w:t>
      </w:r>
      <w:r>
        <w:rPr>
          <w:color w:val="232321"/>
          <w:spacing w:val="0"/>
          <w:w w:val="100"/>
          <w:position w:val="0"/>
          <w:sz w:val="19"/>
          <w:szCs w:val="19"/>
        </w:rPr>
        <w:t xml:space="preserve">期复极化末达到最大极化状态时的电位值称为最大复极电位 </w:t>
      </w:r>
      <w:r>
        <w:rPr>
          <w:color w:val="232321"/>
          <w:spacing w:val="0"/>
          <w:w w:val="100"/>
          <w:position w:val="0"/>
          <w:sz w:val="14"/>
          <w:szCs w:val="14"/>
          <w:lang w:val="en-US" w:eastAsia="en-US" w:bidi="en-US"/>
        </w:rPr>
        <w:t>（maximal repolarizationpotential,MRP）</w:t>
      </w:r>
      <w:r>
        <w:rPr>
          <w:color w:val="232321"/>
          <w:spacing w:val="0"/>
          <w:w w:val="100"/>
          <w:position w:val="0"/>
          <w:sz w:val="19"/>
          <w:szCs w:val="19"/>
        </w:rPr>
        <w:t>,此后的</w:t>
      </w:r>
      <w:r>
        <w:rPr>
          <w:color w:val="232321"/>
          <w:spacing w:val="0"/>
          <w:w w:val="100"/>
          <w:position w:val="0"/>
          <w:sz w:val="14"/>
          <w:szCs w:val="14"/>
        </w:rPr>
        <w:t>4</w:t>
      </w:r>
      <w:r>
        <w:rPr>
          <w:color w:val="232321"/>
          <w:spacing w:val="0"/>
          <w:w w:val="100"/>
          <w:position w:val="0"/>
          <w:sz w:val="19"/>
          <w:szCs w:val="19"/>
        </w:rPr>
        <w:t>期的膜电位并不稳定于这一水平，而是立即开始自动 去极化，这种</w:t>
      </w:r>
      <w:r>
        <w:rPr>
          <w:color w:val="232321"/>
          <w:spacing w:val="0"/>
          <w:w w:val="100"/>
          <w:position w:val="0"/>
          <w:sz w:val="14"/>
          <w:szCs w:val="14"/>
        </w:rPr>
        <w:t>4</w:t>
      </w:r>
      <w:r>
        <w:rPr>
          <w:color w:val="232321"/>
          <w:spacing w:val="0"/>
          <w:w w:val="100"/>
          <w:position w:val="0"/>
          <w:sz w:val="19"/>
          <w:szCs w:val="19"/>
        </w:rPr>
        <w:t>期自动去极化</w:t>
      </w:r>
      <w:r>
        <w:rPr>
          <w:color w:val="232321"/>
          <w:spacing w:val="0"/>
          <w:w w:val="100"/>
          <w:position w:val="0"/>
          <w:sz w:val="14"/>
          <w:szCs w:val="14"/>
          <w:lang w:val="en-US" w:eastAsia="en-US" w:bidi="en-US"/>
        </w:rPr>
        <w:t xml:space="preserve">（phase </w:t>
      </w:r>
      <w:r>
        <w:rPr>
          <w:color w:val="232321"/>
          <w:spacing w:val="0"/>
          <w:w w:val="100"/>
          <w:position w:val="0"/>
          <w:sz w:val="14"/>
          <w:szCs w:val="14"/>
        </w:rPr>
        <w:t xml:space="preserve">4 </w:t>
      </w:r>
      <w:r>
        <w:rPr>
          <w:color w:val="232321"/>
          <w:spacing w:val="0"/>
          <w:w w:val="100"/>
          <w:position w:val="0"/>
          <w:sz w:val="14"/>
          <w:szCs w:val="14"/>
          <w:lang w:val="en-US" w:eastAsia="en-US" w:bidi="en-US"/>
        </w:rPr>
        <w:t>spontaneous depolarization）</w:t>
      </w:r>
      <w:r>
        <w:rPr>
          <w:color w:val="232321"/>
          <w:spacing w:val="0"/>
          <w:w w:val="100"/>
          <w:position w:val="0"/>
          <w:sz w:val="19"/>
          <w:szCs w:val="19"/>
        </w:rPr>
        <w:t>具有随时间而递增的特点。因此自 律细胞与工作细胞的最大区别在于没有稳定的静息电位，在自律细胞中通常用</w:t>
      </w:r>
      <w:r>
        <w:rPr>
          <w:color w:val="232321"/>
          <w:spacing w:val="0"/>
          <w:w w:val="100"/>
          <w:position w:val="0"/>
          <w:sz w:val="14"/>
          <w:szCs w:val="14"/>
          <w:lang w:val="en-US" w:eastAsia="en-US" w:bidi="en-US"/>
        </w:rPr>
        <w:t>MRP</w:t>
      </w:r>
      <w:r>
        <w:rPr>
          <w:color w:val="232321"/>
          <w:spacing w:val="0"/>
          <w:w w:val="100"/>
          <w:position w:val="0"/>
          <w:sz w:val="19"/>
          <w:szCs w:val="19"/>
        </w:rPr>
        <w:t>值来代表静息电 位值。</w:t>
      </w:r>
      <w:r>
        <w:rPr>
          <w:color w:val="232321"/>
          <w:spacing w:val="0"/>
          <w:w w:val="100"/>
          <w:position w:val="0"/>
          <w:sz w:val="14"/>
          <w:szCs w:val="14"/>
        </w:rPr>
        <w:t>4</w:t>
      </w:r>
      <w:r>
        <w:rPr>
          <w:color w:val="232321"/>
          <w:spacing w:val="0"/>
          <w:w w:val="100"/>
          <w:position w:val="0"/>
          <w:sz w:val="19"/>
          <w:szCs w:val="19"/>
        </w:rPr>
        <w:t>期自动化去极是自律细胞产生自动节律性兴奋的基础。不同类型的自律细胞其</w:t>
      </w:r>
      <w:r>
        <w:rPr>
          <w:color w:val="232321"/>
          <w:spacing w:val="0"/>
          <w:w w:val="100"/>
          <w:position w:val="0"/>
          <w:sz w:val="14"/>
          <w:szCs w:val="14"/>
        </w:rPr>
        <w:t>4</w:t>
      </w:r>
      <w:r>
        <w:rPr>
          <w:color w:val="232321"/>
          <w:spacing w:val="0"/>
          <w:w w:val="100"/>
          <w:position w:val="0"/>
          <w:sz w:val="19"/>
          <w:szCs w:val="19"/>
        </w:rPr>
        <w:t>期自动去 极化的速度和机制不尽相同。</w:t>
      </w:r>
    </w:p>
    <w:p>
      <w:pPr>
        <w:pStyle w:val="21"/>
        <w:keepNext w:val="0"/>
        <w:keepLines w:val="0"/>
        <w:widowControl w:val="0"/>
        <w:shd w:val="clear" w:color="auto" w:fill="auto"/>
        <w:bidi w:val="0"/>
        <w:spacing w:before="0" w:after="0" w:line="332" w:lineRule="exact"/>
        <w:ind w:left="0" w:right="0" w:firstLine="420"/>
        <w:jc w:val="both"/>
        <w:rPr>
          <w:sz w:val="19"/>
          <w:szCs w:val="19"/>
        </w:rPr>
      </w:pPr>
      <w:r>
        <w:rPr>
          <w:color w:val="1E1E1C"/>
          <w:spacing w:val="0"/>
          <w:w w:val="100"/>
          <w:position w:val="0"/>
          <w:sz w:val="14"/>
          <w:szCs w:val="14"/>
          <w:lang w:val="en-US" w:eastAsia="en-US" w:bidi="en-US"/>
        </w:rPr>
        <w:t>1.</w:t>
      </w:r>
      <w:r>
        <w:rPr>
          <w:color w:val="1E1E1C"/>
          <w:spacing w:val="0"/>
          <w:w w:val="100"/>
          <w:position w:val="0"/>
          <w:sz w:val="19"/>
          <w:szCs w:val="19"/>
        </w:rPr>
        <w:t>窦房结细胞动作电位窦房结</w:t>
      </w:r>
      <w:r>
        <w:rPr>
          <w:color w:val="1E1E1C"/>
          <w:spacing w:val="0"/>
          <w:w w:val="100"/>
          <w:position w:val="0"/>
          <w:sz w:val="14"/>
          <w:szCs w:val="14"/>
          <w:lang w:val="en-US" w:eastAsia="en-US" w:bidi="en-US"/>
        </w:rPr>
        <w:t>（SAN）</w:t>
      </w:r>
      <w:r>
        <w:rPr>
          <w:color w:val="1E1E1C"/>
          <w:spacing w:val="0"/>
          <w:w w:val="100"/>
          <w:position w:val="0"/>
          <w:sz w:val="19"/>
          <w:szCs w:val="19"/>
        </w:rPr>
        <w:t>内的自律细胞为</w:t>
      </w:r>
      <w:r>
        <w:rPr>
          <w:color w:val="1E1E1C"/>
          <w:spacing w:val="0"/>
          <w:w w:val="100"/>
          <w:position w:val="0"/>
          <w:sz w:val="14"/>
          <w:szCs w:val="14"/>
          <w:lang w:val="en-US" w:eastAsia="en-US" w:bidi="en-US"/>
        </w:rPr>
        <w:t>P</w:t>
      </w:r>
      <w:r>
        <w:rPr>
          <w:color w:val="1E1E1C"/>
          <w:spacing w:val="0"/>
          <w:w w:val="100"/>
          <w:position w:val="0"/>
          <w:sz w:val="19"/>
          <w:szCs w:val="19"/>
        </w:rPr>
        <w:t>细胞</w:t>
      </w:r>
      <w:r>
        <w:rPr>
          <w:color w:val="1E1E1C"/>
          <w:spacing w:val="0"/>
          <w:w w:val="100"/>
          <w:position w:val="0"/>
          <w:sz w:val="14"/>
          <w:szCs w:val="14"/>
          <w:lang w:val="en-US" w:eastAsia="en-US" w:bidi="en-US"/>
        </w:rPr>
        <w:t>（pacemaker cell）</w:t>
      </w:r>
      <w:r>
        <w:rPr>
          <w:color w:val="1E1E1C"/>
          <w:spacing w:val="0"/>
          <w:w w:val="100"/>
          <w:position w:val="0"/>
          <w:sz w:val="19"/>
          <w:szCs w:val="19"/>
        </w:rPr>
        <w:t>，其含量十分丰 富。窦房结细胞的动作电位属慢反应电位，其动作电位形状与心室肌等快反应电位很不相同。其特 征为:动作电位去极化速度和幅度较小，很少有超射，没有明显的</w:t>
      </w:r>
      <w:r>
        <w:rPr>
          <w:color w:val="1E1E1C"/>
          <w:spacing w:val="0"/>
          <w:w w:val="100"/>
          <w:position w:val="0"/>
          <w:sz w:val="14"/>
          <w:szCs w:val="14"/>
        </w:rPr>
        <w:t>1</w:t>
      </w:r>
      <w:r>
        <w:rPr>
          <w:color w:val="1E1E1C"/>
          <w:spacing w:val="0"/>
          <w:w w:val="100"/>
          <w:position w:val="0"/>
          <w:sz w:val="19"/>
          <w:szCs w:val="19"/>
        </w:rPr>
        <w:t>期和平台期，只有</w:t>
      </w:r>
      <w:r>
        <w:rPr>
          <w:color w:val="1E1E1C"/>
          <w:spacing w:val="0"/>
          <w:w w:val="100"/>
          <w:position w:val="0"/>
          <w:sz w:val="14"/>
          <w:szCs w:val="14"/>
        </w:rPr>
        <w:t>0</w:t>
      </w:r>
      <w:r>
        <w:rPr>
          <w:color w:val="1E1E1C"/>
          <w:spacing w:val="0"/>
          <w:w w:val="100"/>
          <w:position w:val="0"/>
          <w:sz w:val="19"/>
          <w:szCs w:val="19"/>
        </w:rPr>
        <w:t>、</w:t>
      </w:r>
      <w:r>
        <w:rPr>
          <w:color w:val="1E1E1C"/>
          <w:spacing w:val="0"/>
          <w:w w:val="100"/>
          <w:position w:val="0"/>
          <w:sz w:val="14"/>
          <w:szCs w:val="14"/>
        </w:rPr>
        <w:t>3</w:t>
      </w:r>
      <w:r>
        <w:rPr>
          <w:color w:val="1E1E1C"/>
          <w:spacing w:val="0"/>
          <w:w w:val="100"/>
          <w:position w:val="0"/>
          <w:sz w:val="19"/>
          <w:szCs w:val="19"/>
        </w:rPr>
        <w:t>、</w:t>
      </w:r>
      <w:r>
        <w:rPr>
          <w:color w:val="1E1E1C"/>
          <w:spacing w:val="0"/>
          <w:w w:val="100"/>
          <w:position w:val="0"/>
          <w:sz w:val="14"/>
          <w:szCs w:val="14"/>
        </w:rPr>
        <w:t>4</w:t>
      </w:r>
      <w:r>
        <w:rPr>
          <w:color w:val="1E1E1C"/>
          <w:spacing w:val="0"/>
          <w:w w:val="100"/>
          <w:position w:val="0"/>
          <w:sz w:val="19"/>
          <w:szCs w:val="19"/>
        </w:rPr>
        <w:t>期，而</w:t>
      </w:r>
      <w:r>
        <w:rPr>
          <w:color w:val="1E1E1C"/>
          <w:spacing w:val="0"/>
          <w:w w:val="100"/>
          <w:position w:val="0"/>
          <w:sz w:val="14"/>
          <w:szCs w:val="14"/>
        </w:rPr>
        <w:t xml:space="preserve">4 </w:t>
      </w:r>
      <w:r>
        <w:rPr>
          <w:color w:val="1E1E1C"/>
          <w:spacing w:val="0"/>
          <w:w w:val="100"/>
          <w:position w:val="0"/>
          <w:sz w:val="19"/>
          <w:szCs w:val="19"/>
        </w:rPr>
        <w:t>期电位不稳定，最大复极电位绝对值小。在</w:t>
      </w:r>
      <w:r>
        <w:rPr>
          <w:color w:val="1E1E1C"/>
          <w:spacing w:val="0"/>
          <w:w w:val="100"/>
          <w:position w:val="0"/>
          <w:sz w:val="14"/>
          <w:szCs w:val="14"/>
        </w:rPr>
        <w:t>3</w:t>
      </w:r>
      <w:r>
        <w:rPr>
          <w:color w:val="1E1E1C"/>
          <w:spacing w:val="0"/>
          <w:w w:val="100"/>
          <w:position w:val="0"/>
          <w:sz w:val="19"/>
          <w:szCs w:val="19"/>
        </w:rPr>
        <w:t>期复极完毕后就自动地产生去极化，使膜电位逐渐减 小，即发生</w:t>
      </w:r>
      <w:r>
        <w:rPr>
          <w:color w:val="1E1E1C"/>
          <w:spacing w:val="0"/>
          <w:w w:val="100"/>
          <w:position w:val="0"/>
          <w:sz w:val="14"/>
          <w:szCs w:val="14"/>
        </w:rPr>
        <w:t>4</w:t>
      </w:r>
      <w:r>
        <w:rPr>
          <w:color w:val="1E1E1C"/>
          <w:spacing w:val="0"/>
          <w:w w:val="100"/>
          <w:position w:val="0"/>
          <w:sz w:val="19"/>
          <w:szCs w:val="19"/>
        </w:rPr>
        <w:t>期自动去极化</w:t>
      </w:r>
      <w:r>
        <w:rPr>
          <w:color w:val="3D3D3D"/>
          <w:spacing w:val="0"/>
          <w:w w:val="100"/>
          <w:position w:val="0"/>
          <w:sz w:val="19"/>
          <w:szCs w:val="19"/>
        </w:rPr>
        <w:t>。</w:t>
      </w:r>
      <w:r>
        <w:rPr>
          <w:color w:val="1E1E1C"/>
          <w:spacing w:val="0"/>
          <w:w w:val="100"/>
          <w:position w:val="0"/>
          <w:sz w:val="19"/>
          <w:szCs w:val="19"/>
        </w:rPr>
        <w:t>当去极达阈电位水平时即可爆发动作电位</w:t>
      </w:r>
    </w:p>
    <w:p>
      <w:pPr>
        <w:pStyle w:val="21"/>
        <w:keepNext w:val="0"/>
        <w:keepLines w:val="0"/>
        <w:widowControl w:val="0"/>
        <w:shd w:val="clear" w:color="auto" w:fill="auto"/>
        <w:bidi w:val="0"/>
        <w:spacing w:before="0" w:after="0" w:line="337" w:lineRule="exact"/>
        <w:ind w:left="0" w:right="0" w:firstLine="420"/>
        <w:jc w:val="both"/>
        <w:rPr>
          <w:sz w:val="19"/>
          <w:szCs w:val="19"/>
        </w:rPr>
      </w:pPr>
      <w:r>
        <w:rPr>
          <w:color w:val="242422"/>
          <w:spacing w:val="0"/>
          <w:w w:val="100"/>
          <w:position w:val="0"/>
          <w:sz w:val="19"/>
          <w:szCs w:val="19"/>
        </w:rPr>
        <w:t>窦房结</w:t>
      </w:r>
      <w:r>
        <w:rPr>
          <w:color w:val="242422"/>
          <w:spacing w:val="0"/>
          <w:w w:val="100"/>
          <w:position w:val="0"/>
          <w:sz w:val="14"/>
          <w:szCs w:val="14"/>
          <w:lang w:val="en-US" w:eastAsia="en-US" w:bidi="en-US"/>
        </w:rPr>
        <w:t>P</w:t>
      </w:r>
      <w:r>
        <w:rPr>
          <w:color w:val="242422"/>
          <w:spacing w:val="0"/>
          <w:w w:val="100"/>
          <w:position w:val="0"/>
          <w:sz w:val="19"/>
          <w:szCs w:val="19"/>
        </w:rPr>
        <w:t>细胞膜上</w:t>
      </w:r>
      <w:r>
        <w:rPr>
          <w:rFonts w:ascii="Times New Roman" w:hAnsi="Times New Roman" w:eastAsia="Times New Roman" w:cs="Times New Roman"/>
          <w:b/>
          <w:bCs/>
          <w:smallCaps/>
          <w:color w:val="242422"/>
          <w:spacing w:val="0"/>
          <w:w w:val="100"/>
          <w:position w:val="0"/>
          <w:sz w:val="20"/>
          <w:szCs w:val="20"/>
          <w:lang w:val="en-US" w:eastAsia="en-US" w:bidi="en-US"/>
        </w:rPr>
        <w:t>Ik,</w:t>
      </w:r>
      <w:r>
        <w:rPr>
          <w:color w:val="242422"/>
          <w:spacing w:val="0"/>
          <w:w w:val="100"/>
          <w:position w:val="0"/>
          <w:sz w:val="19"/>
          <w:szCs w:val="19"/>
        </w:rPr>
        <w:t>通道较少,因此其最大复极化电位约为</w:t>
      </w:r>
      <w:r>
        <w:rPr>
          <w:color w:val="242422"/>
          <w:spacing w:val="0"/>
          <w:w w:val="100"/>
          <w:position w:val="0"/>
          <w:sz w:val="14"/>
          <w:szCs w:val="14"/>
          <w:lang w:val="en-US" w:eastAsia="en-US" w:bidi="en-US"/>
        </w:rPr>
        <w:t>-70mV</w:t>
      </w:r>
      <w:r>
        <w:rPr>
          <w:color w:val="242422"/>
          <w:spacing w:val="0"/>
          <w:w w:val="100"/>
          <w:position w:val="0"/>
          <w:sz w:val="19"/>
          <w:szCs w:val="19"/>
          <w:lang w:val="en-US" w:eastAsia="en-US" w:bidi="en-US"/>
        </w:rPr>
        <w:t>。</w:t>
      </w:r>
      <w:r>
        <w:rPr>
          <w:color w:val="242422"/>
          <w:spacing w:val="0"/>
          <w:w w:val="100"/>
          <w:position w:val="0"/>
          <w:sz w:val="19"/>
          <w:szCs w:val="19"/>
        </w:rPr>
        <w:t>当自动去极化达阈电位水 平（约</w:t>
      </w:r>
      <w:r>
        <w:rPr>
          <w:color w:val="242422"/>
          <w:spacing w:val="0"/>
          <w:w w:val="100"/>
          <w:position w:val="0"/>
          <w:sz w:val="14"/>
          <w:szCs w:val="14"/>
          <w:lang w:val="en-US" w:eastAsia="en-US" w:bidi="en-US"/>
        </w:rPr>
        <w:t>-40mV）</w:t>
      </w:r>
      <w:r>
        <w:rPr>
          <w:color w:val="242422"/>
          <w:spacing w:val="0"/>
          <w:w w:val="100"/>
          <w:position w:val="0"/>
          <w:sz w:val="19"/>
          <w:szCs w:val="19"/>
        </w:rPr>
        <w:t>时即可产生</w:t>
      </w:r>
      <w:r>
        <w:rPr>
          <w:color w:val="242422"/>
          <w:spacing w:val="0"/>
          <w:w w:val="100"/>
          <w:position w:val="0"/>
          <w:sz w:val="14"/>
          <w:szCs w:val="14"/>
        </w:rPr>
        <w:t>0</w:t>
      </w:r>
      <w:r>
        <w:rPr>
          <w:color w:val="242422"/>
          <w:spacing w:val="0"/>
          <w:w w:val="100"/>
          <w:position w:val="0"/>
          <w:sz w:val="19"/>
          <w:szCs w:val="19"/>
        </w:rPr>
        <w:t>期去极化而爆发动作电位。由于窦房结</w:t>
      </w:r>
      <w:r>
        <w:rPr>
          <w:color w:val="242422"/>
          <w:spacing w:val="0"/>
          <w:w w:val="100"/>
          <w:position w:val="0"/>
          <w:sz w:val="14"/>
          <w:szCs w:val="14"/>
          <w:lang w:val="en-US" w:eastAsia="en-US" w:bidi="en-US"/>
        </w:rPr>
        <w:t>P</w:t>
      </w:r>
      <w:r>
        <w:rPr>
          <w:color w:val="242422"/>
          <w:spacing w:val="0"/>
          <w:w w:val="100"/>
          <w:position w:val="0"/>
          <w:sz w:val="19"/>
          <w:szCs w:val="19"/>
        </w:rPr>
        <w:t>细胞膜缺乏</w:t>
      </w:r>
      <w:r>
        <w:rPr>
          <w:color w:val="242422"/>
          <w:spacing w:val="0"/>
          <w:w w:val="100"/>
          <w:position w:val="0"/>
          <w:sz w:val="14"/>
          <w:szCs w:val="14"/>
          <w:lang w:val="en-US" w:eastAsia="en-US" w:bidi="en-US"/>
        </w:rPr>
        <w:t>I</w:t>
      </w:r>
      <w:r>
        <w:rPr>
          <w:color w:val="242422"/>
          <w:spacing w:val="0"/>
          <w:w w:val="100"/>
          <w:position w:val="0"/>
          <w:sz w:val="14"/>
          <w:szCs w:val="14"/>
          <w:vertAlign w:val="subscript"/>
          <w:lang w:val="en-US" w:eastAsia="en-US" w:bidi="en-US"/>
        </w:rPr>
        <w:t>N</w:t>
      </w:r>
      <w:r>
        <w:rPr>
          <w:color w:val="242422"/>
          <w:spacing w:val="0"/>
          <w:w w:val="100"/>
          <w:position w:val="0"/>
          <w:sz w:val="19"/>
          <w:szCs w:val="19"/>
          <w:lang w:val="en-US" w:eastAsia="en-US" w:bidi="en-US"/>
        </w:rPr>
        <w:t>.</w:t>
      </w:r>
      <w:r>
        <w:rPr>
          <w:color w:val="242422"/>
          <w:spacing w:val="0"/>
          <w:w w:val="100"/>
          <w:position w:val="0"/>
          <w:sz w:val="19"/>
          <w:szCs w:val="19"/>
        </w:rPr>
        <w:t>通道，其动作电 位</w:t>
      </w:r>
      <w:r>
        <w:rPr>
          <w:color w:val="242422"/>
          <w:spacing w:val="0"/>
          <w:w w:val="100"/>
          <w:position w:val="0"/>
          <w:sz w:val="14"/>
          <w:szCs w:val="14"/>
        </w:rPr>
        <w:t>0</w:t>
      </w:r>
      <w:r>
        <w:rPr>
          <w:color w:val="242422"/>
          <w:spacing w:val="0"/>
          <w:w w:val="100"/>
          <w:position w:val="0"/>
          <w:sz w:val="19"/>
          <w:szCs w:val="19"/>
        </w:rPr>
        <w:t>期的产生则主要依赖</w:t>
      </w:r>
      <w:r>
        <w:rPr>
          <w:color w:val="242422"/>
          <w:spacing w:val="0"/>
          <w:w w:val="100"/>
          <w:position w:val="0"/>
          <w:sz w:val="14"/>
          <w:szCs w:val="14"/>
          <w:lang w:val="en-US" w:eastAsia="en-US" w:bidi="en-US"/>
        </w:rPr>
        <w:t>Lu.,</w:t>
      </w:r>
      <w:r>
        <w:rPr>
          <w:color w:val="242422"/>
          <w:spacing w:val="0"/>
          <w:w w:val="100"/>
          <w:position w:val="0"/>
          <w:sz w:val="19"/>
          <w:szCs w:val="19"/>
        </w:rPr>
        <w:t>因而</w:t>
      </w:r>
      <w:r>
        <w:rPr>
          <w:color w:val="242422"/>
          <w:spacing w:val="0"/>
          <w:w w:val="100"/>
          <w:position w:val="0"/>
          <w:sz w:val="14"/>
          <w:szCs w:val="14"/>
        </w:rPr>
        <w:t>0</w:t>
      </w:r>
      <w:r>
        <w:rPr>
          <w:color w:val="242422"/>
          <w:spacing w:val="0"/>
          <w:w w:val="100"/>
          <w:position w:val="0"/>
          <w:sz w:val="19"/>
          <w:szCs w:val="19"/>
        </w:rPr>
        <w:t>期去极化速度较慢（约</w:t>
      </w:r>
      <w:r>
        <w:rPr>
          <w:color w:val="242422"/>
          <w:spacing w:val="0"/>
          <w:w w:val="100"/>
          <w:position w:val="0"/>
          <w:sz w:val="14"/>
          <w:szCs w:val="14"/>
          <w:lang w:val="en-US" w:eastAsia="en-US" w:bidi="en-US"/>
        </w:rPr>
        <w:t>10V/s）,</w:t>
      </w:r>
      <w:r>
        <w:rPr>
          <w:color w:val="242422"/>
          <w:spacing w:val="0"/>
          <w:w w:val="100"/>
          <w:position w:val="0"/>
          <w:sz w:val="19"/>
          <w:szCs w:val="19"/>
        </w:rPr>
        <w:t>持续时间较长（约</w:t>
      </w:r>
      <w:r>
        <w:rPr>
          <w:color w:val="242422"/>
          <w:spacing w:val="0"/>
          <w:w w:val="100"/>
          <w:position w:val="0"/>
          <w:sz w:val="14"/>
          <w:szCs w:val="14"/>
        </w:rPr>
        <w:t>7</w:t>
      </w:r>
      <w:r>
        <w:rPr>
          <w:color w:val="242422"/>
          <w:spacing w:val="0"/>
          <w:w w:val="100"/>
          <w:position w:val="0"/>
          <w:sz w:val="19"/>
          <w:szCs w:val="19"/>
        </w:rPr>
        <w:t>毫秒），去极 幅度为</w:t>
      </w:r>
      <w:r>
        <w:rPr>
          <w:color w:val="242422"/>
          <w:spacing w:val="0"/>
          <w:w w:val="100"/>
          <w:position w:val="0"/>
          <w:sz w:val="14"/>
          <w:szCs w:val="14"/>
          <w:lang w:val="en-US" w:eastAsia="en-US" w:bidi="en-US"/>
        </w:rPr>
        <w:t>70~85mV</w:t>
      </w:r>
      <w:r>
        <w:rPr>
          <w:color w:val="242422"/>
          <w:spacing w:val="0"/>
          <w:w w:val="100"/>
          <w:position w:val="0"/>
          <w:sz w:val="19"/>
          <w:szCs w:val="19"/>
        </w:rPr>
        <w:t>。因为</w:t>
      </w:r>
      <w:r>
        <w:rPr>
          <w:color w:val="242422"/>
          <w:spacing w:val="0"/>
          <w:w w:val="100"/>
          <w:position w:val="0"/>
          <w:sz w:val="14"/>
          <w:szCs w:val="14"/>
        </w:rPr>
        <w:t>0</w:t>
      </w:r>
      <w:r>
        <w:rPr>
          <w:color w:val="242422"/>
          <w:spacing w:val="0"/>
          <w:w w:val="100"/>
          <w:position w:val="0"/>
          <w:sz w:val="19"/>
          <w:szCs w:val="19"/>
        </w:rPr>
        <w:t>期是由</w:t>
      </w:r>
      <w:r>
        <w:rPr>
          <w:color w:val="242422"/>
          <w:spacing w:val="0"/>
          <w:w w:val="100"/>
          <w:position w:val="0"/>
          <w:sz w:val="14"/>
          <w:szCs w:val="14"/>
          <w:lang w:val="en-US" w:eastAsia="en-US" w:bidi="en-US"/>
        </w:rPr>
        <w:t>Ca</w:t>
      </w:r>
      <w:r>
        <w:rPr>
          <w:color w:val="242422"/>
          <w:spacing w:val="0"/>
          <w:w w:val="100"/>
          <w:position w:val="0"/>
          <w:sz w:val="14"/>
          <w:szCs w:val="14"/>
          <w:vertAlign w:val="superscript"/>
          <w:lang w:val="en-US" w:eastAsia="en-US" w:bidi="en-US"/>
        </w:rPr>
        <w:t>2</w:t>
      </w:r>
      <w:r>
        <w:rPr>
          <w:color w:val="242422"/>
          <w:spacing w:val="0"/>
          <w:w w:val="100"/>
          <w:position w:val="0"/>
          <w:sz w:val="13"/>
          <w:szCs w:val="13"/>
          <w:lang w:val="zh-CN" w:eastAsia="zh-CN" w:bidi="zh-CN"/>
        </w:rPr>
        <w:t>,</w:t>
      </w:r>
      <w:r>
        <w:rPr>
          <w:color w:val="242422"/>
          <w:spacing w:val="0"/>
          <w:w w:val="100"/>
          <w:position w:val="0"/>
          <w:sz w:val="19"/>
          <w:szCs w:val="19"/>
        </w:rPr>
        <w:t>内流形成的，所以它受细胞外</w:t>
      </w:r>
      <w:r>
        <w:rPr>
          <w:color w:val="242422"/>
          <w:spacing w:val="0"/>
          <w:w w:val="100"/>
          <w:position w:val="0"/>
          <w:sz w:val="14"/>
          <w:szCs w:val="14"/>
          <w:lang w:val="en-US" w:eastAsia="en-US" w:bidi="en-US"/>
        </w:rPr>
        <w:t>Ca</w:t>
      </w:r>
      <w:r>
        <w:rPr>
          <w:color w:val="242422"/>
          <w:spacing w:val="0"/>
          <w:w w:val="100"/>
          <w:position w:val="0"/>
          <w:sz w:val="14"/>
          <w:szCs w:val="14"/>
          <w:vertAlign w:val="superscript"/>
          <w:lang w:val="en-US" w:eastAsia="en-US" w:bidi="en-US"/>
        </w:rPr>
        <w:t>2</w:t>
      </w:r>
      <w:r>
        <w:rPr>
          <w:color w:val="242422"/>
          <w:spacing w:val="0"/>
          <w:w w:val="100"/>
          <w:position w:val="0"/>
          <w:sz w:val="13"/>
          <w:szCs w:val="13"/>
          <w:lang w:val="zh-CN" w:eastAsia="zh-CN" w:bidi="zh-CN"/>
        </w:rPr>
        <w:t>+</w:t>
      </w:r>
      <w:r>
        <w:rPr>
          <w:color w:val="242422"/>
          <w:spacing w:val="0"/>
          <w:w w:val="100"/>
          <w:position w:val="0"/>
          <w:sz w:val="19"/>
          <w:szCs w:val="19"/>
        </w:rPr>
        <w:t>浓度的影响明显，并可被钙 通道阻滞剂（如维拉帕米）所阻断，而对</w:t>
      </w:r>
      <w:r>
        <w:rPr>
          <w:color w:val="242422"/>
          <w:spacing w:val="0"/>
          <w:w w:val="100"/>
          <w:position w:val="0"/>
          <w:sz w:val="14"/>
          <w:szCs w:val="14"/>
          <w:lang w:val="en-US" w:eastAsia="en-US" w:bidi="en-US"/>
        </w:rPr>
        <w:t>TIX</w:t>
      </w:r>
      <w:r>
        <w:rPr>
          <w:color w:val="242422"/>
          <w:spacing w:val="0"/>
          <w:w w:val="100"/>
          <w:position w:val="0"/>
          <w:sz w:val="19"/>
          <w:szCs w:val="19"/>
        </w:rPr>
        <w:t>不敏感。</w:t>
      </w:r>
    </w:p>
    <w:p>
      <w:pPr>
        <w:pStyle w:val="21"/>
        <w:keepNext w:val="0"/>
        <w:keepLines w:val="0"/>
        <w:widowControl w:val="0"/>
        <w:shd w:val="clear" w:color="auto" w:fill="auto"/>
        <w:bidi w:val="0"/>
        <w:spacing w:before="0" w:after="0" w:line="328" w:lineRule="exact"/>
        <w:ind w:left="0" w:right="0" w:firstLine="420"/>
        <w:jc w:val="both"/>
        <w:rPr>
          <w:sz w:val="19"/>
          <w:szCs w:val="19"/>
        </w:rPr>
        <w:sectPr>
          <w:headerReference r:id="rId221" w:type="default"/>
          <w:footerReference r:id="rId223" w:type="default"/>
          <w:headerReference r:id="rId222" w:type="even"/>
          <w:footerReference r:id="rId224" w:type="even"/>
          <w:footnotePr>
            <w:numFmt w:val="decimal"/>
          </w:footnotePr>
          <w:pgSz w:w="11366" w:h="16074"/>
          <w:pgMar w:top="1087" w:right="895" w:bottom="428" w:left="842" w:header="0" w:footer="3" w:gutter="0"/>
          <w:cols w:space="720" w:num="1"/>
          <w:rtlGutter w:val="0"/>
          <w:docGrid w:linePitch="360" w:charSpace="0"/>
        </w:sectPr>
      </w:pPr>
      <w:r>
        <w:rPr>
          <w:color w:val="262624"/>
          <w:spacing w:val="0"/>
          <w:w w:val="100"/>
          <w:position w:val="0"/>
          <w:sz w:val="19"/>
          <w:szCs w:val="19"/>
        </w:rPr>
        <w:t>窦房结</w:t>
      </w:r>
      <w:r>
        <w:rPr>
          <w:color w:val="262624"/>
          <w:spacing w:val="0"/>
          <w:w w:val="100"/>
          <w:position w:val="0"/>
          <w:sz w:val="14"/>
          <w:szCs w:val="14"/>
          <w:lang w:val="en-US" w:eastAsia="en-US" w:bidi="en-US"/>
        </w:rPr>
        <w:t>P</w:t>
      </w:r>
      <w:r>
        <w:rPr>
          <w:color w:val="262624"/>
          <w:spacing w:val="0"/>
          <w:w w:val="100"/>
          <w:position w:val="0"/>
          <w:sz w:val="19"/>
          <w:szCs w:val="19"/>
        </w:rPr>
        <w:t>细胞缺乏</w:t>
      </w:r>
      <w:r>
        <w:rPr>
          <w:color w:val="262624"/>
          <w:spacing w:val="0"/>
          <w:w w:val="100"/>
          <w:position w:val="0"/>
          <w:sz w:val="14"/>
          <w:szCs w:val="14"/>
        </w:rPr>
        <w:t>I,</w:t>
      </w:r>
      <w:r>
        <w:rPr>
          <w:color w:val="262624"/>
          <w:spacing w:val="0"/>
          <w:w w:val="100"/>
          <w:position w:val="0"/>
          <w:sz w:val="19"/>
          <w:szCs w:val="19"/>
        </w:rPr>
        <w:t>。通道，因此其动作电位无明显的</w:t>
      </w:r>
      <w:r>
        <w:rPr>
          <w:color w:val="262624"/>
          <w:spacing w:val="0"/>
          <w:w w:val="100"/>
          <w:position w:val="0"/>
          <w:sz w:val="14"/>
          <w:szCs w:val="14"/>
        </w:rPr>
        <w:t>1</w:t>
      </w:r>
      <w:r>
        <w:rPr>
          <w:color w:val="262624"/>
          <w:spacing w:val="0"/>
          <w:w w:val="100"/>
          <w:position w:val="0"/>
          <w:sz w:val="19"/>
          <w:szCs w:val="19"/>
        </w:rPr>
        <w:t>期和</w:t>
      </w:r>
      <w:r>
        <w:rPr>
          <w:color w:val="262624"/>
          <w:spacing w:val="0"/>
          <w:w w:val="100"/>
          <w:position w:val="0"/>
          <w:sz w:val="14"/>
          <w:szCs w:val="14"/>
        </w:rPr>
        <w:t>2</w:t>
      </w:r>
      <w:r>
        <w:rPr>
          <w:color w:val="262624"/>
          <w:spacing w:val="0"/>
          <w:w w:val="100"/>
          <w:position w:val="0"/>
          <w:sz w:val="19"/>
          <w:szCs w:val="19"/>
        </w:rPr>
        <w:t>期</w:t>
      </w:r>
      <w:r>
        <w:rPr>
          <w:color w:val="262624"/>
          <w:spacing w:val="0"/>
          <w:w w:val="100"/>
          <w:position w:val="0"/>
          <w:sz w:val="14"/>
          <w:szCs w:val="14"/>
        </w:rPr>
        <w:t>,0</w:t>
      </w:r>
      <w:r>
        <w:rPr>
          <w:color w:val="262624"/>
          <w:spacing w:val="0"/>
          <w:w w:val="100"/>
          <w:position w:val="0"/>
          <w:sz w:val="19"/>
          <w:szCs w:val="19"/>
        </w:rPr>
        <w:t>期去极化后直接进入</w:t>
      </w:r>
      <w:r>
        <w:rPr>
          <w:color w:val="262624"/>
          <w:spacing w:val="0"/>
          <w:w w:val="100"/>
          <w:position w:val="0"/>
          <w:sz w:val="14"/>
          <w:szCs w:val="14"/>
        </w:rPr>
        <w:t>3</w:t>
      </w:r>
      <w:r>
        <w:rPr>
          <w:color w:val="262624"/>
          <w:spacing w:val="0"/>
          <w:w w:val="100"/>
          <w:position w:val="0"/>
          <w:sz w:val="19"/>
          <w:szCs w:val="19"/>
        </w:rPr>
        <w:t xml:space="preserve">期复 </w:t>
      </w:r>
    </w:p>
    <w:p>
      <w:pPr>
        <w:pStyle w:val="21"/>
        <w:keepNext w:val="0"/>
        <w:keepLines w:val="0"/>
        <w:widowControl w:val="0"/>
        <w:shd w:val="clear" w:color="auto" w:fill="auto"/>
        <w:bidi w:val="0"/>
        <w:spacing w:before="0" w:after="0" w:line="328" w:lineRule="exact"/>
        <w:ind w:left="0" w:right="0" w:firstLine="0"/>
        <w:jc w:val="both"/>
        <w:rPr>
          <w:sz w:val="17"/>
          <w:szCs w:val="17"/>
        </w:rPr>
      </w:pPr>
      <w:r>
        <w:rPr>
          <w:color w:val="262726"/>
          <w:spacing w:val="0"/>
          <w:w w:val="100"/>
          <w:position w:val="0"/>
          <w:sz w:val="17"/>
          <w:szCs w:val="17"/>
        </w:rPr>
        <w:t>极化过程，其复极化主要依赖</w:t>
      </w:r>
      <w:r>
        <w:rPr>
          <w:rFonts w:ascii="Times New Roman" w:hAnsi="Times New Roman" w:eastAsia="Times New Roman" w:cs="Times New Roman"/>
          <w:smallCaps/>
          <w:color w:val="262726"/>
          <w:spacing w:val="0"/>
          <w:w w:val="100"/>
          <w:position w:val="0"/>
          <w:sz w:val="20"/>
          <w:szCs w:val="20"/>
          <w:lang w:val="en-US" w:eastAsia="en-US" w:bidi="en-US"/>
        </w:rPr>
        <w:t>I</w:t>
      </w:r>
      <w:r>
        <w:rPr>
          <w:rFonts w:ascii="Times New Roman" w:hAnsi="Times New Roman" w:eastAsia="Times New Roman" w:cs="Times New Roman"/>
          <w:smallCaps/>
          <w:color w:val="262726"/>
          <w:spacing w:val="0"/>
          <w:w w:val="100"/>
          <w:position w:val="0"/>
          <w:sz w:val="15"/>
          <w:szCs w:val="15"/>
          <w:lang w:val="en-US" w:eastAsia="en-US" w:bidi="en-US"/>
        </w:rPr>
        <w:t>k</w:t>
      </w:r>
      <w:r>
        <w:rPr>
          <w:color w:val="262726"/>
          <w:spacing w:val="0"/>
          <w:w w:val="100"/>
          <w:position w:val="0"/>
          <w:sz w:val="17"/>
          <w:szCs w:val="17"/>
        </w:rPr>
        <w:t>来完成</w:t>
      </w:r>
      <w:r>
        <w:rPr>
          <w:color w:val="262726"/>
          <w:spacing w:val="0"/>
          <w:w w:val="100"/>
          <w:position w:val="0"/>
          <w:sz w:val="14"/>
          <w:szCs w:val="14"/>
          <w:lang w:val="en-US" w:eastAsia="en-US" w:bidi="en-US"/>
        </w:rPr>
        <w:t>，K</w:t>
      </w:r>
      <w:r>
        <w:rPr>
          <w:color w:val="262726"/>
          <w:spacing w:val="0"/>
          <w:w w:val="100"/>
          <w:position w:val="0"/>
          <w:sz w:val="17"/>
          <w:szCs w:val="17"/>
        </w:rPr>
        <w:t xml:space="preserve">的激活不仅使动作电位复极，并且使之达到最大复极电位 </w:t>
      </w:r>
      <w:r>
        <w:rPr>
          <w:color w:val="2C2D2C"/>
          <w:spacing w:val="0"/>
          <w:w w:val="100"/>
          <w:position w:val="0"/>
          <w:sz w:val="17"/>
          <w:szCs w:val="17"/>
        </w:rPr>
        <w:t>水平。</w:t>
      </w:r>
    </w:p>
    <w:p>
      <w:pPr>
        <w:pStyle w:val="21"/>
        <w:keepNext w:val="0"/>
        <w:keepLines w:val="0"/>
        <w:widowControl w:val="0"/>
        <w:shd w:val="clear" w:color="auto" w:fill="auto"/>
        <w:bidi w:val="0"/>
        <w:spacing w:before="0" w:after="0" w:line="325" w:lineRule="exact"/>
        <w:ind w:left="0" w:right="0" w:firstLine="420"/>
        <w:jc w:val="both"/>
        <w:rPr>
          <w:sz w:val="17"/>
          <w:szCs w:val="17"/>
        </w:rPr>
      </w:pPr>
      <w:r>
        <w:rPr>
          <w:color w:val="272726"/>
          <w:spacing w:val="0"/>
          <w:w w:val="100"/>
          <w:position w:val="0"/>
          <w:sz w:val="17"/>
          <w:szCs w:val="17"/>
        </w:rPr>
        <w:t>动作电位</w:t>
      </w:r>
      <w:r>
        <w:rPr>
          <w:color w:val="272726"/>
          <w:spacing w:val="0"/>
          <w:w w:val="100"/>
          <w:position w:val="0"/>
          <w:sz w:val="14"/>
          <w:szCs w:val="14"/>
        </w:rPr>
        <w:t>4</w:t>
      </w:r>
      <w:r>
        <w:rPr>
          <w:color w:val="272726"/>
          <w:spacing w:val="0"/>
          <w:w w:val="100"/>
          <w:position w:val="0"/>
          <w:sz w:val="17"/>
          <w:szCs w:val="17"/>
        </w:rPr>
        <w:t>期自动去极是窦房结细胞自发节律性活动的基础。参与</w:t>
      </w:r>
      <w:r>
        <w:rPr>
          <w:color w:val="272726"/>
          <w:spacing w:val="0"/>
          <w:w w:val="100"/>
          <w:position w:val="0"/>
          <w:sz w:val="14"/>
          <w:szCs w:val="14"/>
        </w:rPr>
        <w:t>4</w:t>
      </w:r>
      <w:r>
        <w:rPr>
          <w:color w:val="272726"/>
          <w:spacing w:val="0"/>
          <w:w w:val="100"/>
          <w:position w:val="0"/>
          <w:sz w:val="17"/>
          <w:szCs w:val="17"/>
        </w:rPr>
        <w:t>期自动去极化的离子流复 杂，机制尚不完全明了。一般认为，当</w:t>
      </w:r>
      <w:r>
        <w:rPr>
          <w:color w:val="272726"/>
          <w:spacing w:val="0"/>
          <w:w w:val="100"/>
          <w:position w:val="0"/>
          <w:sz w:val="14"/>
          <w:szCs w:val="14"/>
          <w:lang w:val="en-US" w:eastAsia="en-US" w:bidi="en-US"/>
        </w:rPr>
        <w:t>P</w:t>
      </w:r>
      <w:r>
        <w:rPr>
          <w:color w:val="272726"/>
          <w:spacing w:val="0"/>
          <w:w w:val="100"/>
          <w:position w:val="0"/>
          <w:sz w:val="17"/>
          <w:szCs w:val="17"/>
        </w:rPr>
        <w:t>细胞动作电位达到最大复极电位后，由于外向</w:t>
      </w:r>
      <w:r>
        <w:rPr>
          <w:rFonts w:ascii="Times New Roman" w:hAnsi="Times New Roman" w:eastAsia="Times New Roman" w:cs="Times New Roman"/>
          <w:smallCaps/>
          <w:color w:val="272726"/>
          <w:spacing w:val="0"/>
          <w:w w:val="100"/>
          <w:position w:val="0"/>
          <w:sz w:val="20"/>
          <w:szCs w:val="20"/>
          <w:lang w:val="en-US" w:eastAsia="en-US" w:bidi="en-US"/>
        </w:rPr>
        <w:t>I</w:t>
      </w:r>
      <w:r>
        <w:rPr>
          <w:rFonts w:ascii="Times New Roman" w:hAnsi="Times New Roman" w:eastAsia="Times New Roman" w:cs="Times New Roman"/>
          <w:smallCaps/>
          <w:color w:val="272726"/>
          <w:spacing w:val="0"/>
          <w:w w:val="100"/>
          <w:position w:val="0"/>
          <w:sz w:val="15"/>
          <w:szCs w:val="15"/>
          <w:lang w:val="en-US" w:eastAsia="en-US" w:bidi="en-US"/>
        </w:rPr>
        <w:t>k</w:t>
      </w:r>
      <w:r>
        <w:rPr>
          <w:color w:val="272726"/>
          <w:spacing w:val="0"/>
          <w:w w:val="100"/>
          <w:position w:val="0"/>
          <w:sz w:val="17"/>
          <w:szCs w:val="17"/>
        </w:rPr>
        <w:t>逐步衰减和 由超极化激活的内向离子电流</w:t>
      </w:r>
      <w:r>
        <w:rPr>
          <w:color w:val="272726"/>
          <w:spacing w:val="0"/>
          <w:w w:val="100"/>
          <w:position w:val="0"/>
          <w:sz w:val="14"/>
          <w:szCs w:val="14"/>
          <w:lang w:val="en-US" w:eastAsia="en-US" w:bidi="en-US"/>
        </w:rPr>
        <w:t>（hypeipolarization-activated inward ion current,</w:t>
      </w:r>
      <w:r>
        <w:rPr>
          <w:color w:val="272726"/>
          <w:spacing w:val="0"/>
          <w:w w:val="100"/>
          <w:position w:val="0"/>
          <w:sz w:val="14"/>
          <w:szCs w:val="14"/>
        </w:rPr>
        <w:t>I</w:t>
      </w:r>
      <w:r>
        <w:rPr>
          <w:color w:val="272726"/>
          <w:spacing w:val="0"/>
          <w:w w:val="100"/>
          <w:position w:val="0"/>
          <w:sz w:val="17"/>
          <w:szCs w:val="17"/>
        </w:rPr>
        <w:t>）引起的内向电流促使</w:t>
      </w:r>
      <w:r>
        <w:rPr>
          <w:color w:val="272726"/>
          <w:spacing w:val="0"/>
          <w:w w:val="100"/>
          <w:position w:val="0"/>
          <w:sz w:val="14"/>
          <w:szCs w:val="14"/>
          <w:lang w:val="en-US" w:eastAsia="en-US" w:bidi="en-US"/>
        </w:rPr>
        <w:t xml:space="preserve">4 </w:t>
      </w:r>
      <w:r>
        <w:rPr>
          <w:color w:val="272726"/>
          <w:spacing w:val="0"/>
          <w:w w:val="100"/>
          <w:position w:val="0"/>
          <w:sz w:val="17"/>
          <w:szCs w:val="17"/>
        </w:rPr>
        <w:t>期发生自动去极化；当去极化达到</w:t>
      </w:r>
      <w:r>
        <w:rPr>
          <w:color w:val="272726"/>
          <w:spacing w:val="0"/>
          <w:w w:val="100"/>
          <w:position w:val="0"/>
          <w:sz w:val="14"/>
          <w:szCs w:val="14"/>
          <w:lang w:val="en-US" w:eastAsia="en-US" w:bidi="en-US"/>
        </w:rPr>
        <w:t>-50mV</w:t>
      </w:r>
      <w:r>
        <w:rPr>
          <w:color w:val="272726"/>
          <w:spacing w:val="0"/>
          <w:w w:val="100"/>
          <w:position w:val="0"/>
          <w:sz w:val="17"/>
          <w:szCs w:val="17"/>
        </w:rPr>
        <w:t>左右时，内向的</w:t>
      </w:r>
      <w:r>
        <w:rPr>
          <w:color w:val="272726"/>
          <w:spacing w:val="0"/>
          <w:w w:val="100"/>
          <w:position w:val="0"/>
          <w:sz w:val="14"/>
          <w:szCs w:val="14"/>
          <w:lang w:val="en-US" w:eastAsia="en-US" w:bidi="en-US"/>
        </w:rPr>
        <w:t>T</w:t>
      </w:r>
      <w:r>
        <w:rPr>
          <w:color w:val="272726"/>
          <w:spacing w:val="0"/>
          <w:w w:val="100"/>
          <w:position w:val="0"/>
          <w:sz w:val="17"/>
          <w:szCs w:val="17"/>
        </w:rPr>
        <w:t>型钙电流</w:t>
      </w:r>
      <w:r>
        <w:rPr>
          <w:color w:val="272726"/>
          <w:spacing w:val="0"/>
          <w:w w:val="100"/>
          <w:position w:val="0"/>
          <w:sz w:val="14"/>
          <w:szCs w:val="14"/>
          <w:lang w:val="en-US" w:eastAsia="en-US" w:bidi="en-US"/>
        </w:rPr>
        <w:t>（T・type calcium current</w:t>
      </w:r>
      <w:r>
        <w:rPr>
          <w:color w:val="272726"/>
          <w:spacing w:val="0"/>
          <w:w w:val="100"/>
          <w:position w:val="0"/>
          <w:sz w:val="14"/>
          <w:szCs w:val="14"/>
        </w:rPr>
        <w:t>,I</w:t>
      </w:r>
      <w:r>
        <w:rPr>
          <w:color w:val="272726"/>
          <w:spacing w:val="0"/>
          <w:w w:val="100"/>
          <w:position w:val="0"/>
          <w:sz w:val="17"/>
          <w:szCs w:val="17"/>
        </w:rPr>
        <w:t>小</w:t>
      </w:r>
      <w:r>
        <w:rPr>
          <w:color w:val="272726"/>
          <w:spacing w:val="0"/>
          <w:w w:val="100"/>
          <w:position w:val="0"/>
          <w:sz w:val="14"/>
          <w:szCs w:val="14"/>
        </w:rPr>
        <w:t>）</w:t>
      </w:r>
      <w:r>
        <w:rPr>
          <w:color w:val="272726"/>
          <w:spacing w:val="0"/>
          <w:w w:val="100"/>
          <w:position w:val="0"/>
          <w:sz w:val="17"/>
          <w:szCs w:val="17"/>
        </w:rPr>
        <w:t>的 加入进</w:t>
      </w:r>
      <w:r>
        <w:rPr>
          <w:color w:val="272726"/>
          <w:spacing w:val="0"/>
          <w:w w:val="100"/>
          <w:position w:val="0"/>
          <w:sz w:val="14"/>
          <w:szCs w:val="14"/>
        </w:rPr>
        <w:t>一</w:t>
      </w:r>
      <w:r>
        <w:rPr>
          <w:color w:val="272726"/>
          <w:spacing w:val="0"/>
          <w:w w:val="100"/>
          <w:position w:val="0"/>
          <w:sz w:val="17"/>
          <w:szCs w:val="17"/>
        </w:rPr>
        <w:t>步加速了</w:t>
      </w:r>
      <w:r>
        <w:rPr>
          <w:color w:val="272726"/>
          <w:spacing w:val="0"/>
          <w:w w:val="100"/>
          <w:position w:val="0"/>
          <w:sz w:val="14"/>
          <w:szCs w:val="14"/>
        </w:rPr>
        <w:t>4</w:t>
      </w:r>
      <w:r>
        <w:rPr>
          <w:color w:val="272726"/>
          <w:spacing w:val="0"/>
          <w:w w:val="100"/>
          <w:position w:val="0"/>
          <w:sz w:val="17"/>
          <w:szCs w:val="17"/>
        </w:rPr>
        <w:t>期自动去极化，达到</w:t>
      </w:r>
      <w:r>
        <w:rPr>
          <w:color w:val="272726"/>
          <w:spacing w:val="0"/>
          <w:w w:val="100"/>
          <w:position w:val="0"/>
          <w:sz w:val="14"/>
          <w:szCs w:val="14"/>
          <w:lang w:val="en-US" w:eastAsia="en-US" w:bidi="en-US"/>
        </w:rPr>
        <w:t>Ic</w:t>
      </w:r>
      <w:r>
        <w:rPr>
          <w:color w:val="272726"/>
          <w:spacing w:val="0"/>
          <w:w w:val="100"/>
          <w:position w:val="0"/>
          <w:sz w:val="17"/>
          <w:szCs w:val="17"/>
          <w:lang w:val="en-US" w:eastAsia="en-US" w:bidi="en-US"/>
        </w:rPr>
        <w:t>,』</w:t>
      </w:r>
      <w:r>
        <w:rPr>
          <w:color w:val="272726"/>
          <w:spacing w:val="0"/>
          <w:w w:val="100"/>
          <w:position w:val="0"/>
          <w:sz w:val="17"/>
          <w:szCs w:val="17"/>
        </w:rPr>
        <w:t>通道的阈电位时，</w:t>
      </w:r>
      <w:r>
        <w:rPr>
          <w:color w:val="272726"/>
          <w:spacing w:val="0"/>
          <w:w w:val="100"/>
          <w:position w:val="0"/>
          <w:sz w:val="14"/>
          <w:szCs w:val="14"/>
          <w:lang w:val="en-US" w:eastAsia="en-US" w:bidi="en-US"/>
        </w:rPr>
        <w:t>I</w:t>
      </w:r>
      <w:r>
        <w:rPr>
          <w:color w:val="272726"/>
          <w:spacing w:val="0"/>
          <w:w w:val="100"/>
          <w:position w:val="0"/>
          <w:sz w:val="14"/>
          <w:szCs w:val="14"/>
          <w:vertAlign w:val="subscript"/>
          <w:lang w:val="en-US" w:eastAsia="en-US" w:bidi="en-US"/>
        </w:rPr>
        <w:t>Ca</w:t>
      </w:r>
      <w:r>
        <w:rPr>
          <w:color w:val="272726"/>
          <w:spacing w:val="0"/>
          <w:w w:val="100"/>
          <w:position w:val="0"/>
          <w:sz w:val="14"/>
          <w:szCs w:val="14"/>
          <w:lang w:val="en-US" w:eastAsia="en-US" w:bidi="en-US"/>
        </w:rPr>
        <w:t>-L</w:t>
      </w:r>
      <w:r>
        <w:rPr>
          <w:color w:val="272726"/>
          <w:spacing w:val="0"/>
          <w:w w:val="100"/>
          <w:position w:val="0"/>
          <w:sz w:val="17"/>
          <w:szCs w:val="17"/>
        </w:rPr>
        <w:t>通道激活,</w:t>
      </w:r>
      <w:r>
        <w:rPr>
          <w:color w:val="272726"/>
          <w:spacing w:val="0"/>
          <w:w w:val="100"/>
          <w:position w:val="0"/>
          <w:sz w:val="14"/>
          <w:szCs w:val="14"/>
        </w:rPr>
        <w:t>1&amp;</w:t>
      </w:r>
      <w:r>
        <w:rPr>
          <w:color w:val="272726"/>
          <w:spacing w:val="0"/>
          <w:w w:val="100"/>
          <w:position w:val="0"/>
          <w:sz w:val="17"/>
          <w:szCs w:val="17"/>
        </w:rPr>
        <w:t>丄的内流引起</w:t>
      </w:r>
      <w:r>
        <w:rPr>
          <w:color w:val="272726"/>
          <w:spacing w:val="0"/>
          <w:w w:val="100"/>
          <w:position w:val="0"/>
          <w:sz w:val="14"/>
          <w:szCs w:val="14"/>
        </w:rPr>
        <w:t>一</w:t>
      </w:r>
      <w:r>
        <w:rPr>
          <w:color w:val="272726"/>
          <w:spacing w:val="0"/>
          <w:w w:val="100"/>
          <w:position w:val="0"/>
          <w:sz w:val="17"/>
          <w:szCs w:val="17"/>
        </w:rPr>
        <w:t>个新的 动作电位（图</w:t>
      </w:r>
      <w:r>
        <w:rPr>
          <w:color w:val="272726"/>
          <w:spacing w:val="0"/>
          <w:w w:val="100"/>
          <w:position w:val="0"/>
          <w:sz w:val="14"/>
          <w:szCs w:val="14"/>
        </w:rPr>
        <w:t>4.11）</w:t>
      </w:r>
      <w:r>
        <w:rPr>
          <w:color w:val="272726"/>
          <w:spacing w:val="0"/>
          <w:w w:val="100"/>
          <w:position w:val="0"/>
          <w:sz w:val="17"/>
          <w:szCs w:val="17"/>
        </w:rPr>
        <w:t>。与此同时在自动去极过程的后</w:t>
      </w:r>
      <w:r>
        <w:rPr>
          <w:color w:val="272726"/>
          <w:spacing w:val="0"/>
          <w:w w:val="100"/>
          <w:position w:val="0"/>
          <w:sz w:val="14"/>
          <w:szCs w:val="14"/>
        </w:rPr>
        <w:t>1/3</w:t>
      </w:r>
      <w:r>
        <w:rPr>
          <w:color w:val="272726"/>
          <w:spacing w:val="0"/>
          <w:w w:val="100"/>
          <w:position w:val="0"/>
          <w:sz w:val="17"/>
          <w:szCs w:val="17"/>
        </w:rPr>
        <w:t>期间也起</w:t>
      </w:r>
      <w:r>
        <w:rPr>
          <w:color w:val="272726"/>
          <w:spacing w:val="0"/>
          <w:w w:val="100"/>
          <w:position w:val="0"/>
          <w:sz w:val="14"/>
          <w:szCs w:val="14"/>
        </w:rPr>
        <w:t>一</w:t>
      </w:r>
      <w:r>
        <w:rPr>
          <w:color w:val="272726"/>
          <w:spacing w:val="0"/>
          <w:w w:val="100"/>
          <w:position w:val="0"/>
          <w:sz w:val="17"/>
          <w:szCs w:val="17"/>
        </w:rPr>
        <w:t>定作用。可见窦房结</w:t>
      </w:r>
      <w:r>
        <w:rPr>
          <w:color w:val="272726"/>
          <w:spacing w:val="0"/>
          <w:w w:val="100"/>
          <w:position w:val="0"/>
          <w:sz w:val="14"/>
          <w:szCs w:val="14"/>
          <w:lang w:val="en-US" w:eastAsia="en-US" w:bidi="en-US"/>
        </w:rPr>
        <w:t>P</w:t>
      </w:r>
      <w:r>
        <w:rPr>
          <w:color w:val="272726"/>
          <w:spacing w:val="0"/>
          <w:w w:val="100"/>
          <w:position w:val="0"/>
          <w:sz w:val="17"/>
          <w:szCs w:val="17"/>
        </w:rPr>
        <w:t>细 胞动作电位</w:t>
      </w:r>
      <w:r>
        <w:rPr>
          <w:color w:val="272726"/>
          <w:spacing w:val="0"/>
          <w:w w:val="100"/>
          <w:position w:val="0"/>
          <w:sz w:val="14"/>
          <w:szCs w:val="14"/>
        </w:rPr>
        <w:t>4</w:t>
      </w:r>
      <w:r>
        <w:rPr>
          <w:color w:val="272726"/>
          <w:spacing w:val="0"/>
          <w:w w:val="100"/>
          <w:position w:val="0"/>
          <w:sz w:val="17"/>
          <w:szCs w:val="17"/>
        </w:rPr>
        <w:t>期自动去极化机制体现在外向电流减弱和内向电流增强两个方面，其中</w:t>
      </w:r>
      <w:r>
        <w:rPr>
          <w:color w:val="272726"/>
          <w:spacing w:val="0"/>
          <w:w w:val="100"/>
          <w:position w:val="0"/>
          <w:sz w:val="17"/>
          <w:szCs w:val="17"/>
          <w:vertAlign w:val="superscript"/>
          <w:lang w:val="en-US" w:eastAsia="en-US" w:bidi="en-US"/>
        </w:rPr>
        <w:t>I</w:t>
      </w:r>
      <w:r>
        <w:rPr>
          <w:color w:val="272726"/>
          <w:spacing w:val="0"/>
          <w:w w:val="100"/>
          <w:position w:val="0"/>
          <w:sz w:val="14"/>
          <w:szCs w:val="14"/>
          <w:lang w:val="en-US" w:eastAsia="en-US" w:bidi="en-US"/>
        </w:rPr>
        <w:t>K</w:t>
      </w:r>
      <w:r>
        <w:rPr>
          <w:color w:val="272726"/>
          <w:spacing w:val="0"/>
          <w:w w:val="100"/>
          <w:position w:val="0"/>
          <w:sz w:val="17"/>
          <w:szCs w:val="17"/>
        </w:rPr>
        <w:t>、</w:t>
      </w:r>
      <w:r>
        <w:rPr>
          <w:color w:val="272726"/>
          <w:spacing w:val="0"/>
          <w:w w:val="100"/>
          <w:position w:val="0"/>
          <w:sz w:val="14"/>
          <w:szCs w:val="14"/>
          <w:lang w:val="en-US" w:eastAsia="en-US" w:bidi="en-US"/>
        </w:rPr>
        <w:t>L</w:t>
      </w:r>
      <w:r>
        <w:rPr>
          <w:color w:val="272726"/>
          <w:spacing w:val="0"/>
          <w:w w:val="100"/>
          <w:position w:val="0"/>
          <w:sz w:val="17"/>
          <w:szCs w:val="17"/>
          <w:lang w:val="en-US" w:eastAsia="en-US" w:bidi="en-US"/>
        </w:rPr>
        <w:t>、</w:t>
      </w:r>
      <w:r>
        <w:rPr>
          <w:color w:val="272726"/>
          <w:spacing w:val="0"/>
          <w:w w:val="100"/>
          <w:position w:val="0"/>
          <w:sz w:val="17"/>
          <w:szCs w:val="17"/>
          <w:vertAlign w:val="superscript"/>
          <w:lang w:val="en-US" w:eastAsia="en-US" w:bidi="en-US"/>
        </w:rPr>
        <w:t>I</w:t>
      </w:r>
      <w:r>
        <w:rPr>
          <w:color w:val="272726"/>
          <w:spacing w:val="0"/>
          <w:w w:val="100"/>
          <w:position w:val="0"/>
          <w:sz w:val="14"/>
          <w:szCs w:val="14"/>
          <w:lang w:val="en-US" w:eastAsia="en-US" w:bidi="en-US"/>
        </w:rPr>
        <w:t>C.-T</w:t>
      </w:r>
      <w:r>
        <w:rPr>
          <w:color w:val="272726"/>
          <w:spacing w:val="0"/>
          <w:w w:val="100"/>
          <w:position w:val="0"/>
          <w:sz w:val="17"/>
          <w:szCs w:val="17"/>
        </w:rPr>
        <w:t>与</w:t>
      </w:r>
      <w:r>
        <w:rPr>
          <w:color w:val="272726"/>
          <w:spacing w:val="0"/>
          <w:w w:val="100"/>
          <w:position w:val="0"/>
          <w:sz w:val="14"/>
          <w:szCs w:val="14"/>
        </w:rPr>
        <w:t xml:space="preserve">4 </w:t>
      </w:r>
      <w:r>
        <w:rPr>
          <w:color w:val="272726"/>
          <w:spacing w:val="0"/>
          <w:w w:val="100"/>
          <w:position w:val="0"/>
          <w:sz w:val="17"/>
          <w:szCs w:val="17"/>
        </w:rPr>
        <w:t>期自动去极化最为相关。凡能影响</w:t>
      </w:r>
      <w:r>
        <w:rPr>
          <w:rFonts w:ascii="Times New Roman" w:hAnsi="Times New Roman" w:eastAsia="Times New Roman" w:cs="Times New Roman"/>
          <w:smallCaps/>
          <w:color w:val="272726"/>
          <w:spacing w:val="0"/>
          <w:w w:val="100"/>
          <w:position w:val="0"/>
          <w:sz w:val="20"/>
          <w:szCs w:val="20"/>
          <w:lang w:val="en-US" w:eastAsia="en-US" w:bidi="en-US"/>
        </w:rPr>
        <w:t>I</w:t>
      </w:r>
      <w:r>
        <w:rPr>
          <w:rFonts w:ascii="Times New Roman" w:hAnsi="Times New Roman" w:eastAsia="Times New Roman" w:cs="Times New Roman"/>
          <w:smallCaps/>
          <w:color w:val="272726"/>
          <w:spacing w:val="0"/>
          <w:w w:val="100"/>
          <w:position w:val="0"/>
          <w:sz w:val="15"/>
          <w:szCs w:val="15"/>
          <w:lang w:val="en-US" w:eastAsia="en-US" w:bidi="en-US"/>
        </w:rPr>
        <w:t>k</w:t>
      </w:r>
      <w:r>
        <w:rPr>
          <w:smallCaps/>
          <w:color w:val="272726"/>
          <w:spacing w:val="0"/>
          <w:w w:val="100"/>
          <w:position w:val="0"/>
          <w:sz w:val="22"/>
          <w:szCs w:val="22"/>
          <w:lang w:val="en-US" w:eastAsia="en-US" w:bidi="en-US"/>
        </w:rPr>
        <w:t>、</w:t>
      </w:r>
      <w:r>
        <w:rPr>
          <w:rFonts w:ascii="Times New Roman" w:hAnsi="Times New Roman" w:eastAsia="Times New Roman" w:cs="Times New Roman"/>
          <w:smallCaps/>
          <w:color w:val="272726"/>
          <w:spacing w:val="0"/>
          <w:w w:val="100"/>
          <w:position w:val="0"/>
          <w:sz w:val="20"/>
          <w:szCs w:val="20"/>
          <w:lang w:val="en-US" w:eastAsia="en-US" w:bidi="en-US"/>
        </w:rPr>
        <w:t>L</w:t>
      </w:r>
      <w:r>
        <w:rPr>
          <w:color w:val="272726"/>
          <w:spacing w:val="0"/>
          <w:w w:val="100"/>
          <w:position w:val="0"/>
          <w:sz w:val="17"/>
          <w:szCs w:val="17"/>
        </w:rPr>
        <w:t>和</w:t>
      </w:r>
      <w:r>
        <w:rPr>
          <w:color w:val="272726"/>
          <w:spacing w:val="0"/>
          <w:w w:val="100"/>
          <w:position w:val="0"/>
          <w:sz w:val="14"/>
          <w:szCs w:val="14"/>
          <w:lang w:val="en-US" w:eastAsia="en-US" w:bidi="en-US"/>
        </w:rPr>
        <w:t>Ica-T</w:t>
      </w:r>
      <w:r>
        <w:rPr>
          <w:color w:val="272726"/>
          <w:spacing w:val="0"/>
          <w:w w:val="100"/>
          <w:position w:val="0"/>
          <w:sz w:val="17"/>
          <w:szCs w:val="17"/>
        </w:rPr>
        <w:t>三种电流的因素都可影响到窦房结</w:t>
      </w:r>
      <w:r>
        <w:rPr>
          <w:color w:val="272726"/>
          <w:spacing w:val="0"/>
          <w:w w:val="100"/>
          <w:position w:val="0"/>
          <w:sz w:val="14"/>
          <w:szCs w:val="14"/>
          <w:lang w:val="en-US" w:eastAsia="en-US" w:bidi="en-US"/>
        </w:rPr>
        <w:t>P</w:t>
      </w:r>
      <w:r>
        <w:rPr>
          <w:color w:val="272726"/>
          <w:spacing w:val="0"/>
          <w:w w:val="100"/>
          <w:position w:val="0"/>
          <w:sz w:val="17"/>
          <w:szCs w:val="17"/>
        </w:rPr>
        <w:t>细胞的</w:t>
      </w:r>
      <w:r>
        <w:rPr>
          <w:color w:val="272726"/>
          <w:spacing w:val="0"/>
          <w:w w:val="100"/>
          <w:position w:val="0"/>
          <w:sz w:val="14"/>
          <w:szCs w:val="14"/>
        </w:rPr>
        <w:t>4</w:t>
      </w:r>
      <w:r>
        <w:rPr>
          <w:color w:val="272726"/>
          <w:spacing w:val="0"/>
          <w:w w:val="100"/>
          <w:position w:val="0"/>
          <w:sz w:val="17"/>
          <w:szCs w:val="17"/>
        </w:rPr>
        <w:t>期自动 去极化速率,从而对窦房结自律性发挥调控作用。例如，肾上腺素通过</w:t>
      </w:r>
      <w:r>
        <w:rPr>
          <w:color w:val="272726"/>
          <w:spacing w:val="0"/>
          <w:w w:val="100"/>
          <w:position w:val="0"/>
          <w:sz w:val="14"/>
          <w:szCs w:val="14"/>
          <w:lang w:val="en-US" w:eastAsia="en-US" w:bidi="en-US"/>
        </w:rPr>
        <w:t>B</w:t>
      </w:r>
      <w:r>
        <w:rPr>
          <w:color w:val="272726"/>
          <w:spacing w:val="0"/>
          <w:w w:val="100"/>
          <w:position w:val="0"/>
          <w:sz w:val="17"/>
          <w:szCs w:val="17"/>
        </w:rPr>
        <w:t>肾上腺素能受体可增强</w:t>
      </w:r>
      <w:r>
        <w:rPr>
          <w:color w:val="272726"/>
          <w:spacing w:val="0"/>
          <w:w w:val="100"/>
          <w:position w:val="0"/>
          <w:sz w:val="17"/>
          <w:szCs w:val="17"/>
          <w:lang w:val="en-US" w:eastAsia="en-US" w:bidi="en-US"/>
        </w:rPr>
        <w:t>【</w:t>
      </w:r>
      <w:r>
        <w:rPr>
          <w:color w:val="272726"/>
          <w:spacing w:val="0"/>
          <w:w w:val="100"/>
          <w:position w:val="0"/>
          <w:sz w:val="14"/>
          <w:szCs w:val="14"/>
          <w:lang w:val="en-US" w:eastAsia="en-US" w:bidi="en-US"/>
        </w:rPr>
        <w:t xml:space="preserve">cm </w:t>
      </w:r>
      <w:r>
        <w:rPr>
          <w:color w:val="272726"/>
          <w:spacing w:val="0"/>
          <w:w w:val="100"/>
          <w:position w:val="0"/>
          <w:sz w:val="17"/>
          <w:szCs w:val="17"/>
        </w:rPr>
        <w:t>和</w:t>
      </w:r>
      <w:r>
        <w:rPr>
          <w:color w:val="272726"/>
          <w:spacing w:val="0"/>
          <w:w w:val="100"/>
          <w:position w:val="0"/>
          <w:sz w:val="14"/>
          <w:szCs w:val="14"/>
        </w:rPr>
        <w:t>I</w:t>
      </w:r>
      <w:r>
        <w:rPr>
          <w:color w:val="272726"/>
          <w:spacing w:val="0"/>
          <w:w w:val="100"/>
          <w:position w:val="0"/>
          <w:sz w:val="17"/>
          <w:szCs w:val="17"/>
        </w:rPr>
        <w:t>'产生正性变时效应；乙酰胆碱则通过</w:t>
      </w:r>
      <w:r>
        <w:rPr>
          <w:color w:val="272726"/>
          <w:spacing w:val="0"/>
          <w:w w:val="100"/>
          <w:position w:val="0"/>
          <w:sz w:val="14"/>
          <w:szCs w:val="14"/>
          <w:lang w:val="en-US" w:eastAsia="en-US" w:bidi="en-US"/>
        </w:rPr>
        <w:t>M</w:t>
      </w:r>
      <w:r>
        <w:rPr>
          <w:color w:val="272726"/>
          <w:spacing w:val="0"/>
          <w:w w:val="100"/>
          <w:position w:val="0"/>
          <w:sz w:val="17"/>
          <w:szCs w:val="17"/>
        </w:rPr>
        <w:t>型胆碱能受体激活</w:t>
      </w:r>
      <w:r>
        <w:rPr>
          <w:rFonts w:ascii="Times New Roman" w:hAnsi="Times New Roman" w:eastAsia="Times New Roman" w:cs="Times New Roman"/>
          <w:smallCaps/>
          <w:color w:val="272726"/>
          <w:spacing w:val="0"/>
          <w:w w:val="100"/>
          <w:position w:val="0"/>
          <w:sz w:val="20"/>
          <w:szCs w:val="20"/>
          <w:lang w:val="en-US" w:eastAsia="en-US" w:bidi="en-US"/>
        </w:rPr>
        <w:t>Ikm</w:t>
      </w:r>
      <w:r>
        <w:rPr>
          <w:color w:val="272726"/>
          <w:spacing w:val="0"/>
          <w:w w:val="100"/>
          <w:position w:val="0"/>
          <w:sz w:val="17"/>
          <w:szCs w:val="17"/>
        </w:rPr>
        <w:t>引起窦房结</w:t>
      </w:r>
      <w:r>
        <w:rPr>
          <w:color w:val="272726"/>
          <w:spacing w:val="0"/>
          <w:w w:val="100"/>
          <w:position w:val="0"/>
          <w:sz w:val="14"/>
          <w:szCs w:val="14"/>
          <w:lang w:val="en-US" w:eastAsia="en-US" w:bidi="en-US"/>
        </w:rPr>
        <w:t>P</w:t>
      </w:r>
      <w:r>
        <w:rPr>
          <w:color w:val="272726"/>
          <w:spacing w:val="0"/>
          <w:w w:val="100"/>
          <w:position w:val="0"/>
          <w:sz w:val="17"/>
          <w:szCs w:val="17"/>
        </w:rPr>
        <w:t>细胞膜的超极化, 同时通过抑制腺昔酸环化酶的活化，使</w:t>
      </w:r>
      <w:r>
        <w:rPr>
          <w:color w:val="272726"/>
          <w:spacing w:val="0"/>
          <w:w w:val="100"/>
          <w:position w:val="0"/>
          <w:sz w:val="14"/>
          <w:szCs w:val="14"/>
          <w:lang w:val="en-US" w:eastAsia="en-US" w:bidi="en-US"/>
        </w:rPr>
        <w:t>CAMP</w:t>
      </w:r>
      <w:r>
        <w:rPr>
          <w:color w:val="272726"/>
          <w:spacing w:val="0"/>
          <w:w w:val="100"/>
          <w:position w:val="0"/>
          <w:sz w:val="17"/>
          <w:szCs w:val="17"/>
        </w:rPr>
        <w:t>生成减少，进而钙通道的磷酸化受抑制,结果使</w:t>
      </w:r>
      <w:r>
        <w:rPr>
          <w:color w:val="272726"/>
          <w:spacing w:val="0"/>
          <w:w w:val="100"/>
          <w:position w:val="0"/>
          <w:sz w:val="14"/>
          <w:szCs w:val="14"/>
          <w:lang w:val="en-US" w:eastAsia="en-US" w:bidi="en-US"/>
        </w:rPr>
        <w:t>I&amp;</w:t>
      </w:r>
      <w:r>
        <w:rPr>
          <w:color w:val="272726"/>
          <w:spacing w:val="0"/>
          <w:w w:val="100"/>
          <w:position w:val="0"/>
          <w:sz w:val="17"/>
          <w:szCs w:val="17"/>
        </w:rPr>
        <w:t xml:space="preserve">减小。 </w:t>
      </w:r>
      <w:r>
        <w:rPr>
          <w:color w:val="272827"/>
          <w:spacing w:val="0"/>
          <w:w w:val="100"/>
          <w:position w:val="0"/>
          <w:sz w:val="17"/>
          <w:szCs w:val="17"/>
        </w:rPr>
        <w:t>两者都产生负性变时效应，即自律性降低</w:t>
      </w:r>
      <w:r>
        <w:rPr>
          <w:color w:val="2D4B64"/>
          <w:spacing w:val="0"/>
          <w:w w:val="100"/>
          <w:position w:val="0"/>
          <w:sz w:val="17"/>
          <w:szCs w:val="17"/>
        </w:rPr>
        <w:t>。</w:t>
      </w:r>
      <w:r>
        <w:rPr>
          <w:color w:val="585858"/>
          <w:spacing w:val="0"/>
          <w:w w:val="100"/>
          <w:position w:val="0"/>
          <w:sz w:val="17"/>
          <w:szCs w:val="17"/>
        </w:rPr>
        <w:t>。</w:t>
      </w:r>
    </w:p>
    <w:p>
      <w:pPr>
        <w:pStyle w:val="21"/>
        <w:keepNext w:val="0"/>
        <w:keepLines w:val="0"/>
        <w:widowControl w:val="0"/>
        <w:shd w:val="clear" w:color="auto" w:fill="auto"/>
        <w:bidi w:val="0"/>
        <w:spacing w:before="0" w:after="0" w:line="323" w:lineRule="exact"/>
        <w:ind w:left="0" w:right="0" w:firstLine="420"/>
        <w:jc w:val="both"/>
        <w:rPr>
          <w:sz w:val="17"/>
          <w:szCs w:val="17"/>
        </w:rPr>
      </w:pPr>
      <w:r>
        <w:rPr>
          <w:color w:val="2B2B29"/>
          <w:spacing w:val="0"/>
          <w:w w:val="100"/>
          <w:position w:val="0"/>
          <w:sz w:val="14"/>
          <w:szCs w:val="14"/>
          <w:lang w:val="en-US" w:eastAsia="en-US" w:bidi="en-US"/>
        </w:rPr>
        <w:t>K</w:t>
      </w:r>
      <w:r>
        <w:rPr>
          <w:color w:val="2B2B29"/>
          <w:spacing w:val="0"/>
          <w:w w:val="100"/>
          <w:position w:val="0"/>
          <w:sz w:val="17"/>
          <w:szCs w:val="17"/>
        </w:rPr>
        <w:t>的进行性衰减是窦房结细胞</w:t>
      </w:r>
      <w:r>
        <w:rPr>
          <w:color w:val="2B2B29"/>
          <w:spacing w:val="0"/>
          <w:w w:val="100"/>
          <w:position w:val="0"/>
          <w:sz w:val="14"/>
          <w:szCs w:val="14"/>
        </w:rPr>
        <w:t>4</w:t>
      </w:r>
      <w:r>
        <w:rPr>
          <w:color w:val="2B2B29"/>
          <w:spacing w:val="0"/>
          <w:w w:val="100"/>
          <w:position w:val="0"/>
          <w:sz w:val="17"/>
          <w:szCs w:val="17"/>
        </w:rPr>
        <w:t>期自动去极化的重要离子基础之</w:t>
      </w:r>
      <w:r>
        <w:rPr>
          <w:color w:val="2B2B29"/>
          <w:spacing w:val="0"/>
          <w:w w:val="100"/>
          <w:position w:val="0"/>
          <w:sz w:val="14"/>
          <w:szCs w:val="14"/>
        </w:rPr>
        <w:t>一</w:t>
      </w:r>
      <w:r>
        <w:rPr>
          <w:color w:val="2B2B29"/>
          <w:spacing w:val="0"/>
          <w:w w:val="100"/>
          <w:position w:val="0"/>
          <w:sz w:val="17"/>
          <w:szCs w:val="17"/>
        </w:rPr>
        <w:t>。</w:t>
      </w:r>
      <w:r>
        <w:rPr>
          <w:color w:val="2B2B29"/>
          <w:spacing w:val="0"/>
          <w:w w:val="100"/>
          <w:position w:val="0"/>
          <w:sz w:val="14"/>
          <w:szCs w:val="14"/>
          <w:lang w:val="en-US" w:eastAsia="en-US" w:bidi="en-US"/>
        </w:rPr>
        <w:t>K</w:t>
      </w:r>
      <w:r>
        <w:rPr>
          <w:color w:val="2B2B29"/>
          <w:spacing w:val="0"/>
          <w:w w:val="100"/>
          <w:position w:val="0"/>
          <w:sz w:val="17"/>
          <w:szCs w:val="17"/>
        </w:rPr>
        <w:t xml:space="preserve">在动作电位复极到 </w:t>
      </w:r>
      <w:r>
        <w:rPr>
          <w:color w:val="2B2B29"/>
          <w:spacing w:val="0"/>
          <w:w w:val="100"/>
          <w:position w:val="0"/>
          <w:sz w:val="14"/>
          <w:szCs w:val="14"/>
          <w:lang w:val="en-US" w:eastAsia="en-US" w:bidi="en-US"/>
        </w:rPr>
        <w:t>-50mV</w:t>
      </w:r>
      <w:r>
        <w:rPr>
          <w:color w:val="2B2B29"/>
          <w:spacing w:val="0"/>
          <w:w w:val="100"/>
          <w:position w:val="0"/>
          <w:sz w:val="17"/>
          <w:szCs w:val="17"/>
        </w:rPr>
        <w:t>左右时逐步减小,其减小的速率正好与窦房结细胞的</w:t>
      </w:r>
      <w:r>
        <w:rPr>
          <w:color w:val="2B2B29"/>
          <w:spacing w:val="0"/>
          <w:w w:val="100"/>
          <w:position w:val="0"/>
          <w:sz w:val="14"/>
          <w:szCs w:val="14"/>
        </w:rPr>
        <w:t>4</w:t>
      </w:r>
      <w:r>
        <w:rPr>
          <w:color w:val="2B2B29"/>
          <w:spacing w:val="0"/>
          <w:w w:val="100"/>
          <w:position w:val="0"/>
          <w:sz w:val="17"/>
          <w:szCs w:val="17"/>
        </w:rPr>
        <w:t>期自动去极速率同步，提示它是窦房 结细胞主要起搏电流</w:t>
      </w:r>
      <w:r>
        <w:rPr>
          <w:color w:val="2B2B29"/>
          <w:spacing w:val="0"/>
          <w:w w:val="100"/>
          <w:position w:val="0"/>
          <w:sz w:val="14"/>
          <w:szCs w:val="14"/>
          <w:lang w:val="en-US" w:eastAsia="en-US" w:bidi="en-US"/>
        </w:rPr>
        <w:t>（pacemaker current）</w:t>
      </w:r>
      <w:r>
        <w:rPr>
          <w:color w:val="2B2B29"/>
          <w:spacing w:val="0"/>
          <w:w w:val="100"/>
          <w:position w:val="0"/>
          <w:sz w:val="17"/>
          <w:szCs w:val="17"/>
        </w:rPr>
        <w:t>之</w:t>
      </w:r>
      <w:r>
        <w:rPr>
          <w:color w:val="2B2B29"/>
          <w:spacing w:val="0"/>
          <w:w w:val="100"/>
          <w:position w:val="0"/>
          <w:sz w:val="14"/>
          <w:szCs w:val="14"/>
        </w:rPr>
        <w:t>一</w:t>
      </w:r>
      <w:r>
        <w:rPr>
          <w:color w:val="2B2B29"/>
          <w:spacing w:val="0"/>
          <w:w w:val="100"/>
          <w:position w:val="0"/>
          <w:sz w:val="17"/>
          <w:szCs w:val="17"/>
        </w:rPr>
        <w:t>。用此通道阻滞剂</w:t>
      </w:r>
      <w:r>
        <w:rPr>
          <w:color w:val="2B2B29"/>
          <w:spacing w:val="0"/>
          <w:w w:val="100"/>
          <w:position w:val="0"/>
          <w:sz w:val="14"/>
          <w:szCs w:val="14"/>
          <w:lang w:val="en-US" w:eastAsia="en-US" w:bidi="en-US"/>
        </w:rPr>
        <w:t>E-4031</w:t>
      </w:r>
      <w:r>
        <w:rPr>
          <w:color w:val="2B2B29"/>
          <w:spacing w:val="0"/>
          <w:w w:val="100"/>
          <w:position w:val="0"/>
          <w:sz w:val="17"/>
          <w:szCs w:val="17"/>
        </w:rPr>
        <w:t>可因降低最大复极电位，进 而影响</w:t>
      </w:r>
      <w:r>
        <w:rPr>
          <w:rFonts w:ascii="Times New Roman" w:hAnsi="Times New Roman" w:eastAsia="Times New Roman" w:cs="Times New Roman"/>
          <w:color w:val="2B2B29"/>
          <w:spacing w:val="0"/>
          <w:w w:val="100"/>
          <w:position w:val="0"/>
          <w:sz w:val="13"/>
          <w:szCs w:val="13"/>
          <w:lang w:val="en-US" w:eastAsia="en-US" w:bidi="en-US"/>
        </w:rPr>
        <w:t>I</w:t>
      </w:r>
      <w:r>
        <w:rPr>
          <w:color w:val="2B2B29"/>
          <w:spacing w:val="0"/>
          <w:w w:val="100"/>
          <w:position w:val="0"/>
          <w:sz w:val="14"/>
          <w:szCs w:val="14"/>
          <w:lang w:val="en-US" w:eastAsia="en-US" w:bidi="en-US"/>
        </w:rPr>
        <w:t>r</w:t>
      </w:r>
      <w:r>
        <w:rPr>
          <w:color w:val="2B2B29"/>
          <w:spacing w:val="0"/>
          <w:w w:val="100"/>
          <w:position w:val="0"/>
          <w:sz w:val="17"/>
          <w:szCs w:val="17"/>
        </w:rPr>
        <w:t>的充分激活而减慢窦房结的起搏频率。</w:t>
      </w:r>
    </w:p>
    <w:p>
      <w:pPr>
        <w:pStyle w:val="21"/>
        <w:keepNext w:val="0"/>
        <w:keepLines w:val="0"/>
        <w:widowControl w:val="0"/>
        <w:shd w:val="clear" w:color="auto" w:fill="auto"/>
        <w:bidi w:val="0"/>
        <w:spacing w:before="0" w:after="0" w:line="323" w:lineRule="exact"/>
        <w:ind w:left="0" w:right="0" w:firstLine="420"/>
        <w:jc w:val="both"/>
        <w:rPr>
          <w:sz w:val="17"/>
          <w:szCs w:val="17"/>
        </w:rPr>
      </w:pPr>
      <w:r>
        <w:rPr>
          <w:color w:val="2D2D2C"/>
          <w:spacing w:val="0"/>
          <w:w w:val="100"/>
          <w:position w:val="0"/>
          <w:sz w:val="14"/>
          <w:szCs w:val="14"/>
        </w:rPr>
        <w:t>I</w:t>
      </w:r>
      <w:r>
        <w:rPr>
          <w:color w:val="2D2D2C"/>
          <w:spacing w:val="0"/>
          <w:w w:val="100"/>
          <w:position w:val="0"/>
          <w:sz w:val="17"/>
          <w:szCs w:val="17"/>
        </w:rPr>
        <w:t>是</w:t>
      </w:r>
      <w:r>
        <w:rPr>
          <w:color w:val="2D2D2C"/>
          <w:spacing w:val="0"/>
          <w:w w:val="100"/>
          <w:position w:val="0"/>
          <w:sz w:val="14"/>
          <w:szCs w:val="14"/>
        </w:rPr>
        <w:t>一</w:t>
      </w:r>
      <w:r>
        <w:rPr>
          <w:color w:val="2D2D2C"/>
          <w:spacing w:val="0"/>
          <w:w w:val="100"/>
          <w:position w:val="0"/>
          <w:sz w:val="17"/>
          <w:szCs w:val="17"/>
        </w:rPr>
        <w:t>种随时间而进行性增强的内向离子流，主要由</w:t>
      </w:r>
      <w:r>
        <w:rPr>
          <w:color w:val="2D2D2C"/>
          <w:spacing w:val="0"/>
          <w:w w:val="100"/>
          <w:position w:val="0"/>
          <w:sz w:val="14"/>
          <w:szCs w:val="14"/>
          <w:lang w:val="en-US" w:eastAsia="en-US" w:bidi="en-US"/>
        </w:rPr>
        <w:t xml:space="preserve">Na </w:t>
      </w:r>
      <w:r>
        <w:rPr>
          <w:color w:val="2D2D2C"/>
          <w:spacing w:val="0"/>
          <w:w w:val="100"/>
          <w:position w:val="0"/>
          <w:sz w:val="14"/>
          <w:szCs w:val="14"/>
        </w:rPr>
        <w:t>十</w:t>
      </w:r>
      <w:r>
        <w:rPr>
          <w:color w:val="2D2D2C"/>
          <w:spacing w:val="0"/>
          <w:w w:val="100"/>
          <w:position w:val="0"/>
          <w:sz w:val="17"/>
          <w:szCs w:val="17"/>
        </w:rPr>
        <w:t>负载。</w:t>
      </w:r>
      <w:r>
        <w:rPr>
          <w:color w:val="2D2D2C"/>
          <w:spacing w:val="0"/>
          <w:w w:val="100"/>
          <w:position w:val="0"/>
          <w:sz w:val="14"/>
          <w:szCs w:val="14"/>
          <w:lang w:val="en-US" w:eastAsia="en-US" w:bidi="en-US"/>
        </w:rPr>
        <w:t>L</w:t>
      </w:r>
      <w:r>
        <w:rPr>
          <w:color w:val="2D2D2C"/>
          <w:spacing w:val="0"/>
          <w:w w:val="100"/>
          <w:position w:val="0"/>
          <w:sz w:val="17"/>
          <w:szCs w:val="17"/>
        </w:rPr>
        <w:t xml:space="preserve">通道的最大激活电位约在 </w:t>
      </w:r>
      <w:r>
        <w:rPr>
          <w:color w:val="2D2D2C"/>
          <w:spacing w:val="0"/>
          <w:w w:val="100"/>
          <w:position w:val="0"/>
          <w:sz w:val="14"/>
          <w:szCs w:val="14"/>
          <w:lang w:val="en-US" w:eastAsia="en-US" w:bidi="en-US"/>
        </w:rPr>
        <w:t>-100mV</w:t>
      </w:r>
      <w:r>
        <w:rPr>
          <w:color w:val="2D2D2C"/>
          <w:spacing w:val="0"/>
          <w:w w:val="100"/>
          <w:position w:val="0"/>
          <w:sz w:val="17"/>
          <w:szCs w:val="17"/>
        </w:rPr>
        <w:t>水平。正常情况下窦房结</w:t>
      </w:r>
      <w:r>
        <w:rPr>
          <w:color w:val="2D2D2C"/>
          <w:spacing w:val="0"/>
          <w:w w:val="100"/>
          <w:position w:val="0"/>
          <w:sz w:val="14"/>
          <w:szCs w:val="14"/>
          <w:lang w:val="en-US" w:eastAsia="en-US" w:bidi="en-US"/>
        </w:rPr>
        <w:t>P</w:t>
      </w:r>
      <w:r>
        <w:rPr>
          <w:color w:val="2D2D2C"/>
          <w:spacing w:val="0"/>
          <w:w w:val="100"/>
          <w:position w:val="0"/>
          <w:sz w:val="17"/>
          <w:szCs w:val="17"/>
        </w:rPr>
        <w:t>细胞的最大复极电位为</w:t>
      </w:r>
      <w:r>
        <w:rPr>
          <w:color w:val="2D2D2C"/>
          <w:spacing w:val="0"/>
          <w:w w:val="100"/>
          <w:position w:val="0"/>
          <w:sz w:val="14"/>
          <w:szCs w:val="14"/>
          <w:lang w:val="en-US" w:eastAsia="en-US" w:bidi="en-US"/>
        </w:rPr>
        <w:t>-70mV,</w:t>
      </w:r>
      <w:r>
        <w:rPr>
          <w:color w:val="2D2D2C"/>
          <w:spacing w:val="0"/>
          <w:w w:val="100"/>
          <w:position w:val="0"/>
          <w:sz w:val="17"/>
          <w:szCs w:val="17"/>
        </w:rPr>
        <w:t>在此电位水平</w:t>
      </w:r>
      <w:r>
        <w:rPr>
          <w:color w:val="2D2D2C"/>
          <w:spacing w:val="0"/>
          <w:w w:val="100"/>
          <w:position w:val="0"/>
          <w:sz w:val="14"/>
          <w:szCs w:val="14"/>
        </w:rPr>
        <w:t>，</w:t>
      </w:r>
      <w:r>
        <w:rPr>
          <w:color w:val="2D2D2C"/>
          <w:spacing w:val="0"/>
          <w:w w:val="100"/>
          <w:position w:val="0"/>
          <w:sz w:val="14"/>
          <w:szCs w:val="14"/>
          <w:lang w:val="en-US" w:eastAsia="en-US" w:bidi="en-US"/>
        </w:rPr>
        <w:t>I.</w:t>
      </w:r>
      <w:r>
        <w:rPr>
          <w:color w:val="2D2D2C"/>
          <w:spacing w:val="0"/>
          <w:w w:val="100"/>
          <w:position w:val="0"/>
          <w:sz w:val="17"/>
          <w:szCs w:val="17"/>
        </w:rPr>
        <w:t>通道的激活十 分缓慢，形成的电流强度较小，因此</w:t>
      </w:r>
      <w:r>
        <w:rPr>
          <w:color w:val="2D2D2C"/>
          <w:spacing w:val="0"/>
          <w:w w:val="100"/>
          <w:position w:val="0"/>
          <w:sz w:val="14"/>
          <w:szCs w:val="14"/>
          <w:lang w:val="en-US" w:eastAsia="en-US" w:bidi="en-US"/>
        </w:rPr>
        <w:t>k</w:t>
      </w:r>
      <w:r>
        <w:rPr>
          <w:color w:val="2D2D2C"/>
          <w:spacing w:val="0"/>
          <w:w w:val="100"/>
          <w:position w:val="0"/>
          <w:sz w:val="17"/>
          <w:szCs w:val="17"/>
        </w:rPr>
        <w:t>对窦房结</w:t>
      </w:r>
      <w:r>
        <w:rPr>
          <w:color w:val="2D2D2C"/>
          <w:spacing w:val="0"/>
          <w:w w:val="100"/>
          <w:position w:val="0"/>
          <w:sz w:val="14"/>
          <w:szCs w:val="14"/>
        </w:rPr>
        <w:t>4</w:t>
      </w:r>
      <w:r>
        <w:rPr>
          <w:color w:val="2D2D2C"/>
          <w:spacing w:val="0"/>
          <w:w w:val="100"/>
          <w:position w:val="0"/>
          <w:sz w:val="17"/>
          <w:szCs w:val="17"/>
        </w:rPr>
        <w:t>期自动去极化所起的作用远不如外向</w:t>
      </w:r>
      <w:r>
        <w:rPr>
          <w:color w:val="2D2D2C"/>
          <w:spacing w:val="0"/>
          <w:w w:val="100"/>
          <w:position w:val="0"/>
          <w:sz w:val="14"/>
          <w:szCs w:val="14"/>
          <w:lang w:val="en-US" w:eastAsia="en-US" w:bidi="en-US"/>
        </w:rPr>
        <w:t>K</w:t>
      </w:r>
      <w:r>
        <w:rPr>
          <w:color w:val="2D2D2C"/>
          <w:spacing w:val="0"/>
          <w:w w:val="100"/>
          <w:position w:val="0"/>
          <w:sz w:val="17"/>
          <w:szCs w:val="17"/>
        </w:rPr>
        <w:t>的衰减</w:t>
      </w:r>
      <w:r>
        <w:rPr>
          <w:color w:val="646464"/>
          <w:spacing w:val="0"/>
          <w:w w:val="100"/>
          <w:position w:val="0"/>
          <w:sz w:val="17"/>
          <w:szCs w:val="17"/>
        </w:rPr>
        <w:t>。</w:t>
      </w:r>
      <w:r>
        <w:rPr>
          <w:color w:val="2D2D2C"/>
          <w:spacing w:val="0"/>
          <w:w w:val="100"/>
          <w:position w:val="0"/>
          <w:sz w:val="17"/>
          <w:szCs w:val="17"/>
        </w:rPr>
        <w:t>实 验中用飽</w:t>
      </w:r>
      <w:r>
        <w:rPr>
          <w:color w:val="2D2D2C"/>
          <w:spacing w:val="0"/>
          <w:w w:val="100"/>
          <w:position w:val="0"/>
          <w:sz w:val="14"/>
          <w:szCs w:val="14"/>
          <w:lang w:val="en-US" w:eastAsia="en-US" w:bidi="en-US"/>
        </w:rPr>
        <w:t>（Cs，）</w:t>
      </w:r>
      <w:r>
        <w:rPr>
          <w:color w:val="2D2D2C"/>
          <w:spacing w:val="0"/>
          <w:w w:val="100"/>
          <w:position w:val="0"/>
          <w:sz w:val="17"/>
          <w:szCs w:val="17"/>
        </w:rPr>
        <w:t>选择性阻断</w:t>
      </w:r>
      <w:r>
        <w:rPr>
          <w:color w:val="2D2D2C"/>
          <w:spacing w:val="0"/>
          <w:w w:val="100"/>
          <w:position w:val="0"/>
          <w:sz w:val="14"/>
          <w:szCs w:val="14"/>
          <w:lang w:val="en-US" w:eastAsia="en-US" w:bidi="en-US"/>
        </w:rPr>
        <w:t>L</w:t>
      </w:r>
      <w:r>
        <w:rPr>
          <w:color w:val="2D2D2C"/>
          <w:spacing w:val="0"/>
          <w:w w:val="100"/>
          <w:position w:val="0"/>
          <w:sz w:val="17"/>
          <w:szCs w:val="17"/>
        </w:rPr>
        <w:t>后,窦房结自发放电频率仅轻度降低。</w:t>
      </w:r>
      <w:r>
        <w:rPr>
          <w:color w:val="2D2D2C"/>
          <w:spacing w:val="0"/>
          <w:w w:val="100"/>
          <w:position w:val="0"/>
          <w:sz w:val="14"/>
          <w:szCs w:val="14"/>
          <w:lang w:val="en-US" w:eastAsia="en-US" w:bidi="en-US"/>
        </w:rPr>
        <w:t>K</w:t>
      </w:r>
      <w:r>
        <w:rPr>
          <w:color w:val="2D2D2C"/>
          <w:spacing w:val="0"/>
          <w:w w:val="100"/>
          <w:position w:val="0"/>
          <w:sz w:val="17"/>
          <w:szCs w:val="17"/>
        </w:rPr>
        <w:t>外流衰减与</w:t>
      </w:r>
      <w:r>
        <w:rPr>
          <w:color w:val="2D2D2C"/>
          <w:spacing w:val="0"/>
          <w:w w:val="100"/>
          <w:position w:val="0"/>
          <w:sz w:val="14"/>
          <w:szCs w:val="14"/>
          <w:lang w:val="en-US" w:eastAsia="en-US" w:bidi="en-US"/>
        </w:rPr>
        <w:t>L</w:t>
      </w:r>
      <w:r>
        <w:rPr>
          <w:color w:val="2D2D2C"/>
          <w:spacing w:val="0"/>
          <w:w w:val="100"/>
          <w:position w:val="0"/>
          <w:sz w:val="17"/>
          <w:szCs w:val="17"/>
        </w:rPr>
        <w:t>两者对窦房结</w:t>
      </w:r>
      <w:r>
        <w:rPr>
          <w:color w:val="2D2D2C"/>
          <w:spacing w:val="0"/>
          <w:w w:val="100"/>
          <w:position w:val="0"/>
          <w:sz w:val="14"/>
          <w:szCs w:val="14"/>
        </w:rPr>
        <w:t xml:space="preserve">4 </w:t>
      </w:r>
      <w:r>
        <w:rPr>
          <w:color w:val="2D2D2C"/>
          <w:spacing w:val="0"/>
          <w:w w:val="100"/>
          <w:position w:val="0"/>
          <w:sz w:val="17"/>
          <w:szCs w:val="17"/>
        </w:rPr>
        <w:t>期自动去极化所作的贡献的比例为</w:t>
      </w:r>
      <w:r>
        <w:rPr>
          <w:color w:val="2D2D2C"/>
          <w:spacing w:val="0"/>
          <w:w w:val="100"/>
          <w:position w:val="0"/>
          <w:sz w:val="14"/>
          <w:szCs w:val="14"/>
        </w:rPr>
        <w:t>6： 1</w:t>
      </w:r>
      <w:r>
        <w:rPr>
          <w:color w:val="2D2D2C"/>
          <w:spacing w:val="0"/>
          <w:w w:val="100"/>
          <w:position w:val="0"/>
          <w:sz w:val="17"/>
          <w:szCs w:val="17"/>
        </w:rPr>
        <w:t>。与此相反,</w:t>
      </w:r>
      <w:r>
        <w:rPr>
          <w:color w:val="2D2D2C"/>
          <w:spacing w:val="0"/>
          <w:w w:val="100"/>
          <w:position w:val="0"/>
          <w:sz w:val="14"/>
          <w:szCs w:val="14"/>
          <w:lang w:val="en-US" w:eastAsia="en-US" w:bidi="en-US"/>
        </w:rPr>
        <w:t>L</w:t>
      </w:r>
      <w:r>
        <w:rPr>
          <w:color w:val="2D2D2C"/>
          <w:spacing w:val="0"/>
          <w:w w:val="100"/>
          <w:position w:val="0"/>
          <w:sz w:val="17"/>
          <w:szCs w:val="17"/>
        </w:rPr>
        <w:t>在浦肯野细胞</w:t>
      </w:r>
      <w:r>
        <w:rPr>
          <w:color w:val="2D2D2C"/>
          <w:spacing w:val="0"/>
          <w:w w:val="100"/>
          <w:position w:val="0"/>
          <w:sz w:val="14"/>
          <w:szCs w:val="14"/>
        </w:rPr>
        <w:t>4</w:t>
      </w:r>
      <w:r>
        <w:rPr>
          <w:color w:val="2D2D2C"/>
          <w:spacing w:val="0"/>
          <w:w w:val="100"/>
          <w:position w:val="0"/>
          <w:sz w:val="17"/>
          <w:szCs w:val="17"/>
        </w:rPr>
        <w:t>期自动去极化过程中的作用却 重要得多。</w:t>
      </w:r>
    </w:p>
    <w:p>
      <w:pPr>
        <w:pStyle w:val="21"/>
        <w:keepNext w:val="0"/>
        <w:keepLines w:val="0"/>
        <w:widowControl w:val="0"/>
        <w:shd w:val="clear" w:color="auto" w:fill="auto"/>
        <w:bidi w:val="0"/>
        <w:spacing w:before="0" w:after="0" w:line="323" w:lineRule="exact"/>
        <w:ind w:left="0" w:right="0" w:firstLine="420"/>
        <w:jc w:val="both"/>
        <w:rPr>
          <w:sz w:val="17"/>
          <w:szCs w:val="17"/>
        </w:rPr>
      </w:pPr>
      <w:r>
        <w:rPr>
          <w:color w:val="2B2B2A"/>
          <w:spacing w:val="0"/>
          <w:w w:val="100"/>
          <w:position w:val="0"/>
          <w:sz w:val="17"/>
          <w:szCs w:val="17"/>
        </w:rPr>
        <w:t>【</w:t>
      </w:r>
      <w:r>
        <w:rPr>
          <w:color w:val="2B2B29"/>
          <w:spacing w:val="0"/>
          <w:w w:val="100"/>
          <w:position w:val="0"/>
          <w:sz w:val="17"/>
          <w:szCs w:val="17"/>
        </w:rPr>
        <w:t>5</w:t>
      </w:r>
      <w:r>
        <w:rPr>
          <w:color w:val="2B2B2A"/>
          <w:spacing w:val="0"/>
          <w:w w:val="100"/>
          <w:position w:val="0"/>
          <w:sz w:val="17"/>
          <w:szCs w:val="17"/>
        </w:rPr>
        <w:t>是</w:t>
      </w:r>
      <w:r>
        <w:rPr>
          <w:color w:val="2B2B2A"/>
          <w:spacing w:val="0"/>
          <w:w w:val="100"/>
          <w:position w:val="0"/>
          <w:sz w:val="14"/>
          <w:szCs w:val="14"/>
        </w:rPr>
        <w:t>一</w:t>
      </w:r>
      <w:r>
        <w:rPr>
          <w:color w:val="2B2B2A"/>
          <w:spacing w:val="0"/>
          <w:w w:val="100"/>
          <w:position w:val="0"/>
          <w:sz w:val="17"/>
          <w:szCs w:val="17"/>
        </w:rPr>
        <w:t>种阈电位较低的快速衰减的内向电流。它可为低浓度的锦</w:t>
      </w:r>
      <w:r>
        <w:rPr>
          <w:color w:val="2B2B2A"/>
          <w:spacing w:val="0"/>
          <w:w w:val="100"/>
          <w:position w:val="0"/>
          <w:sz w:val="14"/>
          <w:szCs w:val="14"/>
          <w:lang w:val="en-US" w:eastAsia="en-US" w:bidi="en-US"/>
        </w:rPr>
        <w:t>（</w:t>
      </w:r>
      <w:r>
        <w:rPr>
          <w:color w:val="2B2B29"/>
          <w:spacing w:val="0"/>
          <w:w w:val="100"/>
          <w:position w:val="0"/>
          <w:sz w:val="14"/>
          <w:szCs w:val="14"/>
          <w:lang w:val="en-US" w:eastAsia="en-US" w:bidi="en-US"/>
        </w:rPr>
        <w:t>Ni</w:t>
      </w:r>
      <w:r>
        <w:rPr>
          <w:color w:val="2B2B2A"/>
          <w:spacing w:val="0"/>
          <w:w w:val="100"/>
          <w:position w:val="0"/>
          <w:sz w:val="14"/>
          <w:szCs w:val="14"/>
          <w:lang w:val="en-US" w:eastAsia="en-US" w:bidi="en-US"/>
        </w:rPr>
        <w:t>C</w:t>
      </w:r>
      <w:r>
        <w:rPr>
          <w:color w:val="2B2B29"/>
          <w:spacing w:val="0"/>
          <w:w w:val="100"/>
          <w:position w:val="0"/>
          <w:sz w:val="14"/>
          <w:szCs w:val="14"/>
          <w:lang w:val="en-US" w:eastAsia="en-US" w:bidi="en-US"/>
        </w:rPr>
        <w:t>.</w:t>
      </w:r>
      <w:r>
        <w:rPr>
          <w:color w:val="2B2B2A"/>
          <w:spacing w:val="0"/>
          <w:w w:val="100"/>
          <w:position w:val="0"/>
          <w:sz w:val="14"/>
          <w:szCs w:val="14"/>
          <w:lang w:val="en-US" w:eastAsia="en-US" w:bidi="en-US"/>
        </w:rPr>
        <w:t>）</w:t>
      </w:r>
      <w:r>
        <w:rPr>
          <w:color w:val="2B2B2A"/>
          <w:spacing w:val="0"/>
          <w:w w:val="100"/>
          <w:position w:val="0"/>
          <w:sz w:val="17"/>
          <w:szCs w:val="17"/>
        </w:rPr>
        <w:t>所阻滞。【</w:t>
      </w:r>
      <w:r>
        <w:rPr>
          <w:color w:val="2B2B29"/>
          <w:spacing w:val="0"/>
          <w:w w:val="100"/>
          <w:position w:val="0"/>
          <w:sz w:val="17"/>
          <w:szCs w:val="17"/>
        </w:rPr>
        <w:t>5</w:t>
      </w:r>
      <w:r>
        <w:rPr>
          <w:color w:val="2B2B2A"/>
          <w:spacing w:val="0"/>
          <w:w w:val="100"/>
          <w:position w:val="0"/>
          <w:sz w:val="17"/>
          <w:szCs w:val="17"/>
        </w:rPr>
        <w:t>在窦房 结</w:t>
      </w:r>
      <w:r>
        <w:rPr>
          <w:color w:val="2B2B2A"/>
          <w:spacing w:val="0"/>
          <w:w w:val="100"/>
          <w:position w:val="0"/>
          <w:sz w:val="14"/>
          <w:szCs w:val="14"/>
        </w:rPr>
        <w:t>4</w:t>
      </w:r>
      <w:r>
        <w:rPr>
          <w:color w:val="2B2B2A"/>
          <w:spacing w:val="0"/>
          <w:w w:val="100"/>
          <w:position w:val="0"/>
          <w:sz w:val="17"/>
          <w:szCs w:val="17"/>
        </w:rPr>
        <w:t>期自动去极化后期中起作用。</w:t>
      </w:r>
      <w:r>
        <w:rPr>
          <w:rFonts w:ascii="Times New Roman" w:hAnsi="Times New Roman" w:eastAsia="Times New Roman" w:cs="Times New Roman"/>
          <w:color w:val="2B2B2A"/>
          <w:spacing w:val="0"/>
          <w:w w:val="100"/>
          <w:position w:val="0"/>
          <w:sz w:val="13"/>
          <w:szCs w:val="13"/>
          <w:lang w:val="en-US" w:eastAsia="en-US" w:bidi="en-US"/>
        </w:rPr>
        <w:t>I</w:t>
      </w:r>
      <w:r>
        <w:rPr>
          <w:rFonts w:ascii="Times New Roman" w:hAnsi="Times New Roman" w:eastAsia="Times New Roman" w:cs="Times New Roman"/>
          <w:color w:val="2B2B29"/>
          <w:spacing w:val="0"/>
          <w:w w:val="100"/>
          <w:position w:val="0"/>
          <w:sz w:val="13"/>
          <w:szCs w:val="13"/>
          <w:lang w:val="en-US" w:eastAsia="en-US" w:bidi="en-US"/>
        </w:rPr>
        <w:t>c</w:t>
      </w:r>
      <w:r>
        <w:rPr>
          <w:rFonts w:ascii="Times New Roman" w:hAnsi="Times New Roman" w:eastAsia="Times New Roman" w:cs="Times New Roman"/>
          <w:color w:val="2B2B2A"/>
          <w:spacing w:val="0"/>
          <w:w w:val="100"/>
          <w:position w:val="0"/>
          <w:sz w:val="13"/>
          <w:szCs w:val="13"/>
          <w:lang w:val="en-US" w:eastAsia="en-US" w:bidi="en-US"/>
        </w:rPr>
        <w:t>a</w:t>
      </w:r>
      <w:r>
        <w:rPr>
          <w:color w:val="2B2B2A"/>
          <w:spacing w:val="0"/>
          <w:w w:val="100"/>
          <w:position w:val="0"/>
          <w:sz w:val="14"/>
          <w:szCs w:val="14"/>
          <w:lang w:val="en-US" w:eastAsia="en-US" w:bidi="en-US"/>
        </w:rPr>
        <w:t>-T</w:t>
      </w:r>
      <w:r>
        <w:rPr>
          <w:color w:val="2B2B2A"/>
          <w:spacing w:val="0"/>
          <w:w w:val="100"/>
          <w:position w:val="0"/>
          <w:sz w:val="17"/>
          <w:szCs w:val="17"/>
        </w:rPr>
        <w:t>的生理作用在于使细胞膜电位继续去极化达到能使</w:t>
      </w:r>
      <w:r>
        <w:rPr>
          <w:color w:val="2B2B2A"/>
          <w:spacing w:val="0"/>
          <w:w w:val="100"/>
          <w:position w:val="0"/>
          <w:sz w:val="14"/>
          <w:szCs w:val="14"/>
          <w:lang w:val="en-US" w:eastAsia="en-US" w:bidi="en-US"/>
        </w:rPr>
        <w:t>I</w:t>
      </w:r>
      <w:r>
        <w:rPr>
          <w:color w:val="2B2B29"/>
          <w:spacing w:val="0"/>
          <w:w w:val="100"/>
          <w:position w:val="0"/>
          <w:sz w:val="14"/>
          <w:szCs w:val="14"/>
          <w:lang w:val="en-US" w:eastAsia="en-US" w:bidi="en-US"/>
        </w:rPr>
        <w:t>c</w:t>
      </w:r>
      <w:r>
        <w:rPr>
          <w:color w:val="2B2B2A"/>
          <w:spacing w:val="0"/>
          <w:w w:val="100"/>
          <w:position w:val="0"/>
          <w:sz w:val="14"/>
          <w:szCs w:val="14"/>
          <w:lang w:val="en-US" w:eastAsia="en-US" w:bidi="en-US"/>
        </w:rPr>
        <w:t>.-L</w:t>
      </w:r>
      <w:r>
        <w:rPr>
          <w:color w:val="2B2B2A"/>
          <w:spacing w:val="0"/>
          <w:w w:val="100"/>
          <w:position w:val="0"/>
          <w:sz w:val="17"/>
          <w:szCs w:val="17"/>
        </w:rPr>
        <w:t>激活的 阈电位水平，后者的激活产生动作电位的上升支。</w:t>
      </w:r>
    </w:p>
    <w:p>
      <w:pPr>
        <w:pStyle w:val="21"/>
        <w:keepNext w:val="0"/>
        <w:keepLines w:val="0"/>
        <w:widowControl w:val="0"/>
        <w:shd w:val="clear" w:color="auto" w:fill="auto"/>
        <w:bidi w:val="0"/>
        <w:spacing w:before="0" w:after="300" w:line="317" w:lineRule="exact"/>
        <w:ind w:left="0" w:right="0" w:firstLine="420"/>
        <w:jc w:val="both"/>
        <w:rPr>
          <w:sz w:val="17"/>
          <w:szCs w:val="17"/>
        </w:rPr>
      </w:pPr>
      <w:r>
        <w:drawing>
          <wp:anchor distT="328930" distB="0" distL="114300" distR="114300" simplePos="0" relativeHeight="251660288" behindDoc="0" locked="0" layoutInCell="1" allowOverlap="1">
            <wp:simplePos x="0" y="0"/>
            <wp:positionH relativeFrom="page">
              <wp:posOffset>904240</wp:posOffset>
            </wp:positionH>
            <wp:positionV relativeFrom="paragraph">
              <wp:posOffset>798830</wp:posOffset>
            </wp:positionV>
            <wp:extent cx="3151505" cy="1572895"/>
            <wp:effectExtent l="0" t="0" r="10795" b="1905"/>
            <wp:wrapSquare wrapText="right"/>
            <wp:docPr id="1132" name="Shape 1132"/>
            <wp:cNvGraphicFramePr/>
            <a:graphic xmlns:a="http://schemas.openxmlformats.org/drawingml/2006/main">
              <a:graphicData uri="http://schemas.openxmlformats.org/drawingml/2006/picture">
                <pic:pic xmlns:pic="http://schemas.openxmlformats.org/drawingml/2006/picture">
                  <pic:nvPicPr>
                    <pic:cNvPr id="1132" name="Shape 1132"/>
                    <pic:cNvPicPr/>
                  </pic:nvPicPr>
                  <pic:blipFill>
                    <a:blip r:embed="rId377"/>
                    <a:stretch>
                      <a:fillRect/>
                    </a:stretch>
                  </pic:blipFill>
                  <pic:spPr>
                    <a:xfrm>
                      <a:off x="0" y="0"/>
                      <a:ext cx="3151505" cy="157289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907415</wp:posOffset>
                </wp:positionH>
                <wp:positionV relativeFrom="paragraph">
                  <wp:posOffset>469900</wp:posOffset>
                </wp:positionV>
                <wp:extent cx="2922905" cy="196850"/>
                <wp:effectExtent l="0" t="0" r="0" b="0"/>
                <wp:wrapNone/>
                <wp:docPr id="1134" name="Shape 1134"/>
                <wp:cNvGraphicFramePr/>
                <a:graphic xmlns:a="http://schemas.openxmlformats.org/drawingml/2006/main">
                  <a:graphicData uri="http://schemas.microsoft.com/office/word/2010/wordprocessingShape">
                    <wps:wsp>
                      <wps:cNvSpPr txBox="1"/>
                      <wps:spPr>
                        <a:xfrm>
                          <a:off x="0" y="0"/>
                          <a:ext cx="2922905" cy="1968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2D2E2D"/>
                                <w:spacing w:val="0"/>
                                <w:w w:val="100"/>
                                <w:position w:val="0"/>
                              </w:rPr>
                              <w:t>电位增大，同时</w:t>
                            </w:r>
                            <w:r>
                              <w:rPr>
                                <w:color w:val="2D2E2D"/>
                                <w:spacing w:val="0"/>
                                <w:w w:val="100"/>
                                <w:position w:val="0"/>
                                <w:lang w:val="en-US" w:eastAsia="en-US" w:bidi="en-US"/>
                              </w:rPr>
                              <w:t>,【</w:t>
                            </w:r>
                            <w:r>
                              <w:rPr>
                                <w:color w:val="2D2E2D"/>
                                <w:spacing w:val="0"/>
                                <w:w w:val="100"/>
                                <w:position w:val="0"/>
                                <w:sz w:val="14"/>
                                <w:szCs w:val="14"/>
                                <w:lang w:val="en-US" w:eastAsia="en-US" w:bidi="en-US"/>
                              </w:rPr>
                              <w:t>Ca</w:t>
                            </w:r>
                            <w:r>
                              <w:rPr>
                                <w:color w:val="2D2E2D"/>
                                <w:spacing w:val="0"/>
                                <w:w w:val="100"/>
                                <w:position w:val="0"/>
                                <w:lang w:val="en-US" w:eastAsia="en-US" w:bidi="en-US"/>
                              </w:rPr>
                              <w:t>・</w:t>
                            </w:r>
                            <w:r>
                              <w:rPr>
                                <w:color w:val="2D2E2D"/>
                                <w:spacing w:val="0"/>
                                <w:w w:val="100"/>
                                <w:position w:val="0"/>
                                <w:sz w:val="14"/>
                                <w:szCs w:val="14"/>
                                <w:lang w:val="en-US" w:eastAsia="en-US" w:bidi="en-US"/>
                              </w:rPr>
                              <w:t>T</w:t>
                            </w:r>
                            <w:r>
                              <w:rPr>
                                <w:color w:val="2D2E2D"/>
                                <w:spacing w:val="0"/>
                                <w:w w:val="100"/>
                                <w:position w:val="0"/>
                              </w:rPr>
                              <w:t>受抑制，因而节律活动明显变慢。</w:t>
                            </w:r>
                          </w:p>
                        </w:txbxContent>
                      </wps:txbx>
                      <wps:bodyPr lIns="0" tIns="0" rIns="0" bIns="0">
                        <a:noAutofit/>
                      </wps:bodyPr>
                    </wps:wsp>
                  </a:graphicData>
                </a:graphic>
              </wp:anchor>
            </w:drawing>
          </mc:Choice>
          <mc:Fallback>
            <w:pict>
              <v:shape id="Shape 1134" o:spid="_x0000_s1026" o:spt="202" type="#_x0000_t202" style="position:absolute;left:0pt;margin-left:71.45pt;margin-top:37pt;height:15.5pt;width:230.15pt;mso-position-horizontal-relative:page;z-index:251661312;mso-width-relative:page;mso-height-relative:page;" filled="f" stroked="f" coordsize="21600,21600" o:gfxdata="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ZlPAD2AAAAAoB&#10;AAAPAAAAAAAAAAEAIAAAACIAAABkcnMvZG93bnJldi54bWxQSwECFAAUAAAACACHTuJA5imvnqkB&#10;AABqAwAADgAAAAAAAAABACAAAAAn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2D2E2D"/>
                          <w:spacing w:val="0"/>
                          <w:w w:val="100"/>
                          <w:position w:val="0"/>
                        </w:rPr>
                        <w:t>电位增大，同时</w:t>
                      </w:r>
                      <w:r>
                        <w:rPr>
                          <w:color w:val="2D2E2D"/>
                          <w:spacing w:val="0"/>
                          <w:w w:val="100"/>
                          <w:position w:val="0"/>
                          <w:lang w:val="en-US" w:eastAsia="en-US" w:bidi="en-US"/>
                        </w:rPr>
                        <w:t>,【</w:t>
                      </w:r>
                      <w:r>
                        <w:rPr>
                          <w:color w:val="2D2E2D"/>
                          <w:spacing w:val="0"/>
                          <w:w w:val="100"/>
                          <w:position w:val="0"/>
                          <w:sz w:val="14"/>
                          <w:szCs w:val="14"/>
                          <w:lang w:val="en-US" w:eastAsia="en-US" w:bidi="en-US"/>
                        </w:rPr>
                        <w:t>Ca</w:t>
                      </w:r>
                      <w:r>
                        <w:rPr>
                          <w:color w:val="2D2E2D"/>
                          <w:spacing w:val="0"/>
                          <w:w w:val="100"/>
                          <w:position w:val="0"/>
                          <w:lang w:val="en-US" w:eastAsia="en-US" w:bidi="en-US"/>
                        </w:rPr>
                        <w:t>・</w:t>
                      </w:r>
                      <w:r>
                        <w:rPr>
                          <w:color w:val="2D2E2D"/>
                          <w:spacing w:val="0"/>
                          <w:w w:val="100"/>
                          <w:position w:val="0"/>
                          <w:sz w:val="14"/>
                          <w:szCs w:val="14"/>
                          <w:lang w:val="en-US" w:eastAsia="en-US" w:bidi="en-US"/>
                        </w:rPr>
                        <w:t>T</w:t>
                      </w:r>
                      <w:r>
                        <w:rPr>
                          <w:color w:val="2D2E2D"/>
                          <w:spacing w:val="0"/>
                          <w:w w:val="100"/>
                          <w:position w:val="0"/>
                        </w:rPr>
                        <w:t>受抑制，因而节律活动明显变慢。</w:t>
                      </w:r>
                    </w:p>
                  </w:txbxContent>
                </v:textbox>
              </v:shape>
            </w:pict>
          </mc:Fallback>
        </mc:AlternateContent>
      </w:r>
      <w:r>
        <w:rPr>
          <w:color w:val="2D2E2D"/>
          <w:spacing w:val="0"/>
          <w:w w:val="100"/>
          <w:position w:val="0"/>
          <w:sz w:val="17"/>
          <w:szCs w:val="17"/>
        </w:rPr>
        <w:t>此外,窦房结</w:t>
      </w:r>
      <w:r>
        <w:rPr>
          <w:color w:val="2D2E2D"/>
          <w:spacing w:val="0"/>
          <w:w w:val="100"/>
          <w:position w:val="0"/>
          <w:sz w:val="14"/>
          <w:szCs w:val="14"/>
          <w:lang w:val="en-US" w:eastAsia="en-US" w:bidi="en-US"/>
        </w:rPr>
        <w:t>P</w:t>
      </w:r>
      <w:r>
        <w:rPr>
          <w:color w:val="2D2E2D"/>
          <w:spacing w:val="0"/>
          <w:w w:val="100"/>
          <w:position w:val="0"/>
          <w:sz w:val="17"/>
          <w:szCs w:val="17"/>
        </w:rPr>
        <w:t>细胞膜上具有</w:t>
      </w:r>
      <w:r>
        <w:rPr>
          <w:rFonts w:ascii="Times New Roman" w:hAnsi="Times New Roman" w:eastAsia="Times New Roman" w:cs="Times New Roman"/>
          <w:color w:val="2D2E2D"/>
          <w:spacing w:val="0"/>
          <w:w w:val="100"/>
          <w:position w:val="0"/>
          <w:sz w:val="13"/>
          <w:szCs w:val="13"/>
          <w:lang w:val="en-US" w:eastAsia="en-US" w:bidi="en-US"/>
        </w:rPr>
        <w:t>I</w:t>
      </w:r>
      <w:r>
        <w:rPr>
          <w:color w:val="2D2E2D"/>
          <w:spacing w:val="0"/>
          <w:w w:val="100"/>
          <w:position w:val="0"/>
          <w:sz w:val="14"/>
          <w:szCs w:val="14"/>
          <w:lang w:val="en-US" w:eastAsia="en-US" w:bidi="en-US"/>
        </w:rPr>
        <w:t>N.,</w:t>
      </w:r>
      <w:r>
        <w:rPr>
          <w:color w:val="2D2E2D"/>
          <w:spacing w:val="0"/>
          <w:w w:val="100"/>
          <w:position w:val="0"/>
          <w:sz w:val="17"/>
          <w:szCs w:val="17"/>
        </w:rPr>
        <w:t>但由于其最大舒张期电位</w:t>
      </w:r>
      <w:r>
        <w:rPr>
          <w:color w:val="2D2E2D"/>
          <w:spacing w:val="0"/>
          <w:w w:val="100"/>
          <w:position w:val="0"/>
          <w:sz w:val="14"/>
          <w:szCs w:val="14"/>
        </w:rPr>
        <w:t>一</w:t>
      </w:r>
      <w:r>
        <w:rPr>
          <w:color w:val="2D2E2D"/>
          <w:spacing w:val="0"/>
          <w:w w:val="100"/>
          <w:position w:val="0"/>
          <w:sz w:val="17"/>
          <w:szCs w:val="17"/>
        </w:rPr>
        <w:t>般在</w:t>
      </w:r>
      <w:r>
        <w:rPr>
          <w:color w:val="2D2E2D"/>
          <w:spacing w:val="0"/>
          <w:w w:val="100"/>
          <w:position w:val="0"/>
          <w:sz w:val="14"/>
          <w:szCs w:val="14"/>
          <w:lang w:val="en-US" w:eastAsia="en-US" w:bidi="en-US"/>
        </w:rPr>
        <w:t>-60mV</w:t>
      </w:r>
      <w:r>
        <w:rPr>
          <w:color w:val="2D2E2D"/>
          <w:spacing w:val="0"/>
          <w:w w:val="100"/>
          <w:position w:val="0"/>
          <w:sz w:val="17"/>
          <w:szCs w:val="17"/>
        </w:rPr>
        <w:t>左右</w:t>
      </w:r>
      <w:r>
        <w:rPr>
          <w:color w:val="2D2E2D"/>
          <w:spacing w:val="0"/>
          <w:w w:val="100"/>
          <w:position w:val="0"/>
          <w:sz w:val="14"/>
          <w:szCs w:val="14"/>
        </w:rPr>
        <w:t>,</w:t>
      </w:r>
      <w:r>
        <w:rPr>
          <w:rFonts w:ascii="Times New Roman" w:hAnsi="Times New Roman" w:eastAsia="Times New Roman" w:cs="Times New Roman"/>
          <w:color w:val="2D2E2D"/>
          <w:spacing w:val="0"/>
          <w:w w:val="100"/>
          <w:position w:val="0"/>
          <w:sz w:val="13"/>
          <w:szCs w:val="13"/>
        </w:rPr>
        <w:t>1</w:t>
      </w:r>
      <w:r>
        <w:rPr>
          <w:color w:val="2D2E2D"/>
          <w:spacing w:val="0"/>
          <w:w w:val="100"/>
          <w:position w:val="0"/>
          <w:sz w:val="14"/>
          <w:szCs w:val="14"/>
          <w:lang w:val="en-US" w:eastAsia="en-US" w:bidi="en-US"/>
        </w:rPr>
        <w:t>N.</w:t>
      </w:r>
      <w:r>
        <w:rPr>
          <w:color w:val="2D2E2D"/>
          <w:spacing w:val="0"/>
          <w:w w:val="100"/>
          <w:position w:val="0"/>
          <w:sz w:val="17"/>
          <w:szCs w:val="17"/>
        </w:rPr>
        <w:t>不能被激活, 因此，它总是处于失活状态</w:t>
      </w:r>
      <w:r>
        <w:rPr>
          <w:color w:val="4B4B4A"/>
          <w:spacing w:val="0"/>
          <w:w w:val="100"/>
          <w:position w:val="0"/>
          <w:sz w:val="17"/>
          <w:szCs w:val="17"/>
        </w:rPr>
        <w:t>。</w:t>
      </w:r>
      <w:r>
        <w:rPr>
          <w:color w:val="2D2E2D"/>
          <w:spacing w:val="0"/>
          <w:w w:val="100"/>
          <w:position w:val="0"/>
          <w:sz w:val="17"/>
          <w:szCs w:val="17"/>
        </w:rPr>
        <w:t>窦房结细胞与心房肌细胞</w:t>
      </w:r>
      <w:r>
        <w:rPr>
          <w:color w:val="4B4B4A"/>
          <w:spacing w:val="0"/>
          <w:w w:val="100"/>
          <w:position w:val="0"/>
          <w:sz w:val="14"/>
          <w:szCs w:val="14"/>
        </w:rPr>
        <w:t>一</w:t>
      </w:r>
      <w:r>
        <w:rPr>
          <w:color w:val="2D2E2D"/>
          <w:spacing w:val="0"/>
          <w:w w:val="100"/>
          <w:position w:val="0"/>
          <w:sz w:val="17"/>
          <w:szCs w:val="17"/>
        </w:rPr>
        <w:t>样,也具有</w:t>
      </w:r>
      <w:r>
        <w:rPr>
          <w:color w:val="2D2E2D"/>
          <w:spacing w:val="0"/>
          <w:w w:val="100"/>
          <w:position w:val="0"/>
          <w:sz w:val="14"/>
          <w:szCs w:val="14"/>
          <w:lang w:val="en-US" w:eastAsia="en-US" w:bidi="en-US"/>
        </w:rPr>
        <w:t>k</w:t>
      </w:r>
      <w:r>
        <w:rPr>
          <w:color w:val="4B4B4A"/>
          <w:spacing w:val="0"/>
          <w:w w:val="100"/>
          <w:position w:val="0"/>
          <w:sz w:val="14"/>
          <w:szCs w:val="14"/>
          <w:lang w:val="en-US" w:eastAsia="en-US" w:bidi="en-US"/>
        </w:rPr>
        <w:t>_</w:t>
      </w:r>
      <w:r>
        <w:rPr>
          <w:color w:val="2D2E2D"/>
          <w:spacing w:val="0"/>
          <w:w w:val="100"/>
          <w:position w:val="0"/>
          <w:sz w:val="14"/>
          <w:szCs w:val="14"/>
          <w:lang w:val="en-US" w:eastAsia="en-US" w:bidi="en-US"/>
        </w:rPr>
        <w:t>ACh</w:t>
      </w:r>
      <w:r>
        <w:rPr>
          <w:color w:val="606060"/>
          <w:spacing w:val="0"/>
          <w:w w:val="100"/>
          <w:position w:val="0"/>
          <w:sz w:val="17"/>
          <w:szCs w:val="17"/>
          <w:lang w:val="en-US" w:eastAsia="en-US" w:bidi="en-US"/>
        </w:rPr>
        <w:t>。</w:t>
      </w:r>
      <w:r>
        <w:rPr>
          <w:color w:val="2D2E2D"/>
          <w:spacing w:val="0"/>
          <w:w w:val="100"/>
          <w:position w:val="0"/>
          <w:sz w:val="17"/>
          <w:szCs w:val="17"/>
        </w:rPr>
        <w:t>在</w:t>
      </w:r>
      <w:r>
        <w:rPr>
          <w:color w:val="2D2E2D"/>
          <w:spacing w:val="0"/>
          <w:w w:val="100"/>
          <w:position w:val="0"/>
          <w:sz w:val="14"/>
          <w:szCs w:val="14"/>
          <w:lang w:val="en-US" w:eastAsia="en-US" w:bidi="en-US"/>
        </w:rPr>
        <w:t>ACh</w:t>
      </w:r>
      <w:r>
        <w:rPr>
          <w:color w:val="2D2E2D"/>
          <w:spacing w:val="0"/>
          <w:w w:val="100"/>
          <w:position w:val="0"/>
          <w:sz w:val="17"/>
          <w:szCs w:val="17"/>
        </w:rPr>
        <w:t>作用下，最大复极</w:t>
      </w:r>
    </w:p>
    <w:p>
      <w:pPr>
        <w:pStyle w:val="21"/>
        <w:keepNext w:val="0"/>
        <w:keepLines w:val="0"/>
        <w:widowControl w:val="0"/>
        <w:shd w:val="clear" w:color="auto" w:fill="auto"/>
        <w:bidi w:val="0"/>
        <w:spacing w:before="0" w:after="0" w:line="321" w:lineRule="exact"/>
        <w:ind w:left="0" w:right="0" w:firstLine="420"/>
        <w:jc w:val="both"/>
        <w:rPr>
          <w:sz w:val="17"/>
          <w:szCs w:val="17"/>
        </w:rPr>
      </w:pPr>
      <w:r>
        <mc:AlternateContent>
          <mc:Choice Requires="wps">
            <w:drawing>
              <wp:anchor distT="0" distB="0" distL="114300" distR="114300" simplePos="0" relativeHeight="251660288" behindDoc="0" locked="0" layoutInCell="1" allowOverlap="1">
                <wp:simplePos x="0" y="0"/>
                <wp:positionH relativeFrom="page">
                  <wp:posOffset>1078230</wp:posOffset>
                </wp:positionH>
                <wp:positionV relativeFrom="paragraph">
                  <wp:posOffset>1828800</wp:posOffset>
                </wp:positionV>
                <wp:extent cx="2807335" cy="379730"/>
                <wp:effectExtent l="0" t="0" r="0" b="0"/>
                <wp:wrapSquare wrapText="right"/>
                <wp:docPr id="1136" name="Shape 1136"/>
                <wp:cNvGraphicFramePr/>
                <a:graphic xmlns:a="http://schemas.openxmlformats.org/drawingml/2006/main">
                  <a:graphicData uri="http://schemas.microsoft.com/office/word/2010/wordprocessingShape">
                    <wps:wsp>
                      <wps:cNvSpPr txBox="1"/>
                      <wps:spPr>
                        <a:xfrm>
                          <a:off x="0" y="0"/>
                          <a:ext cx="2807335" cy="379730"/>
                        </a:xfrm>
                        <a:prstGeom prst="rect">
                          <a:avLst/>
                        </a:prstGeom>
                        <a:noFill/>
                      </wps:spPr>
                      <wps:txbx>
                        <w:txbxContent>
                          <w:p>
                            <w:pPr>
                              <w:pStyle w:val="21"/>
                              <w:keepNext w:val="0"/>
                              <w:keepLines w:val="0"/>
                              <w:widowControl w:val="0"/>
                              <w:shd w:val="clear" w:color="auto" w:fill="auto"/>
                              <w:bidi w:val="0"/>
                              <w:spacing w:before="0" w:after="0" w:line="281" w:lineRule="exact"/>
                              <w:ind w:left="0" w:right="0" w:firstLine="0"/>
                              <w:jc w:val="left"/>
                              <w:rPr>
                                <w:sz w:val="17"/>
                                <w:szCs w:val="17"/>
                              </w:rPr>
                            </w:pPr>
                            <w:r>
                              <w:rPr>
                                <w:color w:val="1D3E60"/>
                                <w:spacing w:val="0"/>
                                <w:w w:val="100"/>
                                <w:position w:val="0"/>
                                <w:sz w:val="17"/>
                                <w:szCs w:val="17"/>
                              </w:rPr>
                              <w:t>图</w:t>
                            </w:r>
                            <w:r>
                              <w:rPr>
                                <w:color w:val="1D3E60"/>
                                <w:spacing w:val="0"/>
                                <w:w w:val="100"/>
                                <w:position w:val="0"/>
                                <w:sz w:val="14"/>
                                <w:szCs w:val="14"/>
                                <w:lang w:val="en-US" w:eastAsia="en-US" w:bidi="en-US"/>
                              </w:rPr>
                              <w:t>4-11</w:t>
                            </w:r>
                            <w:r>
                              <w:rPr>
                                <w:color w:val="242423"/>
                                <w:spacing w:val="0"/>
                                <w:w w:val="100"/>
                                <w:position w:val="0"/>
                                <w:sz w:val="17"/>
                                <w:szCs w:val="17"/>
                              </w:rPr>
                              <w:t>窦房结</w:t>
                            </w:r>
                            <w:r>
                              <w:rPr>
                                <w:color w:val="242423"/>
                                <w:spacing w:val="0"/>
                                <w:w w:val="100"/>
                                <w:position w:val="0"/>
                                <w:sz w:val="14"/>
                                <w:szCs w:val="14"/>
                                <w:lang w:val="en-US" w:eastAsia="en-US" w:bidi="en-US"/>
                              </w:rPr>
                              <w:t>P</w:t>
                            </w:r>
                            <w:r>
                              <w:rPr>
                                <w:color w:val="242423"/>
                                <w:spacing w:val="0"/>
                                <w:w w:val="100"/>
                                <w:position w:val="0"/>
                                <w:sz w:val="17"/>
                                <w:szCs w:val="17"/>
                              </w:rPr>
                              <w:t>细胞</w:t>
                            </w:r>
                            <w:r>
                              <w:rPr>
                                <w:color w:val="242423"/>
                                <w:spacing w:val="0"/>
                                <w:w w:val="100"/>
                                <w:position w:val="0"/>
                                <w:sz w:val="14"/>
                                <w:szCs w:val="14"/>
                              </w:rPr>
                              <w:t>4</w:t>
                            </w:r>
                            <w:r>
                              <w:rPr>
                                <w:color w:val="242423"/>
                                <w:spacing w:val="0"/>
                                <w:w w:val="100"/>
                                <w:position w:val="0"/>
                                <w:sz w:val="17"/>
                                <w:szCs w:val="17"/>
                              </w:rPr>
                              <w:t>期自动去极化和动作电位发生 原理示意图</w:t>
                            </w:r>
                          </w:p>
                        </w:txbxContent>
                      </wps:txbx>
                      <wps:bodyPr lIns="0" tIns="0" rIns="0" bIns="0">
                        <a:noAutofit/>
                      </wps:bodyPr>
                    </wps:wsp>
                  </a:graphicData>
                </a:graphic>
              </wp:anchor>
            </w:drawing>
          </mc:Choice>
          <mc:Fallback>
            <w:pict>
              <v:shape id="Shape 1136" o:spid="_x0000_s1026" o:spt="202" type="#_x0000_t202" style="position:absolute;left:0pt;margin-left:84.9pt;margin-top:144pt;height:29.9pt;width:221.0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WOjxW2QAAAAsB&#10;AAAPAAAAAAAAAAEAIAAAACIAAABkcnMvZG93bnJldi54bWxQSwECFAAUAAAACACHTuJAIo0SxKgB&#10;AABqAwAADgAAAAAAAAABACAAAAAoAQAAZHJzL2Uyb0RvYy54bWxQSwUGAAAAAAYABgBZAQAAQgUA&#10;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81" w:lineRule="exact"/>
                        <w:ind w:left="0" w:right="0" w:firstLine="0"/>
                        <w:jc w:val="left"/>
                        <w:rPr>
                          <w:sz w:val="17"/>
                          <w:szCs w:val="17"/>
                        </w:rPr>
                      </w:pPr>
                      <w:r>
                        <w:rPr>
                          <w:color w:val="1D3E60"/>
                          <w:spacing w:val="0"/>
                          <w:w w:val="100"/>
                          <w:position w:val="0"/>
                          <w:sz w:val="17"/>
                          <w:szCs w:val="17"/>
                        </w:rPr>
                        <w:t>图</w:t>
                      </w:r>
                      <w:r>
                        <w:rPr>
                          <w:color w:val="1D3E60"/>
                          <w:spacing w:val="0"/>
                          <w:w w:val="100"/>
                          <w:position w:val="0"/>
                          <w:sz w:val="14"/>
                          <w:szCs w:val="14"/>
                          <w:lang w:val="en-US" w:eastAsia="en-US" w:bidi="en-US"/>
                        </w:rPr>
                        <w:t>4-11</w:t>
                      </w:r>
                      <w:r>
                        <w:rPr>
                          <w:color w:val="242423"/>
                          <w:spacing w:val="0"/>
                          <w:w w:val="100"/>
                          <w:position w:val="0"/>
                          <w:sz w:val="17"/>
                          <w:szCs w:val="17"/>
                        </w:rPr>
                        <w:t>窦房结</w:t>
                      </w:r>
                      <w:r>
                        <w:rPr>
                          <w:color w:val="242423"/>
                          <w:spacing w:val="0"/>
                          <w:w w:val="100"/>
                          <w:position w:val="0"/>
                          <w:sz w:val="14"/>
                          <w:szCs w:val="14"/>
                          <w:lang w:val="en-US" w:eastAsia="en-US" w:bidi="en-US"/>
                        </w:rPr>
                        <w:t>P</w:t>
                      </w:r>
                      <w:r>
                        <w:rPr>
                          <w:color w:val="242423"/>
                          <w:spacing w:val="0"/>
                          <w:w w:val="100"/>
                          <w:position w:val="0"/>
                          <w:sz w:val="17"/>
                          <w:szCs w:val="17"/>
                        </w:rPr>
                        <w:t>细胞</w:t>
                      </w:r>
                      <w:r>
                        <w:rPr>
                          <w:color w:val="242423"/>
                          <w:spacing w:val="0"/>
                          <w:w w:val="100"/>
                          <w:position w:val="0"/>
                          <w:sz w:val="14"/>
                          <w:szCs w:val="14"/>
                        </w:rPr>
                        <w:t>4</w:t>
                      </w:r>
                      <w:r>
                        <w:rPr>
                          <w:color w:val="242423"/>
                          <w:spacing w:val="0"/>
                          <w:w w:val="100"/>
                          <w:position w:val="0"/>
                          <w:sz w:val="17"/>
                          <w:szCs w:val="17"/>
                        </w:rPr>
                        <w:t>期自动去极化和动作电位发生 原理示意图</w:t>
                      </w:r>
                    </w:p>
                  </w:txbxContent>
                </v:textbox>
                <w10:wrap type="square" side="right"/>
              </v:shape>
            </w:pict>
          </mc:Fallback>
        </mc:AlternateContent>
      </w:r>
      <w:r>
        <w:rPr>
          <w:color w:val="282827"/>
          <w:spacing w:val="0"/>
          <w:w w:val="100"/>
          <w:position w:val="0"/>
          <w:sz w:val="14"/>
          <w:szCs w:val="14"/>
        </w:rPr>
        <w:t>2</w:t>
      </w:r>
      <w:r>
        <w:rPr>
          <w:color w:val="282827"/>
          <w:spacing w:val="0"/>
          <w:w w:val="100"/>
          <w:position w:val="0"/>
          <w:sz w:val="17"/>
          <w:szCs w:val="17"/>
        </w:rPr>
        <w:t>.浦肯野细胞动作电位浦肯野 细胞兴奋时产生快反应动作电位，其形 状与心室肌动作电位相似（见图</w:t>
      </w:r>
      <w:r>
        <w:rPr>
          <w:color w:val="282827"/>
          <w:spacing w:val="0"/>
          <w:w w:val="100"/>
          <w:position w:val="0"/>
          <w:sz w:val="14"/>
          <w:szCs w:val="14"/>
          <w:lang w:val="en-US" w:eastAsia="en-US" w:bidi="en-US"/>
        </w:rPr>
        <w:t xml:space="preserve">4-9）, </w:t>
      </w:r>
      <w:r>
        <w:rPr>
          <w:color w:val="282827"/>
          <w:spacing w:val="0"/>
          <w:w w:val="100"/>
          <w:position w:val="0"/>
          <w:sz w:val="17"/>
          <w:szCs w:val="17"/>
        </w:rPr>
        <w:t>也分为</w:t>
      </w:r>
      <w:r>
        <w:rPr>
          <w:color w:val="282827"/>
          <w:spacing w:val="0"/>
          <w:w w:val="100"/>
          <w:position w:val="0"/>
          <w:sz w:val="14"/>
          <w:szCs w:val="14"/>
        </w:rPr>
        <w:t>0</w:t>
      </w:r>
      <w:r>
        <w:rPr>
          <w:color w:val="282827"/>
          <w:spacing w:val="0"/>
          <w:w w:val="100"/>
          <w:position w:val="0"/>
          <w:sz w:val="17"/>
          <w:szCs w:val="17"/>
        </w:rPr>
        <w:t>期、</w:t>
      </w:r>
      <w:r>
        <w:rPr>
          <w:color w:val="282827"/>
          <w:spacing w:val="0"/>
          <w:w w:val="100"/>
          <w:position w:val="0"/>
          <w:sz w:val="14"/>
          <w:szCs w:val="14"/>
        </w:rPr>
        <w:t>1</w:t>
      </w:r>
      <w:r>
        <w:rPr>
          <w:color w:val="282827"/>
          <w:spacing w:val="0"/>
          <w:w w:val="100"/>
          <w:position w:val="0"/>
          <w:sz w:val="17"/>
          <w:szCs w:val="17"/>
        </w:rPr>
        <w:t>期、</w:t>
      </w:r>
      <w:r>
        <w:rPr>
          <w:color w:val="282827"/>
          <w:spacing w:val="0"/>
          <w:w w:val="100"/>
          <w:position w:val="0"/>
          <w:sz w:val="14"/>
          <w:szCs w:val="14"/>
        </w:rPr>
        <w:t>2</w:t>
      </w:r>
      <w:r>
        <w:rPr>
          <w:color w:val="282827"/>
          <w:spacing w:val="0"/>
          <w:w w:val="100"/>
          <w:position w:val="0"/>
          <w:sz w:val="17"/>
          <w:szCs w:val="17"/>
        </w:rPr>
        <w:t>期、</w:t>
      </w:r>
      <w:r>
        <w:rPr>
          <w:color w:val="282827"/>
          <w:spacing w:val="0"/>
          <w:w w:val="100"/>
          <w:position w:val="0"/>
          <w:sz w:val="14"/>
          <w:szCs w:val="14"/>
        </w:rPr>
        <w:t>3</w:t>
      </w:r>
      <w:r>
        <w:rPr>
          <w:color w:val="282827"/>
          <w:spacing w:val="0"/>
          <w:w w:val="100"/>
          <w:position w:val="0"/>
          <w:sz w:val="17"/>
          <w:szCs w:val="17"/>
        </w:rPr>
        <w:t>期和</w:t>
      </w:r>
      <w:r>
        <w:rPr>
          <w:color w:val="282827"/>
          <w:spacing w:val="0"/>
          <w:w w:val="100"/>
          <w:position w:val="0"/>
          <w:sz w:val="14"/>
          <w:szCs w:val="14"/>
        </w:rPr>
        <w:t>4</w:t>
      </w:r>
      <w:r>
        <w:rPr>
          <w:color w:val="282827"/>
          <w:spacing w:val="0"/>
          <w:w w:val="100"/>
          <w:position w:val="0"/>
          <w:sz w:val="17"/>
          <w:szCs w:val="17"/>
        </w:rPr>
        <w:t>期五个 时相</w:t>
      </w:r>
      <w:r>
        <w:rPr>
          <w:color w:val="282827"/>
          <w:spacing w:val="0"/>
          <w:w w:val="100"/>
          <w:position w:val="0"/>
          <w:sz w:val="14"/>
          <w:szCs w:val="14"/>
        </w:rPr>
        <w:t>,0</w:t>
      </w:r>
      <w:r>
        <w:rPr>
          <w:color w:val="282827"/>
          <w:spacing w:val="0"/>
          <w:w w:val="100"/>
          <w:position w:val="0"/>
          <w:sz w:val="17"/>
          <w:szCs w:val="17"/>
        </w:rPr>
        <w:t>〜</w:t>
      </w:r>
      <w:r>
        <w:rPr>
          <w:color w:val="282827"/>
          <w:spacing w:val="0"/>
          <w:w w:val="100"/>
          <w:position w:val="0"/>
          <w:sz w:val="14"/>
          <w:szCs w:val="14"/>
        </w:rPr>
        <w:t>3</w:t>
      </w:r>
      <w:r>
        <w:rPr>
          <w:color w:val="282827"/>
          <w:spacing w:val="0"/>
          <w:w w:val="100"/>
          <w:position w:val="0"/>
          <w:sz w:val="17"/>
          <w:szCs w:val="17"/>
        </w:rPr>
        <w:t>期的产生机制也与心室肌细 胞基本相同。不同的是,浦肯野细胞动 作电位</w:t>
      </w:r>
      <w:r>
        <w:rPr>
          <w:color w:val="282827"/>
          <w:spacing w:val="0"/>
          <w:w w:val="100"/>
          <w:position w:val="0"/>
          <w:sz w:val="14"/>
          <w:szCs w:val="14"/>
        </w:rPr>
        <w:t>0</w:t>
      </w:r>
      <w:r>
        <w:rPr>
          <w:color w:val="282827"/>
          <w:spacing w:val="0"/>
          <w:w w:val="100"/>
          <w:position w:val="0"/>
          <w:sz w:val="17"/>
          <w:szCs w:val="17"/>
        </w:rPr>
        <w:t>期去极化速率较心室肌细胞 快，可达</w:t>
      </w:r>
      <w:r>
        <w:rPr>
          <w:color w:val="282827"/>
          <w:spacing w:val="0"/>
          <w:w w:val="100"/>
          <w:position w:val="0"/>
          <w:sz w:val="14"/>
          <w:szCs w:val="14"/>
        </w:rPr>
        <w:t>200</w:t>
      </w:r>
      <w:r>
        <w:rPr>
          <w:color w:val="282827"/>
          <w:spacing w:val="0"/>
          <w:w w:val="100"/>
          <w:position w:val="0"/>
          <w:sz w:val="17"/>
          <w:szCs w:val="17"/>
        </w:rPr>
        <w:t>〜</w:t>
      </w:r>
      <w:r>
        <w:rPr>
          <w:color w:val="282827"/>
          <w:spacing w:val="0"/>
          <w:w w:val="100"/>
          <w:position w:val="0"/>
          <w:sz w:val="14"/>
          <w:szCs w:val="14"/>
          <w:lang w:val="en-US" w:eastAsia="en-US" w:bidi="en-US"/>
        </w:rPr>
        <w:t>800V/s；1</w:t>
      </w:r>
      <w:r>
        <w:rPr>
          <w:color w:val="282827"/>
          <w:spacing w:val="0"/>
          <w:w w:val="100"/>
          <w:position w:val="0"/>
          <w:sz w:val="17"/>
          <w:szCs w:val="17"/>
        </w:rPr>
        <w:t>期较心室肌细 胞更明显，在</w:t>
      </w:r>
      <w:r>
        <w:rPr>
          <w:color w:val="282827"/>
          <w:spacing w:val="0"/>
          <w:w w:val="100"/>
          <w:position w:val="0"/>
          <w:sz w:val="14"/>
          <w:szCs w:val="14"/>
        </w:rPr>
        <w:t>1</w:t>
      </w:r>
      <w:r>
        <w:rPr>
          <w:color w:val="282827"/>
          <w:spacing w:val="0"/>
          <w:w w:val="100"/>
          <w:position w:val="0"/>
          <w:sz w:val="17"/>
          <w:szCs w:val="17"/>
        </w:rPr>
        <w:t>期和</w:t>
      </w:r>
      <w:r>
        <w:rPr>
          <w:color w:val="282827"/>
          <w:spacing w:val="0"/>
          <w:w w:val="100"/>
          <w:position w:val="0"/>
          <w:sz w:val="14"/>
          <w:szCs w:val="14"/>
        </w:rPr>
        <w:t>2</w:t>
      </w:r>
      <w:r>
        <w:rPr>
          <w:color w:val="282827"/>
          <w:spacing w:val="0"/>
          <w:w w:val="100"/>
          <w:position w:val="0"/>
          <w:sz w:val="17"/>
          <w:szCs w:val="17"/>
        </w:rPr>
        <w:t>期之间可形成</w:t>
      </w:r>
      <w:r>
        <w:rPr>
          <w:color w:val="282827"/>
          <w:spacing w:val="0"/>
          <w:w w:val="100"/>
          <w:position w:val="0"/>
          <w:sz w:val="14"/>
          <w:szCs w:val="14"/>
        </w:rPr>
        <w:t xml:space="preserve">一 </w:t>
      </w:r>
      <w:r>
        <w:rPr>
          <w:color w:val="282827"/>
          <w:spacing w:val="0"/>
          <w:w w:val="100"/>
          <w:position w:val="0"/>
          <w:sz w:val="17"/>
          <w:szCs w:val="17"/>
        </w:rPr>
        <w:t>个较明显的切迹;</w:t>
      </w:r>
      <w:r>
        <w:rPr>
          <w:color w:val="282827"/>
          <w:spacing w:val="0"/>
          <w:w w:val="100"/>
          <w:position w:val="0"/>
          <w:sz w:val="14"/>
          <w:szCs w:val="14"/>
        </w:rPr>
        <w:t>3</w:t>
      </w:r>
      <w:r>
        <w:rPr>
          <w:color w:val="282827"/>
          <w:spacing w:val="0"/>
          <w:w w:val="100"/>
          <w:position w:val="0"/>
          <w:sz w:val="17"/>
          <w:szCs w:val="17"/>
        </w:rPr>
        <w:t>期复极末所达到的 最大复极电位较心室肌细胞静息电位更</w:t>
      </w:r>
    </w:p>
    <w:p>
      <w:pPr>
        <w:pStyle w:val="21"/>
        <w:keepNext w:val="0"/>
        <w:keepLines w:val="0"/>
        <w:widowControl w:val="0"/>
        <w:shd w:val="clear" w:color="auto" w:fill="auto"/>
        <w:bidi w:val="0"/>
        <w:spacing w:before="0" w:after="0" w:line="353" w:lineRule="exact"/>
        <w:ind w:left="0" w:right="0" w:firstLine="0"/>
        <w:jc w:val="both"/>
        <w:rPr>
          <w:sz w:val="17"/>
          <w:szCs w:val="17"/>
        </w:rPr>
      </w:pPr>
      <w:r>
        <w:drawing>
          <wp:anchor distT="0" distB="0" distL="114300" distR="114300" simplePos="0" relativeHeight="251660288" behindDoc="0" locked="0" layoutInCell="1" allowOverlap="1">
            <wp:simplePos x="0" y="0"/>
            <wp:positionH relativeFrom="page">
              <wp:posOffset>252095</wp:posOffset>
            </wp:positionH>
            <wp:positionV relativeFrom="paragraph">
              <wp:posOffset>177800</wp:posOffset>
            </wp:positionV>
            <wp:extent cx="389890" cy="372110"/>
            <wp:effectExtent l="0" t="0" r="3810" b="8890"/>
            <wp:wrapSquare wrapText="bothSides"/>
            <wp:docPr id="1138" name="Shape 1138"/>
            <wp:cNvGraphicFramePr/>
            <a:graphic xmlns:a="http://schemas.openxmlformats.org/drawingml/2006/main">
              <a:graphicData uri="http://schemas.openxmlformats.org/drawingml/2006/picture">
                <pic:pic xmlns:pic="http://schemas.openxmlformats.org/drawingml/2006/picture">
                  <pic:nvPicPr>
                    <pic:cNvPr id="1138" name="Shape 1138"/>
                    <pic:cNvPicPr/>
                  </pic:nvPicPr>
                  <pic:blipFill>
                    <a:blip r:embed="rId378"/>
                    <a:stretch>
                      <a:fillRect/>
                    </a:stretch>
                  </pic:blipFill>
                  <pic:spPr>
                    <a:xfrm>
                      <a:off x="0" y="0"/>
                      <a:ext cx="389890" cy="372110"/>
                    </a:xfrm>
                    <a:prstGeom prst="rect">
                      <a:avLst/>
                    </a:prstGeom>
                  </pic:spPr>
                </pic:pic>
              </a:graphicData>
            </a:graphic>
          </wp:anchor>
        </w:drawing>
      </w:r>
      <w:r>
        <w:rPr>
          <w:color w:val="292927"/>
          <w:spacing w:val="0"/>
          <w:w w:val="100"/>
          <w:position w:val="0"/>
          <w:sz w:val="17"/>
          <w:szCs w:val="17"/>
        </w:rPr>
        <w:t>负，这是因为其膜中的上通道密度较高，膜对</w:t>
      </w:r>
      <w:r>
        <w:rPr>
          <w:color w:val="292927"/>
          <w:spacing w:val="0"/>
          <w:w w:val="100"/>
          <w:position w:val="0"/>
          <w:sz w:val="14"/>
          <w:szCs w:val="14"/>
          <w:lang w:val="en-US" w:eastAsia="en-US" w:bidi="en-US"/>
        </w:rPr>
        <w:t xml:space="preserve">K </w:t>
      </w:r>
      <w:r>
        <w:rPr>
          <w:color w:val="292927"/>
          <w:spacing w:val="0"/>
          <w:w w:val="100"/>
          <w:position w:val="0"/>
          <w:sz w:val="14"/>
          <w:szCs w:val="14"/>
        </w:rPr>
        <w:t>+</w:t>
      </w:r>
      <w:r>
        <w:rPr>
          <w:color w:val="292927"/>
          <w:spacing w:val="0"/>
          <w:w w:val="100"/>
          <w:position w:val="0"/>
          <w:sz w:val="17"/>
          <w:szCs w:val="17"/>
        </w:rPr>
        <w:t>的通透性较大所致;</w:t>
      </w:r>
      <w:r>
        <w:rPr>
          <w:color w:val="292927"/>
          <w:spacing w:val="0"/>
          <w:w w:val="100"/>
          <w:position w:val="0"/>
          <w:sz w:val="14"/>
          <w:szCs w:val="14"/>
        </w:rPr>
        <w:t>4</w:t>
      </w:r>
      <w:r>
        <w:rPr>
          <w:color w:val="292927"/>
          <w:spacing w:val="0"/>
          <w:w w:val="100"/>
          <w:position w:val="0"/>
          <w:sz w:val="17"/>
          <w:szCs w:val="17"/>
        </w:rPr>
        <w:t>期膜电位不稳定，这是与心室 肌细胞动作电位最显著的不同之处。此外，在所有心肌细胞中，浦肯野细胞的动作电位时程最长。</w:t>
      </w:r>
      <w:r>
        <w:br w:type="page"/>
      </w:r>
    </w:p>
    <w:p>
      <w:pPr>
        <w:pStyle w:val="21"/>
        <w:keepNext w:val="0"/>
        <w:keepLines w:val="0"/>
        <w:widowControl w:val="0"/>
        <w:shd w:val="clear" w:color="auto" w:fill="auto"/>
        <w:bidi w:val="0"/>
        <w:spacing w:before="0" w:after="200" w:line="323" w:lineRule="exact"/>
        <w:ind w:left="0" w:right="0" w:firstLine="420"/>
        <w:jc w:val="both"/>
        <w:rPr>
          <w:sz w:val="19"/>
          <w:szCs w:val="19"/>
        </w:rPr>
      </w:pPr>
      <w:r>
        <w:rPr>
          <w:color w:val="262725"/>
          <w:spacing w:val="0"/>
          <w:w w:val="100"/>
          <w:position w:val="0"/>
          <w:sz w:val="19"/>
          <w:szCs w:val="19"/>
        </w:rPr>
        <w:t>浦肯野细胞</w:t>
      </w:r>
      <w:r>
        <w:rPr>
          <w:color w:val="181818"/>
          <w:spacing w:val="0"/>
          <w:w w:val="100"/>
          <w:position w:val="0"/>
          <w:sz w:val="20"/>
          <w:szCs w:val="20"/>
        </w:rPr>
        <w:t>4</w:t>
      </w:r>
      <w:r>
        <w:rPr>
          <w:color w:val="262725"/>
          <w:spacing w:val="0"/>
          <w:w w:val="100"/>
          <w:position w:val="0"/>
          <w:sz w:val="19"/>
          <w:szCs w:val="19"/>
        </w:rPr>
        <w:t>期自动去极化的形成机制包括外向电流的减</w:t>
      </w:r>
      <w:r>
        <w:rPr>
          <w:color w:val="3B3B37"/>
          <w:spacing w:val="0"/>
          <w:w w:val="100"/>
          <w:position w:val="0"/>
          <w:sz w:val="19"/>
          <w:szCs w:val="19"/>
        </w:rPr>
        <w:t>弱</w:t>
      </w:r>
      <w:r>
        <w:rPr>
          <w:color w:val="262725"/>
          <w:spacing w:val="0"/>
          <w:w w:val="100"/>
          <w:position w:val="0"/>
          <w:sz w:val="19"/>
          <w:szCs w:val="19"/>
        </w:rPr>
        <w:t>和内向电流的增强两个方</w:t>
      </w:r>
      <w:r>
        <w:rPr>
          <w:color w:val="5C3032"/>
          <w:spacing w:val="0"/>
          <w:w w:val="100"/>
          <w:position w:val="0"/>
          <w:sz w:val="19"/>
          <w:szCs w:val="19"/>
        </w:rPr>
        <w:t>面</w:t>
      </w:r>
      <w:r>
        <w:rPr>
          <w:color w:val="3B3B37"/>
          <w:spacing w:val="0"/>
          <w:w w:val="100"/>
          <w:position w:val="0"/>
          <w:sz w:val="19"/>
          <w:szCs w:val="19"/>
        </w:rPr>
        <w:t>，在</w:t>
      </w:r>
      <w:r>
        <w:rPr>
          <w:color w:val="262725"/>
          <w:spacing w:val="0"/>
          <w:w w:val="100"/>
          <w:position w:val="0"/>
          <w:sz w:val="19"/>
          <w:szCs w:val="19"/>
        </w:rPr>
        <w:t>动 作电位</w:t>
      </w:r>
      <w:r>
        <w:rPr>
          <w:color w:val="262725"/>
          <w:spacing w:val="0"/>
          <w:w w:val="100"/>
          <w:position w:val="0"/>
          <w:sz w:val="20"/>
          <w:szCs w:val="20"/>
        </w:rPr>
        <w:t>3</w:t>
      </w:r>
      <w:r>
        <w:rPr>
          <w:color w:val="262725"/>
          <w:spacing w:val="0"/>
          <w:w w:val="100"/>
          <w:position w:val="0"/>
          <w:sz w:val="19"/>
          <w:szCs w:val="19"/>
        </w:rPr>
        <w:t>期复极化至</w:t>
      </w:r>
      <w:r>
        <w:rPr>
          <w:color w:val="262725"/>
          <w:spacing w:val="0"/>
          <w:w w:val="100"/>
          <w:position w:val="0"/>
          <w:sz w:val="20"/>
          <w:szCs w:val="20"/>
          <w:lang w:val="en-US" w:eastAsia="en-US" w:bidi="en-US"/>
        </w:rPr>
        <w:t>-50mV</w:t>
      </w:r>
      <w:r>
        <w:rPr>
          <w:color w:val="262725"/>
          <w:spacing w:val="0"/>
          <w:w w:val="100"/>
          <w:position w:val="0"/>
          <w:sz w:val="19"/>
          <w:szCs w:val="19"/>
        </w:rPr>
        <w:t>左右时</w:t>
      </w:r>
      <w:r>
        <w:rPr>
          <w:rFonts w:ascii="Times New Roman" w:hAnsi="Times New Roman" w:eastAsia="Times New Roman" w:cs="Times New Roman"/>
          <w:smallCaps/>
          <w:color w:val="262725"/>
          <w:spacing w:val="0"/>
          <w:w w:val="100"/>
          <w:position w:val="0"/>
          <w:sz w:val="20"/>
          <w:szCs w:val="20"/>
          <w:lang w:val="en-US" w:eastAsia="en-US" w:bidi="en-US"/>
        </w:rPr>
        <w:t>,I</w:t>
      </w:r>
      <w:r>
        <w:rPr>
          <w:rFonts w:ascii="Times New Roman" w:hAnsi="Times New Roman" w:eastAsia="Times New Roman" w:cs="Times New Roman"/>
          <w:smallCaps/>
          <w:color w:val="262725"/>
          <w:spacing w:val="0"/>
          <w:w w:val="100"/>
          <w:position w:val="0"/>
          <w:sz w:val="15"/>
          <w:szCs w:val="15"/>
          <w:lang w:val="en-US" w:eastAsia="en-US" w:bidi="en-US"/>
        </w:rPr>
        <w:t>k</w:t>
      </w:r>
      <w:r>
        <w:rPr>
          <w:color w:val="262725"/>
          <w:spacing w:val="0"/>
          <w:w w:val="100"/>
          <w:position w:val="0"/>
          <w:sz w:val="19"/>
          <w:szCs w:val="19"/>
        </w:rPr>
        <w:t>通道开始关闭</w:t>
      </w:r>
      <w:r>
        <w:rPr>
          <w:color w:val="262725"/>
          <w:spacing w:val="0"/>
          <w:w w:val="100"/>
          <w:position w:val="0"/>
          <w:sz w:val="20"/>
          <w:szCs w:val="20"/>
          <w:lang w:val="en-US" w:eastAsia="en-US" w:bidi="en-US"/>
        </w:rPr>
        <w:t>，K</w:t>
      </w:r>
      <w:r>
        <w:rPr>
          <w:color w:val="262725"/>
          <w:spacing w:val="0"/>
          <w:w w:val="100"/>
          <w:position w:val="0"/>
          <w:sz w:val="19"/>
          <w:szCs w:val="19"/>
        </w:rPr>
        <w:t>电流逐渐减小。与此同时</w:t>
      </w:r>
      <w:r>
        <w:rPr>
          <w:color w:val="262725"/>
          <w:spacing w:val="0"/>
          <w:w w:val="100"/>
          <w:position w:val="0"/>
          <w:sz w:val="20"/>
          <w:szCs w:val="20"/>
          <w:lang w:val="en-US" w:eastAsia="en-US" w:bidi="en-US"/>
        </w:rPr>
        <w:t>,L</w:t>
      </w:r>
      <w:r>
        <w:rPr>
          <w:color w:val="262725"/>
          <w:spacing w:val="0"/>
          <w:w w:val="100"/>
          <w:position w:val="0"/>
          <w:sz w:val="19"/>
          <w:szCs w:val="19"/>
        </w:rPr>
        <w:t>通道开始激活开 放，该通道具有电压依赖性和时间依赖性，其激活的程度随膜内负电位的加大和时间的推移而增强, 至</w:t>
      </w:r>
      <w:r>
        <w:rPr>
          <w:color w:val="262725"/>
          <w:spacing w:val="0"/>
          <w:w w:val="100"/>
          <w:position w:val="0"/>
          <w:sz w:val="20"/>
          <w:szCs w:val="20"/>
          <w:lang w:val="en-US" w:eastAsia="en-US" w:bidi="en-US"/>
        </w:rPr>
        <w:t>-100mV</w:t>
      </w:r>
      <w:r>
        <w:rPr>
          <w:color w:val="262725"/>
          <w:spacing w:val="0"/>
          <w:w w:val="100"/>
          <w:position w:val="0"/>
          <w:sz w:val="19"/>
          <w:szCs w:val="19"/>
        </w:rPr>
        <w:t>左右时达到充分激活丄达到最大值电流的增强在浦肯野细胞</w:t>
      </w:r>
      <w:r>
        <w:rPr>
          <w:color w:val="262725"/>
          <w:spacing w:val="0"/>
          <w:w w:val="100"/>
          <w:position w:val="0"/>
          <w:sz w:val="20"/>
          <w:szCs w:val="20"/>
        </w:rPr>
        <w:t>4</w:t>
      </w:r>
      <w:r>
        <w:rPr>
          <w:color w:val="262725"/>
          <w:spacing w:val="0"/>
          <w:w w:val="100"/>
          <w:position w:val="0"/>
          <w:sz w:val="19"/>
          <w:szCs w:val="19"/>
        </w:rPr>
        <w:t>期自动去极化过程中 起主要作用。由于</w:t>
      </w:r>
      <w:r>
        <w:rPr>
          <w:color w:val="262725"/>
          <w:spacing w:val="0"/>
          <w:w w:val="100"/>
          <w:position w:val="0"/>
          <w:sz w:val="20"/>
          <w:szCs w:val="20"/>
          <w:lang w:val="en-US" w:eastAsia="en-US" w:bidi="en-US"/>
        </w:rPr>
        <w:t>L</w:t>
      </w:r>
      <w:r>
        <w:rPr>
          <w:color w:val="262725"/>
          <w:spacing w:val="0"/>
          <w:w w:val="100"/>
          <w:position w:val="0"/>
          <w:sz w:val="19"/>
          <w:szCs w:val="19"/>
        </w:rPr>
        <w:t>通道密度过低，其激活开放的速度较慢</w:t>
      </w:r>
      <w:r>
        <w:rPr>
          <w:color w:val="262725"/>
          <w:spacing w:val="0"/>
          <w:w w:val="100"/>
          <w:position w:val="0"/>
          <w:sz w:val="20"/>
          <w:szCs w:val="20"/>
        </w:rPr>
        <w:t>4</w:t>
      </w:r>
      <w:r>
        <w:rPr>
          <w:color w:val="262725"/>
          <w:spacing w:val="0"/>
          <w:w w:val="100"/>
          <w:position w:val="0"/>
          <w:sz w:val="19"/>
          <w:szCs w:val="19"/>
        </w:rPr>
        <w:t>期自动去极化速度很慢</w:t>
      </w:r>
      <w:r>
        <w:rPr>
          <w:color w:val="262725"/>
          <w:spacing w:val="0"/>
          <w:w w:val="100"/>
          <w:position w:val="0"/>
          <w:sz w:val="20"/>
          <w:szCs w:val="20"/>
          <w:lang w:val="en-US" w:eastAsia="en-US" w:bidi="en-US"/>
        </w:rPr>
        <w:t>(0. 02V/S)</w:t>
      </w:r>
      <w:r>
        <w:rPr>
          <w:color w:val="262725"/>
          <w:spacing w:val="0"/>
          <w:w w:val="100"/>
          <w:position w:val="0"/>
          <w:sz w:val="20"/>
          <w:szCs w:val="20"/>
        </w:rPr>
        <w:t>,</w:t>
      </w:r>
      <w:r>
        <w:rPr>
          <w:color w:val="262725"/>
          <w:spacing w:val="0"/>
          <w:w w:val="100"/>
          <w:position w:val="0"/>
          <w:sz w:val="19"/>
          <w:szCs w:val="19"/>
        </w:rPr>
        <w:t>因 此在正常窦性心律条件下，浦肯野细胞的节律性活动受到来自窦房结的超速驱动压抑。窦性节律</w:t>
      </w:r>
      <w:r>
        <w:rPr>
          <w:color w:val="262725"/>
          <w:spacing w:val="0"/>
          <w:w w:val="100"/>
          <w:position w:val="0"/>
          <w:sz w:val="14"/>
          <w:szCs w:val="14"/>
        </w:rPr>
        <w:t xml:space="preserve">一 </w:t>
      </w:r>
      <w:r>
        <w:rPr>
          <w:color w:val="262725"/>
          <w:spacing w:val="0"/>
          <w:w w:val="100"/>
          <w:position w:val="0"/>
          <w:sz w:val="19"/>
          <w:szCs w:val="19"/>
        </w:rPr>
        <w:t>旦停止，浦肯野细胞的自发节律也不能立即发生，而是需要</w:t>
      </w:r>
      <w:r>
        <w:rPr>
          <w:color w:val="262725"/>
          <w:spacing w:val="0"/>
          <w:w w:val="100"/>
          <w:position w:val="0"/>
          <w:sz w:val="14"/>
          <w:szCs w:val="14"/>
        </w:rPr>
        <w:t>一</w:t>
      </w:r>
      <w:r>
        <w:rPr>
          <w:color w:val="262725"/>
          <w:spacing w:val="0"/>
          <w:w w:val="100"/>
          <w:position w:val="0"/>
          <w:sz w:val="19"/>
          <w:szCs w:val="19"/>
        </w:rPr>
        <w:t>定的时间后才能开始。这也就是在皿度 房室传导阻滞突然发生时，心室在一个时期内停搏的主要机制。</w:t>
      </w:r>
    </w:p>
    <w:p>
      <w:pPr>
        <w:pStyle w:val="27"/>
        <w:keepNext/>
        <w:keepLines/>
        <w:widowControl w:val="0"/>
        <w:shd w:val="clear" w:color="auto" w:fill="auto"/>
        <w:bidi w:val="0"/>
        <w:spacing w:before="0" w:line="240" w:lineRule="auto"/>
        <w:ind w:left="0" w:right="0"/>
        <w:jc w:val="both"/>
        <w:rPr>
          <w:sz w:val="24"/>
          <w:szCs w:val="24"/>
        </w:rPr>
      </w:pPr>
      <w:bookmarkStart w:id="395" w:name="bookmark547"/>
      <w:bookmarkStart w:id="396" w:name="bookmark546"/>
      <w:bookmarkStart w:id="397" w:name="bookmark545"/>
      <w:r>
        <w:rPr>
          <w:color w:val="0F284E"/>
          <w:spacing w:val="0"/>
          <w:w w:val="100"/>
          <w:position w:val="0"/>
          <w:sz w:val="24"/>
          <w:szCs w:val="24"/>
        </w:rPr>
        <w:t>二、心肌的生理特性</w:t>
      </w:r>
      <w:bookmarkEnd w:id="395"/>
      <w:bookmarkEnd w:id="396"/>
      <w:bookmarkEnd w:id="397"/>
    </w:p>
    <w:p>
      <w:pPr>
        <w:pStyle w:val="21"/>
        <w:keepNext w:val="0"/>
        <w:keepLines w:val="0"/>
        <w:widowControl w:val="0"/>
        <w:shd w:val="clear" w:color="auto" w:fill="auto"/>
        <w:bidi w:val="0"/>
        <w:spacing w:before="0" w:after="0" w:line="317" w:lineRule="exact"/>
        <w:ind w:left="0" w:right="0" w:firstLine="420"/>
        <w:jc w:val="both"/>
        <w:rPr>
          <w:sz w:val="17"/>
          <w:szCs w:val="17"/>
        </w:rPr>
      </w:pPr>
      <w:r>
        <w:rPr>
          <w:color w:val="292A27"/>
          <w:spacing w:val="0"/>
          <w:w w:val="100"/>
          <w:position w:val="0"/>
          <w:sz w:val="19"/>
          <w:szCs w:val="19"/>
        </w:rPr>
        <w:t>心肌细胞具有兴奋性、传导性、自律性和收缩性四种基本生理特性。前三种特性是以心肌细胞的 生物电活动为基础的，属于电生理特性;而收缩性则以心肌细胞内的收缩蛋白的功能活动为基础的， 为心肌细胞的机械特性。</w:t>
      </w:r>
      <w:r>
        <w:rPr>
          <w:color w:val="292A27"/>
          <w:spacing w:val="0"/>
          <w:w w:val="100"/>
          <w:position w:val="0"/>
          <w:sz w:val="14"/>
          <w:szCs w:val="14"/>
        </w:rPr>
        <w:t>一</w:t>
      </w:r>
      <w:r>
        <w:rPr>
          <w:color w:val="292A27"/>
          <w:spacing w:val="0"/>
          <w:w w:val="100"/>
          <w:position w:val="0"/>
          <w:sz w:val="19"/>
          <w:szCs w:val="19"/>
        </w:rPr>
        <w:t>般而言，心肌工作细胞具有兴奋性、传导性和收缩性，无自律性;而自律细 胞有兴奋性、自律性和传导性，而无收缩性。心脏的收缩功能是心脏泵血的重要基础，但心肌细胞的 收缩性却受心肌细胞电生理特性的影响，所以心脏的电生理特性和机械特性是相互紧密联系的。心 肌细胞在收缩前会先有动作电位的产生，继而通过兴奋-收缩耦联</w:t>
      </w:r>
      <w:r>
        <w:rPr>
          <w:rFonts w:ascii="Times New Roman" w:hAnsi="Times New Roman" w:eastAsia="Times New Roman" w:cs="Times New Roman"/>
          <w:b/>
          <w:bCs/>
          <w:color w:val="292A27"/>
          <w:spacing w:val="0"/>
          <w:w w:val="100"/>
          <w:position w:val="0"/>
          <w:sz w:val="17"/>
          <w:szCs w:val="17"/>
          <w:lang w:val="en-US" w:eastAsia="en-US" w:bidi="en-US"/>
        </w:rPr>
        <w:t>(excitation-contraction coupling)</w:t>
      </w:r>
      <w:r>
        <w:rPr>
          <w:color w:val="292A27"/>
          <w:spacing w:val="0"/>
          <w:w w:val="100"/>
          <w:position w:val="0"/>
          <w:sz w:val="19"/>
          <w:szCs w:val="19"/>
        </w:rPr>
        <w:t>引起 心肌收缩。心肌收缩活动改变的信息也可以通过细胞器传递到细胞膜，影响心肌细胞的电活动。</w:t>
      </w:r>
      <w:r>
        <w:rPr>
          <w:color w:val="292A27"/>
          <w:spacing w:val="0"/>
          <w:w w:val="100"/>
          <w:position w:val="0"/>
          <w:sz w:val="14"/>
          <w:szCs w:val="14"/>
        </w:rPr>
        <w:t xml:space="preserve">一 </w:t>
      </w:r>
      <w:r>
        <w:rPr>
          <w:color w:val="292A27"/>
          <w:spacing w:val="0"/>
          <w:w w:val="100"/>
          <w:position w:val="0"/>
          <w:sz w:val="19"/>
          <w:szCs w:val="19"/>
        </w:rPr>
        <w:t xml:space="preserve">些严重的心脏病理情况下，可岀现心肌细胞有电活动但却不能产生收缩的现象,称为兴奋-收缩脱耦 </w:t>
      </w:r>
      <w:r>
        <w:rPr>
          <w:color w:val="1F1F1F"/>
          <w:spacing w:val="0"/>
          <w:w w:val="100"/>
          <w:position w:val="0"/>
          <w:sz w:val="19"/>
          <w:szCs w:val="19"/>
        </w:rPr>
        <w:t>联</w:t>
      </w:r>
      <w:r>
        <w:rPr>
          <w:rFonts w:ascii="Times New Roman" w:hAnsi="Times New Roman" w:eastAsia="Times New Roman" w:cs="Times New Roman"/>
          <w:b/>
          <w:bCs/>
          <w:color w:val="1F1F1F"/>
          <w:spacing w:val="0"/>
          <w:w w:val="100"/>
          <w:position w:val="0"/>
          <w:sz w:val="17"/>
          <w:szCs w:val="17"/>
          <w:lang w:val="en-US" w:eastAsia="en-US" w:bidi="en-US"/>
        </w:rPr>
        <w:t xml:space="preserve">(excitation-contraction decoupling) </w:t>
      </w:r>
      <w:r>
        <w:rPr>
          <w:rFonts w:ascii="Times New Roman" w:hAnsi="Times New Roman" w:eastAsia="Times New Roman" w:cs="Times New Roman"/>
          <w:b/>
          <w:bCs/>
          <w:color w:val="1F1F1F"/>
          <w:spacing w:val="0"/>
          <w:w w:val="100"/>
          <w:position w:val="0"/>
          <w:sz w:val="17"/>
          <w:szCs w:val="17"/>
          <w:vertAlign w:val="subscript"/>
          <w:lang w:val="en-US" w:eastAsia="en-US" w:bidi="en-US"/>
        </w:rPr>
        <w:t>o</w:t>
      </w:r>
    </w:p>
    <w:p>
      <w:pPr>
        <w:pStyle w:val="21"/>
        <w:keepNext w:val="0"/>
        <w:keepLines w:val="0"/>
        <w:widowControl w:val="0"/>
        <w:shd w:val="clear" w:color="auto" w:fill="auto"/>
        <w:bidi w:val="0"/>
        <w:spacing w:before="0" w:after="0" w:line="320" w:lineRule="exact"/>
        <w:ind w:left="0" w:right="0" w:firstLine="420"/>
        <w:jc w:val="both"/>
        <w:rPr>
          <w:sz w:val="19"/>
          <w:szCs w:val="19"/>
        </w:rPr>
      </w:pPr>
      <w:r>
        <w:rPr>
          <w:color w:val="1B1C1B"/>
          <w:spacing w:val="0"/>
          <w:w w:val="100"/>
          <w:position w:val="0"/>
          <w:sz w:val="19"/>
          <w:szCs w:val="19"/>
        </w:rPr>
        <w:t>(</w:t>
      </w:r>
      <w:r>
        <w:rPr>
          <w:color w:val="1B1C1B"/>
          <w:spacing w:val="0"/>
          <w:w w:val="100"/>
          <w:position w:val="0"/>
          <w:sz w:val="14"/>
          <w:szCs w:val="14"/>
        </w:rPr>
        <w:t>—</w:t>
      </w:r>
      <w:r>
        <w:rPr>
          <w:color w:val="1B1C1B"/>
          <w:spacing w:val="0"/>
          <w:w w:val="100"/>
          <w:position w:val="0"/>
          <w:sz w:val="19"/>
          <w:szCs w:val="19"/>
        </w:rPr>
        <w:t>)兴奋性</w:t>
      </w:r>
    </w:p>
    <w:p>
      <w:pPr>
        <w:pStyle w:val="21"/>
        <w:keepNext w:val="0"/>
        <w:keepLines w:val="0"/>
        <w:widowControl w:val="0"/>
        <w:numPr>
          <w:ilvl w:val="0"/>
          <w:numId w:val="53"/>
        </w:numPr>
        <w:shd w:val="clear" w:color="auto" w:fill="auto"/>
        <w:bidi w:val="0"/>
        <w:spacing w:before="0" w:after="0" w:line="320" w:lineRule="exact"/>
        <w:ind w:left="0" w:right="0" w:firstLine="420"/>
        <w:jc w:val="both"/>
        <w:rPr>
          <w:sz w:val="14"/>
          <w:szCs w:val="14"/>
        </w:rPr>
      </w:pPr>
      <w:bookmarkStart w:id="398" w:name="bookmark548"/>
      <w:bookmarkEnd w:id="398"/>
      <w:r>
        <w:rPr>
          <w:color w:val="2C2C2A"/>
          <w:spacing w:val="0"/>
          <w:w w:val="100"/>
          <w:position w:val="0"/>
          <w:sz w:val="19"/>
          <w:szCs w:val="19"/>
        </w:rPr>
        <w:t>心肌细胞兴奋性的周期性变化 心肌细胞</w:t>
      </w:r>
      <w:r>
        <w:rPr>
          <w:color w:val="40403D"/>
          <w:spacing w:val="0"/>
          <w:w w:val="100"/>
          <w:position w:val="0"/>
          <w:sz w:val="19"/>
          <w:szCs w:val="19"/>
        </w:rPr>
        <w:t>每</w:t>
      </w:r>
      <w:r>
        <w:rPr>
          <w:color w:val="2C2C2A"/>
          <w:spacing w:val="0"/>
          <w:w w:val="100"/>
          <w:position w:val="0"/>
          <w:sz w:val="19"/>
          <w:szCs w:val="19"/>
        </w:rPr>
        <w:t>产生</w:t>
      </w:r>
      <w:r>
        <w:rPr>
          <w:color w:val="5C5C5C"/>
          <w:spacing w:val="0"/>
          <w:w w:val="100"/>
          <w:position w:val="0"/>
          <w:sz w:val="14"/>
          <w:szCs w:val="14"/>
        </w:rPr>
        <w:t>一</w:t>
      </w:r>
      <w:r>
        <w:rPr>
          <w:color w:val="2C2C2A"/>
          <w:spacing w:val="0"/>
          <w:w w:val="100"/>
          <w:position w:val="0"/>
          <w:sz w:val="19"/>
          <w:szCs w:val="19"/>
        </w:rPr>
        <w:t>次兴奋，其膜电</w:t>
      </w:r>
      <w:r>
        <w:rPr>
          <w:color w:val="40403D"/>
          <w:spacing w:val="0"/>
          <w:w w:val="100"/>
          <w:position w:val="0"/>
          <w:sz w:val="19"/>
          <w:szCs w:val="19"/>
        </w:rPr>
        <w:t>位</w:t>
      </w:r>
      <w:r>
        <w:rPr>
          <w:color w:val="2C2C2A"/>
          <w:spacing w:val="0"/>
          <w:w w:val="100"/>
          <w:position w:val="0"/>
          <w:sz w:val="19"/>
          <w:szCs w:val="19"/>
        </w:rPr>
        <w:t>将</w:t>
      </w:r>
      <w:r>
        <w:rPr>
          <w:color w:val="40403D"/>
          <w:spacing w:val="0"/>
          <w:w w:val="100"/>
          <w:position w:val="0"/>
          <w:sz w:val="19"/>
          <w:szCs w:val="19"/>
        </w:rPr>
        <w:t>发</w:t>
      </w:r>
      <w:r>
        <w:rPr>
          <w:color w:val="2C2C2A"/>
          <w:spacing w:val="0"/>
          <w:w w:val="100"/>
          <w:position w:val="0"/>
          <w:sz w:val="19"/>
          <w:szCs w:val="19"/>
        </w:rPr>
        <w:t>生</w:t>
      </w:r>
      <w:r>
        <w:rPr>
          <w:color w:val="5C5C5C"/>
          <w:spacing w:val="0"/>
          <w:w w:val="100"/>
          <w:position w:val="0"/>
          <w:sz w:val="14"/>
          <w:szCs w:val="14"/>
        </w:rPr>
        <w:t>一</w:t>
      </w:r>
      <w:r>
        <w:rPr>
          <w:color w:val="40403D"/>
          <w:spacing w:val="0"/>
          <w:w w:val="100"/>
          <w:position w:val="0"/>
          <w:sz w:val="19"/>
          <w:szCs w:val="19"/>
        </w:rPr>
        <w:t>系</w:t>
      </w:r>
      <w:r>
        <w:rPr>
          <w:color w:val="2C2C2A"/>
          <w:spacing w:val="0"/>
          <w:w w:val="100"/>
          <w:position w:val="0"/>
          <w:sz w:val="19"/>
          <w:szCs w:val="19"/>
        </w:rPr>
        <w:t>列规律性</w:t>
      </w:r>
      <w:r>
        <w:rPr>
          <w:color w:val="40403D"/>
          <w:spacing w:val="0"/>
          <w:w w:val="100"/>
          <w:position w:val="0"/>
          <w:sz w:val="19"/>
          <w:szCs w:val="19"/>
        </w:rPr>
        <w:t xml:space="preserve">变 </w:t>
      </w:r>
      <w:r>
        <w:rPr>
          <w:color w:val="2C2C2A"/>
          <w:spacing w:val="0"/>
          <w:w w:val="100"/>
          <w:position w:val="0"/>
          <w:sz w:val="19"/>
          <w:szCs w:val="19"/>
        </w:rPr>
        <w:t>化，兴奋性也因之而产生相应的周期性变化。这种周期性变化，使心肌细胞在不同时期内对重复刺激 表现出不同的反应特性，从而对心肌兴奋的产生和传导，甚至对收缩反应产生重要影响。现以心室肌 细胞为例说明在</w:t>
      </w:r>
      <w:r>
        <w:rPr>
          <w:color w:val="2C2C2A"/>
          <w:spacing w:val="0"/>
          <w:w w:val="100"/>
          <w:position w:val="0"/>
          <w:sz w:val="14"/>
          <w:szCs w:val="14"/>
        </w:rPr>
        <w:t>一</w:t>
      </w:r>
      <w:r>
        <w:rPr>
          <w:color w:val="2C2C2A"/>
          <w:spacing w:val="0"/>
          <w:w w:val="100"/>
          <w:position w:val="0"/>
          <w:sz w:val="19"/>
          <w:szCs w:val="19"/>
        </w:rPr>
        <w:t>次兴奋过程中兴奋性的周期性变化(图</w:t>
      </w:r>
      <w:r>
        <w:rPr>
          <w:color w:val="2C2C2A"/>
          <w:spacing w:val="0"/>
          <w:w w:val="100"/>
          <w:position w:val="0"/>
          <w:sz w:val="20"/>
          <w:szCs w:val="20"/>
          <w:lang w:val="en-US" w:eastAsia="en-US" w:bidi="en-US"/>
        </w:rPr>
        <w:t>4-12</w:t>
      </w:r>
      <w:r>
        <w:rPr>
          <w:color w:val="2C2C2A"/>
          <w:spacing w:val="0"/>
          <w:w w:val="100"/>
          <w:position w:val="0"/>
          <w:sz w:val="19"/>
          <w:szCs w:val="19"/>
        </w:rPr>
        <w:t>，图</w:t>
      </w:r>
      <w:r>
        <w:rPr>
          <w:color w:val="2C2C2A"/>
          <w:spacing w:val="0"/>
          <w:w w:val="100"/>
          <w:position w:val="0"/>
          <w:sz w:val="20"/>
          <w:szCs w:val="20"/>
          <w:lang w:val="en-US" w:eastAsia="en-US" w:bidi="en-US"/>
        </w:rPr>
        <w:t>4-13)</w:t>
      </w:r>
      <w:r>
        <w:rPr>
          <w:color w:val="2C2C2A"/>
          <w:spacing w:val="0"/>
          <w:w w:val="100"/>
          <w:position w:val="0"/>
          <w:sz w:val="14"/>
          <w:szCs w:val="14"/>
        </w:rPr>
        <w:t>。</w:t>
      </w:r>
    </w:p>
    <w:p>
      <w:pPr>
        <w:pStyle w:val="21"/>
        <w:keepNext w:val="0"/>
        <w:keepLines w:val="0"/>
        <w:widowControl w:val="0"/>
        <w:numPr>
          <w:ilvl w:val="0"/>
          <w:numId w:val="54"/>
        </w:numPr>
        <w:shd w:val="clear" w:color="auto" w:fill="auto"/>
        <w:bidi w:val="0"/>
        <w:spacing w:before="0" w:after="0" w:line="320" w:lineRule="exact"/>
        <w:ind w:left="0" w:right="0" w:firstLine="420"/>
        <w:jc w:val="both"/>
        <w:rPr>
          <w:sz w:val="19"/>
          <w:szCs w:val="19"/>
        </w:rPr>
      </w:pPr>
      <w:bookmarkStart w:id="399" w:name="bookmark549"/>
      <w:bookmarkEnd w:id="399"/>
      <w:r>
        <w:rPr>
          <w:color w:val="2B2C2A"/>
          <w:spacing w:val="0"/>
          <w:w w:val="100"/>
          <w:position w:val="0"/>
          <w:sz w:val="19"/>
          <w:szCs w:val="19"/>
        </w:rPr>
        <w:t>有效不应期:从</w:t>
      </w:r>
      <w:r>
        <w:rPr>
          <w:color w:val="2B2C2A"/>
          <w:spacing w:val="0"/>
          <w:w w:val="100"/>
          <w:position w:val="0"/>
          <w:sz w:val="19"/>
          <w:szCs w:val="19"/>
          <w:lang w:val="zh-CN" w:eastAsia="zh-CN" w:bidi="zh-CN"/>
        </w:rPr>
        <w:t>。期</w:t>
      </w:r>
      <w:r>
        <w:rPr>
          <w:color w:val="2B2C2A"/>
          <w:spacing w:val="0"/>
          <w:w w:val="100"/>
          <w:position w:val="0"/>
          <w:sz w:val="19"/>
          <w:szCs w:val="19"/>
        </w:rPr>
        <w:t>去极化开始到复极化</w:t>
      </w:r>
      <w:r>
        <w:rPr>
          <w:color w:val="2B2C2A"/>
          <w:spacing w:val="0"/>
          <w:w w:val="100"/>
          <w:position w:val="0"/>
          <w:sz w:val="20"/>
          <w:szCs w:val="20"/>
        </w:rPr>
        <w:t>3</w:t>
      </w:r>
      <w:r>
        <w:rPr>
          <w:color w:val="2B2C2A"/>
          <w:spacing w:val="0"/>
          <w:w w:val="100"/>
          <w:position w:val="0"/>
          <w:sz w:val="19"/>
          <w:szCs w:val="19"/>
        </w:rPr>
        <w:t>期膜电位达</w:t>
      </w:r>
      <w:r>
        <w:rPr>
          <w:color w:val="2B2C2A"/>
          <w:spacing w:val="0"/>
          <w:w w:val="100"/>
          <w:position w:val="0"/>
          <w:sz w:val="20"/>
          <w:szCs w:val="20"/>
          <w:lang w:val="en-US" w:eastAsia="en-US" w:bidi="en-US"/>
        </w:rPr>
        <w:t>-55mV</w:t>
      </w:r>
      <w:r>
        <w:rPr>
          <w:color w:val="2B2C2A"/>
          <w:spacing w:val="0"/>
          <w:w w:val="100"/>
          <w:position w:val="0"/>
          <w:sz w:val="19"/>
          <w:szCs w:val="19"/>
        </w:rPr>
        <w:t>这</w:t>
      </w:r>
      <w:r>
        <w:rPr>
          <w:color w:val="2B2C2A"/>
          <w:spacing w:val="0"/>
          <w:w w:val="100"/>
          <w:position w:val="0"/>
          <w:sz w:val="14"/>
          <w:szCs w:val="14"/>
        </w:rPr>
        <w:t>一</w:t>
      </w:r>
      <w:r>
        <w:rPr>
          <w:color w:val="2B2C2A"/>
          <w:spacing w:val="0"/>
          <w:w w:val="100"/>
          <w:position w:val="0"/>
          <w:sz w:val="19"/>
          <w:szCs w:val="19"/>
        </w:rPr>
        <w:t>段时间内，无论给予多强 的刺激，都不会引起心肌细胞产生去极化反应，此段时期称为绝对不应期</w:t>
      </w:r>
      <w:r>
        <w:rPr>
          <w:b/>
          <w:bCs/>
          <w:color w:val="2B2C2A"/>
          <w:spacing w:val="0"/>
          <w:w w:val="100"/>
          <w:position w:val="0"/>
          <w:sz w:val="18"/>
          <w:szCs w:val="18"/>
          <w:lang w:val="en-US" w:eastAsia="en-US" w:bidi="en-US"/>
        </w:rPr>
        <w:t>(</w:t>
      </w:r>
      <w:r>
        <w:rPr>
          <w:rFonts w:ascii="Times New Roman" w:hAnsi="Times New Roman" w:eastAsia="Times New Roman" w:cs="Times New Roman"/>
          <w:b/>
          <w:bCs/>
          <w:color w:val="2B2C2A"/>
          <w:spacing w:val="0"/>
          <w:w w:val="100"/>
          <w:position w:val="0"/>
          <w:sz w:val="17"/>
          <w:szCs w:val="17"/>
          <w:lang w:val="en-US" w:eastAsia="en-US" w:bidi="en-US"/>
        </w:rPr>
        <w:t>absolute refractory period, ARP)</w:t>
      </w:r>
      <w:r>
        <w:rPr>
          <w:color w:val="2B2C2A"/>
          <w:spacing w:val="0"/>
          <w:w w:val="100"/>
          <w:position w:val="0"/>
          <w:sz w:val="19"/>
          <w:szCs w:val="19"/>
        </w:rPr>
        <w:t>。从复极至</w:t>
      </w:r>
      <w:r>
        <w:rPr>
          <w:color w:val="2B2C2A"/>
          <w:spacing w:val="0"/>
          <w:w w:val="100"/>
          <w:position w:val="0"/>
          <w:sz w:val="20"/>
          <w:szCs w:val="20"/>
          <w:lang w:val="en-US" w:eastAsia="en-US" w:bidi="en-US"/>
        </w:rPr>
        <w:t>-55mV</w:t>
      </w:r>
      <w:r>
        <w:rPr>
          <w:color w:val="2B2C2A"/>
          <w:spacing w:val="0"/>
          <w:w w:val="100"/>
          <w:position w:val="0"/>
          <w:sz w:val="19"/>
          <w:szCs w:val="19"/>
        </w:rPr>
        <w:t>继续复极至-</w:t>
      </w:r>
      <w:r>
        <w:rPr>
          <w:color w:val="2B2C2A"/>
          <w:spacing w:val="0"/>
          <w:w w:val="100"/>
          <w:position w:val="0"/>
          <w:sz w:val="20"/>
          <w:szCs w:val="20"/>
          <w:lang w:val="en-US" w:eastAsia="en-US" w:bidi="en-US"/>
        </w:rPr>
        <w:t>60mV</w:t>
      </w:r>
      <w:r>
        <w:rPr>
          <w:color w:val="2B2C2A"/>
          <w:spacing w:val="0"/>
          <w:w w:val="100"/>
          <w:position w:val="0"/>
          <w:sz w:val="19"/>
          <w:szCs w:val="19"/>
        </w:rPr>
        <w:t>的这段时期内，若给予阈上刺激虽可引起局部反应，但仍 不会产生新的动作电位，这一时期称为局部反应期</w:t>
      </w:r>
      <w:r>
        <w:rPr>
          <w:b/>
          <w:bCs/>
          <w:color w:val="2B2C2A"/>
          <w:spacing w:val="0"/>
          <w:w w:val="100"/>
          <w:position w:val="0"/>
          <w:sz w:val="18"/>
          <w:szCs w:val="18"/>
          <w:lang w:val="en-US" w:eastAsia="en-US" w:bidi="en-US"/>
        </w:rPr>
        <w:t>(</w:t>
      </w:r>
      <w:r>
        <w:rPr>
          <w:rFonts w:ascii="Times New Roman" w:hAnsi="Times New Roman" w:eastAsia="Times New Roman" w:cs="Times New Roman"/>
          <w:b/>
          <w:bCs/>
          <w:color w:val="2B2C2A"/>
          <w:spacing w:val="0"/>
          <w:w w:val="100"/>
          <w:position w:val="0"/>
          <w:sz w:val="17"/>
          <w:szCs w:val="17"/>
          <w:lang w:val="en-US" w:eastAsia="en-US" w:bidi="en-US"/>
        </w:rPr>
        <w:t>local response period)</w:t>
      </w:r>
      <w:r>
        <w:rPr>
          <w:color w:val="2B2C2A"/>
          <w:spacing w:val="0"/>
          <w:w w:val="100"/>
          <w:position w:val="0"/>
          <w:sz w:val="19"/>
          <w:szCs w:val="19"/>
        </w:rPr>
        <w:t>。上述两段时期合称为有效</w:t>
      </w:r>
    </w:p>
    <w:p>
      <w:pPr>
        <w:pStyle w:val="21"/>
        <w:keepNext w:val="0"/>
        <w:keepLines w:val="0"/>
        <w:widowControl w:val="0"/>
        <w:shd w:val="clear" w:color="auto" w:fill="auto"/>
        <w:bidi w:val="0"/>
        <w:spacing w:before="0" w:after="0" w:line="326" w:lineRule="exact"/>
        <w:ind w:left="0" w:right="0" w:firstLine="0"/>
        <w:jc w:val="both"/>
        <w:rPr>
          <w:sz w:val="19"/>
          <w:szCs w:val="19"/>
        </w:rPr>
      </w:pPr>
      <w:r>
        <mc:AlternateContent>
          <mc:Choice Requires="wps">
            <w:drawing>
              <wp:anchor distT="335915" distB="1069975" distL="139700" distR="2739390" simplePos="0" relativeHeight="251660288" behindDoc="0" locked="0" layoutInCell="1" allowOverlap="1">
                <wp:simplePos x="0" y="0"/>
                <wp:positionH relativeFrom="page">
                  <wp:posOffset>615315</wp:posOffset>
                </wp:positionH>
                <wp:positionV relativeFrom="paragraph">
                  <wp:posOffset>437515</wp:posOffset>
                </wp:positionV>
                <wp:extent cx="399415" cy="1598930"/>
                <wp:effectExtent l="0" t="0" r="0" b="0"/>
                <wp:wrapSquare wrapText="right"/>
                <wp:docPr id="1140" name="Shape 1140"/>
                <wp:cNvGraphicFramePr/>
                <a:graphic xmlns:a="http://schemas.openxmlformats.org/drawingml/2006/main">
                  <a:graphicData uri="http://schemas.microsoft.com/office/word/2010/wordprocessingShape">
                    <wps:wsp>
                      <wps:cNvSpPr txBox="1"/>
                      <wps:spPr>
                        <a:xfrm>
                          <a:off x="0" y="0"/>
                          <a:ext cx="399415" cy="1598930"/>
                        </a:xfrm>
                        <a:prstGeom prst="rect">
                          <a:avLst/>
                        </a:prstGeom>
                        <a:noFill/>
                      </wps:spPr>
                      <wps:txbx>
                        <w:txbxContent>
                          <w:p>
                            <w:pPr>
                              <w:pStyle w:val="31"/>
                              <w:keepNext w:val="0"/>
                              <w:keepLines w:val="0"/>
                              <w:widowControl w:val="0"/>
                              <w:shd w:val="clear" w:color="auto" w:fill="auto"/>
                              <w:bidi w:val="0"/>
                              <w:spacing w:before="0" w:after="100" w:line="240" w:lineRule="auto"/>
                              <w:ind w:left="0" w:right="0" w:firstLine="320"/>
                              <w:jc w:val="left"/>
                              <w:rPr>
                                <w:sz w:val="24"/>
                                <w:szCs w:val="24"/>
                              </w:rPr>
                            </w:pPr>
                            <w:r>
                              <w:rPr>
                                <w:rFonts w:ascii="Times New Roman" w:hAnsi="Times New Roman" w:eastAsia="Times New Roman" w:cs="Times New Roman"/>
                                <w:color w:val="1C1C1C"/>
                                <w:spacing w:val="0"/>
                                <w:w w:val="100"/>
                                <w:position w:val="0"/>
                                <w:sz w:val="24"/>
                                <w:szCs w:val="24"/>
                              </w:rPr>
                              <w:t>+20</w:t>
                            </w:r>
                          </w:p>
                          <w:p>
                            <w:pPr>
                              <w:pStyle w:val="31"/>
                              <w:keepNext w:val="0"/>
                              <w:keepLines w:val="0"/>
                              <w:widowControl w:val="0"/>
                              <w:shd w:val="clear" w:color="auto" w:fill="auto"/>
                              <w:bidi w:val="0"/>
                              <w:spacing w:before="0" w:after="40" w:line="240" w:lineRule="auto"/>
                              <w:ind w:left="0" w:right="0" w:firstLine="0"/>
                              <w:jc w:val="right"/>
                              <w:rPr>
                                <w:sz w:val="24"/>
                                <w:szCs w:val="24"/>
                              </w:rPr>
                            </w:pPr>
                            <w:r>
                              <w:rPr>
                                <w:rFonts w:ascii="Times New Roman" w:hAnsi="Times New Roman" w:eastAsia="Times New Roman" w:cs="Times New Roman"/>
                                <w:color w:val="1A1A17"/>
                                <w:spacing w:val="0"/>
                                <w:w w:val="100"/>
                                <w:position w:val="0"/>
                                <w:sz w:val="24"/>
                                <w:szCs w:val="24"/>
                              </w:rPr>
                              <w:t>0</w:t>
                            </w:r>
                          </w:p>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color w:val="2A2A27"/>
                                <w:spacing w:val="0"/>
                                <w:w w:val="100"/>
                                <w:position w:val="0"/>
                                <w:sz w:val="15"/>
                                <w:szCs w:val="15"/>
                                <w:lang w:val="en-US" w:eastAsia="en-US" w:bidi="en-US"/>
                              </w:rPr>
                              <w:t>A</w:t>
                            </w:r>
                          </w:p>
                          <w:p>
                            <w:pPr>
                              <w:pStyle w:val="31"/>
                              <w:keepNext w:val="0"/>
                              <w:keepLines w:val="0"/>
                              <w:widowControl w:val="0"/>
                              <w:shd w:val="clear" w:color="auto" w:fill="auto"/>
                              <w:bidi w:val="0"/>
                              <w:spacing w:before="0" w:after="160" w:line="180" w:lineRule="auto"/>
                              <w:ind w:left="0" w:right="0" w:firstLine="0"/>
                              <w:jc w:val="left"/>
                              <w:rPr>
                                <w:sz w:val="24"/>
                                <w:szCs w:val="24"/>
                              </w:rPr>
                            </w:pPr>
                            <w:r>
                              <w:rPr>
                                <w:rFonts w:ascii="Times New Roman" w:hAnsi="Times New Roman" w:eastAsia="Times New Roman" w:cs="Times New Roman"/>
                                <w:color w:val="2A2A27"/>
                                <w:spacing w:val="0"/>
                                <w:w w:val="100"/>
                                <w:position w:val="0"/>
                                <w:sz w:val="24"/>
                                <w:szCs w:val="24"/>
                                <w:lang w:val="en-US" w:eastAsia="en-US" w:bidi="en-US"/>
                              </w:rPr>
                              <w:t xml:space="preserve">B </w:t>
                            </w:r>
                            <w:r>
                              <w:rPr>
                                <w:rFonts w:ascii="Times New Roman" w:hAnsi="Times New Roman" w:eastAsia="Times New Roman" w:cs="Times New Roman"/>
                                <w:color w:val="1D1D1B"/>
                                <w:spacing w:val="0"/>
                                <w:w w:val="100"/>
                                <w:position w:val="0"/>
                                <w:sz w:val="24"/>
                                <w:szCs w:val="24"/>
                                <w:lang w:val="en-US" w:eastAsia="en-US" w:bidi="en-US"/>
                              </w:rPr>
                              <w:t>-20</w:t>
                            </w:r>
                          </w:p>
                          <w:p>
                            <w:pPr>
                              <w:pStyle w:val="31"/>
                              <w:keepNext w:val="0"/>
                              <w:keepLines w:val="0"/>
                              <w:widowControl w:val="0"/>
                              <w:shd w:val="clear" w:color="auto" w:fill="auto"/>
                              <w:bidi w:val="0"/>
                              <w:spacing w:before="0" w:after="0" w:line="240" w:lineRule="auto"/>
                              <w:ind w:left="0" w:right="0" w:firstLine="0"/>
                              <w:jc w:val="left"/>
                              <w:rPr>
                                <w:sz w:val="24"/>
                                <w:szCs w:val="24"/>
                              </w:rPr>
                            </w:pPr>
                            <w:r>
                              <w:rPr>
                                <w:color w:val="2A2A27"/>
                                <w:spacing w:val="0"/>
                                <w:w w:val="100"/>
                                <w:position w:val="0"/>
                                <w:sz w:val="16"/>
                                <w:szCs w:val="16"/>
                              </w:rPr>
                              <w:t>毎</w:t>
                            </w:r>
                            <w:r>
                              <w:rPr>
                                <w:rFonts w:ascii="Times New Roman" w:hAnsi="Times New Roman" w:eastAsia="Times New Roman" w:cs="Times New Roman"/>
                                <w:color w:val="1D1D1B"/>
                                <w:spacing w:val="0"/>
                                <w:w w:val="100"/>
                                <w:position w:val="0"/>
                                <w:sz w:val="24"/>
                                <w:szCs w:val="24"/>
                                <w:lang w:val="en-US" w:eastAsia="en-US" w:bidi="en-US"/>
                              </w:rPr>
                              <w:t>-40</w:t>
                            </w:r>
                          </w:p>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2A2A27"/>
                                <w:spacing w:val="0"/>
                                <w:w w:val="100"/>
                                <w:position w:val="0"/>
                                <w:sz w:val="16"/>
                                <w:szCs w:val="16"/>
                              </w:rPr>
                              <w:t>器</w:t>
                            </w:r>
                          </w:p>
                          <w:p>
                            <w:pPr>
                              <w:pStyle w:val="31"/>
                              <w:keepNext w:val="0"/>
                              <w:keepLines w:val="0"/>
                              <w:widowControl w:val="0"/>
                              <w:shd w:val="clear" w:color="auto" w:fill="auto"/>
                              <w:bidi w:val="0"/>
                              <w:spacing w:before="0" w:after="100" w:line="180" w:lineRule="auto"/>
                              <w:ind w:left="0" w:right="0" w:firstLine="320"/>
                              <w:jc w:val="left"/>
                              <w:rPr>
                                <w:sz w:val="24"/>
                                <w:szCs w:val="24"/>
                              </w:rPr>
                            </w:pPr>
                            <w:r>
                              <w:rPr>
                                <w:rFonts w:ascii="Times New Roman" w:hAnsi="Times New Roman" w:eastAsia="Times New Roman" w:cs="Times New Roman"/>
                                <w:color w:val="1D1D1B"/>
                                <w:spacing w:val="0"/>
                                <w:w w:val="100"/>
                                <w:position w:val="0"/>
                                <w:sz w:val="24"/>
                                <w:szCs w:val="24"/>
                                <w:lang w:val="en-US" w:eastAsia="en-US" w:bidi="en-US"/>
                              </w:rPr>
                              <w:t>-60</w:t>
                            </w:r>
                          </w:p>
                          <w:p>
                            <w:pPr>
                              <w:pStyle w:val="31"/>
                              <w:keepNext w:val="0"/>
                              <w:keepLines w:val="0"/>
                              <w:widowControl w:val="0"/>
                              <w:shd w:val="clear" w:color="auto" w:fill="auto"/>
                              <w:bidi w:val="0"/>
                              <w:spacing w:before="0" w:after="100" w:line="240" w:lineRule="auto"/>
                              <w:ind w:left="0" w:right="0" w:firstLine="320"/>
                              <w:jc w:val="left"/>
                              <w:rPr>
                                <w:sz w:val="24"/>
                                <w:szCs w:val="24"/>
                              </w:rPr>
                            </w:pPr>
                            <w:r>
                              <w:rPr>
                                <w:rFonts w:ascii="Times New Roman" w:hAnsi="Times New Roman" w:eastAsia="Times New Roman" w:cs="Times New Roman"/>
                                <w:color w:val="1D1D1B"/>
                                <w:spacing w:val="0"/>
                                <w:w w:val="100"/>
                                <w:position w:val="0"/>
                                <w:sz w:val="24"/>
                                <w:szCs w:val="24"/>
                                <w:lang w:val="en-US" w:eastAsia="en-US" w:bidi="en-US"/>
                              </w:rPr>
                              <w:t>-80</w:t>
                            </w:r>
                          </w:p>
                          <w:p>
                            <w:pPr>
                              <w:pStyle w:val="31"/>
                              <w:keepNext w:val="0"/>
                              <w:keepLines w:val="0"/>
                              <w:widowControl w:val="0"/>
                              <w:shd w:val="clear" w:color="auto" w:fill="auto"/>
                              <w:bidi w:val="0"/>
                              <w:spacing w:before="0" w:after="100" w:line="240" w:lineRule="auto"/>
                              <w:ind w:left="0" w:right="0" w:firstLine="240"/>
                              <w:jc w:val="left"/>
                              <w:rPr>
                                <w:sz w:val="24"/>
                                <w:szCs w:val="24"/>
                              </w:rPr>
                            </w:pPr>
                            <w:r>
                              <w:rPr>
                                <w:rFonts w:ascii="Times New Roman" w:hAnsi="Times New Roman" w:eastAsia="Times New Roman" w:cs="Times New Roman"/>
                                <w:color w:val="1A1A17"/>
                                <w:spacing w:val="0"/>
                                <w:w w:val="100"/>
                                <w:position w:val="0"/>
                                <w:sz w:val="24"/>
                                <w:szCs w:val="24"/>
                                <w:lang w:val="en-US" w:eastAsia="en-US" w:bidi="en-US"/>
                              </w:rPr>
                              <w:t>-100</w:t>
                            </w:r>
                          </w:p>
                        </w:txbxContent>
                      </wps:txbx>
                      <wps:bodyPr lIns="0" tIns="0" rIns="0" bIns="0">
                        <a:noAutofit/>
                      </wps:bodyPr>
                    </wps:wsp>
                  </a:graphicData>
                </a:graphic>
              </wp:anchor>
            </w:drawing>
          </mc:Choice>
          <mc:Fallback>
            <w:pict>
              <v:shape id="Shape 1140" o:spid="_x0000_s1026" o:spt="202" type="#_x0000_t202" style="position:absolute;left:0pt;margin-left:48.45pt;margin-top:34.45pt;height:125.9pt;width:31.45pt;mso-position-horizontal-relative:page;mso-wrap-distance-bottom:84.25pt;mso-wrap-distance-left:11pt;mso-wrap-distance-right:215.7pt;mso-wrap-distance-top:26.45pt;z-index:251660288;mso-width-relative:page;mso-height-relative:page;" filled="f" stroked="f" coordsize="21600,21600" o:gfxdata="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JRnS37YAAAACQEA&#10;AA8AAAAAAAAAAQAgAAAAIgAAAGRycy9kb3ducmV2LnhtbFBLAQIUABQAAAAIAIdO4kDEyzMrqAEA&#10;AGoDAAAOAAAAAAAAAAEAIAAAACcBAABkcnMvZTJvRG9jLnhtbFBLBQYAAAAABgAGAFkBAABBBQAA&#10;AAA=&#10;">
                <v:fill on="f" focussize="0,0"/>
                <v:stroke on="f"/>
                <v:imagedata o:title=""/>
                <o:lock v:ext="edit" aspectratio="f"/>
                <v:textbox inset="0mm,0mm,0mm,0mm">
                  <w:txbxContent>
                    <w:p>
                      <w:pPr>
                        <w:pStyle w:val="31"/>
                        <w:keepNext w:val="0"/>
                        <w:keepLines w:val="0"/>
                        <w:widowControl w:val="0"/>
                        <w:shd w:val="clear" w:color="auto" w:fill="auto"/>
                        <w:bidi w:val="0"/>
                        <w:spacing w:before="0" w:after="100" w:line="240" w:lineRule="auto"/>
                        <w:ind w:left="0" w:right="0" w:firstLine="320"/>
                        <w:jc w:val="left"/>
                        <w:rPr>
                          <w:sz w:val="24"/>
                          <w:szCs w:val="24"/>
                        </w:rPr>
                      </w:pPr>
                      <w:r>
                        <w:rPr>
                          <w:rFonts w:ascii="Times New Roman" w:hAnsi="Times New Roman" w:eastAsia="Times New Roman" w:cs="Times New Roman"/>
                          <w:color w:val="1C1C1C"/>
                          <w:spacing w:val="0"/>
                          <w:w w:val="100"/>
                          <w:position w:val="0"/>
                          <w:sz w:val="24"/>
                          <w:szCs w:val="24"/>
                        </w:rPr>
                        <w:t>+20</w:t>
                      </w:r>
                    </w:p>
                    <w:p>
                      <w:pPr>
                        <w:pStyle w:val="31"/>
                        <w:keepNext w:val="0"/>
                        <w:keepLines w:val="0"/>
                        <w:widowControl w:val="0"/>
                        <w:shd w:val="clear" w:color="auto" w:fill="auto"/>
                        <w:bidi w:val="0"/>
                        <w:spacing w:before="0" w:after="40" w:line="240" w:lineRule="auto"/>
                        <w:ind w:left="0" w:right="0" w:firstLine="0"/>
                        <w:jc w:val="right"/>
                        <w:rPr>
                          <w:sz w:val="24"/>
                          <w:szCs w:val="24"/>
                        </w:rPr>
                      </w:pPr>
                      <w:r>
                        <w:rPr>
                          <w:rFonts w:ascii="Times New Roman" w:hAnsi="Times New Roman" w:eastAsia="Times New Roman" w:cs="Times New Roman"/>
                          <w:color w:val="1A1A17"/>
                          <w:spacing w:val="0"/>
                          <w:w w:val="100"/>
                          <w:position w:val="0"/>
                          <w:sz w:val="24"/>
                          <w:szCs w:val="24"/>
                        </w:rPr>
                        <w:t>0</w:t>
                      </w:r>
                    </w:p>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color w:val="2A2A27"/>
                          <w:spacing w:val="0"/>
                          <w:w w:val="100"/>
                          <w:position w:val="0"/>
                          <w:sz w:val="15"/>
                          <w:szCs w:val="15"/>
                          <w:lang w:val="en-US" w:eastAsia="en-US" w:bidi="en-US"/>
                        </w:rPr>
                        <w:t>A</w:t>
                      </w:r>
                    </w:p>
                    <w:p>
                      <w:pPr>
                        <w:pStyle w:val="31"/>
                        <w:keepNext w:val="0"/>
                        <w:keepLines w:val="0"/>
                        <w:widowControl w:val="0"/>
                        <w:shd w:val="clear" w:color="auto" w:fill="auto"/>
                        <w:bidi w:val="0"/>
                        <w:spacing w:before="0" w:after="160" w:line="180" w:lineRule="auto"/>
                        <w:ind w:left="0" w:right="0" w:firstLine="0"/>
                        <w:jc w:val="left"/>
                        <w:rPr>
                          <w:sz w:val="24"/>
                          <w:szCs w:val="24"/>
                        </w:rPr>
                      </w:pPr>
                      <w:r>
                        <w:rPr>
                          <w:rFonts w:ascii="Times New Roman" w:hAnsi="Times New Roman" w:eastAsia="Times New Roman" w:cs="Times New Roman"/>
                          <w:color w:val="2A2A27"/>
                          <w:spacing w:val="0"/>
                          <w:w w:val="100"/>
                          <w:position w:val="0"/>
                          <w:sz w:val="24"/>
                          <w:szCs w:val="24"/>
                          <w:lang w:val="en-US" w:eastAsia="en-US" w:bidi="en-US"/>
                        </w:rPr>
                        <w:t xml:space="preserve">B </w:t>
                      </w:r>
                      <w:r>
                        <w:rPr>
                          <w:rFonts w:ascii="Times New Roman" w:hAnsi="Times New Roman" w:eastAsia="Times New Roman" w:cs="Times New Roman"/>
                          <w:color w:val="1D1D1B"/>
                          <w:spacing w:val="0"/>
                          <w:w w:val="100"/>
                          <w:position w:val="0"/>
                          <w:sz w:val="24"/>
                          <w:szCs w:val="24"/>
                          <w:lang w:val="en-US" w:eastAsia="en-US" w:bidi="en-US"/>
                        </w:rPr>
                        <w:t>-20</w:t>
                      </w:r>
                    </w:p>
                    <w:p>
                      <w:pPr>
                        <w:pStyle w:val="31"/>
                        <w:keepNext w:val="0"/>
                        <w:keepLines w:val="0"/>
                        <w:widowControl w:val="0"/>
                        <w:shd w:val="clear" w:color="auto" w:fill="auto"/>
                        <w:bidi w:val="0"/>
                        <w:spacing w:before="0" w:after="0" w:line="240" w:lineRule="auto"/>
                        <w:ind w:left="0" w:right="0" w:firstLine="0"/>
                        <w:jc w:val="left"/>
                        <w:rPr>
                          <w:sz w:val="24"/>
                          <w:szCs w:val="24"/>
                        </w:rPr>
                      </w:pPr>
                      <w:r>
                        <w:rPr>
                          <w:color w:val="2A2A27"/>
                          <w:spacing w:val="0"/>
                          <w:w w:val="100"/>
                          <w:position w:val="0"/>
                          <w:sz w:val="16"/>
                          <w:szCs w:val="16"/>
                        </w:rPr>
                        <w:t>毎</w:t>
                      </w:r>
                      <w:r>
                        <w:rPr>
                          <w:rFonts w:ascii="Times New Roman" w:hAnsi="Times New Roman" w:eastAsia="Times New Roman" w:cs="Times New Roman"/>
                          <w:color w:val="1D1D1B"/>
                          <w:spacing w:val="0"/>
                          <w:w w:val="100"/>
                          <w:position w:val="0"/>
                          <w:sz w:val="24"/>
                          <w:szCs w:val="24"/>
                          <w:lang w:val="en-US" w:eastAsia="en-US" w:bidi="en-US"/>
                        </w:rPr>
                        <w:t>-40</w:t>
                      </w:r>
                    </w:p>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2A2A27"/>
                          <w:spacing w:val="0"/>
                          <w:w w:val="100"/>
                          <w:position w:val="0"/>
                          <w:sz w:val="16"/>
                          <w:szCs w:val="16"/>
                        </w:rPr>
                        <w:t>器</w:t>
                      </w:r>
                    </w:p>
                    <w:p>
                      <w:pPr>
                        <w:pStyle w:val="31"/>
                        <w:keepNext w:val="0"/>
                        <w:keepLines w:val="0"/>
                        <w:widowControl w:val="0"/>
                        <w:shd w:val="clear" w:color="auto" w:fill="auto"/>
                        <w:bidi w:val="0"/>
                        <w:spacing w:before="0" w:after="100" w:line="180" w:lineRule="auto"/>
                        <w:ind w:left="0" w:right="0" w:firstLine="320"/>
                        <w:jc w:val="left"/>
                        <w:rPr>
                          <w:sz w:val="24"/>
                          <w:szCs w:val="24"/>
                        </w:rPr>
                      </w:pPr>
                      <w:r>
                        <w:rPr>
                          <w:rFonts w:ascii="Times New Roman" w:hAnsi="Times New Roman" w:eastAsia="Times New Roman" w:cs="Times New Roman"/>
                          <w:color w:val="1D1D1B"/>
                          <w:spacing w:val="0"/>
                          <w:w w:val="100"/>
                          <w:position w:val="0"/>
                          <w:sz w:val="24"/>
                          <w:szCs w:val="24"/>
                          <w:lang w:val="en-US" w:eastAsia="en-US" w:bidi="en-US"/>
                        </w:rPr>
                        <w:t>-60</w:t>
                      </w:r>
                    </w:p>
                    <w:p>
                      <w:pPr>
                        <w:pStyle w:val="31"/>
                        <w:keepNext w:val="0"/>
                        <w:keepLines w:val="0"/>
                        <w:widowControl w:val="0"/>
                        <w:shd w:val="clear" w:color="auto" w:fill="auto"/>
                        <w:bidi w:val="0"/>
                        <w:spacing w:before="0" w:after="100" w:line="240" w:lineRule="auto"/>
                        <w:ind w:left="0" w:right="0" w:firstLine="320"/>
                        <w:jc w:val="left"/>
                        <w:rPr>
                          <w:sz w:val="24"/>
                          <w:szCs w:val="24"/>
                        </w:rPr>
                      </w:pPr>
                      <w:r>
                        <w:rPr>
                          <w:rFonts w:ascii="Times New Roman" w:hAnsi="Times New Roman" w:eastAsia="Times New Roman" w:cs="Times New Roman"/>
                          <w:color w:val="1D1D1B"/>
                          <w:spacing w:val="0"/>
                          <w:w w:val="100"/>
                          <w:position w:val="0"/>
                          <w:sz w:val="24"/>
                          <w:szCs w:val="24"/>
                          <w:lang w:val="en-US" w:eastAsia="en-US" w:bidi="en-US"/>
                        </w:rPr>
                        <w:t>-80</w:t>
                      </w:r>
                    </w:p>
                    <w:p>
                      <w:pPr>
                        <w:pStyle w:val="31"/>
                        <w:keepNext w:val="0"/>
                        <w:keepLines w:val="0"/>
                        <w:widowControl w:val="0"/>
                        <w:shd w:val="clear" w:color="auto" w:fill="auto"/>
                        <w:bidi w:val="0"/>
                        <w:spacing w:before="0" w:after="100" w:line="240" w:lineRule="auto"/>
                        <w:ind w:left="0" w:right="0" w:firstLine="240"/>
                        <w:jc w:val="left"/>
                        <w:rPr>
                          <w:sz w:val="24"/>
                          <w:szCs w:val="24"/>
                        </w:rPr>
                      </w:pPr>
                      <w:r>
                        <w:rPr>
                          <w:rFonts w:ascii="Times New Roman" w:hAnsi="Times New Roman" w:eastAsia="Times New Roman" w:cs="Times New Roman"/>
                          <w:color w:val="1A1A17"/>
                          <w:spacing w:val="0"/>
                          <w:w w:val="100"/>
                          <w:position w:val="0"/>
                          <w:sz w:val="24"/>
                          <w:szCs w:val="24"/>
                          <w:lang w:val="en-US" w:eastAsia="en-US" w:bidi="en-US"/>
                        </w:rPr>
                        <w:t>-100</w:t>
                      </w:r>
                    </w:p>
                  </w:txbxContent>
                </v:textbox>
                <w10:wrap type="square" side="right"/>
              </v:shape>
            </w:pict>
          </mc:Fallback>
        </mc:AlternateContent>
      </w:r>
      <w:r>
        <w:drawing>
          <wp:anchor distT="50800" distB="1058545" distL="532765" distR="139700" simplePos="0" relativeHeight="251660288" behindDoc="0" locked="0" layoutInCell="1" allowOverlap="1">
            <wp:simplePos x="0" y="0"/>
            <wp:positionH relativeFrom="page">
              <wp:posOffset>1008380</wp:posOffset>
            </wp:positionH>
            <wp:positionV relativeFrom="paragraph">
              <wp:posOffset>152400</wp:posOffset>
            </wp:positionV>
            <wp:extent cx="2609215" cy="1896110"/>
            <wp:effectExtent l="0" t="0" r="6985" b="8890"/>
            <wp:wrapSquare wrapText="right"/>
            <wp:docPr id="1142" name="Shape 1142"/>
            <wp:cNvGraphicFramePr/>
            <a:graphic xmlns:a="http://schemas.openxmlformats.org/drawingml/2006/main">
              <a:graphicData uri="http://schemas.openxmlformats.org/drawingml/2006/picture">
                <pic:pic xmlns:pic="http://schemas.openxmlformats.org/drawingml/2006/picture">
                  <pic:nvPicPr>
                    <pic:cNvPr id="1142" name="Shape 1142"/>
                    <pic:cNvPicPr/>
                  </pic:nvPicPr>
                  <pic:blipFill>
                    <a:blip r:embed="rId379"/>
                    <a:stretch>
                      <a:fillRect/>
                    </a:stretch>
                  </pic:blipFill>
                  <pic:spPr>
                    <a:xfrm>
                      <a:off x="0" y="0"/>
                      <a:ext cx="2609215" cy="18961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624205</wp:posOffset>
                </wp:positionH>
                <wp:positionV relativeFrom="paragraph">
                  <wp:posOffset>2048510</wp:posOffset>
                </wp:positionV>
                <wp:extent cx="2889250" cy="554990"/>
                <wp:effectExtent l="0" t="0" r="0" b="0"/>
                <wp:wrapNone/>
                <wp:docPr id="1144" name="Shape 1144"/>
                <wp:cNvGraphicFramePr/>
                <a:graphic xmlns:a="http://schemas.openxmlformats.org/drawingml/2006/main">
                  <a:graphicData uri="http://schemas.microsoft.com/office/word/2010/wordprocessingShape">
                    <wps:wsp>
                      <wps:cNvSpPr txBox="1"/>
                      <wps:spPr>
                        <a:xfrm>
                          <a:off x="0" y="0"/>
                          <a:ext cx="2889250" cy="554990"/>
                        </a:xfrm>
                        <a:prstGeom prst="rect">
                          <a:avLst/>
                        </a:prstGeom>
                        <a:noFill/>
                      </wps:spPr>
                      <wps:txbx>
                        <w:txbxContent>
                          <w:p>
                            <w:pPr>
                              <w:pStyle w:val="23"/>
                              <w:keepNext w:val="0"/>
                              <w:keepLines w:val="0"/>
                              <w:widowControl w:val="0"/>
                              <w:shd w:val="clear" w:color="auto" w:fill="auto"/>
                              <w:bidi w:val="0"/>
                              <w:spacing w:before="0" w:after="0" w:line="240" w:lineRule="auto"/>
                              <w:ind w:left="1080" w:right="0" w:firstLine="0"/>
                              <w:jc w:val="left"/>
                              <w:rPr>
                                <w:sz w:val="16"/>
                                <w:szCs w:val="16"/>
                              </w:rPr>
                            </w:pPr>
                            <w:r>
                              <w:rPr>
                                <w:color w:val="153257"/>
                                <w:spacing w:val="0"/>
                                <w:w w:val="100"/>
                                <w:position w:val="0"/>
                                <w:sz w:val="20"/>
                                <w:szCs w:val="20"/>
                                <w:lang w:val="en-US" w:eastAsia="en-US" w:bidi="en-US"/>
                              </w:rPr>
                              <w:t>r</w:t>
                            </w:r>
                            <w:r>
                              <w:rPr>
                                <w:color w:val="153257"/>
                                <w:spacing w:val="0"/>
                                <w:w w:val="100"/>
                                <w:position w:val="0"/>
                                <w:sz w:val="20"/>
                                <w:szCs w:val="20"/>
                              </w:rPr>
                              <w:t>~</w:t>
                            </w:r>
                            <w:r>
                              <w:rPr>
                                <w:color w:val="272726"/>
                                <w:spacing w:val="0"/>
                                <w:w w:val="100"/>
                                <w:position w:val="0"/>
                                <w:sz w:val="16"/>
                                <w:szCs w:val="16"/>
                              </w:rPr>
                              <w:t>不应期</w:t>
                            </w:r>
                            <w:r>
                              <w:rPr>
                                <w:color w:val="1C1C1C"/>
                                <w:spacing w:val="0"/>
                                <w:w w:val="100"/>
                                <w:position w:val="0"/>
                                <w:sz w:val="16"/>
                                <w:szCs w:val="16"/>
                              </w:rPr>
                              <w:t>上</w:t>
                            </w:r>
                            <w:r>
                              <w:rPr>
                                <w:color w:val="1A1A17"/>
                                <w:spacing w:val="0"/>
                                <w:w w:val="100"/>
                                <w:position w:val="0"/>
                                <w:sz w:val="16"/>
                                <w:szCs w:val="16"/>
                              </w:rPr>
                              <w:t>!:</w:t>
                            </w:r>
                          </w:p>
                          <w:p>
                            <w:pPr>
                              <w:pStyle w:val="23"/>
                              <w:keepNext w:val="0"/>
                              <w:keepLines w:val="0"/>
                              <w:widowControl w:val="0"/>
                              <w:shd w:val="clear" w:color="auto" w:fill="auto"/>
                              <w:tabs>
                                <w:tab w:val="left" w:pos="2630"/>
                              </w:tabs>
                              <w:bidi w:val="0"/>
                              <w:spacing w:before="0" w:after="0" w:line="180" w:lineRule="auto"/>
                              <w:ind w:left="1080" w:right="0" w:firstLine="0"/>
                              <w:jc w:val="left"/>
                            </w:pPr>
                            <w:r>
                              <w:rPr>
                                <w:rFonts w:ascii="Times New Roman" w:hAnsi="Times New Roman" w:eastAsia="Times New Roman" w:cs="Times New Roman"/>
                                <w:b/>
                                <w:bCs/>
                                <w:color w:val="1A1A17"/>
                                <w:spacing w:val="0"/>
                                <w:w w:val="100"/>
                                <w:position w:val="0"/>
                                <w:lang w:val="en-US" w:eastAsia="en-US" w:bidi="en-US"/>
                              </w:rPr>
                              <w:t>I</w:t>
                            </w:r>
                            <w:r>
                              <w:rPr>
                                <w:rFonts w:ascii="Times New Roman" w:hAnsi="Times New Roman" w:eastAsia="Times New Roman" w:cs="Times New Roman"/>
                                <w:b/>
                                <w:bCs/>
                                <w:color w:val="1A1A17"/>
                                <w:spacing w:val="0"/>
                                <w:w w:val="100"/>
                                <w:position w:val="0"/>
                                <w:lang w:val="en-US" w:eastAsia="en-US" w:bidi="en-US"/>
                              </w:rPr>
                              <w:tab/>
                            </w:r>
                            <w:r>
                              <w:rPr>
                                <w:rFonts w:ascii="Times New Roman" w:hAnsi="Times New Roman" w:eastAsia="Times New Roman" w:cs="Times New Roman"/>
                                <w:b/>
                                <w:bCs/>
                                <w:color w:val="1D1D1B"/>
                                <w:spacing w:val="0"/>
                                <w:w w:val="100"/>
                                <w:position w:val="0"/>
                                <w:lang w:val="en-US" w:eastAsia="en-US" w:bidi="en-US"/>
                              </w:rPr>
                              <w:t xml:space="preserve">III </w:t>
                            </w:r>
                            <w:r>
                              <w:rPr>
                                <w:rFonts w:ascii="Times New Roman" w:hAnsi="Times New Roman" w:eastAsia="Times New Roman" w:cs="Times New Roman"/>
                                <w:b/>
                                <w:bCs/>
                                <w:color w:val="1A1A17"/>
                                <w:spacing w:val="0"/>
                                <w:w w:val="100"/>
                                <w:position w:val="0"/>
                              </w:rPr>
                              <w:t>I</w:t>
                            </w:r>
                          </w:p>
                          <w:p>
                            <w:pPr>
                              <w:pStyle w:val="23"/>
                              <w:keepNext w:val="0"/>
                              <w:keepLines w:val="0"/>
                              <w:widowControl w:val="0"/>
                              <w:shd w:val="clear" w:color="auto" w:fill="auto"/>
                              <w:tabs>
                                <w:tab w:val="left" w:pos="1606"/>
                                <w:tab w:val="left" w:pos="2275"/>
                              </w:tabs>
                              <w:bidi w:val="0"/>
                              <w:spacing w:before="0" w:after="0" w:line="180" w:lineRule="auto"/>
                              <w:ind w:left="1080" w:right="0" w:firstLine="0"/>
                              <w:jc w:val="left"/>
                              <w:rPr>
                                <w:sz w:val="14"/>
                                <w:szCs w:val="14"/>
                              </w:rPr>
                            </w:pPr>
                            <w:r>
                              <w:rPr>
                                <w:rFonts w:ascii="Times New Roman" w:hAnsi="Times New Roman" w:eastAsia="Times New Roman" w:cs="Times New Roman"/>
                                <w:b/>
                                <w:bCs/>
                                <w:color w:val="1A1A17"/>
                                <w:spacing w:val="0"/>
                                <w:w w:val="100"/>
                                <w:position w:val="0"/>
                                <w:sz w:val="14"/>
                                <w:szCs w:val="14"/>
                                <w:u w:val="single"/>
                                <w:lang w:val="en-US" w:eastAsia="en-US" w:bidi="en-US"/>
                              </w:rPr>
                              <w:t>.</w:t>
                            </w:r>
                            <w:r>
                              <w:rPr>
                                <w:rFonts w:ascii="Times New Roman" w:hAnsi="Times New Roman" w:eastAsia="Times New Roman" w:cs="Times New Roman"/>
                                <w:b/>
                                <w:bCs/>
                                <w:color w:val="1A1A17"/>
                                <w:spacing w:val="0"/>
                                <w:w w:val="100"/>
                                <w:position w:val="0"/>
                                <w:sz w:val="14"/>
                                <w:szCs w:val="14"/>
                                <w:u w:val="single"/>
                                <w:lang w:val="en-US" w:eastAsia="en-US" w:bidi="en-US"/>
                              </w:rPr>
                              <w:tab/>
                            </w:r>
                            <w:r>
                              <w:rPr>
                                <w:rFonts w:ascii="Times New Roman" w:hAnsi="Times New Roman" w:eastAsia="Times New Roman" w:cs="Times New Roman"/>
                                <w:b/>
                                <w:bCs/>
                                <w:color w:val="242523"/>
                                <w:spacing w:val="0"/>
                                <w:w w:val="100"/>
                                <w:position w:val="0"/>
                                <w:sz w:val="14"/>
                                <w:szCs w:val="14"/>
                                <w:u w:val="single"/>
                              </w:rPr>
                              <w:t>1</w:t>
                            </w:r>
                            <w:r>
                              <w:rPr>
                                <w:rFonts w:ascii="Times New Roman" w:hAnsi="Times New Roman" w:eastAsia="Times New Roman" w:cs="Times New Roman"/>
                                <w:b/>
                                <w:bCs/>
                                <w:color w:val="242523"/>
                                <w:spacing w:val="0"/>
                                <w:w w:val="100"/>
                                <w:position w:val="0"/>
                                <w:sz w:val="14"/>
                                <w:szCs w:val="14"/>
                                <w:u w:val="single"/>
                              </w:rPr>
                              <w:tab/>
                            </w:r>
                            <w:r>
                              <w:rPr>
                                <w:rFonts w:ascii="Times New Roman" w:hAnsi="Times New Roman" w:eastAsia="Times New Roman" w:cs="Times New Roman"/>
                                <w:b/>
                                <w:bCs/>
                                <w:color w:val="1D1D1B"/>
                                <w:spacing w:val="0"/>
                                <w:w w:val="100"/>
                                <w:position w:val="0"/>
                                <w:sz w:val="14"/>
                                <w:szCs w:val="14"/>
                                <w:u w:val="single"/>
                                <w:lang w:val="en-US" w:eastAsia="en-US" w:bidi="en-US"/>
                              </w:rPr>
                              <w:t xml:space="preserve">I </w:t>
                            </w:r>
                            <w:r>
                              <w:rPr>
                                <w:rFonts w:ascii="Times New Roman" w:hAnsi="Times New Roman" w:eastAsia="Times New Roman" w:cs="Times New Roman"/>
                                <w:b/>
                                <w:bCs/>
                                <w:color w:val="1A1A17"/>
                                <w:spacing w:val="0"/>
                                <w:w w:val="100"/>
                                <w:position w:val="0"/>
                                <w:sz w:val="14"/>
                                <w:szCs w:val="14"/>
                                <w:u w:val="single"/>
                              </w:rPr>
                              <w:t xml:space="preserve">1 1 </w:t>
                            </w:r>
                            <w:r>
                              <w:rPr>
                                <w:rFonts w:ascii="Times New Roman" w:hAnsi="Times New Roman" w:eastAsia="Times New Roman" w:cs="Times New Roman"/>
                                <w:b/>
                                <w:bCs/>
                                <w:color w:val="1A1A17"/>
                                <w:spacing w:val="0"/>
                                <w:w w:val="100"/>
                                <w:position w:val="0"/>
                                <w:sz w:val="14"/>
                                <w:szCs w:val="14"/>
                                <w:u w:val="single"/>
                                <w:lang w:val="en-US" w:eastAsia="en-US" w:bidi="en-US"/>
                              </w:rPr>
                              <w:t xml:space="preserve">I </w:t>
                            </w:r>
                            <w:r>
                              <w:rPr>
                                <w:rFonts w:ascii="Times New Roman" w:hAnsi="Times New Roman" w:eastAsia="Times New Roman" w:cs="Times New Roman"/>
                                <w:b/>
                                <w:bCs/>
                                <w:color w:val="1A1A17"/>
                                <w:spacing w:val="0"/>
                                <w:w w:val="100"/>
                                <w:position w:val="0"/>
                                <w:sz w:val="14"/>
                                <w:szCs w:val="14"/>
                                <w:u w:val="single"/>
                              </w:rPr>
                              <w:t>I</w:t>
                            </w:r>
                          </w:p>
                          <w:p>
                            <w:pPr>
                              <w:pStyle w:val="23"/>
                              <w:keepNext w:val="0"/>
                              <w:keepLines w:val="0"/>
                              <w:widowControl w:val="0"/>
                              <w:shd w:val="clear" w:color="auto" w:fill="auto"/>
                              <w:tabs>
                                <w:tab w:val="left" w:pos="1625"/>
                                <w:tab w:val="left" w:pos="2294"/>
                                <w:tab w:val="left" w:pos="3041"/>
                              </w:tabs>
                              <w:bidi w:val="0"/>
                              <w:spacing w:before="0" w:after="40" w:line="180" w:lineRule="auto"/>
                              <w:ind w:left="1080" w:right="0" w:firstLine="0"/>
                              <w:jc w:val="left"/>
                              <w:rPr>
                                <w:sz w:val="24"/>
                                <w:szCs w:val="24"/>
                              </w:rPr>
                            </w:pPr>
                            <w:r>
                              <w:rPr>
                                <w:rFonts w:ascii="Times New Roman" w:hAnsi="Times New Roman" w:eastAsia="Times New Roman" w:cs="Times New Roman"/>
                                <w:color w:val="1A1A17"/>
                                <w:spacing w:val="0"/>
                                <w:w w:val="100"/>
                                <w:position w:val="0"/>
                                <w:sz w:val="24"/>
                                <w:szCs w:val="24"/>
                              </w:rPr>
                              <w:t>0</w:t>
                            </w:r>
                            <w:r>
                              <w:rPr>
                                <w:rFonts w:ascii="Times New Roman" w:hAnsi="Times New Roman" w:eastAsia="Times New Roman" w:cs="Times New Roman"/>
                                <w:color w:val="1A1A17"/>
                                <w:spacing w:val="0"/>
                                <w:w w:val="100"/>
                                <w:position w:val="0"/>
                                <w:sz w:val="24"/>
                                <w:szCs w:val="24"/>
                              </w:rPr>
                              <w:tab/>
                            </w:r>
                            <w:r>
                              <w:rPr>
                                <w:rFonts w:ascii="Times New Roman" w:hAnsi="Times New Roman" w:eastAsia="Times New Roman" w:cs="Times New Roman"/>
                                <w:color w:val="1A1A17"/>
                                <w:spacing w:val="0"/>
                                <w:w w:val="100"/>
                                <w:position w:val="0"/>
                                <w:sz w:val="24"/>
                                <w:szCs w:val="24"/>
                              </w:rPr>
                              <w:t>100</w:t>
                            </w:r>
                            <w:r>
                              <w:rPr>
                                <w:rFonts w:ascii="Times New Roman" w:hAnsi="Times New Roman" w:eastAsia="Times New Roman" w:cs="Times New Roman"/>
                                <w:color w:val="1A1A17"/>
                                <w:spacing w:val="0"/>
                                <w:w w:val="100"/>
                                <w:position w:val="0"/>
                                <w:sz w:val="24"/>
                                <w:szCs w:val="24"/>
                              </w:rPr>
                              <w:tab/>
                            </w:r>
                            <w:r>
                              <w:rPr>
                                <w:rFonts w:ascii="Times New Roman" w:hAnsi="Times New Roman" w:eastAsia="Times New Roman" w:cs="Times New Roman"/>
                                <w:color w:val="1A1A17"/>
                                <w:spacing w:val="0"/>
                                <w:w w:val="100"/>
                                <w:position w:val="0"/>
                                <w:sz w:val="24"/>
                                <w:szCs w:val="24"/>
                              </w:rPr>
                              <w:t>200</w:t>
                            </w:r>
                            <w:r>
                              <w:rPr>
                                <w:rFonts w:ascii="Times New Roman" w:hAnsi="Times New Roman" w:eastAsia="Times New Roman" w:cs="Times New Roman"/>
                                <w:color w:val="1A1A17"/>
                                <w:spacing w:val="0"/>
                                <w:w w:val="100"/>
                                <w:position w:val="0"/>
                                <w:sz w:val="24"/>
                                <w:szCs w:val="24"/>
                              </w:rPr>
                              <w:tab/>
                            </w:r>
                            <w:r>
                              <w:rPr>
                                <w:rFonts w:ascii="Times New Roman" w:hAnsi="Times New Roman" w:eastAsia="Times New Roman" w:cs="Times New Roman"/>
                                <w:color w:val="1A1A17"/>
                                <w:spacing w:val="0"/>
                                <w:w w:val="100"/>
                                <w:position w:val="0"/>
                                <w:sz w:val="24"/>
                                <w:szCs w:val="24"/>
                              </w:rPr>
                              <w:t>300</w:t>
                            </w:r>
                          </w:p>
                          <w:p>
                            <w:pPr>
                              <w:pStyle w:val="23"/>
                              <w:keepNext w:val="0"/>
                              <w:keepLines w:val="0"/>
                              <w:widowControl w:val="0"/>
                              <w:shd w:val="clear" w:color="auto" w:fill="auto"/>
                              <w:bidi w:val="0"/>
                              <w:spacing w:before="0" w:after="0" w:line="240" w:lineRule="auto"/>
                              <w:ind w:left="0" w:right="0" w:firstLine="0"/>
                              <w:jc w:val="center"/>
                              <w:rPr>
                                <w:sz w:val="15"/>
                                <w:szCs w:val="15"/>
                              </w:rPr>
                            </w:pPr>
                            <w:r>
                              <w:rPr>
                                <w:color w:val="1D1D1B"/>
                                <w:spacing w:val="0"/>
                                <w:w w:val="100"/>
                                <w:position w:val="0"/>
                                <w:sz w:val="16"/>
                                <w:szCs w:val="16"/>
                              </w:rPr>
                              <w:t>时间</w:t>
                            </w:r>
                            <w:r>
                              <w:rPr>
                                <w:rFonts w:ascii="Times New Roman" w:hAnsi="Times New Roman" w:eastAsia="Times New Roman" w:cs="Times New Roman"/>
                                <w:color w:val="1D1D1B"/>
                                <w:spacing w:val="0"/>
                                <w:w w:val="100"/>
                                <w:position w:val="0"/>
                                <w:sz w:val="15"/>
                                <w:szCs w:val="15"/>
                                <w:lang w:val="en-US" w:eastAsia="en-US" w:bidi="en-US"/>
                              </w:rPr>
                              <w:t>(ms)</w:t>
                            </w:r>
                          </w:p>
                        </w:txbxContent>
                      </wps:txbx>
                      <wps:bodyPr lIns="0" tIns="0" rIns="0" bIns="0">
                        <a:noAutofit/>
                      </wps:bodyPr>
                    </wps:wsp>
                  </a:graphicData>
                </a:graphic>
              </wp:anchor>
            </w:drawing>
          </mc:Choice>
          <mc:Fallback>
            <w:pict>
              <v:shape id="Shape 1144" o:spid="_x0000_s1026" o:spt="202" type="#_x0000_t202" style="position:absolute;left:0pt;margin-left:49.15pt;margin-top:161.3pt;height:43.7pt;width:227.5pt;mso-position-horizontal-relative:page;z-index:251661312;mso-width-relative:page;mso-height-relative:page;" filled="f" stroked="f" coordsize="21600,21600" o:gfxdata="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Eh1bLZAAAACgEA&#10;AA8AAAAAAAAAAQAgAAAAIgAAAGRycy9kb3ducmV2LnhtbFBLAQIUABQAAAAIAIdO4kAYrxYGpwEA&#10;AGo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1080" w:right="0" w:firstLine="0"/>
                        <w:jc w:val="left"/>
                        <w:rPr>
                          <w:sz w:val="16"/>
                          <w:szCs w:val="16"/>
                        </w:rPr>
                      </w:pPr>
                      <w:r>
                        <w:rPr>
                          <w:color w:val="153257"/>
                          <w:spacing w:val="0"/>
                          <w:w w:val="100"/>
                          <w:position w:val="0"/>
                          <w:sz w:val="20"/>
                          <w:szCs w:val="20"/>
                          <w:lang w:val="en-US" w:eastAsia="en-US" w:bidi="en-US"/>
                        </w:rPr>
                        <w:t>r</w:t>
                      </w:r>
                      <w:r>
                        <w:rPr>
                          <w:color w:val="153257"/>
                          <w:spacing w:val="0"/>
                          <w:w w:val="100"/>
                          <w:position w:val="0"/>
                          <w:sz w:val="20"/>
                          <w:szCs w:val="20"/>
                        </w:rPr>
                        <w:t>~</w:t>
                      </w:r>
                      <w:r>
                        <w:rPr>
                          <w:color w:val="272726"/>
                          <w:spacing w:val="0"/>
                          <w:w w:val="100"/>
                          <w:position w:val="0"/>
                          <w:sz w:val="16"/>
                          <w:szCs w:val="16"/>
                        </w:rPr>
                        <w:t>不应期</w:t>
                      </w:r>
                      <w:r>
                        <w:rPr>
                          <w:color w:val="1C1C1C"/>
                          <w:spacing w:val="0"/>
                          <w:w w:val="100"/>
                          <w:position w:val="0"/>
                          <w:sz w:val="16"/>
                          <w:szCs w:val="16"/>
                        </w:rPr>
                        <w:t>上</w:t>
                      </w:r>
                      <w:r>
                        <w:rPr>
                          <w:color w:val="1A1A17"/>
                          <w:spacing w:val="0"/>
                          <w:w w:val="100"/>
                          <w:position w:val="0"/>
                          <w:sz w:val="16"/>
                          <w:szCs w:val="16"/>
                        </w:rPr>
                        <w:t>!:</w:t>
                      </w:r>
                    </w:p>
                    <w:p>
                      <w:pPr>
                        <w:pStyle w:val="23"/>
                        <w:keepNext w:val="0"/>
                        <w:keepLines w:val="0"/>
                        <w:widowControl w:val="0"/>
                        <w:shd w:val="clear" w:color="auto" w:fill="auto"/>
                        <w:tabs>
                          <w:tab w:val="left" w:pos="2630"/>
                        </w:tabs>
                        <w:bidi w:val="0"/>
                        <w:spacing w:before="0" w:after="0" w:line="180" w:lineRule="auto"/>
                        <w:ind w:left="1080" w:right="0" w:firstLine="0"/>
                        <w:jc w:val="left"/>
                      </w:pPr>
                      <w:r>
                        <w:rPr>
                          <w:rFonts w:ascii="Times New Roman" w:hAnsi="Times New Roman" w:eastAsia="Times New Roman" w:cs="Times New Roman"/>
                          <w:b/>
                          <w:bCs/>
                          <w:color w:val="1A1A17"/>
                          <w:spacing w:val="0"/>
                          <w:w w:val="100"/>
                          <w:position w:val="0"/>
                          <w:lang w:val="en-US" w:eastAsia="en-US" w:bidi="en-US"/>
                        </w:rPr>
                        <w:t>I</w:t>
                      </w:r>
                      <w:r>
                        <w:rPr>
                          <w:rFonts w:ascii="Times New Roman" w:hAnsi="Times New Roman" w:eastAsia="Times New Roman" w:cs="Times New Roman"/>
                          <w:b/>
                          <w:bCs/>
                          <w:color w:val="1A1A17"/>
                          <w:spacing w:val="0"/>
                          <w:w w:val="100"/>
                          <w:position w:val="0"/>
                          <w:lang w:val="en-US" w:eastAsia="en-US" w:bidi="en-US"/>
                        </w:rPr>
                        <w:tab/>
                      </w:r>
                      <w:r>
                        <w:rPr>
                          <w:rFonts w:ascii="Times New Roman" w:hAnsi="Times New Roman" w:eastAsia="Times New Roman" w:cs="Times New Roman"/>
                          <w:b/>
                          <w:bCs/>
                          <w:color w:val="1D1D1B"/>
                          <w:spacing w:val="0"/>
                          <w:w w:val="100"/>
                          <w:position w:val="0"/>
                          <w:lang w:val="en-US" w:eastAsia="en-US" w:bidi="en-US"/>
                        </w:rPr>
                        <w:t xml:space="preserve">III </w:t>
                      </w:r>
                      <w:r>
                        <w:rPr>
                          <w:rFonts w:ascii="Times New Roman" w:hAnsi="Times New Roman" w:eastAsia="Times New Roman" w:cs="Times New Roman"/>
                          <w:b/>
                          <w:bCs/>
                          <w:color w:val="1A1A17"/>
                          <w:spacing w:val="0"/>
                          <w:w w:val="100"/>
                          <w:position w:val="0"/>
                        </w:rPr>
                        <w:t>I</w:t>
                      </w:r>
                    </w:p>
                    <w:p>
                      <w:pPr>
                        <w:pStyle w:val="23"/>
                        <w:keepNext w:val="0"/>
                        <w:keepLines w:val="0"/>
                        <w:widowControl w:val="0"/>
                        <w:shd w:val="clear" w:color="auto" w:fill="auto"/>
                        <w:tabs>
                          <w:tab w:val="left" w:pos="1606"/>
                          <w:tab w:val="left" w:pos="2275"/>
                        </w:tabs>
                        <w:bidi w:val="0"/>
                        <w:spacing w:before="0" w:after="0" w:line="180" w:lineRule="auto"/>
                        <w:ind w:left="1080" w:right="0" w:firstLine="0"/>
                        <w:jc w:val="left"/>
                        <w:rPr>
                          <w:sz w:val="14"/>
                          <w:szCs w:val="14"/>
                        </w:rPr>
                      </w:pPr>
                      <w:r>
                        <w:rPr>
                          <w:rFonts w:ascii="Times New Roman" w:hAnsi="Times New Roman" w:eastAsia="Times New Roman" w:cs="Times New Roman"/>
                          <w:b/>
                          <w:bCs/>
                          <w:color w:val="1A1A17"/>
                          <w:spacing w:val="0"/>
                          <w:w w:val="100"/>
                          <w:position w:val="0"/>
                          <w:sz w:val="14"/>
                          <w:szCs w:val="14"/>
                          <w:u w:val="single"/>
                          <w:lang w:val="en-US" w:eastAsia="en-US" w:bidi="en-US"/>
                        </w:rPr>
                        <w:t>.</w:t>
                      </w:r>
                      <w:r>
                        <w:rPr>
                          <w:rFonts w:ascii="Times New Roman" w:hAnsi="Times New Roman" w:eastAsia="Times New Roman" w:cs="Times New Roman"/>
                          <w:b/>
                          <w:bCs/>
                          <w:color w:val="1A1A17"/>
                          <w:spacing w:val="0"/>
                          <w:w w:val="100"/>
                          <w:position w:val="0"/>
                          <w:sz w:val="14"/>
                          <w:szCs w:val="14"/>
                          <w:u w:val="single"/>
                          <w:lang w:val="en-US" w:eastAsia="en-US" w:bidi="en-US"/>
                        </w:rPr>
                        <w:tab/>
                      </w:r>
                      <w:r>
                        <w:rPr>
                          <w:rFonts w:ascii="Times New Roman" w:hAnsi="Times New Roman" w:eastAsia="Times New Roman" w:cs="Times New Roman"/>
                          <w:b/>
                          <w:bCs/>
                          <w:color w:val="242523"/>
                          <w:spacing w:val="0"/>
                          <w:w w:val="100"/>
                          <w:position w:val="0"/>
                          <w:sz w:val="14"/>
                          <w:szCs w:val="14"/>
                          <w:u w:val="single"/>
                        </w:rPr>
                        <w:t>1</w:t>
                      </w:r>
                      <w:r>
                        <w:rPr>
                          <w:rFonts w:ascii="Times New Roman" w:hAnsi="Times New Roman" w:eastAsia="Times New Roman" w:cs="Times New Roman"/>
                          <w:b/>
                          <w:bCs/>
                          <w:color w:val="242523"/>
                          <w:spacing w:val="0"/>
                          <w:w w:val="100"/>
                          <w:position w:val="0"/>
                          <w:sz w:val="14"/>
                          <w:szCs w:val="14"/>
                          <w:u w:val="single"/>
                        </w:rPr>
                        <w:tab/>
                      </w:r>
                      <w:r>
                        <w:rPr>
                          <w:rFonts w:ascii="Times New Roman" w:hAnsi="Times New Roman" w:eastAsia="Times New Roman" w:cs="Times New Roman"/>
                          <w:b/>
                          <w:bCs/>
                          <w:color w:val="1D1D1B"/>
                          <w:spacing w:val="0"/>
                          <w:w w:val="100"/>
                          <w:position w:val="0"/>
                          <w:sz w:val="14"/>
                          <w:szCs w:val="14"/>
                          <w:u w:val="single"/>
                          <w:lang w:val="en-US" w:eastAsia="en-US" w:bidi="en-US"/>
                        </w:rPr>
                        <w:t xml:space="preserve">I </w:t>
                      </w:r>
                      <w:r>
                        <w:rPr>
                          <w:rFonts w:ascii="Times New Roman" w:hAnsi="Times New Roman" w:eastAsia="Times New Roman" w:cs="Times New Roman"/>
                          <w:b/>
                          <w:bCs/>
                          <w:color w:val="1A1A17"/>
                          <w:spacing w:val="0"/>
                          <w:w w:val="100"/>
                          <w:position w:val="0"/>
                          <w:sz w:val="14"/>
                          <w:szCs w:val="14"/>
                          <w:u w:val="single"/>
                        </w:rPr>
                        <w:t xml:space="preserve">1 1 </w:t>
                      </w:r>
                      <w:r>
                        <w:rPr>
                          <w:rFonts w:ascii="Times New Roman" w:hAnsi="Times New Roman" w:eastAsia="Times New Roman" w:cs="Times New Roman"/>
                          <w:b/>
                          <w:bCs/>
                          <w:color w:val="1A1A17"/>
                          <w:spacing w:val="0"/>
                          <w:w w:val="100"/>
                          <w:position w:val="0"/>
                          <w:sz w:val="14"/>
                          <w:szCs w:val="14"/>
                          <w:u w:val="single"/>
                          <w:lang w:val="en-US" w:eastAsia="en-US" w:bidi="en-US"/>
                        </w:rPr>
                        <w:t xml:space="preserve">I </w:t>
                      </w:r>
                      <w:r>
                        <w:rPr>
                          <w:rFonts w:ascii="Times New Roman" w:hAnsi="Times New Roman" w:eastAsia="Times New Roman" w:cs="Times New Roman"/>
                          <w:b/>
                          <w:bCs/>
                          <w:color w:val="1A1A17"/>
                          <w:spacing w:val="0"/>
                          <w:w w:val="100"/>
                          <w:position w:val="0"/>
                          <w:sz w:val="14"/>
                          <w:szCs w:val="14"/>
                          <w:u w:val="single"/>
                        </w:rPr>
                        <w:t>I</w:t>
                      </w:r>
                    </w:p>
                    <w:p>
                      <w:pPr>
                        <w:pStyle w:val="23"/>
                        <w:keepNext w:val="0"/>
                        <w:keepLines w:val="0"/>
                        <w:widowControl w:val="0"/>
                        <w:shd w:val="clear" w:color="auto" w:fill="auto"/>
                        <w:tabs>
                          <w:tab w:val="left" w:pos="1625"/>
                          <w:tab w:val="left" w:pos="2294"/>
                          <w:tab w:val="left" w:pos="3041"/>
                        </w:tabs>
                        <w:bidi w:val="0"/>
                        <w:spacing w:before="0" w:after="40" w:line="180" w:lineRule="auto"/>
                        <w:ind w:left="1080" w:right="0" w:firstLine="0"/>
                        <w:jc w:val="left"/>
                        <w:rPr>
                          <w:sz w:val="24"/>
                          <w:szCs w:val="24"/>
                        </w:rPr>
                      </w:pPr>
                      <w:r>
                        <w:rPr>
                          <w:rFonts w:ascii="Times New Roman" w:hAnsi="Times New Roman" w:eastAsia="Times New Roman" w:cs="Times New Roman"/>
                          <w:color w:val="1A1A17"/>
                          <w:spacing w:val="0"/>
                          <w:w w:val="100"/>
                          <w:position w:val="0"/>
                          <w:sz w:val="24"/>
                          <w:szCs w:val="24"/>
                        </w:rPr>
                        <w:t>0</w:t>
                      </w:r>
                      <w:r>
                        <w:rPr>
                          <w:rFonts w:ascii="Times New Roman" w:hAnsi="Times New Roman" w:eastAsia="Times New Roman" w:cs="Times New Roman"/>
                          <w:color w:val="1A1A17"/>
                          <w:spacing w:val="0"/>
                          <w:w w:val="100"/>
                          <w:position w:val="0"/>
                          <w:sz w:val="24"/>
                          <w:szCs w:val="24"/>
                        </w:rPr>
                        <w:tab/>
                      </w:r>
                      <w:r>
                        <w:rPr>
                          <w:rFonts w:ascii="Times New Roman" w:hAnsi="Times New Roman" w:eastAsia="Times New Roman" w:cs="Times New Roman"/>
                          <w:color w:val="1A1A17"/>
                          <w:spacing w:val="0"/>
                          <w:w w:val="100"/>
                          <w:position w:val="0"/>
                          <w:sz w:val="24"/>
                          <w:szCs w:val="24"/>
                        </w:rPr>
                        <w:t>100</w:t>
                      </w:r>
                      <w:r>
                        <w:rPr>
                          <w:rFonts w:ascii="Times New Roman" w:hAnsi="Times New Roman" w:eastAsia="Times New Roman" w:cs="Times New Roman"/>
                          <w:color w:val="1A1A17"/>
                          <w:spacing w:val="0"/>
                          <w:w w:val="100"/>
                          <w:position w:val="0"/>
                          <w:sz w:val="24"/>
                          <w:szCs w:val="24"/>
                        </w:rPr>
                        <w:tab/>
                      </w:r>
                      <w:r>
                        <w:rPr>
                          <w:rFonts w:ascii="Times New Roman" w:hAnsi="Times New Roman" w:eastAsia="Times New Roman" w:cs="Times New Roman"/>
                          <w:color w:val="1A1A17"/>
                          <w:spacing w:val="0"/>
                          <w:w w:val="100"/>
                          <w:position w:val="0"/>
                          <w:sz w:val="24"/>
                          <w:szCs w:val="24"/>
                        </w:rPr>
                        <w:t>200</w:t>
                      </w:r>
                      <w:r>
                        <w:rPr>
                          <w:rFonts w:ascii="Times New Roman" w:hAnsi="Times New Roman" w:eastAsia="Times New Roman" w:cs="Times New Roman"/>
                          <w:color w:val="1A1A17"/>
                          <w:spacing w:val="0"/>
                          <w:w w:val="100"/>
                          <w:position w:val="0"/>
                          <w:sz w:val="24"/>
                          <w:szCs w:val="24"/>
                        </w:rPr>
                        <w:tab/>
                      </w:r>
                      <w:r>
                        <w:rPr>
                          <w:rFonts w:ascii="Times New Roman" w:hAnsi="Times New Roman" w:eastAsia="Times New Roman" w:cs="Times New Roman"/>
                          <w:color w:val="1A1A17"/>
                          <w:spacing w:val="0"/>
                          <w:w w:val="100"/>
                          <w:position w:val="0"/>
                          <w:sz w:val="24"/>
                          <w:szCs w:val="24"/>
                        </w:rPr>
                        <w:t>300</w:t>
                      </w:r>
                    </w:p>
                    <w:p>
                      <w:pPr>
                        <w:pStyle w:val="23"/>
                        <w:keepNext w:val="0"/>
                        <w:keepLines w:val="0"/>
                        <w:widowControl w:val="0"/>
                        <w:shd w:val="clear" w:color="auto" w:fill="auto"/>
                        <w:bidi w:val="0"/>
                        <w:spacing w:before="0" w:after="0" w:line="240" w:lineRule="auto"/>
                        <w:ind w:left="0" w:right="0" w:firstLine="0"/>
                        <w:jc w:val="center"/>
                        <w:rPr>
                          <w:sz w:val="15"/>
                          <w:szCs w:val="15"/>
                        </w:rPr>
                      </w:pPr>
                      <w:r>
                        <w:rPr>
                          <w:color w:val="1D1D1B"/>
                          <w:spacing w:val="0"/>
                          <w:w w:val="100"/>
                          <w:position w:val="0"/>
                          <w:sz w:val="16"/>
                          <w:szCs w:val="16"/>
                        </w:rPr>
                        <w:t>时间</w:t>
                      </w:r>
                      <w:r>
                        <w:rPr>
                          <w:rFonts w:ascii="Times New Roman" w:hAnsi="Times New Roman" w:eastAsia="Times New Roman" w:cs="Times New Roman"/>
                          <w:color w:val="1D1D1B"/>
                          <w:spacing w:val="0"/>
                          <w:w w:val="100"/>
                          <w:position w:val="0"/>
                          <w:sz w:val="15"/>
                          <w:szCs w:val="15"/>
                          <w:lang w:val="en-US" w:eastAsia="en-US" w:bidi="en-US"/>
                        </w:rPr>
                        <w:t>(ms)</w:t>
                      </w:r>
                    </w:p>
                  </w:txbxContent>
                </v:textbox>
              </v:shape>
            </w:pict>
          </mc:Fallback>
        </mc:AlternateContent>
      </w:r>
      <w:r>
        <mc:AlternateContent>
          <mc:Choice Requires="wps">
            <w:drawing>
              <wp:anchor distT="2621915" distB="50800" distL="148590" distR="240665" simplePos="0" relativeHeight="251660288" behindDoc="0" locked="0" layoutInCell="1" allowOverlap="1">
                <wp:simplePos x="0" y="0"/>
                <wp:positionH relativeFrom="page">
                  <wp:posOffset>624205</wp:posOffset>
                </wp:positionH>
                <wp:positionV relativeFrom="paragraph">
                  <wp:posOffset>2723515</wp:posOffset>
                </wp:positionV>
                <wp:extent cx="2889250" cy="332105"/>
                <wp:effectExtent l="0" t="0" r="0" b="0"/>
                <wp:wrapSquare wrapText="right"/>
                <wp:docPr id="1146" name="Shape 1146"/>
                <wp:cNvGraphicFramePr/>
                <a:graphic xmlns:a="http://schemas.openxmlformats.org/drawingml/2006/main">
                  <a:graphicData uri="http://schemas.microsoft.com/office/word/2010/wordprocessingShape">
                    <wps:wsp>
                      <wps:cNvSpPr txBox="1"/>
                      <wps:spPr>
                        <a:xfrm>
                          <a:off x="0" y="0"/>
                          <a:ext cx="2889250" cy="33210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180"/>
                              <w:jc w:val="left"/>
                              <w:rPr>
                                <w:sz w:val="19"/>
                                <w:szCs w:val="19"/>
                              </w:rPr>
                            </w:pPr>
                            <w:r>
                              <w:rPr>
                                <w:color w:val="153257"/>
                                <w:spacing w:val="0"/>
                                <w:w w:val="100"/>
                                <w:position w:val="0"/>
                                <w:sz w:val="19"/>
                                <w:szCs w:val="19"/>
                              </w:rPr>
                              <w:t>图</w:t>
                            </w:r>
                            <w:r>
                              <w:rPr>
                                <w:color w:val="153257"/>
                                <w:spacing w:val="0"/>
                                <w:w w:val="100"/>
                                <w:position w:val="0"/>
                                <w:sz w:val="20"/>
                                <w:szCs w:val="20"/>
                              </w:rPr>
                              <w:t>4</w:t>
                            </w:r>
                            <w:r>
                              <w:rPr>
                                <w:color w:val="153257"/>
                                <w:spacing w:val="0"/>
                                <w:w w:val="100"/>
                                <w:position w:val="0"/>
                                <w:sz w:val="19"/>
                                <w:szCs w:val="19"/>
                              </w:rPr>
                              <w:t>・</w:t>
                            </w:r>
                            <w:r>
                              <w:rPr>
                                <w:color w:val="153257"/>
                                <w:spacing w:val="0"/>
                                <w:w w:val="100"/>
                                <w:position w:val="0"/>
                                <w:sz w:val="20"/>
                                <w:szCs w:val="20"/>
                              </w:rPr>
                              <w:t>12</w:t>
                            </w:r>
                            <w:r>
                              <w:rPr>
                                <w:color w:val="242523"/>
                                <w:spacing w:val="0"/>
                                <w:w w:val="100"/>
                                <w:position w:val="0"/>
                                <w:sz w:val="19"/>
                                <w:szCs w:val="19"/>
                              </w:rPr>
                              <w:t>心室肌细胞动作电位、机械收缩曲线与兴奋性</w:t>
                            </w:r>
                          </w:p>
                          <w:p>
                            <w:pPr>
                              <w:pStyle w:val="21"/>
                              <w:keepNext w:val="0"/>
                              <w:keepLines w:val="0"/>
                              <w:widowControl w:val="0"/>
                              <w:shd w:val="clear" w:color="auto" w:fill="auto"/>
                              <w:bidi w:val="0"/>
                              <w:spacing w:before="0" w:after="0" w:line="240" w:lineRule="auto"/>
                              <w:ind w:left="0" w:right="0" w:firstLine="180"/>
                              <w:jc w:val="left"/>
                              <w:rPr>
                                <w:sz w:val="19"/>
                                <w:szCs w:val="19"/>
                              </w:rPr>
                            </w:pPr>
                            <w:r>
                              <w:rPr>
                                <w:color w:val="242523"/>
                                <w:spacing w:val="0"/>
                                <w:w w:val="100"/>
                                <w:position w:val="0"/>
                                <w:sz w:val="19"/>
                                <w:szCs w:val="19"/>
                              </w:rPr>
                              <w:t>变化的关系示意图</w:t>
                            </w:r>
                          </w:p>
                        </w:txbxContent>
                      </wps:txbx>
                      <wps:bodyPr lIns="0" tIns="0" rIns="0" bIns="0">
                        <a:noAutofit/>
                      </wps:bodyPr>
                    </wps:wsp>
                  </a:graphicData>
                </a:graphic>
              </wp:anchor>
            </w:drawing>
          </mc:Choice>
          <mc:Fallback>
            <w:pict>
              <v:shape id="Shape 1146" o:spid="_x0000_s1026" o:spt="202" type="#_x0000_t202" style="position:absolute;left:0pt;margin-left:49.15pt;margin-top:214.45pt;height:26.15pt;width:227.5pt;mso-position-horizontal-relative:page;mso-wrap-distance-bottom:4pt;mso-wrap-distance-left:11.7pt;mso-wrap-distance-right:18.95pt;mso-wrap-distance-top:206.45pt;z-index:251660288;mso-width-relative:page;mso-height-relative:page;" filled="f" stroked="f" coordsize="21600,21600" o:gfxdata="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umhnzZAAAACgEA&#10;AA8AAAAAAAAAAQAgAAAAIgAAAGRycy9kb3ducmV2LnhtbFBLAQIUABQAAAAIAIdO4kAfxJnVpwEA&#10;AGoDAAAOAAAAAAAAAAEAIAAAACgBAABkcnMvZTJvRG9jLnhtbFBLBQYAAAAABgAGAFkBAABBBQAA&#10;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180"/>
                        <w:jc w:val="left"/>
                        <w:rPr>
                          <w:sz w:val="19"/>
                          <w:szCs w:val="19"/>
                        </w:rPr>
                      </w:pPr>
                      <w:r>
                        <w:rPr>
                          <w:color w:val="153257"/>
                          <w:spacing w:val="0"/>
                          <w:w w:val="100"/>
                          <w:position w:val="0"/>
                          <w:sz w:val="19"/>
                          <w:szCs w:val="19"/>
                        </w:rPr>
                        <w:t>图</w:t>
                      </w:r>
                      <w:r>
                        <w:rPr>
                          <w:color w:val="153257"/>
                          <w:spacing w:val="0"/>
                          <w:w w:val="100"/>
                          <w:position w:val="0"/>
                          <w:sz w:val="20"/>
                          <w:szCs w:val="20"/>
                        </w:rPr>
                        <w:t>4</w:t>
                      </w:r>
                      <w:r>
                        <w:rPr>
                          <w:color w:val="153257"/>
                          <w:spacing w:val="0"/>
                          <w:w w:val="100"/>
                          <w:position w:val="0"/>
                          <w:sz w:val="19"/>
                          <w:szCs w:val="19"/>
                        </w:rPr>
                        <w:t>・</w:t>
                      </w:r>
                      <w:r>
                        <w:rPr>
                          <w:color w:val="153257"/>
                          <w:spacing w:val="0"/>
                          <w:w w:val="100"/>
                          <w:position w:val="0"/>
                          <w:sz w:val="20"/>
                          <w:szCs w:val="20"/>
                        </w:rPr>
                        <w:t>12</w:t>
                      </w:r>
                      <w:r>
                        <w:rPr>
                          <w:color w:val="242523"/>
                          <w:spacing w:val="0"/>
                          <w:w w:val="100"/>
                          <w:position w:val="0"/>
                          <w:sz w:val="19"/>
                          <w:szCs w:val="19"/>
                        </w:rPr>
                        <w:t>心室肌细胞动作电位、机械收缩曲线与兴奋性</w:t>
                      </w:r>
                    </w:p>
                    <w:p>
                      <w:pPr>
                        <w:pStyle w:val="21"/>
                        <w:keepNext w:val="0"/>
                        <w:keepLines w:val="0"/>
                        <w:widowControl w:val="0"/>
                        <w:shd w:val="clear" w:color="auto" w:fill="auto"/>
                        <w:bidi w:val="0"/>
                        <w:spacing w:before="0" w:after="0" w:line="240" w:lineRule="auto"/>
                        <w:ind w:left="0" w:right="0" w:firstLine="180"/>
                        <w:jc w:val="left"/>
                        <w:rPr>
                          <w:sz w:val="19"/>
                          <w:szCs w:val="19"/>
                        </w:rPr>
                      </w:pPr>
                      <w:r>
                        <w:rPr>
                          <w:color w:val="242523"/>
                          <w:spacing w:val="0"/>
                          <w:w w:val="100"/>
                          <w:position w:val="0"/>
                          <w:sz w:val="19"/>
                          <w:szCs w:val="19"/>
                        </w:rPr>
                        <w:t>变化的关系示意图</w:t>
                      </w:r>
                    </w:p>
                  </w:txbxContent>
                </v:textbox>
                <w10:wrap type="square" side="right"/>
              </v:shape>
            </w:pict>
          </mc:Fallback>
        </mc:AlternateContent>
      </w:r>
      <w:r>
        <w:rPr>
          <w:color w:val="2A2B29"/>
          <w:spacing w:val="0"/>
          <w:w w:val="100"/>
          <w:position w:val="0"/>
          <w:sz w:val="19"/>
          <w:szCs w:val="19"/>
        </w:rPr>
        <w:t>不应期</w:t>
      </w:r>
      <w:r>
        <w:rPr>
          <w:rFonts w:ascii="Times New Roman" w:hAnsi="Times New Roman" w:eastAsia="Times New Roman" w:cs="Times New Roman"/>
          <w:b/>
          <w:bCs/>
          <w:color w:val="2A2B29"/>
          <w:spacing w:val="0"/>
          <w:w w:val="100"/>
          <w:position w:val="0"/>
          <w:sz w:val="17"/>
          <w:szCs w:val="17"/>
          <w:lang w:val="en-US" w:eastAsia="en-US" w:bidi="en-US"/>
        </w:rPr>
        <w:t xml:space="preserve">(effective refractory period, ERP) </w:t>
      </w:r>
      <w:r>
        <w:rPr>
          <w:color w:val="2A2B29"/>
          <w:spacing w:val="0"/>
          <w:w w:val="100"/>
          <w:position w:val="0"/>
          <w:sz w:val="19"/>
          <w:szCs w:val="19"/>
          <w:vertAlign w:val="subscript"/>
          <w:lang w:val="en-US" w:eastAsia="en-US" w:bidi="en-US"/>
        </w:rPr>
        <w:t>0</w:t>
      </w:r>
      <w:r>
        <w:rPr>
          <w:color w:val="2A2B29"/>
          <w:spacing w:val="0"/>
          <w:w w:val="100"/>
          <w:position w:val="0"/>
          <w:sz w:val="19"/>
          <w:szCs w:val="19"/>
          <w:lang w:val="en-US" w:eastAsia="en-US" w:bidi="en-US"/>
        </w:rPr>
        <w:t xml:space="preserve"> </w:t>
      </w:r>
      <w:r>
        <w:rPr>
          <w:color w:val="2A2B29"/>
          <w:spacing w:val="0"/>
          <w:w w:val="100"/>
          <w:position w:val="0"/>
          <w:sz w:val="19"/>
          <w:szCs w:val="19"/>
        </w:rPr>
        <w:t>此 期内心肌细胞兴奋性的暂时缺失或极度下 降是由于钠通道完全失活或尚未恢复到可 以被激活的备用状态的缘故</w:t>
      </w:r>
      <w:r>
        <w:rPr>
          <w:color w:val="2A2B29"/>
          <w:spacing w:val="0"/>
          <w:w w:val="100"/>
          <w:position w:val="0"/>
          <w:sz w:val="19"/>
          <w:szCs w:val="19"/>
          <w:lang w:val="zh-CN" w:eastAsia="zh-CN" w:bidi="zh-CN"/>
        </w:rPr>
        <w:t>。但兴</w:t>
      </w:r>
      <w:r>
        <w:rPr>
          <w:color w:val="2A2B29"/>
          <w:spacing w:val="0"/>
          <w:w w:val="100"/>
          <w:position w:val="0"/>
          <w:sz w:val="19"/>
          <w:szCs w:val="19"/>
        </w:rPr>
        <w:t>奋性的 下降是可逆的。心肌的</w:t>
      </w:r>
      <w:r>
        <w:rPr>
          <w:rFonts w:ascii="Times New Roman" w:hAnsi="Times New Roman" w:eastAsia="Times New Roman" w:cs="Times New Roman"/>
          <w:b/>
          <w:bCs/>
          <w:color w:val="2A2B29"/>
          <w:spacing w:val="0"/>
          <w:w w:val="100"/>
          <w:position w:val="0"/>
          <w:sz w:val="17"/>
          <w:szCs w:val="17"/>
          <w:lang w:val="en-US" w:eastAsia="en-US" w:bidi="en-US"/>
        </w:rPr>
        <w:t>ERP</w:t>
      </w:r>
      <w:r>
        <w:rPr>
          <w:color w:val="2A2B29"/>
          <w:spacing w:val="0"/>
          <w:w w:val="100"/>
          <w:position w:val="0"/>
          <w:sz w:val="19"/>
          <w:szCs w:val="19"/>
        </w:rPr>
        <w:t>特别长，是兴 奋性变化的重要特点。</w:t>
      </w:r>
    </w:p>
    <w:p>
      <w:pPr>
        <w:pStyle w:val="21"/>
        <w:keepNext w:val="0"/>
        <w:keepLines w:val="0"/>
        <w:widowControl w:val="0"/>
        <w:numPr>
          <w:ilvl w:val="0"/>
          <w:numId w:val="54"/>
        </w:numPr>
        <w:shd w:val="clear" w:color="auto" w:fill="auto"/>
        <w:bidi w:val="0"/>
        <w:spacing w:before="0" w:after="140" w:line="326" w:lineRule="exact"/>
        <w:ind w:left="0" w:right="0" w:firstLine="420"/>
        <w:jc w:val="left"/>
        <w:rPr>
          <w:sz w:val="19"/>
          <w:szCs w:val="19"/>
        </w:rPr>
        <w:sectPr>
          <w:headerReference r:id="rId227" w:type="first"/>
          <w:footerReference r:id="rId230" w:type="first"/>
          <w:headerReference r:id="rId225" w:type="default"/>
          <w:footerReference r:id="rId228" w:type="default"/>
          <w:headerReference r:id="rId226" w:type="even"/>
          <w:footerReference r:id="rId229" w:type="even"/>
          <w:footnotePr>
            <w:numFmt w:val="decimal"/>
          </w:footnotePr>
          <w:pgSz w:w="11366" w:h="16074"/>
          <w:pgMar w:top="1087" w:right="895" w:bottom="428" w:left="842" w:header="0" w:footer="3" w:gutter="0"/>
          <w:cols w:space="720" w:num="1"/>
          <w:titlePg/>
          <w:rtlGutter w:val="0"/>
          <w:docGrid w:linePitch="360" w:charSpace="0"/>
        </w:sectPr>
      </w:pPr>
      <w:bookmarkStart w:id="400" w:name="bookmark550"/>
      <w:bookmarkEnd w:id="400"/>
      <w:r>
        <w:rPr>
          <w:color w:val="282927"/>
          <w:spacing w:val="0"/>
          <w:w w:val="100"/>
          <w:position w:val="0"/>
          <w:sz w:val="19"/>
          <w:szCs w:val="19"/>
        </w:rPr>
        <w:t>相对不应期:从膜电位复极化</w:t>
      </w:r>
      <w:r>
        <w:rPr>
          <w:color w:val="282927"/>
          <w:spacing w:val="0"/>
          <w:w w:val="100"/>
          <w:position w:val="0"/>
          <w:sz w:val="20"/>
          <w:szCs w:val="20"/>
          <w:lang w:val="en-US" w:eastAsia="en-US" w:bidi="en-US"/>
        </w:rPr>
        <w:t xml:space="preserve">-ffimV </w:t>
      </w:r>
      <w:r>
        <w:rPr>
          <w:color w:val="282927"/>
          <w:spacing w:val="0"/>
          <w:w w:val="100"/>
          <w:position w:val="0"/>
          <w:sz w:val="19"/>
          <w:szCs w:val="19"/>
        </w:rPr>
        <w:t>至</w:t>
      </w:r>
      <w:r>
        <w:rPr>
          <w:color w:val="282927"/>
          <w:spacing w:val="0"/>
          <w:w w:val="100"/>
          <w:position w:val="0"/>
          <w:sz w:val="20"/>
          <w:szCs w:val="20"/>
          <w:lang w:val="en-US" w:eastAsia="en-US" w:bidi="en-US"/>
        </w:rPr>
        <w:t>-80mV</w:t>
      </w:r>
      <w:r>
        <w:rPr>
          <w:color w:val="282927"/>
          <w:spacing w:val="0"/>
          <w:w w:val="100"/>
          <w:position w:val="0"/>
          <w:sz w:val="19"/>
          <w:szCs w:val="19"/>
        </w:rPr>
        <w:t>这段时间内，若给予阈上刺激，可 使心肌细胞产生动作电位，此期称为相对 不应期</w:t>
      </w:r>
      <w:r>
        <w:rPr>
          <w:b/>
          <w:bCs/>
          <w:color w:val="282927"/>
          <w:spacing w:val="0"/>
          <w:w w:val="100"/>
          <w:position w:val="0"/>
          <w:sz w:val="18"/>
          <w:szCs w:val="18"/>
          <w:lang w:val="en-US" w:eastAsia="en-US" w:bidi="en-US"/>
        </w:rPr>
        <w:t>(</w:t>
      </w:r>
      <w:r>
        <w:rPr>
          <w:rFonts w:ascii="Times New Roman" w:hAnsi="Times New Roman" w:eastAsia="Times New Roman" w:cs="Times New Roman"/>
          <w:b/>
          <w:bCs/>
          <w:color w:val="282927"/>
          <w:spacing w:val="0"/>
          <w:w w:val="100"/>
          <w:position w:val="0"/>
          <w:sz w:val="17"/>
          <w:szCs w:val="17"/>
          <w:lang w:val="en-US" w:eastAsia="en-US" w:bidi="en-US"/>
        </w:rPr>
        <w:t xml:space="preserve">relative refractory period </w:t>
      </w:r>
      <w:r>
        <w:rPr>
          <w:rFonts w:ascii="Times New Roman" w:hAnsi="Times New Roman" w:eastAsia="Times New Roman" w:cs="Times New Roman"/>
          <w:b/>
          <w:bCs/>
          <w:color w:val="282927"/>
          <w:spacing w:val="0"/>
          <w:w w:val="100"/>
          <w:position w:val="0"/>
          <w:sz w:val="17"/>
          <w:szCs w:val="17"/>
        </w:rPr>
        <w:t xml:space="preserve">, </w:t>
      </w:r>
      <w:r>
        <w:rPr>
          <w:rFonts w:ascii="Times New Roman" w:hAnsi="Times New Roman" w:eastAsia="Times New Roman" w:cs="Times New Roman"/>
          <w:b/>
          <w:bCs/>
          <w:color w:val="282927"/>
          <w:spacing w:val="0"/>
          <w:w w:val="100"/>
          <w:position w:val="0"/>
          <w:sz w:val="17"/>
          <w:szCs w:val="17"/>
          <w:lang w:val="en-US" w:eastAsia="en-US" w:bidi="en-US"/>
        </w:rPr>
        <w:t xml:space="preserve">RRP) </w:t>
      </w:r>
      <w:r>
        <w:rPr>
          <w:color w:val="5C5C5C"/>
          <w:spacing w:val="0"/>
          <w:w w:val="100"/>
          <w:position w:val="0"/>
          <w:sz w:val="19"/>
          <w:szCs w:val="19"/>
          <w:vertAlign w:val="subscript"/>
          <w:lang w:val="en-US" w:eastAsia="en-US" w:bidi="en-US"/>
        </w:rPr>
        <w:t>o</w:t>
      </w:r>
      <w:r>
        <w:rPr>
          <w:color w:val="5C5C5C"/>
          <w:spacing w:val="0"/>
          <w:w w:val="100"/>
          <w:position w:val="0"/>
          <w:sz w:val="19"/>
          <w:szCs w:val="19"/>
          <w:lang w:val="en-US" w:eastAsia="en-US" w:bidi="en-US"/>
        </w:rPr>
        <w:t xml:space="preserve"> </w:t>
      </w:r>
      <w:r>
        <w:rPr>
          <w:color w:val="282927"/>
          <w:spacing w:val="0"/>
          <w:w w:val="100"/>
          <w:position w:val="0"/>
          <w:sz w:val="19"/>
          <w:szCs w:val="19"/>
        </w:rPr>
        <w:t>此 期已有相当数量的钠通道复活到备用状 态，但在阈刺激下激活的钠通道数量仍不 足以产生使膜去极化达阈电位的内向电 流,故需加强刺激强度方能引起</w:t>
      </w:r>
      <w:r>
        <w:rPr>
          <w:color w:val="282927"/>
          <w:spacing w:val="0"/>
          <w:w w:val="100"/>
          <w:position w:val="0"/>
          <w:sz w:val="14"/>
          <w:szCs w:val="14"/>
        </w:rPr>
        <w:t>一</w:t>
      </w:r>
      <w:r>
        <w:rPr>
          <w:color w:val="282927"/>
          <w:spacing w:val="0"/>
          <w:w w:val="100"/>
          <w:position w:val="0"/>
          <w:sz w:val="19"/>
          <w:szCs w:val="19"/>
        </w:rPr>
        <w:t>次新的 兴奋。</w:t>
      </w:r>
    </w:p>
    <w:p>
      <w:pPr>
        <w:pStyle w:val="21"/>
        <w:keepNext w:val="0"/>
        <w:keepLines w:val="0"/>
        <w:widowControl w:val="0"/>
        <w:shd w:val="clear" w:color="auto" w:fill="auto"/>
        <w:bidi w:val="0"/>
        <w:spacing w:before="0" w:after="0" w:line="317" w:lineRule="exact"/>
        <w:ind w:left="0" w:right="0" w:firstLine="520"/>
        <w:jc w:val="both"/>
        <w:rPr>
          <w:sz w:val="19"/>
          <w:szCs w:val="19"/>
        </w:rPr>
      </w:pPr>
      <w:r>
        <mc:AlternateContent>
          <mc:Choice Requires="wps">
            <w:drawing>
              <wp:anchor distT="152400" distB="2670175" distL="765175" distR="469265" simplePos="0" relativeHeight="251660288" behindDoc="0" locked="0" layoutInCell="1" allowOverlap="1">
                <wp:simplePos x="0" y="0"/>
                <wp:positionH relativeFrom="page">
                  <wp:posOffset>1562100</wp:posOffset>
                </wp:positionH>
                <wp:positionV relativeFrom="paragraph">
                  <wp:posOffset>101600</wp:posOffset>
                </wp:positionV>
                <wp:extent cx="1923415" cy="301625"/>
                <wp:effectExtent l="0" t="0" r="0" b="0"/>
                <wp:wrapSquare wrapText="right"/>
                <wp:docPr id="1170" name="Shape 1170"/>
                <wp:cNvGraphicFramePr/>
                <a:graphic xmlns:a="http://schemas.openxmlformats.org/drawingml/2006/main">
                  <a:graphicData uri="http://schemas.microsoft.com/office/word/2010/wordprocessingShape">
                    <wps:wsp>
                      <wps:cNvSpPr txBox="1"/>
                      <wps:spPr>
                        <a:xfrm>
                          <a:off x="0" y="0"/>
                          <a:ext cx="1923415" cy="301625"/>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6"/>
                                <w:szCs w:val="16"/>
                              </w:rPr>
                              <w:t>时间</w:t>
                            </w:r>
                            <w:r>
                              <w:rPr>
                                <w:rFonts w:ascii="Times New Roman" w:hAnsi="Times New Roman" w:eastAsia="Times New Roman" w:cs="Times New Roman"/>
                                <w:color w:val="000000"/>
                                <w:spacing w:val="0"/>
                                <w:w w:val="100"/>
                                <w:position w:val="0"/>
                                <w:sz w:val="15"/>
                                <w:szCs w:val="15"/>
                                <w:lang w:val="en-US" w:eastAsia="en-US" w:bidi="en-US"/>
                              </w:rPr>
                              <w:t>(ms)</w:t>
                            </w:r>
                          </w:p>
                          <w:p>
                            <w:pPr>
                              <w:pStyle w:val="31"/>
                              <w:keepNext w:val="0"/>
                              <w:keepLines w:val="0"/>
                              <w:widowControl w:val="0"/>
                              <w:shd w:val="clear" w:color="auto" w:fill="auto"/>
                              <w:tabs>
                                <w:tab w:val="left" w:pos="595"/>
                                <w:tab w:val="left" w:pos="1272"/>
                                <w:tab w:val="left" w:pos="1982"/>
                                <w:tab w:val="left" w:pos="2698"/>
                              </w:tabs>
                              <w:bidi w:val="0"/>
                              <w:spacing w:before="0" w:after="0" w:line="18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rPr>
                              <w:t>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100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200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300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400</w:t>
                            </w:r>
                          </w:p>
                          <w:p>
                            <w:pPr>
                              <w:pStyle w:val="31"/>
                              <w:keepNext w:val="0"/>
                              <w:keepLines w:val="0"/>
                              <w:widowControl w:val="0"/>
                              <w:shd w:val="clear" w:color="auto" w:fill="auto"/>
                              <w:tabs>
                                <w:tab w:val="left" w:pos="701"/>
                                <w:tab w:val="left" w:pos="1402"/>
                                <w:tab w:val="left" w:pos="2102"/>
                                <w:tab w:val="left" w:pos="2798"/>
                              </w:tabs>
                              <w:bidi w:val="0"/>
                              <w:spacing w:before="0" w:after="0" w:line="180" w:lineRule="auto"/>
                              <w:ind w:left="0" w:right="0" w:firstLine="0"/>
                              <w:jc w:val="left"/>
                              <w:rPr>
                                <w:sz w:val="15"/>
                                <w:szCs w:val="15"/>
                              </w:rPr>
                            </w:pPr>
                            <w:r>
                              <w:rPr>
                                <w:rFonts w:ascii="Times New Roman" w:hAnsi="Times New Roman" w:eastAsia="Times New Roman" w:cs="Times New Roman"/>
                                <w:color w:val="000000"/>
                                <w:spacing w:val="0"/>
                                <w:w w:val="100"/>
                                <w:position w:val="0"/>
                                <w:sz w:val="15"/>
                                <w:szCs w:val="15"/>
                                <w:lang w:val="en-US" w:eastAsia="en-US" w:bidi="en-US"/>
                              </w:rPr>
                              <w:t>I</w:t>
                            </w:r>
                            <w:r>
                              <w:rPr>
                                <w:rFonts w:ascii="Times New Roman" w:hAnsi="Times New Roman" w:eastAsia="Times New Roman" w:cs="Times New Roman"/>
                                <w:color w:val="000000"/>
                                <w:spacing w:val="0"/>
                                <w:w w:val="100"/>
                                <w:position w:val="0"/>
                                <w:sz w:val="15"/>
                                <w:szCs w:val="15"/>
                                <w:lang w:val="en-US" w:eastAsia="en-US" w:bidi="en-US"/>
                              </w:rPr>
                              <w:tab/>
                            </w:r>
                            <w:r>
                              <w:rPr>
                                <w:rFonts w:ascii="Times New Roman" w:hAnsi="Times New Roman" w:eastAsia="Times New Roman" w:cs="Times New Roman"/>
                                <w:color w:val="000000"/>
                                <w:spacing w:val="0"/>
                                <w:w w:val="100"/>
                                <w:position w:val="0"/>
                                <w:sz w:val="15"/>
                                <w:szCs w:val="15"/>
                                <w:lang w:val="en-US" w:eastAsia="en-US" w:bidi="en-US"/>
                              </w:rPr>
                              <w:t>I</w:t>
                            </w:r>
                            <w:r>
                              <w:rPr>
                                <w:rFonts w:ascii="Times New Roman" w:hAnsi="Times New Roman" w:eastAsia="Times New Roman" w:cs="Times New Roman"/>
                                <w:color w:val="000000"/>
                                <w:spacing w:val="0"/>
                                <w:w w:val="100"/>
                                <w:position w:val="0"/>
                                <w:sz w:val="15"/>
                                <w:szCs w:val="15"/>
                                <w:lang w:val="en-US" w:eastAsia="en-US" w:bidi="en-US"/>
                              </w:rPr>
                              <w:tab/>
                            </w:r>
                            <w:r>
                              <w:rPr>
                                <w:rFonts w:ascii="Times New Roman" w:hAnsi="Times New Roman" w:eastAsia="Times New Roman" w:cs="Times New Roman"/>
                                <w:color w:val="000000"/>
                                <w:spacing w:val="0"/>
                                <w:w w:val="100"/>
                                <w:position w:val="0"/>
                                <w:sz w:val="15"/>
                                <w:szCs w:val="15"/>
                                <w:lang w:val="en-US" w:eastAsia="en-US" w:bidi="en-US"/>
                              </w:rPr>
                              <w:t>I</w:t>
                            </w:r>
                            <w:r>
                              <w:rPr>
                                <w:rFonts w:ascii="Times New Roman" w:hAnsi="Times New Roman" w:eastAsia="Times New Roman" w:cs="Times New Roman"/>
                                <w:color w:val="000000"/>
                                <w:spacing w:val="0"/>
                                <w:w w:val="100"/>
                                <w:position w:val="0"/>
                                <w:sz w:val="15"/>
                                <w:szCs w:val="15"/>
                                <w:lang w:val="en-US" w:eastAsia="en-US" w:bidi="en-US"/>
                              </w:rPr>
                              <w:tab/>
                            </w:r>
                            <w:r>
                              <w:rPr>
                                <w:rFonts w:ascii="Times New Roman" w:hAnsi="Times New Roman" w:eastAsia="Times New Roman" w:cs="Times New Roman"/>
                                <w:color w:val="000000"/>
                                <w:spacing w:val="0"/>
                                <w:w w:val="100"/>
                                <w:position w:val="0"/>
                                <w:sz w:val="15"/>
                                <w:szCs w:val="15"/>
                              </w:rPr>
                              <w:t>I</w:t>
                            </w:r>
                            <w:r>
                              <w:rPr>
                                <w:rFonts w:ascii="Times New Roman" w:hAnsi="Times New Roman" w:eastAsia="Times New Roman" w:cs="Times New Roman"/>
                                <w:color w:val="000000"/>
                                <w:spacing w:val="0"/>
                                <w:w w:val="100"/>
                                <w:position w:val="0"/>
                                <w:sz w:val="15"/>
                                <w:szCs w:val="15"/>
                              </w:rPr>
                              <w:tab/>
                            </w:r>
                            <w:r>
                              <w:rPr>
                                <w:rFonts w:ascii="Times New Roman" w:hAnsi="Times New Roman" w:eastAsia="Times New Roman" w:cs="Times New Roman"/>
                                <w:color w:val="000000"/>
                                <w:spacing w:val="0"/>
                                <w:w w:val="100"/>
                                <w:position w:val="0"/>
                                <w:sz w:val="15"/>
                                <w:szCs w:val="15"/>
                              </w:rPr>
                              <w:t>1</w:t>
                            </w:r>
                          </w:p>
                        </w:txbxContent>
                      </wps:txbx>
                      <wps:bodyPr lIns="0" tIns="0" rIns="0" bIns="0">
                        <a:noAutofit/>
                      </wps:bodyPr>
                    </wps:wsp>
                  </a:graphicData>
                </a:graphic>
              </wp:anchor>
            </w:drawing>
          </mc:Choice>
          <mc:Fallback>
            <w:pict>
              <v:shape id="Shape 1170" o:spid="_x0000_s1026" o:spt="202" type="#_x0000_t202" style="position:absolute;left:0pt;margin-left:123pt;margin-top:8pt;height:23.75pt;width:151.45pt;mso-position-horizontal-relative:page;mso-wrap-distance-bottom:210.25pt;mso-wrap-distance-left:60.25pt;mso-wrap-distance-right:36.95pt;mso-wrap-distance-top:12pt;z-index:251660288;mso-width-relative:page;mso-height-relative:page;" filled="f" stroked="f" coordsize="21600,21600" o:gfxdata="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ZbPLzZAAAACQEA&#10;AA8AAAAAAAAAAQAgAAAAIgAAAGRycy9kb3ducmV2LnhtbFBLAQIUABQAAAAIAIdO4kDV6NqcpwEA&#10;AGoDAAAOAAAAAAAAAAEAIAAAACgBAABkcnMvZTJvRG9jLnhtbFBLBQYAAAAABgAGAFkBAABBBQAA&#10;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6"/>
                          <w:szCs w:val="16"/>
                        </w:rPr>
                        <w:t>时间</w:t>
                      </w:r>
                      <w:r>
                        <w:rPr>
                          <w:rFonts w:ascii="Times New Roman" w:hAnsi="Times New Roman" w:eastAsia="Times New Roman" w:cs="Times New Roman"/>
                          <w:color w:val="000000"/>
                          <w:spacing w:val="0"/>
                          <w:w w:val="100"/>
                          <w:position w:val="0"/>
                          <w:sz w:val="15"/>
                          <w:szCs w:val="15"/>
                          <w:lang w:val="en-US" w:eastAsia="en-US" w:bidi="en-US"/>
                        </w:rPr>
                        <w:t>(ms)</w:t>
                      </w:r>
                    </w:p>
                    <w:p>
                      <w:pPr>
                        <w:pStyle w:val="31"/>
                        <w:keepNext w:val="0"/>
                        <w:keepLines w:val="0"/>
                        <w:widowControl w:val="0"/>
                        <w:shd w:val="clear" w:color="auto" w:fill="auto"/>
                        <w:tabs>
                          <w:tab w:val="left" w:pos="595"/>
                          <w:tab w:val="left" w:pos="1272"/>
                          <w:tab w:val="left" w:pos="1982"/>
                          <w:tab w:val="left" w:pos="2698"/>
                        </w:tabs>
                        <w:bidi w:val="0"/>
                        <w:spacing w:before="0" w:after="0" w:line="180" w:lineRule="auto"/>
                        <w:ind w:left="0" w:right="0" w:firstLine="0"/>
                        <w:jc w:val="center"/>
                        <w:rPr>
                          <w:sz w:val="24"/>
                          <w:szCs w:val="24"/>
                        </w:rPr>
                      </w:pPr>
                      <w:r>
                        <w:rPr>
                          <w:rFonts w:ascii="Times New Roman" w:hAnsi="Times New Roman" w:eastAsia="Times New Roman" w:cs="Times New Roman"/>
                          <w:color w:val="000000"/>
                          <w:spacing w:val="0"/>
                          <w:w w:val="100"/>
                          <w:position w:val="0"/>
                          <w:sz w:val="24"/>
                          <w:szCs w:val="24"/>
                        </w:rPr>
                        <w:t>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100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200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300</w:t>
                      </w:r>
                      <w:r>
                        <w:rPr>
                          <w:rFonts w:ascii="Times New Roman" w:hAnsi="Times New Roman" w:eastAsia="Times New Roman" w:cs="Times New Roman"/>
                          <w:color w:val="000000"/>
                          <w:spacing w:val="0"/>
                          <w:w w:val="100"/>
                          <w:position w:val="0"/>
                          <w:sz w:val="24"/>
                          <w:szCs w:val="24"/>
                        </w:rPr>
                        <w:tab/>
                      </w:r>
                      <w:r>
                        <w:rPr>
                          <w:rFonts w:ascii="Times New Roman" w:hAnsi="Times New Roman" w:eastAsia="Times New Roman" w:cs="Times New Roman"/>
                          <w:color w:val="000000"/>
                          <w:spacing w:val="0"/>
                          <w:w w:val="100"/>
                          <w:position w:val="0"/>
                          <w:sz w:val="24"/>
                          <w:szCs w:val="24"/>
                        </w:rPr>
                        <w:t>400</w:t>
                      </w:r>
                    </w:p>
                    <w:p>
                      <w:pPr>
                        <w:pStyle w:val="31"/>
                        <w:keepNext w:val="0"/>
                        <w:keepLines w:val="0"/>
                        <w:widowControl w:val="0"/>
                        <w:shd w:val="clear" w:color="auto" w:fill="auto"/>
                        <w:tabs>
                          <w:tab w:val="left" w:pos="701"/>
                          <w:tab w:val="left" w:pos="1402"/>
                          <w:tab w:val="left" w:pos="2102"/>
                          <w:tab w:val="left" w:pos="2798"/>
                        </w:tabs>
                        <w:bidi w:val="0"/>
                        <w:spacing w:before="0" w:after="0" w:line="180" w:lineRule="auto"/>
                        <w:ind w:left="0" w:right="0" w:firstLine="0"/>
                        <w:jc w:val="left"/>
                        <w:rPr>
                          <w:sz w:val="15"/>
                          <w:szCs w:val="15"/>
                        </w:rPr>
                      </w:pPr>
                      <w:r>
                        <w:rPr>
                          <w:rFonts w:ascii="Times New Roman" w:hAnsi="Times New Roman" w:eastAsia="Times New Roman" w:cs="Times New Roman"/>
                          <w:color w:val="000000"/>
                          <w:spacing w:val="0"/>
                          <w:w w:val="100"/>
                          <w:position w:val="0"/>
                          <w:sz w:val="15"/>
                          <w:szCs w:val="15"/>
                          <w:lang w:val="en-US" w:eastAsia="en-US" w:bidi="en-US"/>
                        </w:rPr>
                        <w:t>I</w:t>
                      </w:r>
                      <w:r>
                        <w:rPr>
                          <w:rFonts w:ascii="Times New Roman" w:hAnsi="Times New Roman" w:eastAsia="Times New Roman" w:cs="Times New Roman"/>
                          <w:color w:val="000000"/>
                          <w:spacing w:val="0"/>
                          <w:w w:val="100"/>
                          <w:position w:val="0"/>
                          <w:sz w:val="15"/>
                          <w:szCs w:val="15"/>
                          <w:lang w:val="en-US" w:eastAsia="en-US" w:bidi="en-US"/>
                        </w:rPr>
                        <w:tab/>
                      </w:r>
                      <w:r>
                        <w:rPr>
                          <w:rFonts w:ascii="Times New Roman" w:hAnsi="Times New Roman" w:eastAsia="Times New Roman" w:cs="Times New Roman"/>
                          <w:color w:val="000000"/>
                          <w:spacing w:val="0"/>
                          <w:w w:val="100"/>
                          <w:position w:val="0"/>
                          <w:sz w:val="15"/>
                          <w:szCs w:val="15"/>
                          <w:lang w:val="en-US" w:eastAsia="en-US" w:bidi="en-US"/>
                        </w:rPr>
                        <w:t>I</w:t>
                      </w:r>
                      <w:r>
                        <w:rPr>
                          <w:rFonts w:ascii="Times New Roman" w:hAnsi="Times New Roman" w:eastAsia="Times New Roman" w:cs="Times New Roman"/>
                          <w:color w:val="000000"/>
                          <w:spacing w:val="0"/>
                          <w:w w:val="100"/>
                          <w:position w:val="0"/>
                          <w:sz w:val="15"/>
                          <w:szCs w:val="15"/>
                          <w:lang w:val="en-US" w:eastAsia="en-US" w:bidi="en-US"/>
                        </w:rPr>
                        <w:tab/>
                      </w:r>
                      <w:r>
                        <w:rPr>
                          <w:rFonts w:ascii="Times New Roman" w:hAnsi="Times New Roman" w:eastAsia="Times New Roman" w:cs="Times New Roman"/>
                          <w:color w:val="000000"/>
                          <w:spacing w:val="0"/>
                          <w:w w:val="100"/>
                          <w:position w:val="0"/>
                          <w:sz w:val="15"/>
                          <w:szCs w:val="15"/>
                          <w:lang w:val="en-US" w:eastAsia="en-US" w:bidi="en-US"/>
                        </w:rPr>
                        <w:t>I</w:t>
                      </w:r>
                      <w:r>
                        <w:rPr>
                          <w:rFonts w:ascii="Times New Roman" w:hAnsi="Times New Roman" w:eastAsia="Times New Roman" w:cs="Times New Roman"/>
                          <w:color w:val="000000"/>
                          <w:spacing w:val="0"/>
                          <w:w w:val="100"/>
                          <w:position w:val="0"/>
                          <w:sz w:val="15"/>
                          <w:szCs w:val="15"/>
                          <w:lang w:val="en-US" w:eastAsia="en-US" w:bidi="en-US"/>
                        </w:rPr>
                        <w:tab/>
                      </w:r>
                      <w:r>
                        <w:rPr>
                          <w:rFonts w:ascii="Times New Roman" w:hAnsi="Times New Roman" w:eastAsia="Times New Roman" w:cs="Times New Roman"/>
                          <w:color w:val="000000"/>
                          <w:spacing w:val="0"/>
                          <w:w w:val="100"/>
                          <w:position w:val="0"/>
                          <w:sz w:val="15"/>
                          <w:szCs w:val="15"/>
                        </w:rPr>
                        <w:t>I</w:t>
                      </w:r>
                      <w:r>
                        <w:rPr>
                          <w:rFonts w:ascii="Times New Roman" w:hAnsi="Times New Roman" w:eastAsia="Times New Roman" w:cs="Times New Roman"/>
                          <w:color w:val="000000"/>
                          <w:spacing w:val="0"/>
                          <w:w w:val="100"/>
                          <w:position w:val="0"/>
                          <w:sz w:val="15"/>
                          <w:szCs w:val="15"/>
                        </w:rPr>
                        <w:tab/>
                      </w:r>
                      <w:r>
                        <w:rPr>
                          <w:rFonts w:ascii="Times New Roman" w:hAnsi="Times New Roman" w:eastAsia="Times New Roman" w:cs="Times New Roman"/>
                          <w:color w:val="000000"/>
                          <w:spacing w:val="0"/>
                          <w:w w:val="100"/>
                          <w:position w:val="0"/>
                          <w:sz w:val="15"/>
                          <w:szCs w:val="15"/>
                        </w:rPr>
                        <w:t>1</w:t>
                      </w:r>
                    </w:p>
                  </w:txbxContent>
                </v:textbox>
                <w10:wrap type="square" side="right"/>
              </v:shape>
            </w:pict>
          </mc:Fallback>
        </mc:AlternateContent>
      </w:r>
      <w:r>
        <w:drawing>
          <wp:anchor distT="521335" distB="1090930" distL="152400" distR="152400" simplePos="0" relativeHeight="251660288" behindDoc="0" locked="0" layoutInCell="1" allowOverlap="1">
            <wp:simplePos x="0" y="0"/>
            <wp:positionH relativeFrom="page">
              <wp:posOffset>949325</wp:posOffset>
            </wp:positionH>
            <wp:positionV relativeFrom="paragraph">
              <wp:posOffset>470535</wp:posOffset>
            </wp:positionV>
            <wp:extent cx="2853055" cy="1511935"/>
            <wp:effectExtent l="0" t="0" r="4445" b="12065"/>
            <wp:wrapSquare wrapText="right"/>
            <wp:docPr id="1172" name="Shape 1172"/>
            <wp:cNvGraphicFramePr/>
            <a:graphic xmlns:a="http://schemas.openxmlformats.org/drawingml/2006/main">
              <a:graphicData uri="http://schemas.openxmlformats.org/drawingml/2006/picture">
                <pic:pic xmlns:pic="http://schemas.openxmlformats.org/drawingml/2006/picture">
                  <pic:nvPicPr>
                    <pic:cNvPr id="1172" name="Shape 1172"/>
                    <pic:cNvPicPr/>
                  </pic:nvPicPr>
                  <pic:blipFill>
                    <a:blip r:embed="rId380"/>
                    <a:stretch>
                      <a:fillRect/>
                    </a:stretch>
                  </pic:blipFill>
                  <pic:spPr>
                    <a:xfrm>
                      <a:off x="0" y="0"/>
                      <a:ext cx="2853055" cy="151193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1031875</wp:posOffset>
                </wp:positionH>
                <wp:positionV relativeFrom="paragraph">
                  <wp:posOffset>2040255</wp:posOffset>
                </wp:positionV>
                <wp:extent cx="2700655" cy="880745"/>
                <wp:effectExtent l="0" t="0" r="0" b="0"/>
                <wp:wrapNone/>
                <wp:docPr id="1174" name="Shape 1174"/>
                <wp:cNvGraphicFramePr/>
                <a:graphic xmlns:a="http://schemas.openxmlformats.org/drawingml/2006/main">
                  <a:graphicData uri="http://schemas.microsoft.com/office/word/2010/wordprocessingShape">
                    <wps:wsp>
                      <wps:cNvSpPr txBox="1"/>
                      <wps:spPr>
                        <a:xfrm>
                          <a:off x="0" y="0"/>
                          <a:ext cx="2700655" cy="880745"/>
                        </a:xfrm>
                        <a:prstGeom prst="rect">
                          <a:avLst/>
                        </a:prstGeom>
                        <a:noFill/>
                      </wps:spPr>
                      <wps:txbx>
                        <w:txbxContent>
                          <w:p>
                            <w:pPr>
                              <w:pStyle w:val="23"/>
                              <w:keepNext w:val="0"/>
                              <w:keepLines w:val="0"/>
                              <w:widowControl w:val="0"/>
                              <w:shd w:val="clear" w:color="auto" w:fill="auto"/>
                              <w:bidi w:val="0"/>
                              <w:spacing w:before="0" w:after="0" w:line="283" w:lineRule="exact"/>
                              <w:ind w:left="0" w:right="0" w:firstLine="0"/>
                              <w:jc w:val="left"/>
                            </w:pPr>
                            <w:r>
                              <w:rPr>
                                <w:b/>
                                <w:bCs/>
                                <w:color w:val="042044"/>
                                <w:spacing w:val="0"/>
                                <w:w w:val="100"/>
                                <w:position w:val="0"/>
                              </w:rPr>
                              <w:t>图</w:t>
                            </w:r>
                            <w:r>
                              <w:rPr>
                                <w:rFonts w:ascii="Times New Roman" w:hAnsi="Times New Roman" w:eastAsia="Times New Roman" w:cs="Times New Roman"/>
                                <w:color w:val="042044"/>
                                <w:spacing w:val="0"/>
                                <w:w w:val="100"/>
                                <w:position w:val="0"/>
                                <w:sz w:val="19"/>
                                <w:szCs w:val="19"/>
                              </w:rPr>
                              <w:t>4-13</w:t>
                            </w:r>
                            <w:r>
                              <w:rPr>
                                <w:b/>
                                <w:bCs/>
                                <w:color w:val="000000"/>
                                <w:spacing w:val="0"/>
                                <w:w w:val="100"/>
                                <w:position w:val="0"/>
                              </w:rPr>
                              <w:t>心室肌细胞复极电位与不应期、兴奋性的关 系示意图</w:t>
                            </w:r>
                          </w:p>
                          <w:p>
                            <w:pPr>
                              <w:pStyle w:val="23"/>
                              <w:keepNext w:val="0"/>
                              <w:keepLines w:val="0"/>
                              <w:widowControl w:val="0"/>
                              <w:shd w:val="clear" w:color="auto" w:fill="auto"/>
                              <w:bidi w:val="0"/>
                              <w:spacing w:before="0" w:after="0" w:line="278"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ARP</w:t>
                            </w:r>
                            <w:r>
                              <w:rPr>
                                <w:color w:val="000000"/>
                                <w:spacing w:val="0"/>
                                <w:w w:val="100"/>
                                <w:position w:val="0"/>
                                <w:sz w:val="19"/>
                                <w:szCs w:val="19"/>
                                <w:lang w:val="en-US" w:eastAsia="en-US" w:bidi="en-US"/>
                              </w:rPr>
                              <w:t>：</w:t>
                            </w:r>
                            <w:r>
                              <w:rPr>
                                <w:b/>
                                <w:bCs/>
                                <w:color w:val="000000"/>
                                <w:spacing w:val="0"/>
                                <w:w w:val="100"/>
                                <w:position w:val="0"/>
                              </w:rPr>
                              <w:t>绝对不应期;</w:t>
                            </w:r>
                            <w:r>
                              <w:rPr>
                                <w:rFonts w:ascii="Times New Roman" w:hAnsi="Times New Roman" w:eastAsia="Times New Roman" w:cs="Times New Roman"/>
                                <w:color w:val="000000"/>
                                <w:spacing w:val="0"/>
                                <w:w w:val="100"/>
                                <w:position w:val="0"/>
                                <w:sz w:val="19"/>
                                <w:szCs w:val="19"/>
                                <w:lang w:val="en-US" w:eastAsia="en-US" w:bidi="en-US"/>
                              </w:rPr>
                              <w:t xml:space="preserve">ERP </w:t>
                            </w:r>
                            <w:r>
                              <w:rPr>
                                <w:color w:val="000000"/>
                                <w:spacing w:val="0"/>
                                <w:w w:val="100"/>
                                <w:position w:val="0"/>
                                <w:sz w:val="19"/>
                                <w:szCs w:val="19"/>
                              </w:rPr>
                              <w:t>：</w:t>
                            </w:r>
                            <w:r>
                              <w:rPr>
                                <w:b/>
                                <w:bCs/>
                                <w:color w:val="000000"/>
                                <w:spacing w:val="0"/>
                                <w:w w:val="100"/>
                                <w:position w:val="0"/>
                              </w:rPr>
                              <w:t>有效不应期;</w:t>
                            </w:r>
                            <w:r>
                              <w:rPr>
                                <w:rFonts w:ascii="Times New Roman" w:hAnsi="Times New Roman" w:eastAsia="Times New Roman" w:cs="Times New Roman"/>
                                <w:color w:val="000000"/>
                                <w:spacing w:val="0"/>
                                <w:w w:val="100"/>
                                <w:position w:val="0"/>
                                <w:sz w:val="19"/>
                                <w:szCs w:val="19"/>
                                <w:lang w:val="en-US" w:eastAsia="en-US" w:bidi="en-US"/>
                              </w:rPr>
                              <w:t xml:space="preserve">LRP </w:t>
                            </w:r>
                            <w:r>
                              <w:rPr>
                                <w:color w:val="000000"/>
                                <w:spacing w:val="0"/>
                                <w:w w:val="100"/>
                                <w:position w:val="0"/>
                                <w:sz w:val="19"/>
                                <w:szCs w:val="19"/>
                              </w:rPr>
                              <w:t>：</w:t>
                            </w:r>
                            <w:r>
                              <w:rPr>
                                <w:b/>
                                <w:bCs/>
                                <w:color w:val="000000"/>
                                <w:spacing w:val="0"/>
                                <w:w w:val="100"/>
                                <w:position w:val="0"/>
                              </w:rPr>
                              <w:t xml:space="preserve">局部反应期； </w:t>
                            </w:r>
                            <w:r>
                              <w:rPr>
                                <w:rFonts w:ascii="Times New Roman" w:hAnsi="Times New Roman" w:eastAsia="Times New Roman" w:cs="Times New Roman"/>
                                <w:color w:val="000000"/>
                                <w:spacing w:val="0"/>
                                <w:w w:val="100"/>
                                <w:position w:val="0"/>
                                <w:sz w:val="19"/>
                                <w:szCs w:val="19"/>
                                <w:lang w:val="en-US" w:eastAsia="en-US" w:bidi="en-US"/>
                              </w:rPr>
                              <w:t>RRP</w:t>
                            </w:r>
                            <w:r>
                              <w:rPr>
                                <w:color w:val="000000"/>
                                <w:spacing w:val="0"/>
                                <w:w w:val="100"/>
                                <w:position w:val="0"/>
                                <w:sz w:val="19"/>
                                <w:szCs w:val="19"/>
                                <w:lang w:val="en-US" w:eastAsia="en-US" w:bidi="en-US"/>
                              </w:rPr>
                              <w:t>：</w:t>
                            </w:r>
                            <w:r>
                              <w:rPr>
                                <w:b/>
                                <w:bCs/>
                                <w:color w:val="000000"/>
                                <w:spacing w:val="0"/>
                                <w:w w:val="100"/>
                                <w:position w:val="0"/>
                              </w:rPr>
                              <w:t>相对不应期;</w:t>
                            </w:r>
                            <w:r>
                              <w:rPr>
                                <w:rFonts w:ascii="Times New Roman" w:hAnsi="Times New Roman" w:eastAsia="Times New Roman" w:cs="Times New Roman"/>
                                <w:color w:val="000000"/>
                                <w:spacing w:val="0"/>
                                <w:w w:val="100"/>
                                <w:position w:val="0"/>
                                <w:sz w:val="19"/>
                                <w:szCs w:val="19"/>
                                <w:lang w:val="en-US" w:eastAsia="en-US" w:bidi="en-US"/>
                              </w:rPr>
                              <w:t>SNP</w:t>
                            </w:r>
                            <w:r>
                              <w:rPr>
                                <w:color w:val="000000"/>
                                <w:spacing w:val="0"/>
                                <w:w w:val="100"/>
                                <w:position w:val="0"/>
                                <w:sz w:val="19"/>
                                <w:szCs w:val="19"/>
                                <w:lang w:val="en-US" w:eastAsia="en-US" w:bidi="en-US"/>
                              </w:rPr>
                              <w:t>：</w:t>
                            </w:r>
                            <w:r>
                              <w:rPr>
                                <w:b/>
                                <w:bCs/>
                                <w:color w:val="000000"/>
                                <w:spacing w:val="0"/>
                                <w:w w:val="100"/>
                                <w:position w:val="0"/>
                              </w:rPr>
                              <w:t>超常期</w:t>
                            </w:r>
                            <w:r>
                              <w:rPr>
                                <w:rFonts w:ascii="Times New Roman" w:hAnsi="Times New Roman" w:eastAsia="Times New Roman" w:cs="Times New Roman"/>
                                <w:color w:val="000000"/>
                                <w:spacing w:val="0"/>
                                <w:w w:val="100"/>
                                <w:position w:val="0"/>
                                <w:sz w:val="19"/>
                                <w:szCs w:val="19"/>
                                <w:lang w:val="en-US" w:eastAsia="en-US" w:bidi="en-US"/>
                              </w:rPr>
                              <w:t>a</w:t>
                            </w:r>
                            <w:r>
                              <w:rPr>
                                <w:b/>
                                <w:bCs/>
                                <w:color w:val="000000"/>
                                <w:spacing w:val="0"/>
                                <w:w w:val="100"/>
                                <w:position w:val="0"/>
                              </w:rPr>
                              <w:t>为局部反应;</w:t>
                            </w:r>
                            <w:r>
                              <w:rPr>
                                <w:rFonts w:ascii="Times New Roman" w:hAnsi="Times New Roman" w:eastAsia="Times New Roman" w:cs="Times New Roman"/>
                                <w:color w:val="000000"/>
                                <w:spacing w:val="0"/>
                                <w:w w:val="100"/>
                                <w:position w:val="0"/>
                                <w:sz w:val="19"/>
                                <w:szCs w:val="19"/>
                                <w:lang w:val="en-US" w:eastAsia="en-US" w:bidi="en-US"/>
                              </w:rPr>
                              <w:t>b</w:t>
                            </w:r>
                            <w:r>
                              <w:rPr>
                                <w:b/>
                                <w:bCs/>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b/>
                                <w:bCs/>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 xml:space="preserve">d </w:t>
                            </w:r>
                            <w:r>
                              <w:rPr>
                                <w:b/>
                                <w:bCs/>
                                <w:color w:val="000000"/>
                                <w:spacing w:val="0"/>
                                <w:w w:val="100"/>
                                <w:position w:val="0"/>
                              </w:rPr>
                              <w:t>为</w:t>
                            </w:r>
                            <w:r>
                              <w:rPr>
                                <w:rFonts w:ascii="Times New Roman" w:hAnsi="Times New Roman" w:eastAsia="Times New Roman" w:cs="Times New Roman"/>
                                <w:color w:val="000000"/>
                                <w:spacing w:val="0"/>
                                <w:w w:val="100"/>
                                <w:position w:val="0"/>
                                <w:sz w:val="19"/>
                                <w:szCs w:val="19"/>
                              </w:rPr>
                              <w:t>0</w:t>
                            </w:r>
                            <w:r>
                              <w:rPr>
                                <w:b/>
                                <w:bCs/>
                                <w:color w:val="000000"/>
                                <w:spacing w:val="0"/>
                                <w:w w:val="100"/>
                                <w:position w:val="0"/>
                              </w:rPr>
                              <w:t>期去极化速度和幅度均减小的动作电位</w:t>
                            </w:r>
                          </w:p>
                        </w:txbxContent>
                      </wps:txbx>
                      <wps:bodyPr lIns="0" tIns="0" rIns="0" bIns="0">
                        <a:noAutofit/>
                      </wps:bodyPr>
                    </wps:wsp>
                  </a:graphicData>
                </a:graphic>
              </wp:anchor>
            </w:drawing>
          </mc:Choice>
          <mc:Fallback>
            <w:pict>
              <v:shape id="Shape 1174" o:spid="_x0000_s1026" o:spt="202" type="#_x0000_t202" style="position:absolute;left:0pt;margin-left:81.25pt;margin-top:160.65pt;height:69.35pt;width:212.65pt;mso-position-horizontal-relative:page;z-index:251661312;mso-width-relative:page;mso-height-relative:page;" filled="f" stroked="f" coordsize="21600,21600" o:gfxdata="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jUuqbZAAAACwEA&#10;AA8AAAAAAAAAAQAgAAAAIgAAAGRycy9kb3ducmV2LnhtbFBLAQIUABQAAAAIAIdO4kBWpNoOpwEA&#10;AGo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83" w:lineRule="exact"/>
                        <w:ind w:left="0" w:right="0" w:firstLine="0"/>
                        <w:jc w:val="left"/>
                      </w:pPr>
                      <w:r>
                        <w:rPr>
                          <w:b/>
                          <w:bCs/>
                          <w:color w:val="042044"/>
                          <w:spacing w:val="0"/>
                          <w:w w:val="100"/>
                          <w:position w:val="0"/>
                        </w:rPr>
                        <w:t>图</w:t>
                      </w:r>
                      <w:r>
                        <w:rPr>
                          <w:rFonts w:ascii="Times New Roman" w:hAnsi="Times New Roman" w:eastAsia="Times New Roman" w:cs="Times New Roman"/>
                          <w:color w:val="042044"/>
                          <w:spacing w:val="0"/>
                          <w:w w:val="100"/>
                          <w:position w:val="0"/>
                          <w:sz w:val="19"/>
                          <w:szCs w:val="19"/>
                        </w:rPr>
                        <w:t>4-13</w:t>
                      </w:r>
                      <w:r>
                        <w:rPr>
                          <w:b/>
                          <w:bCs/>
                          <w:color w:val="000000"/>
                          <w:spacing w:val="0"/>
                          <w:w w:val="100"/>
                          <w:position w:val="0"/>
                        </w:rPr>
                        <w:t>心室肌细胞复极电位与不应期、兴奋性的关 系示意图</w:t>
                      </w:r>
                    </w:p>
                    <w:p>
                      <w:pPr>
                        <w:pStyle w:val="23"/>
                        <w:keepNext w:val="0"/>
                        <w:keepLines w:val="0"/>
                        <w:widowControl w:val="0"/>
                        <w:shd w:val="clear" w:color="auto" w:fill="auto"/>
                        <w:bidi w:val="0"/>
                        <w:spacing w:before="0" w:after="0" w:line="278"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ARP</w:t>
                      </w:r>
                      <w:r>
                        <w:rPr>
                          <w:color w:val="000000"/>
                          <w:spacing w:val="0"/>
                          <w:w w:val="100"/>
                          <w:position w:val="0"/>
                          <w:sz w:val="19"/>
                          <w:szCs w:val="19"/>
                          <w:lang w:val="en-US" w:eastAsia="en-US" w:bidi="en-US"/>
                        </w:rPr>
                        <w:t>：</w:t>
                      </w:r>
                      <w:r>
                        <w:rPr>
                          <w:b/>
                          <w:bCs/>
                          <w:color w:val="000000"/>
                          <w:spacing w:val="0"/>
                          <w:w w:val="100"/>
                          <w:position w:val="0"/>
                        </w:rPr>
                        <w:t>绝对不应期;</w:t>
                      </w:r>
                      <w:r>
                        <w:rPr>
                          <w:rFonts w:ascii="Times New Roman" w:hAnsi="Times New Roman" w:eastAsia="Times New Roman" w:cs="Times New Roman"/>
                          <w:color w:val="000000"/>
                          <w:spacing w:val="0"/>
                          <w:w w:val="100"/>
                          <w:position w:val="0"/>
                          <w:sz w:val="19"/>
                          <w:szCs w:val="19"/>
                          <w:lang w:val="en-US" w:eastAsia="en-US" w:bidi="en-US"/>
                        </w:rPr>
                        <w:t xml:space="preserve">ERP </w:t>
                      </w:r>
                      <w:r>
                        <w:rPr>
                          <w:color w:val="000000"/>
                          <w:spacing w:val="0"/>
                          <w:w w:val="100"/>
                          <w:position w:val="0"/>
                          <w:sz w:val="19"/>
                          <w:szCs w:val="19"/>
                        </w:rPr>
                        <w:t>：</w:t>
                      </w:r>
                      <w:r>
                        <w:rPr>
                          <w:b/>
                          <w:bCs/>
                          <w:color w:val="000000"/>
                          <w:spacing w:val="0"/>
                          <w:w w:val="100"/>
                          <w:position w:val="0"/>
                        </w:rPr>
                        <w:t>有效不应期;</w:t>
                      </w:r>
                      <w:r>
                        <w:rPr>
                          <w:rFonts w:ascii="Times New Roman" w:hAnsi="Times New Roman" w:eastAsia="Times New Roman" w:cs="Times New Roman"/>
                          <w:color w:val="000000"/>
                          <w:spacing w:val="0"/>
                          <w:w w:val="100"/>
                          <w:position w:val="0"/>
                          <w:sz w:val="19"/>
                          <w:szCs w:val="19"/>
                          <w:lang w:val="en-US" w:eastAsia="en-US" w:bidi="en-US"/>
                        </w:rPr>
                        <w:t xml:space="preserve">LRP </w:t>
                      </w:r>
                      <w:r>
                        <w:rPr>
                          <w:color w:val="000000"/>
                          <w:spacing w:val="0"/>
                          <w:w w:val="100"/>
                          <w:position w:val="0"/>
                          <w:sz w:val="19"/>
                          <w:szCs w:val="19"/>
                        </w:rPr>
                        <w:t>：</w:t>
                      </w:r>
                      <w:r>
                        <w:rPr>
                          <w:b/>
                          <w:bCs/>
                          <w:color w:val="000000"/>
                          <w:spacing w:val="0"/>
                          <w:w w:val="100"/>
                          <w:position w:val="0"/>
                        </w:rPr>
                        <w:t xml:space="preserve">局部反应期； </w:t>
                      </w:r>
                      <w:r>
                        <w:rPr>
                          <w:rFonts w:ascii="Times New Roman" w:hAnsi="Times New Roman" w:eastAsia="Times New Roman" w:cs="Times New Roman"/>
                          <w:color w:val="000000"/>
                          <w:spacing w:val="0"/>
                          <w:w w:val="100"/>
                          <w:position w:val="0"/>
                          <w:sz w:val="19"/>
                          <w:szCs w:val="19"/>
                          <w:lang w:val="en-US" w:eastAsia="en-US" w:bidi="en-US"/>
                        </w:rPr>
                        <w:t>RRP</w:t>
                      </w:r>
                      <w:r>
                        <w:rPr>
                          <w:color w:val="000000"/>
                          <w:spacing w:val="0"/>
                          <w:w w:val="100"/>
                          <w:position w:val="0"/>
                          <w:sz w:val="19"/>
                          <w:szCs w:val="19"/>
                          <w:lang w:val="en-US" w:eastAsia="en-US" w:bidi="en-US"/>
                        </w:rPr>
                        <w:t>：</w:t>
                      </w:r>
                      <w:r>
                        <w:rPr>
                          <w:b/>
                          <w:bCs/>
                          <w:color w:val="000000"/>
                          <w:spacing w:val="0"/>
                          <w:w w:val="100"/>
                          <w:position w:val="0"/>
                        </w:rPr>
                        <w:t>相对不应期;</w:t>
                      </w:r>
                      <w:r>
                        <w:rPr>
                          <w:rFonts w:ascii="Times New Roman" w:hAnsi="Times New Roman" w:eastAsia="Times New Roman" w:cs="Times New Roman"/>
                          <w:color w:val="000000"/>
                          <w:spacing w:val="0"/>
                          <w:w w:val="100"/>
                          <w:position w:val="0"/>
                          <w:sz w:val="19"/>
                          <w:szCs w:val="19"/>
                          <w:lang w:val="en-US" w:eastAsia="en-US" w:bidi="en-US"/>
                        </w:rPr>
                        <w:t>SNP</w:t>
                      </w:r>
                      <w:r>
                        <w:rPr>
                          <w:color w:val="000000"/>
                          <w:spacing w:val="0"/>
                          <w:w w:val="100"/>
                          <w:position w:val="0"/>
                          <w:sz w:val="19"/>
                          <w:szCs w:val="19"/>
                          <w:lang w:val="en-US" w:eastAsia="en-US" w:bidi="en-US"/>
                        </w:rPr>
                        <w:t>：</w:t>
                      </w:r>
                      <w:r>
                        <w:rPr>
                          <w:b/>
                          <w:bCs/>
                          <w:color w:val="000000"/>
                          <w:spacing w:val="0"/>
                          <w:w w:val="100"/>
                          <w:position w:val="0"/>
                        </w:rPr>
                        <w:t>超常期</w:t>
                      </w:r>
                      <w:r>
                        <w:rPr>
                          <w:rFonts w:ascii="Times New Roman" w:hAnsi="Times New Roman" w:eastAsia="Times New Roman" w:cs="Times New Roman"/>
                          <w:color w:val="000000"/>
                          <w:spacing w:val="0"/>
                          <w:w w:val="100"/>
                          <w:position w:val="0"/>
                          <w:sz w:val="19"/>
                          <w:szCs w:val="19"/>
                          <w:lang w:val="en-US" w:eastAsia="en-US" w:bidi="en-US"/>
                        </w:rPr>
                        <w:t>a</w:t>
                      </w:r>
                      <w:r>
                        <w:rPr>
                          <w:b/>
                          <w:bCs/>
                          <w:color w:val="000000"/>
                          <w:spacing w:val="0"/>
                          <w:w w:val="100"/>
                          <w:position w:val="0"/>
                        </w:rPr>
                        <w:t>为局部反应;</w:t>
                      </w:r>
                      <w:r>
                        <w:rPr>
                          <w:rFonts w:ascii="Times New Roman" w:hAnsi="Times New Roman" w:eastAsia="Times New Roman" w:cs="Times New Roman"/>
                          <w:color w:val="000000"/>
                          <w:spacing w:val="0"/>
                          <w:w w:val="100"/>
                          <w:position w:val="0"/>
                          <w:sz w:val="19"/>
                          <w:szCs w:val="19"/>
                          <w:lang w:val="en-US" w:eastAsia="en-US" w:bidi="en-US"/>
                        </w:rPr>
                        <w:t>b</w:t>
                      </w:r>
                      <w:r>
                        <w:rPr>
                          <w:b/>
                          <w:bCs/>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b/>
                          <w:bCs/>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 xml:space="preserve">d </w:t>
                      </w:r>
                      <w:r>
                        <w:rPr>
                          <w:b/>
                          <w:bCs/>
                          <w:color w:val="000000"/>
                          <w:spacing w:val="0"/>
                          <w:w w:val="100"/>
                          <w:position w:val="0"/>
                        </w:rPr>
                        <w:t>为</w:t>
                      </w:r>
                      <w:r>
                        <w:rPr>
                          <w:rFonts w:ascii="Times New Roman" w:hAnsi="Times New Roman" w:eastAsia="Times New Roman" w:cs="Times New Roman"/>
                          <w:color w:val="000000"/>
                          <w:spacing w:val="0"/>
                          <w:w w:val="100"/>
                          <w:position w:val="0"/>
                          <w:sz w:val="19"/>
                          <w:szCs w:val="19"/>
                        </w:rPr>
                        <w:t>0</w:t>
                      </w:r>
                      <w:r>
                        <w:rPr>
                          <w:b/>
                          <w:bCs/>
                          <w:color w:val="000000"/>
                          <w:spacing w:val="0"/>
                          <w:w w:val="100"/>
                          <w:position w:val="0"/>
                        </w:rPr>
                        <w:t>期去极化速度和幅度均减小的动作电位</w:t>
                      </w:r>
                    </w:p>
                  </w:txbxContent>
                </v:textbox>
              </v:shape>
            </w:pict>
          </mc:Fallback>
        </mc:AlternateContent>
      </w:r>
      <w:bookmarkStart w:id="401" w:name="bookmark551"/>
      <w:r>
        <w:rPr>
          <w:color w:val="121211"/>
          <w:spacing w:val="0"/>
          <w:w w:val="100"/>
          <w:position w:val="0"/>
          <w:sz w:val="14"/>
          <w:szCs w:val="14"/>
        </w:rPr>
        <w:t>（</w:t>
      </w:r>
      <w:bookmarkEnd w:id="401"/>
      <w:r>
        <w:rPr>
          <w:color w:val="121211"/>
          <w:spacing w:val="0"/>
          <w:w w:val="100"/>
          <w:position w:val="0"/>
          <w:sz w:val="14"/>
          <w:szCs w:val="14"/>
        </w:rPr>
        <w:t>3）</w:t>
      </w:r>
      <w:r>
        <w:rPr>
          <w:color w:val="121211"/>
          <w:spacing w:val="0"/>
          <w:w w:val="100"/>
          <w:position w:val="0"/>
          <w:sz w:val="19"/>
          <w:szCs w:val="19"/>
        </w:rPr>
        <w:t>超常期:心肌细胞继续复极，膜电位 由</w:t>
      </w:r>
      <w:r>
        <w:rPr>
          <w:color w:val="121211"/>
          <w:spacing w:val="0"/>
          <w:w w:val="100"/>
          <w:position w:val="0"/>
          <w:sz w:val="14"/>
          <w:szCs w:val="14"/>
          <w:lang w:val="en-US" w:eastAsia="en-US" w:bidi="en-US"/>
        </w:rPr>
        <w:t>-80mV</w:t>
      </w:r>
      <w:r>
        <w:rPr>
          <w:color w:val="121211"/>
          <w:spacing w:val="0"/>
          <w:w w:val="100"/>
          <w:position w:val="0"/>
          <w:sz w:val="19"/>
          <w:szCs w:val="19"/>
        </w:rPr>
        <w:t>恢复到</w:t>
      </w:r>
      <w:r>
        <w:rPr>
          <w:color w:val="121211"/>
          <w:spacing w:val="0"/>
          <w:w w:val="100"/>
          <w:position w:val="0"/>
          <w:sz w:val="14"/>
          <w:szCs w:val="14"/>
          <w:lang w:val="en-US" w:eastAsia="en-US" w:bidi="en-US"/>
        </w:rPr>
        <w:t>-90mV</w:t>
      </w:r>
      <w:r>
        <w:rPr>
          <w:color w:val="121211"/>
          <w:spacing w:val="0"/>
          <w:w w:val="100"/>
          <w:position w:val="0"/>
          <w:sz w:val="19"/>
          <w:szCs w:val="19"/>
        </w:rPr>
        <w:t>这一</w:t>
      </w:r>
      <w:r>
        <w:rPr>
          <w:color w:val="121211"/>
          <w:spacing w:val="0"/>
          <w:w w:val="100"/>
          <w:position w:val="0"/>
          <w:sz w:val="19"/>
          <w:szCs w:val="19"/>
          <w:lang w:val="zh-CN" w:eastAsia="zh-CN" w:bidi="zh-CN"/>
        </w:rPr>
        <w:t>度狩期</w:t>
      </w:r>
      <w:r>
        <w:rPr>
          <w:color w:val="121211"/>
          <w:spacing w:val="0"/>
          <w:w w:val="100"/>
          <w:position w:val="0"/>
          <w:sz w:val="19"/>
          <w:szCs w:val="19"/>
        </w:rPr>
        <w:t>,其膜虞心山 位值虽低于静息电位，但</w:t>
      </w:r>
      <w:r>
        <w:rPr>
          <w:color w:val="121211"/>
          <w:spacing w:val="0"/>
          <w:w w:val="100"/>
          <w:position w:val="0"/>
          <w:sz w:val="14"/>
          <w:szCs w:val="14"/>
          <w:lang w:val="en-US" w:eastAsia="en-US" w:bidi="en-US"/>
        </w:rPr>
        <w:t>Na,</w:t>
      </w:r>
      <w:r>
        <w:rPr>
          <w:color w:val="121211"/>
          <w:spacing w:val="0"/>
          <w:w w:val="100"/>
          <w:position w:val="0"/>
          <w:sz w:val="19"/>
          <w:szCs w:val="19"/>
        </w:rPr>
        <w:t xml:space="preserve">通道已基本恢复 到可被激活的备用状态，且膜电位水平与阈 电位接近，故一个低于阈值的刺激即可引起 </w:t>
      </w:r>
      <w:r>
        <w:rPr>
          <w:color w:val="313131"/>
          <w:spacing w:val="0"/>
          <w:w w:val="100"/>
          <w:position w:val="0"/>
          <w:sz w:val="19"/>
          <w:szCs w:val="19"/>
        </w:rPr>
        <w:t>一</w:t>
      </w:r>
      <w:r>
        <w:rPr>
          <w:color w:val="121211"/>
          <w:spacing w:val="0"/>
          <w:w w:val="100"/>
          <w:position w:val="0"/>
          <w:sz w:val="19"/>
          <w:szCs w:val="19"/>
        </w:rPr>
        <w:t>次新的动作电位，此即超常期（</w:t>
      </w:r>
      <w:r>
        <w:rPr>
          <w:color w:val="121211"/>
          <w:spacing w:val="0"/>
          <w:w w:val="100"/>
          <w:position w:val="0"/>
          <w:sz w:val="14"/>
          <w:szCs w:val="14"/>
          <w:lang w:val="en-US" w:eastAsia="en-US" w:bidi="en-US"/>
        </w:rPr>
        <w:t>supranormal period</w:t>
      </w:r>
      <w:r>
        <w:rPr>
          <w:color w:val="121211"/>
          <w:spacing w:val="0"/>
          <w:w w:val="100"/>
          <w:position w:val="0"/>
          <w:sz w:val="14"/>
          <w:szCs w:val="14"/>
        </w:rPr>
        <w:t xml:space="preserve">, </w:t>
      </w:r>
      <w:r>
        <w:rPr>
          <w:color w:val="121211"/>
          <w:spacing w:val="0"/>
          <w:w w:val="100"/>
          <w:position w:val="0"/>
          <w:sz w:val="14"/>
          <w:szCs w:val="14"/>
          <w:lang w:val="en-US" w:eastAsia="en-US" w:bidi="en-US"/>
        </w:rPr>
        <w:t>SNP</w:t>
      </w:r>
      <w:r>
        <w:rPr>
          <w:color w:val="313131"/>
          <w:spacing w:val="0"/>
          <w:w w:val="100"/>
          <w:position w:val="0"/>
          <w:sz w:val="19"/>
          <w:szCs w:val="19"/>
        </w:rPr>
        <w:t xml:space="preserve">） </w:t>
      </w:r>
      <w:r>
        <w:rPr>
          <w:color w:val="505050"/>
          <w:spacing w:val="0"/>
          <w:w w:val="100"/>
          <w:position w:val="0"/>
          <w:sz w:val="19"/>
          <w:szCs w:val="19"/>
          <w:vertAlign w:val="subscript"/>
          <w:lang w:val="en-US" w:eastAsia="en-US" w:bidi="en-US"/>
        </w:rPr>
        <w:t>o</w:t>
      </w:r>
    </w:p>
    <w:p>
      <w:pPr>
        <w:pStyle w:val="21"/>
        <w:keepNext w:val="0"/>
        <w:keepLines w:val="0"/>
        <w:widowControl w:val="0"/>
        <w:shd w:val="clear" w:color="auto" w:fill="auto"/>
        <w:bidi w:val="0"/>
        <w:spacing w:before="0" w:after="120" w:line="319" w:lineRule="exact"/>
        <w:ind w:left="0" w:right="0" w:firstLine="520"/>
        <w:jc w:val="both"/>
        <w:rPr>
          <w:sz w:val="19"/>
          <w:szCs w:val="19"/>
        </w:rPr>
      </w:pPr>
      <w:r>
        <w:rPr>
          <w:color w:val="121211"/>
          <w:spacing w:val="0"/>
          <w:w w:val="100"/>
          <w:position w:val="0"/>
          <w:sz w:val="19"/>
          <w:szCs w:val="19"/>
        </w:rPr>
        <w:t>在相对不应期和超常期，由于膜电位水 平低于静息电位水平，而此时钠通道开放的 速率和数量均低于静息电位水平，故新产生 的动作电位的</w:t>
      </w:r>
      <w:r>
        <w:rPr>
          <w:color w:val="121211"/>
          <w:spacing w:val="0"/>
          <w:w w:val="100"/>
          <w:position w:val="0"/>
          <w:sz w:val="14"/>
          <w:szCs w:val="14"/>
        </w:rPr>
        <w:t>0</w:t>
      </w:r>
      <w:r>
        <w:rPr>
          <w:color w:val="121211"/>
          <w:spacing w:val="0"/>
          <w:w w:val="100"/>
          <w:position w:val="0"/>
          <w:sz w:val="19"/>
          <w:szCs w:val="19"/>
        </w:rPr>
        <w:t>期去极化速度和幅度都低于 正常（见图</w:t>
      </w:r>
      <w:r>
        <w:rPr>
          <w:color w:val="121211"/>
          <w:spacing w:val="0"/>
          <w:w w:val="100"/>
          <w:position w:val="0"/>
          <w:sz w:val="14"/>
          <w:szCs w:val="14"/>
          <w:lang w:val="en-US" w:eastAsia="en-US" w:bidi="en-US"/>
        </w:rPr>
        <w:t>4-13）,</w:t>
      </w:r>
      <w:r>
        <w:rPr>
          <w:color w:val="121211"/>
          <w:spacing w:val="0"/>
          <w:w w:val="100"/>
          <w:position w:val="0"/>
          <w:sz w:val="19"/>
          <w:szCs w:val="19"/>
        </w:rPr>
        <w:t>兴奋传导速度也较慢（见后 文），动作电位的时程和不应期都较短。由于 不应期较短,就容易产生期前兴奋（见后文）； 又由于心脏各部分的兴奋性恢复程度不一，</w:t>
      </w:r>
    </w:p>
    <w:p>
      <w:pPr>
        <w:pStyle w:val="21"/>
        <w:keepNext w:val="0"/>
        <w:keepLines w:val="0"/>
        <w:widowControl w:val="0"/>
        <w:shd w:val="clear" w:color="auto" w:fill="auto"/>
        <w:bidi w:val="0"/>
        <w:spacing w:before="0" w:after="0" w:line="240" w:lineRule="auto"/>
        <w:ind w:left="0" w:right="0" w:firstLine="420"/>
        <w:jc w:val="both"/>
        <w:rPr>
          <w:sz w:val="19"/>
          <w:szCs w:val="19"/>
        </w:rPr>
      </w:pPr>
      <w:r>
        <w:rPr>
          <w:color w:val="131313"/>
          <w:spacing w:val="0"/>
          <w:w w:val="100"/>
          <w:position w:val="0"/>
          <w:sz w:val="19"/>
          <w:szCs w:val="19"/>
        </w:rPr>
        <w:t>产生的兴奋较易形成折返激动而导致快速性心律失常。</w:t>
      </w:r>
    </w:p>
    <w:p>
      <w:pPr>
        <w:pStyle w:val="21"/>
        <w:keepNext w:val="0"/>
        <w:keepLines w:val="0"/>
        <w:widowControl w:val="0"/>
        <w:shd w:val="clear" w:color="auto" w:fill="auto"/>
        <w:bidi w:val="0"/>
        <w:spacing w:before="0" w:after="0" w:line="322" w:lineRule="exact"/>
        <w:ind w:left="420" w:right="0" w:firstLine="520"/>
        <w:jc w:val="both"/>
        <w:rPr>
          <w:sz w:val="19"/>
          <w:szCs w:val="19"/>
        </w:rPr>
      </w:pPr>
      <w:r>
        <w:rPr>
          <w:color w:val="131313"/>
          <w:spacing w:val="0"/>
          <w:w w:val="100"/>
          <w:position w:val="0"/>
          <w:sz w:val="19"/>
          <w:szCs w:val="19"/>
        </w:rPr>
        <w:t>有效不应期</w:t>
      </w:r>
      <w:r>
        <w:rPr>
          <w:color w:val="131313"/>
          <w:spacing w:val="0"/>
          <w:w w:val="100"/>
          <w:position w:val="0"/>
          <w:sz w:val="14"/>
          <w:szCs w:val="14"/>
          <w:lang w:val="en-US" w:eastAsia="en-US" w:bidi="en-US"/>
        </w:rPr>
        <w:t>（ERP）</w:t>
      </w:r>
      <w:r>
        <w:rPr>
          <w:color w:val="131313"/>
          <w:spacing w:val="0"/>
          <w:w w:val="100"/>
          <w:position w:val="0"/>
          <w:sz w:val="19"/>
          <w:szCs w:val="19"/>
        </w:rPr>
        <w:t>和动作电位时程</w:t>
      </w:r>
      <w:r>
        <w:rPr>
          <w:color w:val="131313"/>
          <w:spacing w:val="0"/>
          <w:w w:val="100"/>
          <w:position w:val="0"/>
          <w:sz w:val="14"/>
          <w:szCs w:val="14"/>
          <w:lang w:val="en-US" w:eastAsia="en-US" w:bidi="en-US"/>
        </w:rPr>
        <w:t>（APD）</w:t>
      </w:r>
      <w:r>
        <w:rPr>
          <w:color w:val="131313"/>
          <w:spacing w:val="0"/>
          <w:w w:val="100"/>
          <w:position w:val="0"/>
          <w:sz w:val="19"/>
          <w:szCs w:val="19"/>
        </w:rPr>
        <w:t>往往呈平行关系，但两者的影响因素不尽相同,故可有 不同程度的改变。</w:t>
      </w:r>
      <w:r>
        <w:rPr>
          <w:color w:val="131313"/>
          <w:spacing w:val="0"/>
          <w:w w:val="100"/>
          <w:position w:val="0"/>
          <w:sz w:val="14"/>
          <w:szCs w:val="14"/>
          <w:lang w:val="en-US" w:eastAsia="en-US" w:bidi="en-US"/>
        </w:rPr>
        <w:t>ERP</w:t>
      </w:r>
      <w:r>
        <w:rPr>
          <w:color w:val="131313"/>
          <w:spacing w:val="0"/>
          <w:w w:val="100"/>
          <w:position w:val="0"/>
          <w:sz w:val="19"/>
          <w:szCs w:val="19"/>
        </w:rPr>
        <w:t>反映膜的去极化能力</w:t>
      </w:r>
      <w:r>
        <w:rPr>
          <w:color w:val="131313"/>
          <w:spacing w:val="0"/>
          <w:w w:val="100"/>
          <w:position w:val="0"/>
          <w:sz w:val="14"/>
          <w:szCs w:val="14"/>
          <w:lang w:val="en-US" w:eastAsia="en-US" w:bidi="en-US"/>
        </w:rPr>
        <w:t>（gNa</w:t>
      </w:r>
      <w:r>
        <w:rPr>
          <w:color w:val="131313"/>
          <w:spacing w:val="0"/>
          <w:w w:val="100"/>
          <w:position w:val="0"/>
          <w:sz w:val="19"/>
          <w:szCs w:val="19"/>
        </w:rPr>
        <w:t>的变化）</w:t>
      </w:r>
      <w:r>
        <w:rPr>
          <w:color w:val="131313"/>
          <w:spacing w:val="0"/>
          <w:w w:val="100"/>
          <w:position w:val="0"/>
          <w:sz w:val="14"/>
          <w:szCs w:val="14"/>
          <w:lang w:val="en-US" w:eastAsia="en-US" w:bidi="en-US"/>
        </w:rPr>
        <w:t>,APD</w:t>
      </w:r>
      <w:r>
        <w:rPr>
          <w:color w:val="131313"/>
          <w:spacing w:val="0"/>
          <w:w w:val="100"/>
          <w:position w:val="0"/>
          <w:sz w:val="19"/>
          <w:szCs w:val="19"/>
        </w:rPr>
        <w:t>则主要反映膜的复极化速度（</w:t>
      </w:r>
      <w:r>
        <w:rPr>
          <w:color w:val="131313"/>
          <w:spacing w:val="0"/>
          <w:w w:val="100"/>
          <w:position w:val="0"/>
          <w:sz w:val="14"/>
          <w:szCs w:val="14"/>
          <w:lang w:val="en-US" w:eastAsia="en-US" w:bidi="en-US"/>
        </w:rPr>
        <w:t>gK</w:t>
      </w:r>
      <w:r>
        <w:rPr>
          <w:color w:val="131313"/>
          <w:spacing w:val="0"/>
          <w:w w:val="100"/>
          <w:position w:val="0"/>
          <w:sz w:val="19"/>
          <w:szCs w:val="19"/>
        </w:rPr>
        <w:t>的 变化）。一般而言,</w:t>
      </w:r>
      <w:r>
        <w:rPr>
          <w:color w:val="131313"/>
          <w:spacing w:val="0"/>
          <w:w w:val="100"/>
          <w:position w:val="0"/>
          <w:sz w:val="14"/>
          <w:szCs w:val="14"/>
          <w:lang w:val="en-US" w:eastAsia="en-US" w:bidi="en-US"/>
        </w:rPr>
        <w:t>ERP</w:t>
      </w:r>
      <w:r>
        <w:rPr>
          <w:color w:val="131313"/>
          <w:spacing w:val="0"/>
          <w:w w:val="100"/>
          <w:position w:val="0"/>
          <w:sz w:val="19"/>
          <w:szCs w:val="19"/>
        </w:rPr>
        <w:t>的相对延长</w:t>
      </w:r>
      <w:r>
        <w:rPr>
          <w:color w:val="131313"/>
          <w:spacing w:val="0"/>
          <w:w w:val="100"/>
          <w:position w:val="0"/>
          <w:sz w:val="14"/>
          <w:szCs w:val="14"/>
          <w:lang w:val="en-US" w:eastAsia="en-US" w:bidi="en-US"/>
        </w:rPr>
        <w:t>（ERP/APD</w:t>
      </w:r>
      <w:r>
        <w:rPr>
          <w:color w:val="131313"/>
          <w:spacing w:val="0"/>
          <w:w w:val="100"/>
          <w:position w:val="0"/>
          <w:sz w:val="19"/>
          <w:szCs w:val="19"/>
        </w:rPr>
        <w:t>比值增大）有抗心律失常的效果。例如</w:t>
      </w:r>
      <w:r>
        <w:rPr>
          <w:color w:val="131313"/>
          <w:spacing w:val="0"/>
          <w:w w:val="100"/>
          <w:position w:val="0"/>
          <w:sz w:val="14"/>
          <w:szCs w:val="14"/>
        </w:rPr>
        <w:t>I</w:t>
      </w:r>
      <w:r>
        <w:rPr>
          <w:color w:val="131313"/>
          <w:spacing w:val="0"/>
          <w:w w:val="100"/>
          <w:position w:val="0"/>
          <w:sz w:val="19"/>
          <w:szCs w:val="19"/>
        </w:rPr>
        <w:t>类抗心律失</w:t>
      </w:r>
    </w:p>
    <w:p>
      <w:pPr>
        <w:pStyle w:val="21"/>
        <w:keepNext w:val="0"/>
        <w:keepLines w:val="0"/>
        <w:widowControl w:val="0"/>
        <w:shd w:val="clear" w:color="auto" w:fill="auto"/>
        <w:bidi w:val="0"/>
        <w:spacing w:before="0" w:after="0" w:line="317" w:lineRule="exact"/>
        <w:ind w:left="420" w:right="0" w:firstLine="100"/>
        <w:jc w:val="both"/>
        <w:rPr>
          <w:sz w:val="19"/>
          <w:szCs w:val="19"/>
        </w:rPr>
      </w:pPr>
      <w:r>
        <w:rPr>
          <w:color w:val="000000"/>
          <w:spacing w:val="0"/>
          <w:w w:val="100"/>
          <w:position w:val="0"/>
          <w:sz w:val="19"/>
          <w:szCs w:val="19"/>
        </w:rPr>
        <w:t>常药奎尼丁使</w:t>
      </w:r>
      <w:r>
        <w:rPr>
          <w:color w:val="000000"/>
          <w:spacing w:val="0"/>
          <w:w w:val="100"/>
          <w:position w:val="0"/>
          <w:sz w:val="14"/>
          <w:szCs w:val="14"/>
          <w:lang w:val="en-US" w:eastAsia="en-US" w:bidi="en-US"/>
        </w:rPr>
        <w:t>ERP</w:t>
      </w:r>
      <w:r>
        <w:rPr>
          <w:color w:val="000000"/>
          <w:spacing w:val="0"/>
          <w:w w:val="100"/>
          <w:position w:val="0"/>
          <w:sz w:val="19"/>
          <w:szCs w:val="19"/>
        </w:rPr>
        <w:t>和</w:t>
      </w:r>
      <w:r>
        <w:rPr>
          <w:color w:val="000000"/>
          <w:spacing w:val="0"/>
          <w:w w:val="100"/>
          <w:position w:val="0"/>
          <w:sz w:val="14"/>
          <w:szCs w:val="14"/>
          <w:lang w:val="en-US" w:eastAsia="en-US" w:bidi="en-US"/>
        </w:rPr>
        <w:t>APD</w:t>
      </w:r>
      <w:r>
        <w:rPr>
          <w:color w:val="000000"/>
          <w:spacing w:val="0"/>
          <w:w w:val="100"/>
          <w:position w:val="0"/>
          <w:sz w:val="19"/>
          <w:szCs w:val="19"/>
        </w:rPr>
        <w:t>两者都延长，但其</w:t>
      </w:r>
      <w:r>
        <w:rPr>
          <w:color w:val="000000"/>
          <w:spacing w:val="0"/>
          <w:w w:val="100"/>
          <w:position w:val="0"/>
          <w:sz w:val="14"/>
          <w:szCs w:val="14"/>
          <w:lang w:val="en-US" w:eastAsia="en-US" w:bidi="en-US"/>
        </w:rPr>
        <w:t>ERP</w:t>
      </w:r>
      <w:r>
        <w:rPr>
          <w:color w:val="000000"/>
          <w:spacing w:val="0"/>
          <w:w w:val="100"/>
          <w:position w:val="0"/>
          <w:sz w:val="19"/>
          <w:szCs w:val="19"/>
        </w:rPr>
        <w:t>的延长大于</w:t>
      </w:r>
      <w:r>
        <w:rPr>
          <w:color w:val="000000"/>
          <w:spacing w:val="0"/>
          <w:w w:val="100"/>
          <w:position w:val="0"/>
          <w:sz w:val="14"/>
          <w:szCs w:val="14"/>
          <w:lang w:val="en-US" w:eastAsia="en-US" w:bidi="en-US"/>
        </w:rPr>
        <w:t>APD</w:t>
      </w:r>
      <w:r>
        <w:rPr>
          <w:color w:val="000000"/>
          <w:spacing w:val="0"/>
          <w:w w:val="100"/>
          <w:position w:val="0"/>
          <w:sz w:val="19"/>
          <w:szCs w:val="19"/>
        </w:rPr>
        <w:t>的延长;利多卡因使</w:t>
      </w:r>
      <w:r>
        <w:rPr>
          <w:color w:val="000000"/>
          <w:spacing w:val="0"/>
          <w:w w:val="100"/>
          <w:position w:val="0"/>
          <w:sz w:val="14"/>
          <w:szCs w:val="14"/>
          <w:lang w:val="en-US" w:eastAsia="en-US" w:bidi="en-US"/>
        </w:rPr>
        <w:t>ERP</w:t>
      </w:r>
      <w:r>
        <w:rPr>
          <w:color w:val="000000"/>
          <w:spacing w:val="0"/>
          <w:w w:val="100"/>
          <w:position w:val="0"/>
          <w:sz w:val="19"/>
          <w:szCs w:val="19"/>
        </w:rPr>
        <w:t>和</w:t>
      </w:r>
      <w:r>
        <w:rPr>
          <w:color w:val="000000"/>
          <w:spacing w:val="0"/>
          <w:w w:val="100"/>
          <w:position w:val="0"/>
          <w:sz w:val="14"/>
          <w:szCs w:val="14"/>
          <w:lang w:val="en-US" w:eastAsia="en-US" w:bidi="en-US"/>
        </w:rPr>
        <w:t xml:space="preserve">APD </w:t>
      </w:r>
      <w:r>
        <w:rPr>
          <w:color w:val="000000"/>
          <w:spacing w:val="0"/>
          <w:w w:val="100"/>
          <w:position w:val="0"/>
          <w:sz w:val="19"/>
          <w:szCs w:val="19"/>
        </w:rPr>
        <w:t>两者都缩短，但</w:t>
      </w:r>
      <w:r>
        <w:rPr>
          <w:color w:val="000000"/>
          <w:spacing w:val="0"/>
          <w:w w:val="100"/>
          <w:position w:val="0"/>
          <w:sz w:val="14"/>
          <w:szCs w:val="14"/>
          <w:lang w:val="en-US" w:eastAsia="en-US" w:bidi="en-US"/>
        </w:rPr>
        <w:t>ERP</w:t>
      </w:r>
      <w:r>
        <w:rPr>
          <w:color w:val="000000"/>
          <w:spacing w:val="0"/>
          <w:w w:val="100"/>
          <w:position w:val="0"/>
          <w:sz w:val="19"/>
          <w:szCs w:val="19"/>
        </w:rPr>
        <w:t>的缩短小于</w:t>
      </w:r>
      <w:r>
        <w:rPr>
          <w:color w:val="000000"/>
          <w:spacing w:val="0"/>
          <w:w w:val="100"/>
          <w:position w:val="0"/>
          <w:sz w:val="14"/>
          <w:szCs w:val="14"/>
          <w:lang w:val="en-US" w:eastAsia="en-US" w:bidi="en-US"/>
        </w:rPr>
        <w:t>APD</w:t>
      </w:r>
      <w:r>
        <w:rPr>
          <w:color w:val="000000"/>
          <w:spacing w:val="0"/>
          <w:w w:val="100"/>
          <w:position w:val="0"/>
          <w:sz w:val="19"/>
          <w:szCs w:val="19"/>
        </w:rPr>
        <w:t>的缩短。结果两种药物都使</w:t>
      </w:r>
      <w:r>
        <w:rPr>
          <w:color w:val="000000"/>
          <w:spacing w:val="0"/>
          <w:w w:val="100"/>
          <w:position w:val="0"/>
          <w:sz w:val="14"/>
          <w:szCs w:val="14"/>
          <w:lang w:val="en-US" w:eastAsia="en-US" w:bidi="en-US"/>
        </w:rPr>
        <w:t>ERP/APD</w:t>
      </w:r>
      <w:r>
        <w:rPr>
          <w:color w:val="000000"/>
          <w:spacing w:val="0"/>
          <w:w w:val="100"/>
          <w:position w:val="0"/>
          <w:sz w:val="19"/>
          <w:szCs w:val="19"/>
        </w:rPr>
        <w:t>的比值增大，故都具有抗</w:t>
      </w:r>
    </w:p>
    <w:p>
      <w:pPr>
        <w:pStyle w:val="21"/>
        <w:keepNext w:val="0"/>
        <w:keepLines w:val="0"/>
        <w:widowControl w:val="0"/>
        <w:shd w:val="clear" w:color="auto" w:fill="auto"/>
        <w:bidi w:val="0"/>
        <w:spacing w:before="0" w:after="0" w:line="326" w:lineRule="exact"/>
        <w:ind w:left="0" w:right="0" w:firstLine="420"/>
        <w:jc w:val="both"/>
        <w:rPr>
          <w:sz w:val="19"/>
          <w:szCs w:val="19"/>
        </w:rPr>
      </w:pPr>
      <w:r>
        <w:rPr>
          <w:color w:val="111111"/>
          <w:spacing w:val="0"/>
          <w:w w:val="100"/>
          <w:position w:val="0"/>
          <w:sz w:val="19"/>
          <w:szCs w:val="19"/>
        </w:rPr>
        <w:t>心律失常的作用。</w:t>
      </w:r>
    </w:p>
    <w:p>
      <w:pPr>
        <w:pStyle w:val="21"/>
        <w:keepNext w:val="0"/>
        <w:keepLines w:val="0"/>
        <w:widowControl w:val="0"/>
        <w:numPr>
          <w:ilvl w:val="0"/>
          <w:numId w:val="53"/>
        </w:numPr>
        <w:shd w:val="clear" w:color="auto" w:fill="auto"/>
        <w:bidi w:val="0"/>
        <w:spacing w:before="0" w:after="0" w:line="326" w:lineRule="exact"/>
        <w:ind w:left="420" w:right="0" w:firstLine="520"/>
        <w:jc w:val="both"/>
        <w:rPr>
          <w:sz w:val="19"/>
          <w:szCs w:val="19"/>
        </w:rPr>
      </w:pPr>
      <w:bookmarkStart w:id="402" w:name="bookmark552"/>
      <w:bookmarkEnd w:id="402"/>
      <w:r>
        <w:rPr>
          <w:color w:val="000000"/>
          <w:spacing w:val="0"/>
          <w:w w:val="100"/>
          <w:position w:val="0"/>
          <w:sz w:val="19"/>
          <w:szCs w:val="19"/>
        </w:rPr>
        <w:t>影响心肌细胞</w:t>
      </w:r>
      <w:r>
        <w:rPr>
          <w:color w:val="111111"/>
          <w:spacing w:val="0"/>
          <w:w w:val="100"/>
          <w:position w:val="0"/>
          <w:sz w:val="19"/>
          <w:szCs w:val="19"/>
        </w:rPr>
        <w:t>兴奋性的因素组织细胞兴奋性的高低通常用刺激阈值的大小来衡量。阈值 低者兴奋性高，阈值高者则兴奋性低。心肌细胞兴奋的产生包括细胞膜去极化达到阈电位水平以及 引起</w:t>
      </w:r>
      <w:r>
        <w:rPr>
          <w:color w:val="000000"/>
          <w:spacing w:val="0"/>
          <w:w w:val="100"/>
          <w:position w:val="0"/>
          <w:sz w:val="14"/>
          <w:szCs w:val="14"/>
        </w:rPr>
        <w:t>0</w:t>
      </w:r>
      <w:r>
        <w:rPr>
          <w:color w:val="111111"/>
          <w:spacing w:val="0"/>
          <w:w w:val="100"/>
          <w:position w:val="0"/>
          <w:sz w:val="19"/>
          <w:szCs w:val="19"/>
        </w:rPr>
        <w:t>期去极化的离子通道的激活这两个环节。任何能影响这两个环节的因素均可改变心肌细胞的</w:t>
      </w:r>
    </w:p>
    <w:p>
      <w:pPr>
        <w:pStyle w:val="21"/>
        <w:keepNext w:val="0"/>
        <w:keepLines w:val="0"/>
        <w:widowControl w:val="0"/>
        <w:shd w:val="clear" w:color="auto" w:fill="auto"/>
        <w:bidi w:val="0"/>
        <w:spacing w:before="0" w:after="0" w:line="323" w:lineRule="exact"/>
        <w:ind w:left="0" w:right="0" w:firstLine="420"/>
        <w:jc w:val="both"/>
        <w:rPr>
          <w:sz w:val="19"/>
          <w:szCs w:val="19"/>
        </w:rPr>
      </w:pPr>
      <w:r>
        <w:rPr>
          <w:color w:val="111111"/>
          <w:spacing w:val="0"/>
          <w:w w:val="100"/>
          <w:position w:val="0"/>
          <w:sz w:val="19"/>
          <w:szCs w:val="19"/>
        </w:rPr>
        <w:t>兴奋性。</w:t>
      </w:r>
    </w:p>
    <w:p>
      <w:pPr>
        <w:pStyle w:val="21"/>
        <w:keepNext w:val="0"/>
        <w:keepLines w:val="0"/>
        <w:widowControl w:val="0"/>
        <w:shd w:val="clear" w:color="auto" w:fill="auto"/>
        <w:tabs>
          <w:tab w:val="left" w:pos="1246"/>
        </w:tabs>
        <w:bidi w:val="0"/>
        <w:spacing w:before="0" w:after="0" w:line="323" w:lineRule="exact"/>
        <w:ind w:left="420" w:right="0" w:firstLine="520"/>
        <w:jc w:val="both"/>
        <w:rPr>
          <w:sz w:val="19"/>
          <w:szCs w:val="19"/>
        </w:rPr>
      </w:pPr>
      <w:bookmarkStart w:id="403" w:name="bookmark553"/>
      <w:r>
        <w:rPr>
          <w:color w:val="111111"/>
          <w:spacing w:val="0"/>
          <w:w w:val="100"/>
          <w:position w:val="0"/>
          <w:sz w:val="14"/>
          <w:szCs w:val="14"/>
        </w:rPr>
        <w:t>（</w:t>
      </w:r>
      <w:bookmarkEnd w:id="403"/>
      <w:r>
        <w:rPr>
          <w:color w:val="111111"/>
          <w:spacing w:val="0"/>
          <w:w w:val="100"/>
          <w:position w:val="0"/>
          <w:sz w:val="14"/>
          <w:szCs w:val="14"/>
        </w:rPr>
        <w:t>1）</w:t>
      </w:r>
      <w:r>
        <w:rPr>
          <w:color w:val="111111"/>
          <w:spacing w:val="0"/>
          <w:w w:val="100"/>
          <w:position w:val="0"/>
          <w:sz w:val="14"/>
          <w:szCs w:val="14"/>
        </w:rPr>
        <w:tab/>
      </w:r>
      <w:r>
        <w:rPr>
          <w:color w:val="111111"/>
          <w:spacing w:val="0"/>
          <w:w w:val="100"/>
          <w:position w:val="0"/>
          <w:sz w:val="19"/>
          <w:szCs w:val="19"/>
        </w:rPr>
        <w:t>静息电位或最大复极电位水平:如果阈电位水平不变，而静息电位或最大复极电位的负值增 大，则它与阈电位之间的差距就加大，因此引起兴奋所需的刺激强度增大,兴奋性降低。例如在</w:t>
      </w:r>
      <w:r>
        <w:rPr>
          <w:color w:val="111111"/>
          <w:spacing w:val="0"/>
          <w:w w:val="100"/>
          <w:position w:val="0"/>
          <w:sz w:val="14"/>
          <w:szCs w:val="14"/>
          <w:lang w:val="en-US" w:eastAsia="en-US" w:bidi="en-US"/>
        </w:rPr>
        <w:t xml:space="preserve">ACh </w:t>
      </w:r>
      <w:r>
        <w:rPr>
          <w:color w:val="111111"/>
          <w:spacing w:val="0"/>
          <w:w w:val="100"/>
          <w:position w:val="0"/>
          <w:sz w:val="19"/>
          <w:szCs w:val="19"/>
        </w:rPr>
        <w:t>作用下，膜对</w:t>
      </w:r>
      <w:r>
        <w:rPr>
          <w:color w:val="111111"/>
          <w:spacing w:val="0"/>
          <w:w w:val="100"/>
          <w:position w:val="0"/>
          <w:sz w:val="14"/>
          <w:szCs w:val="14"/>
          <w:lang w:val="en-US" w:eastAsia="en-US" w:bidi="en-US"/>
        </w:rPr>
        <w:t>K*</w:t>
      </w:r>
      <w:r>
        <w:rPr>
          <w:color w:val="111111"/>
          <w:spacing w:val="0"/>
          <w:w w:val="100"/>
          <w:position w:val="0"/>
          <w:sz w:val="19"/>
          <w:szCs w:val="19"/>
        </w:rPr>
        <w:t>通透性增高,</w:t>
      </w:r>
      <w:r>
        <w:rPr>
          <w:color w:val="111111"/>
          <w:spacing w:val="0"/>
          <w:w w:val="100"/>
          <w:position w:val="0"/>
          <w:sz w:val="14"/>
          <w:szCs w:val="14"/>
          <w:lang w:val="en-US" w:eastAsia="en-US" w:bidi="en-US"/>
        </w:rPr>
        <w:t>K+</w:t>
      </w:r>
      <w:r>
        <w:rPr>
          <w:color w:val="111111"/>
          <w:spacing w:val="0"/>
          <w:w w:val="100"/>
          <w:position w:val="0"/>
          <w:sz w:val="19"/>
          <w:szCs w:val="19"/>
        </w:rPr>
        <w:t>外流增多,引起膜的超极化,此时兴奋性便降低</w:t>
      </w:r>
      <w:r>
        <w:rPr>
          <w:color w:val="5C5C5C"/>
          <w:spacing w:val="0"/>
          <w:w w:val="100"/>
          <w:position w:val="0"/>
          <w:sz w:val="19"/>
          <w:szCs w:val="19"/>
        </w:rPr>
        <w:t>。</w:t>
      </w:r>
      <w:r>
        <w:rPr>
          <w:color w:val="111111"/>
          <w:spacing w:val="0"/>
          <w:w w:val="100"/>
          <w:position w:val="0"/>
          <w:sz w:val="19"/>
          <w:szCs w:val="19"/>
        </w:rPr>
        <w:t>反之,静息电位或最 大复极电位的负值减小,使之与阈电位之间的差距缩短，引起兴奋所需的刺激强度减小,则兴奋性升 高。但当静息电位或最大复极电位显著减小时，则可由于部分钠通道失活而使阈电位水平上移，结果 兴奋性反而降低。例如，当细胞外安浓度轻度升高时，由于膜电位轻度去极化,使膜电位与阈电位水 平靠近，兴奋性就升高;而当细胞外</w:t>
      </w:r>
      <w:r>
        <w:rPr>
          <w:color w:val="111111"/>
          <w:spacing w:val="0"/>
          <w:w w:val="100"/>
          <w:position w:val="0"/>
          <w:sz w:val="14"/>
          <w:szCs w:val="14"/>
          <w:lang w:val="en-US" w:eastAsia="en-US" w:bidi="en-US"/>
        </w:rPr>
        <w:t>K*</w:t>
      </w:r>
      <w:r>
        <w:rPr>
          <w:color w:val="111111"/>
          <w:spacing w:val="0"/>
          <w:w w:val="100"/>
          <w:position w:val="0"/>
          <w:sz w:val="19"/>
          <w:szCs w:val="19"/>
        </w:rPr>
        <w:t>浓度明显升高时，则膜电位显著减小，部分钠通道将失活，因而 兴奋性反而降低。</w:t>
      </w:r>
    </w:p>
    <w:p>
      <w:pPr>
        <w:pStyle w:val="21"/>
        <w:keepNext w:val="0"/>
        <w:keepLines w:val="0"/>
        <w:widowControl w:val="0"/>
        <w:shd w:val="clear" w:color="auto" w:fill="auto"/>
        <w:tabs>
          <w:tab w:val="left" w:pos="1251"/>
        </w:tabs>
        <w:bidi w:val="0"/>
        <w:spacing w:before="0" w:after="0" w:line="326" w:lineRule="exact"/>
        <w:ind w:left="420" w:right="0" w:firstLine="520"/>
        <w:jc w:val="both"/>
        <w:rPr>
          <w:sz w:val="19"/>
          <w:szCs w:val="19"/>
        </w:rPr>
      </w:pPr>
      <w:bookmarkStart w:id="404" w:name="bookmark554"/>
      <w:r>
        <w:rPr>
          <w:color w:val="111111"/>
          <w:spacing w:val="0"/>
          <w:w w:val="100"/>
          <w:position w:val="0"/>
          <w:sz w:val="14"/>
          <w:szCs w:val="14"/>
        </w:rPr>
        <w:t>（</w:t>
      </w:r>
      <w:bookmarkEnd w:id="404"/>
      <w:r>
        <w:rPr>
          <w:color w:val="111111"/>
          <w:spacing w:val="0"/>
          <w:w w:val="100"/>
          <w:position w:val="0"/>
          <w:sz w:val="14"/>
          <w:szCs w:val="14"/>
        </w:rPr>
        <w:t>2）</w:t>
      </w:r>
      <w:r>
        <w:rPr>
          <w:color w:val="111111"/>
          <w:spacing w:val="0"/>
          <w:w w:val="100"/>
          <w:position w:val="0"/>
          <w:sz w:val="14"/>
          <w:szCs w:val="14"/>
        </w:rPr>
        <w:tab/>
      </w:r>
      <w:r>
        <w:rPr>
          <w:color w:val="111111"/>
          <w:spacing w:val="0"/>
          <w:w w:val="100"/>
          <w:position w:val="0"/>
          <w:sz w:val="19"/>
          <w:szCs w:val="19"/>
        </w:rPr>
        <w:t>阈电位水平:阈电位实质上是反映离子通道（钠通道或钙通道）电压依赖性的一种内在特 性,它决定了在什么条件下钠通道或钙通道可被激活而大量开放。若静息电位或最大复极电位不变 而阈电位水平上移，则静息电位或最大复极电位和阈电位之间的差距加大，引起兴奋所需的刺激阈值 增大，兴奋性便降低。反之，阈电位水平下移则可使兴奋性增高。如低血钙时阈电位降低，导致兴奋 性升高。而奎尼丁则因抑制钠内流而使阈电位升高，故兴奋性降低。但在生理情况下阈电位水平很 少变化。</w:t>
      </w:r>
    </w:p>
    <w:p>
      <w:pPr>
        <w:pStyle w:val="21"/>
        <w:keepNext w:val="0"/>
        <w:keepLines w:val="0"/>
        <w:widowControl w:val="0"/>
        <w:shd w:val="clear" w:color="auto" w:fill="auto"/>
        <w:tabs>
          <w:tab w:val="left" w:pos="1256"/>
        </w:tabs>
        <w:bidi w:val="0"/>
        <w:spacing w:before="0" w:after="0" w:line="341" w:lineRule="exact"/>
        <w:ind w:left="420" w:right="0" w:firstLine="520"/>
        <w:jc w:val="both"/>
        <w:rPr>
          <w:sz w:val="19"/>
          <w:szCs w:val="19"/>
        </w:rPr>
      </w:pPr>
      <w:bookmarkStart w:id="405" w:name="bookmark555"/>
      <w:r>
        <w:rPr>
          <w:color w:val="111111"/>
          <w:spacing w:val="0"/>
          <w:w w:val="100"/>
          <w:position w:val="0"/>
          <w:sz w:val="14"/>
          <w:szCs w:val="14"/>
        </w:rPr>
        <w:t>（</w:t>
      </w:r>
      <w:bookmarkEnd w:id="405"/>
      <w:r>
        <w:rPr>
          <w:color w:val="111111"/>
          <w:spacing w:val="0"/>
          <w:w w:val="100"/>
          <w:position w:val="0"/>
          <w:sz w:val="14"/>
          <w:szCs w:val="14"/>
        </w:rPr>
        <w:t>3）</w:t>
      </w:r>
      <w:r>
        <w:rPr>
          <w:color w:val="111111"/>
          <w:spacing w:val="0"/>
          <w:w w:val="100"/>
          <w:position w:val="0"/>
          <w:sz w:val="14"/>
          <w:szCs w:val="14"/>
        </w:rPr>
        <w:tab/>
      </w:r>
      <w:r>
        <w:rPr>
          <w:color w:val="111111"/>
          <w:spacing w:val="0"/>
          <w:w w:val="100"/>
          <w:position w:val="0"/>
          <w:sz w:val="19"/>
          <w:szCs w:val="19"/>
        </w:rPr>
        <w:t>引起</w:t>
      </w:r>
      <w:r>
        <w:rPr>
          <w:color w:val="111111"/>
          <w:spacing w:val="0"/>
          <w:w w:val="100"/>
          <w:position w:val="0"/>
          <w:sz w:val="14"/>
          <w:szCs w:val="14"/>
        </w:rPr>
        <w:t>0</w:t>
      </w:r>
      <w:r>
        <w:rPr>
          <w:color w:val="111111"/>
          <w:spacing w:val="0"/>
          <w:w w:val="100"/>
          <w:position w:val="0"/>
          <w:sz w:val="19"/>
          <w:szCs w:val="19"/>
        </w:rPr>
        <w:t>期去极化的离子通道性状:引起快、慢反应动作电位</w:t>
      </w:r>
      <w:r>
        <w:rPr>
          <w:color w:val="111111"/>
          <w:spacing w:val="0"/>
          <w:w w:val="100"/>
          <w:position w:val="0"/>
          <w:sz w:val="14"/>
          <w:szCs w:val="14"/>
        </w:rPr>
        <w:t>0</w:t>
      </w:r>
      <w:r>
        <w:rPr>
          <w:color w:val="111111"/>
          <w:spacing w:val="0"/>
          <w:w w:val="100"/>
          <w:position w:val="0"/>
          <w:sz w:val="19"/>
          <w:szCs w:val="19"/>
        </w:rPr>
        <w:t>期去极化的钠通道和</w:t>
      </w:r>
      <w:r>
        <w:rPr>
          <w:color w:val="111111"/>
          <w:spacing w:val="0"/>
          <w:w w:val="100"/>
          <w:position w:val="0"/>
          <w:sz w:val="14"/>
          <w:szCs w:val="14"/>
          <w:lang w:val="en-US" w:eastAsia="en-US" w:bidi="en-US"/>
        </w:rPr>
        <w:t>L</w:t>
      </w:r>
      <w:r>
        <w:rPr>
          <w:color w:val="111111"/>
          <w:spacing w:val="0"/>
          <w:w w:val="100"/>
          <w:position w:val="0"/>
          <w:sz w:val="19"/>
          <w:szCs w:val="19"/>
        </w:rPr>
        <w:t>型钙通 道都有静息（备用）、激活和失活三种功能状态。这些通道处于哪种状态与当时的膜电位水平和该电</w:t>
      </w:r>
    </w:p>
    <w:p>
      <w:pPr>
        <w:pStyle w:val="21"/>
        <w:keepNext w:val="0"/>
        <w:keepLines w:val="0"/>
        <w:widowControl w:val="0"/>
        <w:shd w:val="clear" w:color="auto" w:fill="auto"/>
        <w:bidi w:val="0"/>
        <w:spacing w:before="0" w:after="60" w:line="341" w:lineRule="exact"/>
        <w:ind w:left="0" w:right="0" w:firstLine="0"/>
        <w:jc w:val="left"/>
        <w:rPr>
          <w:sz w:val="19"/>
          <w:szCs w:val="19"/>
        </w:rPr>
      </w:pPr>
      <w:r>
        <w:rPr>
          <w:color w:val="306488"/>
          <w:spacing w:val="0"/>
          <w:w w:val="100"/>
          <w:position w:val="0"/>
          <w:sz w:val="19"/>
          <w:szCs w:val="19"/>
        </w:rPr>
        <w:t>性初</w:t>
      </w:r>
      <w:r>
        <w:rPr>
          <w:color w:val="111111"/>
          <w:spacing w:val="0"/>
          <w:w w:val="100"/>
          <w:position w:val="0"/>
          <w:sz w:val="19"/>
          <w:szCs w:val="19"/>
        </w:rPr>
        <w:t>位的时间进程有关，即这些通道都具有电压依赖性和时间依赖性。在快反应动作电位,当膜电位处于</w:t>
      </w:r>
      <w:r>
        <w:br w:type="page"/>
      </w:r>
    </w:p>
    <w:p>
      <w:pPr>
        <w:pStyle w:val="41"/>
        <w:keepNext w:val="0"/>
        <w:keepLines w:val="0"/>
        <w:widowControl w:val="0"/>
        <w:shd w:val="clear" w:color="auto" w:fill="auto"/>
        <w:bidi w:val="0"/>
        <w:spacing w:before="0" w:after="0" w:line="321" w:lineRule="exact"/>
        <w:ind w:left="0" w:right="0" w:firstLine="0"/>
        <w:jc w:val="both"/>
        <w:rPr>
          <w:sz w:val="18"/>
          <w:szCs w:val="18"/>
        </w:rPr>
      </w:pPr>
      <w:r>
        <w:rPr>
          <w:b w:val="0"/>
          <w:bCs w:val="0"/>
          <w:color w:val="232422"/>
          <w:spacing w:val="0"/>
          <w:w w:val="100"/>
          <w:position w:val="0"/>
          <w:sz w:val="18"/>
          <w:szCs w:val="18"/>
        </w:rPr>
        <w:t>静息电位水平</w:t>
      </w:r>
      <w:r>
        <w:rPr>
          <w:rFonts w:ascii="Times New Roman" w:hAnsi="Times New Roman" w:eastAsia="Times New Roman" w:cs="Times New Roman"/>
          <w:color w:val="232422"/>
          <w:spacing w:val="0"/>
          <w:w w:val="100"/>
          <w:position w:val="0"/>
          <w:sz w:val="19"/>
          <w:szCs w:val="19"/>
          <w:lang w:val="en-US" w:eastAsia="en-US" w:bidi="en-US"/>
        </w:rPr>
        <w:t>(-90mV)</w:t>
      </w:r>
      <w:r>
        <w:rPr>
          <w:b w:val="0"/>
          <w:bCs w:val="0"/>
          <w:color w:val="232422"/>
          <w:spacing w:val="0"/>
          <w:w w:val="100"/>
          <w:position w:val="0"/>
          <w:sz w:val="18"/>
          <w:szCs w:val="18"/>
        </w:rPr>
        <w:t>时，钠通道虽处于关闭状态，但因处在备用状态，在阈刺激条件下随时都可被 激活</w:t>
      </w:r>
      <w:r>
        <w:rPr>
          <w:b w:val="0"/>
          <w:bCs w:val="0"/>
          <w:color w:val="444442"/>
          <w:spacing w:val="0"/>
          <w:w w:val="100"/>
          <w:position w:val="0"/>
          <w:sz w:val="18"/>
          <w:szCs w:val="18"/>
        </w:rPr>
        <w:t>。</w:t>
      </w:r>
      <w:r>
        <w:rPr>
          <w:b w:val="0"/>
          <w:bCs w:val="0"/>
          <w:color w:val="232422"/>
          <w:spacing w:val="0"/>
          <w:w w:val="100"/>
          <w:position w:val="0"/>
          <w:sz w:val="18"/>
          <w:szCs w:val="18"/>
        </w:rPr>
        <w:t>当膜去极</w:t>
      </w:r>
      <w:r>
        <w:rPr>
          <w:b w:val="0"/>
          <w:bCs w:val="0"/>
          <w:color w:val="10100E"/>
          <w:spacing w:val="0"/>
          <w:w w:val="100"/>
          <w:position w:val="0"/>
          <w:sz w:val="18"/>
          <w:szCs w:val="18"/>
        </w:rPr>
        <w:t>化</w:t>
      </w:r>
      <w:r>
        <w:rPr>
          <w:b w:val="0"/>
          <w:bCs w:val="0"/>
          <w:color w:val="232422"/>
          <w:spacing w:val="0"/>
          <w:w w:val="100"/>
          <w:position w:val="0"/>
          <w:sz w:val="18"/>
          <w:szCs w:val="18"/>
        </w:rPr>
        <w:t>达到阚电位水平</w:t>
      </w:r>
      <w:r>
        <w:rPr>
          <w:rFonts w:ascii="Times New Roman" w:hAnsi="Times New Roman" w:eastAsia="Times New Roman" w:cs="Times New Roman"/>
          <w:color w:val="232422"/>
          <w:spacing w:val="0"/>
          <w:w w:val="100"/>
          <w:position w:val="0"/>
          <w:sz w:val="19"/>
          <w:szCs w:val="19"/>
        </w:rPr>
        <w:t>(</w:t>
      </w:r>
      <w:r>
        <w:rPr>
          <w:rFonts w:ascii="Times New Roman" w:hAnsi="Times New Roman" w:eastAsia="Times New Roman" w:cs="Times New Roman"/>
          <w:color w:val="10100E"/>
          <w:spacing w:val="0"/>
          <w:w w:val="100"/>
          <w:position w:val="0"/>
          <w:sz w:val="19"/>
          <w:szCs w:val="19"/>
          <w:lang w:val="en-US" w:eastAsia="en-US" w:bidi="en-US"/>
        </w:rPr>
        <w:t>-</w:t>
      </w:r>
      <w:r>
        <w:rPr>
          <w:rFonts w:ascii="Times New Roman" w:hAnsi="Times New Roman" w:eastAsia="Times New Roman" w:cs="Times New Roman"/>
          <w:color w:val="232422"/>
          <w:spacing w:val="0"/>
          <w:w w:val="100"/>
          <w:position w:val="0"/>
          <w:sz w:val="19"/>
          <w:szCs w:val="19"/>
          <w:lang w:val="en-US" w:eastAsia="en-US" w:bidi="en-US"/>
        </w:rPr>
        <w:t>70m</w:t>
      </w:r>
      <w:r>
        <w:rPr>
          <w:rFonts w:ascii="Times New Roman" w:hAnsi="Times New Roman" w:eastAsia="Times New Roman" w:cs="Times New Roman"/>
          <w:color w:val="3E2E2E"/>
          <w:spacing w:val="0"/>
          <w:w w:val="100"/>
          <w:position w:val="0"/>
          <w:sz w:val="19"/>
          <w:szCs w:val="19"/>
          <w:lang w:val="en-US" w:eastAsia="en-US" w:bidi="en-US"/>
        </w:rPr>
        <w:t>V</w:t>
      </w:r>
      <w:r>
        <w:rPr>
          <w:rFonts w:ascii="Times New Roman" w:hAnsi="Times New Roman" w:eastAsia="Times New Roman" w:cs="Times New Roman"/>
          <w:color w:val="232422"/>
          <w:spacing w:val="0"/>
          <w:w w:val="100"/>
          <w:position w:val="0"/>
          <w:sz w:val="19"/>
          <w:szCs w:val="19"/>
        </w:rPr>
        <w:t>)</w:t>
      </w:r>
      <w:r>
        <w:rPr>
          <w:b w:val="0"/>
          <w:bCs w:val="0"/>
          <w:color w:val="232422"/>
          <w:spacing w:val="0"/>
          <w:w w:val="100"/>
          <w:position w:val="0"/>
          <w:sz w:val="18"/>
          <w:szCs w:val="18"/>
        </w:rPr>
        <w:t>时,</w:t>
      </w:r>
      <w:r>
        <w:rPr>
          <w:b w:val="0"/>
          <w:bCs w:val="0"/>
          <w:color w:val="444442"/>
          <w:spacing w:val="0"/>
          <w:w w:val="100"/>
          <w:position w:val="0"/>
          <w:sz w:val="18"/>
          <w:szCs w:val="18"/>
        </w:rPr>
        <w:t>大</w:t>
      </w:r>
      <w:r>
        <w:rPr>
          <w:b w:val="0"/>
          <w:bCs w:val="0"/>
          <w:color w:val="3E2E2E"/>
          <w:spacing w:val="0"/>
          <w:w w:val="100"/>
          <w:position w:val="0"/>
          <w:sz w:val="18"/>
          <w:szCs w:val="18"/>
        </w:rPr>
        <w:t>量</w:t>
      </w:r>
      <w:r>
        <w:rPr>
          <w:b w:val="0"/>
          <w:bCs w:val="0"/>
          <w:color w:val="232422"/>
          <w:spacing w:val="0"/>
          <w:w w:val="100"/>
          <w:position w:val="0"/>
          <w:sz w:val="18"/>
          <w:szCs w:val="18"/>
        </w:rPr>
        <w:t>钠</w:t>
      </w:r>
      <w:r>
        <w:rPr>
          <w:b w:val="0"/>
          <w:bCs w:val="0"/>
          <w:color w:val="3E2E2E"/>
          <w:spacing w:val="0"/>
          <w:w w:val="100"/>
          <w:position w:val="0"/>
          <w:sz w:val="18"/>
          <w:szCs w:val="18"/>
        </w:rPr>
        <w:t>通</w:t>
      </w:r>
      <w:r>
        <w:rPr>
          <w:b w:val="0"/>
          <w:bCs w:val="0"/>
          <w:color w:val="232422"/>
          <w:spacing w:val="0"/>
          <w:w w:val="100"/>
          <w:position w:val="0"/>
          <w:sz w:val="18"/>
          <w:szCs w:val="18"/>
        </w:rPr>
        <w:t>道激</w:t>
      </w:r>
      <w:r>
        <w:rPr>
          <w:b w:val="0"/>
          <w:bCs w:val="0"/>
          <w:color w:val="10100E"/>
          <w:spacing w:val="0"/>
          <w:w w:val="100"/>
          <w:position w:val="0"/>
          <w:sz w:val="18"/>
          <w:szCs w:val="18"/>
        </w:rPr>
        <w:t>活</w:t>
      </w:r>
      <w:r>
        <w:rPr>
          <w:b w:val="0"/>
          <w:bCs w:val="0"/>
          <w:color w:val="232422"/>
          <w:spacing w:val="0"/>
          <w:w w:val="100"/>
          <w:position w:val="0"/>
          <w:sz w:val="18"/>
          <w:szCs w:val="18"/>
        </w:rPr>
        <w:t>开放</w:t>
      </w:r>
      <w:r>
        <w:rPr>
          <w:b w:val="0"/>
          <w:bCs w:val="0"/>
          <w:color w:val="444442"/>
          <w:spacing w:val="0"/>
          <w:w w:val="100"/>
          <w:position w:val="0"/>
          <w:sz w:val="18"/>
          <w:szCs w:val="18"/>
        </w:rPr>
        <w:t>，</w:t>
      </w:r>
      <w:r>
        <w:rPr>
          <w:b w:val="0"/>
          <w:bCs w:val="0"/>
          <w:color w:val="232422"/>
          <w:spacing w:val="0"/>
          <w:w w:val="100"/>
          <w:position w:val="0"/>
          <w:sz w:val="18"/>
          <w:szCs w:val="18"/>
        </w:rPr>
        <w:t>并发生再生性循</w:t>
      </w:r>
      <w:r>
        <w:rPr>
          <w:b w:val="0"/>
          <w:bCs w:val="0"/>
          <w:color w:val="10100E"/>
          <w:spacing w:val="0"/>
          <w:w w:val="100"/>
          <w:position w:val="0"/>
          <w:sz w:val="18"/>
          <w:szCs w:val="18"/>
        </w:rPr>
        <w:t>环</w:t>
      </w:r>
      <w:r>
        <w:rPr>
          <w:b w:val="0"/>
          <w:bCs w:val="0"/>
          <w:color w:val="3E2E2E"/>
          <w:spacing w:val="0"/>
          <w:w w:val="100"/>
          <w:position w:val="0"/>
          <w:sz w:val="18"/>
          <w:szCs w:val="18"/>
        </w:rPr>
        <w:t>，前</w:t>
      </w:r>
      <w:r>
        <w:rPr>
          <w:b w:val="0"/>
          <w:bCs w:val="0"/>
          <w:color w:val="3E2E2E"/>
          <w:spacing w:val="0"/>
          <w:w w:val="100"/>
          <w:position w:val="0"/>
          <w:sz w:val="18"/>
          <w:szCs w:val="18"/>
          <w:lang w:val="zh-CN" w:eastAsia="zh-CN" w:bidi="zh-CN"/>
        </w:rPr>
        <w:t>晋</w:t>
      </w:r>
      <w:r>
        <w:rPr>
          <w:b w:val="0"/>
          <w:bCs w:val="0"/>
          <w:color w:val="602830"/>
          <w:spacing w:val="0"/>
          <w:w w:val="100"/>
          <w:position w:val="0"/>
          <w:sz w:val="18"/>
          <w:szCs w:val="18"/>
          <w:lang w:val="zh-CN" w:eastAsia="zh-CN" w:bidi="zh-CN"/>
        </w:rPr>
        <w:t>迅</w:t>
      </w:r>
      <w:r>
        <w:rPr>
          <w:b w:val="0"/>
          <w:bCs w:val="0"/>
          <w:color w:val="3E2E2E"/>
          <w:spacing w:val="0"/>
          <w:w w:val="100"/>
          <w:position w:val="0"/>
          <w:sz w:val="18"/>
          <w:szCs w:val="18"/>
          <w:lang w:val="zh-CN" w:eastAsia="zh-CN" w:bidi="zh-CN"/>
        </w:rPr>
        <w:t xml:space="preserve">速 </w:t>
      </w:r>
      <w:r>
        <w:rPr>
          <w:b w:val="0"/>
          <w:bCs w:val="0"/>
          <w:color w:val="232422"/>
          <w:spacing w:val="0"/>
          <w:w w:val="100"/>
          <w:position w:val="0"/>
          <w:sz w:val="18"/>
          <w:szCs w:val="18"/>
        </w:rPr>
        <w:t>失活而关闭。处于失活状态的钠通道不能马上再次激活开放，须等待膜复极化到</w:t>
      </w:r>
      <w:r>
        <w:rPr>
          <w:rFonts w:ascii="Times New Roman" w:hAnsi="Times New Roman" w:eastAsia="Times New Roman" w:cs="Times New Roman"/>
          <w:color w:val="232422"/>
          <w:spacing w:val="0"/>
          <w:w w:val="100"/>
          <w:position w:val="0"/>
          <w:sz w:val="19"/>
          <w:szCs w:val="19"/>
          <w:lang w:val="en-US" w:eastAsia="en-US" w:bidi="en-US"/>
        </w:rPr>
        <w:t>-60mV</w:t>
      </w:r>
      <w:r>
        <w:rPr>
          <w:b w:val="0"/>
          <w:bCs w:val="0"/>
          <w:color w:val="232422"/>
          <w:spacing w:val="0"/>
          <w:w w:val="100"/>
          <w:position w:val="0"/>
          <w:sz w:val="18"/>
          <w:szCs w:val="18"/>
        </w:rPr>
        <w:t>或更负时才 开始复活，且复活需要</w:t>
      </w:r>
      <w:r>
        <w:rPr>
          <w:b w:val="0"/>
          <w:bCs w:val="0"/>
          <w:color w:val="232422"/>
          <w:spacing w:val="0"/>
          <w:w w:val="100"/>
          <w:position w:val="0"/>
          <w:sz w:val="16"/>
          <w:szCs w:val="16"/>
        </w:rPr>
        <w:t>一</w:t>
      </w:r>
      <w:r>
        <w:rPr>
          <w:b w:val="0"/>
          <w:bCs w:val="0"/>
          <w:color w:val="232422"/>
          <w:spacing w:val="0"/>
          <w:w w:val="100"/>
          <w:position w:val="0"/>
          <w:sz w:val="18"/>
          <w:szCs w:val="18"/>
        </w:rPr>
        <w:t>个时间过程。只有当膜电位恢复到静息电位水平时，钠通道才全部恢复到静 息(备用)状态(图</w:t>
      </w:r>
      <w:r>
        <w:rPr>
          <w:rFonts w:ascii="Times New Roman" w:hAnsi="Times New Roman" w:eastAsia="Times New Roman" w:cs="Times New Roman"/>
          <w:b w:val="0"/>
          <w:bCs w:val="0"/>
          <w:color w:val="232422"/>
          <w:spacing w:val="0"/>
          <w:w w:val="100"/>
          <w:position w:val="0"/>
          <w:sz w:val="15"/>
          <w:szCs w:val="15"/>
        </w:rPr>
        <w:t>4-14)</w:t>
      </w:r>
      <w:r>
        <w:rPr>
          <w:b w:val="0"/>
          <w:bCs w:val="0"/>
          <w:color w:val="232422"/>
          <w:spacing w:val="0"/>
          <w:w w:val="100"/>
          <w:position w:val="0"/>
          <w:sz w:val="18"/>
          <w:szCs w:val="18"/>
        </w:rPr>
        <w:t>。这就是为何落在有效不应期内的刺激不能产生有效兴奋的原因，因为此时 钠通道正处于失活状态。可见，上述兴奋性的周期性变化主要决定于钠通道当时的功能状态。在慢 反应动作电位，细胞的兴奋性决定于</w:t>
      </w:r>
      <w:r>
        <w:rPr>
          <w:rFonts w:ascii="Times New Roman" w:hAnsi="Times New Roman" w:eastAsia="Times New Roman" w:cs="Times New Roman"/>
          <w:color w:val="232422"/>
          <w:spacing w:val="0"/>
          <w:w w:val="100"/>
          <w:position w:val="0"/>
          <w:sz w:val="19"/>
          <w:szCs w:val="19"/>
          <w:lang w:val="en-US" w:eastAsia="en-US" w:bidi="en-US"/>
        </w:rPr>
        <w:t>L</w:t>
      </w:r>
      <w:r>
        <w:rPr>
          <w:b w:val="0"/>
          <w:bCs w:val="0"/>
          <w:color w:val="232422"/>
          <w:spacing w:val="0"/>
          <w:w w:val="100"/>
          <w:position w:val="0"/>
          <w:sz w:val="18"/>
          <w:szCs w:val="18"/>
        </w:rPr>
        <w:t>型钙通道的功能状态，但</w:t>
      </w:r>
      <w:r>
        <w:rPr>
          <w:rFonts w:ascii="Times New Roman" w:hAnsi="Times New Roman" w:eastAsia="Times New Roman" w:cs="Times New Roman"/>
          <w:color w:val="232422"/>
          <w:spacing w:val="0"/>
          <w:w w:val="100"/>
          <w:position w:val="0"/>
          <w:sz w:val="19"/>
          <w:szCs w:val="19"/>
          <w:lang w:val="en-US" w:eastAsia="en-US" w:bidi="en-US"/>
        </w:rPr>
        <w:t>L</w:t>
      </w:r>
      <w:r>
        <w:rPr>
          <w:b w:val="0"/>
          <w:bCs w:val="0"/>
          <w:color w:val="232422"/>
          <w:spacing w:val="0"/>
          <w:w w:val="100"/>
          <w:position w:val="0"/>
          <w:sz w:val="18"/>
          <w:szCs w:val="18"/>
        </w:rPr>
        <w:t>型钙通道的激活、失活和复活速度 均较慢，其有效不应期也较长，可持续到完全复极之后。钠通道、钙通道是否处于备用状态是心肌细 胞是否具有兴奋性的前提。钠通道、钙通道的状态还受许多药物的影响，使之激活或失活，这是各种 抗心律失常药物发挥作用的基础。</w:t>
      </w:r>
    </w:p>
    <w:p>
      <w:pPr>
        <w:pStyle w:val="41"/>
        <w:keepNext w:val="0"/>
        <w:keepLines w:val="0"/>
        <w:widowControl w:val="0"/>
        <w:shd w:val="clear" w:color="auto" w:fill="auto"/>
        <w:bidi w:val="0"/>
        <w:spacing w:before="0" w:after="0" w:line="321" w:lineRule="exact"/>
        <w:ind w:left="0" w:right="0" w:firstLine="400"/>
        <w:jc w:val="both"/>
        <w:rPr>
          <w:sz w:val="18"/>
          <w:szCs w:val="18"/>
        </w:rPr>
      </w:pPr>
      <w:r>
        <w:drawing>
          <wp:anchor distT="127000" distB="127000" distL="152400" distR="152400" simplePos="0" relativeHeight="251660288" behindDoc="0" locked="0" layoutInCell="1" allowOverlap="1">
            <wp:simplePos x="0" y="0"/>
            <wp:positionH relativeFrom="page">
              <wp:posOffset>542290</wp:posOffset>
            </wp:positionH>
            <wp:positionV relativeFrom="paragraph">
              <wp:posOffset>215900</wp:posOffset>
            </wp:positionV>
            <wp:extent cx="2944495" cy="2340610"/>
            <wp:effectExtent l="0" t="0" r="1905" b="8890"/>
            <wp:wrapSquare wrapText="right"/>
            <wp:docPr id="1176" name="Shape 1176"/>
            <wp:cNvGraphicFramePr/>
            <a:graphic xmlns:a="http://schemas.openxmlformats.org/drawingml/2006/main">
              <a:graphicData uri="http://schemas.openxmlformats.org/drawingml/2006/picture">
                <pic:pic xmlns:pic="http://schemas.openxmlformats.org/drawingml/2006/picture">
                  <pic:nvPicPr>
                    <pic:cNvPr id="1176" name="Shape 1176"/>
                    <pic:cNvPicPr/>
                  </pic:nvPicPr>
                  <pic:blipFill>
                    <a:blip r:embed="rId381"/>
                    <a:stretch>
                      <a:fillRect/>
                    </a:stretch>
                  </pic:blipFill>
                  <pic:spPr>
                    <a:xfrm>
                      <a:off x="0" y="0"/>
                      <a:ext cx="2944495" cy="2340610"/>
                    </a:xfrm>
                    <a:prstGeom prst="rect">
                      <a:avLst/>
                    </a:prstGeom>
                  </pic:spPr>
                </pic:pic>
              </a:graphicData>
            </a:graphic>
          </wp:anchor>
        </w:drawing>
      </w:r>
      <w:r>
        <w:rPr>
          <w:rFonts w:ascii="Times New Roman" w:hAnsi="Times New Roman" w:eastAsia="Times New Roman" w:cs="Times New Roman"/>
          <w:b w:val="0"/>
          <w:bCs w:val="0"/>
          <w:color w:val="272725"/>
          <w:spacing w:val="0"/>
          <w:w w:val="100"/>
          <w:position w:val="0"/>
          <w:sz w:val="15"/>
          <w:szCs w:val="15"/>
          <w:lang w:val="en-US" w:eastAsia="en-US" w:bidi="en-US"/>
        </w:rPr>
        <w:t>3.</w:t>
      </w:r>
      <w:r>
        <w:rPr>
          <w:b w:val="0"/>
          <w:bCs w:val="0"/>
          <w:color w:val="272725"/>
          <w:spacing w:val="0"/>
          <w:w w:val="100"/>
          <w:position w:val="0"/>
          <w:sz w:val="18"/>
          <w:szCs w:val="18"/>
        </w:rPr>
        <w:t>兴奋性的周期性变化与收缩活动的 关系 与神经细胞和骨骼肌细胞相比，心肌 细胞兴奋性周期中的有效不应期特别长，</w:t>
      </w:r>
      <w:r>
        <w:rPr>
          <w:b w:val="0"/>
          <w:bCs w:val="0"/>
          <w:color w:val="272725"/>
          <w:spacing w:val="0"/>
          <w:w w:val="100"/>
          <w:position w:val="0"/>
          <w:sz w:val="16"/>
          <w:szCs w:val="16"/>
        </w:rPr>
        <w:t xml:space="preserve">一 </w:t>
      </w:r>
      <w:r>
        <w:rPr>
          <w:b w:val="0"/>
          <w:bCs w:val="0"/>
          <w:color w:val="272725"/>
          <w:spacing w:val="0"/>
          <w:w w:val="100"/>
          <w:position w:val="0"/>
          <w:sz w:val="18"/>
          <w:szCs w:val="18"/>
        </w:rPr>
        <w:t>直延续到心肌收缩活动的舒张早期。因此， 心肌不会像骨骼肌那样发生完全强直收缩, 而始终进行收缩和舒张交替的活动，从而保 证心脏泵血活动的正常进行。</w:t>
      </w:r>
    </w:p>
    <w:p>
      <w:pPr>
        <w:pStyle w:val="41"/>
        <w:keepNext w:val="0"/>
        <w:keepLines w:val="0"/>
        <w:widowControl w:val="0"/>
        <w:shd w:val="clear" w:color="auto" w:fill="auto"/>
        <w:bidi w:val="0"/>
        <w:spacing w:before="0" w:after="0" w:line="321" w:lineRule="exact"/>
        <w:ind w:left="0" w:right="0" w:firstLine="400"/>
        <w:jc w:val="both"/>
        <w:rPr>
          <w:sz w:val="18"/>
          <w:szCs w:val="18"/>
        </w:rPr>
      </w:pPr>
      <w:r>
        <mc:AlternateContent>
          <mc:Choice Requires="wps">
            <w:drawing>
              <wp:anchor distT="0" distB="0" distL="114300" distR="114300" simplePos="0" relativeHeight="251660288" behindDoc="0" locked="0" layoutInCell="1" allowOverlap="1">
                <wp:simplePos x="0" y="0"/>
                <wp:positionH relativeFrom="page">
                  <wp:posOffset>608965</wp:posOffset>
                </wp:positionH>
                <wp:positionV relativeFrom="paragraph">
                  <wp:posOffset>1181100</wp:posOffset>
                </wp:positionV>
                <wp:extent cx="2822575" cy="549910"/>
                <wp:effectExtent l="0" t="0" r="0" b="0"/>
                <wp:wrapSquare wrapText="right"/>
                <wp:docPr id="1178" name="Shape 1178"/>
                <wp:cNvGraphicFramePr/>
                <a:graphic xmlns:a="http://schemas.openxmlformats.org/drawingml/2006/main">
                  <a:graphicData uri="http://schemas.microsoft.com/office/word/2010/wordprocessingShape">
                    <wps:wsp>
                      <wps:cNvSpPr txBox="1"/>
                      <wps:spPr>
                        <a:xfrm>
                          <a:off x="0" y="0"/>
                          <a:ext cx="2822575" cy="5499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center"/>
                              <w:rPr>
                                <w:sz w:val="18"/>
                                <w:szCs w:val="18"/>
                              </w:rPr>
                            </w:pPr>
                            <w:r>
                              <w:rPr>
                                <w:b w:val="0"/>
                                <w:bCs w:val="0"/>
                                <w:color w:val="1D3B63"/>
                                <w:spacing w:val="0"/>
                                <w:w w:val="100"/>
                                <w:position w:val="0"/>
                                <w:sz w:val="18"/>
                                <w:szCs w:val="18"/>
                              </w:rPr>
                              <w:t>图</w:t>
                            </w:r>
                            <w:r>
                              <w:rPr>
                                <w:rFonts w:ascii="Times New Roman" w:hAnsi="Times New Roman" w:eastAsia="Times New Roman" w:cs="Times New Roman"/>
                                <w:b w:val="0"/>
                                <w:bCs w:val="0"/>
                                <w:color w:val="1D3B63"/>
                                <w:spacing w:val="0"/>
                                <w:w w:val="100"/>
                                <w:position w:val="0"/>
                                <w:sz w:val="15"/>
                                <w:szCs w:val="15"/>
                                <w:lang w:val="en-US" w:eastAsia="en-US" w:bidi="en-US"/>
                              </w:rPr>
                              <w:t>4-14</w:t>
                            </w:r>
                            <w:r>
                              <w:rPr>
                                <w:b w:val="0"/>
                                <w:bCs w:val="0"/>
                                <w:color w:val="2A2A28"/>
                                <w:spacing w:val="0"/>
                                <w:w w:val="100"/>
                                <w:position w:val="0"/>
                                <w:sz w:val="18"/>
                                <w:szCs w:val="18"/>
                              </w:rPr>
                              <w:t>钠通道的三种状态模式图</w:t>
                            </w:r>
                          </w:p>
                          <w:p>
                            <w:pPr>
                              <w:pStyle w:val="41"/>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val="0"/>
                                <w:bCs w:val="0"/>
                                <w:color w:val="2A2A28"/>
                                <w:spacing w:val="0"/>
                                <w:w w:val="100"/>
                                <w:position w:val="0"/>
                                <w:sz w:val="15"/>
                                <w:szCs w:val="15"/>
                              </w:rPr>
                              <w:t>1</w:t>
                            </w:r>
                            <w:r>
                              <w:rPr>
                                <w:b w:val="0"/>
                                <w:bCs w:val="0"/>
                                <w:color w:val="2A2A28"/>
                                <w:spacing w:val="0"/>
                                <w:w w:val="100"/>
                                <w:position w:val="0"/>
                                <w:sz w:val="18"/>
                                <w:szCs w:val="18"/>
                              </w:rPr>
                              <w:t>二通道激活门</w:t>
                            </w:r>
                            <w:r>
                              <w:rPr>
                                <w:b w:val="0"/>
                                <w:bCs w:val="0"/>
                                <w:color w:val="2A2A28"/>
                                <w:spacing w:val="0"/>
                                <w:w w:val="100"/>
                                <w:position w:val="0"/>
                                <w:sz w:val="15"/>
                                <w:szCs w:val="15"/>
                                <w:lang w:val="en-US" w:eastAsia="en-US" w:bidi="en-US"/>
                              </w:rPr>
                              <w:t>(</w:t>
                            </w:r>
                            <w:r>
                              <w:rPr>
                                <w:rFonts w:ascii="Times New Roman" w:hAnsi="Times New Roman" w:eastAsia="Times New Roman" w:cs="Times New Roman"/>
                                <w:b w:val="0"/>
                                <w:bCs w:val="0"/>
                                <w:color w:val="2A2A28"/>
                                <w:spacing w:val="0"/>
                                <w:w w:val="100"/>
                                <w:position w:val="0"/>
                                <w:sz w:val="15"/>
                                <w:szCs w:val="15"/>
                                <w:lang w:val="en-US" w:eastAsia="en-US" w:bidi="en-US"/>
                              </w:rPr>
                              <w:t>m</w:t>
                            </w:r>
                            <w:r>
                              <w:rPr>
                                <w:b w:val="0"/>
                                <w:bCs w:val="0"/>
                                <w:color w:val="2A2A28"/>
                                <w:spacing w:val="0"/>
                                <w:w w:val="100"/>
                                <w:position w:val="0"/>
                                <w:sz w:val="18"/>
                                <w:szCs w:val="18"/>
                              </w:rPr>
                              <w:t>门)、失活门</w:t>
                            </w:r>
                            <w:r>
                              <w:rPr>
                                <w:b w:val="0"/>
                                <w:bCs w:val="0"/>
                                <w:color w:val="2A2A28"/>
                                <w:spacing w:val="0"/>
                                <w:w w:val="100"/>
                                <w:position w:val="0"/>
                                <w:sz w:val="15"/>
                                <w:szCs w:val="15"/>
                                <w:lang w:val="en-US" w:eastAsia="en-US" w:bidi="en-US"/>
                              </w:rPr>
                              <w:t>(</w:t>
                            </w:r>
                            <w:r>
                              <w:rPr>
                                <w:rFonts w:ascii="Times New Roman" w:hAnsi="Times New Roman" w:eastAsia="Times New Roman" w:cs="Times New Roman"/>
                                <w:b w:val="0"/>
                                <w:bCs w:val="0"/>
                                <w:color w:val="2A2A28"/>
                                <w:spacing w:val="0"/>
                                <w:w w:val="100"/>
                                <w:position w:val="0"/>
                                <w:sz w:val="15"/>
                                <w:szCs w:val="15"/>
                                <w:lang w:val="en-US" w:eastAsia="en-US" w:bidi="en-US"/>
                              </w:rPr>
                              <w:t>H</w:t>
                            </w:r>
                            <w:r>
                              <w:rPr>
                                <w:b w:val="0"/>
                                <w:bCs w:val="0"/>
                                <w:color w:val="2A2A28"/>
                                <w:spacing w:val="0"/>
                                <w:w w:val="100"/>
                                <w:position w:val="0"/>
                                <w:sz w:val="18"/>
                                <w:szCs w:val="18"/>
                              </w:rPr>
                              <w:t>门)开放</w:t>
                            </w:r>
                            <w:r>
                              <w:rPr>
                                <w:b w:val="0"/>
                                <w:bCs w:val="0"/>
                                <w:color w:val="2A2A28"/>
                                <w:spacing w:val="0"/>
                                <w:w w:val="100"/>
                                <w:position w:val="0"/>
                                <w:sz w:val="15"/>
                                <w:szCs w:val="15"/>
                              </w:rPr>
                              <w:t>；</w:t>
                            </w:r>
                            <w:r>
                              <w:rPr>
                                <w:rFonts w:ascii="Times New Roman" w:hAnsi="Times New Roman" w:eastAsia="Times New Roman" w:cs="Times New Roman"/>
                                <w:b w:val="0"/>
                                <w:bCs w:val="0"/>
                                <w:color w:val="2A2A28"/>
                                <w:spacing w:val="0"/>
                                <w:w w:val="100"/>
                                <w:position w:val="0"/>
                                <w:sz w:val="15"/>
                                <w:szCs w:val="15"/>
                              </w:rPr>
                              <w:t>0</w:t>
                            </w:r>
                            <w:r>
                              <w:rPr>
                                <w:b w:val="0"/>
                                <w:bCs w:val="0"/>
                                <w:color w:val="2A2A28"/>
                                <w:spacing w:val="0"/>
                                <w:w w:val="100"/>
                                <w:position w:val="0"/>
                                <w:sz w:val="18"/>
                                <w:szCs w:val="18"/>
                              </w:rPr>
                              <w:t>二通道</w:t>
                            </w:r>
                            <w:r>
                              <w:rPr>
                                <w:rFonts w:ascii="Times New Roman" w:hAnsi="Times New Roman" w:eastAsia="Times New Roman" w:cs="Times New Roman"/>
                                <w:b w:val="0"/>
                                <w:bCs w:val="0"/>
                                <w:color w:val="2A2A28"/>
                                <w:spacing w:val="0"/>
                                <w:w w:val="100"/>
                                <w:position w:val="0"/>
                                <w:sz w:val="15"/>
                                <w:szCs w:val="15"/>
                                <w:lang w:val="en-US" w:eastAsia="en-US" w:bidi="en-US"/>
                              </w:rPr>
                              <w:t>m</w:t>
                            </w:r>
                            <w:r>
                              <w:rPr>
                                <w:b w:val="0"/>
                                <w:bCs w:val="0"/>
                                <w:color w:val="2A2A28"/>
                                <w:spacing w:val="0"/>
                                <w:w w:val="100"/>
                                <w:position w:val="0"/>
                                <w:sz w:val="18"/>
                                <w:szCs w:val="18"/>
                              </w:rPr>
                              <w:t>门、</w:t>
                            </w:r>
                          </w:p>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A2A28"/>
                                <w:spacing w:val="0"/>
                                <w:w w:val="100"/>
                                <w:position w:val="0"/>
                                <w:sz w:val="14"/>
                                <w:szCs w:val="14"/>
                                <w:lang w:val="en-US" w:eastAsia="en-US" w:bidi="en-US"/>
                              </w:rPr>
                              <w:t>H</w:t>
                            </w:r>
                            <w:r>
                              <w:rPr>
                                <w:b w:val="0"/>
                                <w:bCs w:val="0"/>
                                <w:color w:val="2A2A28"/>
                                <w:spacing w:val="0"/>
                                <w:w w:val="100"/>
                                <w:position w:val="0"/>
                                <w:sz w:val="18"/>
                                <w:szCs w:val="18"/>
                              </w:rPr>
                              <w:t>门关闭</w:t>
                            </w:r>
                          </w:p>
                        </w:txbxContent>
                      </wps:txbx>
                      <wps:bodyPr lIns="0" tIns="0" rIns="0" bIns="0">
                        <a:noAutofit/>
                      </wps:bodyPr>
                    </wps:wsp>
                  </a:graphicData>
                </a:graphic>
              </wp:anchor>
            </w:drawing>
          </mc:Choice>
          <mc:Fallback>
            <w:pict>
              <v:shape id="Shape 1178" o:spid="_x0000_s1026" o:spt="202" type="#_x0000_t202" style="position:absolute;left:0pt;margin-left:47.95pt;margin-top:93pt;height:43.3pt;width:222.25pt;mso-position-horizontal-relative:page;mso-wrap-distance-bottom:0pt;mso-wrap-distance-left:9pt;mso-wrap-distance-right:9pt;mso-wrap-distance-top:0pt;z-index:251660288;mso-width-relative:page;mso-height-relative:page;" filled="f" stroked="f" coordsize="21600,21600" o:gfxdata="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UCdJP2QAAAAoB&#10;AAAPAAAAAAAAAAEAIAAAACIAAABkcnMvZG93bnJldi54bWxQSwECFAAUAAAACACHTuJA8EOyG6gB&#10;AABqAwAADgAAAAAAAAABACAAAAAoAQAAZHJzL2Uyb0RvYy54bWxQSwUGAAAAAAYABgBZAQAAQgUA&#10;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center"/>
                        <w:rPr>
                          <w:sz w:val="18"/>
                          <w:szCs w:val="18"/>
                        </w:rPr>
                      </w:pPr>
                      <w:r>
                        <w:rPr>
                          <w:b w:val="0"/>
                          <w:bCs w:val="0"/>
                          <w:color w:val="1D3B63"/>
                          <w:spacing w:val="0"/>
                          <w:w w:val="100"/>
                          <w:position w:val="0"/>
                          <w:sz w:val="18"/>
                          <w:szCs w:val="18"/>
                        </w:rPr>
                        <w:t>图</w:t>
                      </w:r>
                      <w:r>
                        <w:rPr>
                          <w:rFonts w:ascii="Times New Roman" w:hAnsi="Times New Roman" w:eastAsia="Times New Roman" w:cs="Times New Roman"/>
                          <w:b w:val="0"/>
                          <w:bCs w:val="0"/>
                          <w:color w:val="1D3B63"/>
                          <w:spacing w:val="0"/>
                          <w:w w:val="100"/>
                          <w:position w:val="0"/>
                          <w:sz w:val="15"/>
                          <w:szCs w:val="15"/>
                          <w:lang w:val="en-US" w:eastAsia="en-US" w:bidi="en-US"/>
                        </w:rPr>
                        <w:t>4-14</w:t>
                      </w:r>
                      <w:r>
                        <w:rPr>
                          <w:b w:val="0"/>
                          <w:bCs w:val="0"/>
                          <w:color w:val="2A2A28"/>
                          <w:spacing w:val="0"/>
                          <w:w w:val="100"/>
                          <w:position w:val="0"/>
                          <w:sz w:val="18"/>
                          <w:szCs w:val="18"/>
                        </w:rPr>
                        <w:t>钠通道的三种状态模式图</w:t>
                      </w:r>
                    </w:p>
                    <w:p>
                      <w:pPr>
                        <w:pStyle w:val="41"/>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val="0"/>
                          <w:bCs w:val="0"/>
                          <w:color w:val="2A2A28"/>
                          <w:spacing w:val="0"/>
                          <w:w w:val="100"/>
                          <w:position w:val="0"/>
                          <w:sz w:val="15"/>
                          <w:szCs w:val="15"/>
                        </w:rPr>
                        <w:t>1</w:t>
                      </w:r>
                      <w:r>
                        <w:rPr>
                          <w:b w:val="0"/>
                          <w:bCs w:val="0"/>
                          <w:color w:val="2A2A28"/>
                          <w:spacing w:val="0"/>
                          <w:w w:val="100"/>
                          <w:position w:val="0"/>
                          <w:sz w:val="18"/>
                          <w:szCs w:val="18"/>
                        </w:rPr>
                        <w:t>二通道激活门</w:t>
                      </w:r>
                      <w:r>
                        <w:rPr>
                          <w:b w:val="0"/>
                          <w:bCs w:val="0"/>
                          <w:color w:val="2A2A28"/>
                          <w:spacing w:val="0"/>
                          <w:w w:val="100"/>
                          <w:position w:val="0"/>
                          <w:sz w:val="15"/>
                          <w:szCs w:val="15"/>
                          <w:lang w:val="en-US" w:eastAsia="en-US" w:bidi="en-US"/>
                        </w:rPr>
                        <w:t>(</w:t>
                      </w:r>
                      <w:r>
                        <w:rPr>
                          <w:rFonts w:ascii="Times New Roman" w:hAnsi="Times New Roman" w:eastAsia="Times New Roman" w:cs="Times New Roman"/>
                          <w:b w:val="0"/>
                          <w:bCs w:val="0"/>
                          <w:color w:val="2A2A28"/>
                          <w:spacing w:val="0"/>
                          <w:w w:val="100"/>
                          <w:position w:val="0"/>
                          <w:sz w:val="15"/>
                          <w:szCs w:val="15"/>
                          <w:lang w:val="en-US" w:eastAsia="en-US" w:bidi="en-US"/>
                        </w:rPr>
                        <w:t>m</w:t>
                      </w:r>
                      <w:r>
                        <w:rPr>
                          <w:b w:val="0"/>
                          <w:bCs w:val="0"/>
                          <w:color w:val="2A2A28"/>
                          <w:spacing w:val="0"/>
                          <w:w w:val="100"/>
                          <w:position w:val="0"/>
                          <w:sz w:val="18"/>
                          <w:szCs w:val="18"/>
                        </w:rPr>
                        <w:t>门)、失活门</w:t>
                      </w:r>
                      <w:r>
                        <w:rPr>
                          <w:b w:val="0"/>
                          <w:bCs w:val="0"/>
                          <w:color w:val="2A2A28"/>
                          <w:spacing w:val="0"/>
                          <w:w w:val="100"/>
                          <w:position w:val="0"/>
                          <w:sz w:val="15"/>
                          <w:szCs w:val="15"/>
                          <w:lang w:val="en-US" w:eastAsia="en-US" w:bidi="en-US"/>
                        </w:rPr>
                        <w:t>(</w:t>
                      </w:r>
                      <w:r>
                        <w:rPr>
                          <w:rFonts w:ascii="Times New Roman" w:hAnsi="Times New Roman" w:eastAsia="Times New Roman" w:cs="Times New Roman"/>
                          <w:b w:val="0"/>
                          <w:bCs w:val="0"/>
                          <w:color w:val="2A2A28"/>
                          <w:spacing w:val="0"/>
                          <w:w w:val="100"/>
                          <w:position w:val="0"/>
                          <w:sz w:val="15"/>
                          <w:szCs w:val="15"/>
                          <w:lang w:val="en-US" w:eastAsia="en-US" w:bidi="en-US"/>
                        </w:rPr>
                        <w:t>H</w:t>
                      </w:r>
                      <w:r>
                        <w:rPr>
                          <w:b w:val="0"/>
                          <w:bCs w:val="0"/>
                          <w:color w:val="2A2A28"/>
                          <w:spacing w:val="0"/>
                          <w:w w:val="100"/>
                          <w:position w:val="0"/>
                          <w:sz w:val="18"/>
                          <w:szCs w:val="18"/>
                        </w:rPr>
                        <w:t>门)开放</w:t>
                      </w:r>
                      <w:r>
                        <w:rPr>
                          <w:b w:val="0"/>
                          <w:bCs w:val="0"/>
                          <w:color w:val="2A2A28"/>
                          <w:spacing w:val="0"/>
                          <w:w w:val="100"/>
                          <w:position w:val="0"/>
                          <w:sz w:val="15"/>
                          <w:szCs w:val="15"/>
                        </w:rPr>
                        <w:t>；</w:t>
                      </w:r>
                      <w:r>
                        <w:rPr>
                          <w:rFonts w:ascii="Times New Roman" w:hAnsi="Times New Roman" w:eastAsia="Times New Roman" w:cs="Times New Roman"/>
                          <w:b w:val="0"/>
                          <w:bCs w:val="0"/>
                          <w:color w:val="2A2A28"/>
                          <w:spacing w:val="0"/>
                          <w:w w:val="100"/>
                          <w:position w:val="0"/>
                          <w:sz w:val="15"/>
                          <w:szCs w:val="15"/>
                        </w:rPr>
                        <w:t>0</w:t>
                      </w:r>
                      <w:r>
                        <w:rPr>
                          <w:b w:val="0"/>
                          <w:bCs w:val="0"/>
                          <w:color w:val="2A2A28"/>
                          <w:spacing w:val="0"/>
                          <w:w w:val="100"/>
                          <w:position w:val="0"/>
                          <w:sz w:val="18"/>
                          <w:szCs w:val="18"/>
                        </w:rPr>
                        <w:t>二通道</w:t>
                      </w:r>
                      <w:r>
                        <w:rPr>
                          <w:rFonts w:ascii="Times New Roman" w:hAnsi="Times New Roman" w:eastAsia="Times New Roman" w:cs="Times New Roman"/>
                          <w:b w:val="0"/>
                          <w:bCs w:val="0"/>
                          <w:color w:val="2A2A28"/>
                          <w:spacing w:val="0"/>
                          <w:w w:val="100"/>
                          <w:position w:val="0"/>
                          <w:sz w:val="15"/>
                          <w:szCs w:val="15"/>
                          <w:lang w:val="en-US" w:eastAsia="en-US" w:bidi="en-US"/>
                        </w:rPr>
                        <w:t>m</w:t>
                      </w:r>
                      <w:r>
                        <w:rPr>
                          <w:b w:val="0"/>
                          <w:bCs w:val="0"/>
                          <w:color w:val="2A2A28"/>
                          <w:spacing w:val="0"/>
                          <w:w w:val="100"/>
                          <w:position w:val="0"/>
                          <w:sz w:val="18"/>
                          <w:szCs w:val="18"/>
                        </w:rPr>
                        <w:t>门、</w:t>
                      </w:r>
                    </w:p>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A2A28"/>
                          <w:spacing w:val="0"/>
                          <w:w w:val="100"/>
                          <w:position w:val="0"/>
                          <w:sz w:val="14"/>
                          <w:szCs w:val="14"/>
                          <w:lang w:val="en-US" w:eastAsia="en-US" w:bidi="en-US"/>
                        </w:rPr>
                        <w:t>H</w:t>
                      </w:r>
                      <w:r>
                        <w:rPr>
                          <w:b w:val="0"/>
                          <w:bCs w:val="0"/>
                          <w:color w:val="2A2A28"/>
                          <w:spacing w:val="0"/>
                          <w:w w:val="100"/>
                          <w:position w:val="0"/>
                          <w:sz w:val="18"/>
                          <w:szCs w:val="18"/>
                        </w:rPr>
                        <w:t>门关闭</w:t>
                      </w:r>
                    </w:p>
                  </w:txbxContent>
                </v:textbox>
                <w10:wrap type="square" side="right"/>
              </v:shape>
            </w:pict>
          </mc:Fallback>
        </mc:AlternateContent>
      </w:r>
      <w:r>
        <w:rPr>
          <w:b w:val="0"/>
          <w:bCs w:val="0"/>
          <w:color w:val="292A28"/>
          <w:spacing w:val="0"/>
          <w:w w:val="100"/>
          <w:position w:val="0"/>
          <w:sz w:val="18"/>
          <w:szCs w:val="18"/>
        </w:rPr>
        <w:t>在正常情况下，当窦房结产生的每一次 兴奋传到心房肌和心室肌时，心房肌和心室 肌前</w:t>
      </w:r>
      <w:r>
        <w:rPr>
          <w:b w:val="0"/>
          <w:bCs w:val="0"/>
          <w:color w:val="292A28"/>
          <w:spacing w:val="0"/>
          <w:w w:val="100"/>
          <w:position w:val="0"/>
          <w:sz w:val="16"/>
          <w:szCs w:val="16"/>
        </w:rPr>
        <w:t>一</w:t>
      </w:r>
      <w:r>
        <w:rPr>
          <w:b w:val="0"/>
          <w:bCs w:val="0"/>
          <w:color w:val="292A28"/>
          <w:spacing w:val="0"/>
          <w:w w:val="100"/>
          <w:position w:val="0"/>
          <w:sz w:val="18"/>
          <w:szCs w:val="18"/>
        </w:rPr>
        <w:t>次兴奋的不应期均已结束，因此能不 断产生新的兴奋，于是，整个心脏就能按照 窦房结的节律进行活动。如果在心室肌的 有效不应期后，下</w:t>
      </w:r>
      <w:r>
        <w:rPr>
          <w:b w:val="0"/>
          <w:bCs w:val="0"/>
          <w:color w:val="292A28"/>
          <w:spacing w:val="0"/>
          <w:w w:val="100"/>
          <w:position w:val="0"/>
          <w:sz w:val="16"/>
          <w:szCs w:val="16"/>
        </w:rPr>
        <w:t>一</w:t>
      </w:r>
      <w:r>
        <w:rPr>
          <w:b w:val="0"/>
          <w:bCs w:val="0"/>
          <w:color w:val="292A28"/>
          <w:spacing w:val="0"/>
          <w:w w:val="100"/>
          <w:position w:val="0"/>
          <w:sz w:val="18"/>
          <w:szCs w:val="18"/>
        </w:rPr>
        <w:t>次窦房结兴奋到达前， 心室受到</w:t>
      </w:r>
      <w:r>
        <w:rPr>
          <w:b w:val="0"/>
          <w:bCs w:val="0"/>
          <w:color w:val="292A28"/>
          <w:spacing w:val="0"/>
          <w:w w:val="100"/>
          <w:position w:val="0"/>
          <w:sz w:val="16"/>
          <w:szCs w:val="16"/>
        </w:rPr>
        <w:t>一</w:t>
      </w:r>
      <w:r>
        <w:rPr>
          <w:b w:val="0"/>
          <w:bCs w:val="0"/>
          <w:color w:val="292A28"/>
          <w:spacing w:val="0"/>
          <w:w w:val="100"/>
          <w:position w:val="0"/>
          <w:sz w:val="18"/>
          <w:szCs w:val="18"/>
        </w:rPr>
        <w:t>次外来刺激,则可提前产生</w:t>
      </w:r>
      <w:r>
        <w:rPr>
          <w:b w:val="0"/>
          <w:bCs w:val="0"/>
          <w:color w:val="292A28"/>
          <w:spacing w:val="0"/>
          <w:w w:val="100"/>
          <w:position w:val="0"/>
          <w:sz w:val="16"/>
          <w:szCs w:val="16"/>
        </w:rPr>
        <w:t>一</w:t>
      </w:r>
      <w:r>
        <w:rPr>
          <w:b w:val="0"/>
          <w:bCs w:val="0"/>
          <w:color w:val="292A28"/>
          <w:spacing w:val="0"/>
          <w:w w:val="100"/>
          <w:position w:val="0"/>
          <w:sz w:val="18"/>
          <w:szCs w:val="18"/>
        </w:rPr>
        <w:t>次 兴奋和收缩，分别称为期前兴奋</w:t>
      </w:r>
      <w:r>
        <w:rPr>
          <w:b w:val="0"/>
          <w:bCs w:val="0"/>
          <w:color w:val="292A28"/>
          <w:spacing w:val="0"/>
          <w:w w:val="100"/>
          <w:position w:val="0"/>
          <w:sz w:val="14"/>
          <w:szCs w:val="14"/>
          <w:lang w:val="en-US" w:eastAsia="en-US" w:bidi="en-US"/>
        </w:rPr>
        <w:t xml:space="preserve">(premature </w:t>
      </w:r>
      <w:r>
        <w:rPr>
          <w:b w:val="0"/>
          <w:bCs w:val="0"/>
          <w:color w:val="282827"/>
          <w:spacing w:val="0"/>
          <w:w w:val="100"/>
          <w:position w:val="0"/>
          <w:sz w:val="14"/>
          <w:szCs w:val="14"/>
          <w:lang w:val="en-US" w:eastAsia="en-US" w:bidi="en-US"/>
        </w:rPr>
        <w:t>excitation)</w:t>
      </w:r>
      <w:r>
        <w:rPr>
          <w:b w:val="0"/>
          <w:bCs w:val="0"/>
          <w:color w:val="282827"/>
          <w:spacing w:val="0"/>
          <w:w w:val="100"/>
          <w:position w:val="0"/>
          <w:sz w:val="18"/>
          <w:szCs w:val="18"/>
        </w:rPr>
        <w:t>和期前收缩</w:t>
      </w:r>
      <w:r>
        <w:rPr>
          <w:b w:val="0"/>
          <w:bCs w:val="0"/>
          <w:color w:val="282827"/>
          <w:spacing w:val="0"/>
          <w:w w:val="100"/>
          <w:position w:val="0"/>
          <w:sz w:val="14"/>
          <w:szCs w:val="14"/>
          <w:lang w:val="en-US" w:eastAsia="en-US" w:bidi="en-US"/>
        </w:rPr>
        <w:t xml:space="preserve">(premature systole) </w:t>
      </w:r>
      <w:r>
        <w:rPr>
          <w:rFonts w:ascii="Times New Roman" w:hAnsi="Times New Roman" w:eastAsia="Times New Roman" w:cs="Times New Roman"/>
          <w:b w:val="0"/>
          <w:bCs w:val="0"/>
          <w:color w:val="282827"/>
          <w:spacing w:val="0"/>
          <w:w w:val="100"/>
          <w:position w:val="0"/>
          <w:sz w:val="20"/>
          <w:szCs w:val="20"/>
          <w:vertAlign w:val="subscript"/>
          <w:lang w:val="en-US" w:eastAsia="en-US" w:bidi="en-US"/>
        </w:rPr>
        <w:t xml:space="preserve">o </w:t>
      </w:r>
      <w:r>
        <w:rPr>
          <w:b w:val="0"/>
          <w:bCs w:val="0"/>
          <w:color w:val="262624"/>
          <w:spacing w:val="0"/>
          <w:w w:val="100"/>
          <w:position w:val="0"/>
          <w:sz w:val="18"/>
          <w:szCs w:val="18"/>
        </w:rPr>
        <w:t>期前兴奋也有其自身的有效不应期，当紧接在期前兴奋后的一次窦房结兴奋传到心室时，如果正好落</w:t>
      </w:r>
    </w:p>
    <w:tbl>
      <w:tblPr>
        <w:tblStyle w:val="2"/>
        <w:tblpPr w:leftFromText="220" w:rightFromText="220" w:topFromText="220" w:bottomFromText="220" w:vertAnchor="text" w:horzAnchor="page" w:tblpX="6201" w:tblpY="360"/>
        <w:tblW w:w="0" w:type="auto"/>
        <w:tblInd w:w="0" w:type="dxa"/>
        <w:tblLayout w:type="fixed"/>
        <w:tblCellMar>
          <w:top w:w="0" w:type="dxa"/>
          <w:left w:w="10" w:type="dxa"/>
          <w:bottom w:w="0" w:type="dxa"/>
          <w:right w:w="10" w:type="dxa"/>
        </w:tblCellMar>
      </w:tblPr>
      <w:tblGrid>
        <w:gridCol w:w="662"/>
        <w:gridCol w:w="2371"/>
      </w:tblGrid>
      <w:tr>
        <w:tblPrEx>
          <w:tblCellMar>
            <w:top w:w="0" w:type="dxa"/>
            <w:left w:w="10" w:type="dxa"/>
            <w:bottom w:w="0" w:type="dxa"/>
            <w:right w:w="10" w:type="dxa"/>
          </w:tblCellMar>
        </w:tblPrEx>
        <w:trPr>
          <w:trHeight w:val="542" w:hRule="exact"/>
          <w:tblHead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52"/>
                <w:szCs w:val="52"/>
              </w:rPr>
            </w:pPr>
            <w:r>
              <w:rPr>
                <w:color w:val="11325A"/>
                <w:spacing w:val="0"/>
                <w:w w:val="100"/>
                <w:position w:val="0"/>
                <w:sz w:val="52"/>
                <w:szCs w:val="52"/>
              </w:rPr>
              <w:t>八</w:t>
            </w:r>
          </w:p>
        </w:tc>
        <w:tc>
          <w:tcPr>
            <w:tcBorders>
              <w:lef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58"/>
                <w:szCs w:val="58"/>
              </w:rPr>
            </w:pPr>
            <w:r>
              <w:rPr>
                <w:rFonts w:ascii="Times New Roman" w:hAnsi="Times New Roman" w:eastAsia="Times New Roman" w:cs="Times New Roman"/>
                <w:color w:val="0F3060"/>
                <w:spacing w:val="0"/>
                <w:w w:val="100"/>
                <w:position w:val="0"/>
                <w:sz w:val="58"/>
                <w:szCs w:val="58"/>
                <w:lang w:val="en-US" w:eastAsia="en-US" w:bidi="en-US"/>
              </w:rPr>
              <w:t>ZVUVW</w:t>
            </w:r>
          </w:p>
        </w:tc>
      </w:tr>
      <w:tr>
        <w:tblPrEx>
          <w:tblCellMar>
            <w:top w:w="0" w:type="dxa"/>
            <w:left w:w="10" w:type="dxa"/>
            <w:bottom w:w="0" w:type="dxa"/>
            <w:right w:w="10" w:type="dxa"/>
          </w:tblCellMar>
        </w:tblPrEx>
        <w:trPr>
          <w:trHeight w:val="499" w:hRule="exact"/>
        </w:trPr>
        <w:tc>
          <w:tcPr>
            <w:tcBorders>
              <w:top w:val="single" w:color="auto" w:sz="4" w:space="0"/>
            </w:tcBorders>
            <w:shd w:val="clear" w:color="auto" w:fill="FFFFFF"/>
            <w:vAlign w:val="top"/>
          </w:tcPr>
          <w:p>
            <w:pPr>
              <w:widowControl w:val="0"/>
              <w:rPr>
                <w:sz w:val="10"/>
                <w:szCs w:val="10"/>
              </w:rPr>
            </w:pPr>
          </w:p>
        </w:tc>
        <w:tc>
          <w:tcPr>
            <w:tcBorders>
              <w:top w:val="single" w:color="auto" w:sz="4" w:space="0"/>
              <w:lef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58"/>
                <w:szCs w:val="58"/>
              </w:rPr>
            </w:pPr>
            <w:r>
              <w:rPr>
                <w:rFonts w:ascii="Times New Roman" w:hAnsi="Times New Roman" w:eastAsia="Times New Roman" w:cs="Times New Roman"/>
                <w:color w:val="112F57"/>
                <w:spacing w:val="0"/>
                <w:w w:val="100"/>
                <w:position w:val="0"/>
                <w:sz w:val="58"/>
                <w:szCs w:val="58"/>
                <w:lang w:val="en-US" w:eastAsia="en-US" w:bidi="en-US"/>
              </w:rPr>
              <w:t>kvwvw</w:t>
            </w:r>
          </w:p>
        </w:tc>
      </w:tr>
      <w:tr>
        <w:tblPrEx>
          <w:tblCellMar>
            <w:top w:w="0" w:type="dxa"/>
            <w:left w:w="10" w:type="dxa"/>
            <w:bottom w:w="0" w:type="dxa"/>
            <w:right w:w="10" w:type="dxa"/>
          </w:tblCellMar>
        </w:tblPrEx>
        <w:trPr>
          <w:trHeight w:val="480" w:hRule="exact"/>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17"/>
                <w:szCs w:val="17"/>
              </w:rPr>
            </w:pPr>
            <w:r>
              <w:rPr>
                <w:rFonts w:ascii="Times New Roman" w:hAnsi="Times New Roman" w:eastAsia="Times New Roman" w:cs="Times New Roman"/>
                <w:b/>
                <w:bCs/>
                <w:color w:val="0D243D"/>
                <w:spacing w:val="0"/>
                <w:w w:val="100"/>
                <w:position w:val="0"/>
                <w:sz w:val="17"/>
                <w:szCs w:val="17"/>
                <w:lang w:val="en-US" w:eastAsia="en-US" w:bidi="en-US"/>
              </w:rPr>
              <w:t>A</w:t>
            </w:r>
          </w:p>
        </w:tc>
        <w:tc>
          <w:tcPr>
            <w:tcBorders>
              <w:top w:val="single" w:color="auto" w:sz="4" w:space="0"/>
              <w:lef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58"/>
                <w:szCs w:val="58"/>
              </w:rPr>
            </w:pPr>
            <w:r>
              <w:rPr>
                <w:rFonts w:ascii="Times New Roman" w:hAnsi="Times New Roman" w:eastAsia="Times New Roman" w:cs="Times New Roman"/>
                <w:color w:val="0C2C54"/>
                <w:spacing w:val="0"/>
                <w:w w:val="100"/>
                <w:position w:val="0"/>
                <w:sz w:val="58"/>
                <w:szCs w:val="58"/>
                <w:lang w:val="en-US" w:eastAsia="en-US" w:bidi="en-US"/>
              </w:rPr>
              <w:t>rlVAAAA</w:t>
            </w:r>
          </w:p>
        </w:tc>
      </w:tr>
      <w:tr>
        <w:tblPrEx>
          <w:tblCellMar>
            <w:top w:w="0" w:type="dxa"/>
            <w:left w:w="10" w:type="dxa"/>
            <w:bottom w:w="0" w:type="dxa"/>
            <w:right w:w="10" w:type="dxa"/>
          </w:tblCellMar>
        </w:tblPrEx>
        <w:trPr>
          <w:trHeight w:val="442" w:hRule="exact"/>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19"/>
                <w:szCs w:val="19"/>
              </w:rPr>
            </w:pPr>
            <w:r>
              <w:rPr>
                <w:rFonts w:ascii="Times New Roman" w:hAnsi="Times New Roman" w:eastAsia="Times New Roman" w:cs="Times New Roman"/>
                <w:b/>
                <w:bCs/>
                <w:color w:val="282826"/>
                <w:spacing w:val="0"/>
                <w:w w:val="100"/>
                <w:position w:val="0"/>
                <w:sz w:val="17"/>
                <w:szCs w:val="17"/>
                <w:vertAlign w:val="superscript"/>
              </w:rPr>
              <w:t>3</w:t>
            </w:r>
            <w:r>
              <w:rPr>
                <w:i/>
                <w:iCs/>
                <w:color w:val="282826"/>
                <w:spacing w:val="0"/>
                <w:w w:val="100"/>
                <w:position w:val="0"/>
                <w:sz w:val="19"/>
                <w:szCs w:val="19"/>
              </w:rPr>
              <w:t>也</w:t>
            </w:r>
          </w:p>
        </w:tc>
        <w:tc>
          <w:tcPr>
            <w:tcBorders>
              <w:top w:val="single" w:color="auto" w:sz="4" w:space="0"/>
              <w:lef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58"/>
                <w:szCs w:val="58"/>
              </w:rPr>
            </w:pPr>
            <w:r>
              <w:rPr>
                <w:rFonts w:ascii="Times New Roman" w:hAnsi="Times New Roman" w:eastAsia="Times New Roman" w:cs="Times New Roman"/>
                <w:color w:val="13325B"/>
                <w:spacing w:val="0"/>
                <w:w w:val="100"/>
                <w:position w:val="0"/>
                <w:sz w:val="58"/>
                <w:szCs w:val="58"/>
                <w:lang w:val="en-US" w:eastAsia="en-US" w:bidi="en-US"/>
              </w:rPr>
              <w:t>kvvwv</w:t>
            </w:r>
          </w:p>
        </w:tc>
      </w:tr>
      <w:tr>
        <w:tblPrEx>
          <w:tblCellMar>
            <w:top w:w="0" w:type="dxa"/>
            <w:left w:w="10" w:type="dxa"/>
            <w:bottom w:w="0" w:type="dxa"/>
            <w:right w:w="10" w:type="dxa"/>
          </w:tblCellMar>
        </w:tblPrEx>
        <w:trPr>
          <w:trHeight w:val="470" w:hRule="exact"/>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34"/>
                <w:szCs w:val="34"/>
              </w:rPr>
            </w:pPr>
            <w:r>
              <w:rPr>
                <w:rFonts w:ascii="Times New Roman" w:hAnsi="Times New Roman" w:eastAsia="Times New Roman" w:cs="Times New Roman"/>
                <w:b/>
                <w:bCs/>
                <w:color w:val="000000"/>
                <w:spacing w:val="0"/>
                <w:w w:val="100"/>
                <w:position w:val="0"/>
                <w:sz w:val="17"/>
                <w:szCs w:val="17"/>
              </w:rPr>
              <w:t>2</w:t>
            </w:r>
            <w:r>
              <w:rPr>
                <w:color w:val="0D243D"/>
                <w:spacing w:val="0"/>
                <w:w w:val="100"/>
                <w:position w:val="0"/>
                <w:sz w:val="34"/>
                <w:szCs w:val="34"/>
              </w:rPr>
              <w:t>川</w:t>
            </w:r>
          </w:p>
        </w:tc>
        <w:tc>
          <w:tcPr>
            <w:tcBorders>
              <w:top w:val="single" w:color="auto" w:sz="4" w:space="0"/>
              <w:lef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58"/>
                <w:szCs w:val="58"/>
              </w:rPr>
            </w:pPr>
            <w:r>
              <w:rPr>
                <w:rFonts w:ascii="Times New Roman" w:hAnsi="Times New Roman" w:eastAsia="Times New Roman" w:cs="Times New Roman"/>
                <w:color w:val="0C2C54"/>
                <w:spacing w:val="0"/>
                <w:w w:val="100"/>
                <w:position w:val="0"/>
                <w:sz w:val="58"/>
                <w:szCs w:val="58"/>
                <w:lang w:val="en-US" w:eastAsia="en-US" w:bidi="en-US"/>
              </w:rPr>
              <w:t>KWWV'</w:t>
            </w:r>
          </w:p>
        </w:tc>
      </w:tr>
      <w:tr>
        <w:tblPrEx>
          <w:tblCellMar>
            <w:top w:w="0" w:type="dxa"/>
            <w:left w:w="10" w:type="dxa"/>
            <w:bottom w:w="0" w:type="dxa"/>
            <w:right w:w="10" w:type="dxa"/>
          </w:tblCellMar>
        </w:tblPrEx>
        <w:trPr>
          <w:trHeight w:val="797" w:hRule="exact"/>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17"/>
                <w:szCs w:val="17"/>
              </w:rPr>
            </w:pPr>
            <w:r>
              <w:rPr>
                <w:rFonts w:ascii="Times New Roman" w:hAnsi="Times New Roman" w:eastAsia="Times New Roman" w:cs="Times New Roman"/>
                <w:b/>
                <w:bCs/>
                <w:color w:val="101830"/>
                <w:spacing w:val="0"/>
                <w:w w:val="100"/>
                <w:position w:val="0"/>
                <w:sz w:val="17"/>
                <w:szCs w:val="17"/>
              </w:rPr>
              <w:t>%</w:t>
            </w:r>
          </w:p>
        </w:tc>
        <w:tc>
          <w:tcPr>
            <w:tcBorders>
              <w:top w:val="single" w:color="auto" w:sz="4" w:space="0"/>
              <w:left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both"/>
              <w:rPr>
                <w:sz w:val="64"/>
                <w:szCs w:val="64"/>
              </w:rPr>
            </w:pPr>
            <w:r>
              <w:rPr>
                <w:rFonts w:ascii="Times New Roman" w:hAnsi="Times New Roman" w:eastAsia="Times New Roman" w:cs="Times New Roman"/>
                <w:smallCaps/>
                <w:color w:val="112F57"/>
                <w:spacing w:val="0"/>
                <w:w w:val="100"/>
                <w:position w:val="0"/>
                <w:sz w:val="64"/>
                <w:szCs w:val="64"/>
                <w:lang w:val="en-US" w:eastAsia="en-US" w:bidi="en-US"/>
              </w:rPr>
              <w:t>Kaajuv</w:t>
            </w:r>
          </w:p>
        </w:tc>
      </w:tr>
    </w:tbl>
    <w:p>
      <w:pPr>
        <w:pStyle w:val="41"/>
        <w:keepNext w:val="0"/>
        <w:keepLines w:val="0"/>
        <w:widowControl w:val="0"/>
        <w:shd w:val="clear" w:color="auto" w:fill="auto"/>
        <w:bidi w:val="0"/>
        <w:spacing w:before="0" w:after="0" w:line="322" w:lineRule="exact"/>
        <w:ind w:left="0" w:right="0" w:firstLine="0"/>
        <w:jc w:val="both"/>
        <w:rPr>
          <w:sz w:val="18"/>
          <w:szCs w:val="18"/>
        </w:rPr>
      </w:pPr>
      <w:r>
        <w:rPr>
          <w:b w:val="0"/>
          <w:bCs w:val="0"/>
          <w:color w:val="2A2B29"/>
          <w:spacing w:val="0"/>
          <w:w w:val="100"/>
          <w:position w:val="0"/>
          <w:sz w:val="18"/>
          <w:szCs w:val="18"/>
        </w:rPr>
        <w:t xml:space="preserve">在期前兴奋的有效不应期内，则此次正常下传的窦房结兴 </w:t>
      </w:r>
      <w:r>
        <w:rPr>
          <w:b w:val="0"/>
          <w:bCs w:val="0"/>
          <w:color w:val="262624"/>
          <w:spacing w:val="0"/>
          <w:w w:val="100"/>
          <w:position w:val="0"/>
          <w:sz w:val="18"/>
          <w:szCs w:val="18"/>
        </w:rPr>
        <w:t>奋将不能引起心室的兴奋和收缩，即形成</w:t>
      </w:r>
      <w:r>
        <w:rPr>
          <w:b w:val="0"/>
          <w:bCs w:val="0"/>
          <w:color w:val="262624"/>
          <w:spacing w:val="0"/>
          <w:w w:val="100"/>
          <w:position w:val="0"/>
          <w:sz w:val="16"/>
          <w:szCs w:val="16"/>
        </w:rPr>
        <w:t>一</w:t>
      </w:r>
      <w:r>
        <w:rPr>
          <w:b w:val="0"/>
          <w:bCs w:val="0"/>
          <w:color w:val="262624"/>
          <w:spacing w:val="0"/>
          <w:w w:val="100"/>
          <w:position w:val="0"/>
          <w:sz w:val="18"/>
          <w:szCs w:val="18"/>
        </w:rPr>
        <w:t xml:space="preserve">次兴奋和收缩 </w:t>
      </w:r>
      <w:r>
        <w:rPr>
          <w:b w:val="0"/>
          <w:bCs w:val="0"/>
          <w:color w:val="232321"/>
          <w:spacing w:val="0"/>
          <w:w w:val="100"/>
          <w:position w:val="0"/>
          <w:sz w:val="18"/>
          <w:szCs w:val="18"/>
        </w:rPr>
        <w:t>的</w:t>
      </w:r>
      <w:r>
        <w:rPr>
          <w:b w:val="0"/>
          <w:bCs w:val="0"/>
          <w:color w:val="232321"/>
          <w:spacing w:val="0"/>
          <w:w w:val="100"/>
          <w:position w:val="0"/>
          <w:sz w:val="16"/>
          <w:szCs w:val="16"/>
        </w:rPr>
        <w:t>“</w:t>
      </w:r>
      <w:r>
        <w:rPr>
          <w:b w:val="0"/>
          <w:bCs w:val="0"/>
          <w:color w:val="232321"/>
          <w:spacing w:val="0"/>
          <w:w w:val="100"/>
          <w:position w:val="0"/>
          <w:sz w:val="18"/>
          <w:szCs w:val="18"/>
        </w:rPr>
        <w:t>脱失”，须待再下</w:t>
      </w:r>
      <w:r>
        <w:rPr>
          <w:b w:val="0"/>
          <w:bCs w:val="0"/>
          <w:color w:val="232321"/>
          <w:spacing w:val="0"/>
          <w:w w:val="100"/>
          <w:position w:val="0"/>
          <w:sz w:val="16"/>
          <w:szCs w:val="16"/>
        </w:rPr>
        <w:t>一</w:t>
      </w:r>
      <w:r>
        <w:rPr>
          <w:b w:val="0"/>
          <w:bCs w:val="0"/>
          <w:color w:val="232321"/>
          <w:spacing w:val="0"/>
          <w:w w:val="100"/>
          <w:position w:val="0"/>
          <w:sz w:val="18"/>
          <w:szCs w:val="18"/>
        </w:rPr>
        <w:t xml:space="preserve">次窦房结的兴奋传来时才能引起兴 </w:t>
      </w:r>
      <w:r>
        <w:rPr>
          <w:b w:val="0"/>
          <w:bCs w:val="0"/>
          <w:color w:val="262624"/>
          <w:spacing w:val="0"/>
          <w:w w:val="100"/>
          <w:position w:val="0"/>
          <w:sz w:val="18"/>
          <w:szCs w:val="18"/>
        </w:rPr>
        <w:t>奋和收缩。这样，在</w:t>
      </w:r>
      <w:r>
        <w:rPr>
          <w:b w:val="0"/>
          <w:bCs w:val="0"/>
          <w:color w:val="262624"/>
          <w:spacing w:val="0"/>
          <w:w w:val="100"/>
          <w:position w:val="0"/>
          <w:sz w:val="16"/>
          <w:szCs w:val="16"/>
        </w:rPr>
        <w:t>一</w:t>
      </w:r>
      <w:r>
        <w:rPr>
          <w:b w:val="0"/>
          <w:bCs w:val="0"/>
          <w:color w:val="262624"/>
          <w:spacing w:val="0"/>
          <w:w w:val="100"/>
          <w:position w:val="0"/>
          <w:sz w:val="18"/>
          <w:szCs w:val="18"/>
        </w:rPr>
        <w:t xml:space="preserve">次期前收缩之后往往会岀现一段较 </w:t>
      </w:r>
      <w:r>
        <w:rPr>
          <w:b w:val="0"/>
          <w:bCs w:val="0"/>
          <w:color w:val="20201F"/>
          <w:spacing w:val="0"/>
          <w:w w:val="100"/>
          <w:position w:val="0"/>
          <w:sz w:val="18"/>
          <w:szCs w:val="18"/>
        </w:rPr>
        <w:t>长的心室舒张期,称为代偿间歇</w:t>
      </w:r>
      <w:r>
        <w:rPr>
          <w:b w:val="0"/>
          <w:bCs w:val="0"/>
          <w:color w:val="20201F"/>
          <w:spacing w:val="0"/>
          <w:w w:val="100"/>
          <w:position w:val="0"/>
          <w:sz w:val="14"/>
          <w:szCs w:val="14"/>
          <w:lang w:val="en-US" w:eastAsia="en-US" w:bidi="en-US"/>
        </w:rPr>
        <w:t>(compensatory pause)</w:t>
      </w:r>
      <w:r>
        <w:rPr>
          <w:b w:val="0"/>
          <w:bCs w:val="0"/>
          <w:color w:val="20201F"/>
          <w:spacing w:val="0"/>
          <w:w w:val="100"/>
          <w:position w:val="0"/>
          <w:sz w:val="18"/>
          <w:szCs w:val="18"/>
        </w:rPr>
        <w:t>(图</w:t>
      </w:r>
      <w:r>
        <w:rPr>
          <w:b w:val="0"/>
          <w:bCs w:val="0"/>
          <w:color w:val="20201F"/>
          <w:spacing w:val="0"/>
          <w:w w:val="100"/>
          <w:position w:val="0"/>
          <w:sz w:val="14"/>
          <w:szCs w:val="14"/>
          <w:lang w:val="en-US" w:eastAsia="en-US" w:bidi="en-US"/>
        </w:rPr>
        <w:t xml:space="preserve">4- </w:t>
      </w:r>
      <w:r>
        <w:rPr>
          <w:rFonts w:ascii="Times New Roman" w:hAnsi="Times New Roman" w:eastAsia="Times New Roman" w:cs="Times New Roman"/>
          <w:b w:val="0"/>
          <w:bCs w:val="0"/>
          <w:color w:val="242524"/>
          <w:spacing w:val="0"/>
          <w:w w:val="100"/>
          <w:position w:val="0"/>
          <w:sz w:val="15"/>
          <w:szCs w:val="15"/>
        </w:rPr>
        <w:t>15)</w:t>
      </w:r>
      <w:r>
        <w:rPr>
          <w:b w:val="0"/>
          <w:bCs w:val="0"/>
          <w:color w:val="242524"/>
          <w:spacing w:val="0"/>
          <w:w w:val="100"/>
          <w:position w:val="0"/>
          <w:sz w:val="18"/>
          <w:szCs w:val="18"/>
        </w:rPr>
        <w:t>，然后再恢复窦性节律。但窦性心率较慢，下</w:t>
      </w:r>
      <w:r>
        <w:rPr>
          <w:b w:val="0"/>
          <w:bCs w:val="0"/>
          <w:color w:val="242524"/>
          <w:spacing w:val="0"/>
          <w:w w:val="100"/>
          <w:position w:val="0"/>
          <w:sz w:val="16"/>
          <w:szCs w:val="16"/>
        </w:rPr>
        <w:t>一</w:t>
      </w:r>
      <w:r>
        <w:rPr>
          <w:b w:val="0"/>
          <w:bCs w:val="0"/>
          <w:color w:val="242524"/>
          <w:spacing w:val="0"/>
          <w:w w:val="100"/>
          <w:position w:val="0"/>
          <w:sz w:val="18"/>
          <w:szCs w:val="18"/>
        </w:rPr>
        <w:t xml:space="preserve">次窦房 </w:t>
      </w:r>
      <w:r>
        <w:rPr>
          <w:b w:val="0"/>
          <w:bCs w:val="0"/>
          <w:color w:val="282826"/>
          <w:spacing w:val="0"/>
          <w:w w:val="100"/>
          <w:position w:val="0"/>
          <w:sz w:val="18"/>
          <w:szCs w:val="18"/>
        </w:rPr>
        <w:t xml:space="preserve">结的兴奋也可在期前兴奋的有效不应期结束后才传到心 </w:t>
      </w:r>
      <w:r>
        <w:rPr>
          <w:b w:val="0"/>
          <w:bCs w:val="0"/>
          <w:color w:val="232321"/>
          <w:spacing w:val="0"/>
          <w:w w:val="100"/>
          <w:position w:val="0"/>
          <w:sz w:val="18"/>
          <w:szCs w:val="18"/>
        </w:rPr>
        <w:t>室,在这种情况下，代偿性间歇将不会岀现。</w:t>
      </w:r>
    </w:p>
    <w:p>
      <w:pPr>
        <w:pStyle w:val="41"/>
        <w:keepNext w:val="0"/>
        <w:keepLines w:val="0"/>
        <w:widowControl w:val="0"/>
        <w:shd w:val="clear" w:color="auto" w:fill="auto"/>
        <w:bidi w:val="0"/>
        <w:spacing w:before="0" w:after="0" w:line="322" w:lineRule="exact"/>
        <w:ind w:left="0" w:right="0" w:firstLine="400"/>
        <w:jc w:val="both"/>
        <w:rPr>
          <w:sz w:val="19"/>
          <w:szCs w:val="19"/>
        </w:rPr>
      </w:pPr>
      <w:r>
        <mc:AlternateContent>
          <mc:Choice Requires="wps">
            <w:drawing>
              <wp:anchor distT="0" distB="184785" distL="114300" distR="897890" simplePos="0" relativeHeight="251660288" behindDoc="0" locked="0" layoutInCell="1" allowOverlap="1">
                <wp:simplePos x="0" y="0"/>
                <wp:positionH relativeFrom="page">
                  <wp:posOffset>3928745</wp:posOffset>
                </wp:positionH>
                <wp:positionV relativeFrom="paragraph">
                  <wp:posOffset>711200</wp:posOffset>
                </wp:positionV>
                <wp:extent cx="1962785" cy="888365"/>
                <wp:effectExtent l="0" t="0" r="0" b="0"/>
                <wp:wrapSquare wrapText="bothSides"/>
                <wp:docPr id="1180" name="Shape 1180"/>
                <wp:cNvGraphicFramePr/>
                <a:graphic xmlns:a="http://schemas.openxmlformats.org/drawingml/2006/main">
                  <a:graphicData uri="http://schemas.microsoft.com/office/word/2010/wordprocessingShape">
                    <wps:wsp>
                      <wps:cNvSpPr txBox="1"/>
                      <wps:spPr>
                        <a:xfrm>
                          <a:off x="0" y="0"/>
                          <a:ext cx="1962785" cy="888365"/>
                        </a:xfrm>
                        <a:prstGeom prst="rect">
                          <a:avLst/>
                        </a:prstGeom>
                        <a:noFill/>
                      </wps:spPr>
                      <wps:txbx>
                        <w:txbxContent>
                          <w:p>
                            <w:pPr>
                              <w:pStyle w:val="41"/>
                              <w:keepNext w:val="0"/>
                              <w:keepLines w:val="0"/>
                              <w:widowControl w:val="0"/>
                              <w:shd w:val="clear" w:color="auto" w:fill="auto"/>
                              <w:bidi w:val="0"/>
                              <w:spacing w:before="0" w:after="0" w:line="274" w:lineRule="exact"/>
                              <w:ind w:left="0" w:right="0" w:firstLine="0"/>
                              <w:jc w:val="both"/>
                              <w:rPr>
                                <w:sz w:val="18"/>
                                <w:szCs w:val="18"/>
                              </w:rPr>
                            </w:pPr>
                            <w:r>
                              <w:rPr>
                                <w:b w:val="0"/>
                                <w:bCs w:val="0"/>
                                <w:color w:val="173459"/>
                                <w:spacing w:val="0"/>
                                <w:w w:val="100"/>
                                <w:position w:val="0"/>
                                <w:sz w:val="18"/>
                                <w:szCs w:val="18"/>
                              </w:rPr>
                              <w:t>图</w:t>
                            </w:r>
                            <w:r>
                              <w:rPr>
                                <w:rFonts w:ascii="Times New Roman" w:hAnsi="Times New Roman" w:eastAsia="Times New Roman" w:cs="Times New Roman"/>
                                <w:b w:val="0"/>
                                <w:bCs w:val="0"/>
                                <w:color w:val="173459"/>
                                <w:spacing w:val="0"/>
                                <w:w w:val="100"/>
                                <w:position w:val="0"/>
                                <w:sz w:val="15"/>
                                <w:szCs w:val="15"/>
                                <w:lang w:val="en-US" w:eastAsia="en-US" w:bidi="en-US"/>
                              </w:rPr>
                              <w:t>4-15</w:t>
                            </w:r>
                            <w:r>
                              <w:rPr>
                                <w:b w:val="0"/>
                                <w:bCs w:val="0"/>
                                <w:color w:val="2A2A28"/>
                                <w:spacing w:val="0"/>
                                <w:w w:val="100"/>
                                <w:position w:val="0"/>
                                <w:sz w:val="18"/>
                                <w:szCs w:val="18"/>
                              </w:rPr>
                              <w:t>期前收缩与代偿间歇模式图 虚线指示给予刺激时间。曲线</w:t>
                            </w:r>
                            <w:r>
                              <w:rPr>
                                <w:rFonts w:ascii="Times New Roman" w:hAnsi="Times New Roman" w:eastAsia="Times New Roman" w:cs="Times New Roman"/>
                                <w:b w:val="0"/>
                                <w:bCs w:val="0"/>
                                <w:color w:val="2A2A28"/>
                                <w:spacing w:val="0"/>
                                <w:w w:val="100"/>
                                <w:position w:val="0"/>
                                <w:sz w:val="15"/>
                                <w:szCs w:val="15"/>
                              </w:rPr>
                              <w:t>1~3</w:t>
                            </w:r>
                            <w:r>
                              <w:rPr>
                                <w:b w:val="0"/>
                                <w:bCs w:val="0"/>
                                <w:color w:val="2A2A28"/>
                                <w:spacing w:val="0"/>
                                <w:w w:val="100"/>
                                <w:position w:val="0"/>
                                <w:sz w:val="15"/>
                                <w:szCs w:val="15"/>
                              </w:rPr>
                              <w:t>：</w:t>
                            </w:r>
                            <w:r>
                              <w:rPr>
                                <w:b w:val="0"/>
                                <w:bCs w:val="0"/>
                                <w:color w:val="2A2A28"/>
                                <w:spacing w:val="0"/>
                                <w:w w:val="100"/>
                                <w:position w:val="0"/>
                                <w:sz w:val="18"/>
                                <w:szCs w:val="18"/>
                              </w:rPr>
                              <w:t xml:space="preserve">刺 激落在有效不应期，不引起反应。曲线 </w:t>
                            </w:r>
                            <w:r>
                              <w:rPr>
                                <w:rFonts w:ascii="Times New Roman" w:hAnsi="Times New Roman" w:eastAsia="Times New Roman" w:cs="Times New Roman"/>
                                <w:b w:val="0"/>
                                <w:bCs w:val="0"/>
                                <w:color w:val="2A2A28"/>
                                <w:spacing w:val="0"/>
                                <w:w w:val="100"/>
                                <w:position w:val="0"/>
                                <w:sz w:val="15"/>
                                <w:szCs w:val="15"/>
                              </w:rPr>
                              <w:t>4</w:t>
                            </w:r>
                            <w:r>
                              <w:rPr>
                                <w:b w:val="0"/>
                                <w:bCs w:val="0"/>
                                <w:color w:val="2A2A28"/>
                                <w:spacing w:val="0"/>
                                <w:w w:val="100"/>
                                <w:position w:val="0"/>
                                <w:sz w:val="18"/>
                                <w:szCs w:val="18"/>
                              </w:rPr>
                              <w:t>〜</w:t>
                            </w:r>
                            <w:r>
                              <w:rPr>
                                <w:rFonts w:ascii="Times New Roman" w:hAnsi="Times New Roman" w:eastAsia="Times New Roman" w:cs="Times New Roman"/>
                                <w:b w:val="0"/>
                                <w:bCs w:val="0"/>
                                <w:color w:val="2A2A28"/>
                                <w:spacing w:val="0"/>
                                <w:w w:val="100"/>
                                <w:position w:val="0"/>
                                <w:sz w:val="15"/>
                                <w:szCs w:val="15"/>
                              </w:rPr>
                              <w:t>6</w:t>
                            </w:r>
                            <w:r>
                              <w:rPr>
                                <w:b w:val="0"/>
                                <w:bCs w:val="0"/>
                                <w:color w:val="2A2A28"/>
                                <w:spacing w:val="0"/>
                                <w:w w:val="100"/>
                                <w:position w:val="0"/>
                                <w:sz w:val="15"/>
                                <w:szCs w:val="15"/>
                              </w:rPr>
                              <w:t>：</w:t>
                            </w:r>
                            <w:r>
                              <w:rPr>
                                <w:b w:val="0"/>
                                <w:bCs w:val="0"/>
                                <w:color w:val="2A2A28"/>
                                <w:spacing w:val="0"/>
                                <w:w w:val="100"/>
                                <w:position w:val="0"/>
                                <w:sz w:val="18"/>
                                <w:szCs w:val="18"/>
                              </w:rPr>
                              <w:t>刺激落在相对不应期，引起期前 收缩和代偿间歇</w:t>
                            </w:r>
                          </w:p>
                        </w:txbxContent>
                      </wps:txbx>
                      <wps:bodyPr lIns="0" tIns="0" rIns="0" bIns="0">
                        <a:noAutofit/>
                      </wps:bodyPr>
                    </wps:wsp>
                  </a:graphicData>
                </a:graphic>
              </wp:anchor>
            </w:drawing>
          </mc:Choice>
          <mc:Fallback>
            <w:pict>
              <v:shape id="Shape 1180" o:spid="_x0000_s1026" o:spt="202" type="#_x0000_t202" style="position:absolute;left:0pt;margin-left:309.35pt;margin-top:56pt;height:69.95pt;width:154.55pt;mso-position-horizontal-relative:page;mso-wrap-distance-bottom:14.55pt;mso-wrap-distance-left:9pt;mso-wrap-distance-right:70.7pt;mso-wrap-distance-top:0pt;z-index:251660288;mso-width-relative:page;mso-height-relative:page;" filled="f" stroked="f" coordsize="21600,21600" o:gfxdata="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6e4I9kAAAALAQAA&#10;DwAAAAAAAAABACAAAAAiAAAAZHJzL2Rvd25yZXYueG1sUEsBAhQAFAAAAAgAh07iQGgiAlWmAQAA&#10;agMAAA4AAAAAAAAAAQAgAAAAKAEAAGRycy9lMm9Eb2MueG1sUEsFBgAAAAAGAAYAWQEAAEAFAAAA&#10;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74" w:lineRule="exact"/>
                        <w:ind w:left="0" w:right="0" w:firstLine="0"/>
                        <w:jc w:val="both"/>
                        <w:rPr>
                          <w:sz w:val="18"/>
                          <w:szCs w:val="18"/>
                        </w:rPr>
                      </w:pPr>
                      <w:r>
                        <w:rPr>
                          <w:b w:val="0"/>
                          <w:bCs w:val="0"/>
                          <w:color w:val="173459"/>
                          <w:spacing w:val="0"/>
                          <w:w w:val="100"/>
                          <w:position w:val="0"/>
                          <w:sz w:val="18"/>
                          <w:szCs w:val="18"/>
                        </w:rPr>
                        <w:t>图</w:t>
                      </w:r>
                      <w:r>
                        <w:rPr>
                          <w:rFonts w:ascii="Times New Roman" w:hAnsi="Times New Roman" w:eastAsia="Times New Roman" w:cs="Times New Roman"/>
                          <w:b w:val="0"/>
                          <w:bCs w:val="0"/>
                          <w:color w:val="173459"/>
                          <w:spacing w:val="0"/>
                          <w:w w:val="100"/>
                          <w:position w:val="0"/>
                          <w:sz w:val="15"/>
                          <w:szCs w:val="15"/>
                          <w:lang w:val="en-US" w:eastAsia="en-US" w:bidi="en-US"/>
                        </w:rPr>
                        <w:t>4-15</w:t>
                      </w:r>
                      <w:r>
                        <w:rPr>
                          <w:b w:val="0"/>
                          <w:bCs w:val="0"/>
                          <w:color w:val="2A2A28"/>
                          <w:spacing w:val="0"/>
                          <w:w w:val="100"/>
                          <w:position w:val="0"/>
                          <w:sz w:val="18"/>
                          <w:szCs w:val="18"/>
                        </w:rPr>
                        <w:t>期前收缩与代偿间歇模式图 虚线指示给予刺激时间。曲线</w:t>
                      </w:r>
                      <w:r>
                        <w:rPr>
                          <w:rFonts w:ascii="Times New Roman" w:hAnsi="Times New Roman" w:eastAsia="Times New Roman" w:cs="Times New Roman"/>
                          <w:b w:val="0"/>
                          <w:bCs w:val="0"/>
                          <w:color w:val="2A2A28"/>
                          <w:spacing w:val="0"/>
                          <w:w w:val="100"/>
                          <w:position w:val="0"/>
                          <w:sz w:val="15"/>
                          <w:szCs w:val="15"/>
                        </w:rPr>
                        <w:t>1~3</w:t>
                      </w:r>
                      <w:r>
                        <w:rPr>
                          <w:b w:val="0"/>
                          <w:bCs w:val="0"/>
                          <w:color w:val="2A2A28"/>
                          <w:spacing w:val="0"/>
                          <w:w w:val="100"/>
                          <w:position w:val="0"/>
                          <w:sz w:val="15"/>
                          <w:szCs w:val="15"/>
                        </w:rPr>
                        <w:t>：</w:t>
                      </w:r>
                      <w:r>
                        <w:rPr>
                          <w:b w:val="0"/>
                          <w:bCs w:val="0"/>
                          <w:color w:val="2A2A28"/>
                          <w:spacing w:val="0"/>
                          <w:w w:val="100"/>
                          <w:position w:val="0"/>
                          <w:sz w:val="18"/>
                          <w:szCs w:val="18"/>
                        </w:rPr>
                        <w:t xml:space="preserve">刺 激落在有效不应期，不引起反应。曲线 </w:t>
                      </w:r>
                      <w:r>
                        <w:rPr>
                          <w:rFonts w:ascii="Times New Roman" w:hAnsi="Times New Roman" w:eastAsia="Times New Roman" w:cs="Times New Roman"/>
                          <w:b w:val="0"/>
                          <w:bCs w:val="0"/>
                          <w:color w:val="2A2A28"/>
                          <w:spacing w:val="0"/>
                          <w:w w:val="100"/>
                          <w:position w:val="0"/>
                          <w:sz w:val="15"/>
                          <w:szCs w:val="15"/>
                        </w:rPr>
                        <w:t>4</w:t>
                      </w:r>
                      <w:r>
                        <w:rPr>
                          <w:b w:val="0"/>
                          <w:bCs w:val="0"/>
                          <w:color w:val="2A2A28"/>
                          <w:spacing w:val="0"/>
                          <w:w w:val="100"/>
                          <w:position w:val="0"/>
                          <w:sz w:val="18"/>
                          <w:szCs w:val="18"/>
                        </w:rPr>
                        <w:t>〜</w:t>
                      </w:r>
                      <w:r>
                        <w:rPr>
                          <w:rFonts w:ascii="Times New Roman" w:hAnsi="Times New Roman" w:eastAsia="Times New Roman" w:cs="Times New Roman"/>
                          <w:b w:val="0"/>
                          <w:bCs w:val="0"/>
                          <w:color w:val="2A2A28"/>
                          <w:spacing w:val="0"/>
                          <w:w w:val="100"/>
                          <w:position w:val="0"/>
                          <w:sz w:val="15"/>
                          <w:szCs w:val="15"/>
                        </w:rPr>
                        <w:t>6</w:t>
                      </w:r>
                      <w:r>
                        <w:rPr>
                          <w:b w:val="0"/>
                          <w:bCs w:val="0"/>
                          <w:color w:val="2A2A28"/>
                          <w:spacing w:val="0"/>
                          <w:w w:val="100"/>
                          <w:position w:val="0"/>
                          <w:sz w:val="15"/>
                          <w:szCs w:val="15"/>
                        </w:rPr>
                        <w:t>：</w:t>
                      </w:r>
                      <w:r>
                        <w:rPr>
                          <w:b w:val="0"/>
                          <w:bCs w:val="0"/>
                          <w:color w:val="2A2A28"/>
                          <w:spacing w:val="0"/>
                          <w:w w:val="100"/>
                          <w:position w:val="0"/>
                          <w:sz w:val="18"/>
                          <w:szCs w:val="18"/>
                        </w:rPr>
                        <w:t>刺激落在相对不应期，引起期前 收缩和代偿间歇</w:t>
                      </w:r>
                    </w:p>
                  </w:txbxContent>
                </v:textbox>
                <w10:wrap type="square"/>
              </v:shape>
            </w:pict>
          </mc:Fallback>
        </mc:AlternateContent>
      </w:r>
      <w:r>
        <w:drawing>
          <wp:anchor distT="701040" distB="0" distL="2393950" distR="114935" simplePos="0" relativeHeight="251660288" behindDoc="0" locked="0" layoutInCell="1" allowOverlap="1">
            <wp:simplePos x="0" y="0"/>
            <wp:positionH relativeFrom="page">
              <wp:posOffset>6208395</wp:posOffset>
            </wp:positionH>
            <wp:positionV relativeFrom="paragraph">
              <wp:posOffset>1412240</wp:posOffset>
            </wp:positionV>
            <wp:extent cx="469265" cy="372110"/>
            <wp:effectExtent l="0" t="0" r="635" b="8890"/>
            <wp:wrapSquare wrapText="bothSides"/>
            <wp:docPr id="1182" name="Shape 1182"/>
            <wp:cNvGraphicFramePr/>
            <a:graphic xmlns:a="http://schemas.openxmlformats.org/drawingml/2006/main">
              <a:graphicData uri="http://schemas.openxmlformats.org/drawingml/2006/picture">
                <pic:pic xmlns:pic="http://schemas.openxmlformats.org/drawingml/2006/picture">
                  <pic:nvPicPr>
                    <pic:cNvPr id="1182" name="Shape 1182"/>
                    <pic:cNvPicPr/>
                  </pic:nvPicPr>
                  <pic:blipFill>
                    <a:blip r:embed="rId382"/>
                    <a:stretch>
                      <a:fillRect/>
                    </a:stretch>
                  </pic:blipFill>
                  <pic:spPr>
                    <a:xfrm>
                      <a:off x="0" y="0"/>
                      <a:ext cx="469265" cy="372110"/>
                    </a:xfrm>
                    <a:prstGeom prst="rect">
                      <a:avLst/>
                    </a:prstGeom>
                  </pic:spPr>
                </pic:pic>
              </a:graphicData>
            </a:graphic>
          </wp:anchor>
        </w:drawing>
      </w:r>
      <w:r>
        <w:rPr>
          <w:rFonts w:ascii="Times New Roman" w:hAnsi="Times New Roman" w:eastAsia="Times New Roman" w:cs="Times New Roman"/>
          <w:b w:val="0"/>
          <w:bCs w:val="0"/>
          <w:color w:val="2C2C29"/>
          <w:spacing w:val="0"/>
          <w:w w:val="100"/>
          <w:position w:val="0"/>
          <w:sz w:val="15"/>
          <w:szCs w:val="15"/>
          <w:lang w:val="en-US" w:eastAsia="en-US" w:bidi="en-US"/>
        </w:rPr>
        <w:t>4.</w:t>
      </w:r>
      <w:r>
        <w:rPr>
          <w:b w:val="0"/>
          <w:bCs w:val="0"/>
          <w:color w:val="2C2C29"/>
          <w:spacing w:val="0"/>
          <w:w w:val="100"/>
          <w:position w:val="0"/>
          <w:sz w:val="18"/>
          <w:szCs w:val="18"/>
        </w:rPr>
        <w:t>心肌不应期的离散度单个心肌细胞的不应期主 要反映细胞膜离子通道的状态。钠通道失活门堵住通道, 使通道处于失活状态不能对传来的冲动发生反应，是不应 期产生的内在原因。但是只分析单个心肌细胞的不应期长 短往往不能反映不应性与动作电位在心肌细胞、全心脏传 导中和心律失常中所起的作用，而需要分析</w:t>
      </w:r>
      <w:r>
        <w:rPr>
          <w:b w:val="0"/>
          <w:bCs w:val="0"/>
          <w:color w:val="6C6C68"/>
          <w:spacing w:val="0"/>
          <w:w w:val="100"/>
          <w:position w:val="0"/>
          <w:sz w:val="18"/>
          <w:szCs w:val="18"/>
        </w:rPr>
        <w:t>一</w:t>
      </w:r>
      <w:r>
        <w:rPr>
          <w:b w:val="0"/>
          <w:bCs w:val="0"/>
          <w:color w:val="2C2C29"/>
          <w:spacing w:val="0"/>
          <w:w w:val="100"/>
          <w:position w:val="0"/>
          <w:sz w:val="18"/>
          <w:szCs w:val="18"/>
        </w:rPr>
        <w:t xml:space="preserve">块心肌组织 的不应期的长短,一块心肌中细胞的不应期是否均匀，其不 应期的离散度如何，才能说明心肌的不应期对于兴奋传导 </w:t>
      </w:r>
      <w:r>
        <w:rPr>
          <w:rStyle w:val="34"/>
          <w:b w:val="0"/>
          <w:bCs w:val="0"/>
          <w:i w:val="0"/>
          <w:iCs w:val="0"/>
          <w:smallCaps w:val="0"/>
          <w:strike w:val="0"/>
          <w:color w:val="2C2C2B"/>
          <w:sz w:val="19"/>
          <w:szCs w:val="19"/>
        </w:rPr>
        <w:t>的影响。先天性长</w:t>
      </w:r>
      <w:r>
        <w:rPr>
          <w:rStyle w:val="34"/>
          <w:rFonts w:ascii="Times New Roman" w:hAnsi="Times New Roman" w:eastAsia="Times New Roman" w:cs="Times New Roman"/>
          <w:b w:val="0"/>
          <w:bCs w:val="0"/>
          <w:i w:val="0"/>
          <w:iCs w:val="0"/>
          <w:smallCaps w:val="0"/>
          <w:strike w:val="0"/>
          <w:color w:val="2C2C2B"/>
          <w:sz w:val="20"/>
          <w:szCs w:val="20"/>
          <w:lang w:val="en-US" w:eastAsia="en-US" w:bidi="en-US"/>
        </w:rPr>
        <w:t>Q-T</w:t>
      </w:r>
      <w:r>
        <w:rPr>
          <w:rStyle w:val="34"/>
          <w:b w:val="0"/>
          <w:bCs w:val="0"/>
          <w:i w:val="0"/>
          <w:iCs w:val="0"/>
          <w:smallCaps w:val="0"/>
          <w:strike w:val="0"/>
          <w:color w:val="2C2C2B"/>
          <w:sz w:val="19"/>
          <w:szCs w:val="19"/>
        </w:rPr>
        <w:t>间期综合征患者其</w:t>
      </w:r>
      <w:r>
        <w:rPr>
          <w:rStyle w:val="34"/>
          <w:rFonts w:ascii="Times New Roman" w:hAnsi="Times New Roman" w:eastAsia="Times New Roman" w:cs="Times New Roman"/>
          <w:b w:val="0"/>
          <w:bCs w:val="0"/>
          <w:i w:val="0"/>
          <w:iCs w:val="0"/>
          <w:smallCaps w:val="0"/>
          <w:strike w:val="0"/>
          <w:color w:val="2C2C2B"/>
          <w:sz w:val="20"/>
          <w:szCs w:val="20"/>
          <w:lang w:val="en-US" w:eastAsia="en-US" w:bidi="en-US"/>
        </w:rPr>
        <w:t>APD</w:t>
      </w:r>
      <w:r>
        <w:rPr>
          <w:rStyle w:val="34"/>
          <w:b w:val="0"/>
          <w:bCs w:val="0"/>
          <w:i w:val="0"/>
          <w:iCs w:val="0"/>
          <w:smallCaps w:val="0"/>
          <w:strike w:val="0"/>
          <w:color w:val="2C2C2B"/>
          <w:sz w:val="19"/>
          <w:szCs w:val="19"/>
        </w:rPr>
        <w:t>时差增大，其</w:t>
      </w:r>
      <w:r>
        <w:rPr>
          <w:rStyle w:val="34"/>
          <w:rFonts w:ascii="Times New Roman" w:hAnsi="Times New Roman" w:eastAsia="Times New Roman" w:cs="Times New Roman"/>
          <w:b w:val="0"/>
          <w:bCs w:val="0"/>
          <w:i w:val="0"/>
          <w:iCs w:val="0"/>
          <w:smallCaps w:val="0"/>
          <w:strike w:val="0"/>
          <w:color w:val="2C2C2B"/>
          <w:sz w:val="20"/>
          <w:szCs w:val="20"/>
          <w:lang w:val="en-US" w:eastAsia="en-US" w:bidi="en-US"/>
        </w:rPr>
        <w:t>ERP</w:t>
      </w:r>
      <w:r>
        <w:rPr>
          <w:rStyle w:val="34"/>
          <w:b w:val="0"/>
          <w:bCs w:val="0"/>
          <w:i w:val="0"/>
          <w:iCs w:val="0"/>
          <w:smallCaps w:val="0"/>
          <w:strike w:val="0"/>
          <w:color w:val="2C2C2B"/>
          <w:sz w:val="19"/>
          <w:szCs w:val="19"/>
        </w:rPr>
        <w:t xml:space="preserve">的离散度大大增加，在此基础上发 </w:t>
      </w:r>
      <w:r>
        <w:rPr>
          <w:rStyle w:val="34"/>
          <w:b w:val="0"/>
          <w:bCs w:val="0"/>
          <w:i w:val="0"/>
          <w:iCs w:val="0"/>
          <w:smallCaps w:val="0"/>
          <w:strike w:val="0"/>
          <w:color w:val="252624"/>
          <w:sz w:val="19"/>
          <w:szCs w:val="19"/>
        </w:rPr>
        <w:t>生早后去极化，可触发导致尖端扭转</w:t>
      </w:r>
      <w:r>
        <w:rPr>
          <w:rStyle w:val="34"/>
          <w:b w:val="0"/>
          <w:bCs w:val="0"/>
          <w:i w:val="0"/>
          <w:iCs w:val="0"/>
          <w:smallCaps w:val="0"/>
          <w:strike w:val="0"/>
          <w:color w:val="444441"/>
          <w:sz w:val="19"/>
          <w:szCs w:val="19"/>
        </w:rPr>
        <w:t>型</w:t>
      </w:r>
      <w:r>
        <w:rPr>
          <w:rStyle w:val="34"/>
          <w:b w:val="0"/>
          <w:bCs w:val="0"/>
          <w:i w:val="0"/>
          <w:iCs w:val="0"/>
          <w:smallCaps w:val="0"/>
          <w:strike w:val="0"/>
          <w:color w:val="252624"/>
          <w:sz w:val="19"/>
          <w:szCs w:val="19"/>
        </w:rPr>
        <w:t xml:space="preserve">室速 </w:t>
      </w:r>
      <w:r>
        <w:rPr>
          <w:rStyle w:val="34"/>
          <w:b w:val="0"/>
          <w:bCs w:val="0"/>
          <w:i w:val="0"/>
          <w:iCs w:val="0"/>
          <w:smallCaps w:val="0"/>
          <w:strike w:val="0"/>
          <w:color w:val="2C5480"/>
          <w:sz w:val="19"/>
          <w:szCs w:val="19"/>
          <w:lang w:val="en-US" w:eastAsia="en-US" w:bidi="en-US"/>
        </w:rPr>
        <w:t>..</w:t>
      </w:r>
    </w:p>
    <w:p>
      <w:pPr>
        <w:pStyle w:val="35"/>
        <w:keepNext w:val="0"/>
        <w:keepLines w:val="0"/>
        <w:widowControl w:val="0"/>
        <w:numPr>
          <w:ilvl w:val="0"/>
          <w:numId w:val="55"/>
        </w:numPr>
        <w:shd w:val="clear" w:color="auto" w:fill="auto"/>
        <w:bidi w:val="0"/>
        <w:spacing w:before="0" w:after="0" w:line="329" w:lineRule="exact"/>
        <w:ind w:left="1060" w:right="0" w:firstLine="0"/>
        <w:jc w:val="both"/>
        <w:rPr>
          <w:sz w:val="19"/>
          <w:szCs w:val="19"/>
        </w:rPr>
      </w:pPr>
      <w:bookmarkStart w:id="406" w:name="bookmark556"/>
      <w:bookmarkEnd w:id="406"/>
      <w:r>
        <w:rPr>
          <w:color w:val="1A1A18"/>
          <w:spacing w:val="0"/>
          <w:w w:val="100"/>
          <w:position w:val="0"/>
          <w:sz w:val="19"/>
          <w:szCs w:val="19"/>
        </w:rPr>
        <w:t>传导性</w:t>
      </w:r>
    </w:p>
    <w:p>
      <w:pPr>
        <w:pStyle w:val="35"/>
        <w:keepNext w:val="0"/>
        <w:keepLines w:val="0"/>
        <w:widowControl w:val="0"/>
        <w:shd w:val="clear" w:color="auto" w:fill="auto"/>
        <w:bidi w:val="0"/>
        <w:spacing w:before="0" w:after="0" w:line="329" w:lineRule="exact"/>
        <w:ind w:left="680" w:right="0" w:firstLine="400"/>
        <w:jc w:val="both"/>
        <w:rPr>
          <w:sz w:val="19"/>
          <w:szCs w:val="19"/>
        </w:rPr>
      </w:pPr>
      <w:r>
        <w:rPr>
          <w:spacing w:val="0"/>
          <w:w w:val="100"/>
          <w:position w:val="0"/>
          <w:sz w:val="19"/>
          <w:szCs w:val="19"/>
        </w:rPr>
        <w:t>心肌的传导性是指心肌细胞具有传导兴奋的能力或特性。兴奋传导不仅发生在同</w:t>
      </w:r>
      <w:r>
        <w:rPr>
          <w:spacing w:val="0"/>
          <w:w w:val="100"/>
          <w:position w:val="0"/>
          <w:sz w:val="12"/>
          <w:szCs w:val="12"/>
        </w:rPr>
        <w:t>一</w:t>
      </w:r>
      <w:r>
        <w:rPr>
          <w:spacing w:val="0"/>
          <w:w w:val="100"/>
          <w:position w:val="0"/>
          <w:sz w:val="19"/>
          <w:szCs w:val="19"/>
        </w:rPr>
        <w:t>心肌细胞 上,而且能在心肌细胞之间进行。相邻心肌细胞之间以闰盘相连接，而闰盘处的肌膜中存在较多的缝 隙连接</w:t>
      </w:r>
      <w:r>
        <w:rPr>
          <w:spacing w:val="0"/>
          <w:w w:val="100"/>
          <w:position w:val="0"/>
          <w:sz w:val="14"/>
          <w:szCs w:val="14"/>
          <w:lang w:val="en-US" w:eastAsia="en-US" w:bidi="en-US"/>
        </w:rPr>
        <w:t>(gap junction),</w:t>
      </w:r>
      <w:r>
        <w:rPr>
          <w:spacing w:val="0"/>
          <w:w w:val="100"/>
          <w:position w:val="0"/>
          <w:sz w:val="19"/>
          <w:szCs w:val="19"/>
        </w:rPr>
        <w:t>形成沟通相邻细胞间的亲水性通道，使动作电位能从</w:t>
      </w:r>
      <w:r>
        <w:rPr>
          <w:spacing w:val="0"/>
          <w:w w:val="100"/>
          <w:position w:val="0"/>
          <w:sz w:val="12"/>
          <w:szCs w:val="12"/>
        </w:rPr>
        <w:t>一</w:t>
      </w:r>
      <w:r>
        <w:rPr>
          <w:spacing w:val="0"/>
          <w:w w:val="100"/>
          <w:position w:val="0"/>
          <w:sz w:val="19"/>
          <w:szCs w:val="19"/>
        </w:rPr>
        <w:t>个心肌细胞传给与之相 邻的另</w:t>
      </w:r>
      <w:r>
        <w:rPr>
          <w:spacing w:val="0"/>
          <w:w w:val="100"/>
          <w:position w:val="0"/>
          <w:sz w:val="12"/>
          <w:szCs w:val="12"/>
        </w:rPr>
        <w:t>一</w:t>
      </w:r>
      <w:r>
        <w:rPr>
          <w:spacing w:val="0"/>
          <w:w w:val="100"/>
          <w:position w:val="0"/>
          <w:sz w:val="19"/>
          <w:szCs w:val="19"/>
        </w:rPr>
        <w:t>个心肌细胞，从而实现细胞间的兴奋传导。</w:t>
      </w:r>
    </w:p>
    <w:p>
      <w:pPr>
        <w:pStyle w:val="35"/>
        <w:keepNext w:val="0"/>
        <w:keepLines w:val="0"/>
        <w:widowControl w:val="0"/>
        <w:numPr>
          <w:ilvl w:val="0"/>
          <w:numId w:val="56"/>
        </w:numPr>
        <w:shd w:val="clear" w:color="auto" w:fill="auto"/>
        <w:bidi w:val="0"/>
        <w:spacing w:before="0" w:after="0" w:line="329" w:lineRule="exact"/>
        <w:ind w:left="680" w:right="0" w:firstLine="400"/>
        <w:jc w:val="both"/>
        <w:rPr>
          <w:sz w:val="19"/>
          <w:szCs w:val="19"/>
        </w:rPr>
      </w:pPr>
      <w:bookmarkStart w:id="407" w:name="bookmark557"/>
      <w:bookmarkEnd w:id="407"/>
      <w:r>
        <w:rPr>
          <w:color w:val="2B2B2A"/>
          <w:spacing w:val="0"/>
          <w:w w:val="100"/>
          <w:position w:val="0"/>
          <w:sz w:val="19"/>
          <w:szCs w:val="19"/>
        </w:rPr>
        <w:t>兴奋在心脏内的传导心脏的特殊传导系统包括窦房结、房室结、房室束、左右束支和浦肯野 纤维网，它们是心内兴奋传导的重要结构基础。心脏各部分心肌细胞电生理特性不同，细胞间的缝隙 连接分布密度</w:t>
      </w:r>
      <w:r>
        <w:rPr>
          <w:color w:val="1A1C1C"/>
          <w:spacing w:val="0"/>
          <w:w w:val="100"/>
          <w:position w:val="0"/>
          <w:sz w:val="19"/>
          <w:szCs w:val="19"/>
        </w:rPr>
        <w:t>和</w:t>
      </w:r>
      <w:r>
        <w:rPr>
          <w:color w:val="2B2B2A"/>
          <w:spacing w:val="0"/>
          <w:w w:val="100"/>
          <w:position w:val="0"/>
          <w:sz w:val="19"/>
          <w:szCs w:val="19"/>
        </w:rPr>
        <w:t>类型不同，</w:t>
      </w:r>
      <w:r>
        <w:rPr>
          <w:color w:val="1A1C1C"/>
          <w:spacing w:val="0"/>
          <w:w w:val="100"/>
          <w:position w:val="0"/>
          <w:sz w:val="19"/>
          <w:szCs w:val="19"/>
        </w:rPr>
        <w:t>使</w:t>
      </w:r>
      <w:r>
        <w:rPr>
          <w:color w:val="2B2B2A"/>
          <w:spacing w:val="0"/>
          <w:w w:val="100"/>
          <w:position w:val="0"/>
          <w:sz w:val="19"/>
          <w:szCs w:val="19"/>
        </w:rPr>
        <w:t>得兴奋在心脏各部位的传导速度不同</w:t>
      </w:r>
      <w:r>
        <w:rPr>
          <w:color w:val="305C84"/>
          <w:spacing w:val="0"/>
          <w:w w:val="100"/>
          <w:position w:val="0"/>
          <w:sz w:val="19"/>
          <w:szCs w:val="19"/>
        </w:rPr>
        <w:t>$</w:t>
      </w:r>
      <w:r>
        <w:rPr>
          <w:color w:val="52524E"/>
          <w:spacing w:val="0"/>
          <w:w w:val="100"/>
          <w:position w:val="0"/>
          <w:sz w:val="19"/>
          <w:szCs w:val="19"/>
        </w:rPr>
        <w:t>。</w:t>
      </w:r>
    </w:p>
    <w:p>
      <w:pPr>
        <w:pStyle w:val="35"/>
        <w:keepNext w:val="0"/>
        <w:keepLines w:val="0"/>
        <w:widowControl w:val="0"/>
        <w:shd w:val="clear" w:color="auto" w:fill="auto"/>
        <w:bidi w:val="0"/>
        <w:spacing w:before="0" w:after="0" w:line="329" w:lineRule="exact"/>
        <w:ind w:left="680" w:right="0" w:firstLine="400"/>
        <w:jc w:val="both"/>
        <w:rPr>
          <w:sz w:val="19"/>
          <w:szCs w:val="19"/>
        </w:rPr>
      </w:pPr>
      <w:r>
        <w:rPr>
          <w:color w:val="2C2C2B"/>
          <w:spacing w:val="0"/>
          <w:w w:val="100"/>
          <w:position w:val="0"/>
          <w:sz w:val="19"/>
          <w:szCs w:val="19"/>
        </w:rPr>
        <w:t>兴奋在心内的传播是通过特殊传导系统而有序进行的。起源于心脏内正常起搏点的窦房结产生 的兴奋能直接传给心房肌纤维，房内的传导速度为</w:t>
      </w:r>
      <w:r>
        <w:rPr>
          <w:color w:val="2C2C2B"/>
          <w:spacing w:val="0"/>
          <w:w w:val="100"/>
          <w:position w:val="0"/>
          <w:sz w:val="14"/>
          <w:szCs w:val="14"/>
          <w:lang w:val="en-US" w:eastAsia="en-US" w:bidi="en-US"/>
        </w:rPr>
        <w:t>0.4m/s</w:t>
      </w:r>
      <w:r>
        <w:rPr>
          <w:color w:val="2C2C2B"/>
          <w:spacing w:val="0"/>
          <w:w w:val="100"/>
          <w:position w:val="0"/>
          <w:sz w:val="19"/>
          <w:szCs w:val="19"/>
          <w:lang w:val="en-US" w:eastAsia="en-US" w:bidi="en-US"/>
        </w:rPr>
        <w:t>。</w:t>
      </w:r>
      <w:r>
        <w:rPr>
          <w:color w:val="2C2C2B"/>
          <w:spacing w:val="0"/>
          <w:w w:val="100"/>
          <w:position w:val="0"/>
          <w:sz w:val="19"/>
          <w:szCs w:val="19"/>
        </w:rPr>
        <w:t>心房中还有</w:t>
      </w:r>
      <w:r>
        <w:rPr>
          <w:color w:val="2C2C2B"/>
          <w:spacing w:val="0"/>
          <w:w w:val="100"/>
          <w:position w:val="0"/>
          <w:sz w:val="12"/>
          <w:szCs w:val="12"/>
        </w:rPr>
        <w:t>一</w:t>
      </w:r>
      <w:r>
        <w:rPr>
          <w:color w:val="2C2C2B"/>
          <w:spacing w:val="0"/>
          <w:w w:val="100"/>
          <w:position w:val="0"/>
          <w:sz w:val="19"/>
          <w:szCs w:val="19"/>
        </w:rPr>
        <w:t>些小的肌束组成优势传导 通路</w:t>
      </w:r>
      <w:r>
        <w:rPr>
          <w:color w:val="2C2C2B"/>
          <w:spacing w:val="0"/>
          <w:w w:val="100"/>
          <w:position w:val="0"/>
          <w:sz w:val="14"/>
          <w:szCs w:val="14"/>
          <w:lang w:val="en-US" w:eastAsia="en-US" w:bidi="en-US"/>
        </w:rPr>
        <w:t>(preferential pathway)</w:t>
      </w:r>
      <w:r>
        <w:rPr>
          <w:color w:val="2C2C2B"/>
          <w:spacing w:val="0"/>
          <w:w w:val="100"/>
          <w:position w:val="0"/>
          <w:sz w:val="14"/>
          <w:szCs w:val="14"/>
        </w:rPr>
        <w:t>，</w:t>
      </w:r>
      <w:r>
        <w:rPr>
          <w:color w:val="2C2C2B"/>
          <w:spacing w:val="0"/>
          <w:w w:val="100"/>
          <w:position w:val="0"/>
          <w:sz w:val="19"/>
          <w:szCs w:val="19"/>
        </w:rPr>
        <w:t>其传导速度较快</w:t>
      </w:r>
      <w:r>
        <w:rPr>
          <w:b/>
          <w:bCs/>
          <w:color w:val="2C2C2B"/>
          <w:spacing w:val="0"/>
          <w:w w:val="100"/>
          <w:position w:val="0"/>
          <w:sz w:val="22"/>
          <w:szCs w:val="22"/>
          <w:lang w:val="en-US" w:eastAsia="en-US" w:bidi="en-US"/>
        </w:rPr>
        <w:t>(</w:t>
      </w:r>
      <w:r>
        <w:rPr>
          <w:rFonts w:ascii="Times New Roman" w:hAnsi="Times New Roman" w:eastAsia="Times New Roman" w:cs="Times New Roman"/>
          <w:b/>
          <w:bCs/>
          <w:color w:val="2C2C2B"/>
          <w:spacing w:val="0"/>
          <w:w w:val="100"/>
          <w:position w:val="0"/>
          <w:sz w:val="22"/>
          <w:szCs w:val="22"/>
          <w:lang w:val="en-US" w:eastAsia="en-US" w:bidi="en-US"/>
        </w:rPr>
        <w:t xml:space="preserve">1. </w:t>
      </w:r>
      <w:r>
        <w:rPr>
          <w:color w:val="2C2C2B"/>
          <w:spacing w:val="0"/>
          <w:w w:val="100"/>
          <w:position w:val="0"/>
          <w:sz w:val="14"/>
          <w:szCs w:val="14"/>
        </w:rPr>
        <w:t xml:space="preserve">0 ~ </w:t>
      </w:r>
      <w:r>
        <w:rPr>
          <w:rFonts w:ascii="Times New Roman" w:hAnsi="Times New Roman" w:eastAsia="Times New Roman" w:cs="Times New Roman"/>
          <w:b/>
          <w:bCs/>
          <w:color w:val="2C2C2B"/>
          <w:spacing w:val="0"/>
          <w:w w:val="100"/>
          <w:position w:val="0"/>
          <w:sz w:val="22"/>
          <w:szCs w:val="22"/>
          <w:lang w:val="en-US" w:eastAsia="en-US" w:bidi="en-US"/>
        </w:rPr>
        <w:t xml:space="preserve">1. </w:t>
      </w:r>
      <w:r>
        <w:rPr>
          <w:color w:val="2C2C2B"/>
          <w:spacing w:val="0"/>
          <w:w w:val="100"/>
          <w:position w:val="0"/>
          <w:sz w:val="14"/>
          <w:szCs w:val="14"/>
          <w:lang w:val="en-US" w:eastAsia="en-US" w:bidi="en-US"/>
        </w:rPr>
        <w:t>2m/s),</w:t>
      </w:r>
      <w:r>
        <w:rPr>
          <w:color w:val="2C2C2B"/>
          <w:spacing w:val="0"/>
          <w:w w:val="100"/>
          <w:position w:val="0"/>
          <w:sz w:val="19"/>
          <w:szCs w:val="19"/>
        </w:rPr>
        <w:t>可将兴奋直接传到房室结</w:t>
      </w:r>
      <w:r>
        <w:rPr>
          <w:color w:val="2C2C2B"/>
          <w:spacing w:val="0"/>
          <w:w w:val="100"/>
          <w:position w:val="0"/>
          <w:sz w:val="14"/>
          <w:szCs w:val="14"/>
          <w:lang w:val="en-US" w:eastAsia="en-US" w:bidi="en-US"/>
        </w:rPr>
        <w:t>(atrioventricular node</w:t>
      </w:r>
      <w:r>
        <w:rPr>
          <w:color w:val="2C2C2B"/>
          <w:spacing w:val="0"/>
          <w:w w:val="100"/>
          <w:position w:val="0"/>
          <w:sz w:val="14"/>
          <w:szCs w:val="14"/>
        </w:rPr>
        <w:t xml:space="preserve">, </w:t>
      </w:r>
      <w:r>
        <w:rPr>
          <w:color w:val="2C2C2B"/>
          <w:spacing w:val="0"/>
          <w:w w:val="100"/>
          <w:position w:val="0"/>
          <w:sz w:val="14"/>
          <w:szCs w:val="14"/>
          <w:lang w:val="en-US" w:eastAsia="en-US" w:bidi="en-US"/>
        </w:rPr>
        <w:t>AVN,</w:t>
      </w:r>
      <w:r>
        <w:rPr>
          <w:color w:val="2C2C2B"/>
          <w:spacing w:val="0"/>
          <w:w w:val="100"/>
          <w:position w:val="0"/>
          <w:sz w:val="19"/>
          <w:szCs w:val="19"/>
        </w:rPr>
        <w:t>也称房室交界，</w:t>
      </w:r>
      <w:r>
        <w:rPr>
          <w:color w:val="2C2C2B"/>
          <w:spacing w:val="0"/>
          <w:w w:val="100"/>
          <w:position w:val="0"/>
          <w:sz w:val="14"/>
          <w:szCs w:val="14"/>
          <w:lang w:val="en-US" w:eastAsia="en-US" w:bidi="en-US"/>
        </w:rPr>
        <w:t>atrioventricular junct</w:t>
      </w:r>
      <w:r>
        <w:rPr>
          <w:color w:val="191919"/>
          <w:spacing w:val="0"/>
          <w:w w:val="100"/>
          <w:position w:val="0"/>
          <w:sz w:val="14"/>
          <w:szCs w:val="14"/>
          <w:lang w:val="en-US" w:eastAsia="en-US" w:bidi="en-US"/>
        </w:rPr>
        <w:t>i</w:t>
      </w:r>
      <w:r>
        <w:rPr>
          <w:color w:val="2C2C2B"/>
          <w:spacing w:val="0"/>
          <w:w w:val="100"/>
          <w:position w:val="0"/>
          <w:sz w:val="14"/>
          <w:szCs w:val="14"/>
          <w:lang w:val="en-US" w:eastAsia="en-US" w:bidi="en-US"/>
        </w:rPr>
        <w:t>on</w:t>
      </w:r>
      <w:r>
        <w:rPr>
          <w:color w:val="40403F"/>
          <w:spacing w:val="0"/>
          <w:w w:val="100"/>
          <w:position w:val="0"/>
          <w:sz w:val="14"/>
          <w:szCs w:val="14"/>
        </w:rPr>
        <w:t>)</w:t>
      </w:r>
      <w:r>
        <w:rPr>
          <w:color w:val="686868"/>
          <w:spacing w:val="0"/>
          <w:w w:val="100"/>
          <w:position w:val="0"/>
          <w:sz w:val="19"/>
          <w:szCs w:val="19"/>
        </w:rPr>
        <w:t>。</w:t>
      </w:r>
      <w:r>
        <w:rPr>
          <w:color w:val="40403F"/>
          <w:spacing w:val="0"/>
          <w:w w:val="100"/>
          <w:position w:val="0"/>
          <w:sz w:val="19"/>
          <w:szCs w:val="19"/>
        </w:rPr>
        <w:t>这些</w:t>
      </w:r>
      <w:r>
        <w:rPr>
          <w:color w:val="2C2C2B"/>
          <w:spacing w:val="0"/>
          <w:w w:val="100"/>
          <w:position w:val="0"/>
          <w:sz w:val="19"/>
          <w:szCs w:val="19"/>
        </w:rPr>
        <w:t>纤维传导速度之所以快</w:t>
      </w:r>
      <w:r>
        <w:rPr>
          <w:color w:val="40403F"/>
          <w:spacing w:val="0"/>
          <w:w w:val="100"/>
          <w:position w:val="0"/>
          <w:sz w:val="19"/>
          <w:szCs w:val="19"/>
        </w:rPr>
        <w:t>是</w:t>
      </w:r>
      <w:r>
        <w:rPr>
          <w:color w:val="2C2C2B"/>
          <w:spacing w:val="0"/>
          <w:w w:val="100"/>
          <w:position w:val="0"/>
          <w:sz w:val="19"/>
          <w:szCs w:val="19"/>
        </w:rPr>
        <w:t>因为其纤维较粗</w:t>
      </w:r>
      <w:r>
        <w:rPr>
          <w:color w:val="191919"/>
          <w:spacing w:val="0"/>
          <w:w w:val="100"/>
          <w:position w:val="0"/>
          <w:sz w:val="19"/>
          <w:szCs w:val="19"/>
        </w:rPr>
        <w:t>，</w:t>
      </w:r>
      <w:r>
        <w:rPr>
          <w:color w:val="2C2C2B"/>
          <w:spacing w:val="0"/>
          <w:w w:val="100"/>
          <w:position w:val="0"/>
          <w:sz w:val="19"/>
          <w:szCs w:val="19"/>
        </w:rPr>
        <w:t>方 向较直。</w:t>
      </w:r>
    </w:p>
    <w:p>
      <w:pPr>
        <w:pStyle w:val="35"/>
        <w:keepNext w:val="0"/>
        <w:keepLines w:val="0"/>
        <w:widowControl w:val="0"/>
        <w:shd w:val="clear" w:color="auto" w:fill="auto"/>
        <w:bidi w:val="0"/>
        <w:spacing w:before="0" w:after="0" w:line="325" w:lineRule="exact"/>
        <w:ind w:left="680" w:right="0" w:firstLine="400"/>
        <w:jc w:val="both"/>
        <w:rPr>
          <w:sz w:val="19"/>
          <w:szCs w:val="19"/>
        </w:rPr>
      </w:pPr>
      <w:r>
        <w:rPr>
          <w:color w:val="2D2D2C"/>
          <w:spacing w:val="0"/>
          <w:w w:val="100"/>
          <w:position w:val="0"/>
          <w:sz w:val="19"/>
          <w:szCs w:val="19"/>
        </w:rPr>
        <w:t>兴奋在房室结区的传导非常缓慢。兴奋从窦房结发生后约经</w:t>
      </w:r>
      <w:r>
        <w:rPr>
          <w:rFonts w:ascii="Times New Roman" w:hAnsi="Times New Roman" w:eastAsia="Times New Roman" w:cs="Times New Roman"/>
          <w:color w:val="2D2D2C"/>
          <w:spacing w:val="0"/>
          <w:w w:val="100"/>
          <w:position w:val="0"/>
          <w:sz w:val="20"/>
          <w:szCs w:val="20"/>
          <w:lang w:val="en-US" w:eastAsia="en-US" w:bidi="en-US"/>
        </w:rPr>
        <w:t>0.5</w:t>
      </w:r>
      <w:r>
        <w:rPr>
          <w:color w:val="2D2D2C"/>
          <w:spacing w:val="0"/>
          <w:w w:val="100"/>
          <w:position w:val="0"/>
          <w:sz w:val="19"/>
          <w:szCs w:val="19"/>
        </w:rPr>
        <w:t>秒出现在房室束，其中约</w:t>
      </w:r>
      <w:r>
        <w:rPr>
          <w:color w:val="2D2D2C"/>
          <w:spacing w:val="0"/>
          <w:w w:val="100"/>
          <w:position w:val="0"/>
          <w:sz w:val="12"/>
          <w:szCs w:val="12"/>
        </w:rPr>
        <w:t>一</w:t>
      </w:r>
      <w:r>
        <w:rPr>
          <w:color w:val="2D2D2C"/>
          <w:spacing w:val="0"/>
          <w:w w:val="100"/>
          <w:position w:val="0"/>
          <w:sz w:val="19"/>
          <w:szCs w:val="19"/>
        </w:rPr>
        <w:t>半 的时间用于通过房室结区非常纤细的交界纤维</w:t>
      </w:r>
      <w:r>
        <w:rPr>
          <w:color w:val="2D2D2C"/>
          <w:spacing w:val="0"/>
          <w:w w:val="100"/>
          <w:position w:val="0"/>
          <w:sz w:val="14"/>
          <w:szCs w:val="14"/>
          <w:lang w:val="en-US" w:eastAsia="en-US" w:bidi="en-US"/>
        </w:rPr>
        <w:t>(junction fiber)</w:t>
      </w:r>
      <w:r>
        <w:rPr>
          <w:color w:val="2D2D2C"/>
          <w:spacing w:val="0"/>
          <w:w w:val="100"/>
          <w:position w:val="0"/>
          <w:sz w:val="14"/>
          <w:szCs w:val="14"/>
        </w:rPr>
        <w:t>,</w:t>
      </w:r>
      <w:r>
        <w:rPr>
          <w:color w:val="2D2D2C"/>
          <w:spacing w:val="0"/>
          <w:w w:val="100"/>
          <w:position w:val="0"/>
          <w:sz w:val="19"/>
          <w:szCs w:val="19"/>
        </w:rPr>
        <w:t>这些纤维的传导速度仅</w:t>
      </w:r>
      <w:r>
        <w:rPr>
          <w:color w:val="2D2D2C"/>
          <w:spacing w:val="0"/>
          <w:w w:val="100"/>
          <w:position w:val="0"/>
          <w:sz w:val="14"/>
          <w:szCs w:val="14"/>
          <w:lang w:val="en-US" w:eastAsia="en-US" w:bidi="en-US"/>
        </w:rPr>
        <w:t>0. 02m/s</w:t>
      </w:r>
      <w:r>
        <w:rPr>
          <w:color w:val="2D2D2C"/>
          <w:spacing w:val="0"/>
          <w:w w:val="100"/>
          <w:position w:val="0"/>
          <w:sz w:val="19"/>
          <w:szCs w:val="19"/>
        </w:rPr>
        <w:t>。房 室结纤维的传导速度也很慢，仅约</w:t>
      </w:r>
      <w:r>
        <w:rPr>
          <w:color w:val="2D2D2C"/>
          <w:spacing w:val="0"/>
          <w:w w:val="100"/>
          <w:position w:val="0"/>
          <w:sz w:val="14"/>
          <w:szCs w:val="14"/>
          <w:lang w:val="en-US" w:eastAsia="en-US" w:bidi="en-US"/>
        </w:rPr>
        <w:t>0. lm/s</w:t>
      </w:r>
      <w:r>
        <w:rPr>
          <w:color w:val="2D2D2C"/>
          <w:spacing w:val="0"/>
          <w:w w:val="100"/>
          <w:position w:val="0"/>
          <w:sz w:val="19"/>
          <w:szCs w:val="19"/>
        </w:rPr>
        <w:t>。这</w:t>
      </w:r>
      <w:r>
        <w:rPr>
          <w:color w:val="2D2D2C"/>
          <w:spacing w:val="0"/>
          <w:w w:val="100"/>
          <w:position w:val="0"/>
          <w:sz w:val="12"/>
          <w:szCs w:val="12"/>
        </w:rPr>
        <w:t>一</w:t>
      </w:r>
      <w:r>
        <w:rPr>
          <w:color w:val="2D2D2C"/>
          <w:spacing w:val="0"/>
          <w:w w:val="100"/>
          <w:position w:val="0"/>
          <w:sz w:val="19"/>
          <w:szCs w:val="19"/>
        </w:rPr>
        <w:t>区域的传导速度慢的可能原因有:①纤维直径细小， 仅约</w:t>
      </w:r>
      <w:r>
        <w:rPr>
          <w:color w:val="2D2D2C"/>
          <w:spacing w:val="0"/>
          <w:w w:val="100"/>
          <w:position w:val="0"/>
          <w:sz w:val="14"/>
          <w:szCs w:val="14"/>
          <w:lang w:val="en-US" w:eastAsia="en-US" w:bidi="en-US"/>
        </w:rPr>
        <w:t>0.3^m;</w:t>
      </w:r>
      <w:r>
        <w:rPr>
          <w:color w:val="2D2D2C"/>
          <w:spacing w:val="0"/>
          <w:w w:val="100"/>
          <w:position w:val="0"/>
          <w:sz w:val="14"/>
          <w:szCs w:val="14"/>
        </w:rPr>
        <w:t>②</w:t>
      </w:r>
      <w:r>
        <w:rPr>
          <w:color w:val="2D2D2C"/>
          <w:spacing w:val="0"/>
          <w:w w:val="100"/>
          <w:position w:val="0"/>
          <w:sz w:val="19"/>
          <w:szCs w:val="19"/>
        </w:rPr>
        <w:t>细胞间闰盘上的缝隙连接数量比普通心肌少;③这些纤维由较为胚胎型的细胞所构 成,其分化程度低，传导兴奋的能力也较低。由于房室结区传导速度缓慢，且是兴奋由心房传向心室 的唯</w:t>
      </w:r>
      <w:r>
        <w:rPr>
          <w:color w:val="2D2D2C"/>
          <w:spacing w:val="0"/>
          <w:w w:val="100"/>
          <w:position w:val="0"/>
          <w:sz w:val="12"/>
          <w:szCs w:val="12"/>
        </w:rPr>
        <w:t>一</w:t>
      </w:r>
      <w:r>
        <w:rPr>
          <w:color w:val="2D2D2C"/>
          <w:spacing w:val="0"/>
          <w:w w:val="100"/>
          <w:position w:val="0"/>
          <w:sz w:val="19"/>
          <w:szCs w:val="19"/>
        </w:rPr>
        <w:t>通道，因此兴奋经过此处将出现一个时间延搁，称为房-室延搁</w:t>
      </w:r>
      <w:r>
        <w:rPr>
          <w:color w:val="2D2D2C"/>
          <w:spacing w:val="0"/>
          <w:w w:val="100"/>
          <w:position w:val="0"/>
          <w:sz w:val="14"/>
          <w:szCs w:val="14"/>
          <w:lang w:val="en-US" w:eastAsia="en-US" w:bidi="en-US"/>
        </w:rPr>
        <w:t>(atrioventricular delay)</w:t>
      </w:r>
      <w:r>
        <w:rPr>
          <w:color w:val="2D2D2C"/>
          <w:spacing w:val="0"/>
          <w:w w:val="100"/>
          <w:position w:val="0"/>
          <w:sz w:val="19"/>
          <w:szCs w:val="19"/>
        </w:rPr>
        <w:t>。房</w:t>
      </w:r>
      <w:r>
        <w:rPr>
          <w:color w:val="2D2D2C"/>
          <w:spacing w:val="0"/>
          <w:w w:val="100"/>
          <w:position w:val="0"/>
          <w:sz w:val="12"/>
          <w:szCs w:val="12"/>
        </w:rPr>
        <w:t>-</w:t>
      </w:r>
      <w:r>
        <w:rPr>
          <w:color w:val="2D2D2C"/>
          <w:spacing w:val="0"/>
          <w:w w:val="100"/>
          <w:position w:val="0"/>
          <w:sz w:val="19"/>
          <w:szCs w:val="19"/>
        </w:rPr>
        <w:t>室延 搁具有重要的生理和病理意义，它保证了心室的收缩发生在心房收缩完毕之后，有利于心室的充盈和 射血。但也使得房室结成为传导阻滞的好发部位，房室传导阻滞是临床上极为常见的</w:t>
      </w:r>
      <w:r>
        <w:rPr>
          <w:color w:val="2D2D2C"/>
          <w:spacing w:val="0"/>
          <w:w w:val="100"/>
          <w:position w:val="0"/>
          <w:sz w:val="12"/>
          <w:szCs w:val="12"/>
        </w:rPr>
        <w:t>一</w:t>
      </w:r>
      <w:r>
        <w:rPr>
          <w:color w:val="2D2D2C"/>
          <w:spacing w:val="0"/>
          <w:w w:val="100"/>
          <w:position w:val="0"/>
          <w:sz w:val="19"/>
          <w:szCs w:val="19"/>
        </w:rPr>
        <w:t>种心律失常。</w:t>
      </w:r>
    </w:p>
    <w:p>
      <w:pPr>
        <w:pStyle w:val="35"/>
        <w:keepNext w:val="0"/>
        <w:keepLines w:val="0"/>
        <w:widowControl w:val="0"/>
        <w:shd w:val="clear" w:color="auto" w:fill="auto"/>
        <w:bidi w:val="0"/>
        <w:spacing w:before="0" w:after="0" w:line="325" w:lineRule="exact"/>
        <w:ind w:left="680" w:right="0" w:firstLine="400"/>
        <w:jc w:val="both"/>
        <w:rPr>
          <w:sz w:val="19"/>
          <w:szCs w:val="19"/>
        </w:rPr>
      </w:pPr>
      <w:r>
        <w:rPr>
          <w:color w:val="1E1E1C"/>
          <w:spacing w:val="0"/>
          <w:w w:val="100"/>
          <w:position w:val="0"/>
          <w:sz w:val="19"/>
          <w:szCs w:val="19"/>
        </w:rPr>
        <w:t>兴</w:t>
      </w:r>
      <w:r>
        <w:rPr>
          <w:color w:val="2E2E2D"/>
          <w:spacing w:val="0"/>
          <w:w w:val="100"/>
          <w:position w:val="0"/>
          <w:sz w:val="19"/>
          <w:szCs w:val="19"/>
        </w:rPr>
        <w:t>奋在浦肯野纤维内的传导速度在心内传导系统中是</w:t>
      </w:r>
      <w:r>
        <w:rPr>
          <w:color w:val="41413D"/>
          <w:spacing w:val="0"/>
          <w:w w:val="100"/>
          <w:position w:val="0"/>
          <w:sz w:val="19"/>
          <w:szCs w:val="19"/>
        </w:rPr>
        <w:t>最</w:t>
      </w:r>
      <w:r>
        <w:rPr>
          <w:color w:val="2E2E2D"/>
          <w:spacing w:val="0"/>
          <w:w w:val="100"/>
          <w:position w:val="0"/>
          <w:sz w:val="19"/>
          <w:szCs w:val="19"/>
        </w:rPr>
        <w:t>快的，可达</w:t>
      </w:r>
      <w:r>
        <w:rPr>
          <w:color w:val="2E2E2D"/>
          <w:spacing w:val="0"/>
          <w:w w:val="100"/>
          <w:position w:val="0"/>
          <w:sz w:val="14"/>
          <w:szCs w:val="14"/>
          <w:lang w:val="en-US" w:eastAsia="en-US" w:bidi="en-US"/>
        </w:rPr>
        <w:t>4m/s</w:t>
      </w:r>
      <w:r>
        <w:rPr>
          <w:color w:val="2E2E2D"/>
          <w:spacing w:val="0"/>
          <w:w w:val="100"/>
          <w:position w:val="0"/>
          <w:sz w:val="19"/>
          <w:szCs w:val="19"/>
        </w:rPr>
        <w:t>左右</w:t>
      </w:r>
      <w:r>
        <w:rPr>
          <w:color w:val="686868"/>
          <w:spacing w:val="0"/>
          <w:w w:val="100"/>
          <w:position w:val="0"/>
          <w:sz w:val="19"/>
          <w:szCs w:val="19"/>
        </w:rPr>
        <w:t>。</w:t>
      </w:r>
      <w:r>
        <w:rPr>
          <w:color w:val="2E2E2D"/>
          <w:spacing w:val="0"/>
          <w:w w:val="100"/>
          <w:position w:val="0"/>
          <w:sz w:val="19"/>
          <w:szCs w:val="19"/>
        </w:rPr>
        <w:t>这是由于浦肯野 纤维十分粗大</w:t>
      </w:r>
      <w:r>
        <w:rPr>
          <w:color w:val="2E2E2D"/>
          <w:spacing w:val="0"/>
          <w:w w:val="100"/>
          <w:position w:val="0"/>
          <w:sz w:val="14"/>
          <w:szCs w:val="14"/>
          <w:lang w:val="en-US" w:eastAsia="en-US" w:bidi="en-US"/>
        </w:rPr>
        <w:t>(70^m),</w:t>
      </w:r>
      <w:r>
        <w:rPr>
          <w:color w:val="2E2E2D"/>
          <w:spacing w:val="0"/>
          <w:w w:val="100"/>
          <w:position w:val="0"/>
          <w:sz w:val="19"/>
          <w:szCs w:val="19"/>
        </w:rPr>
        <w:t>且含肌原纤维很少，而缝隙连接数量又很多，兴奋很容易在细胞间传导，加快 了动作电位的传布。另外，由于这些纤维呈网状分布于心室壁，故能将兴奋迅速传到心室肌。兴奋从 房室束传到浦肯野纤维末端，历时仅约</w:t>
      </w:r>
      <w:r>
        <w:rPr>
          <w:color w:val="2E2E2D"/>
          <w:spacing w:val="0"/>
          <w:w w:val="100"/>
          <w:position w:val="0"/>
          <w:sz w:val="14"/>
          <w:szCs w:val="14"/>
          <w:lang w:val="en-US" w:eastAsia="en-US" w:bidi="en-US"/>
        </w:rPr>
        <w:t>0.03</w:t>
      </w:r>
      <w:r>
        <w:rPr>
          <w:color w:val="2E2E2D"/>
          <w:spacing w:val="0"/>
          <w:w w:val="100"/>
          <w:position w:val="0"/>
          <w:sz w:val="19"/>
          <w:szCs w:val="19"/>
        </w:rPr>
        <w:t>秒。</w:t>
      </w:r>
    </w:p>
    <w:p>
      <w:pPr>
        <w:pStyle w:val="35"/>
        <w:keepNext w:val="0"/>
        <w:keepLines w:val="0"/>
        <w:widowControl w:val="0"/>
        <w:shd w:val="clear" w:color="auto" w:fill="auto"/>
        <w:bidi w:val="0"/>
        <w:spacing w:before="0" w:after="0" w:line="325" w:lineRule="exact"/>
        <w:ind w:left="680" w:right="0" w:firstLine="400"/>
        <w:jc w:val="both"/>
        <w:rPr>
          <w:sz w:val="19"/>
          <w:szCs w:val="19"/>
        </w:rPr>
      </w:pPr>
      <w:r>
        <w:rPr>
          <w:color w:val="30302E"/>
          <w:spacing w:val="0"/>
          <w:w w:val="100"/>
          <w:position w:val="0"/>
          <w:sz w:val="19"/>
          <w:szCs w:val="19"/>
        </w:rPr>
        <w:t>兴奋在心室肌的传导速度约为</w:t>
      </w:r>
      <w:r>
        <w:rPr>
          <w:color w:val="30302E"/>
          <w:spacing w:val="0"/>
          <w:w w:val="100"/>
          <w:position w:val="0"/>
          <w:sz w:val="14"/>
          <w:szCs w:val="14"/>
          <w:lang w:val="en-US" w:eastAsia="en-US" w:bidi="en-US"/>
        </w:rPr>
        <w:t>lm/s,</w:t>
      </w:r>
      <w:r>
        <w:rPr>
          <w:color w:val="30302E"/>
          <w:spacing w:val="0"/>
          <w:w w:val="100"/>
          <w:position w:val="0"/>
          <w:sz w:val="19"/>
          <w:szCs w:val="19"/>
        </w:rPr>
        <w:t>由于心室肌纤维呈双螺旋状环绕心室腔而排列，故兴奋不 能直接由心内膜传向心外膜，而</w:t>
      </w:r>
      <w:r>
        <w:rPr>
          <w:color w:val="434341"/>
          <w:spacing w:val="0"/>
          <w:w w:val="100"/>
          <w:position w:val="0"/>
          <w:sz w:val="19"/>
          <w:szCs w:val="19"/>
        </w:rPr>
        <w:t>是</w:t>
      </w:r>
      <w:r>
        <w:rPr>
          <w:color w:val="30302E"/>
          <w:spacing w:val="0"/>
          <w:w w:val="100"/>
          <w:position w:val="0"/>
          <w:sz w:val="19"/>
          <w:szCs w:val="19"/>
        </w:rPr>
        <w:t>呈</w:t>
      </w:r>
      <w:r>
        <w:rPr>
          <w:color w:val="30302E"/>
          <w:spacing w:val="0"/>
          <w:w w:val="100"/>
          <w:position w:val="0"/>
          <w:sz w:val="12"/>
          <w:szCs w:val="12"/>
        </w:rPr>
        <w:t>一</w:t>
      </w:r>
      <w:r>
        <w:rPr>
          <w:color w:val="434341"/>
          <w:spacing w:val="0"/>
          <w:w w:val="100"/>
          <w:position w:val="0"/>
          <w:sz w:val="19"/>
          <w:szCs w:val="19"/>
        </w:rPr>
        <w:t>定</w:t>
      </w:r>
      <w:r>
        <w:rPr>
          <w:color w:val="30302E"/>
          <w:spacing w:val="0"/>
          <w:w w:val="100"/>
          <w:position w:val="0"/>
          <w:sz w:val="19"/>
          <w:szCs w:val="19"/>
        </w:rPr>
        <w:t>角度沿螺</w:t>
      </w:r>
      <w:r>
        <w:rPr>
          <w:color w:val="434341"/>
          <w:spacing w:val="0"/>
          <w:w w:val="100"/>
          <w:position w:val="0"/>
          <w:sz w:val="19"/>
          <w:szCs w:val="19"/>
        </w:rPr>
        <w:t>旋</w:t>
      </w:r>
      <w:r>
        <w:rPr>
          <w:color w:val="30302E"/>
          <w:spacing w:val="0"/>
          <w:w w:val="100"/>
          <w:position w:val="0"/>
          <w:sz w:val="19"/>
          <w:szCs w:val="19"/>
        </w:rPr>
        <w:t>方向传导</w:t>
      </w:r>
      <w:r>
        <w:rPr>
          <w:color w:val="6C6C6C"/>
          <w:spacing w:val="0"/>
          <w:w w:val="100"/>
          <w:position w:val="0"/>
          <w:sz w:val="19"/>
          <w:szCs w:val="19"/>
        </w:rPr>
        <w:t>。</w:t>
      </w:r>
      <w:r>
        <w:rPr>
          <w:color w:val="30302E"/>
          <w:spacing w:val="0"/>
          <w:w w:val="100"/>
          <w:position w:val="0"/>
          <w:sz w:val="19"/>
          <w:szCs w:val="19"/>
        </w:rPr>
        <w:t>兴奋由心内膜表面传到心外</w:t>
      </w:r>
      <w:r>
        <w:rPr>
          <w:color w:val="434341"/>
          <w:spacing w:val="0"/>
          <w:w w:val="100"/>
          <w:position w:val="0"/>
          <w:sz w:val="19"/>
          <w:szCs w:val="19"/>
        </w:rPr>
        <w:t>膜</w:t>
      </w:r>
      <w:r>
        <w:rPr>
          <w:color w:val="30302E"/>
          <w:spacing w:val="0"/>
          <w:w w:val="100"/>
          <w:position w:val="0"/>
          <w:sz w:val="19"/>
          <w:szCs w:val="19"/>
        </w:rPr>
        <w:t>表</w:t>
      </w:r>
      <w:r>
        <w:rPr>
          <w:color w:val="434341"/>
          <w:spacing w:val="0"/>
          <w:w w:val="100"/>
          <w:position w:val="0"/>
          <w:sz w:val="19"/>
          <w:szCs w:val="19"/>
        </w:rPr>
        <w:t>面</w:t>
      </w:r>
    </w:p>
    <w:p>
      <w:pPr>
        <w:pStyle w:val="35"/>
        <w:keepNext w:val="0"/>
        <w:keepLines w:val="0"/>
        <w:widowControl w:val="0"/>
        <w:shd w:val="clear" w:color="auto" w:fill="auto"/>
        <w:bidi w:val="0"/>
        <w:spacing w:before="0" w:after="80" w:line="240" w:lineRule="auto"/>
        <w:ind w:left="0" w:right="0" w:firstLine="680"/>
        <w:jc w:val="both"/>
        <w:rPr>
          <w:sz w:val="19"/>
          <w:szCs w:val="19"/>
        </w:rPr>
      </w:pPr>
      <w:r>
        <w:rPr>
          <w:color w:val="30302E"/>
          <w:spacing w:val="0"/>
          <w:w w:val="100"/>
          <w:position w:val="0"/>
          <w:sz w:val="19"/>
          <w:szCs w:val="19"/>
        </w:rPr>
        <w:t>需时约</w:t>
      </w:r>
      <w:r>
        <w:rPr>
          <w:color w:val="30302E"/>
          <w:spacing w:val="0"/>
          <w:w w:val="100"/>
          <w:position w:val="0"/>
          <w:sz w:val="14"/>
          <w:szCs w:val="14"/>
          <w:lang w:val="en-US" w:eastAsia="en-US" w:bidi="en-US"/>
        </w:rPr>
        <w:t>0.03</w:t>
      </w:r>
      <w:r>
        <w:rPr>
          <w:color w:val="30302E"/>
          <w:spacing w:val="0"/>
          <w:w w:val="100"/>
          <w:position w:val="0"/>
          <w:sz w:val="19"/>
          <w:szCs w:val="19"/>
        </w:rPr>
        <w:t>秒。由于心室内传导系统传导兴奋迅速，所以左右心室也几乎同时收缩,形成功能性合</w:t>
      </w:r>
    </w:p>
    <w:p>
      <w:pPr>
        <w:pStyle w:val="43"/>
        <w:keepNext w:val="0"/>
        <w:keepLines w:val="0"/>
        <w:widowControl w:val="0"/>
        <w:shd w:val="clear" w:color="auto" w:fill="auto"/>
        <w:bidi w:val="0"/>
        <w:spacing w:before="0" w:after="0" w:line="240" w:lineRule="auto"/>
        <w:ind w:left="0" w:right="0" w:firstLine="680"/>
        <w:jc w:val="both"/>
      </w:pPr>
      <w:r>
        <w:rPr>
          <w:color w:val="232322"/>
          <w:spacing w:val="0"/>
          <w:w w:val="100"/>
          <w:position w:val="0"/>
          <w:sz w:val="19"/>
          <w:szCs w:val="19"/>
          <w:lang w:val="zh-TW" w:eastAsia="zh-TW" w:bidi="zh-TW"/>
        </w:rPr>
        <w:t>胞体</w:t>
      </w:r>
      <w:r>
        <w:rPr>
          <w:color w:val="232322"/>
          <w:spacing w:val="0"/>
          <w:w w:val="100"/>
          <w:position w:val="0"/>
          <w:lang w:val="en-US" w:eastAsia="en-US" w:bidi="en-US"/>
        </w:rPr>
        <w:t>(functional syncytium)</w:t>
      </w:r>
    </w:p>
    <w:p>
      <w:pPr>
        <w:pStyle w:val="35"/>
        <w:keepNext w:val="0"/>
        <w:keepLines w:val="0"/>
        <w:widowControl w:val="0"/>
        <w:numPr>
          <w:ilvl w:val="0"/>
          <w:numId w:val="56"/>
        </w:numPr>
        <w:shd w:val="clear" w:color="auto" w:fill="auto"/>
        <w:bidi w:val="0"/>
        <w:spacing w:before="0" w:after="0" w:line="326" w:lineRule="exact"/>
        <w:ind w:left="1060" w:right="0" w:firstLine="0"/>
        <w:jc w:val="left"/>
        <w:rPr>
          <w:sz w:val="19"/>
          <w:szCs w:val="19"/>
        </w:rPr>
      </w:pPr>
      <w:bookmarkStart w:id="408" w:name="bookmark558"/>
      <w:bookmarkEnd w:id="408"/>
      <w:r>
        <w:rPr>
          <w:color w:val="292927"/>
          <w:spacing w:val="0"/>
          <w:w w:val="100"/>
          <w:position w:val="0"/>
          <w:sz w:val="19"/>
          <w:szCs w:val="19"/>
        </w:rPr>
        <w:t>决定和影响传导性的因素心肌的传导性受结构和生理两方面因素的影响。</w:t>
      </w:r>
    </w:p>
    <w:p>
      <w:pPr>
        <w:pStyle w:val="35"/>
        <w:keepNext w:val="0"/>
        <w:keepLines w:val="0"/>
        <w:widowControl w:val="0"/>
        <w:numPr>
          <w:ilvl w:val="0"/>
          <w:numId w:val="57"/>
        </w:numPr>
        <w:shd w:val="clear" w:color="auto" w:fill="auto"/>
        <w:bidi w:val="0"/>
        <w:spacing w:before="0" w:after="0" w:line="326" w:lineRule="exact"/>
        <w:ind w:left="680" w:right="0" w:firstLine="400"/>
        <w:jc w:val="both"/>
        <w:rPr>
          <w:sz w:val="19"/>
          <w:szCs w:val="19"/>
        </w:rPr>
      </w:pPr>
      <w:bookmarkStart w:id="409" w:name="bookmark559"/>
      <w:bookmarkEnd w:id="409"/>
      <w:r>
        <w:rPr>
          <w:color w:val="2B2B2A"/>
          <w:spacing w:val="0"/>
          <w:w w:val="100"/>
          <w:position w:val="0"/>
          <w:sz w:val="19"/>
          <w:szCs w:val="19"/>
        </w:rPr>
        <w:t>结构因素：心肌细胞的直径是决定传导性的主要结构因素，细胞直径与细胞内电阻呈反比关 系，细胞直径大，细胞内电阻越小,局部电流越大，传导速度越快;反之亦然。心房肌、心室肌和浦肯野 细胞的直径都较大，尤其是末梢浦肯野细胞直径更大，所以传导速度很快。而窦房结区细胞的直径很</w:t>
      </w:r>
    </w:p>
    <w:p>
      <w:pPr>
        <w:pStyle w:val="35"/>
        <w:keepNext w:val="0"/>
        <w:keepLines w:val="0"/>
        <w:widowControl w:val="0"/>
        <w:shd w:val="clear" w:color="auto" w:fill="auto"/>
        <w:bidi w:val="0"/>
        <w:spacing w:before="0" w:after="0" w:line="240" w:lineRule="auto"/>
        <w:ind w:left="0" w:right="0" w:firstLine="680"/>
        <w:jc w:val="both"/>
        <w:rPr>
          <w:sz w:val="19"/>
          <w:szCs w:val="19"/>
        </w:rPr>
      </w:pPr>
      <w:r>
        <w:rPr>
          <w:color w:val="2B2B2A"/>
          <w:spacing w:val="0"/>
          <w:w w:val="100"/>
          <w:position w:val="0"/>
          <w:sz w:val="19"/>
          <w:szCs w:val="19"/>
        </w:rPr>
        <w:t>小，传</w:t>
      </w:r>
      <w:r>
        <w:rPr>
          <w:color w:val="1C1C1C"/>
          <w:spacing w:val="0"/>
          <w:w w:val="100"/>
          <w:position w:val="0"/>
          <w:sz w:val="19"/>
          <w:szCs w:val="19"/>
        </w:rPr>
        <w:t>导</w:t>
      </w:r>
      <w:r>
        <w:rPr>
          <w:color w:val="2B2B2A"/>
          <w:spacing w:val="0"/>
          <w:w w:val="100"/>
          <w:position w:val="0"/>
          <w:sz w:val="19"/>
          <w:szCs w:val="19"/>
        </w:rPr>
        <w:t>速度则很慢</w:t>
      </w:r>
      <w:r>
        <w:rPr>
          <w:color w:val="454545"/>
          <w:spacing w:val="0"/>
          <w:w w:val="100"/>
          <w:position w:val="0"/>
          <w:sz w:val="19"/>
          <w:szCs w:val="19"/>
        </w:rPr>
        <w:t>。</w:t>
      </w:r>
      <w:r>
        <w:rPr>
          <w:color w:val="2B2B2A"/>
          <w:spacing w:val="0"/>
          <w:w w:val="100"/>
          <w:position w:val="0"/>
          <w:sz w:val="19"/>
          <w:szCs w:val="19"/>
        </w:rPr>
        <w:t>此外,细胞间的连接方式是决</w:t>
      </w:r>
      <w:r>
        <w:rPr>
          <w:color w:val="454545"/>
          <w:spacing w:val="0"/>
          <w:w w:val="100"/>
          <w:position w:val="0"/>
          <w:sz w:val="19"/>
          <w:szCs w:val="19"/>
        </w:rPr>
        <w:t>定</w:t>
      </w:r>
      <w:r>
        <w:rPr>
          <w:color w:val="2B2B2A"/>
          <w:spacing w:val="0"/>
          <w:w w:val="100"/>
          <w:position w:val="0"/>
          <w:sz w:val="19"/>
          <w:szCs w:val="19"/>
        </w:rPr>
        <w:t>传导性的又</w:t>
      </w:r>
      <w:r>
        <w:rPr>
          <w:color w:val="2B2B2A"/>
          <w:spacing w:val="0"/>
          <w:w w:val="100"/>
          <w:position w:val="0"/>
          <w:sz w:val="12"/>
          <w:szCs w:val="12"/>
        </w:rPr>
        <w:t>一</w:t>
      </w:r>
      <w:r>
        <w:rPr>
          <w:color w:val="2B2B2A"/>
          <w:spacing w:val="0"/>
          <w:w w:val="100"/>
          <w:position w:val="0"/>
          <w:sz w:val="19"/>
          <w:szCs w:val="19"/>
        </w:rPr>
        <w:t>重要结构</w:t>
      </w:r>
      <w:r>
        <w:rPr>
          <w:color w:val="454545"/>
          <w:spacing w:val="0"/>
          <w:w w:val="100"/>
          <w:position w:val="0"/>
          <w:sz w:val="19"/>
          <w:szCs w:val="19"/>
        </w:rPr>
        <w:t>因</w:t>
      </w:r>
      <w:r>
        <w:rPr>
          <w:color w:val="2B2B2A"/>
          <w:spacing w:val="0"/>
          <w:w w:val="100"/>
          <w:position w:val="0"/>
          <w:sz w:val="19"/>
          <w:szCs w:val="19"/>
        </w:rPr>
        <w:t>素</w:t>
      </w:r>
      <w:r>
        <w:rPr>
          <w:color w:val="696969"/>
          <w:spacing w:val="0"/>
          <w:w w:val="100"/>
          <w:position w:val="0"/>
          <w:sz w:val="19"/>
          <w:szCs w:val="19"/>
        </w:rPr>
        <w:t>。</w:t>
      </w:r>
      <w:r>
        <w:rPr>
          <w:color w:val="2B2B2A"/>
          <w:spacing w:val="0"/>
          <w:w w:val="100"/>
          <w:position w:val="0"/>
          <w:sz w:val="19"/>
          <w:szCs w:val="19"/>
        </w:rPr>
        <w:t>细胞间缝隙连接</w:t>
      </w:r>
    </w:p>
    <w:p>
      <w:pPr>
        <w:pStyle w:val="35"/>
        <w:keepNext w:val="0"/>
        <w:keepLines w:val="0"/>
        <w:widowControl w:val="0"/>
        <w:shd w:val="clear" w:color="auto" w:fill="auto"/>
        <w:bidi w:val="0"/>
        <w:spacing w:before="0" w:after="0" w:line="323" w:lineRule="exact"/>
        <w:ind w:left="680" w:right="0" w:firstLine="0"/>
        <w:jc w:val="both"/>
        <w:rPr>
          <w:sz w:val="19"/>
          <w:szCs w:val="19"/>
        </w:rPr>
      </w:pPr>
      <w:r>
        <w:rPr>
          <w:color w:val="2B2B2A"/>
          <w:spacing w:val="0"/>
          <w:w w:val="100"/>
          <w:position w:val="0"/>
          <w:sz w:val="19"/>
          <w:szCs w:val="19"/>
        </w:rPr>
        <w:t>构成了细胞间的低电阻通道，这种细胞间结合越多，缝隙连接通道数量就越多，则传导性越好。在某 些病理情况下，如心肌缺血时，细胞间的缝隙连接通道可关闭，兴奋传导也明显减慢。传导性还受细 胞分化程度的影响,分化程度低则传导慢。结构因素是决定传导性的固定的因素，对于各种生理或某 些病理情况下心肌传导性的变化，不起重要的作用</w:t>
      </w:r>
      <w:r>
        <w:rPr>
          <w:color w:val="696969"/>
          <w:spacing w:val="0"/>
          <w:w w:val="100"/>
          <w:position w:val="0"/>
          <w:sz w:val="19"/>
          <w:szCs w:val="19"/>
        </w:rPr>
        <w:t>。</w:t>
      </w:r>
    </w:p>
    <w:p>
      <w:pPr>
        <w:pStyle w:val="35"/>
        <w:keepNext w:val="0"/>
        <w:keepLines w:val="0"/>
        <w:widowControl w:val="0"/>
        <w:numPr>
          <w:ilvl w:val="0"/>
          <w:numId w:val="57"/>
        </w:numPr>
        <w:shd w:val="clear" w:color="auto" w:fill="auto"/>
        <w:bidi w:val="0"/>
        <w:spacing w:before="0" w:after="0" w:line="336" w:lineRule="exact"/>
        <w:ind w:left="680" w:right="0" w:firstLine="400"/>
        <w:jc w:val="both"/>
        <w:rPr>
          <w:sz w:val="19"/>
          <w:szCs w:val="19"/>
        </w:rPr>
        <w:sectPr>
          <w:headerReference r:id="rId231" w:type="default"/>
          <w:footerReference r:id="rId233" w:type="default"/>
          <w:headerReference r:id="rId232" w:type="even"/>
          <w:footerReference r:id="rId234" w:type="even"/>
          <w:footnotePr>
            <w:numFmt w:val="decimal"/>
          </w:footnotePr>
          <w:pgSz w:w="11366" w:h="16074"/>
          <w:pgMar w:top="1087" w:right="895" w:bottom="428" w:left="842" w:header="0" w:footer="3" w:gutter="0"/>
          <w:cols w:space="720" w:num="1"/>
          <w:rtlGutter w:val="0"/>
          <w:docGrid w:linePitch="360" w:charSpace="0"/>
        </w:sectPr>
      </w:pPr>
      <w:bookmarkStart w:id="410" w:name="bookmark560"/>
      <w:bookmarkEnd w:id="410"/>
      <w:r>
        <w:rPr>
          <w:color w:val="2C2C2A"/>
          <w:spacing w:val="0"/>
          <w:w w:val="100"/>
          <w:position w:val="0"/>
          <w:sz w:val="19"/>
          <w:szCs w:val="19"/>
        </w:rPr>
        <w:t>生理因素:心肌细胞的电生理特性是决定和影响心肌传导性的主要因素。心脏内兴奋的传 导过程即动作电位的传导过程,而动作电位的传导受到以下因素的影响。</w:t>
      </w:r>
    </w:p>
    <w:p>
      <w:pPr>
        <w:pStyle w:val="35"/>
        <w:keepNext w:val="0"/>
        <w:keepLines w:val="0"/>
        <w:widowControl w:val="0"/>
        <w:numPr>
          <w:ilvl w:val="0"/>
          <w:numId w:val="58"/>
        </w:numPr>
        <w:shd w:val="clear" w:color="auto" w:fill="auto"/>
        <w:tabs>
          <w:tab w:val="left" w:pos="1371"/>
        </w:tabs>
        <w:bidi w:val="0"/>
        <w:spacing w:before="0" w:after="0" w:line="324" w:lineRule="exact"/>
        <w:ind w:left="660" w:right="0" w:firstLine="420"/>
        <w:jc w:val="both"/>
        <w:rPr>
          <w:sz w:val="19"/>
          <w:szCs w:val="19"/>
        </w:rPr>
      </w:pPr>
      <w:bookmarkStart w:id="411" w:name="bookmark561"/>
      <w:bookmarkEnd w:id="411"/>
      <w:r>
        <w:rPr>
          <w:color w:val="242422"/>
          <w:spacing w:val="0"/>
          <w:w w:val="100"/>
          <w:position w:val="0"/>
          <w:sz w:val="19"/>
          <w:szCs w:val="19"/>
        </w:rPr>
        <w:t>动作电位</w:t>
      </w:r>
      <w:r>
        <w:rPr>
          <w:rFonts w:ascii="Times New Roman" w:hAnsi="Times New Roman" w:eastAsia="Times New Roman" w:cs="Times New Roman"/>
          <w:b/>
          <w:bCs/>
          <w:color w:val="242422"/>
          <w:spacing w:val="0"/>
          <w:w w:val="100"/>
          <w:position w:val="0"/>
          <w:sz w:val="19"/>
          <w:szCs w:val="19"/>
        </w:rPr>
        <w:t>0</w:t>
      </w:r>
      <w:r>
        <w:rPr>
          <w:color w:val="242422"/>
          <w:spacing w:val="0"/>
          <w:w w:val="100"/>
          <w:position w:val="0"/>
          <w:sz w:val="19"/>
          <w:szCs w:val="19"/>
        </w:rPr>
        <w:t>期去极化速度和幅度：动作电位</w:t>
      </w:r>
      <w:r>
        <w:rPr>
          <w:rFonts w:ascii="Times New Roman" w:hAnsi="Times New Roman" w:eastAsia="Times New Roman" w:cs="Times New Roman"/>
          <w:b/>
          <w:bCs/>
          <w:color w:val="242422"/>
          <w:spacing w:val="0"/>
          <w:w w:val="100"/>
          <w:position w:val="0"/>
          <w:sz w:val="19"/>
          <w:szCs w:val="19"/>
        </w:rPr>
        <w:t>0</w:t>
      </w:r>
      <w:r>
        <w:rPr>
          <w:color w:val="242422"/>
          <w:spacing w:val="0"/>
          <w:w w:val="100"/>
          <w:position w:val="0"/>
          <w:sz w:val="19"/>
          <w:szCs w:val="19"/>
        </w:rPr>
        <w:t>期去极化的速度和幅度是影响心肌传导速度最 重</w:t>
      </w:r>
      <w:r>
        <w:rPr>
          <w:color w:val="3D3D3C"/>
          <w:spacing w:val="0"/>
          <w:w w:val="100"/>
          <w:position w:val="0"/>
          <w:sz w:val="19"/>
          <w:szCs w:val="19"/>
        </w:rPr>
        <w:t>要</w:t>
      </w:r>
      <w:r>
        <w:rPr>
          <w:color w:val="161615"/>
          <w:spacing w:val="0"/>
          <w:w w:val="100"/>
          <w:position w:val="0"/>
          <w:sz w:val="19"/>
          <w:szCs w:val="19"/>
        </w:rPr>
        <w:t>的</w:t>
      </w:r>
      <w:r>
        <w:rPr>
          <w:color w:val="242422"/>
          <w:spacing w:val="0"/>
          <w:w w:val="100"/>
          <w:position w:val="0"/>
          <w:sz w:val="19"/>
          <w:szCs w:val="19"/>
        </w:rPr>
        <w:t>因素</w:t>
      </w:r>
      <w:r>
        <w:rPr>
          <w:color w:val="3D3D3C"/>
          <w:spacing w:val="0"/>
          <w:w w:val="100"/>
          <w:position w:val="0"/>
          <w:sz w:val="19"/>
          <w:szCs w:val="19"/>
        </w:rPr>
        <w:t>。</w:t>
      </w:r>
      <w:r>
        <w:rPr>
          <w:color w:val="242422"/>
          <w:spacing w:val="0"/>
          <w:w w:val="100"/>
          <w:position w:val="0"/>
          <w:sz w:val="19"/>
          <w:szCs w:val="19"/>
        </w:rPr>
        <w:t>由于兴奋部位</w:t>
      </w:r>
      <w:r>
        <w:rPr>
          <w:color w:val="161615"/>
          <w:spacing w:val="0"/>
          <w:w w:val="100"/>
          <w:position w:val="0"/>
          <w:sz w:val="19"/>
          <w:szCs w:val="19"/>
        </w:rPr>
        <w:t>的</w:t>
      </w:r>
      <w:r>
        <w:rPr>
          <w:rFonts w:ascii="Times New Roman" w:hAnsi="Times New Roman" w:eastAsia="Times New Roman" w:cs="Times New Roman"/>
          <w:b/>
          <w:bCs/>
          <w:color w:val="161615"/>
          <w:spacing w:val="0"/>
          <w:w w:val="100"/>
          <w:position w:val="0"/>
          <w:sz w:val="20"/>
          <w:szCs w:val="20"/>
        </w:rPr>
        <w:t>0</w:t>
      </w:r>
      <w:r>
        <w:rPr>
          <w:color w:val="242422"/>
          <w:spacing w:val="0"/>
          <w:w w:val="100"/>
          <w:position w:val="0"/>
          <w:sz w:val="19"/>
          <w:szCs w:val="19"/>
        </w:rPr>
        <w:t>期去极化，使得与邻近未兴奋部位之间出现电位差</w:t>
      </w:r>
      <w:r>
        <w:rPr>
          <w:color w:val="161615"/>
          <w:spacing w:val="0"/>
          <w:w w:val="100"/>
          <w:position w:val="0"/>
          <w:sz w:val="19"/>
          <w:szCs w:val="19"/>
        </w:rPr>
        <w:t>，</w:t>
      </w:r>
      <w:r>
        <w:rPr>
          <w:color w:val="242422"/>
          <w:spacing w:val="0"/>
          <w:w w:val="100"/>
          <w:position w:val="0"/>
          <w:sz w:val="19"/>
          <w:szCs w:val="19"/>
        </w:rPr>
        <w:t>产生局</w:t>
      </w:r>
      <w:r>
        <w:rPr>
          <w:color w:val="542E32"/>
          <w:spacing w:val="0"/>
          <w:w w:val="100"/>
          <w:position w:val="0"/>
          <w:sz w:val="19"/>
          <w:szCs w:val="19"/>
        </w:rPr>
        <w:t>箭</w:t>
      </w:r>
      <w:r>
        <w:rPr>
          <w:color w:val="541C1C"/>
          <w:spacing w:val="0"/>
          <w:w w:val="100"/>
          <w:position w:val="0"/>
          <w:sz w:val="19"/>
          <w:szCs w:val="19"/>
        </w:rPr>
        <w:t>單</w:t>
      </w:r>
      <w:r>
        <w:rPr>
          <w:color w:val="542E32"/>
          <w:spacing w:val="0"/>
          <w:w w:val="100"/>
          <w:position w:val="0"/>
          <w:sz w:val="19"/>
          <w:szCs w:val="19"/>
        </w:rPr>
        <w:t>流</w:t>
      </w:r>
      <w:r>
        <w:rPr>
          <w:color w:val="242422"/>
          <w:spacing w:val="0"/>
          <w:w w:val="100"/>
          <w:position w:val="0"/>
          <w:sz w:val="19"/>
          <w:szCs w:val="19"/>
        </w:rPr>
        <w:t>而 引起兴奋传导。兴奋部位</w:t>
      </w:r>
      <w:r>
        <w:rPr>
          <w:rFonts w:ascii="Times New Roman" w:hAnsi="Times New Roman" w:eastAsia="Times New Roman" w:cs="Times New Roman"/>
          <w:b/>
          <w:bCs/>
          <w:color w:val="242422"/>
          <w:spacing w:val="0"/>
          <w:w w:val="100"/>
          <w:position w:val="0"/>
          <w:sz w:val="20"/>
          <w:szCs w:val="20"/>
        </w:rPr>
        <w:t>0</w:t>
      </w:r>
      <w:r>
        <w:rPr>
          <w:color w:val="242422"/>
          <w:spacing w:val="0"/>
          <w:w w:val="100"/>
          <w:position w:val="0"/>
          <w:sz w:val="19"/>
          <w:szCs w:val="19"/>
        </w:rPr>
        <w:t>期去极速度越快，局部电流的形成也越快，能很快地促使邻近部位去极达 到阈电位水平，从而产生</w:t>
      </w:r>
      <w:r>
        <w:rPr>
          <w:color w:val="242422"/>
          <w:spacing w:val="0"/>
          <w:w w:val="100"/>
          <w:position w:val="0"/>
          <w:sz w:val="17"/>
          <w:szCs w:val="17"/>
        </w:rPr>
        <w:t>一</w:t>
      </w:r>
      <w:r>
        <w:rPr>
          <w:color w:val="242422"/>
          <w:spacing w:val="0"/>
          <w:w w:val="100"/>
          <w:position w:val="0"/>
          <w:sz w:val="19"/>
          <w:szCs w:val="19"/>
        </w:rPr>
        <w:t>新的动作电位，故传导能很快进行;兴奋部位</w:t>
      </w:r>
      <w:r>
        <w:rPr>
          <w:rFonts w:ascii="Times New Roman" w:hAnsi="Times New Roman" w:eastAsia="Times New Roman" w:cs="Times New Roman"/>
          <w:b/>
          <w:bCs/>
          <w:color w:val="242422"/>
          <w:spacing w:val="0"/>
          <w:w w:val="100"/>
          <w:position w:val="0"/>
          <w:sz w:val="20"/>
          <w:szCs w:val="20"/>
        </w:rPr>
        <w:t>0</w:t>
      </w:r>
      <w:r>
        <w:rPr>
          <w:color w:val="242422"/>
          <w:spacing w:val="0"/>
          <w:w w:val="100"/>
          <w:position w:val="0"/>
          <w:sz w:val="19"/>
          <w:szCs w:val="19"/>
        </w:rPr>
        <w:t>期去极化的幅度越大，兴奋部 位与未兴奋部位之间的电位差也越大，局部电流也越强，能更有效地使邻近部位产生</w:t>
      </w:r>
      <w:r>
        <w:rPr>
          <w:color w:val="242422"/>
          <w:spacing w:val="0"/>
          <w:w w:val="100"/>
          <w:position w:val="0"/>
          <w:sz w:val="17"/>
          <w:szCs w:val="17"/>
        </w:rPr>
        <w:t>一</w:t>
      </w:r>
      <w:r>
        <w:rPr>
          <w:color w:val="242422"/>
          <w:spacing w:val="0"/>
          <w:w w:val="100"/>
          <w:position w:val="0"/>
          <w:sz w:val="19"/>
          <w:szCs w:val="19"/>
        </w:rPr>
        <w:t>新的动作电位， 故兴奋传导也越快;局部电流大，其扩布的距离也大，使更远的部位受到刺激而兴奋，故传导加速。浦肯 野细胞动作电位</w:t>
      </w:r>
      <w:r>
        <w:rPr>
          <w:rFonts w:ascii="Times New Roman" w:hAnsi="Times New Roman" w:eastAsia="Times New Roman" w:cs="Times New Roman"/>
          <w:b/>
          <w:bCs/>
          <w:color w:val="242422"/>
          <w:spacing w:val="0"/>
          <w:w w:val="100"/>
          <w:position w:val="0"/>
          <w:sz w:val="20"/>
          <w:szCs w:val="20"/>
        </w:rPr>
        <w:t>0</w:t>
      </w:r>
      <w:r>
        <w:rPr>
          <w:color w:val="242422"/>
          <w:spacing w:val="0"/>
          <w:w w:val="100"/>
          <w:position w:val="0"/>
          <w:sz w:val="19"/>
          <w:szCs w:val="19"/>
        </w:rPr>
        <w:t>期去极化速度比心室肌大</w:t>
      </w:r>
      <w:r>
        <w:rPr>
          <w:color w:val="242422"/>
          <w:spacing w:val="0"/>
          <w:w w:val="100"/>
          <w:position w:val="0"/>
          <w:sz w:val="17"/>
          <w:szCs w:val="17"/>
        </w:rPr>
        <w:t>一</w:t>
      </w:r>
      <w:r>
        <w:rPr>
          <w:color w:val="242422"/>
          <w:spacing w:val="0"/>
          <w:w w:val="100"/>
          <w:position w:val="0"/>
          <w:sz w:val="19"/>
          <w:szCs w:val="19"/>
        </w:rPr>
        <w:t>倍，这是它传导速度很快的原因之</w:t>
      </w:r>
      <w:r>
        <w:rPr>
          <w:color w:val="242422"/>
          <w:spacing w:val="0"/>
          <w:w w:val="100"/>
          <w:position w:val="0"/>
          <w:sz w:val="17"/>
          <w:szCs w:val="17"/>
        </w:rPr>
        <w:t>一</w:t>
      </w:r>
      <w:r>
        <w:rPr>
          <w:color w:val="242422"/>
          <w:spacing w:val="0"/>
          <w:w w:val="100"/>
          <w:position w:val="0"/>
          <w:sz w:val="19"/>
          <w:szCs w:val="19"/>
        </w:rPr>
        <w:t xml:space="preserve">。任何生理、病理或 </w:t>
      </w:r>
      <w:r>
        <w:rPr>
          <w:color w:val="161615"/>
          <w:spacing w:val="0"/>
          <w:w w:val="100"/>
          <w:position w:val="0"/>
          <w:sz w:val="19"/>
          <w:szCs w:val="19"/>
        </w:rPr>
        <w:t>药</w:t>
      </w:r>
      <w:r>
        <w:rPr>
          <w:color w:val="242422"/>
          <w:spacing w:val="0"/>
          <w:w w:val="100"/>
          <w:position w:val="0"/>
          <w:sz w:val="19"/>
          <w:szCs w:val="19"/>
        </w:rPr>
        <w:t>物因素，凡能减慢动作电位</w:t>
      </w:r>
      <w:r>
        <w:rPr>
          <w:rFonts w:ascii="Times New Roman" w:hAnsi="Times New Roman" w:eastAsia="Times New Roman" w:cs="Times New Roman"/>
          <w:b/>
          <w:bCs/>
          <w:color w:val="242422"/>
          <w:spacing w:val="0"/>
          <w:w w:val="100"/>
          <w:position w:val="0"/>
          <w:sz w:val="20"/>
          <w:szCs w:val="20"/>
        </w:rPr>
        <w:t>0</w:t>
      </w:r>
      <w:r>
        <w:rPr>
          <w:color w:val="242422"/>
          <w:spacing w:val="0"/>
          <w:w w:val="100"/>
          <w:position w:val="0"/>
          <w:sz w:val="19"/>
          <w:szCs w:val="19"/>
        </w:rPr>
        <w:t>期最大去极化速率和动作电位幅度者</w:t>
      </w:r>
      <w:r>
        <w:rPr>
          <w:color w:val="161615"/>
          <w:spacing w:val="0"/>
          <w:w w:val="100"/>
          <w:position w:val="0"/>
          <w:sz w:val="19"/>
          <w:szCs w:val="19"/>
        </w:rPr>
        <w:t>，</w:t>
      </w:r>
      <w:r>
        <w:rPr>
          <w:color w:val="242422"/>
          <w:spacing w:val="0"/>
          <w:w w:val="100"/>
          <w:position w:val="0"/>
          <w:sz w:val="19"/>
          <w:szCs w:val="19"/>
        </w:rPr>
        <w:t>都会引起传导速度减慢</w:t>
      </w:r>
      <w:r>
        <w:rPr>
          <w:color w:val="153B5C"/>
          <w:spacing w:val="0"/>
          <w:w w:val="100"/>
          <w:position w:val="0"/>
          <w:sz w:val="19"/>
          <w:szCs w:val="19"/>
          <w:lang w:val="en-US" w:eastAsia="en-US" w:bidi="en-US"/>
        </w:rPr>
        <w:t>..</w:t>
      </w:r>
    </w:p>
    <w:p>
      <w:pPr>
        <w:pStyle w:val="35"/>
        <w:keepNext w:val="0"/>
        <w:keepLines w:val="0"/>
        <w:widowControl w:val="0"/>
        <w:numPr>
          <w:ilvl w:val="0"/>
          <w:numId w:val="58"/>
        </w:numPr>
        <w:shd w:val="clear" w:color="auto" w:fill="auto"/>
        <w:tabs>
          <w:tab w:val="left" w:pos="1366"/>
        </w:tabs>
        <w:bidi w:val="0"/>
        <w:spacing w:before="0" w:after="0" w:line="328" w:lineRule="exact"/>
        <w:ind w:left="660" w:right="0" w:firstLine="420"/>
        <w:jc w:val="both"/>
        <w:rPr>
          <w:sz w:val="19"/>
          <w:szCs w:val="19"/>
        </w:rPr>
      </w:pPr>
      <w:bookmarkStart w:id="412" w:name="bookmark562"/>
      <w:bookmarkEnd w:id="412"/>
      <w:r>
        <w:rPr>
          <w:color w:val="242423"/>
          <w:spacing w:val="0"/>
          <w:w w:val="100"/>
          <w:position w:val="0"/>
          <w:sz w:val="19"/>
          <w:szCs w:val="19"/>
        </w:rPr>
        <w:t>膜电位水平:心肌细胞动作电位</w:t>
      </w:r>
      <w:r>
        <w:rPr>
          <w:rFonts w:ascii="Times New Roman" w:hAnsi="Times New Roman" w:eastAsia="Times New Roman" w:cs="Times New Roman"/>
          <w:b/>
          <w:bCs/>
          <w:color w:val="242423"/>
          <w:spacing w:val="0"/>
          <w:w w:val="100"/>
          <w:position w:val="0"/>
          <w:sz w:val="19"/>
          <w:szCs w:val="19"/>
        </w:rPr>
        <w:t>0</w:t>
      </w:r>
      <w:r>
        <w:rPr>
          <w:color w:val="242423"/>
          <w:spacing w:val="0"/>
          <w:w w:val="100"/>
          <w:position w:val="0"/>
          <w:sz w:val="19"/>
          <w:szCs w:val="19"/>
        </w:rPr>
        <w:t>期去极化的速度与幅度还受兴奋前膜电位水平的影响。在 快反应细胞，钠通道性状决定着膜去极化达阈电位水平后通道开放的速度与数量，从而决定膜</w:t>
      </w:r>
      <w:r>
        <w:rPr>
          <w:rFonts w:ascii="Times New Roman" w:hAnsi="Times New Roman" w:eastAsia="Times New Roman" w:cs="Times New Roman"/>
          <w:b/>
          <w:bCs/>
          <w:color w:val="242423"/>
          <w:spacing w:val="0"/>
          <w:w w:val="100"/>
          <w:position w:val="0"/>
          <w:sz w:val="20"/>
          <w:szCs w:val="20"/>
        </w:rPr>
        <w:t>0</w:t>
      </w:r>
      <w:r>
        <w:rPr>
          <w:color w:val="242423"/>
          <w:spacing w:val="0"/>
          <w:w w:val="100"/>
          <w:position w:val="0"/>
          <w:sz w:val="19"/>
          <w:szCs w:val="19"/>
        </w:rPr>
        <w:t>期去 极化的速度和幅度。钠通道的效率(可利用率)具有电压依赖性,它依赖于受刺激前的静息膜电位水 平。在正常静息电位值</w:t>
      </w:r>
      <w:r>
        <w:rPr>
          <w:rFonts w:ascii="Times New Roman" w:hAnsi="Times New Roman" w:eastAsia="Times New Roman" w:cs="Times New Roman"/>
          <w:b/>
          <w:bCs/>
          <w:color w:val="242423"/>
          <w:spacing w:val="0"/>
          <w:w w:val="100"/>
          <w:position w:val="0"/>
          <w:sz w:val="19"/>
          <w:szCs w:val="19"/>
          <w:lang w:val="en-US" w:eastAsia="en-US" w:bidi="en-US"/>
        </w:rPr>
        <w:t>(-90mV)</w:t>
      </w:r>
      <w:r>
        <w:rPr>
          <w:color w:val="242423"/>
          <w:spacing w:val="0"/>
          <w:w w:val="100"/>
          <w:position w:val="0"/>
          <w:sz w:val="19"/>
          <w:szCs w:val="19"/>
        </w:rPr>
        <w:t>条件下，膜受刺激达阈电位后，钠通道快速开放,</w:t>
      </w:r>
      <w:r>
        <w:rPr>
          <w:rFonts w:ascii="Times New Roman" w:hAnsi="Times New Roman" w:eastAsia="Times New Roman" w:cs="Times New Roman"/>
          <w:b/>
          <w:bCs/>
          <w:color w:val="242423"/>
          <w:spacing w:val="0"/>
          <w:w w:val="100"/>
          <w:position w:val="0"/>
          <w:sz w:val="19"/>
          <w:szCs w:val="19"/>
        </w:rPr>
        <w:t>0</w:t>
      </w:r>
      <w:r>
        <w:rPr>
          <w:color w:val="242423"/>
          <w:spacing w:val="0"/>
          <w:w w:val="100"/>
          <w:position w:val="0"/>
          <w:sz w:val="19"/>
          <w:szCs w:val="19"/>
        </w:rPr>
        <w:t>期最大去极化速 度可达</w:t>
      </w:r>
      <w:r>
        <w:rPr>
          <w:rFonts w:ascii="Times New Roman" w:hAnsi="Times New Roman" w:eastAsia="Times New Roman" w:cs="Times New Roman"/>
          <w:b/>
          <w:bCs/>
          <w:color w:val="242423"/>
          <w:spacing w:val="0"/>
          <w:w w:val="100"/>
          <w:position w:val="0"/>
          <w:sz w:val="19"/>
          <w:szCs w:val="19"/>
          <w:lang w:val="en-US" w:eastAsia="en-US" w:bidi="en-US"/>
        </w:rPr>
        <w:t>500V/S</w:t>
      </w:r>
      <w:r>
        <w:rPr>
          <w:color w:val="242423"/>
          <w:spacing w:val="0"/>
          <w:w w:val="100"/>
          <w:position w:val="0"/>
          <w:sz w:val="19"/>
          <w:szCs w:val="19"/>
          <w:lang w:val="en-US" w:eastAsia="en-US" w:bidi="en-US"/>
        </w:rPr>
        <w:t>。</w:t>
      </w:r>
      <w:r>
        <w:rPr>
          <w:color w:val="242423"/>
          <w:spacing w:val="0"/>
          <w:w w:val="100"/>
          <w:position w:val="0"/>
          <w:sz w:val="19"/>
          <w:szCs w:val="19"/>
        </w:rPr>
        <w:t>膜电位降低则最大去极化速度显著降低。当膜电位降至</w:t>
      </w:r>
      <w:r>
        <w:rPr>
          <w:rFonts w:ascii="Times New Roman" w:hAnsi="Times New Roman" w:eastAsia="Times New Roman" w:cs="Times New Roman"/>
          <w:b/>
          <w:bCs/>
          <w:color w:val="242423"/>
          <w:spacing w:val="0"/>
          <w:w w:val="100"/>
          <w:position w:val="0"/>
          <w:sz w:val="19"/>
          <w:szCs w:val="19"/>
          <w:lang w:val="en-US" w:eastAsia="en-US" w:bidi="en-US"/>
        </w:rPr>
        <w:t>-55mV</w:t>
      </w:r>
      <w:r>
        <w:rPr>
          <w:color w:val="242423"/>
          <w:spacing w:val="0"/>
          <w:w w:val="100"/>
          <w:position w:val="0"/>
          <w:sz w:val="19"/>
          <w:szCs w:val="19"/>
        </w:rPr>
        <w:t>时，则</w:t>
      </w:r>
      <w:r>
        <w:rPr>
          <w:rFonts w:ascii="Times New Roman" w:hAnsi="Times New Roman" w:eastAsia="Times New Roman" w:cs="Times New Roman"/>
          <w:b/>
          <w:bCs/>
          <w:color w:val="242423"/>
          <w:spacing w:val="0"/>
          <w:w w:val="100"/>
          <w:position w:val="0"/>
          <w:sz w:val="19"/>
          <w:szCs w:val="19"/>
        </w:rPr>
        <w:t>0</w:t>
      </w:r>
      <w:r>
        <w:rPr>
          <w:color w:val="242423"/>
          <w:spacing w:val="0"/>
          <w:w w:val="100"/>
          <w:position w:val="0"/>
          <w:sz w:val="19"/>
          <w:szCs w:val="19"/>
        </w:rPr>
        <w:t>期最大去极 化速度几乎为零，因为此时</w:t>
      </w:r>
      <w:r>
        <w:rPr>
          <w:rFonts w:ascii="Times New Roman" w:hAnsi="Times New Roman" w:eastAsia="Times New Roman" w:cs="Times New Roman"/>
          <w:b/>
          <w:bCs/>
          <w:color w:val="242423"/>
          <w:spacing w:val="0"/>
          <w:w w:val="100"/>
          <w:position w:val="0"/>
          <w:sz w:val="19"/>
          <w:szCs w:val="19"/>
          <w:lang w:val="en-US" w:eastAsia="en-US" w:bidi="en-US"/>
        </w:rPr>
        <w:t>Na</w:t>
      </w:r>
      <w:r>
        <w:rPr>
          <w:color w:val="242423"/>
          <w:spacing w:val="0"/>
          <w:w w:val="100"/>
          <w:position w:val="0"/>
          <w:sz w:val="17"/>
          <w:szCs w:val="17"/>
          <w:lang w:val="zh-CN" w:eastAsia="zh-CN" w:bidi="zh-CN"/>
        </w:rPr>
        <w:t>十</w:t>
      </w:r>
      <w:r>
        <w:rPr>
          <w:color w:val="242423"/>
          <w:spacing w:val="0"/>
          <w:w w:val="100"/>
          <w:position w:val="0"/>
          <w:sz w:val="19"/>
          <w:szCs w:val="19"/>
        </w:rPr>
        <w:t>通道已失活关闭。如果膜电位大于正常静息电位水平,最大去极化速 度并不增加，这可能是</w:t>
      </w:r>
      <w:r>
        <w:rPr>
          <w:rFonts w:ascii="Times New Roman" w:hAnsi="Times New Roman" w:eastAsia="Times New Roman" w:cs="Times New Roman"/>
          <w:b/>
          <w:bCs/>
          <w:color w:val="242423"/>
          <w:spacing w:val="0"/>
          <w:w w:val="100"/>
          <w:position w:val="0"/>
          <w:sz w:val="19"/>
          <w:szCs w:val="19"/>
          <w:lang w:val="en-US" w:eastAsia="en-US" w:bidi="en-US"/>
        </w:rPr>
        <w:t>Na</w:t>
      </w:r>
      <w:r>
        <w:rPr>
          <w:color w:val="242422"/>
          <w:spacing w:val="0"/>
          <w:w w:val="100"/>
          <w:position w:val="0"/>
          <w:sz w:val="19"/>
          <w:szCs w:val="19"/>
          <w:lang w:val="zh-CN" w:eastAsia="zh-CN" w:bidi="zh-CN"/>
        </w:rPr>
        <w:t>.通</w:t>
      </w:r>
      <w:r>
        <w:rPr>
          <w:color w:val="242423"/>
          <w:spacing w:val="0"/>
          <w:w w:val="100"/>
          <w:position w:val="0"/>
          <w:sz w:val="19"/>
          <w:szCs w:val="19"/>
        </w:rPr>
        <w:t>道效率已达极限之故。可见，在正常静息电位值条件下，钠通道处于最 佳可利用状态。当静息电位减小时，动作电位升支的幅度和速度都降低，这将导致传导减慢乃至障 碍。期前兴奋的传导减慢正是由于期前兴奋是在膜电位较小的条件下发生的缘故。</w:t>
      </w:r>
    </w:p>
    <w:p>
      <w:pPr>
        <w:pStyle w:val="35"/>
        <w:keepNext w:val="0"/>
        <w:keepLines w:val="0"/>
        <w:widowControl w:val="0"/>
        <w:numPr>
          <w:ilvl w:val="0"/>
          <w:numId w:val="58"/>
        </w:numPr>
        <w:shd w:val="clear" w:color="auto" w:fill="auto"/>
        <w:tabs>
          <w:tab w:val="left" w:pos="1376"/>
        </w:tabs>
        <w:bidi w:val="0"/>
        <w:spacing w:before="0" w:after="0" w:line="328" w:lineRule="exact"/>
        <w:ind w:left="660" w:right="0" w:firstLine="420"/>
        <w:jc w:val="both"/>
        <w:rPr>
          <w:sz w:val="19"/>
          <w:szCs w:val="19"/>
        </w:rPr>
      </w:pPr>
      <w:bookmarkStart w:id="413" w:name="bookmark563"/>
      <w:bookmarkEnd w:id="413"/>
      <w:r>
        <w:rPr>
          <w:color w:val="242423"/>
          <w:spacing w:val="0"/>
          <w:w w:val="100"/>
          <w:position w:val="0"/>
          <w:sz w:val="19"/>
          <w:szCs w:val="19"/>
        </w:rPr>
        <w:t>邻近未兴奋部位膜的兴奋性:兴奋的传导是细胞依次发生兴奋的过程，因此未兴奋部位心肌 膜的兴奋性的高低必然影响到兴奋沿细胞的传导。只有邻近未兴奋部位心肌的兴奋性是正常的，不 是处于不应期时，兴奋才可以传导过去。当静息膜电位(在自律细胞为最大复极电位)增大或阈电位 水平抬高时均可导致兴奋性降低。在此条件下，膜去极化达到阈电位所需时间延长,故传导速度减 慢;反之，则传导加快。此外，如果邻近未兴奋部位膜电位过低，使膜中钠通道处于</w:t>
      </w:r>
      <w:r>
        <w:rPr>
          <w:color w:val="242423"/>
          <w:spacing w:val="0"/>
          <w:w w:val="100"/>
          <w:position w:val="0"/>
          <w:sz w:val="17"/>
          <w:szCs w:val="17"/>
        </w:rPr>
        <w:t>一</w:t>
      </w:r>
      <w:r>
        <w:rPr>
          <w:color w:val="242423"/>
          <w:spacing w:val="0"/>
          <w:w w:val="100"/>
          <w:position w:val="0"/>
          <w:sz w:val="19"/>
          <w:szCs w:val="19"/>
        </w:rPr>
        <w:t xml:space="preserve">种失活的状态， </w:t>
      </w:r>
      <w:r>
        <w:rPr>
          <w:color w:val="2B2C2A"/>
          <w:spacing w:val="0"/>
          <w:w w:val="100"/>
          <w:position w:val="0"/>
          <w:sz w:val="19"/>
          <w:szCs w:val="19"/>
        </w:rPr>
        <w:t>则兴奋部位传来的冲动亦不能使其产生新的动</w:t>
      </w:r>
      <w:r>
        <w:rPr>
          <w:color w:val="1C1C1C"/>
          <w:spacing w:val="0"/>
          <w:w w:val="100"/>
          <w:position w:val="0"/>
          <w:sz w:val="19"/>
          <w:szCs w:val="19"/>
        </w:rPr>
        <w:t>作</w:t>
      </w:r>
      <w:r>
        <w:rPr>
          <w:color w:val="2B2C2A"/>
          <w:spacing w:val="0"/>
          <w:w w:val="100"/>
          <w:position w:val="0"/>
          <w:sz w:val="19"/>
          <w:szCs w:val="19"/>
        </w:rPr>
        <w:t>电位</w:t>
      </w:r>
      <w:r>
        <w:rPr>
          <w:color w:val="1C1C1C"/>
          <w:spacing w:val="0"/>
          <w:w w:val="100"/>
          <w:position w:val="0"/>
          <w:sz w:val="19"/>
          <w:szCs w:val="19"/>
        </w:rPr>
        <w:t>,</w:t>
      </w:r>
      <w:r>
        <w:rPr>
          <w:color w:val="2B2C2A"/>
          <w:spacing w:val="0"/>
          <w:w w:val="100"/>
          <w:position w:val="0"/>
          <w:sz w:val="19"/>
          <w:szCs w:val="19"/>
        </w:rPr>
        <w:t>传导将在此发生障碍</w:t>
      </w:r>
      <w:r>
        <w:rPr>
          <w:rFonts w:ascii="Times New Roman" w:hAnsi="Times New Roman" w:eastAsia="Times New Roman" w:cs="Times New Roman"/>
          <w:color w:val="285480"/>
          <w:spacing w:val="0"/>
          <w:w w:val="100"/>
          <w:position w:val="0"/>
          <w:sz w:val="34"/>
          <w:szCs w:val="34"/>
          <w:lang w:val="en-US" w:eastAsia="en-US" w:bidi="en-US"/>
        </w:rPr>
        <w:t>S</w:t>
      </w:r>
      <w:r>
        <w:rPr>
          <w:color w:val="0D243D"/>
          <w:spacing w:val="0"/>
          <w:w w:val="100"/>
          <w:position w:val="0"/>
          <w:sz w:val="19"/>
          <w:szCs w:val="19"/>
        </w:rPr>
        <w:t>心</w:t>
      </w:r>
      <w:r>
        <w:rPr>
          <w:color w:val="444444"/>
          <w:spacing w:val="0"/>
          <w:w w:val="100"/>
          <w:position w:val="0"/>
          <w:sz w:val="19"/>
          <w:szCs w:val="19"/>
        </w:rPr>
        <w:t>。</w:t>
      </w:r>
    </w:p>
    <w:p>
      <w:pPr>
        <w:pStyle w:val="35"/>
        <w:keepNext w:val="0"/>
        <w:keepLines w:val="0"/>
        <w:widowControl w:val="0"/>
        <w:numPr>
          <w:ilvl w:val="0"/>
          <w:numId w:val="55"/>
        </w:numPr>
        <w:shd w:val="clear" w:color="auto" w:fill="auto"/>
        <w:bidi w:val="0"/>
        <w:spacing w:before="0" w:after="0" w:line="329" w:lineRule="exact"/>
        <w:ind w:left="1060" w:right="0" w:firstLine="0"/>
        <w:jc w:val="both"/>
        <w:rPr>
          <w:sz w:val="19"/>
          <w:szCs w:val="19"/>
        </w:rPr>
      </w:pPr>
      <w:bookmarkStart w:id="414" w:name="bookmark564"/>
      <w:bookmarkEnd w:id="414"/>
      <w:r>
        <w:rPr>
          <w:color w:val="151514"/>
          <w:spacing w:val="0"/>
          <w:w w:val="100"/>
          <w:position w:val="0"/>
          <w:sz w:val="19"/>
          <w:szCs w:val="19"/>
        </w:rPr>
        <w:t>自动节律性</w:t>
      </w:r>
    </w:p>
    <w:p>
      <w:pPr>
        <w:pStyle w:val="35"/>
        <w:keepNext w:val="0"/>
        <w:keepLines w:val="0"/>
        <w:widowControl w:val="0"/>
        <w:shd w:val="clear" w:color="auto" w:fill="auto"/>
        <w:bidi w:val="0"/>
        <w:spacing w:before="0" w:after="0" w:line="329" w:lineRule="exact"/>
        <w:ind w:left="660" w:right="0" w:firstLine="420"/>
        <w:jc w:val="both"/>
        <w:rPr>
          <w:sz w:val="19"/>
          <w:szCs w:val="19"/>
        </w:rPr>
      </w:pPr>
      <w:r>
        <w:rPr>
          <w:color w:val="232322"/>
          <w:spacing w:val="0"/>
          <w:w w:val="100"/>
          <w:position w:val="0"/>
          <w:sz w:val="19"/>
          <w:szCs w:val="19"/>
        </w:rPr>
        <w:t>自动节律性简称自律性,是指心肌在无外来刺激存在的条件下能自动产生节律性兴奋的能力或 特性。正常情况下仅小部分心脏细胞具有自律性。能产生自律性的细胞属于特殊传导系统，包括窦 房结、房室结、房室束以及心室内的浦肯野纤维网等。</w:t>
      </w:r>
    </w:p>
    <w:p>
      <w:pPr>
        <w:pStyle w:val="35"/>
        <w:keepNext w:val="0"/>
        <w:keepLines w:val="0"/>
        <w:widowControl w:val="0"/>
        <w:numPr>
          <w:ilvl w:val="0"/>
          <w:numId w:val="59"/>
        </w:numPr>
        <w:shd w:val="clear" w:color="auto" w:fill="auto"/>
        <w:tabs>
          <w:tab w:val="left" w:pos="1340"/>
        </w:tabs>
        <w:bidi w:val="0"/>
        <w:spacing w:before="0" w:after="0" w:line="327" w:lineRule="exact"/>
        <w:ind w:left="660" w:right="0" w:firstLine="420"/>
        <w:jc w:val="both"/>
        <w:rPr>
          <w:sz w:val="14"/>
          <w:szCs w:val="14"/>
        </w:rPr>
      </w:pPr>
      <w:bookmarkStart w:id="415" w:name="bookmark565"/>
      <w:bookmarkEnd w:id="415"/>
      <w:r>
        <w:rPr>
          <w:color w:val="242523"/>
          <w:spacing w:val="0"/>
          <w:w w:val="100"/>
          <w:position w:val="0"/>
          <w:sz w:val="19"/>
          <w:szCs w:val="19"/>
        </w:rPr>
        <w:t>心脏的起搏点 心内特殊传导系统中各部分的自律细胞都以</w:t>
      </w:r>
      <w:r>
        <w:rPr>
          <w:rFonts w:ascii="Times New Roman" w:hAnsi="Times New Roman" w:eastAsia="Times New Roman" w:cs="Times New Roman"/>
          <w:b/>
          <w:bCs/>
          <w:color w:val="242523"/>
          <w:spacing w:val="0"/>
          <w:w w:val="100"/>
          <w:position w:val="0"/>
          <w:sz w:val="20"/>
          <w:szCs w:val="20"/>
        </w:rPr>
        <w:t>4</w:t>
      </w:r>
      <w:r>
        <w:rPr>
          <w:color w:val="242523"/>
          <w:spacing w:val="0"/>
          <w:w w:val="100"/>
          <w:position w:val="0"/>
          <w:sz w:val="19"/>
          <w:szCs w:val="19"/>
        </w:rPr>
        <w:t>期自动去极化的存在为其特 征,但在正常情况下并非每种自律细胞都能产生主动的兴奋。在心脏自律组织中，以窦房结</w:t>
      </w:r>
      <w:r>
        <w:rPr>
          <w:rFonts w:ascii="Times New Roman" w:hAnsi="Times New Roman" w:eastAsia="Times New Roman" w:cs="Times New Roman"/>
          <w:b/>
          <w:bCs/>
          <w:color w:val="242523"/>
          <w:spacing w:val="0"/>
          <w:w w:val="100"/>
          <w:position w:val="0"/>
          <w:sz w:val="20"/>
          <w:szCs w:val="20"/>
          <w:lang w:val="en-US" w:eastAsia="en-US" w:bidi="en-US"/>
        </w:rPr>
        <w:t>P</w:t>
      </w:r>
      <w:r>
        <w:rPr>
          <w:color w:val="242523"/>
          <w:spacing w:val="0"/>
          <w:w w:val="100"/>
          <w:position w:val="0"/>
          <w:sz w:val="19"/>
          <w:szCs w:val="19"/>
        </w:rPr>
        <w:t>细胞的 自律性为最高，每分钟约</w:t>
      </w:r>
      <w:r>
        <w:rPr>
          <w:rFonts w:ascii="Times New Roman" w:hAnsi="Times New Roman" w:eastAsia="Times New Roman" w:cs="Times New Roman"/>
          <w:b/>
          <w:bCs/>
          <w:color w:val="242523"/>
          <w:spacing w:val="0"/>
          <w:w w:val="100"/>
          <w:position w:val="0"/>
          <w:sz w:val="19"/>
          <w:szCs w:val="19"/>
        </w:rPr>
        <w:t>100</w:t>
      </w:r>
      <w:r>
        <w:rPr>
          <w:color w:val="242523"/>
          <w:spacing w:val="0"/>
          <w:w w:val="100"/>
          <w:position w:val="0"/>
          <w:sz w:val="19"/>
          <w:szCs w:val="19"/>
        </w:rPr>
        <w:t>次，但由于受心迷走神经紧张的影响，其自律性表现为每分钟</w:t>
      </w:r>
      <w:r>
        <w:rPr>
          <w:rFonts w:ascii="Times New Roman" w:hAnsi="Times New Roman" w:eastAsia="Times New Roman" w:cs="Times New Roman"/>
          <w:b/>
          <w:bCs/>
          <w:color w:val="242523"/>
          <w:spacing w:val="0"/>
          <w:w w:val="100"/>
          <w:position w:val="0"/>
          <w:sz w:val="19"/>
          <w:szCs w:val="19"/>
        </w:rPr>
        <w:t>70</w:t>
      </w:r>
      <w:r>
        <w:rPr>
          <w:color w:val="242523"/>
          <w:spacing w:val="0"/>
          <w:w w:val="100"/>
          <w:position w:val="0"/>
          <w:sz w:val="19"/>
          <w:szCs w:val="19"/>
        </w:rPr>
        <w:t>次左 右;房室结和房室束每分钟分别约</w:t>
      </w:r>
      <w:r>
        <w:rPr>
          <w:rFonts w:ascii="Times New Roman" w:hAnsi="Times New Roman" w:eastAsia="Times New Roman" w:cs="Times New Roman"/>
          <w:b/>
          <w:bCs/>
          <w:color w:val="242523"/>
          <w:spacing w:val="0"/>
          <w:w w:val="100"/>
          <w:position w:val="0"/>
          <w:sz w:val="19"/>
          <w:szCs w:val="19"/>
        </w:rPr>
        <w:t>50</w:t>
      </w:r>
      <w:r>
        <w:rPr>
          <w:color w:val="242523"/>
          <w:spacing w:val="0"/>
          <w:w w:val="100"/>
          <w:position w:val="0"/>
          <w:sz w:val="19"/>
          <w:szCs w:val="19"/>
        </w:rPr>
        <w:t>次和</w:t>
      </w:r>
      <w:r>
        <w:rPr>
          <w:rFonts w:ascii="Times New Roman" w:hAnsi="Times New Roman" w:eastAsia="Times New Roman" w:cs="Times New Roman"/>
          <w:b/>
          <w:bCs/>
          <w:color w:val="242523"/>
          <w:spacing w:val="0"/>
          <w:w w:val="100"/>
          <w:position w:val="0"/>
          <w:sz w:val="19"/>
          <w:szCs w:val="19"/>
        </w:rPr>
        <w:t>40</w:t>
      </w:r>
      <w:r>
        <w:rPr>
          <w:color w:val="242523"/>
          <w:spacing w:val="0"/>
          <w:w w:val="100"/>
          <w:position w:val="0"/>
          <w:sz w:val="19"/>
          <w:szCs w:val="19"/>
        </w:rPr>
        <w:t>次;末梢浦肯野细胞的自律性最低，每分钟约</w:t>
      </w:r>
      <w:r>
        <w:rPr>
          <w:rFonts w:ascii="Times New Roman" w:hAnsi="Times New Roman" w:eastAsia="Times New Roman" w:cs="Times New Roman"/>
          <w:b/>
          <w:bCs/>
          <w:color w:val="242523"/>
          <w:spacing w:val="0"/>
          <w:w w:val="100"/>
          <w:position w:val="0"/>
          <w:sz w:val="19"/>
          <w:szCs w:val="19"/>
        </w:rPr>
        <w:t>25</w:t>
      </w:r>
      <w:r>
        <w:rPr>
          <w:color w:val="242523"/>
          <w:spacing w:val="0"/>
          <w:w w:val="100"/>
          <w:position w:val="0"/>
          <w:sz w:val="19"/>
          <w:szCs w:val="19"/>
        </w:rPr>
        <w:t>次。在 生理情况下，心脏活动总是按照自律性最高的组织所发出的节律性兴奋来进行的。产生兴奋并控制 整个心脏活动的自律组织通常是自律性最高的窦房结,故窦房结是心脏活动的正常起搏点</w:t>
      </w:r>
      <w:r>
        <w:rPr>
          <w:color w:val="242523"/>
          <w:spacing w:val="0"/>
          <w:w w:val="100"/>
          <w:position w:val="0"/>
          <w:sz w:val="14"/>
          <w:szCs w:val="14"/>
          <w:lang w:val="en-US" w:eastAsia="en-US" w:bidi="en-US"/>
        </w:rPr>
        <w:t>(normal pacemaker)</w:t>
      </w:r>
      <w:r>
        <w:rPr>
          <w:color w:val="242523"/>
          <w:spacing w:val="0"/>
          <w:w w:val="100"/>
          <w:position w:val="0"/>
          <w:sz w:val="14"/>
          <w:szCs w:val="14"/>
        </w:rPr>
        <w:t>,</w:t>
      </w:r>
      <w:r>
        <w:rPr>
          <w:color w:val="242523"/>
          <w:spacing w:val="0"/>
          <w:w w:val="100"/>
          <w:position w:val="0"/>
          <w:sz w:val="19"/>
          <w:szCs w:val="19"/>
        </w:rPr>
        <w:t>由窦房结起搏而形成的心脏节律称为窦性节律</w:t>
      </w:r>
      <w:r>
        <w:rPr>
          <w:color w:val="242523"/>
          <w:spacing w:val="0"/>
          <w:w w:val="100"/>
          <w:position w:val="0"/>
          <w:sz w:val="14"/>
          <w:szCs w:val="14"/>
          <w:lang w:val="en-US" w:eastAsia="en-US" w:bidi="en-US"/>
        </w:rPr>
        <w:t>(sinus rhythm)</w:t>
      </w:r>
      <w:r>
        <w:rPr>
          <w:color w:val="242523"/>
          <w:spacing w:val="0"/>
          <w:w w:val="100"/>
          <w:position w:val="0"/>
          <w:sz w:val="19"/>
          <w:szCs w:val="19"/>
        </w:rPr>
        <w:t>。其他自律组织在正常情 况下仅起兴奋传导作用,而不表现出其自身的节律性，故称为潜在起搏点</w:t>
      </w:r>
      <w:r>
        <w:rPr>
          <w:color w:val="242523"/>
          <w:spacing w:val="0"/>
          <w:w w:val="100"/>
          <w:position w:val="0"/>
          <w:sz w:val="14"/>
          <w:szCs w:val="14"/>
          <w:lang w:val="en-US" w:eastAsia="en-US" w:bidi="en-US"/>
        </w:rPr>
        <w:t>(latent pacemaker)</w:t>
      </w:r>
      <w:r>
        <w:rPr>
          <w:color w:val="242523"/>
          <w:spacing w:val="0"/>
          <w:w w:val="100"/>
          <w:position w:val="0"/>
          <w:sz w:val="19"/>
          <w:szCs w:val="19"/>
        </w:rPr>
        <w:t>。只有当 正常起搏点起搏功能障碍或传导发生障碍时，潜在起搏点的起搏作用才显现出来;或当潜在起搏点的 自律性异常增高超过窦房结时，可代替窦房结产生可传播的兴奋而控制心脏的活动，此时异常的起搏 部位称为异位起搏点</w:t>
      </w:r>
      <w:r>
        <w:rPr>
          <w:color w:val="242523"/>
          <w:spacing w:val="0"/>
          <w:w w:val="100"/>
          <w:position w:val="0"/>
          <w:sz w:val="14"/>
          <w:szCs w:val="14"/>
          <w:lang w:val="en-US" w:eastAsia="en-US" w:bidi="en-US"/>
        </w:rPr>
        <w:t>(ectopic pacemaker)</w:t>
      </w:r>
    </w:p>
    <w:p>
      <w:pPr>
        <w:pStyle w:val="35"/>
        <w:keepNext w:val="0"/>
        <w:keepLines w:val="0"/>
        <w:widowControl w:val="0"/>
        <w:numPr>
          <w:ilvl w:val="0"/>
          <w:numId w:val="59"/>
        </w:numPr>
        <w:shd w:val="clear" w:color="auto" w:fill="auto"/>
        <w:tabs>
          <w:tab w:val="left" w:pos="1344"/>
        </w:tabs>
        <w:bidi w:val="0"/>
        <w:spacing w:before="0" w:after="0" w:line="319" w:lineRule="exact"/>
        <w:ind w:left="1060" w:right="0" w:firstLine="0"/>
        <w:jc w:val="both"/>
        <w:rPr>
          <w:sz w:val="19"/>
          <w:szCs w:val="19"/>
        </w:rPr>
      </w:pPr>
      <w:bookmarkStart w:id="416" w:name="bookmark566"/>
      <w:bookmarkEnd w:id="416"/>
      <w:r>
        <w:rPr>
          <w:color w:val="1A1A18"/>
          <w:spacing w:val="0"/>
          <w:w w:val="100"/>
          <w:position w:val="0"/>
          <w:sz w:val="19"/>
          <w:szCs w:val="19"/>
        </w:rPr>
        <w:t>窦房结控制潜在起搏点的主要机制</w:t>
      </w:r>
    </w:p>
    <w:p>
      <w:pPr>
        <w:pStyle w:val="35"/>
        <w:keepNext w:val="0"/>
        <w:keepLines w:val="0"/>
        <w:widowControl w:val="0"/>
        <w:shd w:val="clear" w:color="auto" w:fill="auto"/>
        <w:bidi w:val="0"/>
        <w:spacing w:before="0" w:after="0" w:line="319" w:lineRule="exact"/>
        <w:ind w:left="660" w:right="0" w:firstLine="420"/>
        <w:jc w:val="both"/>
        <w:rPr>
          <w:sz w:val="19"/>
          <w:szCs w:val="19"/>
        </w:rPr>
      </w:pPr>
      <w:r>
        <w:rPr>
          <w:rFonts w:ascii="Times New Roman" w:hAnsi="Times New Roman" w:eastAsia="Times New Roman" w:cs="Times New Roman"/>
          <w:b/>
          <w:bCs/>
          <w:color w:val="252523"/>
          <w:spacing w:val="0"/>
          <w:w w:val="100"/>
          <w:position w:val="0"/>
          <w:sz w:val="20"/>
          <w:szCs w:val="20"/>
        </w:rPr>
        <w:t>(1)</w:t>
      </w:r>
      <w:r>
        <w:rPr>
          <w:color w:val="252523"/>
          <w:spacing w:val="0"/>
          <w:w w:val="100"/>
          <w:position w:val="0"/>
          <w:sz w:val="19"/>
          <w:szCs w:val="19"/>
        </w:rPr>
        <w:t>抢先占领:窦房结的自律性高于其他潜在起搏点。当潜在起搏点在其自身</w:t>
      </w:r>
      <w:r>
        <w:rPr>
          <w:rFonts w:ascii="Times New Roman" w:hAnsi="Times New Roman" w:eastAsia="Times New Roman" w:cs="Times New Roman"/>
          <w:b/>
          <w:bCs/>
          <w:color w:val="252523"/>
          <w:spacing w:val="0"/>
          <w:w w:val="100"/>
          <w:position w:val="0"/>
          <w:sz w:val="20"/>
          <w:szCs w:val="20"/>
        </w:rPr>
        <w:t>4</w:t>
      </w:r>
      <w:r>
        <w:rPr>
          <w:color w:val="252523"/>
          <w:spacing w:val="0"/>
          <w:w w:val="100"/>
          <w:position w:val="0"/>
          <w:sz w:val="19"/>
          <w:szCs w:val="19"/>
        </w:rPr>
        <w:t>期自动去极化 达到阈电位前，由窦房结传来的兴奋已将其激活而产生动作电位，从而控制心脏的节律活动。这一现 象称为抢先占领</w:t>
      </w:r>
      <w:r>
        <w:rPr>
          <w:color w:val="252523"/>
          <w:spacing w:val="0"/>
          <w:w w:val="100"/>
          <w:position w:val="0"/>
          <w:sz w:val="14"/>
          <w:szCs w:val="14"/>
          <w:lang w:val="en-US" w:eastAsia="en-US" w:bidi="en-US"/>
        </w:rPr>
        <w:t>(capture)</w:t>
      </w:r>
      <w:r>
        <w:rPr>
          <w:color w:val="252523"/>
          <w:spacing w:val="0"/>
          <w:w w:val="100"/>
          <w:position w:val="0"/>
          <w:sz w:val="19"/>
          <w:szCs w:val="19"/>
        </w:rPr>
        <w:t>或夺获。由于抢先占领的作用，使潜在起搏点自身的自律性不能显现出来。</w:t>
      </w:r>
      <w:r>
        <w:br w:type="page"/>
      </w:r>
    </w:p>
    <w:p>
      <w:pPr>
        <w:pStyle w:val="35"/>
        <w:keepNext w:val="0"/>
        <w:keepLines w:val="0"/>
        <w:widowControl w:val="0"/>
        <w:shd w:val="clear" w:color="auto" w:fill="auto"/>
        <w:bidi w:val="0"/>
        <w:spacing w:before="0" w:after="0" w:line="321" w:lineRule="exact"/>
        <w:ind w:left="360" w:right="0" w:firstLine="420"/>
        <w:jc w:val="both"/>
        <w:rPr>
          <w:sz w:val="19"/>
          <w:szCs w:val="19"/>
        </w:rPr>
      </w:pPr>
      <w:r>
        <w:rPr>
          <w:color w:val="121211"/>
          <w:spacing w:val="0"/>
          <w:w w:val="100"/>
          <w:position w:val="0"/>
          <w:sz w:val="14"/>
          <w:szCs w:val="14"/>
        </w:rPr>
        <w:t>(2)</w:t>
      </w:r>
      <w:r>
        <w:rPr>
          <w:color w:val="121211"/>
          <w:spacing w:val="0"/>
          <w:w w:val="100"/>
          <w:position w:val="0"/>
          <w:sz w:val="19"/>
          <w:szCs w:val="19"/>
        </w:rPr>
        <w:t>超速驱动压抑：当自律细胞在受到高于其固有频率的刺激时,便按外来刺激的频率发生兴 奋，称为超速驱动。在外来的超速驱动刺激停止后，自律细胞不能立即呈现其固有的自律性活动</w:t>
      </w:r>
      <w:r>
        <w:rPr>
          <w:i/>
          <w:iCs/>
          <w:color w:val="121211"/>
          <w:spacing w:val="0"/>
          <w:w w:val="100"/>
          <w:position w:val="0"/>
          <w:sz w:val="17"/>
          <w:szCs w:val="17"/>
        </w:rPr>
        <w:t>，需萝</w:t>
      </w:r>
      <w:r>
        <w:rPr>
          <w:i/>
          <w:iCs/>
          <w:color w:val="121211"/>
          <w:spacing w:val="0"/>
          <w:w w:val="100"/>
          <w:position w:val="0"/>
          <w:sz w:val="17"/>
          <w:szCs w:val="17"/>
          <w:lang w:val="en-US" w:eastAsia="en-US" w:bidi="en-US"/>
        </w:rPr>
        <w:t xml:space="preserve">g </w:t>
      </w:r>
      <w:r>
        <w:rPr>
          <w:color w:val="121211"/>
          <w:spacing w:val="0"/>
          <w:w w:val="100"/>
          <w:position w:val="0"/>
          <w:sz w:val="19"/>
          <w:szCs w:val="19"/>
        </w:rPr>
        <w:t>一段静止期后才逐渐恢复其自身的自律性活动,这种现象称为超速驱动压抑(</w:t>
      </w:r>
      <w:r>
        <w:rPr>
          <w:color w:val="121211"/>
          <w:spacing w:val="0"/>
          <w:w w:val="100"/>
          <w:position w:val="0"/>
          <w:sz w:val="14"/>
          <w:szCs w:val="14"/>
          <w:lang w:val="en-US" w:eastAsia="en-US" w:bidi="en-US"/>
        </w:rPr>
        <w:t xml:space="preserve">overdrive suppression) </w:t>
      </w:r>
      <w:r>
        <w:rPr>
          <w:color w:val="121211"/>
          <w:spacing w:val="0"/>
          <w:w w:val="100"/>
          <w:position w:val="0"/>
          <w:sz w:val="14"/>
          <w:szCs w:val="14"/>
          <w:vertAlign w:val="subscript"/>
          <w:lang w:val="en-US" w:eastAsia="en-US" w:bidi="en-US"/>
        </w:rPr>
        <w:t>o</w:t>
      </w:r>
      <w:r>
        <w:rPr>
          <w:color w:val="121211"/>
          <w:spacing w:val="0"/>
          <w:w w:val="100"/>
          <w:position w:val="0"/>
          <w:sz w:val="19"/>
          <w:szCs w:val="19"/>
        </w:rPr>
        <w:t>由 于窦房结的自律性远高于其他潜在起搏点，它的活动对潜在起搏点自律性的直接抑制作用就是一种 超速驱动压抑。超速驱动压抑具有频率依赖性，即超速驱动压抑的程度与两个起搏点自动兴奋频率 的差值呈平行关系，频率差值愈大,压抑效应愈强，驱动中断后，停止活动的时间也愈长。临床上常见 的突然发生的窦性停搏时，往往要间隔较长时间才出现交界(房室结)性或室性的自主心律，就是这 个原因。发生超速驱动压抑的原因之一是心肌细胞膜中钠泵活动的增强。当自律细胞受到超速驱动 时</w:t>
      </w:r>
      <w:r>
        <w:rPr>
          <w:color w:val="000000"/>
          <w:spacing w:val="0"/>
          <w:w w:val="100"/>
          <w:position w:val="0"/>
          <w:sz w:val="19"/>
          <w:szCs w:val="19"/>
        </w:rPr>
        <w:t>,</w:t>
      </w:r>
      <w:r>
        <w:rPr>
          <w:color w:val="121211"/>
          <w:spacing w:val="0"/>
          <w:w w:val="100"/>
          <w:position w:val="0"/>
          <w:sz w:val="19"/>
          <w:szCs w:val="19"/>
        </w:rPr>
        <w:t>由于单位时间内产生的动作电位数目远超过按其自身节律所产生的动作电位数目，致使</w:t>
      </w:r>
      <w:r>
        <w:rPr>
          <w:color w:val="121211"/>
          <w:spacing w:val="0"/>
          <w:w w:val="100"/>
          <w:position w:val="0"/>
          <w:sz w:val="14"/>
          <w:szCs w:val="14"/>
          <w:lang w:val="en-US" w:eastAsia="en-US" w:bidi="en-US"/>
        </w:rPr>
        <w:t>Na*</w:t>
      </w:r>
      <w:r>
        <w:rPr>
          <w:color w:val="121211"/>
          <w:spacing w:val="0"/>
          <w:w w:val="100"/>
          <w:position w:val="0"/>
          <w:sz w:val="19"/>
          <w:szCs w:val="19"/>
        </w:rPr>
        <w:t>内流 和頌外流均增加，于是钠泵活动增强，产生的外向性泵电流增大，外排的</w:t>
      </w:r>
      <w:r>
        <w:rPr>
          <w:color w:val="121211"/>
          <w:spacing w:val="0"/>
          <w:w w:val="100"/>
          <w:position w:val="0"/>
          <w:sz w:val="14"/>
          <w:szCs w:val="14"/>
          <w:lang w:val="en-US" w:eastAsia="en-US" w:bidi="en-US"/>
        </w:rPr>
        <w:t>Na，</w:t>
      </w:r>
      <w:r>
        <w:rPr>
          <w:color w:val="121211"/>
          <w:spacing w:val="0"/>
          <w:w w:val="100"/>
          <w:position w:val="0"/>
          <w:sz w:val="19"/>
          <w:szCs w:val="19"/>
        </w:rPr>
        <w:t>多于内流的</w:t>
      </w:r>
      <w:r>
        <w:rPr>
          <w:color w:val="121211"/>
          <w:spacing w:val="0"/>
          <w:w w:val="100"/>
          <w:position w:val="0"/>
          <w:sz w:val="14"/>
          <w:szCs w:val="14"/>
          <w:lang w:val="en-US" w:eastAsia="en-US" w:bidi="en-US"/>
        </w:rPr>
        <w:t>K+,</w:t>
      </w:r>
      <w:r>
        <w:rPr>
          <w:color w:val="121211"/>
          <w:spacing w:val="0"/>
          <w:w w:val="100"/>
          <w:position w:val="0"/>
          <w:sz w:val="19"/>
          <w:szCs w:val="19"/>
        </w:rPr>
        <w:t>使细胞 膜发生超极化(即最大复极电位增大)，因此自律性降低。当超速驱动压抑停止后，增强的钠泵活动 并不立即停止而恢复正常，故膜电位仍保持在超极化状态,此时该自律细胞自身</w:t>
      </w:r>
      <w:r>
        <w:rPr>
          <w:color w:val="121211"/>
          <w:spacing w:val="0"/>
          <w:w w:val="100"/>
          <w:position w:val="0"/>
          <w:sz w:val="14"/>
          <w:szCs w:val="14"/>
        </w:rPr>
        <w:t>4</w:t>
      </w:r>
      <w:r>
        <w:rPr>
          <w:color w:val="121211"/>
          <w:spacing w:val="0"/>
          <w:w w:val="100"/>
          <w:position w:val="0"/>
          <w:sz w:val="19"/>
          <w:szCs w:val="19"/>
        </w:rPr>
        <w:t>期自动去极化仍不 易达到阈电位水平，故而出现一个短暂的心搏暂停，须待其自身的电活动恢复后,方可发生起搏活动。 因此，在心脏人工起搏的情况下，若需暂时中断起搏器工作时,不应突然终止，而应逐渐降低起搏器的 频率再终止,否则可能导致患者心搏骤停而危及生命。</w:t>
      </w:r>
    </w:p>
    <w:p>
      <w:pPr>
        <w:pStyle w:val="35"/>
        <w:keepNext w:val="0"/>
        <w:keepLines w:val="0"/>
        <w:widowControl w:val="0"/>
        <w:numPr>
          <w:ilvl w:val="0"/>
          <w:numId w:val="59"/>
        </w:numPr>
        <w:shd w:val="clear" w:color="auto" w:fill="auto"/>
        <w:bidi w:val="0"/>
        <w:spacing w:before="0" w:after="0" w:line="326" w:lineRule="exact"/>
        <w:ind w:left="360" w:right="0" w:firstLine="420"/>
        <w:jc w:val="both"/>
        <w:rPr>
          <w:sz w:val="19"/>
          <w:szCs w:val="19"/>
        </w:rPr>
      </w:pPr>
      <w:bookmarkStart w:id="417" w:name="bookmark567"/>
      <w:bookmarkEnd w:id="417"/>
      <w:r>
        <w:rPr>
          <w:color w:val="000000"/>
          <w:spacing w:val="0"/>
          <w:w w:val="100"/>
          <w:position w:val="0"/>
          <w:sz w:val="19"/>
          <w:szCs w:val="19"/>
        </w:rPr>
        <w:t>决定</w:t>
      </w:r>
      <w:r>
        <w:rPr>
          <w:color w:val="121211"/>
          <w:spacing w:val="0"/>
          <w:w w:val="100"/>
          <w:position w:val="0"/>
          <w:sz w:val="19"/>
          <w:szCs w:val="19"/>
        </w:rPr>
        <w:t>和影响自律性的因素 影响自律性的因素包括自律细胞动作电位</w:t>
      </w:r>
      <w:r>
        <w:rPr>
          <w:color w:val="121211"/>
          <w:spacing w:val="0"/>
          <w:w w:val="100"/>
          <w:position w:val="0"/>
          <w:sz w:val="14"/>
          <w:szCs w:val="14"/>
        </w:rPr>
        <w:t>4</w:t>
      </w:r>
      <w:r>
        <w:rPr>
          <w:color w:val="121211"/>
          <w:spacing w:val="0"/>
          <w:w w:val="100"/>
          <w:position w:val="0"/>
          <w:sz w:val="19"/>
          <w:szCs w:val="19"/>
        </w:rPr>
        <w:t>期自动去极化的速 度、最大复极电位和阈电位水平(图</w:t>
      </w:r>
      <w:r>
        <w:rPr>
          <w:color w:val="121211"/>
          <w:spacing w:val="0"/>
          <w:w w:val="100"/>
          <w:position w:val="0"/>
          <w:sz w:val="14"/>
          <w:szCs w:val="14"/>
          <w:lang w:val="en-US" w:eastAsia="en-US" w:bidi="en-US"/>
        </w:rPr>
        <w:t>4-16)</w:t>
      </w:r>
      <w:r>
        <w:rPr>
          <w:color w:val="121211"/>
          <w:spacing w:val="0"/>
          <w:w w:val="100"/>
          <w:position w:val="0"/>
          <w:sz w:val="19"/>
          <w:szCs w:val="19"/>
        </w:rPr>
        <w:t>，其中以</w:t>
      </w:r>
      <w:r>
        <w:rPr>
          <w:color w:val="121211"/>
          <w:spacing w:val="0"/>
          <w:w w:val="100"/>
          <w:position w:val="0"/>
          <w:sz w:val="14"/>
          <w:szCs w:val="14"/>
        </w:rPr>
        <w:t>4</w:t>
      </w:r>
      <w:r>
        <w:rPr>
          <w:color w:val="121211"/>
          <w:spacing w:val="0"/>
          <w:w w:val="100"/>
          <w:position w:val="0"/>
          <w:sz w:val="19"/>
          <w:szCs w:val="19"/>
        </w:rPr>
        <w:t>期自动去极化速度最为重要。</w:t>
      </w:r>
    </w:p>
    <w:p>
      <w:pPr>
        <w:pStyle w:val="35"/>
        <w:keepNext w:val="0"/>
        <w:keepLines w:val="0"/>
        <w:widowControl w:val="0"/>
        <w:numPr>
          <w:ilvl w:val="0"/>
          <w:numId w:val="60"/>
        </w:numPr>
        <w:shd w:val="clear" w:color="auto" w:fill="auto"/>
        <w:tabs>
          <w:tab w:val="left" w:pos="826"/>
        </w:tabs>
        <w:bidi w:val="0"/>
        <w:spacing w:before="0" w:after="0" w:line="321" w:lineRule="exact"/>
        <w:ind w:left="0" w:right="0" w:firstLine="5260"/>
        <w:jc w:val="both"/>
        <w:rPr>
          <w:sz w:val="19"/>
          <w:szCs w:val="19"/>
        </w:rPr>
      </w:pPr>
      <w:r>
        <w:drawing>
          <wp:anchor distT="0" distB="895985" distL="114300" distR="114300" simplePos="0" relativeHeight="251660288" behindDoc="0" locked="0" layoutInCell="1" allowOverlap="1">
            <wp:simplePos x="0" y="0"/>
            <wp:positionH relativeFrom="page">
              <wp:posOffset>842645</wp:posOffset>
            </wp:positionH>
            <wp:positionV relativeFrom="margin">
              <wp:posOffset>3777615</wp:posOffset>
            </wp:positionV>
            <wp:extent cx="2675890" cy="2536190"/>
            <wp:effectExtent l="0" t="0" r="3810" b="3810"/>
            <wp:wrapSquare wrapText="right"/>
            <wp:docPr id="1188" name="Shape 1188"/>
            <wp:cNvGraphicFramePr/>
            <a:graphic xmlns:a="http://schemas.openxmlformats.org/drawingml/2006/main">
              <a:graphicData uri="http://schemas.openxmlformats.org/drawingml/2006/picture">
                <pic:pic xmlns:pic="http://schemas.openxmlformats.org/drawingml/2006/picture">
                  <pic:nvPicPr>
                    <pic:cNvPr id="1188" name="Shape 1188"/>
                    <pic:cNvPicPr/>
                  </pic:nvPicPr>
                  <pic:blipFill>
                    <a:blip r:embed="rId383"/>
                    <a:stretch>
                      <a:fillRect/>
                    </a:stretch>
                  </pic:blipFill>
                  <pic:spPr>
                    <a:xfrm>
                      <a:off x="0" y="0"/>
                      <a:ext cx="2675890" cy="253619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922020</wp:posOffset>
                </wp:positionH>
                <wp:positionV relativeFrom="margin">
                  <wp:posOffset>6377305</wp:posOffset>
                </wp:positionV>
                <wp:extent cx="2520950" cy="829310"/>
                <wp:effectExtent l="0" t="0" r="0" b="0"/>
                <wp:wrapNone/>
                <wp:docPr id="1190" name="Shape 1190"/>
                <wp:cNvGraphicFramePr/>
                <a:graphic xmlns:a="http://schemas.openxmlformats.org/drawingml/2006/main">
                  <a:graphicData uri="http://schemas.microsoft.com/office/word/2010/wordprocessingShape">
                    <wps:wsp>
                      <wps:cNvSpPr txBox="1"/>
                      <wps:spPr>
                        <a:xfrm>
                          <a:off x="0" y="0"/>
                          <a:ext cx="2520950" cy="829310"/>
                        </a:xfrm>
                        <a:prstGeom prst="rect">
                          <a:avLst/>
                        </a:prstGeom>
                        <a:noFill/>
                      </wps:spPr>
                      <wps:txbx>
                        <w:txbxContent>
                          <w:p>
                            <w:pPr>
                              <w:pStyle w:val="23"/>
                              <w:keepNext w:val="0"/>
                              <w:keepLines w:val="0"/>
                              <w:widowControl w:val="0"/>
                              <w:shd w:val="clear" w:color="auto" w:fill="auto"/>
                              <w:bidi w:val="0"/>
                              <w:spacing w:before="0" w:after="0" w:line="257" w:lineRule="exact"/>
                              <w:ind w:left="0" w:right="0" w:firstLine="0"/>
                              <w:jc w:val="center"/>
                            </w:pPr>
                            <w:r>
                              <w:rPr>
                                <w:b/>
                                <w:bCs/>
                                <w:color w:val="123765"/>
                                <w:spacing w:val="0"/>
                                <w:w w:val="100"/>
                                <w:position w:val="0"/>
                              </w:rPr>
                              <w:t>图</w:t>
                            </w:r>
                            <w:r>
                              <w:rPr>
                                <w:rFonts w:ascii="Times New Roman" w:hAnsi="Times New Roman" w:eastAsia="Times New Roman" w:cs="Times New Roman"/>
                                <w:color w:val="123765"/>
                                <w:spacing w:val="0"/>
                                <w:w w:val="100"/>
                                <w:position w:val="0"/>
                                <w:sz w:val="19"/>
                                <w:szCs w:val="19"/>
                                <w:lang w:val="en-US" w:eastAsia="en-US" w:bidi="en-US"/>
                              </w:rPr>
                              <w:t>4-16</w:t>
                            </w:r>
                            <w:r>
                              <w:rPr>
                                <w:b/>
                                <w:bCs/>
                                <w:color w:val="000000"/>
                                <w:spacing w:val="0"/>
                                <w:w w:val="100"/>
                                <w:position w:val="0"/>
                              </w:rPr>
                              <w:t>影响自律性的因素示意图</w:t>
                            </w:r>
                          </w:p>
                          <w:p>
                            <w:pPr>
                              <w:pStyle w:val="23"/>
                              <w:keepNext w:val="0"/>
                              <w:keepLines w:val="0"/>
                              <w:widowControl w:val="0"/>
                              <w:shd w:val="clear" w:color="auto" w:fill="auto"/>
                              <w:bidi w:val="0"/>
                              <w:spacing w:before="0" w:after="0" w:line="257" w:lineRule="exact"/>
                              <w:ind w:left="0" w:right="0" w:firstLine="0"/>
                              <w:jc w:val="both"/>
                            </w:pPr>
                            <w:r>
                              <w:rPr>
                                <w:rFonts w:ascii="Times New Roman" w:hAnsi="Times New Roman" w:eastAsia="Times New Roman" w:cs="Times New Roman"/>
                                <w:color w:val="000000"/>
                                <w:spacing w:val="0"/>
                                <w:w w:val="100"/>
                                <w:position w:val="0"/>
                                <w:sz w:val="24"/>
                                <w:szCs w:val="24"/>
                                <w:lang w:val="en-US" w:eastAsia="en-US" w:bidi="en-US"/>
                              </w:rPr>
                              <w:t xml:space="preserve">A. </w:t>
                            </w:r>
                            <w:r>
                              <w:rPr>
                                <w:rFonts w:ascii="Times New Roman" w:hAnsi="Times New Roman" w:eastAsia="Times New Roman" w:cs="Times New Roman"/>
                                <w:color w:val="000000"/>
                                <w:spacing w:val="0"/>
                                <w:w w:val="100"/>
                                <w:position w:val="0"/>
                                <w:sz w:val="24"/>
                                <w:szCs w:val="24"/>
                              </w:rPr>
                              <w:t>4</w:t>
                            </w:r>
                            <w:r>
                              <w:rPr>
                                <w:b/>
                                <w:bCs/>
                                <w:color w:val="000000"/>
                                <w:spacing w:val="0"/>
                                <w:w w:val="100"/>
                                <w:position w:val="0"/>
                              </w:rPr>
                              <w:t>期自动去极化速率由</w:t>
                            </w:r>
                            <w:r>
                              <w:rPr>
                                <w:rFonts w:ascii="Times New Roman" w:hAnsi="Times New Roman" w:eastAsia="Times New Roman" w:cs="Times New Roman"/>
                                <w:color w:val="000000"/>
                                <w:spacing w:val="0"/>
                                <w:w w:val="100"/>
                                <w:position w:val="0"/>
                                <w:sz w:val="24"/>
                                <w:szCs w:val="24"/>
                                <w:lang w:val="en-US" w:eastAsia="en-US" w:bidi="en-US"/>
                              </w:rPr>
                              <w:t>a</w:t>
                            </w:r>
                            <w:r>
                              <w:rPr>
                                <w:b/>
                                <w:bCs/>
                                <w:color w:val="000000"/>
                                <w:spacing w:val="0"/>
                                <w:w w:val="100"/>
                                <w:position w:val="0"/>
                              </w:rPr>
                              <w:t>减到</w:t>
                            </w:r>
                            <w:r>
                              <w:rPr>
                                <w:rFonts w:ascii="Times New Roman" w:hAnsi="Times New Roman" w:eastAsia="Times New Roman" w:cs="Times New Roman"/>
                                <w:color w:val="000000"/>
                                <w:spacing w:val="0"/>
                                <w:w w:val="100"/>
                                <w:position w:val="0"/>
                                <w:sz w:val="24"/>
                                <w:szCs w:val="24"/>
                                <w:lang w:val="en-US" w:eastAsia="en-US" w:bidi="en-US"/>
                              </w:rPr>
                              <w:t>b</w:t>
                            </w:r>
                            <w:r>
                              <w:rPr>
                                <w:b/>
                                <w:bCs/>
                                <w:color w:val="000000"/>
                                <w:spacing w:val="0"/>
                                <w:w w:val="100"/>
                                <w:position w:val="0"/>
                              </w:rPr>
                              <w:t>时，自律性降 低;</w:t>
                            </w:r>
                            <w:r>
                              <w:rPr>
                                <w:rFonts w:ascii="Times New Roman" w:hAnsi="Times New Roman" w:eastAsia="Times New Roman" w:cs="Times New Roman"/>
                                <w:color w:val="000000"/>
                                <w:spacing w:val="0"/>
                                <w:w w:val="100"/>
                                <w:position w:val="0"/>
                                <w:sz w:val="24"/>
                                <w:szCs w:val="24"/>
                                <w:lang w:val="en-US" w:eastAsia="en-US" w:bidi="en-US"/>
                              </w:rPr>
                              <w:t>B.</w:t>
                            </w:r>
                            <w:r>
                              <w:rPr>
                                <w:b/>
                                <w:bCs/>
                                <w:color w:val="000000"/>
                                <w:spacing w:val="0"/>
                                <w:w w:val="100"/>
                                <w:position w:val="0"/>
                              </w:rPr>
                              <w:t>最大复极电位由</w:t>
                            </w:r>
                            <w:r>
                              <w:rPr>
                                <w:rFonts w:ascii="Times New Roman" w:hAnsi="Times New Roman" w:eastAsia="Times New Roman" w:cs="Times New Roman"/>
                                <w:color w:val="000000"/>
                                <w:spacing w:val="0"/>
                                <w:w w:val="100"/>
                                <w:position w:val="0"/>
                                <w:sz w:val="24"/>
                                <w:szCs w:val="24"/>
                                <w:lang w:val="en-US" w:eastAsia="en-US" w:bidi="en-US"/>
                              </w:rPr>
                              <w:t>a</w:t>
                            </w:r>
                            <w:r>
                              <w:rPr>
                                <w:b/>
                                <w:bCs/>
                                <w:color w:val="000000"/>
                                <w:spacing w:val="0"/>
                                <w:w w:val="100"/>
                                <w:position w:val="0"/>
                              </w:rPr>
                              <w:t>超极化到</w:t>
                            </w:r>
                            <w:r>
                              <w:rPr>
                                <w:rFonts w:ascii="Times New Roman" w:hAnsi="Times New Roman" w:eastAsia="Times New Roman" w:cs="Times New Roman"/>
                                <w:color w:val="000000"/>
                                <w:spacing w:val="0"/>
                                <w:w w:val="100"/>
                                <w:position w:val="0"/>
                                <w:sz w:val="24"/>
                                <w:szCs w:val="24"/>
                                <w:lang w:val="en-US" w:eastAsia="en-US" w:bidi="en-US"/>
                              </w:rPr>
                              <w:t>d,</w:t>
                            </w:r>
                            <w:r>
                              <w:rPr>
                                <w:b/>
                                <w:bCs/>
                                <w:color w:val="000000"/>
                                <w:spacing w:val="0"/>
                                <w:w w:val="100"/>
                                <w:position w:val="0"/>
                              </w:rPr>
                              <w:t xml:space="preserve">或阈电位由 </w:t>
                            </w:r>
                            <w:r>
                              <w:rPr>
                                <w:rFonts w:ascii="Times New Roman" w:hAnsi="Times New Roman" w:eastAsia="Times New Roman" w:cs="Times New Roman"/>
                                <w:color w:val="000000"/>
                                <w:spacing w:val="0"/>
                                <w:w w:val="100"/>
                                <w:position w:val="0"/>
                                <w:sz w:val="24"/>
                                <w:szCs w:val="24"/>
                                <w:lang w:val="en-US" w:eastAsia="en-US" w:bidi="en-US"/>
                              </w:rPr>
                              <w:t>TP-1</w:t>
                            </w:r>
                            <w:r>
                              <w:rPr>
                                <w:b/>
                                <w:bCs/>
                                <w:color w:val="000000"/>
                                <w:spacing w:val="0"/>
                                <w:w w:val="100"/>
                                <w:position w:val="0"/>
                              </w:rPr>
                              <w:t>升到</w:t>
                            </w:r>
                            <w:r>
                              <w:rPr>
                                <w:rFonts w:ascii="Times New Roman" w:hAnsi="Times New Roman" w:eastAsia="Times New Roman" w:cs="Times New Roman"/>
                                <w:color w:val="000000"/>
                                <w:spacing w:val="0"/>
                                <w:w w:val="100"/>
                                <w:position w:val="0"/>
                                <w:sz w:val="24"/>
                                <w:szCs w:val="24"/>
                                <w:lang w:val="en-US" w:eastAsia="en-US" w:bidi="en-US"/>
                              </w:rPr>
                              <w:t>TP-2</w:t>
                            </w:r>
                            <w:r>
                              <w:rPr>
                                <w:b/>
                                <w:bCs/>
                                <w:color w:val="000000"/>
                                <w:spacing w:val="0"/>
                                <w:w w:val="100"/>
                                <w:position w:val="0"/>
                              </w:rPr>
                              <w:t>时，自律性降低</w:t>
                            </w:r>
                          </w:p>
                          <w:p>
                            <w:pPr>
                              <w:pStyle w:val="23"/>
                              <w:keepNext w:val="0"/>
                              <w:keepLines w:val="0"/>
                              <w:widowControl w:val="0"/>
                              <w:shd w:val="clear" w:color="auto" w:fill="auto"/>
                              <w:bidi w:val="0"/>
                              <w:spacing w:before="0" w:after="0" w:line="257" w:lineRule="exact"/>
                              <w:ind w:left="0" w:right="0" w:firstLine="0"/>
                              <w:jc w:val="center"/>
                            </w:pPr>
                            <w:r>
                              <w:rPr>
                                <w:rFonts w:ascii="Times New Roman" w:hAnsi="Times New Roman" w:eastAsia="Times New Roman" w:cs="Times New Roman"/>
                                <w:color w:val="000000"/>
                                <w:spacing w:val="0"/>
                                <w:w w:val="100"/>
                                <w:position w:val="0"/>
                                <w:sz w:val="24"/>
                                <w:szCs w:val="24"/>
                                <w:lang w:val="en-US" w:eastAsia="en-US" w:bidi="en-US"/>
                              </w:rPr>
                              <w:t>TP</w:t>
                            </w:r>
                            <w:r>
                              <w:rPr>
                                <w:color w:val="000000"/>
                                <w:spacing w:val="0"/>
                                <w:w w:val="100"/>
                                <w:position w:val="0"/>
                                <w:sz w:val="24"/>
                                <w:szCs w:val="24"/>
                                <w:lang w:val="en-US" w:eastAsia="en-US" w:bidi="en-US"/>
                              </w:rPr>
                              <w:t>：</w:t>
                            </w:r>
                            <w:r>
                              <w:rPr>
                                <w:b/>
                                <w:bCs/>
                                <w:color w:val="000000"/>
                                <w:spacing w:val="0"/>
                                <w:w w:val="100"/>
                                <w:position w:val="0"/>
                              </w:rPr>
                              <w:t>阈电位</w:t>
                            </w:r>
                          </w:p>
                        </w:txbxContent>
                      </wps:txbx>
                      <wps:bodyPr lIns="0" tIns="0" rIns="0" bIns="0">
                        <a:noAutofit/>
                      </wps:bodyPr>
                    </wps:wsp>
                  </a:graphicData>
                </a:graphic>
              </wp:anchor>
            </w:drawing>
          </mc:Choice>
          <mc:Fallback>
            <w:pict>
              <v:shape id="Shape 1190" o:spid="_x0000_s1026" o:spt="202" type="#_x0000_t202" style="position:absolute;left:0pt;margin-left:72.6pt;margin-top:502.15pt;height:65.3pt;width:198.5pt;mso-position-horizontal-relative:page;mso-position-vertical-relative:margin;z-index:251661312;mso-width-relative:page;mso-height-relative:page;" filled="f" stroked="f" coordsize="21600,21600" o:gfxdata="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UU3BZ2gAAAA0B&#10;AAAPAAAAAAAAAAEAIAAAACIAAABkcnMvZG93bnJldi54bWxQSwECFAAUAAAACACHTuJApcEshKcB&#10;AABq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57" w:lineRule="exact"/>
                        <w:ind w:left="0" w:right="0" w:firstLine="0"/>
                        <w:jc w:val="center"/>
                      </w:pPr>
                      <w:r>
                        <w:rPr>
                          <w:b/>
                          <w:bCs/>
                          <w:color w:val="123765"/>
                          <w:spacing w:val="0"/>
                          <w:w w:val="100"/>
                          <w:position w:val="0"/>
                        </w:rPr>
                        <w:t>图</w:t>
                      </w:r>
                      <w:r>
                        <w:rPr>
                          <w:rFonts w:ascii="Times New Roman" w:hAnsi="Times New Roman" w:eastAsia="Times New Roman" w:cs="Times New Roman"/>
                          <w:color w:val="123765"/>
                          <w:spacing w:val="0"/>
                          <w:w w:val="100"/>
                          <w:position w:val="0"/>
                          <w:sz w:val="19"/>
                          <w:szCs w:val="19"/>
                          <w:lang w:val="en-US" w:eastAsia="en-US" w:bidi="en-US"/>
                        </w:rPr>
                        <w:t>4-16</w:t>
                      </w:r>
                      <w:r>
                        <w:rPr>
                          <w:b/>
                          <w:bCs/>
                          <w:color w:val="000000"/>
                          <w:spacing w:val="0"/>
                          <w:w w:val="100"/>
                          <w:position w:val="0"/>
                        </w:rPr>
                        <w:t>影响自律性的因素示意图</w:t>
                      </w:r>
                    </w:p>
                    <w:p>
                      <w:pPr>
                        <w:pStyle w:val="23"/>
                        <w:keepNext w:val="0"/>
                        <w:keepLines w:val="0"/>
                        <w:widowControl w:val="0"/>
                        <w:shd w:val="clear" w:color="auto" w:fill="auto"/>
                        <w:bidi w:val="0"/>
                        <w:spacing w:before="0" w:after="0" w:line="257" w:lineRule="exact"/>
                        <w:ind w:left="0" w:right="0" w:firstLine="0"/>
                        <w:jc w:val="both"/>
                      </w:pPr>
                      <w:r>
                        <w:rPr>
                          <w:rFonts w:ascii="Times New Roman" w:hAnsi="Times New Roman" w:eastAsia="Times New Roman" w:cs="Times New Roman"/>
                          <w:color w:val="000000"/>
                          <w:spacing w:val="0"/>
                          <w:w w:val="100"/>
                          <w:position w:val="0"/>
                          <w:sz w:val="24"/>
                          <w:szCs w:val="24"/>
                          <w:lang w:val="en-US" w:eastAsia="en-US" w:bidi="en-US"/>
                        </w:rPr>
                        <w:t xml:space="preserve">A. </w:t>
                      </w:r>
                      <w:r>
                        <w:rPr>
                          <w:rFonts w:ascii="Times New Roman" w:hAnsi="Times New Roman" w:eastAsia="Times New Roman" w:cs="Times New Roman"/>
                          <w:color w:val="000000"/>
                          <w:spacing w:val="0"/>
                          <w:w w:val="100"/>
                          <w:position w:val="0"/>
                          <w:sz w:val="24"/>
                          <w:szCs w:val="24"/>
                        </w:rPr>
                        <w:t>4</w:t>
                      </w:r>
                      <w:r>
                        <w:rPr>
                          <w:b/>
                          <w:bCs/>
                          <w:color w:val="000000"/>
                          <w:spacing w:val="0"/>
                          <w:w w:val="100"/>
                          <w:position w:val="0"/>
                        </w:rPr>
                        <w:t>期自动去极化速率由</w:t>
                      </w:r>
                      <w:r>
                        <w:rPr>
                          <w:rFonts w:ascii="Times New Roman" w:hAnsi="Times New Roman" w:eastAsia="Times New Roman" w:cs="Times New Roman"/>
                          <w:color w:val="000000"/>
                          <w:spacing w:val="0"/>
                          <w:w w:val="100"/>
                          <w:position w:val="0"/>
                          <w:sz w:val="24"/>
                          <w:szCs w:val="24"/>
                          <w:lang w:val="en-US" w:eastAsia="en-US" w:bidi="en-US"/>
                        </w:rPr>
                        <w:t>a</w:t>
                      </w:r>
                      <w:r>
                        <w:rPr>
                          <w:b/>
                          <w:bCs/>
                          <w:color w:val="000000"/>
                          <w:spacing w:val="0"/>
                          <w:w w:val="100"/>
                          <w:position w:val="0"/>
                        </w:rPr>
                        <w:t>减到</w:t>
                      </w:r>
                      <w:r>
                        <w:rPr>
                          <w:rFonts w:ascii="Times New Roman" w:hAnsi="Times New Roman" w:eastAsia="Times New Roman" w:cs="Times New Roman"/>
                          <w:color w:val="000000"/>
                          <w:spacing w:val="0"/>
                          <w:w w:val="100"/>
                          <w:position w:val="0"/>
                          <w:sz w:val="24"/>
                          <w:szCs w:val="24"/>
                          <w:lang w:val="en-US" w:eastAsia="en-US" w:bidi="en-US"/>
                        </w:rPr>
                        <w:t>b</w:t>
                      </w:r>
                      <w:r>
                        <w:rPr>
                          <w:b/>
                          <w:bCs/>
                          <w:color w:val="000000"/>
                          <w:spacing w:val="0"/>
                          <w:w w:val="100"/>
                          <w:position w:val="0"/>
                        </w:rPr>
                        <w:t>时，自律性降 低;</w:t>
                      </w:r>
                      <w:r>
                        <w:rPr>
                          <w:rFonts w:ascii="Times New Roman" w:hAnsi="Times New Roman" w:eastAsia="Times New Roman" w:cs="Times New Roman"/>
                          <w:color w:val="000000"/>
                          <w:spacing w:val="0"/>
                          <w:w w:val="100"/>
                          <w:position w:val="0"/>
                          <w:sz w:val="24"/>
                          <w:szCs w:val="24"/>
                          <w:lang w:val="en-US" w:eastAsia="en-US" w:bidi="en-US"/>
                        </w:rPr>
                        <w:t>B.</w:t>
                      </w:r>
                      <w:r>
                        <w:rPr>
                          <w:b/>
                          <w:bCs/>
                          <w:color w:val="000000"/>
                          <w:spacing w:val="0"/>
                          <w:w w:val="100"/>
                          <w:position w:val="0"/>
                        </w:rPr>
                        <w:t>最大复极电位由</w:t>
                      </w:r>
                      <w:r>
                        <w:rPr>
                          <w:rFonts w:ascii="Times New Roman" w:hAnsi="Times New Roman" w:eastAsia="Times New Roman" w:cs="Times New Roman"/>
                          <w:color w:val="000000"/>
                          <w:spacing w:val="0"/>
                          <w:w w:val="100"/>
                          <w:position w:val="0"/>
                          <w:sz w:val="24"/>
                          <w:szCs w:val="24"/>
                          <w:lang w:val="en-US" w:eastAsia="en-US" w:bidi="en-US"/>
                        </w:rPr>
                        <w:t>a</w:t>
                      </w:r>
                      <w:r>
                        <w:rPr>
                          <w:b/>
                          <w:bCs/>
                          <w:color w:val="000000"/>
                          <w:spacing w:val="0"/>
                          <w:w w:val="100"/>
                          <w:position w:val="0"/>
                        </w:rPr>
                        <w:t>超极化到</w:t>
                      </w:r>
                      <w:r>
                        <w:rPr>
                          <w:rFonts w:ascii="Times New Roman" w:hAnsi="Times New Roman" w:eastAsia="Times New Roman" w:cs="Times New Roman"/>
                          <w:color w:val="000000"/>
                          <w:spacing w:val="0"/>
                          <w:w w:val="100"/>
                          <w:position w:val="0"/>
                          <w:sz w:val="24"/>
                          <w:szCs w:val="24"/>
                          <w:lang w:val="en-US" w:eastAsia="en-US" w:bidi="en-US"/>
                        </w:rPr>
                        <w:t>d,</w:t>
                      </w:r>
                      <w:r>
                        <w:rPr>
                          <w:b/>
                          <w:bCs/>
                          <w:color w:val="000000"/>
                          <w:spacing w:val="0"/>
                          <w:w w:val="100"/>
                          <w:position w:val="0"/>
                        </w:rPr>
                        <w:t xml:space="preserve">或阈电位由 </w:t>
                      </w:r>
                      <w:r>
                        <w:rPr>
                          <w:rFonts w:ascii="Times New Roman" w:hAnsi="Times New Roman" w:eastAsia="Times New Roman" w:cs="Times New Roman"/>
                          <w:color w:val="000000"/>
                          <w:spacing w:val="0"/>
                          <w:w w:val="100"/>
                          <w:position w:val="0"/>
                          <w:sz w:val="24"/>
                          <w:szCs w:val="24"/>
                          <w:lang w:val="en-US" w:eastAsia="en-US" w:bidi="en-US"/>
                        </w:rPr>
                        <w:t>TP-1</w:t>
                      </w:r>
                      <w:r>
                        <w:rPr>
                          <w:b/>
                          <w:bCs/>
                          <w:color w:val="000000"/>
                          <w:spacing w:val="0"/>
                          <w:w w:val="100"/>
                          <w:position w:val="0"/>
                        </w:rPr>
                        <w:t>升到</w:t>
                      </w:r>
                      <w:r>
                        <w:rPr>
                          <w:rFonts w:ascii="Times New Roman" w:hAnsi="Times New Roman" w:eastAsia="Times New Roman" w:cs="Times New Roman"/>
                          <w:color w:val="000000"/>
                          <w:spacing w:val="0"/>
                          <w:w w:val="100"/>
                          <w:position w:val="0"/>
                          <w:sz w:val="24"/>
                          <w:szCs w:val="24"/>
                          <w:lang w:val="en-US" w:eastAsia="en-US" w:bidi="en-US"/>
                        </w:rPr>
                        <w:t>TP-2</w:t>
                      </w:r>
                      <w:r>
                        <w:rPr>
                          <w:b/>
                          <w:bCs/>
                          <w:color w:val="000000"/>
                          <w:spacing w:val="0"/>
                          <w:w w:val="100"/>
                          <w:position w:val="0"/>
                        </w:rPr>
                        <w:t>时，自律性降低</w:t>
                      </w:r>
                    </w:p>
                    <w:p>
                      <w:pPr>
                        <w:pStyle w:val="23"/>
                        <w:keepNext w:val="0"/>
                        <w:keepLines w:val="0"/>
                        <w:widowControl w:val="0"/>
                        <w:shd w:val="clear" w:color="auto" w:fill="auto"/>
                        <w:bidi w:val="0"/>
                        <w:spacing w:before="0" w:after="0" w:line="257" w:lineRule="exact"/>
                        <w:ind w:left="0" w:right="0" w:firstLine="0"/>
                        <w:jc w:val="center"/>
                      </w:pPr>
                      <w:r>
                        <w:rPr>
                          <w:rFonts w:ascii="Times New Roman" w:hAnsi="Times New Roman" w:eastAsia="Times New Roman" w:cs="Times New Roman"/>
                          <w:color w:val="000000"/>
                          <w:spacing w:val="0"/>
                          <w:w w:val="100"/>
                          <w:position w:val="0"/>
                          <w:sz w:val="24"/>
                          <w:szCs w:val="24"/>
                          <w:lang w:val="en-US" w:eastAsia="en-US" w:bidi="en-US"/>
                        </w:rPr>
                        <w:t>TP</w:t>
                      </w:r>
                      <w:r>
                        <w:rPr>
                          <w:color w:val="000000"/>
                          <w:spacing w:val="0"/>
                          <w:w w:val="100"/>
                          <w:position w:val="0"/>
                          <w:sz w:val="24"/>
                          <w:szCs w:val="24"/>
                          <w:lang w:val="en-US" w:eastAsia="en-US" w:bidi="en-US"/>
                        </w:rPr>
                        <w:t>：</w:t>
                      </w:r>
                      <w:r>
                        <w:rPr>
                          <w:b/>
                          <w:bCs/>
                          <w:color w:val="000000"/>
                          <w:spacing w:val="0"/>
                          <w:w w:val="100"/>
                          <w:position w:val="0"/>
                        </w:rPr>
                        <w:t>阈电位</w:t>
                      </w:r>
                    </w:p>
                  </w:txbxContent>
                </v:textbox>
              </v:shape>
            </w:pict>
          </mc:Fallback>
        </mc:AlternateContent>
      </w:r>
      <w:bookmarkStart w:id="418" w:name="bookmark568"/>
      <w:bookmarkEnd w:id="418"/>
      <w:r>
        <w:rPr>
          <w:color w:val="131313"/>
          <w:spacing w:val="0"/>
          <w:w w:val="100"/>
          <w:position w:val="0"/>
          <w:sz w:val="14"/>
          <w:szCs w:val="14"/>
        </w:rPr>
        <w:t>4</w:t>
      </w:r>
      <w:r>
        <w:rPr>
          <w:color w:val="131313"/>
          <w:spacing w:val="0"/>
          <w:w w:val="100"/>
          <w:position w:val="0"/>
          <w:sz w:val="19"/>
          <w:szCs w:val="19"/>
        </w:rPr>
        <w:t>期自动去极化速度:在最大复极电位 和阈电位水平不变的情况下</w:t>
      </w:r>
      <w:r>
        <w:rPr>
          <w:color w:val="131313"/>
          <w:spacing w:val="0"/>
          <w:w w:val="100"/>
          <w:position w:val="0"/>
          <w:sz w:val="14"/>
          <w:szCs w:val="14"/>
        </w:rPr>
        <w:t>,4</w:t>
      </w:r>
      <w:r>
        <w:rPr>
          <w:color w:val="131313"/>
          <w:spacing w:val="0"/>
          <w:w w:val="100"/>
          <w:position w:val="0"/>
          <w:sz w:val="19"/>
          <w:szCs w:val="19"/>
        </w:rPr>
        <w:t>期自动去极化速 度越快，达到阈电位水平所需时间越短，自律性 越高。反之，则自律性降低。凡能使</w:t>
      </w:r>
      <w:r>
        <w:rPr>
          <w:color w:val="131313"/>
          <w:spacing w:val="0"/>
          <w:w w:val="100"/>
          <w:position w:val="0"/>
          <w:sz w:val="14"/>
          <w:szCs w:val="14"/>
        </w:rPr>
        <w:t>4</w:t>
      </w:r>
      <w:r>
        <w:rPr>
          <w:color w:val="131313"/>
          <w:spacing w:val="0"/>
          <w:w w:val="100"/>
          <w:position w:val="0"/>
          <w:sz w:val="19"/>
          <w:szCs w:val="19"/>
        </w:rPr>
        <w:t>期自动去 极化中外向电流减少，或内向电流增加的因素都 能使</w:t>
      </w:r>
      <w:r>
        <w:rPr>
          <w:color w:val="131313"/>
          <w:spacing w:val="0"/>
          <w:w w:val="100"/>
          <w:position w:val="0"/>
          <w:sz w:val="14"/>
          <w:szCs w:val="14"/>
        </w:rPr>
        <w:t>4</w:t>
      </w:r>
      <w:r>
        <w:rPr>
          <w:color w:val="131313"/>
          <w:spacing w:val="0"/>
          <w:w w:val="100"/>
          <w:position w:val="0"/>
          <w:sz w:val="19"/>
          <w:szCs w:val="19"/>
        </w:rPr>
        <w:t>期自动去极化加速。反之,则去极化速度 减慢。交感肾上腺素能</w:t>
      </w:r>
      <w:r>
        <w:rPr>
          <w:color w:val="131313"/>
          <w:spacing w:val="0"/>
          <w:w w:val="100"/>
          <w:position w:val="0"/>
          <w:sz w:val="14"/>
          <w:szCs w:val="14"/>
          <w:lang w:val="en-US" w:eastAsia="en-US" w:bidi="en-US"/>
        </w:rPr>
        <w:t>B</w:t>
      </w:r>
      <w:r>
        <w:rPr>
          <w:color w:val="131313"/>
          <w:spacing w:val="0"/>
          <w:w w:val="100"/>
          <w:position w:val="0"/>
          <w:sz w:val="19"/>
          <w:szCs w:val="19"/>
        </w:rPr>
        <w:t>受体激动使</w:t>
      </w:r>
      <w:r>
        <w:rPr>
          <w:smallCaps/>
          <w:color w:val="131313"/>
          <w:spacing w:val="0"/>
          <w:w w:val="100"/>
          <w:position w:val="0"/>
          <w:sz w:val="20"/>
          <w:szCs w:val="20"/>
          <w:lang w:val="en-US" w:eastAsia="en-US" w:bidi="en-US"/>
        </w:rPr>
        <w:t>1st</w:t>
      </w:r>
      <w:r>
        <w:rPr>
          <w:color w:val="131313"/>
          <w:spacing w:val="0"/>
          <w:w w:val="100"/>
          <w:position w:val="0"/>
          <w:sz w:val="19"/>
          <w:szCs w:val="19"/>
        </w:rPr>
        <w:t>和</w:t>
      </w:r>
      <w:r>
        <w:rPr>
          <w:color w:val="131313"/>
          <w:spacing w:val="0"/>
          <w:w w:val="100"/>
          <w:position w:val="0"/>
          <w:sz w:val="14"/>
          <w:szCs w:val="14"/>
          <w:lang w:val="en-US" w:eastAsia="en-US" w:bidi="en-US"/>
        </w:rPr>
        <w:t>L</w:t>
      </w:r>
      <w:r>
        <w:rPr>
          <w:color w:val="131313"/>
          <w:spacing w:val="0"/>
          <w:w w:val="100"/>
          <w:position w:val="0"/>
          <w:sz w:val="19"/>
          <w:szCs w:val="19"/>
        </w:rPr>
        <w:t>增 加，结果使自律性升高，副交感神经递质</w:t>
      </w:r>
      <w:r>
        <w:rPr>
          <w:color w:val="131313"/>
          <w:spacing w:val="0"/>
          <w:w w:val="100"/>
          <w:position w:val="0"/>
          <w:sz w:val="14"/>
          <w:szCs w:val="14"/>
          <w:lang w:val="en-US" w:eastAsia="en-US" w:bidi="en-US"/>
        </w:rPr>
        <w:t>ACh</w:t>
      </w:r>
      <w:r>
        <w:rPr>
          <w:color w:val="131313"/>
          <w:spacing w:val="0"/>
          <w:w w:val="100"/>
          <w:position w:val="0"/>
          <w:sz w:val="19"/>
          <w:szCs w:val="19"/>
        </w:rPr>
        <w:t>增 加外向钾电流而降低内向电流，结果使自律性降 低。因此自主神经的活动对窦房结</w:t>
      </w:r>
      <w:r>
        <w:rPr>
          <w:color w:val="131313"/>
          <w:spacing w:val="0"/>
          <w:w w:val="100"/>
          <w:position w:val="0"/>
          <w:sz w:val="14"/>
          <w:szCs w:val="14"/>
        </w:rPr>
        <w:t>4</w:t>
      </w:r>
      <w:r>
        <w:rPr>
          <w:color w:val="131313"/>
          <w:spacing w:val="0"/>
          <w:w w:val="100"/>
          <w:position w:val="0"/>
          <w:sz w:val="19"/>
          <w:szCs w:val="19"/>
        </w:rPr>
        <w:t>期自动去 极的影响很大。</w:t>
      </w:r>
    </w:p>
    <w:p>
      <w:pPr>
        <w:pStyle w:val="35"/>
        <w:keepNext w:val="0"/>
        <w:keepLines w:val="0"/>
        <w:widowControl w:val="0"/>
        <w:numPr>
          <w:ilvl w:val="0"/>
          <w:numId w:val="60"/>
        </w:numPr>
        <w:shd w:val="clear" w:color="auto" w:fill="auto"/>
        <w:tabs>
          <w:tab w:val="left" w:pos="831"/>
        </w:tabs>
        <w:bidi w:val="0"/>
        <w:spacing w:before="0" w:after="120" w:line="322" w:lineRule="exact"/>
        <w:ind w:left="0" w:right="0" w:firstLine="360"/>
        <w:jc w:val="both"/>
        <w:rPr>
          <w:sz w:val="19"/>
          <w:szCs w:val="19"/>
        </w:rPr>
      </w:pPr>
      <w:bookmarkStart w:id="419" w:name="bookmark569"/>
      <w:bookmarkEnd w:id="419"/>
      <w:r>
        <w:rPr>
          <w:color w:val="131313"/>
          <w:spacing w:val="0"/>
          <w:w w:val="100"/>
          <w:position w:val="0"/>
          <w:sz w:val="19"/>
          <w:szCs w:val="19"/>
        </w:rPr>
        <w:t>最大复极电位水平:在</w:t>
      </w:r>
      <w:r>
        <w:rPr>
          <w:color w:val="131313"/>
          <w:spacing w:val="0"/>
          <w:w w:val="100"/>
          <w:position w:val="0"/>
          <w:sz w:val="14"/>
          <w:szCs w:val="14"/>
        </w:rPr>
        <w:t>4</w:t>
      </w:r>
      <w:r>
        <w:rPr>
          <w:color w:val="131313"/>
          <w:spacing w:val="0"/>
          <w:w w:val="100"/>
          <w:position w:val="0"/>
          <w:sz w:val="19"/>
          <w:szCs w:val="19"/>
        </w:rPr>
        <w:t>期自动去极化 速度不变的情况下，当最大复极电位减小时，它 与阈电位水平之间的差距缩短，亦即发生自动去 极化的起始时间提早,因而去极化达到阈电位水 平所需时间缩短，故自律性增高。反之,则自律 性降低。迷走神经兴奋时，通过末梢释放的</w:t>
      </w:r>
      <w:r>
        <w:rPr>
          <w:color w:val="131313"/>
          <w:spacing w:val="0"/>
          <w:w w:val="100"/>
          <w:position w:val="0"/>
          <w:sz w:val="14"/>
          <w:szCs w:val="14"/>
          <w:lang w:val="en-US" w:eastAsia="en-US" w:bidi="en-US"/>
        </w:rPr>
        <w:t xml:space="preserve">ACh </w:t>
      </w:r>
      <w:r>
        <w:rPr>
          <w:color w:val="131313"/>
          <w:spacing w:val="0"/>
          <w:w w:val="100"/>
          <w:position w:val="0"/>
          <w:sz w:val="19"/>
          <w:szCs w:val="19"/>
        </w:rPr>
        <w:t>与膜受体结合，可使窦房结</w:t>
      </w:r>
      <w:r>
        <w:rPr>
          <w:color w:val="000000"/>
          <w:spacing w:val="0"/>
          <w:w w:val="100"/>
          <w:position w:val="0"/>
          <w:sz w:val="14"/>
          <w:szCs w:val="14"/>
          <w:lang w:val="en-US" w:eastAsia="en-US" w:bidi="en-US"/>
        </w:rPr>
        <w:t>P</w:t>
      </w:r>
      <w:r>
        <w:rPr>
          <w:color w:val="131313"/>
          <w:spacing w:val="0"/>
          <w:w w:val="100"/>
          <w:position w:val="0"/>
          <w:sz w:val="19"/>
          <w:szCs w:val="19"/>
        </w:rPr>
        <w:t>细胞对</w:t>
      </w:r>
      <w:r>
        <w:rPr>
          <w:color w:val="131313"/>
          <w:spacing w:val="0"/>
          <w:w w:val="100"/>
          <w:position w:val="0"/>
          <w:sz w:val="14"/>
          <w:szCs w:val="14"/>
          <w:lang w:val="en-US" w:eastAsia="en-US" w:bidi="en-US"/>
        </w:rPr>
        <w:t>K*</w:t>
      </w:r>
      <w:r>
        <w:rPr>
          <w:color w:val="131313"/>
          <w:spacing w:val="0"/>
          <w:w w:val="100"/>
          <w:position w:val="0"/>
          <w:sz w:val="19"/>
          <w:szCs w:val="19"/>
        </w:rPr>
        <w:t>的通透</w:t>
      </w:r>
    </w:p>
    <w:p>
      <w:pPr>
        <w:pStyle w:val="35"/>
        <w:keepNext w:val="0"/>
        <w:keepLines w:val="0"/>
        <w:widowControl w:val="0"/>
        <w:shd w:val="clear" w:color="auto" w:fill="auto"/>
        <w:bidi w:val="0"/>
        <w:spacing w:before="0" w:after="0" w:line="240" w:lineRule="auto"/>
        <w:ind w:left="0" w:right="0" w:firstLine="360"/>
        <w:jc w:val="left"/>
        <w:rPr>
          <w:sz w:val="19"/>
          <w:szCs w:val="19"/>
        </w:rPr>
      </w:pPr>
      <w:r>
        <w:rPr>
          <w:color w:val="131313"/>
          <w:spacing w:val="0"/>
          <w:w w:val="100"/>
          <w:position w:val="0"/>
          <w:sz w:val="19"/>
          <w:szCs w:val="19"/>
        </w:rPr>
        <w:t>性增加，引起最大复极电位增大，结果导致窦房结的自律性降低，心率减慢。</w:t>
      </w:r>
    </w:p>
    <w:p>
      <w:pPr>
        <w:pStyle w:val="35"/>
        <w:keepNext w:val="0"/>
        <w:keepLines w:val="0"/>
        <w:widowControl w:val="0"/>
        <w:numPr>
          <w:ilvl w:val="0"/>
          <w:numId w:val="60"/>
        </w:numPr>
        <w:shd w:val="clear" w:color="auto" w:fill="auto"/>
        <w:bidi w:val="0"/>
        <w:spacing w:before="0" w:after="0" w:line="330" w:lineRule="exact"/>
        <w:ind w:left="360" w:right="0" w:firstLine="420"/>
        <w:jc w:val="both"/>
        <w:rPr>
          <w:sz w:val="19"/>
          <w:szCs w:val="19"/>
        </w:rPr>
      </w:pPr>
      <w:bookmarkStart w:id="420" w:name="bookmark570"/>
      <w:bookmarkEnd w:id="420"/>
      <w:r>
        <w:rPr>
          <w:color w:val="131313"/>
          <w:spacing w:val="0"/>
          <w:w w:val="100"/>
          <w:position w:val="0"/>
          <w:sz w:val="19"/>
          <w:szCs w:val="19"/>
        </w:rPr>
        <w:t>阈电位水平:在</w:t>
      </w:r>
      <w:r>
        <w:rPr>
          <w:color w:val="131313"/>
          <w:spacing w:val="0"/>
          <w:w w:val="100"/>
          <w:position w:val="0"/>
          <w:sz w:val="14"/>
          <w:szCs w:val="14"/>
        </w:rPr>
        <w:t>4</w:t>
      </w:r>
      <w:r>
        <w:rPr>
          <w:color w:val="131313"/>
          <w:spacing w:val="0"/>
          <w:w w:val="100"/>
          <w:position w:val="0"/>
          <w:sz w:val="19"/>
          <w:szCs w:val="19"/>
        </w:rPr>
        <w:t>期自动去极化速度不变的情况下，阈电位水平上移将加大它与最大复极电 位之间的差距，即自动去极化达到阈电位所需的时间延长，导致自律性降低。反之，则自律性升高。 细胞外</w:t>
      </w:r>
      <w:r>
        <w:rPr>
          <w:color w:val="131313"/>
          <w:spacing w:val="0"/>
          <w:w w:val="100"/>
          <w:position w:val="0"/>
          <w:sz w:val="14"/>
          <w:szCs w:val="14"/>
          <w:lang w:val="en-US" w:eastAsia="en-US" w:bidi="en-US"/>
        </w:rPr>
        <w:t>Ca</w:t>
      </w:r>
      <w:r>
        <w:rPr>
          <w:color w:val="131313"/>
          <w:spacing w:val="0"/>
          <w:w w:val="100"/>
          <w:position w:val="0"/>
          <w:sz w:val="19"/>
          <w:szCs w:val="19"/>
          <w:lang w:val="zh-CN" w:eastAsia="zh-CN" w:bidi="zh-CN"/>
        </w:rPr>
        <w:t>服浓度</w:t>
      </w:r>
      <w:r>
        <w:rPr>
          <w:color w:val="131313"/>
          <w:spacing w:val="0"/>
          <w:w w:val="100"/>
          <w:position w:val="0"/>
          <w:sz w:val="19"/>
          <w:szCs w:val="19"/>
        </w:rPr>
        <w:t>升高时，阈电位水平上移，结果自律性降低。一般条件下阈电位变化不大，故它不是 影响自律性的主要因素。</w:t>
      </w:r>
    </w:p>
    <w:p>
      <w:pPr>
        <w:pStyle w:val="35"/>
        <w:keepNext w:val="0"/>
        <w:keepLines w:val="0"/>
        <w:widowControl w:val="0"/>
        <w:numPr>
          <w:ilvl w:val="0"/>
          <w:numId w:val="55"/>
        </w:numPr>
        <w:shd w:val="clear" w:color="auto" w:fill="auto"/>
        <w:bidi w:val="0"/>
        <w:spacing w:before="0" w:after="0" w:line="330" w:lineRule="exact"/>
        <w:ind w:left="0" w:right="0" w:firstLine="760"/>
        <w:jc w:val="left"/>
        <w:rPr>
          <w:sz w:val="19"/>
          <w:szCs w:val="19"/>
        </w:rPr>
      </w:pPr>
      <w:bookmarkStart w:id="421" w:name="bookmark571"/>
      <w:bookmarkEnd w:id="421"/>
      <w:r>
        <w:rPr>
          <w:color w:val="131313"/>
          <w:spacing w:val="0"/>
          <w:w w:val="100"/>
          <w:position w:val="0"/>
          <w:sz w:val="19"/>
          <w:szCs w:val="19"/>
        </w:rPr>
        <w:t>收缩性</w:t>
      </w:r>
    </w:p>
    <w:p>
      <w:pPr>
        <w:pStyle w:val="35"/>
        <w:keepNext w:val="0"/>
        <w:keepLines w:val="0"/>
        <w:widowControl w:val="0"/>
        <w:shd w:val="clear" w:color="auto" w:fill="auto"/>
        <w:bidi w:val="0"/>
        <w:spacing w:before="0" w:after="0" w:line="330" w:lineRule="exact"/>
        <w:ind w:left="360" w:right="0" w:firstLine="420"/>
        <w:jc w:val="both"/>
        <w:rPr>
          <w:sz w:val="19"/>
          <w:szCs w:val="19"/>
        </w:rPr>
      </w:pPr>
      <w:r>
        <w:rPr>
          <w:color w:val="131313"/>
          <w:spacing w:val="0"/>
          <w:w w:val="100"/>
          <w:position w:val="0"/>
          <w:sz w:val="19"/>
          <w:szCs w:val="19"/>
        </w:rPr>
        <w:t>心肌和骨骼肌同属横纹肌。心肌细胞的收缩也由动作电位触发，也通过兴奋-收缩耦联使肌丝滑 行而引起。除此之外，心肌收缩还有其自身的特点。</w:t>
      </w:r>
    </w:p>
    <w:p>
      <w:pPr>
        <w:pStyle w:val="15"/>
        <w:keepNext w:val="0"/>
        <w:keepLines w:val="0"/>
        <w:widowControl w:val="0"/>
        <w:numPr>
          <w:ilvl w:val="0"/>
          <w:numId w:val="61"/>
        </w:numPr>
        <w:shd w:val="clear" w:color="auto" w:fill="auto"/>
        <w:tabs>
          <w:tab w:val="left" w:pos="1081"/>
        </w:tabs>
        <w:bidi w:val="0"/>
        <w:spacing w:before="0" w:after="0" w:line="322" w:lineRule="exact"/>
        <w:ind w:left="0" w:right="0" w:firstLine="760"/>
        <w:jc w:val="both"/>
        <w:rPr>
          <w:sz w:val="19"/>
          <w:szCs w:val="19"/>
        </w:rPr>
      </w:pPr>
      <w:bookmarkStart w:id="422" w:name="bookmark572"/>
      <w:bookmarkEnd w:id="422"/>
      <w:r>
        <w:rPr>
          <w:color w:val="1E1E1E"/>
          <w:spacing w:val="0"/>
          <w:w w:val="100"/>
          <w:position w:val="0"/>
          <w:sz w:val="19"/>
          <w:szCs w:val="19"/>
        </w:rPr>
        <w:t>心肌收缩的特点</w:t>
      </w:r>
    </w:p>
    <w:p>
      <w:pPr>
        <w:pStyle w:val="15"/>
        <w:keepNext w:val="0"/>
        <w:keepLines w:val="0"/>
        <w:widowControl w:val="0"/>
        <w:shd w:val="clear" w:color="auto" w:fill="auto"/>
        <w:tabs>
          <w:tab w:val="left" w:pos="1186"/>
        </w:tabs>
        <w:bidi w:val="0"/>
        <w:spacing w:before="0" w:after="0" w:line="322" w:lineRule="exact"/>
        <w:ind w:left="360" w:right="0" w:firstLine="420"/>
        <w:jc w:val="both"/>
        <w:rPr>
          <w:sz w:val="19"/>
          <w:szCs w:val="19"/>
        </w:rPr>
      </w:pPr>
      <w:bookmarkStart w:id="423" w:name="bookmark573"/>
      <w:r>
        <w:rPr>
          <w:color w:val="232422"/>
          <w:spacing w:val="0"/>
          <w:w w:val="100"/>
          <w:position w:val="0"/>
          <w:sz w:val="17"/>
          <w:szCs w:val="17"/>
        </w:rPr>
        <w:t>（</w:t>
      </w:r>
      <w:bookmarkEnd w:id="423"/>
      <w:r>
        <w:rPr>
          <w:color w:val="232422"/>
          <w:spacing w:val="0"/>
          <w:w w:val="100"/>
          <w:position w:val="0"/>
          <w:sz w:val="17"/>
          <w:szCs w:val="17"/>
        </w:rPr>
        <w:t>1）</w:t>
      </w:r>
      <w:r>
        <w:rPr>
          <w:color w:val="232422"/>
          <w:spacing w:val="0"/>
          <w:w w:val="100"/>
          <w:position w:val="0"/>
          <w:sz w:val="17"/>
          <w:szCs w:val="17"/>
        </w:rPr>
        <w:tab/>
      </w:r>
      <w:r>
        <w:rPr>
          <w:color w:val="232422"/>
          <w:spacing w:val="0"/>
          <w:w w:val="100"/>
          <w:position w:val="0"/>
          <w:sz w:val="19"/>
          <w:szCs w:val="19"/>
        </w:rPr>
        <w:t>同步收缩:参与</w:t>
      </w:r>
      <w:r>
        <w:rPr>
          <w:color w:val="131313"/>
          <w:spacing w:val="0"/>
          <w:w w:val="100"/>
          <w:position w:val="0"/>
          <w:sz w:val="19"/>
          <w:szCs w:val="19"/>
        </w:rPr>
        <w:t>骨</w:t>
      </w:r>
      <w:r>
        <w:rPr>
          <w:color w:val="232422"/>
          <w:spacing w:val="0"/>
          <w:w w:val="100"/>
          <w:position w:val="0"/>
          <w:sz w:val="19"/>
          <w:szCs w:val="19"/>
        </w:rPr>
        <w:t>骼肌同步收缩的肌纤维的数</w:t>
      </w:r>
      <w:r>
        <w:rPr>
          <w:color w:val="3E3E3E"/>
          <w:spacing w:val="0"/>
          <w:w w:val="100"/>
          <w:position w:val="0"/>
          <w:sz w:val="19"/>
          <w:szCs w:val="19"/>
        </w:rPr>
        <w:t>量</w:t>
      </w:r>
      <w:r>
        <w:rPr>
          <w:color w:val="232422"/>
          <w:spacing w:val="0"/>
          <w:w w:val="100"/>
          <w:position w:val="0"/>
          <w:sz w:val="19"/>
          <w:szCs w:val="19"/>
        </w:rPr>
        <w:t>取决</w:t>
      </w:r>
      <w:r>
        <w:rPr>
          <w:color w:val="3E3E3E"/>
          <w:spacing w:val="0"/>
          <w:w w:val="100"/>
          <w:position w:val="0"/>
          <w:sz w:val="19"/>
          <w:szCs w:val="19"/>
        </w:rPr>
        <w:t>于</w:t>
      </w:r>
      <w:r>
        <w:rPr>
          <w:color w:val="232422"/>
          <w:spacing w:val="0"/>
          <w:w w:val="100"/>
          <w:position w:val="0"/>
          <w:sz w:val="19"/>
          <w:szCs w:val="19"/>
        </w:rPr>
        <w:t>支</w:t>
      </w:r>
      <w:r>
        <w:rPr>
          <w:color w:val="3E3E3E"/>
          <w:spacing w:val="0"/>
          <w:w w:val="100"/>
          <w:position w:val="0"/>
          <w:sz w:val="19"/>
          <w:szCs w:val="19"/>
        </w:rPr>
        <w:t>配</w:t>
      </w:r>
      <w:r>
        <w:rPr>
          <w:color w:val="232422"/>
          <w:spacing w:val="0"/>
          <w:w w:val="100"/>
          <w:position w:val="0"/>
          <w:sz w:val="19"/>
          <w:szCs w:val="19"/>
        </w:rPr>
        <w:t>它的神经纤维和刺激</w:t>
      </w:r>
      <w:r>
        <w:rPr>
          <w:color w:val="722226"/>
          <w:spacing w:val="0"/>
          <w:w w:val="100"/>
          <w:position w:val="0"/>
          <w:sz w:val="19"/>
          <w:szCs w:val="19"/>
        </w:rPr>
        <w:t>勺萤</w:t>
      </w:r>
      <w:r>
        <w:rPr>
          <w:color w:val="4C2420"/>
          <w:spacing w:val="0"/>
          <w:w w:val="100"/>
          <w:position w:val="0"/>
          <w:sz w:val="19"/>
          <w:szCs w:val="19"/>
        </w:rPr>
        <w:t xml:space="preserve">度'的 </w:t>
      </w:r>
      <w:r>
        <w:rPr>
          <w:color w:val="232422"/>
          <w:spacing w:val="0"/>
          <w:w w:val="100"/>
          <w:position w:val="0"/>
          <w:sz w:val="19"/>
          <w:szCs w:val="19"/>
        </w:rPr>
        <w:t>大小。与骨骼肌细胞不同，由于心肌细胞之间有低电阻的闰盘存在，兴奋可通过缝隙连接发生电 耦联在细胞之间迅速传播，引起所有细胞几乎同步兴奋和收缩。因此，心肌可看做是</w:t>
      </w:r>
      <w:r>
        <w:rPr>
          <w:color w:val="232422"/>
          <w:spacing w:val="0"/>
          <w:w w:val="100"/>
          <w:position w:val="0"/>
          <w:sz w:val="13"/>
          <w:szCs w:val="13"/>
        </w:rPr>
        <w:t>一</w:t>
      </w:r>
      <w:r>
        <w:rPr>
          <w:color w:val="232422"/>
          <w:spacing w:val="0"/>
          <w:w w:val="100"/>
          <w:position w:val="0"/>
          <w:sz w:val="19"/>
          <w:szCs w:val="19"/>
        </w:rPr>
        <w:t>个功能合 胞体。从解剖结构看，由于心房与心室之间存在纤维环和结缔组织将两者隔开，所以整个心脏可 以看作由左、右心房和左、右心室两个合胞体构成。而房室交界传导纤维是唯</w:t>
      </w:r>
      <w:r>
        <w:rPr>
          <w:color w:val="232422"/>
          <w:spacing w:val="0"/>
          <w:w w:val="100"/>
          <w:position w:val="0"/>
          <w:sz w:val="13"/>
          <w:szCs w:val="13"/>
        </w:rPr>
        <w:t>一</w:t>
      </w:r>
      <w:r>
        <w:rPr>
          <w:color w:val="232422"/>
          <w:spacing w:val="0"/>
          <w:w w:val="100"/>
          <w:position w:val="0"/>
          <w:sz w:val="19"/>
          <w:szCs w:val="19"/>
        </w:rPr>
        <w:t>连接心房与心室 的结构。心肌</w:t>
      </w:r>
      <w:r>
        <w:rPr>
          <w:color w:val="232422"/>
          <w:spacing w:val="0"/>
          <w:w w:val="100"/>
          <w:position w:val="0"/>
          <w:sz w:val="13"/>
          <w:szCs w:val="13"/>
        </w:rPr>
        <w:t>一</w:t>
      </w:r>
      <w:r>
        <w:rPr>
          <w:color w:val="232422"/>
          <w:spacing w:val="0"/>
          <w:w w:val="100"/>
          <w:position w:val="0"/>
          <w:sz w:val="19"/>
          <w:szCs w:val="19"/>
        </w:rPr>
        <w:t>旦兴奋，心房和心室这两个功能合胞体的所有心肌细胞将先后发生同步收缩，这 种同步收缩保证了心脏各部分之间的协同工作和发挥有效的泵血功能。心肌的同步收缩也称</w:t>
      </w:r>
      <w:r>
        <w:rPr>
          <w:color w:val="232422"/>
          <w:spacing w:val="0"/>
          <w:w w:val="100"/>
          <w:position w:val="0"/>
          <w:sz w:val="13"/>
          <w:szCs w:val="13"/>
        </w:rPr>
        <w:t>“</w:t>
      </w:r>
      <w:r>
        <w:rPr>
          <w:color w:val="232422"/>
          <w:spacing w:val="0"/>
          <w:w w:val="100"/>
          <w:position w:val="0"/>
          <w:sz w:val="19"/>
          <w:szCs w:val="19"/>
        </w:rPr>
        <w:t>全 或无</w:t>
      </w:r>
      <w:r>
        <w:rPr>
          <w:color w:val="232422"/>
          <w:spacing w:val="0"/>
          <w:w w:val="100"/>
          <w:position w:val="0"/>
          <w:sz w:val="13"/>
          <w:szCs w:val="13"/>
        </w:rPr>
        <w:t>”</w:t>
      </w:r>
      <w:r>
        <w:rPr>
          <w:color w:val="232422"/>
          <w:spacing w:val="0"/>
          <w:w w:val="100"/>
          <w:position w:val="0"/>
          <w:sz w:val="19"/>
          <w:szCs w:val="19"/>
        </w:rPr>
        <w:t>式收缩。</w:t>
      </w:r>
    </w:p>
    <w:p>
      <w:pPr>
        <w:pStyle w:val="15"/>
        <w:keepNext w:val="0"/>
        <w:keepLines w:val="0"/>
        <w:widowControl w:val="0"/>
        <w:shd w:val="clear" w:color="auto" w:fill="auto"/>
        <w:tabs>
          <w:tab w:val="left" w:pos="1186"/>
        </w:tabs>
        <w:bidi w:val="0"/>
        <w:spacing w:before="0" w:after="0" w:line="322" w:lineRule="exact"/>
        <w:ind w:left="360" w:right="0" w:firstLine="420"/>
        <w:jc w:val="both"/>
        <w:rPr>
          <w:sz w:val="19"/>
          <w:szCs w:val="19"/>
        </w:rPr>
      </w:pPr>
      <w:bookmarkStart w:id="424" w:name="bookmark574"/>
      <w:r>
        <w:rPr>
          <w:color w:val="272726"/>
          <w:spacing w:val="0"/>
          <w:w w:val="100"/>
          <w:position w:val="0"/>
          <w:sz w:val="17"/>
          <w:szCs w:val="17"/>
        </w:rPr>
        <w:t>（</w:t>
      </w:r>
      <w:bookmarkEnd w:id="424"/>
      <w:r>
        <w:rPr>
          <w:color w:val="272726"/>
          <w:spacing w:val="0"/>
          <w:w w:val="100"/>
          <w:position w:val="0"/>
          <w:sz w:val="17"/>
          <w:szCs w:val="17"/>
        </w:rPr>
        <w:t>2）</w:t>
      </w:r>
      <w:r>
        <w:rPr>
          <w:color w:val="272726"/>
          <w:spacing w:val="0"/>
          <w:w w:val="100"/>
          <w:position w:val="0"/>
          <w:sz w:val="17"/>
          <w:szCs w:val="17"/>
        </w:rPr>
        <w:tab/>
      </w:r>
      <w:r>
        <w:rPr>
          <w:color w:val="272726"/>
          <w:spacing w:val="0"/>
          <w:w w:val="100"/>
          <w:position w:val="0"/>
          <w:sz w:val="19"/>
          <w:szCs w:val="19"/>
        </w:rPr>
        <w:t>不发生强直收缩：由于心肌兴奋性周期的有效不应期特别长，相当于整个收缩期和舒张早 期。在有效不应期内,心肌细胞不能再接受任何强度的刺激而产生兴奋和收缩反应。因此，正常情况 下，心脏不会发生强直收缩，这一特征使心脏的工作总是很有规律地舒缩交替进行，有利于保证心脏 的充盈和泵血功能（见前文）。</w:t>
      </w:r>
    </w:p>
    <w:p>
      <w:pPr>
        <w:pStyle w:val="15"/>
        <w:keepNext w:val="0"/>
        <w:keepLines w:val="0"/>
        <w:widowControl w:val="0"/>
        <w:shd w:val="clear" w:color="auto" w:fill="auto"/>
        <w:tabs>
          <w:tab w:val="left" w:pos="1186"/>
        </w:tabs>
        <w:bidi w:val="0"/>
        <w:spacing w:before="0" w:after="0" w:line="322" w:lineRule="exact"/>
        <w:ind w:left="360" w:right="0" w:firstLine="420"/>
        <w:jc w:val="both"/>
        <w:rPr>
          <w:sz w:val="19"/>
          <w:szCs w:val="19"/>
        </w:rPr>
      </w:pPr>
      <w:bookmarkStart w:id="425" w:name="bookmark575"/>
      <w:r>
        <w:rPr>
          <w:color w:val="262625"/>
          <w:spacing w:val="0"/>
          <w:w w:val="100"/>
          <w:position w:val="0"/>
          <w:sz w:val="17"/>
          <w:szCs w:val="17"/>
        </w:rPr>
        <w:t>（</w:t>
      </w:r>
      <w:bookmarkEnd w:id="425"/>
      <w:r>
        <w:rPr>
          <w:color w:val="262625"/>
          <w:spacing w:val="0"/>
          <w:w w:val="100"/>
          <w:position w:val="0"/>
          <w:sz w:val="17"/>
          <w:szCs w:val="17"/>
        </w:rPr>
        <w:t>3）</w:t>
      </w:r>
      <w:r>
        <w:rPr>
          <w:color w:val="262625"/>
          <w:spacing w:val="0"/>
          <w:w w:val="100"/>
          <w:position w:val="0"/>
          <w:sz w:val="17"/>
          <w:szCs w:val="17"/>
        </w:rPr>
        <w:tab/>
      </w:r>
      <w:r>
        <w:rPr>
          <w:color w:val="262625"/>
          <w:spacing w:val="0"/>
          <w:w w:val="100"/>
          <w:position w:val="0"/>
          <w:sz w:val="19"/>
          <w:szCs w:val="19"/>
        </w:rPr>
        <w:t>对细胞外</w:t>
      </w:r>
      <w:r>
        <w:rPr>
          <w:color w:val="262625"/>
          <w:spacing w:val="0"/>
          <w:w w:val="100"/>
          <w:position w:val="0"/>
          <w:sz w:val="17"/>
          <w:szCs w:val="17"/>
          <w:lang w:val="en-US" w:eastAsia="en-US" w:bidi="en-US"/>
        </w:rPr>
        <w:t>Ca"</w:t>
      </w:r>
      <w:r>
        <w:rPr>
          <w:color w:val="262625"/>
          <w:spacing w:val="0"/>
          <w:w w:val="100"/>
          <w:position w:val="0"/>
          <w:sz w:val="19"/>
          <w:szCs w:val="19"/>
        </w:rPr>
        <w:t>依赖性:收缩的关键过程在于心肌细胞胞质中</w:t>
      </w:r>
      <w:r>
        <w:rPr>
          <w:color w:val="262625"/>
          <w:spacing w:val="0"/>
          <w:w w:val="100"/>
          <w:position w:val="0"/>
          <w:sz w:val="17"/>
          <w:szCs w:val="17"/>
          <w:lang w:val="en-US" w:eastAsia="en-US" w:bidi="en-US"/>
        </w:rPr>
        <w:t>Ca</w:t>
      </w:r>
      <w:r>
        <w:rPr>
          <w:color w:val="262625"/>
          <w:spacing w:val="0"/>
          <w:w w:val="100"/>
          <w:position w:val="0"/>
          <w:sz w:val="17"/>
          <w:szCs w:val="17"/>
          <w:vertAlign w:val="superscript"/>
          <w:lang w:val="en-US" w:eastAsia="en-US" w:bidi="en-US"/>
        </w:rPr>
        <w:t>2+</w:t>
      </w:r>
      <w:r>
        <w:rPr>
          <w:color w:val="262625"/>
          <w:spacing w:val="0"/>
          <w:w w:val="100"/>
          <w:position w:val="0"/>
          <w:sz w:val="19"/>
          <w:szCs w:val="19"/>
        </w:rPr>
        <w:t>浓度变化。由于心肌细胞 的肌质网不如骨骼肌发达,贮存的</w:t>
      </w:r>
      <w:r>
        <w:rPr>
          <w:color w:val="262625"/>
          <w:spacing w:val="0"/>
          <w:w w:val="100"/>
          <w:position w:val="0"/>
          <w:sz w:val="17"/>
          <w:szCs w:val="17"/>
          <w:lang w:val="en-US" w:eastAsia="en-US" w:bidi="en-US"/>
        </w:rPr>
        <w:t>Ca</w:t>
      </w:r>
      <w:r>
        <w:rPr>
          <w:color w:val="262625"/>
          <w:spacing w:val="0"/>
          <w:w w:val="100"/>
          <w:position w:val="0"/>
          <w:sz w:val="13"/>
          <w:szCs w:val="13"/>
        </w:rPr>
        <w:t>正</w:t>
      </w:r>
      <w:r>
        <w:rPr>
          <w:color w:val="262625"/>
          <w:spacing w:val="0"/>
          <w:w w:val="100"/>
          <w:position w:val="0"/>
          <w:sz w:val="19"/>
          <w:szCs w:val="19"/>
        </w:rPr>
        <w:t>量较少，其兴奋-收缩耦联过程高度依赖于细胞外</w:t>
      </w:r>
      <w:r>
        <w:rPr>
          <w:color w:val="262625"/>
          <w:spacing w:val="0"/>
          <w:w w:val="100"/>
          <w:position w:val="0"/>
          <w:sz w:val="17"/>
          <w:szCs w:val="17"/>
          <w:lang w:val="en-US" w:eastAsia="en-US" w:bidi="en-US"/>
        </w:rPr>
        <w:t>Ca</w:t>
      </w:r>
      <w:r>
        <w:rPr>
          <w:color w:val="262625"/>
          <w:spacing w:val="0"/>
          <w:w w:val="100"/>
          <w:position w:val="0"/>
          <w:sz w:val="17"/>
          <w:szCs w:val="17"/>
          <w:vertAlign w:val="superscript"/>
          <w:lang w:val="en-US" w:eastAsia="en-US" w:bidi="en-US"/>
        </w:rPr>
        <w:t>2</w:t>
      </w:r>
      <w:r>
        <w:rPr>
          <w:color w:val="262625"/>
          <w:spacing w:val="0"/>
          <w:w w:val="100"/>
          <w:position w:val="0"/>
          <w:sz w:val="16"/>
          <w:szCs w:val="16"/>
          <w:vertAlign w:val="superscript"/>
          <w:lang w:val="en-US" w:eastAsia="en-US" w:bidi="en-US"/>
        </w:rPr>
        <w:t>+</w:t>
      </w:r>
      <w:r>
        <w:rPr>
          <w:color w:val="262625"/>
          <w:spacing w:val="0"/>
          <w:w w:val="100"/>
          <w:position w:val="0"/>
          <w:sz w:val="19"/>
          <w:szCs w:val="19"/>
        </w:rPr>
        <w:t>的内流。 心肌兴奋时,细胞外</w:t>
      </w:r>
      <w:r>
        <w:rPr>
          <w:color w:val="262625"/>
          <w:spacing w:val="0"/>
          <w:w w:val="100"/>
          <w:position w:val="0"/>
          <w:sz w:val="17"/>
          <w:szCs w:val="17"/>
          <w:lang w:val="en-US" w:eastAsia="en-US" w:bidi="en-US"/>
        </w:rPr>
        <w:t>Ca</w:t>
      </w:r>
      <w:r>
        <w:rPr>
          <w:color w:val="262625"/>
          <w:spacing w:val="0"/>
          <w:w w:val="100"/>
          <w:position w:val="0"/>
          <w:sz w:val="19"/>
          <w:szCs w:val="19"/>
        </w:rPr>
        <w:t>气</w:t>
      </w:r>
      <w:r>
        <w:rPr>
          <w:color w:val="262625"/>
          <w:spacing w:val="0"/>
          <w:w w:val="100"/>
          <w:position w:val="0"/>
          <w:sz w:val="17"/>
          <w:szCs w:val="17"/>
        </w:rPr>
        <w:t>10% -20%）</w:t>
      </w:r>
      <w:r>
        <w:rPr>
          <w:color w:val="262625"/>
          <w:spacing w:val="0"/>
          <w:w w:val="100"/>
          <w:position w:val="0"/>
          <w:sz w:val="19"/>
          <w:szCs w:val="19"/>
        </w:rPr>
        <w:t>经肌膜中和横管膜中的</w:t>
      </w:r>
      <w:r>
        <w:rPr>
          <w:color w:val="262625"/>
          <w:spacing w:val="0"/>
          <w:w w:val="100"/>
          <w:position w:val="0"/>
          <w:sz w:val="17"/>
          <w:szCs w:val="17"/>
          <w:lang w:val="en-US" w:eastAsia="en-US" w:bidi="en-US"/>
        </w:rPr>
        <w:t>L</w:t>
      </w:r>
      <w:r>
        <w:rPr>
          <w:color w:val="262625"/>
          <w:spacing w:val="0"/>
          <w:w w:val="100"/>
          <w:position w:val="0"/>
          <w:sz w:val="19"/>
          <w:szCs w:val="19"/>
        </w:rPr>
        <w:t>型钙通道流入胞质后，触发肌质网释 放大量</w:t>
      </w:r>
      <w:r>
        <w:rPr>
          <w:color w:val="262625"/>
          <w:spacing w:val="0"/>
          <w:w w:val="100"/>
          <w:position w:val="0"/>
          <w:sz w:val="17"/>
          <w:szCs w:val="17"/>
          <w:lang w:val="en-US" w:eastAsia="en-US" w:bidi="en-US"/>
        </w:rPr>
        <w:t>Ca</w:t>
      </w:r>
      <w:r>
        <w:rPr>
          <w:color w:val="262625"/>
          <w:spacing w:val="0"/>
          <w:w w:val="100"/>
          <w:position w:val="0"/>
          <w:sz w:val="19"/>
          <w:szCs w:val="19"/>
        </w:rPr>
        <w:t>气</w:t>
      </w:r>
      <w:r>
        <w:rPr>
          <w:color w:val="262625"/>
          <w:spacing w:val="0"/>
          <w:w w:val="100"/>
          <w:position w:val="0"/>
          <w:sz w:val="17"/>
          <w:szCs w:val="17"/>
        </w:rPr>
        <w:t>80% -90%）</w:t>
      </w:r>
      <w:r>
        <w:rPr>
          <w:color w:val="262625"/>
          <w:spacing w:val="0"/>
          <w:w w:val="100"/>
          <w:position w:val="0"/>
          <w:sz w:val="19"/>
          <w:szCs w:val="19"/>
        </w:rPr>
        <w:t>而使胞质</w:t>
      </w:r>
      <w:r>
        <w:rPr>
          <w:color w:val="262625"/>
          <w:spacing w:val="0"/>
          <w:w w:val="100"/>
          <w:position w:val="0"/>
          <w:sz w:val="17"/>
          <w:szCs w:val="17"/>
          <w:lang w:val="en-US" w:eastAsia="en-US" w:bidi="en-US"/>
        </w:rPr>
        <w:t>Ca</w:t>
      </w:r>
      <w:r>
        <w:rPr>
          <w:color w:val="262625"/>
          <w:spacing w:val="0"/>
          <w:w w:val="100"/>
          <w:position w:val="0"/>
          <w:sz w:val="17"/>
          <w:szCs w:val="17"/>
          <w:vertAlign w:val="superscript"/>
          <w:lang w:val="en-US" w:eastAsia="en-US" w:bidi="en-US"/>
        </w:rPr>
        <w:t>2</w:t>
      </w:r>
      <w:r>
        <w:rPr>
          <w:color w:val="262625"/>
          <w:spacing w:val="0"/>
          <w:w w:val="100"/>
          <w:position w:val="0"/>
          <w:sz w:val="13"/>
          <w:szCs w:val="13"/>
          <w:lang w:val="zh-CN" w:eastAsia="zh-CN" w:bidi="zh-CN"/>
        </w:rPr>
        <w:t>十</w:t>
      </w:r>
      <w:r>
        <w:rPr>
          <w:color w:val="262625"/>
          <w:spacing w:val="0"/>
          <w:w w:val="100"/>
          <w:position w:val="0"/>
          <w:sz w:val="19"/>
          <w:szCs w:val="19"/>
        </w:rPr>
        <w:t>浓度升高引起心肌收缩，这一过程也称为钙诱导钙释放</w:t>
      </w:r>
      <w:r>
        <w:rPr>
          <w:color w:val="262625"/>
          <w:spacing w:val="0"/>
          <w:w w:val="100"/>
          <w:position w:val="0"/>
          <w:sz w:val="17"/>
          <w:szCs w:val="17"/>
          <w:lang w:val="en-US" w:eastAsia="en-US" w:bidi="en-US"/>
        </w:rPr>
        <w:t>（cal</w:t>
      </w:r>
      <w:r>
        <w:rPr>
          <w:color w:val="262625"/>
          <w:spacing w:val="0"/>
          <w:w w:val="100"/>
          <w:position w:val="0"/>
          <w:sz w:val="17"/>
          <w:szCs w:val="17"/>
          <w:lang w:val="en-US" w:eastAsia="en-US" w:bidi="en-US"/>
        </w:rPr>
        <w:softHyphen/>
      </w:r>
      <w:r>
        <w:rPr>
          <w:color w:val="262625"/>
          <w:spacing w:val="0"/>
          <w:w w:val="100"/>
          <w:position w:val="0"/>
          <w:sz w:val="17"/>
          <w:szCs w:val="17"/>
          <w:lang w:val="en-US" w:eastAsia="en-US" w:bidi="en-US"/>
        </w:rPr>
        <w:t>cium-induced calcium release,ClCR）</w:t>
      </w:r>
      <w:r>
        <w:rPr>
          <w:color w:val="262625"/>
          <w:spacing w:val="0"/>
          <w:w w:val="100"/>
          <w:position w:val="0"/>
          <w:sz w:val="19"/>
          <w:szCs w:val="19"/>
          <w:lang w:val="en-US" w:eastAsia="en-US" w:bidi="en-US"/>
        </w:rPr>
        <w:t>。</w:t>
      </w:r>
      <w:r>
        <w:rPr>
          <w:color w:val="262625"/>
          <w:spacing w:val="0"/>
          <w:w w:val="100"/>
          <w:position w:val="0"/>
          <w:sz w:val="19"/>
          <w:szCs w:val="19"/>
        </w:rPr>
        <w:t>当心肌舒张时，肌质网上的钙泵逆浓度差将</w:t>
      </w:r>
      <w:r>
        <w:rPr>
          <w:color w:val="262625"/>
          <w:spacing w:val="0"/>
          <w:w w:val="100"/>
          <w:position w:val="0"/>
          <w:sz w:val="17"/>
          <w:szCs w:val="17"/>
          <w:lang w:val="en-US" w:eastAsia="en-US" w:bidi="en-US"/>
        </w:rPr>
        <w:t>Ca</w:t>
      </w:r>
      <w:r>
        <w:rPr>
          <w:color w:val="262625"/>
          <w:spacing w:val="0"/>
          <w:w w:val="100"/>
          <w:position w:val="0"/>
          <w:sz w:val="17"/>
          <w:szCs w:val="17"/>
          <w:vertAlign w:val="superscript"/>
          <w:lang w:val="en-US" w:eastAsia="en-US" w:bidi="en-US"/>
        </w:rPr>
        <w:t>2</w:t>
      </w:r>
      <w:r>
        <w:rPr>
          <w:color w:val="262625"/>
          <w:spacing w:val="0"/>
          <w:w w:val="100"/>
          <w:position w:val="0"/>
          <w:sz w:val="16"/>
          <w:szCs w:val="16"/>
          <w:vertAlign w:val="superscript"/>
          <w:lang w:val="en-US" w:eastAsia="en-US" w:bidi="en-US"/>
        </w:rPr>
        <w:t>+</w:t>
      </w:r>
      <w:r>
        <w:rPr>
          <w:color w:val="262625"/>
          <w:spacing w:val="0"/>
          <w:w w:val="100"/>
          <w:position w:val="0"/>
          <w:sz w:val="19"/>
          <w:szCs w:val="19"/>
        </w:rPr>
        <w:t>主动泵回肌质 网</w:t>
      </w:r>
      <w:r>
        <w:rPr>
          <w:color w:val="262625"/>
          <w:spacing w:val="0"/>
          <w:w w:val="100"/>
          <w:position w:val="0"/>
          <w:sz w:val="17"/>
          <w:szCs w:val="17"/>
        </w:rPr>
        <w:t>（80% -90%）,</w:t>
      </w:r>
      <w:r>
        <w:rPr>
          <w:color w:val="262625"/>
          <w:spacing w:val="0"/>
          <w:w w:val="100"/>
          <w:position w:val="0"/>
          <w:sz w:val="19"/>
          <w:szCs w:val="19"/>
        </w:rPr>
        <w:t>另外，也通过肌膜中的钙泵和</w:t>
      </w:r>
      <w:r>
        <w:rPr>
          <w:color w:val="262625"/>
          <w:spacing w:val="0"/>
          <w:w w:val="100"/>
          <w:position w:val="0"/>
          <w:sz w:val="17"/>
          <w:szCs w:val="17"/>
          <w:lang w:val="en-US" w:eastAsia="en-US" w:bidi="en-US"/>
        </w:rPr>
        <w:t>Na</w:t>
      </w:r>
      <w:r>
        <w:rPr>
          <w:color w:val="262625"/>
          <w:spacing w:val="0"/>
          <w:w w:val="100"/>
          <w:position w:val="0"/>
          <w:sz w:val="13"/>
          <w:szCs w:val="13"/>
        </w:rPr>
        <w:t>廿</w:t>
      </w:r>
      <w:r>
        <w:rPr>
          <w:color w:val="262625"/>
          <w:spacing w:val="0"/>
          <w:w w:val="100"/>
          <w:position w:val="0"/>
          <w:sz w:val="17"/>
          <w:szCs w:val="17"/>
          <w:lang w:val="en-US" w:eastAsia="en-US" w:bidi="en-US"/>
        </w:rPr>
        <w:t>-Ca</w:t>
      </w:r>
      <w:r>
        <w:rPr>
          <w:color w:val="262625"/>
          <w:spacing w:val="0"/>
          <w:w w:val="100"/>
          <w:position w:val="0"/>
          <w:sz w:val="13"/>
          <w:szCs w:val="13"/>
        </w:rPr>
        <w:t>让</w:t>
      </w:r>
      <w:r>
        <w:rPr>
          <w:color w:val="262625"/>
          <w:spacing w:val="0"/>
          <w:w w:val="100"/>
          <w:position w:val="0"/>
          <w:sz w:val="19"/>
          <w:szCs w:val="19"/>
        </w:rPr>
        <w:t>交换体将</w:t>
      </w:r>
      <w:r>
        <w:rPr>
          <w:color w:val="262625"/>
          <w:spacing w:val="0"/>
          <w:w w:val="100"/>
          <w:position w:val="0"/>
          <w:sz w:val="17"/>
          <w:szCs w:val="17"/>
          <w:lang w:val="en-US" w:eastAsia="en-US" w:bidi="en-US"/>
        </w:rPr>
        <w:t>Ca</w:t>
      </w:r>
      <w:r>
        <w:rPr>
          <w:color w:val="262625"/>
          <w:spacing w:val="0"/>
          <w:w w:val="100"/>
          <w:position w:val="0"/>
          <w:sz w:val="17"/>
          <w:szCs w:val="17"/>
          <w:vertAlign w:val="superscript"/>
          <w:lang w:val="en-US" w:eastAsia="en-US" w:bidi="en-US"/>
        </w:rPr>
        <w:t>2</w:t>
      </w:r>
      <w:r>
        <w:rPr>
          <w:color w:val="262625"/>
          <w:spacing w:val="0"/>
          <w:w w:val="100"/>
          <w:position w:val="0"/>
          <w:sz w:val="16"/>
          <w:szCs w:val="16"/>
          <w:vertAlign w:val="superscript"/>
          <w:lang w:val="en-US" w:eastAsia="en-US" w:bidi="en-US"/>
        </w:rPr>
        <w:t>+</w:t>
      </w:r>
      <w:r>
        <w:rPr>
          <w:color w:val="262625"/>
          <w:spacing w:val="0"/>
          <w:w w:val="100"/>
          <w:position w:val="0"/>
          <w:sz w:val="19"/>
          <w:szCs w:val="19"/>
        </w:rPr>
        <w:t>排出胞外</w:t>
      </w:r>
      <w:r>
        <w:rPr>
          <w:color w:val="262625"/>
          <w:spacing w:val="0"/>
          <w:w w:val="100"/>
          <w:position w:val="0"/>
          <w:sz w:val="17"/>
          <w:szCs w:val="17"/>
        </w:rPr>
        <w:t>（10% -20%）,</w:t>
      </w:r>
      <w:r>
        <w:rPr>
          <w:color w:val="262625"/>
          <w:spacing w:val="0"/>
          <w:w w:val="100"/>
          <w:position w:val="0"/>
          <w:sz w:val="19"/>
          <w:szCs w:val="19"/>
        </w:rPr>
        <w:t>使胞 质</w:t>
      </w:r>
      <w:r>
        <w:rPr>
          <w:color w:val="262625"/>
          <w:spacing w:val="0"/>
          <w:w w:val="100"/>
          <w:position w:val="0"/>
          <w:sz w:val="17"/>
          <w:szCs w:val="17"/>
          <w:lang w:val="en-US" w:eastAsia="en-US" w:bidi="en-US"/>
        </w:rPr>
        <w:t>Ca</w:t>
      </w:r>
      <w:r>
        <w:rPr>
          <w:color w:val="262625"/>
          <w:spacing w:val="0"/>
          <w:w w:val="100"/>
          <w:position w:val="0"/>
          <w:sz w:val="17"/>
          <w:szCs w:val="17"/>
          <w:vertAlign w:val="superscript"/>
          <w:lang w:val="en-US" w:eastAsia="en-US" w:bidi="en-US"/>
        </w:rPr>
        <w:t>2</w:t>
      </w:r>
      <w:r>
        <w:rPr>
          <w:color w:val="262625"/>
          <w:spacing w:val="0"/>
          <w:w w:val="100"/>
          <w:position w:val="0"/>
          <w:sz w:val="19"/>
          <w:szCs w:val="19"/>
          <w:lang w:val="en-US" w:eastAsia="en-US" w:bidi="en-US"/>
        </w:rPr>
        <w:t>*</w:t>
      </w:r>
      <w:r>
        <w:rPr>
          <w:color w:val="262625"/>
          <w:spacing w:val="0"/>
          <w:w w:val="100"/>
          <w:position w:val="0"/>
          <w:sz w:val="19"/>
          <w:szCs w:val="19"/>
        </w:rPr>
        <w:t>浓度下降,使心肌细胞得以舒张（见第二章）。</w:t>
      </w:r>
    </w:p>
    <w:p>
      <w:pPr>
        <w:pStyle w:val="15"/>
        <w:keepNext w:val="0"/>
        <w:keepLines w:val="0"/>
        <w:widowControl w:val="0"/>
        <w:numPr>
          <w:ilvl w:val="0"/>
          <w:numId w:val="61"/>
        </w:numPr>
        <w:shd w:val="clear" w:color="auto" w:fill="auto"/>
        <w:tabs>
          <w:tab w:val="left" w:pos="1081"/>
        </w:tabs>
        <w:bidi w:val="0"/>
        <w:spacing w:before="0" w:after="0" w:line="322" w:lineRule="exact"/>
        <w:ind w:left="360" w:right="0" w:firstLine="420"/>
        <w:jc w:val="both"/>
        <w:rPr>
          <w:sz w:val="19"/>
          <w:szCs w:val="19"/>
        </w:rPr>
      </w:pPr>
      <w:bookmarkStart w:id="426" w:name="bookmark576"/>
      <w:bookmarkEnd w:id="426"/>
      <w:r>
        <w:rPr>
          <w:color w:val="252524"/>
          <w:spacing w:val="0"/>
          <w:w w:val="100"/>
          <w:position w:val="0"/>
          <w:sz w:val="19"/>
          <w:szCs w:val="19"/>
        </w:rPr>
        <w:t>影响心肌收缩的因素凡能影响心脏搏出量的因素，如前、后负荷和心肌收缩能力以及细胞 外</w:t>
      </w:r>
      <w:r>
        <w:rPr>
          <w:color w:val="252524"/>
          <w:spacing w:val="0"/>
          <w:w w:val="100"/>
          <w:position w:val="0"/>
          <w:sz w:val="17"/>
          <w:szCs w:val="17"/>
          <w:lang w:val="en-US" w:eastAsia="en-US" w:bidi="en-US"/>
        </w:rPr>
        <w:t>Ca</w:t>
      </w:r>
      <w:r>
        <w:rPr>
          <w:color w:val="252524"/>
          <w:spacing w:val="0"/>
          <w:w w:val="100"/>
          <w:position w:val="0"/>
          <w:sz w:val="17"/>
          <w:szCs w:val="17"/>
          <w:vertAlign w:val="superscript"/>
          <w:lang w:val="en-US" w:eastAsia="en-US" w:bidi="en-US"/>
        </w:rPr>
        <w:t>2</w:t>
      </w:r>
      <w:r>
        <w:rPr>
          <w:color w:val="252524"/>
          <w:spacing w:val="0"/>
          <w:w w:val="100"/>
          <w:position w:val="0"/>
          <w:sz w:val="19"/>
          <w:szCs w:val="19"/>
        </w:rPr>
        <w:t>+的浓度等，都能影响心肌的收缩。运动、肾上腺素、洋地黄类药物及其他因素是常见的增加心 肌收缩的因素。低氧和酸中毒时则导致心肌收缩力降低。</w:t>
      </w:r>
    </w:p>
    <w:p>
      <w:pPr>
        <w:pStyle w:val="15"/>
        <w:keepNext w:val="0"/>
        <w:keepLines w:val="0"/>
        <w:widowControl w:val="0"/>
        <w:numPr>
          <w:ilvl w:val="0"/>
          <w:numId w:val="61"/>
        </w:numPr>
        <w:shd w:val="clear" w:color="auto" w:fill="auto"/>
        <w:tabs>
          <w:tab w:val="left" w:pos="1081"/>
        </w:tabs>
        <w:bidi w:val="0"/>
        <w:spacing w:before="0" w:after="220" w:line="322" w:lineRule="exact"/>
        <w:ind w:left="360" w:right="0" w:firstLine="420"/>
        <w:jc w:val="both"/>
        <w:rPr>
          <w:sz w:val="19"/>
          <w:szCs w:val="19"/>
        </w:rPr>
      </w:pPr>
      <w:bookmarkStart w:id="427" w:name="bookmark577"/>
      <w:bookmarkEnd w:id="427"/>
      <w:r>
        <w:rPr>
          <w:color w:val="262725"/>
          <w:spacing w:val="0"/>
          <w:w w:val="100"/>
          <w:position w:val="0"/>
          <w:sz w:val="19"/>
          <w:szCs w:val="19"/>
        </w:rPr>
        <w:t>心肌收缩与心力衰竭 心力衰竭主要表现为严重的收缩功能不全和（或）舒张功能不全。在 代偿期至最终发展为心力衰竭的过程中，血流动力学超负荷除了可发生心肌细胞的绝对数减少外，还 可因个体细胞自身固有的收缩力的下降引起。在左心室衰竭的患者心脏中，含肌原纤维的细胞容积 明显减少，提示心肌细胞发挥收缩功能的成分减少，这在心脏功能失代偿的进展中起重要作用。另 外，心力衰竭时引发收缩或舒张功能不全的原因还包括兴奋-收缩耦联功能失常、胚胎基因表达、钙应 用蛋白改变和</w:t>
      </w:r>
      <w:r>
        <w:rPr>
          <w:color w:val="262625"/>
          <w:spacing w:val="0"/>
          <w:w w:val="100"/>
          <w:position w:val="0"/>
          <w:sz w:val="19"/>
          <w:szCs w:val="19"/>
        </w:rPr>
        <w:t>心</w:t>
      </w:r>
      <w:r>
        <w:rPr>
          <w:color w:val="262725"/>
          <w:spacing w:val="0"/>
          <w:w w:val="100"/>
          <w:position w:val="0"/>
          <w:sz w:val="19"/>
          <w:szCs w:val="19"/>
        </w:rPr>
        <w:t>肌细胞死亡等。</w:t>
      </w:r>
    </w:p>
    <w:p>
      <w:pPr>
        <w:pStyle w:val="27"/>
        <w:keepNext/>
        <w:keepLines/>
        <w:widowControl w:val="0"/>
        <w:shd w:val="clear" w:color="auto" w:fill="auto"/>
        <w:bidi w:val="0"/>
        <w:spacing w:before="0" w:after="120" w:line="240" w:lineRule="auto"/>
        <w:ind w:left="0" w:right="0" w:firstLine="760"/>
        <w:jc w:val="both"/>
        <w:rPr>
          <w:sz w:val="24"/>
          <w:szCs w:val="24"/>
        </w:rPr>
      </w:pPr>
      <w:bookmarkStart w:id="428" w:name="bookmark578"/>
      <w:bookmarkStart w:id="429" w:name="bookmark580"/>
      <w:bookmarkStart w:id="430" w:name="bookmark579"/>
      <w:r>
        <w:rPr>
          <w:color w:val="1F4B6F"/>
          <w:spacing w:val="0"/>
          <w:w w:val="100"/>
          <w:position w:val="0"/>
          <w:sz w:val="24"/>
          <w:szCs w:val="24"/>
        </w:rPr>
        <w:t>三</w:t>
      </w:r>
      <w:r>
        <w:rPr>
          <w:color w:val="153358"/>
          <w:spacing w:val="0"/>
          <w:w w:val="100"/>
          <w:position w:val="0"/>
          <w:sz w:val="24"/>
          <w:szCs w:val="24"/>
        </w:rPr>
        <w:t>、体表心电图</w:t>
      </w:r>
      <w:bookmarkEnd w:id="428"/>
      <w:bookmarkEnd w:id="429"/>
      <w:bookmarkEnd w:id="430"/>
    </w:p>
    <w:p>
      <w:pPr>
        <w:pStyle w:val="15"/>
        <w:keepNext w:val="0"/>
        <w:keepLines w:val="0"/>
        <w:widowControl w:val="0"/>
        <w:shd w:val="clear" w:color="auto" w:fill="auto"/>
        <w:bidi w:val="0"/>
        <w:spacing w:before="0" w:after="0" w:line="325" w:lineRule="exact"/>
        <w:ind w:left="360" w:right="0" w:firstLine="420"/>
        <w:jc w:val="both"/>
        <w:rPr>
          <w:sz w:val="19"/>
          <w:szCs w:val="19"/>
        </w:rPr>
      </w:pPr>
      <w:r>
        <w:rPr>
          <w:color w:val="252524"/>
          <w:spacing w:val="0"/>
          <w:w w:val="100"/>
          <w:position w:val="0"/>
          <w:sz w:val="19"/>
          <w:szCs w:val="19"/>
        </w:rPr>
        <w:t>在正常人体，由窦房结发出的兴奋按照</w:t>
      </w:r>
      <w:r>
        <w:rPr>
          <w:color w:val="252524"/>
          <w:spacing w:val="0"/>
          <w:w w:val="100"/>
          <w:position w:val="0"/>
          <w:sz w:val="13"/>
          <w:szCs w:val="13"/>
        </w:rPr>
        <w:t>一</w:t>
      </w:r>
      <w:r>
        <w:rPr>
          <w:color w:val="252524"/>
          <w:spacing w:val="0"/>
          <w:w w:val="100"/>
          <w:position w:val="0"/>
          <w:sz w:val="19"/>
          <w:szCs w:val="19"/>
        </w:rPr>
        <w:t>定的传导途径和时程依次传到心房和心室，进而引起整 个心脏的兴奋。人体是</w:t>
      </w:r>
      <w:r>
        <w:rPr>
          <w:color w:val="252524"/>
          <w:spacing w:val="0"/>
          <w:w w:val="100"/>
          <w:position w:val="0"/>
          <w:sz w:val="13"/>
          <w:szCs w:val="13"/>
        </w:rPr>
        <w:t>一</w:t>
      </w:r>
      <w:r>
        <w:rPr>
          <w:color w:val="252524"/>
          <w:spacing w:val="0"/>
          <w:w w:val="100"/>
          <w:position w:val="0"/>
          <w:sz w:val="19"/>
          <w:szCs w:val="19"/>
        </w:rPr>
        <w:t>个大的容积导体，心脏各部分在兴奋过程中出现的生物电活动，可以通过周 围的导电组织和体液传到体表。将测量电极置于体表的</w:t>
      </w:r>
      <w:r>
        <w:rPr>
          <w:color w:val="252524"/>
          <w:spacing w:val="0"/>
          <w:w w:val="100"/>
          <w:position w:val="0"/>
          <w:sz w:val="13"/>
          <w:szCs w:val="13"/>
        </w:rPr>
        <w:t>一</w:t>
      </w:r>
      <w:r>
        <w:rPr>
          <w:color w:val="252524"/>
          <w:spacing w:val="0"/>
          <w:w w:val="100"/>
          <w:position w:val="0"/>
          <w:sz w:val="19"/>
          <w:szCs w:val="19"/>
        </w:rPr>
        <w:t>定部位记录出来的心脏兴奋过程中所发生 的有规律的电变化曲线，称为心电图</w:t>
      </w:r>
      <w:r>
        <w:rPr>
          <w:color w:val="252524"/>
          <w:spacing w:val="0"/>
          <w:w w:val="100"/>
          <w:position w:val="0"/>
          <w:sz w:val="17"/>
          <w:szCs w:val="17"/>
        </w:rPr>
        <w:t>（</w:t>
      </w:r>
      <w:r>
        <w:rPr>
          <w:color w:val="252524"/>
          <w:spacing w:val="0"/>
          <w:w w:val="100"/>
          <w:position w:val="0"/>
          <w:sz w:val="17"/>
          <w:szCs w:val="17"/>
          <w:lang w:val="en-US" w:eastAsia="en-US" w:bidi="en-US"/>
        </w:rPr>
        <w:t>electrocardiogram</w:t>
      </w:r>
      <w:r>
        <w:rPr>
          <w:color w:val="252524"/>
          <w:spacing w:val="0"/>
          <w:w w:val="100"/>
          <w:position w:val="0"/>
          <w:sz w:val="17"/>
          <w:szCs w:val="17"/>
        </w:rPr>
        <w:t xml:space="preserve">, </w:t>
      </w:r>
      <w:r>
        <w:rPr>
          <w:color w:val="252524"/>
          <w:spacing w:val="0"/>
          <w:w w:val="100"/>
          <w:position w:val="0"/>
          <w:sz w:val="17"/>
          <w:szCs w:val="17"/>
          <w:lang w:val="en-US" w:eastAsia="en-US" w:bidi="en-US"/>
        </w:rPr>
        <w:t>ECG）</w:t>
      </w:r>
      <w:r>
        <w:rPr>
          <w:color w:val="252524"/>
          <w:spacing w:val="0"/>
          <w:w w:val="100"/>
          <w:position w:val="0"/>
          <w:sz w:val="19"/>
          <w:szCs w:val="19"/>
        </w:rPr>
        <w:t>或体表心电图</w:t>
      </w:r>
      <w:r>
        <w:rPr>
          <w:color w:val="252524"/>
          <w:spacing w:val="0"/>
          <w:w w:val="100"/>
          <w:position w:val="0"/>
          <w:sz w:val="17"/>
          <w:szCs w:val="17"/>
          <w:lang w:val="en-US" w:eastAsia="en-US" w:bidi="en-US"/>
        </w:rPr>
        <w:t>（surface ECG）</w:t>
      </w:r>
      <w:r>
        <w:rPr>
          <w:color w:val="252524"/>
          <w:spacing w:val="0"/>
          <w:w w:val="100"/>
          <w:position w:val="0"/>
          <w:sz w:val="19"/>
          <w:szCs w:val="19"/>
        </w:rPr>
        <w:t>。心电图反 映的是每个心动周期整个心脏兴奋的产生、传播和恢复过程中的生物电变化，而与心脏的机械收缩活 动无直接关系。心电图作为一种无创记录方法，在临床上被广泛用于心律失常和心肌损害等多种心 脏疾病的诊断。</w:t>
      </w:r>
    </w:p>
    <w:p>
      <w:pPr>
        <w:pStyle w:val="15"/>
        <w:keepNext w:val="0"/>
        <w:keepLines w:val="0"/>
        <w:widowControl w:val="0"/>
        <w:shd w:val="clear" w:color="auto" w:fill="auto"/>
        <w:bidi w:val="0"/>
        <w:spacing w:before="0" w:after="0" w:line="325" w:lineRule="exact"/>
        <w:ind w:left="0" w:right="0" w:firstLine="760"/>
        <w:jc w:val="both"/>
        <w:rPr>
          <w:sz w:val="19"/>
          <w:szCs w:val="19"/>
        </w:rPr>
      </w:pPr>
      <w:bookmarkStart w:id="431" w:name="bookmark581"/>
      <w:r>
        <w:rPr>
          <w:color w:val="1D1D1C"/>
          <w:spacing w:val="0"/>
          <w:w w:val="100"/>
          <w:position w:val="0"/>
          <w:sz w:val="19"/>
          <w:szCs w:val="19"/>
        </w:rPr>
        <w:t>（</w:t>
      </w:r>
      <w:bookmarkEnd w:id="431"/>
      <w:r>
        <w:rPr>
          <w:color w:val="1D1D1C"/>
          <w:spacing w:val="0"/>
          <w:w w:val="100"/>
          <w:position w:val="0"/>
          <w:sz w:val="13"/>
          <w:szCs w:val="13"/>
        </w:rPr>
        <w:t>一</w:t>
      </w:r>
      <w:r>
        <w:rPr>
          <w:color w:val="1D1D1C"/>
          <w:spacing w:val="0"/>
          <w:w w:val="100"/>
          <w:position w:val="0"/>
          <w:sz w:val="19"/>
          <w:szCs w:val="19"/>
        </w:rPr>
        <w:t>）心电图的基本原理</w:t>
      </w:r>
    </w:p>
    <w:p>
      <w:pPr>
        <w:pStyle w:val="15"/>
        <w:keepNext w:val="0"/>
        <w:keepLines w:val="0"/>
        <w:widowControl w:val="0"/>
        <w:shd w:val="clear" w:color="auto" w:fill="auto"/>
        <w:bidi w:val="0"/>
        <w:spacing w:before="0" w:after="120" w:line="325" w:lineRule="exact"/>
        <w:ind w:left="360" w:right="0" w:firstLine="420"/>
        <w:jc w:val="both"/>
        <w:rPr>
          <w:sz w:val="19"/>
          <w:szCs w:val="19"/>
        </w:rPr>
      </w:pPr>
      <w:r>
        <w:rPr>
          <w:color w:val="282726"/>
          <w:spacing w:val="0"/>
          <w:w w:val="100"/>
          <w:position w:val="0"/>
          <w:sz w:val="19"/>
          <w:szCs w:val="19"/>
        </w:rPr>
        <w:t>心电图的形成原理可以用膜极化学说（电偶学说）和容积导体原理来解释（图</w:t>
      </w:r>
      <w:r>
        <w:rPr>
          <w:color w:val="282726"/>
          <w:spacing w:val="0"/>
          <w:w w:val="100"/>
          <w:position w:val="0"/>
          <w:sz w:val="17"/>
          <w:szCs w:val="17"/>
          <w:lang w:val="en-US" w:eastAsia="en-US" w:bidi="en-US"/>
        </w:rPr>
        <w:t xml:space="preserve">4-17 </w:t>
      </w:r>
      <w:r>
        <w:rPr>
          <w:color w:val="282726"/>
          <w:spacing w:val="0"/>
          <w:w w:val="100"/>
          <w:position w:val="0"/>
          <w:sz w:val="17"/>
          <w:szCs w:val="17"/>
        </w:rPr>
        <w:t>）</w:t>
      </w:r>
      <w:r>
        <w:rPr>
          <w:color w:val="282726"/>
          <w:spacing w:val="0"/>
          <w:w w:val="100"/>
          <w:position w:val="0"/>
          <w:sz w:val="19"/>
          <w:szCs w:val="19"/>
        </w:rPr>
        <w:t>。心脏活动 时，当</w:t>
      </w:r>
      <w:r>
        <w:rPr>
          <w:color w:val="282726"/>
          <w:spacing w:val="0"/>
          <w:w w:val="100"/>
          <w:position w:val="0"/>
          <w:sz w:val="13"/>
          <w:szCs w:val="13"/>
        </w:rPr>
        <w:t>一</w:t>
      </w:r>
      <w:r>
        <w:rPr>
          <w:color w:val="282726"/>
          <w:spacing w:val="0"/>
          <w:w w:val="100"/>
          <w:position w:val="0"/>
          <w:sz w:val="19"/>
          <w:szCs w:val="19"/>
        </w:rPr>
        <w:t xml:space="preserve">部分心肌因为去极化而产生动作电位，与邻近的静息状态的心肌相比,它的极性发生暂时的 反转，变为内正外负。这种由两个距离很近的正负电荷所组成的体系，称为电偶。其中带正电荷的一 </w:t>
      </w:r>
      <w:r>
        <w:rPr>
          <w:color w:val="2A2B29"/>
          <w:spacing w:val="0"/>
          <w:w w:val="100"/>
          <w:position w:val="0"/>
          <w:sz w:val="19"/>
          <w:szCs w:val="19"/>
        </w:rPr>
        <w:t>极称为电源，带负电荷的</w:t>
      </w:r>
      <w:r>
        <w:rPr>
          <w:color w:val="2A2B29"/>
          <w:spacing w:val="0"/>
          <w:w w:val="100"/>
          <w:position w:val="0"/>
          <w:sz w:val="13"/>
          <w:szCs w:val="13"/>
        </w:rPr>
        <w:t>一</w:t>
      </w:r>
      <w:r>
        <w:rPr>
          <w:color w:val="2A2B29"/>
          <w:spacing w:val="0"/>
          <w:w w:val="100"/>
          <w:position w:val="0"/>
          <w:sz w:val="19"/>
          <w:szCs w:val="19"/>
        </w:rPr>
        <w:t>极称为电穴。电流将从电偶的</w:t>
      </w:r>
      <w:r>
        <w:rPr>
          <w:color w:val="2A2B29"/>
          <w:spacing w:val="0"/>
          <w:w w:val="100"/>
          <w:position w:val="0"/>
          <w:sz w:val="13"/>
          <w:szCs w:val="13"/>
        </w:rPr>
        <w:t>一</w:t>
      </w:r>
      <w:r>
        <w:rPr>
          <w:color w:val="2A2B29"/>
          <w:spacing w:val="0"/>
          <w:w w:val="100"/>
          <w:position w:val="0"/>
          <w:sz w:val="19"/>
          <w:szCs w:val="19"/>
        </w:rPr>
        <w:t>极（电源）流向另</w:t>
      </w:r>
      <w:r>
        <w:rPr>
          <w:color w:val="2A2B29"/>
          <w:spacing w:val="0"/>
          <w:w w:val="100"/>
          <w:position w:val="0"/>
          <w:sz w:val="13"/>
          <w:szCs w:val="13"/>
        </w:rPr>
        <w:t>一</w:t>
      </w:r>
      <w:r>
        <w:rPr>
          <w:color w:val="2A2B29"/>
          <w:spacing w:val="0"/>
          <w:w w:val="100"/>
          <w:position w:val="0"/>
          <w:sz w:val="19"/>
          <w:szCs w:val="19"/>
        </w:rPr>
        <w:t>极（电穴）。动作电位</w:t>
      </w:r>
      <w:r>
        <w:br w:type="page"/>
      </w:r>
    </w:p>
    <w:p>
      <w:pPr>
        <w:pStyle w:val="41"/>
        <w:keepNext w:val="0"/>
        <w:keepLines w:val="0"/>
        <w:widowControl w:val="0"/>
        <w:shd w:val="clear" w:color="auto" w:fill="auto"/>
        <w:tabs>
          <w:tab w:val="left" w:pos="8041"/>
        </w:tabs>
        <w:bidi w:val="0"/>
        <w:spacing w:before="0" w:after="0" w:line="323" w:lineRule="exact"/>
        <w:ind w:left="760" w:right="0" w:firstLine="0"/>
        <w:jc w:val="both"/>
        <w:rPr>
          <w:sz w:val="13"/>
          <w:szCs w:val="13"/>
        </w:rPr>
      </w:pPr>
      <w:r>
        <w:rPr>
          <w:b w:val="0"/>
          <w:bCs w:val="0"/>
          <w:color w:val="343433"/>
          <w:spacing w:val="0"/>
          <w:w w:val="100"/>
          <w:position w:val="0"/>
          <w:sz w:val="18"/>
          <w:szCs w:val="18"/>
        </w:rPr>
        <w:t xml:space="preserve">在心内传导的过程也可认为是电偶移动的过程。当心肌细胞一部分受刺激发生去极化时，与邻近静 </w:t>
      </w:r>
      <w:r>
        <w:rPr>
          <w:b w:val="0"/>
          <w:bCs w:val="0"/>
          <w:color w:val="30302F"/>
          <w:spacing w:val="0"/>
          <w:w w:val="100"/>
          <w:position w:val="0"/>
          <w:sz w:val="18"/>
          <w:szCs w:val="18"/>
        </w:rPr>
        <w:t>息的细胞膜形成电偶，产生局部电流使邻近细胞膜发生去极化而爆发动作电位。</w:t>
      </w:r>
      <w:r>
        <w:rPr>
          <w:b w:val="0"/>
          <w:bCs w:val="0"/>
          <w:color w:val="30302F"/>
          <w:spacing w:val="0"/>
          <w:w w:val="100"/>
          <w:position w:val="0"/>
          <w:sz w:val="18"/>
          <w:szCs w:val="18"/>
        </w:rPr>
        <w:tab/>
      </w:r>
      <w:r>
        <w:rPr>
          <w:b w:val="0"/>
          <w:bCs w:val="0"/>
          <w:color w:val="D53F48"/>
          <w:spacing w:val="0"/>
          <w:w w:val="100"/>
          <w:position w:val="0"/>
          <w:sz w:val="10"/>
          <w:szCs w:val="10"/>
        </w:rPr>
        <w:t>处</w:t>
      </w:r>
      <w:r>
        <w:rPr>
          <w:rFonts w:ascii="Times New Roman" w:hAnsi="Times New Roman" w:eastAsia="Times New Roman" w:cs="Times New Roman"/>
          <w:b w:val="0"/>
          <w:bCs w:val="0"/>
          <w:color w:val="D53F48"/>
          <w:spacing w:val="0"/>
          <w:w w:val="100"/>
          <w:position w:val="0"/>
          <w:sz w:val="13"/>
          <w:szCs w:val="13"/>
          <w:lang w:val="en-US" w:eastAsia="en-US" w:bidi="en-US"/>
        </w:rPr>
        <w:t>.gm</w:t>
      </w:r>
    </w:p>
    <w:p>
      <w:pPr>
        <w:widowControl w:val="0"/>
        <w:spacing w:line="1" w:lineRule="exact"/>
        <w:sectPr>
          <w:headerReference r:id="rId235" w:type="default"/>
          <w:footerReference r:id="rId237" w:type="default"/>
          <w:headerReference r:id="rId236" w:type="even"/>
          <w:footerReference r:id="rId238" w:type="even"/>
          <w:footnotePr>
            <w:numFmt w:val="decimal"/>
          </w:footnotePr>
          <w:type w:val="continuous"/>
          <w:pgSz w:w="11366" w:h="16074"/>
          <w:pgMar w:top="1087" w:right="895" w:bottom="428" w:left="842" w:header="0" w:footer="3" w:gutter="0"/>
          <w:cols w:space="720" w:num="1"/>
          <w:rtlGutter w:val="0"/>
          <w:docGrid w:linePitch="360" w:charSpace="0"/>
        </w:sectPr>
      </w:pPr>
      <w:r>
        <mc:AlternateContent>
          <mc:Choice Requires="wps">
            <w:drawing>
              <wp:anchor distT="53340" distB="3262630" distL="0" distR="0" simplePos="0" relativeHeight="251660288" behindDoc="0" locked="0" layoutInCell="1" allowOverlap="1">
                <wp:simplePos x="0" y="0"/>
                <wp:positionH relativeFrom="page">
                  <wp:posOffset>1814830</wp:posOffset>
                </wp:positionH>
                <wp:positionV relativeFrom="paragraph">
                  <wp:posOffset>53340</wp:posOffset>
                </wp:positionV>
                <wp:extent cx="765810" cy="472440"/>
                <wp:effectExtent l="0" t="0" r="0" b="0"/>
                <wp:wrapTopAndBottom/>
                <wp:docPr id="1204" name="Shape 1204"/>
                <wp:cNvGraphicFramePr/>
                <a:graphic xmlns:a="http://schemas.openxmlformats.org/drawingml/2006/main">
                  <a:graphicData uri="http://schemas.microsoft.com/office/word/2010/wordprocessingShape">
                    <wps:wsp>
                      <wps:cNvSpPr txBox="1"/>
                      <wps:spPr>
                        <a:xfrm>
                          <a:off x="0" y="0"/>
                          <a:ext cx="765810" cy="4724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12220"/>
                                <w:spacing w:val="0"/>
                                <w:w w:val="100"/>
                                <w:position w:val="0"/>
                                <w:sz w:val="17"/>
                                <w:szCs w:val="17"/>
                                <w:lang w:val="en-US" w:eastAsia="en-US" w:bidi="en-US"/>
                              </w:rPr>
                              <w:t>A.</w:t>
                            </w:r>
                            <w:r>
                              <w:rPr>
                                <w:b w:val="0"/>
                                <w:bCs w:val="0"/>
                                <w:color w:val="212220"/>
                                <w:spacing w:val="0"/>
                                <w:w w:val="100"/>
                                <w:position w:val="0"/>
                                <w:sz w:val="18"/>
                                <w:szCs w:val="18"/>
                              </w:rPr>
                              <w:t>极化状态</w:t>
                            </w:r>
                            <w:r>
                              <w:rPr>
                                <w:b w:val="0"/>
                                <w:bCs w:val="0"/>
                                <w:color w:val="085090"/>
                                <w:spacing w:val="0"/>
                                <w:w w:val="100"/>
                                <w:position w:val="0"/>
                                <w:sz w:val="18"/>
                                <w:szCs w:val="18"/>
                              </w:rPr>
                              <w:t>一</w:t>
                            </w:r>
                          </w:p>
                        </w:txbxContent>
                      </wps:txbx>
                      <wps:bodyPr wrap="none" lIns="0" tIns="0" rIns="0" bIns="0">
                        <a:noAutofit/>
                      </wps:bodyPr>
                    </wps:wsp>
                  </a:graphicData>
                </a:graphic>
              </wp:anchor>
            </w:drawing>
          </mc:Choice>
          <mc:Fallback>
            <w:pict>
              <v:shape id="Shape 1204" o:spid="_x0000_s1026" o:spt="202" type="#_x0000_t202" style="position:absolute;left:0pt;margin-left:142.9pt;margin-top:4.2pt;height:37.2pt;width:60.3pt;mso-position-horizontal-relative:page;mso-wrap-distance-bottom:256.9pt;mso-wrap-distance-top:4.2pt;mso-wrap-style:none;z-index:251660288;mso-width-relative:page;mso-height-relative:page;" filled="f" stroked="f" coordsize="21600,21600" o:gfxdata="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DOQSLVAAAA&#10;CAEAAA8AAAAAAAAAAQAgAAAAIgAAAGRycy9kb3ducmV2LnhtbFBLAQIUABQAAAAIAIdO4kBAsRHj&#10;rgEAAHUDAAAOAAAAAAAAAAEAIAAAACQBAABkcnMvZTJvRG9jLnhtbFBLBQYAAAAABgAGAFkBAABE&#10;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12220"/>
                          <w:spacing w:val="0"/>
                          <w:w w:val="100"/>
                          <w:position w:val="0"/>
                          <w:sz w:val="17"/>
                          <w:szCs w:val="17"/>
                          <w:lang w:val="en-US" w:eastAsia="en-US" w:bidi="en-US"/>
                        </w:rPr>
                        <w:t>A.</w:t>
                      </w:r>
                      <w:r>
                        <w:rPr>
                          <w:b w:val="0"/>
                          <w:bCs w:val="0"/>
                          <w:color w:val="212220"/>
                          <w:spacing w:val="0"/>
                          <w:w w:val="100"/>
                          <w:position w:val="0"/>
                          <w:sz w:val="18"/>
                          <w:szCs w:val="18"/>
                        </w:rPr>
                        <w:t>极化状态</w:t>
                      </w:r>
                      <w:r>
                        <w:rPr>
                          <w:b w:val="0"/>
                          <w:bCs w:val="0"/>
                          <w:color w:val="085090"/>
                          <w:spacing w:val="0"/>
                          <w:w w:val="100"/>
                          <w:position w:val="0"/>
                          <w:sz w:val="18"/>
                          <w:szCs w:val="18"/>
                        </w:rPr>
                        <w:t>一</w:t>
                      </w:r>
                    </w:p>
                  </w:txbxContent>
                </v:textbox>
                <w10:wrap type="topAndBottom"/>
              </v:shape>
            </w:pict>
          </mc:Fallback>
        </mc:AlternateContent>
      </w:r>
      <w:r>
        <mc:AlternateContent>
          <mc:Choice Requires="wps">
            <w:drawing>
              <wp:anchor distT="922020" distB="2343785" distL="0" distR="0" simplePos="0" relativeHeight="251660288" behindDoc="0" locked="0" layoutInCell="1" allowOverlap="1">
                <wp:simplePos x="0" y="0"/>
                <wp:positionH relativeFrom="page">
                  <wp:posOffset>1811655</wp:posOffset>
                </wp:positionH>
                <wp:positionV relativeFrom="paragraph">
                  <wp:posOffset>922020</wp:posOffset>
                </wp:positionV>
                <wp:extent cx="814070" cy="522605"/>
                <wp:effectExtent l="0" t="0" r="0" b="0"/>
                <wp:wrapTopAndBottom/>
                <wp:docPr id="1206" name="Shape 1206"/>
                <wp:cNvGraphicFramePr/>
                <a:graphic xmlns:a="http://schemas.openxmlformats.org/drawingml/2006/main">
                  <a:graphicData uri="http://schemas.microsoft.com/office/word/2010/wordprocessingShape">
                    <wps:wsp>
                      <wps:cNvSpPr txBox="1"/>
                      <wps:spPr>
                        <a:xfrm>
                          <a:off x="0" y="0"/>
                          <a:ext cx="814070" cy="52260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72826"/>
                                <w:spacing w:val="0"/>
                                <w:w w:val="100"/>
                                <w:position w:val="0"/>
                                <w:sz w:val="17"/>
                                <w:szCs w:val="17"/>
                                <w:lang w:val="en-US" w:eastAsia="en-US" w:bidi="en-US"/>
                              </w:rPr>
                              <w:t>B.</w:t>
                            </w:r>
                            <w:r>
                              <w:rPr>
                                <w:b w:val="0"/>
                                <w:bCs w:val="0"/>
                                <w:color w:val="272826"/>
                                <w:spacing w:val="0"/>
                                <w:w w:val="100"/>
                                <w:position w:val="0"/>
                                <w:sz w:val="18"/>
                                <w:szCs w:val="18"/>
                              </w:rPr>
                              <w:t>正在去</w:t>
                            </w:r>
                            <w:r>
                              <w:rPr>
                                <w:b w:val="0"/>
                                <w:bCs w:val="0"/>
                                <w:color w:val="272826"/>
                                <w:spacing w:val="0"/>
                                <w:w w:val="100"/>
                                <w:position w:val="0"/>
                                <w:sz w:val="18"/>
                                <w:szCs w:val="18"/>
                                <w:lang w:val="zh-CN" w:eastAsia="zh-CN" w:bidi="zh-CN"/>
                              </w:rPr>
                              <w:t>极化八</w:t>
                            </w:r>
                          </w:p>
                        </w:txbxContent>
                      </wps:txbx>
                      <wps:bodyPr wrap="none" lIns="0" tIns="0" rIns="0" bIns="0">
                        <a:noAutofit/>
                      </wps:bodyPr>
                    </wps:wsp>
                  </a:graphicData>
                </a:graphic>
              </wp:anchor>
            </w:drawing>
          </mc:Choice>
          <mc:Fallback>
            <w:pict>
              <v:shape id="Shape 1206" o:spid="_x0000_s1026" o:spt="202" type="#_x0000_t202" style="position:absolute;left:0pt;margin-left:142.65pt;margin-top:72.6pt;height:41.15pt;width:64.1pt;mso-position-horizontal-relative:page;mso-wrap-distance-bottom:184.55pt;mso-wrap-distance-top:72.6pt;mso-wrap-style:none;z-index:251660288;mso-width-relative:page;mso-height-relative:page;" filled="f" stroked="f" coordsize="21600,21600" o:gfxdata="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q3BTA1wAA&#10;AAsBAAAPAAAAAAAAAAEAIAAAACIAAABkcnMvZG93bnJldi54bWxQSwECFAAUAAAACACHTuJA7rFR&#10;o60BAAB1AwAADgAAAAAAAAABACAAAAAmAQAAZHJzL2Uyb0RvYy54bWxQSwUGAAAAAAYABgBZAQAA&#10;R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72826"/>
                          <w:spacing w:val="0"/>
                          <w:w w:val="100"/>
                          <w:position w:val="0"/>
                          <w:sz w:val="17"/>
                          <w:szCs w:val="17"/>
                          <w:lang w:val="en-US" w:eastAsia="en-US" w:bidi="en-US"/>
                        </w:rPr>
                        <w:t>B.</w:t>
                      </w:r>
                      <w:r>
                        <w:rPr>
                          <w:b w:val="0"/>
                          <w:bCs w:val="0"/>
                          <w:color w:val="272826"/>
                          <w:spacing w:val="0"/>
                          <w:w w:val="100"/>
                          <w:position w:val="0"/>
                          <w:sz w:val="18"/>
                          <w:szCs w:val="18"/>
                        </w:rPr>
                        <w:t>正在去</w:t>
                      </w:r>
                      <w:r>
                        <w:rPr>
                          <w:b w:val="0"/>
                          <w:bCs w:val="0"/>
                          <w:color w:val="272826"/>
                          <w:spacing w:val="0"/>
                          <w:w w:val="100"/>
                          <w:position w:val="0"/>
                          <w:sz w:val="18"/>
                          <w:szCs w:val="18"/>
                          <w:lang w:val="zh-CN" w:eastAsia="zh-CN" w:bidi="zh-CN"/>
                        </w:rPr>
                        <w:t>极化八</w:t>
                      </w:r>
                    </w:p>
                  </w:txbxContent>
                </v:textbox>
                <w10:wrap type="topAndBottom"/>
              </v:shape>
            </w:pict>
          </mc:Fallback>
        </mc:AlternateContent>
      </w:r>
      <w:r>
        <w:drawing>
          <wp:anchor distT="0" distB="2324100" distL="0" distR="0" simplePos="0" relativeHeight="251660288" behindDoc="0" locked="0" layoutInCell="1" allowOverlap="1">
            <wp:simplePos x="0" y="0"/>
            <wp:positionH relativeFrom="page">
              <wp:posOffset>3014345</wp:posOffset>
            </wp:positionH>
            <wp:positionV relativeFrom="paragraph">
              <wp:posOffset>0</wp:posOffset>
            </wp:positionV>
            <wp:extent cx="1871345" cy="1463040"/>
            <wp:effectExtent l="0" t="0" r="8255" b="10160"/>
            <wp:wrapTopAndBottom/>
            <wp:docPr id="1208" name="Shape 1208"/>
            <wp:cNvGraphicFramePr/>
            <a:graphic xmlns:a="http://schemas.openxmlformats.org/drawingml/2006/main">
              <a:graphicData uri="http://schemas.openxmlformats.org/drawingml/2006/picture">
                <pic:pic xmlns:pic="http://schemas.openxmlformats.org/drawingml/2006/picture">
                  <pic:nvPicPr>
                    <pic:cNvPr id="1208" name="Shape 1208"/>
                    <pic:cNvPicPr/>
                  </pic:nvPicPr>
                  <pic:blipFill>
                    <a:blip r:embed="rId384"/>
                    <a:stretch>
                      <a:fillRect/>
                    </a:stretch>
                  </pic:blipFill>
                  <pic:spPr>
                    <a:xfrm>
                      <a:off x="0" y="0"/>
                      <a:ext cx="1871345" cy="1463040"/>
                    </a:xfrm>
                    <a:prstGeom prst="rect">
                      <a:avLst/>
                    </a:prstGeom>
                  </pic:spPr>
                </pic:pic>
              </a:graphicData>
            </a:graphic>
          </wp:anchor>
        </w:drawing>
      </w:r>
      <w:r>
        <mc:AlternateContent>
          <mc:Choice Requires="wps">
            <w:drawing>
              <wp:anchor distT="56515" distB="3259455" distL="0" distR="0" simplePos="0" relativeHeight="251660288" behindDoc="0" locked="0" layoutInCell="1" allowOverlap="1">
                <wp:simplePos x="0" y="0"/>
                <wp:positionH relativeFrom="page">
                  <wp:posOffset>5201920</wp:posOffset>
                </wp:positionH>
                <wp:positionV relativeFrom="paragraph">
                  <wp:posOffset>56515</wp:posOffset>
                </wp:positionV>
                <wp:extent cx="540385" cy="472440"/>
                <wp:effectExtent l="0" t="0" r="0" b="0"/>
                <wp:wrapTopAndBottom/>
                <wp:docPr id="1210" name="Shape 1210"/>
                <wp:cNvGraphicFramePr/>
                <a:graphic xmlns:a="http://schemas.openxmlformats.org/drawingml/2006/main">
                  <a:graphicData uri="http://schemas.microsoft.com/office/word/2010/wordprocessingShape">
                    <wps:wsp>
                      <wps:cNvSpPr txBox="1"/>
                      <wps:spPr>
                        <a:xfrm>
                          <a:off x="0" y="0"/>
                          <a:ext cx="540385" cy="4724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12120"/>
                                <w:spacing w:val="0"/>
                                <w:w w:val="100"/>
                                <w:position w:val="0"/>
                                <w:sz w:val="18"/>
                                <w:szCs w:val="18"/>
                              </w:rPr>
                              <w:t>不形成电偶</w:t>
                            </w:r>
                          </w:p>
                        </w:txbxContent>
                      </wps:txbx>
                      <wps:bodyPr wrap="none" lIns="0" tIns="0" rIns="0" bIns="0">
                        <a:noAutofit/>
                      </wps:bodyPr>
                    </wps:wsp>
                  </a:graphicData>
                </a:graphic>
              </wp:anchor>
            </w:drawing>
          </mc:Choice>
          <mc:Fallback>
            <w:pict>
              <v:shape id="Shape 1210" o:spid="_x0000_s1026" o:spt="202" type="#_x0000_t202" style="position:absolute;left:0pt;margin-left:409.6pt;margin-top:4.45pt;height:37.2pt;width:42.55pt;mso-position-horizontal-relative:page;mso-wrap-distance-bottom:256.65pt;mso-wrap-distance-top:4.45pt;mso-wrap-style:none;z-index:251660288;mso-width-relative:page;mso-height-relative:page;" filled="f" stroked="f" coordsize="21600,21600" o:gfxdata="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QdIzl1QAA&#10;AAgBAAAPAAAAAAAAAAEAIAAAACIAAABkcnMvZG93bnJldi54bWxQSwECFAAUAAAACACHTuJAeIXk&#10;KK8BAAB1AwAADgAAAAAAAAABACAAAAAkAQAAZHJzL2Uyb0RvYy54bWxQSwUGAAAAAAYABgBZAQAA&#10;R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12120"/>
                          <w:spacing w:val="0"/>
                          <w:w w:val="100"/>
                          <w:position w:val="0"/>
                          <w:sz w:val="18"/>
                          <w:szCs w:val="18"/>
                        </w:rPr>
                        <w:t>不形成电偶</w:t>
                      </w:r>
                    </w:p>
                  </w:txbxContent>
                </v:textbox>
                <w10:wrap type="topAndBottom"/>
              </v:shape>
            </w:pict>
          </mc:Fallback>
        </mc:AlternateContent>
      </w:r>
      <w:r>
        <mc:AlternateContent>
          <mc:Choice Requires="wps">
            <w:drawing>
              <wp:anchor distT="703580" distB="2384425" distL="0" distR="0" simplePos="0" relativeHeight="251660288" behindDoc="0" locked="0" layoutInCell="1" allowOverlap="1">
                <wp:simplePos x="0" y="0"/>
                <wp:positionH relativeFrom="page">
                  <wp:posOffset>5198745</wp:posOffset>
                </wp:positionH>
                <wp:positionV relativeFrom="paragraph">
                  <wp:posOffset>703580</wp:posOffset>
                </wp:positionV>
                <wp:extent cx="446405" cy="700405"/>
                <wp:effectExtent l="0" t="0" r="0" b="0"/>
                <wp:wrapTopAndBottom/>
                <wp:docPr id="1212" name="Shape 1212"/>
                <wp:cNvGraphicFramePr/>
                <a:graphic xmlns:a="http://schemas.openxmlformats.org/drawingml/2006/main">
                  <a:graphicData uri="http://schemas.microsoft.com/office/word/2010/wordprocessingShape">
                    <wps:wsp>
                      <wps:cNvSpPr txBox="1"/>
                      <wps:spPr>
                        <a:xfrm>
                          <a:off x="0" y="0"/>
                          <a:ext cx="446405" cy="700405"/>
                        </a:xfrm>
                        <a:prstGeom prst="rect">
                          <a:avLst/>
                        </a:prstGeom>
                        <a:noFill/>
                      </wps:spPr>
                      <wps:txbx>
                        <w:txbxContent>
                          <w:p>
                            <w:pPr>
                              <w:pStyle w:val="41"/>
                              <w:keepNext w:val="0"/>
                              <w:keepLines w:val="0"/>
                              <w:widowControl w:val="0"/>
                              <w:shd w:val="clear" w:color="auto" w:fill="auto"/>
                              <w:bidi w:val="0"/>
                              <w:spacing w:before="0" w:after="0" w:line="178" w:lineRule="exact"/>
                              <w:ind w:left="0" w:right="0" w:firstLine="0"/>
                              <w:jc w:val="both"/>
                              <w:rPr>
                                <w:sz w:val="18"/>
                                <w:szCs w:val="18"/>
                              </w:rPr>
                            </w:pPr>
                            <w:r>
                              <w:rPr>
                                <w:b w:val="0"/>
                                <w:bCs w:val="0"/>
                                <w:color w:val="2B2C29"/>
                                <w:spacing w:val="0"/>
                                <w:w w:val="100"/>
                                <w:position w:val="0"/>
                                <w:sz w:val="18"/>
                                <w:szCs w:val="18"/>
                              </w:rPr>
                              <w:t>形成电偶 电源在前 电穴</w:t>
                            </w:r>
                            <w:r>
                              <w:rPr>
                                <w:b w:val="0"/>
                                <w:bCs w:val="0"/>
                                <w:color w:val="2B2C29"/>
                                <w:spacing w:val="0"/>
                                <w:w w:val="100"/>
                                <w:position w:val="0"/>
                                <w:sz w:val="16"/>
                                <w:szCs w:val="16"/>
                              </w:rPr>
                              <w:t>在</w:t>
                            </w:r>
                            <w:r>
                              <w:rPr>
                                <w:b w:val="0"/>
                                <w:bCs w:val="0"/>
                                <w:color w:val="2B2C29"/>
                                <w:spacing w:val="0"/>
                                <w:w w:val="100"/>
                                <w:position w:val="0"/>
                                <w:sz w:val="18"/>
                                <w:szCs w:val="18"/>
                              </w:rPr>
                              <w:t>后</w:t>
                            </w:r>
                          </w:p>
                        </w:txbxContent>
                      </wps:txbx>
                      <wps:bodyPr lIns="0" tIns="0" rIns="0" bIns="0">
                        <a:noAutofit/>
                      </wps:bodyPr>
                    </wps:wsp>
                  </a:graphicData>
                </a:graphic>
              </wp:anchor>
            </w:drawing>
          </mc:Choice>
          <mc:Fallback>
            <w:pict>
              <v:shape id="Shape 1212" o:spid="_x0000_s1026" o:spt="202" type="#_x0000_t202" style="position:absolute;left:0pt;margin-left:409.35pt;margin-top:55.4pt;height:55.15pt;width:35.15pt;mso-position-horizontal-relative:page;mso-wrap-distance-bottom:187.75pt;mso-wrap-distance-top:55.4pt;z-index:251660288;mso-width-relative:page;mso-height-relative:page;" filled="f" stroked="f" coordsize="21600,21600" o:gfxdata="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9CKvF9gAAAALAQAADwAA&#10;AAAAAAABACAAAAAiAAAAZHJzL2Rvd25yZXYueG1sUEsBAhQAFAAAAAgAh07iQJkw6BGkAQAAaQMA&#10;AA4AAAAAAAAAAQAgAAAAJwEAAGRycy9lMm9Eb2MueG1sUEsFBgAAAAAGAAYAWQEAAD0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178" w:lineRule="exact"/>
                        <w:ind w:left="0" w:right="0" w:firstLine="0"/>
                        <w:jc w:val="both"/>
                        <w:rPr>
                          <w:sz w:val="18"/>
                          <w:szCs w:val="18"/>
                        </w:rPr>
                      </w:pPr>
                      <w:r>
                        <w:rPr>
                          <w:b w:val="0"/>
                          <w:bCs w:val="0"/>
                          <w:color w:val="2B2C29"/>
                          <w:spacing w:val="0"/>
                          <w:w w:val="100"/>
                          <w:position w:val="0"/>
                          <w:sz w:val="18"/>
                          <w:szCs w:val="18"/>
                        </w:rPr>
                        <w:t>形成电偶 电源在前 电穴</w:t>
                      </w:r>
                      <w:r>
                        <w:rPr>
                          <w:b w:val="0"/>
                          <w:bCs w:val="0"/>
                          <w:color w:val="2B2C29"/>
                          <w:spacing w:val="0"/>
                          <w:w w:val="100"/>
                          <w:position w:val="0"/>
                          <w:sz w:val="16"/>
                          <w:szCs w:val="16"/>
                        </w:rPr>
                        <w:t>在</w:t>
                      </w:r>
                      <w:r>
                        <w:rPr>
                          <w:b w:val="0"/>
                          <w:bCs w:val="0"/>
                          <w:color w:val="2B2C29"/>
                          <w:spacing w:val="0"/>
                          <w:w w:val="100"/>
                          <w:position w:val="0"/>
                          <w:sz w:val="18"/>
                          <w:szCs w:val="18"/>
                        </w:rPr>
                        <w:t>后</w:t>
                      </w:r>
                    </w:p>
                  </w:txbxContent>
                </v:textbox>
                <w10:wrap type="topAndBottom"/>
              </v:shape>
            </w:pict>
          </mc:Fallback>
        </mc:AlternateContent>
      </w:r>
      <w:r>
        <mc:AlternateContent>
          <mc:Choice Requires="wps">
            <w:drawing>
              <wp:anchor distT="1611630" distB="1681480" distL="0" distR="0" simplePos="0" relativeHeight="251660288" behindDoc="0" locked="0" layoutInCell="1" allowOverlap="1">
                <wp:simplePos x="0" y="0"/>
                <wp:positionH relativeFrom="page">
                  <wp:posOffset>1811655</wp:posOffset>
                </wp:positionH>
                <wp:positionV relativeFrom="paragraph">
                  <wp:posOffset>1611630</wp:posOffset>
                </wp:positionV>
                <wp:extent cx="652780" cy="495300"/>
                <wp:effectExtent l="0" t="0" r="0" b="0"/>
                <wp:wrapTopAndBottom/>
                <wp:docPr id="1214" name="Shape 1214"/>
                <wp:cNvGraphicFramePr/>
                <a:graphic xmlns:a="http://schemas.openxmlformats.org/drawingml/2006/main">
                  <a:graphicData uri="http://schemas.microsoft.com/office/word/2010/wordprocessingShape">
                    <wps:wsp>
                      <wps:cNvSpPr txBox="1"/>
                      <wps:spPr>
                        <a:xfrm>
                          <a:off x="0" y="0"/>
                          <a:ext cx="652780" cy="4953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252524"/>
                                <w:spacing w:val="0"/>
                                <w:w w:val="100"/>
                                <w:position w:val="0"/>
                                <w:sz w:val="19"/>
                                <w:szCs w:val="19"/>
                                <w:lang w:val="en-US" w:eastAsia="en-US" w:bidi="en-US"/>
                              </w:rPr>
                              <w:t>C.</w:t>
                            </w:r>
                            <w:r>
                              <w:rPr>
                                <w:b w:val="0"/>
                                <w:bCs w:val="0"/>
                                <w:color w:val="252524"/>
                                <w:spacing w:val="0"/>
                                <w:w w:val="100"/>
                                <w:position w:val="0"/>
                                <w:sz w:val="18"/>
                                <w:szCs w:val="18"/>
                              </w:rPr>
                              <w:t>去极化完毕</w:t>
                            </w:r>
                          </w:p>
                        </w:txbxContent>
                      </wps:txbx>
                      <wps:bodyPr wrap="none" lIns="0" tIns="0" rIns="0" bIns="0">
                        <a:noAutofit/>
                      </wps:bodyPr>
                    </wps:wsp>
                  </a:graphicData>
                </a:graphic>
              </wp:anchor>
            </w:drawing>
          </mc:Choice>
          <mc:Fallback>
            <w:pict>
              <v:shape id="Shape 1214" o:spid="_x0000_s1026" o:spt="202" type="#_x0000_t202" style="position:absolute;left:0pt;margin-left:142.65pt;margin-top:126.9pt;height:39pt;width:51.4pt;mso-position-horizontal-relative:page;mso-wrap-distance-bottom:132.4pt;mso-wrap-distance-top:126.9pt;mso-wrap-style:none;z-index:251660288;mso-width-relative:page;mso-height-relative:page;" filled="f" stroked="f" coordsize="21600,21600" o:gfxdata="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Q1niPX&#10;AAAACwEAAA8AAAAAAAAAAQAgAAAAIgAAAGRycy9kb3ducmV2LnhtbFBLAQIUABQAAAAIAIdO4kCU&#10;01OYrwEAAHUDAAAOAAAAAAAAAAEAIAAAACYBAABkcnMvZTJvRG9jLnhtbFBLBQYAAAAABgAGAFkB&#10;AABH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252524"/>
                          <w:spacing w:val="0"/>
                          <w:w w:val="100"/>
                          <w:position w:val="0"/>
                          <w:sz w:val="19"/>
                          <w:szCs w:val="19"/>
                          <w:lang w:val="en-US" w:eastAsia="en-US" w:bidi="en-US"/>
                        </w:rPr>
                        <w:t>C.</w:t>
                      </w:r>
                      <w:r>
                        <w:rPr>
                          <w:b w:val="0"/>
                          <w:bCs w:val="0"/>
                          <w:color w:val="252524"/>
                          <w:spacing w:val="0"/>
                          <w:w w:val="100"/>
                          <w:position w:val="0"/>
                          <w:sz w:val="18"/>
                          <w:szCs w:val="18"/>
                        </w:rPr>
                        <w:t>去极化完毕</w:t>
                      </w:r>
                    </w:p>
                  </w:txbxContent>
                </v:textbox>
                <w10:wrap type="topAndBottom"/>
              </v:shape>
            </w:pict>
          </mc:Fallback>
        </mc:AlternateContent>
      </w:r>
      <w:r>
        <w:drawing>
          <wp:anchor distT="1573530" distB="1631315" distL="0" distR="0" simplePos="0" relativeHeight="251660288" behindDoc="0" locked="0" layoutInCell="1" allowOverlap="1">
            <wp:simplePos x="0" y="0"/>
            <wp:positionH relativeFrom="page">
              <wp:posOffset>3257550</wp:posOffset>
            </wp:positionH>
            <wp:positionV relativeFrom="paragraph">
              <wp:posOffset>1573530</wp:posOffset>
            </wp:positionV>
            <wp:extent cx="1365250" cy="585470"/>
            <wp:effectExtent l="0" t="0" r="6350" b="11430"/>
            <wp:wrapTopAndBottom/>
            <wp:docPr id="1216" name="Shape 1216"/>
            <wp:cNvGraphicFramePr/>
            <a:graphic xmlns:a="http://schemas.openxmlformats.org/drawingml/2006/main">
              <a:graphicData uri="http://schemas.openxmlformats.org/drawingml/2006/picture">
                <pic:pic xmlns:pic="http://schemas.openxmlformats.org/drawingml/2006/picture">
                  <pic:nvPicPr>
                    <pic:cNvPr id="1216" name="Shape 1216"/>
                    <pic:cNvPicPr/>
                  </pic:nvPicPr>
                  <pic:blipFill>
                    <a:blip r:embed="rId385"/>
                    <a:stretch>
                      <a:fillRect/>
                    </a:stretch>
                  </pic:blipFill>
                  <pic:spPr>
                    <a:xfrm>
                      <a:off x="0" y="0"/>
                      <a:ext cx="1365250" cy="585470"/>
                    </a:xfrm>
                    <a:prstGeom prst="rect">
                      <a:avLst/>
                    </a:prstGeom>
                  </pic:spPr>
                </pic:pic>
              </a:graphicData>
            </a:graphic>
          </wp:anchor>
        </w:drawing>
      </w:r>
      <w:r>
        <w:drawing>
          <wp:anchor distT="1625600" distB="1889760" distL="0" distR="0" simplePos="0" relativeHeight="251660288" behindDoc="0" locked="0" layoutInCell="1" allowOverlap="1">
            <wp:simplePos x="0" y="0"/>
            <wp:positionH relativeFrom="page">
              <wp:posOffset>4718685</wp:posOffset>
            </wp:positionH>
            <wp:positionV relativeFrom="paragraph">
              <wp:posOffset>1625600</wp:posOffset>
            </wp:positionV>
            <wp:extent cx="304800" cy="274320"/>
            <wp:effectExtent l="0" t="0" r="0" b="5080"/>
            <wp:wrapTopAndBottom/>
            <wp:docPr id="1218" name="Shape 1218"/>
            <wp:cNvGraphicFramePr/>
            <a:graphic xmlns:a="http://schemas.openxmlformats.org/drawingml/2006/main">
              <a:graphicData uri="http://schemas.openxmlformats.org/drawingml/2006/picture">
                <pic:pic xmlns:pic="http://schemas.openxmlformats.org/drawingml/2006/picture">
                  <pic:nvPicPr>
                    <pic:cNvPr id="1218" name="Shape 1218"/>
                    <pic:cNvPicPr/>
                  </pic:nvPicPr>
                  <pic:blipFill>
                    <a:blip r:embed="rId386"/>
                    <a:stretch>
                      <a:fillRect/>
                    </a:stretch>
                  </pic:blipFill>
                  <pic:spPr>
                    <a:xfrm>
                      <a:off x="0" y="0"/>
                      <a:ext cx="304800" cy="274320"/>
                    </a:xfrm>
                    <a:prstGeom prst="rect">
                      <a:avLst/>
                    </a:prstGeom>
                  </pic:spPr>
                </pic:pic>
              </a:graphicData>
            </a:graphic>
          </wp:anchor>
        </w:drawing>
      </w:r>
      <w:r>
        <mc:AlternateContent>
          <mc:Choice Requires="wps">
            <w:drawing>
              <wp:anchor distT="1611630" distB="1695450" distL="0" distR="0" simplePos="0" relativeHeight="251660288" behindDoc="0" locked="0" layoutInCell="1" allowOverlap="1">
                <wp:simplePos x="0" y="0"/>
                <wp:positionH relativeFrom="page">
                  <wp:posOffset>5205095</wp:posOffset>
                </wp:positionH>
                <wp:positionV relativeFrom="paragraph">
                  <wp:posOffset>1611630</wp:posOffset>
                </wp:positionV>
                <wp:extent cx="537845" cy="481330"/>
                <wp:effectExtent l="0" t="0" r="0" b="0"/>
                <wp:wrapTopAndBottom/>
                <wp:docPr id="1220" name="Shape 1220"/>
                <wp:cNvGraphicFramePr/>
                <a:graphic xmlns:a="http://schemas.openxmlformats.org/drawingml/2006/main">
                  <a:graphicData uri="http://schemas.microsoft.com/office/word/2010/wordprocessingShape">
                    <wps:wsp>
                      <wps:cNvSpPr txBox="1"/>
                      <wps:spPr>
                        <a:xfrm>
                          <a:off x="0" y="0"/>
                          <a:ext cx="537845" cy="4813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A2A29"/>
                                <w:spacing w:val="0"/>
                                <w:w w:val="100"/>
                                <w:position w:val="0"/>
                                <w:sz w:val="18"/>
                                <w:szCs w:val="18"/>
                              </w:rPr>
                              <w:t>不形成电偶</w:t>
                            </w:r>
                          </w:p>
                        </w:txbxContent>
                      </wps:txbx>
                      <wps:bodyPr wrap="none" lIns="0" tIns="0" rIns="0" bIns="0">
                        <a:noAutofit/>
                      </wps:bodyPr>
                    </wps:wsp>
                  </a:graphicData>
                </a:graphic>
              </wp:anchor>
            </w:drawing>
          </mc:Choice>
          <mc:Fallback>
            <w:pict>
              <v:shape id="Shape 1220" o:spid="_x0000_s1026" o:spt="202" type="#_x0000_t202" style="position:absolute;left:0pt;margin-left:409.85pt;margin-top:126.9pt;height:37.9pt;width:42.35pt;mso-position-horizontal-relative:page;mso-wrap-distance-bottom:133.5pt;mso-wrap-distance-top:126.9pt;mso-wrap-style:none;z-index:251660288;mso-width-relative:page;mso-height-relative:page;" filled="f" stroked="f" coordsize="21600,21600" o:gfxdata="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Sfw1&#10;0dkAAAALAQAADwAAAAAAAAABACAAAAAiAAAAZHJzL2Rvd25yZXYueG1sUEsBAhQAFAAAAAgAh07i&#10;QF8NerevAQAAdQMAAA4AAAAAAAAAAQAgAAAAKAEAAGRycy9lMm9Eb2MueG1sUEsFBgAAAAAGAAYA&#10;WQEAAEk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A2A29"/>
                          <w:spacing w:val="0"/>
                          <w:w w:val="100"/>
                          <w:position w:val="0"/>
                          <w:sz w:val="18"/>
                          <w:szCs w:val="18"/>
                        </w:rPr>
                        <w:t>不形成电偶</w:t>
                      </w:r>
                    </w:p>
                  </w:txbxContent>
                </v:textbox>
                <w10:wrap type="topAndBottom"/>
              </v:shape>
            </w:pict>
          </mc:Fallback>
        </mc:AlternateContent>
      </w:r>
      <w:r>
        <mc:AlternateContent>
          <mc:Choice Requires="wps">
            <w:drawing>
              <wp:anchor distT="2492375" distB="828040" distL="0" distR="0" simplePos="0" relativeHeight="251660288" behindDoc="0" locked="0" layoutInCell="1" allowOverlap="1">
                <wp:simplePos x="0" y="0"/>
                <wp:positionH relativeFrom="page">
                  <wp:posOffset>1814830</wp:posOffset>
                </wp:positionH>
                <wp:positionV relativeFrom="paragraph">
                  <wp:posOffset>2492375</wp:posOffset>
                </wp:positionV>
                <wp:extent cx="556260" cy="467995"/>
                <wp:effectExtent l="0" t="0" r="0" b="0"/>
                <wp:wrapTopAndBottom/>
                <wp:docPr id="1222" name="Shape 1222"/>
                <wp:cNvGraphicFramePr/>
                <a:graphic xmlns:a="http://schemas.openxmlformats.org/drawingml/2006/main">
                  <a:graphicData uri="http://schemas.microsoft.com/office/word/2010/wordprocessingShape">
                    <wps:wsp>
                      <wps:cNvSpPr txBox="1"/>
                      <wps:spPr>
                        <a:xfrm>
                          <a:off x="0" y="0"/>
                          <a:ext cx="556260" cy="46799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62626"/>
                                <w:spacing w:val="0"/>
                                <w:w w:val="100"/>
                                <w:position w:val="0"/>
                                <w:sz w:val="17"/>
                                <w:szCs w:val="17"/>
                                <w:lang w:val="en-US" w:eastAsia="en-US" w:bidi="en-US"/>
                              </w:rPr>
                              <w:t>D.</w:t>
                            </w:r>
                            <w:r>
                              <w:rPr>
                                <w:b w:val="0"/>
                                <w:bCs w:val="0"/>
                                <w:color w:val="262626"/>
                                <w:spacing w:val="0"/>
                                <w:w w:val="100"/>
                                <w:position w:val="0"/>
                                <w:sz w:val="18"/>
                                <w:szCs w:val="18"/>
                              </w:rPr>
                              <w:t>正在复极</w:t>
                            </w:r>
                          </w:p>
                        </w:txbxContent>
                      </wps:txbx>
                      <wps:bodyPr wrap="none" lIns="0" tIns="0" rIns="0" bIns="0">
                        <a:noAutofit/>
                      </wps:bodyPr>
                    </wps:wsp>
                  </a:graphicData>
                </a:graphic>
              </wp:anchor>
            </w:drawing>
          </mc:Choice>
          <mc:Fallback>
            <w:pict>
              <v:shape id="Shape 1222" o:spid="_x0000_s1026" o:spt="202" type="#_x0000_t202" style="position:absolute;left:0pt;margin-left:142.9pt;margin-top:196.25pt;height:36.85pt;width:43.8pt;mso-position-horizontal-relative:page;mso-wrap-distance-bottom:65.2pt;mso-wrap-distance-top:196.25pt;mso-wrap-style:none;z-index:251660288;mso-width-relative:page;mso-height-relative:page;" filled="f" stroked="f" coordsize="21600,21600" o:gfxdata="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SoWT2&#10;2QAAAAsBAAAPAAAAAAAAAAEAIAAAACIAAABkcnMvZG93bnJldi54bWxQSwECFAAUAAAACACHTuJA&#10;B397Ya4BAAB1AwAADgAAAAAAAAABACAAAAAoAQAAZHJzL2Uyb0RvYy54bWxQSwUGAAAAAAYABgBZ&#10;AQAASA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62626"/>
                          <w:spacing w:val="0"/>
                          <w:w w:val="100"/>
                          <w:position w:val="0"/>
                          <w:sz w:val="17"/>
                          <w:szCs w:val="17"/>
                          <w:lang w:val="en-US" w:eastAsia="en-US" w:bidi="en-US"/>
                        </w:rPr>
                        <w:t>D.</w:t>
                      </w:r>
                      <w:r>
                        <w:rPr>
                          <w:b w:val="0"/>
                          <w:bCs w:val="0"/>
                          <w:color w:val="262626"/>
                          <w:spacing w:val="0"/>
                          <w:w w:val="100"/>
                          <w:position w:val="0"/>
                          <w:sz w:val="18"/>
                          <w:szCs w:val="18"/>
                        </w:rPr>
                        <w:t>正在复极</w:t>
                      </w:r>
                    </w:p>
                  </w:txbxContent>
                </v:textbox>
                <w10:wrap type="topAndBottom"/>
              </v:shape>
            </w:pict>
          </mc:Fallback>
        </mc:AlternateContent>
      </w:r>
      <w:r>
        <w:drawing>
          <wp:anchor distT="2436495" distB="838835" distL="0" distR="0" simplePos="0" relativeHeight="251660288" behindDoc="0" locked="0" layoutInCell="1" allowOverlap="1">
            <wp:simplePos x="0" y="0"/>
            <wp:positionH relativeFrom="page">
              <wp:posOffset>3023870</wp:posOffset>
            </wp:positionH>
            <wp:positionV relativeFrom="paragraph">
              <wp:posOffset>2436495</wp:posOffset>
            </wp:positionV>
            <wp:extent cx="1347470" cy="511810"/>
            <wp:effectExtent l="0" t="0" r="11430" b="8890"/>
            <wp:wrapTopAndBottom/>
            <wp:docPr id="1224" name="Shape 1224"/>
            <wp:cNvGraphicFramePr/>
            <a:graphic xmlns:a="http://schemas.openxmlformats.org/drawingml/2006/main">
              <a:graphicData uri="http://schemas.openxmlformats.org/drawingml/2006/picture">
                <pic:pic xmlns:pic="http://schemas.openxmlformats.org/drawingml/2006/picture">
                  <pic:nvPicPr>
                    <pic:cNvPr id="1224" name="Shape 1224"/>
                    <pic:cNvPicPr/>
                  </pic:nvPicPr>
                  <pic:blipFill>
                    <a:blip r:embed="rId387"/>
                    <a:stretch>
                      <a:fillRect/>
                    </a:stretch>
                  </pic:blipFill>
                  <pic:spPr>
                    <a:xfrm>
                      <a:off x="0" y="0"/>
                      <a:ext cx="1347470" cy="51181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3604260</wp:posOffset>
                </wp:positionH>
                <wp:positionV relativeFrom="paragraph">
                  <wp:posOffset>2170430</wp:posOffset>
                </wp:positionV>
                <wp:extent cx="434340" cy="264160"/>
                <wp:effectExtent l="0" t="0" r="0" b="0"/>
                <wp:wrapNone/>
                <wp:docPr id="1226" name="Shape 1226"/>
                <wp:cNvGraphicFramePr/>
                <a:graphic xmlns:a="http://schemas.openxmlformats.org/drawingml/2006/main">
                  <a:graphicData uri="http://schemas.microsoft.com/office/word/2010/wordprocessingShape">
                    <wps:wsp>
                      <wps:cNvSpPr txBox="1"/>
                      <wps:spPr>
                        <a:xfrm>
                          <a:off x="0" y="0"/>
                          <a:ext cx="434340" cy="26416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color w:val="363636"/>
                                <w:spacing w:val="0"/>
                                <w:w w:val="100"/>
                                <w:position w:val="0"/>
                                <w:sz w:val="18"/>
                                <w:szCs w:val="18"/>
                              </w:rPr>
                              <w:t>复极方向</w:t>
                            </w:r>
                          </w:p>
                        </w:txbxContent>
                      </wps:txbx>
                      <wps:bodyPr lIns="0" tIns="0" rIns="0" bIns="0">
                        <a:noAutofit/>
                      </wps:bodyPr>
                    </wps:wsp>
                  </a:graphicData>
                </a:graphic>
              </wp:anchor>
            </w:drawing>
          </mc:Choice>
          <mc:Fallback>
            <w:pict>
              <v:shape id="Shape 1226" o:spid="_x0000_s1026" o:spt="202" type="#_x0000_t202" style="position:absolute;left:0pt;margin-left:283.8pt;margin-top:170.9pt;height:20.8pt;width:34.2pt;mso-position-horizontal-relative:page;z-index:251661312;mso-width-relative:page;mso-height-relative:page;" filled="f" stroked="f" coordsize="21600,21600" o:gfxdata="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VAv9q2QAAAAsBAAAP&#10;AAAAAAAAAAEAIAAAACIAAABkcnMvZG93bnJldi54bWxQSwECFAAUAAAACACHTuJAIS0u3aUBAABp&#10;AwAADgAAAAAAAAABACAAAAAo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color w:val="363636"/>
                          <w:spacing w:val="0"/>
                          <w:w w:val="100"/>
                          <w:position w:val="0"/>
                          <w:sz w:val="18"/>
                          <w:szCs w:val="18"/>
                        </w:rPr>
                        <w:t>复极方向</w:t>
                      </w:r>
                    </w:p>
                  </w:txbxContent>
                </v:textbox>
              </v:shape>
            </w:pict>
          </mc:Fallback>
        </mc:AlternateContent>
      </w:r>
      <w:r>
        <mc:AlternateContent>
          <mc:Choice Requires="wps">
            <w:drawing>
              <wp:anchor distT="2451735" distB="828040" distL="0" distR="0" simplePos="0" relativeHeight="251660288" behindDoc="0" locked="0" layoutInCell="1" allowOverlap="1">
                <wp:simplePos x="0" y="0"/>
                <wp:positionH relativeFrom="page">
                  <wp:posOffset>4384675</wp:posOffset>
                </wp:positionH>
                <wp:positionV relativeFrom="paragraph">
                  <wp:posOffset>2451735</wp:posOffset>
                </wp:positionV>
                <wp:extent cx="701675" cy="508635"/>
                <wp:effectExtent l="0" t="0" r="0" b="0"/>
                <wp:wrapTopAndBottom/>
                <wp:docPr id="1228" name="Shape 1228"/>
                <wp:cNvGraphicFramePr/>
                <a:graphic xmlns:a="http://schemas.openxmlformats.org/drawingml/2006/main">
                  <a:graphicData uri="http://schemas.microsoft.com/office/word/2010/wordprocessingShape">
                    <wps:wsp>
                      <wps:cNvSpPr txBox="1"/>
                      <wps:spPr>
                        <a:xfrm>
                          <a:off x="0" y="0"/>
                          <a:ext cx="701675" cy="508635"/>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both"/>
                              <w:rPr>
                                <w:sz w:val="34"/>
                                <w:szCs w:val="34"/>
                              </w:rPr>
                            </w:pPr>
                            <w:r>
                              <w:rPr>
                                <w:color w:val="343431"/>
                                <w:spacing w:val="0"/>
                                <w:w w:val="100"/>
                                <w:position w:val="0"/>
                                <w:sz w:val="34"/>
                                <w:szCs w:val="34"/>
                                <w:lang w:val="zh-CN" w:eastAsia="zh-CN" w:bidi="zh-CN"/>
                              </w:rPr>
                              <w:t>+</w:t>
                            </w:r>
                            <w:r>
                              <w:rPr>
                                <w:color w:val="2C6490"/>
                                <w:spacing w:val="0"/>
                                <w:w w:val="100"/>
                                <w:position w:val="0"/>
                                <w:sz w:val="34"/>
                                <w:szCs w:val="34"/>
                                <w:lang w:val="zh-CN" w:eastAsia="zh-CN" w:bidi="zh-CN"/>
                              </w:rPr>
                              <w:t>人</w:t>
                            </w:r>
                          </w:p>
                        </w:txbxContent>
                      </wps:txbx>
                      <wps:bodyPr wrap="none" lIns="0" tIns="0" rIns="0" bIns="0">
                        <a:noAutofit/>
                      </wps:bodyPr>
                    </wps:wsp>
                  </a:graphicData>
                </a:graphic>
              </wp:anchor>
            </w:drawing>
          </mc:Choice>
          <mc:Fallback>
            <w:pict>
              <v:shape id="Shape 1228" o:spid="_x0000_s1026" o:spt="202" type="#_x0000_t202" style="position:absolute;left:0pt;margin-left:345.25pt;margin-top:193.05pt;height:40.05pt;width:55.25pt;mso-position-horizontal-relative:page;mso-wrap-distance-bottom:65.2pt;mso-wrap-distance-top:193.05pt;mso-wrap-style:none;z-index:251660288;mso-width-relative:page;mso-height-relative:page;" filled="f" stroked="f" coordsize="21600,21600" o:gfxdata="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18h99dcA&#10;AAALAQAADwAAAAAAAAABACAAAAAiAAAAZHJzL2Rvd25yZXYueG1sUEsBAhQAFAAAAAgAh07iQHcG&#10;QlGuAQAAdQMAAA4AAAAAAAAAAQAgAAAAJgEAAGRycy9lMm9Eb2MueG1sUEsFBgAAAAAGAAYAWQEA&#10;AEYF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both"/>
                        <w:rPr>
                          <w:sz w:val="34"/>
                          <w:szCs w:val="34"/>
                        </w:rPr>
                      </w:pPr>
                      <w:r>
                        <w:rPr>
                          <w:color w:val="343431"/>
                          <w:spacing w:val="0"/>
                          <w:w w:val="100"/>
                          <w:position w:val="0"/>
                          <w:sz w:val="34"/>
                          <w:szCs w:val="34"/>
                          <w:lang w:val="zh-CN" w:eastAsia="zh-CN" w:bidi="zh-CN"/>
                        </w:rPr>
                        <w:t>+</w:t>
                      </w:r>
                      <w:r>
                        <w:rPr>
                          <w:color w:val="2C6490"/>
                          <w:spacing w:val="0"/>
                          <w:w w:val="100"/>
                          <w:position w:val="0"/>
                          <w:sz w:val="34"/>
                          <w:szCs w:val="34"/>
                          <w:lang w:val="zh-CN" w:eastAsia="zh-CN" w:bidi="zh-CN"/>
                        </w:rPr>
                        <w:t>人</w:t>
                      </w:r>
                    </w:p>
                  </w:txbxContent>
                </v:textbox>
                <w10:wrap type="topAndBottom"/>
              </v:shape>
            </w:pict>
          </mc:Fallback>
        </mc:AlternateContent>
      </w:r>
      <w:r>
        <mc:AlternateContent>
          <mc:Choice Requires="wps">
            <w:drawing>
              <wp:anchor distT="2499995" distB="917575" distL="0" distR="0" simplePos="0" relativeHeight="251660288" behindDoc="0" locked="0" layoutInCell="1" allowOverlap="1">
                <wp:simplePos x="0" y="0"/>
                <wp:positionH relativeFrom="page">
                  <wp:posOffset>5201920</wp:posOffset>
                </wp:positionH>
                <wp:positionV relativeFrom="paragraph">
                  <wp:posOffset>2499995</wp:posOffset>
                </wp:positionV>
                <wp:extent cx="449580" cy="370840"/>
                <wp:effectExtent l="0" t="0" r="0" b="0"/>
                <wp:wrapTopAndBottom/>
                <wp:docPr id="1230" name="Shape 1230"/>
                <wp:cNvGraphicFramePr/>
                <a:graphic xmlns:a="http://schemas.openxmlformats.org/drawingml/2006/main">
                  <a:graphicData uri="http://schemas.microsoft.com/office/word/2010/wordprocessingShape">
                    <wps:wsp>
                      <wps:cNvSpPr txBox="1"/>
                      <wps:spPr>
                        <a:xfrm>
                          <a:off x="0" y="0"/>
                          <a:ext cx="449580" cy="370840"/>
                        </a:xfrm>
                        <a:prstGeom prst="rect">
                          <a:avLst/>
                        </a:prstGeom>
                        <a:noFill/>
                      </wps:spPr>
                      <wps:txbx>
                        <w:txbxContent>
                          <w:p>
                            <w:pPr>
                              <w:pStyle w:val="43"/>
                              <w:keepNext w:val="0"/>
                              <w:keepLines w:val="0"/>
                              <w:widowControl w:val="0"/>
                              <w:shd w:val="clear" w:color="auto" w:fill="auto"/>
                              <w:bidi w:val="0"/>
                              <w:spacing w:before="0" w:after="0" w:line="177" w:lineRule="exact"/>
                              <w:ind w:left="0" w:right="0" w:firstLine="0"/>
                              <w:jc w:val="both"/>
                              <w:rPr>
                                <w:sz w:val="15"/>
                                <w:szCs w:val="15"/>
                              </w:rPr>
                            </w:pPr>
                            <w:r>
                              <w:rPr>
                                <w:color w:val="343431"/>
                                <w:spacing w:val="0"/>
                                <w:w w:val="100"/>
                                <w:position w:val="0"/>
                                <w:sz w:val="15"/>
                                <w:szCs w:val="15"/>
                                <w:lang w:val="zh-TW" w:eastAsia="zh-TW" w:bidi="zh-TW"/>
                              </w:rPr>
                              <w:t>形成电偶 电穴嘛 电源在后</w:t>
                            </w:r>
                          </w:p>
                        </w:txbxContent>
                      </wps:txbx>
                      <wps:bodyPr lIns="0" tIns="0" rIns="0" bIns="0">
                        <a:noAutofit/>
                      </wps:bodyPr>
                    </wps:wsp>
                  </a:graphicData>
                </a:graphic>
              </wp:anchor>
            </w:drawing>
          </mc:Choice>
          <mc:Fallback>
            <w:pict>
              <v:shape id="Shape 1230" o:spid="_x0000_s1026" o:spt="202" type="#_x0000_t202" style="position:absolute;left:0pt;margin-left:409.6pt;margin-top:196.85pt;height:29.2pt;width:35.4pt;mso-position-horizontal-relative:page;mso-wrap-distance-bottom:72.25pt;mso-wrap-distance-top:196.85pt;z-index:251660288;mso-width-relative:page;mso-height-relative:page;" filled="f" stroked="f" coordsize="21600,21600" o:gfxdata="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BEFE1naAAAACwEA&#10;AA8AAAAAAAAAAQAgAAAAIgAAAGRycy9kb3ducmV2LnhtbFBLAQIUABQAAAAIAIdO4kBg89B0pgEA&#10;AGkDAAAOAAAAAAAAAAEAIAAAACkBAABkcnMvZTJvRG9jLnhtbFBLBQYAAAAABgAGAFkBAABBBQAA&#10;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177" w:lineRule="exact"/>
                        <w:ind w:left="0" w:right="0" w:firstLine="0"/>
                        <w:jc w:val="both"/>
                        <w:rPr>
                          <w:sz w:val="15"/>
                          <w:szCs w:val="15"/>
                        </w:rPr>
                      </w:pPr>
                      <w:r>
                        <w:rPr>
                          <w:color w:val="343431"/>
                          <w:spacing w:val="0"/>
                          <w:w w:val="100"/>
                          <w:position w:val="0"/>
                          <w:sz w:val="15"/>
                          <w:szCs w:val="15"/>
                          <w:lang w:val="zh-TW" w:eastAsia="zh-TW" w:bidi="zh-TW"/>
                        </w:rPr>
                        <w:t>形成电偶 电穴嘛 电源在后</w:t>
                      </w:r>
                    </w:p>
                  </w:txbxContent>
                </v:textbox>
                <w10:wrap type="topAndBottom"/>
              </v:shape>
            </w:pict>
          </mc:Fallback>
        </mc:AlternateContent>
      </w:r>
      <w:r>
        <w:drawing>
          <wp:anchor distT="2961640" distB="726440" distL="0" distR="0" simplePos="0" relativeHeight="251660288" behindDoc="0" locked="0" layoutInCell="1" allowOverlap="1">
            <wp:simplePos x="0" y="0"/>
            <wp:positionH relativeFrom="page">
              <wp:posOffset>3318510</wp:posOffset>
            </wp:positionH>
            <wp:positionV relativeFrom="paragraph">
              <wp:posOffset>2961640</wp:posOffset>
            </wp:positionV>
            <wp:extent cx="97790" cy="97790"/>
            <wp:effectExtent l="0" t="0" r="3810" b="3810"/>
            <wp:wrapTopAndBottom/>
            <wp:docPr id="1232" name="Shape 1232"/>
            <wp:cNvGraphicFramePr/>
            <a:graphic xmlns:a="http://schemas.openxmlformats.org/drawingml/2006/main">
              <a:graphicData uri="http://schemas.openxmlformats.org/drawingml/2006/picture">
                <pic:pic xmlns:pic="http://schemas.openxmlformats.org/drawingml/2006/picture">
                  <pic:nvPicPr>
                    <pic:cNvPr id="1232" name="Shape 1232"/>
                    <pic:cNvPicPr/>
                  </pic:nvPicPr>
                  <pic:blipFill>
                    <a:blip r:embed="rId388"/>
                    <a:stretch>
                      <a:fillRect/>
                    </a:stretch>
                  </pic:blipFill>
                  <pic:spPr>
                    <a:xfrm>
                      <a:off x="0" y="0"/>
                      <a:ext cx="97790" cy="97790"/>
                    </a:xfrm>
                    <a:prstGeom prst="rect">
                      <a:avLst/>
                    </a:prstGeom>
                  </pic:spPr>
                </pic:pic>
              </a:graphicData>
            </a:graphic>
          </wp:anchor>
        </w:drawing>
      </w:r>
      <w:r>
        <mc:AlternateContent>
          <mc:Choice Requires="wps">
            <w:drawing>
              <wp:anchor distT="3226435" distB="66675" distL="0" distR="0" simplePos="0" relativeHeight="251660288" behindDoc="0" locked="0" layoutInCell="1" allowOverlap="1">
                <wp:simplePos x="0" y="0"/>
                <wp:positionH relativeFrom="page">
                  <wp:posOffset>1814830</wp:posOffset>
                </wp:positionH>
                <wp:positionV relativeFrom="paragraph">
                  <wp:posOffset>3226435</wp:posOffset>
                </wp:positionV>
                <wp:extent cx="549910" cy="495300"/>
                <wp:effectExtent l="0" t="0" r="0" b="0"/>
                <wp:wrapTopAndBottom/>
                <wp:docPr id="1234" name="Shape 1234"/>
                <wp:cNvGraphicFramePr/>
                <a:graphic xmlns:a="http://schemas.openxmlformats.org/drawingml/2006/main">
                  <a:graphicData uri="http://schemas.microsoft.com/office/word/2010/wordprocessingShape">
                    <wps:wsp>
                      <wps:cNvSpPr txBox="1"/>
                      <wps:spPr>
                        <a:xfrm>
                          <a:off x="0" y="0"/>
                          <a:ext cx="549910" cy="4953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92A29"/>
                                <w:spacing w:val="0"/>
                                <w:w w:val="100"/>
                                <w:position w:val="0"/>
                                <w:sz w:val="17"/>
                                <w:szCs w:val="17"/>
                                <w:lang w:val="en-US" w:eastAsia="en-US" w:bidi="en-US"/>
                              </w:rPr>
                              <w:t>E.</w:t>
                            </w:r>
                            <w:r>
                              <w:rPr>
                                <w:b w:val="0"/>
                                <w:bCs w:val="0"/>
                                <w:color w:val="292A29"/>
                                <w:spacing w:val="0"/>
                                <w:w w:val="100"/>
                                <w:position w:val="0"/>
                                <w:sz w:val="18"/>
                                <w:szCs w:val="18"/>
                              </w:rPr>
                              <w:t>复极完毕</w:t>
                            </w:r>
                          </w:p>
                        </w:txbxContent>
                      </wps:txbx>
                      <wps:bodyPr wrap="none" lIns="0" tIns="0" rIns="0" bIns="0">
                        <a:noAutofit/>
                      </wps:bodyPr>
                    </wps:wsp>
                  </a:graphicData>
                </a:graphic>
              </wp:anchor>
            </w:drawing>
          </mc:Choice>
          <mc:Fallback>
            <w:pict>
              <v:shape id="Shape 1234" o:spid="_x0000_s1026" o:spt="202" type="#_x0000_t202" style="position:absolute;left:0pt;margin-left:142.9pt;margin-top:254.05pt;height:39pt;width:43.3pt;mso-position-horizontal-relative:page;mso-wrap-distance-bottom:5.25pt;mso-wrap-distance-top:254.05pt;mso-wrap-style:none;z-index:251660288;mso-width-relative:page;mso-height-relative:page;" filled="f" stroked="f" coordsize="21600,21600" o:gfxdata="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x+qvp&#10;2AAAAAsBAAAPAAAAAAAAAAEAIAAAACIAAABkcnMvZG93bnJldi54bWxQSwECFAAUAAAACACHTuJA&#10;hisp4a8BAAB1AwAADgAAAAAAAAABACAAAAAnAQAAZHJzL2Uyb0RvYy54bWxQSwUGAAAAAAYABgBZ&#10;AQAASA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8"/>
                          <w:szCs w:val="18"/>
                        </w:rPr>
                      </w:pPr>
                      <w:r>
                        <w:rPr>
                          <w:b w:val="0"/>
                          <w:bCs w:val="0"/>
                          <w:color w:val="292A29"/>
                          <w:spacing w:val="0"/>
                          <w:w w:val="100"/>
                          <w:position w:val="0"/>
                          <w:sz w:val="17"/>
                          <w:szCs w:val="17"/>
                          <w:lang w:val="en-US" w:eastAsia="en-US" w:bidi="en-US"/>
                        </w:rPr>
                        <w:t>E.</w:t>
                      </w:r>
                      <w:r>
                        <w:rPr>
                          <w:b w:val="0"/>
                          <w:bCs w:val="0"/>
                          <w:color w:val="292A29"/>
                          <w:spacing w:val="0"/>
                          <w:w w:val="100"/>
                          <w:position w:val="0"/>
                          <w:sz w:val="18"/>
                          <w:szCs w:val="18"/>
                        </w:rPr>
                        <w:t>复极完毕</w:t>
                      </w:r>
                    </w:p>
                  </w:txbxContent>
                </v:textbox>
                <w10:wrap type="topAndBottom"/>
              </v:shape>
            </w:pict>
          </mc:Fallback>
        </mc:AlternateContent>
      </w:r>
      <w:r>
        <w:drawing>
          <wp:anchor distT="3356610" distB="73025" distL="0" distR="0" simplePos="0" relativeHeight="251660288" behindDoc="0" locked="0" layoutInCell="1" allowOverlap="1">
            <wp:simplePos x="0" y="0"/>
            <wp:positionH relativeFrom="page">
              <wp:posOffset>2449830</wp:posOffset>
            </wp:positionH>
            <wp:positionV relativeFrom="paragraph">
              <wp:posOffset>3356610</wp:posOffset>
            </wp:positionV>
            <wp:extent cx="469265" cy="359410"/>
            <wp:effectExtent l="0" t="0" r="635" b="8890"/>
            <wp:wrapTopAndBottom/>
            <wp:docPr id="1236" name="Shape 1236"/>
            <wp:cNvGraphicFramePr/>
            <a:graphic xmlns:a="http://schemas.openxmlformats.org/drawingml/2006/main">
              <a:graphicData uri="http://schemas.openxmlformats.org/drawingml/2006/picture">
                <pic:pic xmlns:pic="http://schemas.openxmlformats.org/drawingml/2006/picture">
                  <pic:nvPicPr>
                    <pic:cNvPr id="1236" name="Shape 1236"/>
                    <pic:cNvPicPr/>
                  </pic:nvPicPr>
                  <pic:blipFill>
                    <a:blip r:embed="rId389"/>
                    <a:stretch>
                      <a:fillRect/>
                    </a:stretch>
                  </pic:blipFill>
                  <pic:spPr>
                    <a:xfrm>
                      <a:off x="0" y="0"/>
                      <a:ext cx="469265" cy="359410"/>
                    </a:xfrm>
                    <a:prstGeom prst="rect">
                      <a:avLst/>
                    </a:prstGeom>
                  </pic:spPr>
                </pic:pic>
              </a:graphicData>
            </a:graphic>
          </wp:anchor>
        </w:drawing>
      </w:r>
      <w:r>
        <w:drawing>
          <wp:anchor distT="3189605" distB="0" distL="0" distR="577215" simplePos="0" relativeHeight="251660288" behindDoc="0" locked="0" layoutInCell="1" allowOverlap="1">
            <wp:simplePos x="0" y="0"/>
            <wp:positionH relativeFrom="page">
              <wp:posOffset>3023870</wp:posOffset>
            </wp:positionH>
            <wp:positionV relativeFrom="paragraph">
              <wp:posOffset>3189605</wp:posOffset>
            </wp:positionV>
            <wp:extent cx="2145665" cy="597535"/>
            <wp:effectExtent l="0" t="0" r="635" b="12065"/>
            <wp:wrapTopAndBottom/>
            <wp:docPr id="1238" name="Shape 1238"/>
            <wp:cNvGraphicFramePr/>
            <a:graphic xmlns:a="http://schemas.openxmlformats.org/drawingml/2006/main">
              <a:graphicData uri="http://schemas.openxmlformats.org/drawingml/2006/picture">
                <pic:pic xmlns:pic="http://schemas.openxmlformats.org/drawingml/2006/picture">
                  <pic:nvPicPr>
                    <pic:cNvPr id="1238" name="Shape 1238"/>
                    <pic:cNvPicPr/>
                  </pic:nvPicPr>
                  <pic:blipFill>
                    <a:blip r:embed="rId390"/>
                    <a:stretch>
                      <a:fillRect/>
                    </a:stretch>
                  </pic:blipFill>
                  <pic:spPr>
                    <a:xfrm>
                      <a:off x="0" y="0"/>
                      <a:ext cx="2145665" cy="59753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5205095</wp:posOffset>
                </wp:positionH>
                <wp:positionV relativeFrom="paragraph">
                  <wp:posOffset>3242945</wp:posOffset>
                </wp:positionV>
                <wp:extent cx="541020" cy="493395"/>
                <wp:effectExtent l="0" t="0" r="0" b="0"/>
                <wp:wrapNone/>
                <wp:docPr id="1240" name="Shape 1240"/>
                <wp:cNvGraphicFramePr/>
                <a:graphic xmlns:a="http://schemas.openxmlformats.org/drawingml/2006/main">
                  <a:graphicData uri="http://schemas.microsoft.com/office/word/2010/wordprocessingShape">
                    <wps:wsp>
                      <wps:cNvSpPr txBox="1"/>
                      <wps:spPr>
                        <a:xfrm>
                          <a:off x="0" y="0"/>
                          <a:ext cx="541020" cy="49339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color w:val="292A29"/>
                                <w:spacing w:val="0"/>
                                <w:w w:val="100"/>
                                <w:position w:val="0"/>
                                <w:sz w:val="18"/>
                                <w:szCs w:val="18"/>
                              </w:rPr>
                              <w:t>不形成电偶</w:t>
                            </w:r>
                          </w:p>
                        </w:txbxContent>
                      </wps:txbx>
                      <wps:bodyPr lIns="0" tIns="0" rIns="0" bIns="0">
                        <a:noAutofit/>
                      </wps:bodyPr>
                    </wps:wsp>
                  </a:graphicData>
                </a:graphic>
              </wp:anchor>
            </w:drawing>
          </mc:Choice>
          <mc:Fallback>
            <w:pict>
              <v:shape id="Shape 1240" o:spid="_x0000_s1026" o:spt="202" type="#_x0000_t202" style="position:absolute;left:0pt;margin-left:409.85pt;margin-top:255.35pt;height:38.85pt;width:42.6pt;mso-position-horizontal-relative:page;z-index:251661312;mso-width-relative:page;mso-height-relative:page;" filled="f" stroked="f" coordsize="21600,21600" o:gfxdata="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YZSSE2QAAAAsBAAAP&#10;AAAAAAAAAAEAIAAAACIAAABkcnMvZG93bnJldi54bWxQSwECFAAUAAAACACHTuJA5WImNqUBAABp&#10;AwAADgAAAAAAAAABACAAAAAo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8"/>
                          <w:szCs w:val="18"/>
                        </w:rPr>
                      </w:pPr>
                      <w:r>
                        <w:rPr>
                          <w:color w:val="292A29"/>
                          <w:spacing w:val="0"/>
                          <w:w w:val="100"/>
                          <w:position w:val="0"/>
                          <w:sz w:val="18"/>
                          <w:szCs w:val="18"/>
                        </w:rPr>
                        <w:t>不形成电偶</w:t>
                      </w:r>
                    </w:p>
                  </w:txbxContent>
                </v:textbox>
              </v:shape>
            </w:pict>
          </mc:Fallback>
        </mc:AlternateContent>
      </w:r>
    </w:p>
    <w:p>
      <w:pPr>
        <w:pStyle w:val="41"/>
        <w:keepNext w:val="0"/>
        <w:keepLines w:val="0"/>
        <w:widowControl w:val="0"/>
        <w:shd w:val="clear" w:color="auto" w:fill="auto"/>
        <w:bidi w:val="0"/>
        <w:spacing w:before="0" w:after="60" w:line="240" w:lineRule="auto"/>
        <w:ind w:left="0" w:right="0" w:firstLine="0"/>
        <w:jc w:val="center"/>
        <w:rPr>
          <w:sz w:val="18"/>
          <w:szCs w:val="18"/>
        </w:rPr>
      </w:pPr>
      <w:r>
        <w:rPr>
          <w:b w:val="0"/>
          <w:bCs w:val="0"/>
          <w:color w:val="2B5583"/>
          <w:spacing w:val="0"/>
          <w:w w:val="100"/>
          <w:position w:val="0"/>
          <w:sz w:val="18"/>
          <w:szCs w:val="18"/>
        </w:rPr>
        <w:t>图</w:t>
      </w:r>
      <w:r>
        <w:rPr>
          <w:b w:val="0"/>
          <w:bCs w:val="0"/>
          <w:color w:val="2B5583"/>
          <w:spacing w:val="0"/>
          <w:w w:val="100"/>
          <w:position w:val="0"/>
          <w:sz w:val="17"/>
          <w:szCs w:val="17"/>
          <w:lang w:val="en-US" w:eastAsia="en-US" w:bidi="en-US"/>
        </w:rPr>
        <w:t>4-17</w:t>
      </w:r>
      <w:r>
        <w:rPr>
          <w:b w:val="0"/>
          <w:bCs w:val="0"/>
          <w:color w:val="393937"/>
          <w:spacing w:val="0"/>
          <w:w w:val="100"/>
          <w:position w:val="0"/>
          <w:sz w:val="18"/>
          <w:szCs w:val="18"/>
        </w:rPr>
        <w:t>心电图形成的膜极化学说示意图</w:t>
      </w:r>
    </w:p>
    <w:p>
      <w:pPr>
        <w:pStyle w:val="41"/>
        <w:keepNext w:val="0"/>
        <w:keepLines w:val="0"/>
        <w:widowControl w:val="0"/>
        <w:shd w:val="clear" w:color="auto" w:fill="auto"/>
        <w:bidi w:val="0"/>
        <w:spacing w:before="0" w:after="0" w:line="331" w:lineRule="exact"/>
        <w:ind w:left="520" w:right="0" w:firstLine="400"/>
        <w:jc w:val="both"/>
        <w:rPr>
          <w:sz w:val="18"/>
          <w:szCs w:val="18"/>
        </w:rPr>
      </w:pPr>
      <w:r>
        <w:rPr>
          <w:b w:val="0"/>
          <w:bCs w:val="0"/>
          <w:color w:val="2D2D2D"/>
          <w:spacing w:val="0"/>
          <w:w w:val="100"/>
          <w:position w:val="0"/>
          <w:sz w:val="18"/>
          <w:szCs w:val="18"/>
        </w:rPr>
        <w:t>能导电的物体称为导体，而身体的细胞内外液都是由电解质溶液组成的，因而是一个很好具有三 维空间的导体，称为容积导体。心脏内任何时候形成任何方向的电偶都能通过身体这一容积导体传 到体表，并在人体表面就可以</w:t>
      </w:r>
      <w:r>
        <w:rPr>
          <w:b w:val="0"/>
          <w:bCs w:val="0"/>
          <w:color w:val="414141"/>
          <w:spacing w:val="0"/>
          <w:w w:val="100"/>
          <w:position w:val="0"/>
          <w:sz w:val="18"/>
          <w:szCs w:val="18"/>
        </w:rPr>
        <w:t>记</w:t>
      </w:r>
      <w:r>
        <w:rPr>
          <w:b w:val="0"/>
          <w:bCs w:val="0"/>
          <w:color w:val="565356"/>
          <w:spacing w:val="0"/>
          <w:w w:val="100"/>
          <w:position w:val="0"/>
          <w:sz w:val="18"/>
          <w:szCs w:val="18"/>
        </w:rPr>
        <w:t>录</w:t>
      </w:r>
      <w:r>
        <w:rPr>
          <w:b w:val="0"/>
          <w:bCs w:val="0"/>
          <w:color w:val="2D2D2D"/>
          <w:spacing w:val="0"/>
          <w:w w:val="100"/>
          <w:position w:val="0"/>
          <w:sz w:val="18"/>
          <w:szCs w:val="18"/>
        </w:rPr>
        <w:t>到心脏的电变化</w:t>
      </w:r>
      <w:r>
        <w:rPr>
          <w:b w:val="0"/>
          <w:bCs w:val="0"/>
          <w:color w:val="666666"/>
          <w:spacing w:val="0"/>
          <w:w w:val="100"/>
          <w:position w:val="0"/>
          <w:sz w:val="18"/>
          <w:szCs w:val="18"/>
        </w:rPr>
        <w:t>。</w:t>
      </w:r>
      <w:r>
        <w:rPr>
          <w:b w:val="0"/>
          <w:bCs w:val="0"/>
          <w:color w:val="414141"/>
          <w:spacing w:val="0"/>
          <w:w w:val="100"/>
          <w:position w:val="0"/>
          <w:sz w:val="18"/>
          <w:szCs w:val="18"/>
        </w:rPr>
        <w:t>因</w:t>
      </w:r>
      <w:r>
        <w:rPr>
          <w:b w:val="0"/>
          <w:bCs w:val="0"/>
          <w:color w:val="2D2D2D"/>
          <w:spacing w:val="0"/>
          <w:w w:val="100"/>
          <w:position w:val="0"/>
          <w:sz w:val="18"/>
          <w:szCs w:val="18"/>
        </w:rPr>
        <w:t>此,心电图是体表检测的</w:t>
      </w:r>
      <w:r>
        <w:rPr>
          <w:b w:val="0"/>
          <w:bCs w:val="0"/>
          <w:color w:val="414141"/>
          <w:spacing w:val="0"/>
          <w:w w:val="100"/>
          <w:position w:val="0"/>
          <w:sz w:val="18"/>
          <w:szCs w:val="18"/>
        </w:rPr>
        <w:t>经</w:t>
      </w:r>
      <w:r>
        <w:rPr>
          <w:b w:val="0"/>
          <w:bCs w:val="0"/>
          <w:color w:val="2D2D2D"/>
          <w:spacing w:val="0"/>
          <w:w w:val="100"/>
          <w:position w:val="0"/>
          <w:sz w:val="18"/>
          <w:szCs w:val="18"/>
        </w:rPr>
        <w:t>放大之后心脏实时 电活动，是心肌在兴奋过程中以电偶变化的幅度与方向为基础的各种动作电位的综合效应，显示的是 电压-时间关系曲线</w:t>
      </w:r>
      <w:r>
        <w:rPr>
          <w:b w:val="0"/>
          <w:bCs w:val="0"/>
          <w:color w:val="666666"/>
          <w:spacing w:val="0"/>
          <w:w w:val="100"/>
          <w:position w:val="0"/>
          <w:sz w:val="18"/>
          <w:szCs w:val="18"/>
        </w:rPr>
        <w:t>。</w:t>
      </w:r>
    </w:p>
    <w:p>
      <w:pPr>
        <w:pStyle w:val="41"/>
        <w:keepNext w:val="0"/>
        <w:keepLines w:val="0"/>
        <w:widowControl w:val="0"/>
        <w:shd w:val="clear" w:color="auto" w:fill="auto"/>
        <w:bidi w:val="0"/>
        <w:spacing w:before="0" w:after="0" w:line="331" w:lineRule="exact"/>
        <w:ind w:left="0" w:right="0" w:firstLine="900"/>
        <w:jc w:val="both"/>
        <w:rPr>
          <w:sz w:val="18"/>
          <w:szCs w:val="18"/>
        </w:rPr>
      </w:pPr>
      <w:bookmarkStart w:id="432" w:name="bookmark582"/>
      <w:r>
        <w:rPr>
          <w:b w:val="0"/>
          <w:bCs w:val="0"/>
          <w:color w:val="2D2C2B"/>
          <w:spacing w:val="0"/>
          <w:w w:val="100"/>
          <w:position w:val="0"/>
          <w:sz w:val="18"/>
          <w:szCs w:val="18"/>
        </w:rPr>
        <w:t>（</w:t>
      </w:r>
      <w:bookmarkEnd w:id="432"/>
      <w:r>
        <w:rPr>
          <w:b w:val="0"/>
          <w:bCs w:val="0"/>
          <w:color w:val="2D2C2B"/>
          <w:spacing w:val="0"/>
          <w:w w:val="100"/>
          <w:position w:val="0"/>
          <w:sz w:val="18"/>
          <w:szCs w:val="18"/>
        </w:rPr>
        <w:t>二）心电图导联方式与正常心电图各波和间期的意义</w:t>
      </w:r>
    </w:p>
    <w:p>
      <w:pPr>
        <w:pStyle w:val="41"/>
        <w:keepNext w:val="0"/>
        <w:keepLines w:val="0"/>
        <w:widowControl w:val="0"/>
        <w:shd w:val="clear" w:color="auto" w:fill="auto"/>
        <w:bidi w:val="0"/>
        <w:spacing w:before="0" w:after="0" w:line="0" w:lineRule="atLeast"/>
        <w:ind w:left="520" w:right="0" w:firstLine="400"/>
        <w:jc w:val="both"/>
        <w:rPr>
          <w:sz w:val="18"/>
          <w:szCs w:val="18"/>
        </w:rPr>
      </w:pPr>
      <w:r>
        <w:rPr>
          <w:b w:val="0"/>
          <w:bCs w:val="0"/>
          <w:color w:val="2E2E2D"/>
          <w:spacing w:val="0"/>
          <w:w w:val="100"/>
          <w:position w:val="0"/>
          <w:sz w:val="18"/>
          <w:szCs w:val="18"/>
        </w:rPr>
        <w:t>从体表记录心电图时，引导电极的放置位置及与心电图机连接的线路，称为心电图导联。</w:t>
      </w:r>
      <w:r>
        <w:rPr>
          <w:rFonts w:ascii="Times New Roman" w:hAnsi="Times New Roman" w:eastAsia="Times New Roman" w:cs="Times New Roman"/>
          <w:color w:val="2E2E2D"/>
          <w:spacing w:val="0"/>
          <w:w w:val="100"/>
          <w:position w:val="0"/>
          <w:sz w:val="19"/>
          <w:szCs w:val="19"/>
        </w:rPr>
        <w:t xml:space="preserve">1905 </w:t>
      </w:r>
      <w:r>
        <w:rPr>
          <w:b w:val="0"/>
          <w:bCs w:val="0"/>
          <w:color w:val="2E2E2D"/>
          <w:spacing w:val="0"/>
          <w:w w:val="100"/>
          <w:position w:val="0"/>
          <w:sz w:val="18"/>
          <w:szCs w:val="18"/>
        </w:rPr>
        <w:t>年爱因托芬</w:t>
      </w:r>
      <w:r>
        <w:rPr>
          <w:b w:val="0"/>
          <w:bCs w:val="0"/>
          <w:color w:val="2E2E2D"/>
          <w:spacing w:val="0"/>
          <w:w w:val="100"/>
          <w:position w:val="0"/>
          <w:sz w:val="17"/>
          <w:szCs w:val="17"/>
        </w:rPr>
        <w:t>（</w:t>
      </w:r>
      <w:r>
        <w:rPr>
          <w:b w:val="0"/>
          <w:bCs w:val="0"/>
          <w:color w:val="2E2E2D"/>
          <w:spacing w:val="0"/>
          <w:w w:val="100"/>
          <w:position w:val="0"/>
          <w:sz w:val="17"/>
          <w:szCs w:val="17"/>
          <w:lang w:val="en-US" w:eastAsia="en-US" w:bidi="en-US"/>
        </w:rPr>
        <w:t>Einthoven</w:t>
      </w:r>
      <w:r>
        <w:rPr>
          <w:b w:val="0"/>
          <w:bCs w:val="0"/>
          <w:color w:val="2E2E2D"/>
          <w:spacing w:val="0"/>
          <w:w w:val="100"/>
          <w:position w:val="0"/>
          <w:sz w:val="17"/>
          <w:szCs w:val="17"/>
        </w:rPr>
        <w:t>）</w:t>
      </w:r>
      <w:r>
        <w:rPr>
          <w:b w:val="0"/>
          <w:bCs w:val="0"/>
          <w:color w:val="2E2E2D"/>
          <w:spacing w:val="0"/>
          <w:w w:val="100"/>
          <w:position w:val="0"/>
          <w:sz w:val="18"/>
          <w:szCs w:val="18"/>
        </w:rPr>
        <w:t>最早创立了国际通用的导联体系，在此基础上发展出称为</w:t>
      </w:r>
      <w:r>
        <w:rPr>
          <w:rFonts w:ascii="Times New Roman" w:hAnsi="Times New Roman" w:eastAsia="Times New Roman" w:cs="Times New Roman"/>
          <w:color w:val="2E2E2D"/>
          <w:spacing w:val="0"/>
          <w:w w:val="100"/>
          <w:position w:val="0"/>
          <w:sz w:val="19"/>
          <w:szCs w:val="19"/>
        </w:rPr>
        <w:t>“</w:t>
      </w:r>
      <w:r>
        <w:rPr>
          <w:b w:val="0"/>
          <w:bCs w:val="0"/>
          <w:color w:val="2E2E2D"/>
          <w:spacing w:val="0"/>
          <w:w w:val="100"/>
          <w:position w:val="0"/>
          <w:sz w:val="18"/>
          <w:szCs w:val="18"/>
        </w:rPr>
        <w:t>标准导联</w:t>
      </w:r>
      <w:r>
        <w:rPr>
          <w:rFonts w:ascii="Times New Roman" w:hAnsi="Times New Roman" w:eastAsia="Times New Roman" w:cs="Times New Roman"/>
          <w:color w:val="2E2E2D"/>
          <w:spacing w:val="0"/>
          <w:w w:val="100"/>
          <w:position w:val="0"/>
          <w:sz w:val="19"/>
          <w:szCs w:val="19"/>
        </w:rPr>
        <w:t>”</w:t>
      </w:r>
      <w:r>
        <w:rPr>
          <w:b w:val="0"/>
          <w:bCs w:val="0"/>
          <w:color w:val="2E2E2D"/>
          <w:spacing w:val="0"/>
          <w:w w:val="100"/>
          <w:position w:val="0"/>
          <w:sz w:val="18"/>
          <w:szCs w:val="18"/>
        </w:rPr>
        <w:t xml:space="preserve">的心电 </w:t>
      </w:r>
      <w:r>
        <w:rPr>
          <w:b w:val="0"/>
          <w:bCs w:val="0"/>
          <w:color w:val="494A48"/>
          <w:spacing w:val="0"/>
          <w:w w:val="100"/>
          <w:position w:val="0"/>
          <w:sz w:val="18"/>
          <w:szCs w:val="18"/>
        </w:rPr>
        <w:t>记</w:t>
      </w:r>
      <w:r>
        <w:rPr>
          <w:b w:val="0"/>
          <w:bCs w:val="0"/>
          <w:color w:val="2E2E2D"/>
          <w:spacing w:val="0"/>
          <w:w w:val="100"/>
          <w:position w:val="0"/>
          <w:sz w:val="18"/>
          <w:szCs w:val="18"/>
        </w:rPr>
        <w:t>录导联系统，共</w:t>
      </w:r>
      <w:r>
        <w:rPr>
          <w:b w:val="0"/>
          <w:bCs w:val="0"/>
          <w:color w:val="494A48"/>
          <w:spacing w:val="0"/>
          <w:w w:val="100"/>
          <w:position w:val="0"/>
          <w:sz w:val="18"/>
          <w:szCs w:val="18"/>
        </w:rPr>
        <w:t>有三类</w:t>
      </w:r>
      <w:r>
        <w:rPr>
          <w:b w:val="0"/>
          <w:bCs w:val="0"/>
          <w:color w:val="494A48"/>
          <w:spacing w:val="0"/>
          <w:w w:val="100"/>
          <w:position w:val="0"/>
          <w:sz w:val="17"/>
          <w:szCs w:val="17"/>
        </w:rPr>
        <w:t>1</w:t>
      </w:r>
      <w:r>
        <w:rPr>
          <w:b w:val="0"/>
          <w:bCs w:val="0"/>
          <w:color w:val="2E2E2D"/>
          <w:spacing w:val="0"/>
          <w:w w:val="100"/>
          <w:position w:val="0"/>
          <w:sz w:val="17"/>
          <w:szCs w:val="17"/>
        </w:rPr>
        <w:t>2</w:t>
      </w:r>
      <w:r>
        <w:rPr>
          <w:b w:val="0"/>
          <w:bCs w:val="0"/>
          <w:color w:val="2E2E2D"/>
          <w:spacing w:val="0"/>
          <w:w w:val="100"/>
          <w:position w:val="0"/>
          <w:sz w:val="18"/>
          <w:szCs w:val="18"/>
        </w:rPr>
        <w:t>个导联，包</w:t>
      </w:r>
      <w:r>
        <w:rPr>
          <w:b w:val="0"/>
          <w:bCs w:val="0"/>
          <w:color w:val="3C3C3C"/>
          <w:spacing w:val="0"/>
          <w:w w:val="100"/>
          <w:position w:val="0"/>
          <w:sz w:val="18"/>
          <w:szCs w:val="18"/>
        </w:rPr>
        <w:t>括</w:t>
      </w:r>
      <w:r>
        <w:rPr>
          <w:b w:val="0"/>
          <w:bCs w:val="0"/>
          <w:color w:val="676765"/>
          <w:spacing w:val="0"/>
          <w:w w:val="100"/>
          <w:position w:val="0"/>
          <w:sz w:val="18"/>
          <w:szCs w:val="18"/>
        </w:rPr>
        <w:t>三</w:t>
      </w:r>
      <w:r>
        <w:rPr>
          <w:b w:val="0"/>
          <w:bCs w:val="0"/>
          <w:color w:val="2E2E2D"/>
          <w:spacing w:val="0"/>
          <w:w w:val="100"/>
          <w:position w:val="0"/>
          <w:sz w:val="18"/>
          <w:szCs w:val="18"/>
        </w:rPr>
        <w:t>个标准</w:t>
      </w:r>
      <w:r>
        <w:rPr>
          <w:b w:val="0"/>
          <w:bCs w:val="0"/>
          <w:color w:val="494A48"/>
          <w:spacing w:val="0"/>
          <w:w w:val="100"/>
          <w:position w:val="0"/>
          <w:sz w:val="18"/>
          <w:szCs w:val="18"/>
        </w:rPr>
        <w:t>肢</w:t>
      </w:r>
      <w:r>
        <w:rPr>
          <w:b w:val="0"/>
          <w:bCs w:val="0"/>
          <w:color w:val="2E2E2D"/>
          <w:spacing w:val="0"/>
          <w:w w:val="100"/>
          <w:position w:val="0"/>
          <w:sz w:val="18"/>
          <w:szCs w:val="18"/>
        </w:rPr>
        <w:t>体导联（分别为</w:t>
      </w:r>
      <w:r>
        <w:rPr>
          <w:b w:val="0"/>
          <w:bCs w:val="0"/>
          <w:color w:val="2E2E2D"/>
          <w:spacing w:val="0"/>
          <w:w w:val="100"/>
          <w:position w:val="0"/>
          <w:sz w:val="17"/>
          <w:szCs w:val="17"/>
        </w:rPr>
        <w:t>I</w:t>
      </w:r>
      <w:r>
        <w:rPr>
          <w:b w:val="0"/>
          <w:bCs w:val="0"/>
          <w:color w:val="2E2E2D"/>
          <w:spacing w:val="0"/>
          <w:w w:val="100"/>
          <w:position w:val="0"/>
          <w:sz w:val="18"/>
          <w:szCs w:val="18"/>
        </w:rPr>
        <w:t>导联、导联、</w:t>
      </w:r>
      <w:r>
        <w:rPr>
          <w:b w:val="0"/>
          <w:bCs w:val="0"/>
          <w:color w:val="1B1B19"/>
          <w:spacing w:val="0"/>
          <w:w w:val="100"/>
          <w:position w:val="0"/>
          <w:sz w:val="18"/>
          <w:szCs w:val="18"/>
        </w:rPr>
        <w:t>皿</w:t>
      </w:r>
      <w:r>
        <w:rPr>
          <w:b w:val="0"/>
          <w:bCs w:val="0"/>
          <w:color w:val="2E2E2D"/>
          <w:spacing w:val="0"/>
          <w:w w:val="100"/>
          <w:position w:val="0"/>
          <w:sz w:val="18"/>
          <w:szCs w:val="18"/>
        </w:rPr>
        <w:t>导联），</w:t>
      </w:r>
      <w:r>
        <w:rPr>
          <w:b w:val="0"/>
          <w:bCs w:val="0"/>
          <w:color w:val="494A48"/>
          <w:spacing w:val="0"/>
          <w:w w:val="100"/>
          <w:position w:val="0"/>
          <w:sz w:val="18"/>
          <w:szCs w:val="18"/>
        </w:rPr>
        <w:t>三</w:t>
      </w:r>
      <w:r>
        <w:rPr>
          <w:b w:val="0"/>
          <w:bCs w:val="0"/>
          <w:color w:val="2E2E2D"/>
          <w:spacing w:val="0"/>
          <w:w w:val="100"/>
          <w:position w:val="0"/>
          <w:sz w:val="18"/>
          <w:szCs w:val="18"/>
        </w:rPr>
        <w:t>个加 压单极肢体导联（分别为</w:t>
      </w:r>
      <w:r>
        <w:rPr>
          <w:b w:val="0"/>
          <w:bCs w:val="0"/>
          <w:color w:val="2E2E2D"/>
          <w:spacing w:val="0"/>
          <w:w w:val="100"/>
          <w:position w:val="0"/>
          <w:sz w:val="17"/>
          <w:szCs w:val="17"/>
          <w:lang w:val="en-US" w:eastAsia="en-US" w:bidi="en-US"/>
        </w:rPr>
        <w:t>aVR</w:t>
      </w:r>
      <w:r>
        <w:rPr>
          <w:b w:val="0"/>
          <w:bCs w:val="0"/>
          <w:color w:val="2E2E2D"/>
          <w:spacing w:val="0"/>
          <w:w w:val="100"/>
          <w:position w:val="0"/>
          <w:sz w:val="18"/>
          <w:szCs w:val="18"/>
          <w:lang w:val="en-US" w:eastAsia="en-US" w:bidi="en-US"/>
        </w:rPr>
        <w:t>、</w:t>
      </w:r>
      <w:r>
        <w:rPr>
          <w:b w:val="0"/>
          <w:bCs w:val="0"/>
          <w:color w:val="2E2E2D"/>
          <w:spacing w:val="0"/>
          <w:w w:val="100"/>
          <w:position w:val="0"/>
          <w:sz w:val="17"/>
          <w:szCs w:val="17"/>
          <w:lang w:val="en-US" w:eastAsia="en-US" w:bidi="en-US"/>
        </w:rPr>
        <w:t>aVL</w:t>
      </w:r>
      <w:r>
        <w:rPr>
          <w:b w:val="0"/>
          <w:bCs w:val="0"/>
          <w:color w:val="2E2E2D"/>
          <w:spacing w:val="0"/>
          <w:w w:val="100"/>
          <w:position w:val="0"/>
          <w:sz w:val="18"/>
          <w:szCs w:val="18"/>
        </w:rPr>
        <w:t>和</w:t>
      </w:r>
      <w:r>
        <w:rPr>
          <w:b w:val="0"/>
          <w:bCs w:val="0"/>
          <w:color w:val="2E2E2D"/>
          <w:spacing w:val="0"/>
          <w:w w:val="100"/>
          <w:position w:val="0"/>
          <w:sz w:val="17"/>
          <w:szCs w:val="17"/>
          <w:lang w:val="en-US" w:eastAsia="en-US" w:bidi="en-US"/>
        </w:rPr>
        <w:t>aVF</w:t>
      </w:r>
      <w:r>
        <w:rPr>
          <w:b w:val="0"/>
          <w:bCs w:val="0"/>
          <w:color w:val="2E2E2D"/>
          <w:spacing w:val="0"/>
          <w:w w:val="100"/>
          <w:position w:val="0"/>
          <w:sz w:val="18"/>
          <w:szCs w:val="18"/>
        </w:rPr>
        <w:t>导联）和六个单极胸导联（</w:t>
      </w:r>
      <w:r>
        <w:rPr>
          <w:b w:val="0"/>
          <w:bCs w:val="0"/>
          <w:color w:val="2E2E2D"/>
          <w:spacing w:val="0"/>
          <w:w w:val="100"/>
          <w:position w:val="0"/>
          <w:sz w:val="17"/>
          <w:szCs w:val="17"/>
        </w:rPr>
        <w:t>V</w:t>
      </w:r>
      <w:r>
        <w:rPr>
          <w:b w:val="0"/>
          <w:bCs w:val="0"/>
          <w:color w:val="2E2E2D"/>
          <w:spacing w:val="0"/>
          <w:w w:val="100"/>
          <w:position w:val="0"/>
          <w:sz w:val="18"/>
          <w:szCs w:val="18"/>
        </w:rPr>
        <w:t>】</w:t>
      </w:r>
      <w:r>
        <w:rPr>
          <w:b w:val="0"/>
          <w:bCs w:val="0"/>
          <w:color w:val="2E2E2D"/>
          <w:spacing w:val="0"/>
          <w:w w:val="100"/>
          <w:position w:val="0"/>
          <w:sz w:val="18"/>
          <w:szCs w:val="18"/>
          <w:lang w:val="en-US" w:eastAsia="en-US" w:bidi="en-US"/>
        </w:rPr>
        <w:t>-</w:t>
      </w:r>
      <w:r>
        <w:rPr>
          <w:b w:val="0"/>
          <w:bCs w:val="0"/>
          <w:color w:val="2E2E2D"/>
          <w:spacing w:val="0"/>
          <w:w w:val="100"/>
          <w:position w:val="0"/>
          <w:sz w:val="17"/>
          <w:szCs w:val="17"/>
          <w:lang w:val="en-US" w:eastAsia="en-US" w:bidi="en-US"/>
        </w:rPr>
        <w:t>V</w:t>
      </w:r>
      <w:r>
        <w:rPr>
          <w:b w:val="0"/>
          <w:bCs w:val="0"/>
          <w:color w:val="3C3C3C"/>
          <w:spacing w:val="0"/>
          <w:w w:val="100"/>
          <w:position w:val="0"/>
          <w:sz w:val="17"/>
          <w:szCs w:val="17"/>
          <w:vertAlign w:val="subscript"/>
          <w:lang w:val="en-US" w:eastAsia="en-US" w:bidi="en-US"/>
        </w:rPr>
        <w:t>6</w:t>
      </w:r>
      <w:r>
        <w:rPr>
          <w:b w:val="0"/>
          <w:bCs w:val="0"/>
          <w:color w:val="2E2E2D"/>
          <w:spacing w:val="0"/>
          <w:w w:val="100"/>
          <w:position w:val="0"/>
          <w:sz w:val="18"/>
          <w:szCs w:val="18"/>
        </w:rPr>
        <w:t>导联）</w:t>
      </w:r>
      <w:r>
        <w:rPr>
          <w:rFonts w:ascii="Times New Roman" w:hAnsi="Times New Roman" w:eastAsia="Times New Roman" w:cs="Times New Roman"/>
          <w:b w:val="0"/>
          <w:bCs w:val="0"/>
          <w:color w:val="3C80B0"/>
          <w:spacing w:val="0"/>
          <w:w w:val="100"/>
          <w:position w:val="0"/>
          <w:sz w:val="122"/>
          <w:szCs w:val="122"/>
          <w:lang w:val="en-US" w:eastAsia="en-US" w:bidi="en-US"/>
        </w:rPr>
        <w:t>S</w:t>
      </w:r>
      <w:r>
        <w:rPr>
          <w:b w:val="0"/>
          <w:bCs w:val="0"/>
          <w:color w:val="1C5088"/>
          <w:spacing w:val="0"/>
          <w:w w:val="100"/>
          <w:position w:val="0"/>
          <w:sz w:val="18"/>
          <w:szCs w:val="18"/>
          <w:lang w:val="en-US" w:eastAsia="en-US" w:bidi="en-US"/>
        </w:rPr>
        <w:t>*</w:t>
      </w:r>
      <w:r>
        <w:rPr>
          <w:b w:val="0"/>
          <w:bCs w:val="0"/>
          <w:color w:val="494A48"/>
          <w:spacing w:val="0"/>
          <w:w w:val="100"/>
          <w:position w:val="0"/>
          <w:sz w:val="18"/>
          <w:szCs w:val="18"/>
          <w:lang w:val="en-US" w:eastAsia="en-US" w:bidi="en-US"/>
        </w:rPr>
        <w:t>。</w:t>
      </w:r>
      <w:r>
        <w:rPr>
          <w:b w:val="0"/>
          <w:bCs w:val="0"/>
          <w:color w:val="2E2E2D"/>
          <w:spacing w:val="0"/>
          <w:w w:val="100"/>
          <w:position w:val="0"/>
          <w:sz w:val="18"/>
          <w:szCs w:val="18"/>
        </w:rPr>
        <w:t>标准肢体导 联反映心</w:t>
      </w:r>
      <w:r>
        <w:rPr>
          <w:b w:val="0"/>
          <w:bCs w:val="0"/>
          <w:color w:val="1B1B19"/>
          <w:spacing w:val="0"/>
          <w:w w:val="100"/>
          <w:position w:val="0"/>
          <w:sz w:val="18"/>
          <w:szCs w:val="18"/>
        </w:rPr>
        <w:t>脏</w:t>
      </w:r>
      <w:r>
        <w:rPr>
          <w:b w:val="0"/>
          <w:bCs w:val="0"/>
          <w:color w:val="2E2E2D"/>
          <w:spacing w:val="0"/>
          <w:w w:val="100"/>
          <w:position w:val="0"/>
          <w:sz w:val="18"/>
          <w:szCs w:val="18"/>
        </w:rPr>
        <w:t>电活动在两个肢体之间呈</w:t>
      </w:r>
      <w:r>
        <w:rPr>
          <w:b w:val="0"/>
          <w:bCs w:val="0"/>
          <w:color w:val="1B1B19"/>
          <w:spacing w:val="0"/>
          <w:w w:val="100"/>
          <w:position w:val="0"/>
          <w:sz w:val="18"/>
          <w:szCs w:val="18"/>
        </w:rPr>
        <w:t>现</w:t>
      </w:r>
      <w:r>
        <w:rPr>
          <w:b w:val="0"/>
          <w:bCs w:val="0"/>
          <w:color w:val="2E2E2D"/>
          <w:spacing w:val="0"/>
          <w:w w:val="100"/>
          <w:position w:val="0"/>
          <w:sz w:val="18"/>
          <w:szCs w:val="18"/>
        </w:rPr>
        <w:t>出的电位</w:t>
      </w:r>
      <w:r>
        <w:rPr>
          <w:b w:val="0"/>
          <w:bCs w:val="0"/>
          <w:color w:val="494A48"/>
          <w:spacing w:val="0"/>
          <w:w w:val="100"/>
          <w:position w:val="0"/>
          <w:sz w:val="18"/>
          <w:szCs w:val="18"/>
        </w:rPr>
        <w:t>差</w:t>
      </w:r>
      <w:r>
        <w:rPr>
          <w:b w:val="0"/>
          <w:bCs w:val="0"/>
          <w:color w:val="676765"/>
          <w:spacing w:val="0"/>
          <w:w w:val="100"/>
          <w:position w:val="0"/>
          <w:sz w:val="18"/>
          <w:szCs w:val="18"/>
        </w:rPr>
        <w:t>。</w:t>
      </w:r>
      <w:r>
        <w:rPr>
          <w:b w:val="0"/>
          <w:bCs w:val="0"/>
          <w:color w:val="2E2E2D"/>
          <w:spacing w:val="0"/>
          <w:w w:val="100"/>
          <w:position w:val="0"/>
          <w:sz w:val="18"/>
          <w:szCs w:val="18"/>
        </w:rPr>
        <w:t>加压单极肢体导联反映心脏</w:t>
      </w:r>
      <w:r>
        <w:rPr>
          <w:b w:val="0"/>
          <w:bCs w:val="0"/>
          <w:color w:val="494A48"/>
          <w:spacing w:val="0"/>
          <w:w w:val="100"/>
          <w:position w:val="0"/>
          <w:sz w:val="18"/>
          <w:szCs w:val="18"/>
        </w:rPr>
        <w:t>电</w:t>
      </w:r>
      <w:r>
        <w:rPr>
          <w:b w:val="0"/>
          <w:bCs w:val="0"/>
          <w:color w:val="2E2E2D"/>
          <w:spacing w:val="0"/>
          <w:w w:val="100"/>
          <w:position w:val="0"/>
          <w:sz w:val="18"/>
          <w:szCs w:val="18"/>
        </w:rPr>
        <w:t>活动</w:t>
      </w:r>
      <w:r>
        <w:rPr>
          <w:b w:val="0"/>
          <w:bCs w:val="0"/>
          <w:color w:val="1B1B19"/>
          <w:spacing w:val="0"/>
          <w:w w:val="100"/>
          <w:position w:val="0"/>
          <w:sz w:val="18"/>
          <w:szCs w:val="18"/>
        </w:rPr>
        <w:t>在</w:t>
      </w:r>
      <w:r>
        <w:rPr>
          <w:b w:val="0"/>
          <w:bCs w:val="0"/>
          <w:color w:val="2E2E2D"/>
          <w:spacing w:val="0"/>
          <w:w w:val="100"/>
          <w:position w:val="0"/>
          <w:sz w:val="18"/>
          <w:szCs w:val="18"/>
        </w:rPr>
        <w:t>某</w:t>
      </w:r>
      <w:r>
        <w:rPr>
          <w:b w:val="0"/>
          <w:bCs w:val="0"/>
          <w:color w:val="494A48"/>
          <w:spacing w:val="0"/>
          <w:w w:val="100"/>
          <w:position w:val="0"/>
          <w:sz w:val="18"/>
          <w:szCs w:val="18"/>
        </w:rPr>
        <w:t>一</w:t>
      </w:r>
      <w:r>
        <w:rPr>
          <w:b w:val="0"/>
          <w:bCs w:val="0"/>
          <w:color w:val="1B1B19"/>
          <w:spacing w:val="0"/>
          <w:w w:val="100"/>
          <w:position w:val="0"/>
          <w:sz w:val="18"/>
          <w:szCs w:val="18"/>
        </w:rPr>
        <w:t xml:space="preserve">肢体 </w:t>
      </w:r>
      <w:r>
        <w:rPr>
          <w:b w:val="0"/>
          <w:bCs w:val="0"/>
          <w:color w:val="2E2E2D"/>
          <w:spacing w:val="0"/>
          <w:w w:val="100"/>
          <w:position w:val="0"/>
          <w:sz w:val="18"/>
          <w:szCs w:val="18"/>
        </w:rPr>
        <w:t>呈现的电变化。单极胸导联反映心脏活动在胸壁某一点呈现的电位变化，由于与心脏表面的位置很 近,每个胸前导联能够从一些细节上反映心脏微小的、特殊部分的电活动。临床上对患者行心电图检 查时通常记录以上</w:t>
      </w:r>
      <w:r>
        <w:rPr>
          <w:b w:val="0"/>
          <w:bCs w:val="0"/>
          <w:color w:val="2E2E2D"/>
          <w:spacing w:val="0"/>
          <w:w w:val="100"/>
          <w:position w:val="0"/>
          <w:sz w:val="17"/>
          <w:szCs w:val="17"/>
        </w:rPr>
        <w:t>12</w:t>
      </w:r>
      <w:r>
        <w:rPr>
          <w:b w:val="0"/>
          <w:bCs w:val="0"/>
          <w:color w:val="2E2E2D"/>
          <w:spacing w:val="0"/>
          <w:w w:val="100"/>
          <w:position w:val="0"/>
          <w:sz w:val="18"/>
          <w:szCs w:val="18"/>
        </w:rPr>
        <w:t>个导联心电图，以便临床医生评估患者的心率、心律等信息。</w:t>
      </w:r>
    </w:p>
    <w:p>
      <w:pPr>
        <w:pStyle w:val="41"/>
        <w:keepNext w:val="0"/>
        <w:keepLines w:val="0"/>
        <w:widowControl w:val="0"/>
        <w:shd w:val="clear" w:color="auto" w:fill="auto"/>
        <w:bidi w:val="0"/>
        <w:spacing w:before="0" w:after="0" w:line="331" w:lineRule="exact"/>
        <w:ind w:left="520" w:right="0" w:firstLine="400"/>
        <w:jc w:val="both"/>
        <w:rPr>
          <w:sz w:val="18"/>
          <w:szCs w:val="18"/>
        </w:rPr>
      </w:pPr>
      <w:r>
        <w:rPr>
          <w:b w:val="0"/>
          <w:bCs w:val="0"/>
          <w:color w:val="333331"/>
          <w:spacing w:val="0"/>
          <w:w w:val="100"/>
          <w:position w:val="0"/>
          <w:sz w:val="18"/>
          <w:szCs w:val="18"/>
        </w:rPr>
        <w:t>正常体表心电图是一组波形构成。用不同导联记录到的心电图都包含几个基本波形，即心脏每 次兴</w:t>
      </w:r>
      <w:r>
        <w:rPr>
          <w:b w:val="0"/>
          <w:bCs w:val="0"/>
          <w:color w:val="1E1E1E"/>
          <w:spacing w:val="0"/>
          <w:w w:val="100"/>
          <w:position w:val="0"/>
          <w:sz w:val="18"/>
          <w:szCs w:val="18"/>
        </w:rPr>
        <w:t>奋</w:t>
      </w:r>
      <w:r>
        <w:rPr>
          <w:b w:val="0"/>
          <w:bCs w:val="0"/>
          <w:color w:val="454543"/>
          <w:spacing w:val="0"/>
          <w:w w:val="100"/>
          <w:position w:val="0"/>
          <w:sz w:val="18"/>
          <w:szCs w:val="18"/>
        </w:rPr>
        <w:t>过</w:t>
      </w:r>
      <w:r>
        <w:rPr>
          <w:b w:val="0"/>
          <w:bCs w:val="0"/>
          <w:color w:val="333331"/>
          <w:spacing w:val="0"/>
          <w:w w:val="100"/>
          <w:position w:val="0"/>
          <w:sz w:val="18"/>
          <w:szCs w:val="18"/>
        </w:rPr>
        <w:t>程中都会相继出现一个</w:t>
      </w:r>
      <w:r>
        <w:rPr>
          <w:b w:val="0"/>
          <w:bCs w:val="0"/>
          <w:color w:val="333331"/>
          <w:spacing w:val="0"/>
          <w:w w:val="100"/>
          <w:position w:val="0"/>
          <w:sz w:val="17"/>
          <w:szCs w:val="17"/>
          <w:lang w:val="en-US" w:eastAsia="en-US" w:bidi="en-US"/>
        </w:rPr>
        <w:t>P</w:t>
      </w:r>
      <w:r>
        <w:rPr>
          <w:b w:val="0"/>
          <w:bCs w:val="0"/>
          <w:color w:val="333331"/>
          <w:spacing w:val="0"/>
          <w:w w:val="100"/>
          <w:position w:val="0"/>
          <w:sz w:val="18"/>
          <w:szCs w:val="18"/>
        </w:rPr>
        <w:t>波,一个</w:t>
      </w:r>
      <w:r>
        <w:rPr>
          <w:b w:val="0"/>
          <w:bCs w:val="0"/>
          <w:color w:val="333331"/>
          <w:spacing w:val="0"/>
          <w:w w:val="100"/>
          <w:position w:val="0"/>
          <w:sz w:val="17"/>
          <w:szCs w:val="17"/>
          <w:lang w:val="en-US" w:eastAsia="en-US" w:bidi="en-US"/>
        </w:rPr>
        <w:t>Q</w:t>
      </w:r>
      <w:r>
        <w:rPr>
          <w:b w:val="0"/>
          <w:bCs w:val="0"/>
          <w:color w:val="1E1E1E"/>
          <w:spacing w:val="0"/>
          <w:w w:val="100"/>
          <w:position w:val="0"/>
          <w:sz w:val="17"/>
          <w:szCs w:val="17"/>
          <w:lang w:val="en-US" w:eastAsia="en-US" w:bidi="en-US"/>
        </w:rPr>
        <w:t>R</w:t>
      </w:r>
      <w:r>
        <w:rPr>
          <w:b w:val="0"/>
          <w:bCs w:val="0"/>
          <w:color w:val="333331"/>
          <w:spacing w:val="0"/>
          <w:w w:val="100"/>
          <w:position w:val="0"/>
          <w:sz w:val="17"/>
          <w:szCs w:val="17"/>
          <w:lang w:val="en-US" w:eastAsia="en-US" w:bidi="en-US"/>
        </w:rPr>
        <w:t>S</w:t>
      </w:r>
      <w:r>
        <w:rPr>
          <w:b w:val="0"/>
          <w:bCs w:val="0"/>
          <w:color w:val="333331"/>
          <w:spacing w:val="0"/>
          <w:w w:val="100"/>
          <w:position w:val="0"/>
          <w:sz w:val="18"/>
          <w:szCs w:val="18"/>
        </w:rPr>
        <w:t>波</w:t>
      </w:r>
      <w:r>
        <w:rPr>
          <w:b w:val="0"/>
          <w:bCs w:val="0"/>
          <w:color w:val="454543"/>
          <w:spacing w:val="0"/>
          <w:w w:val="100"/>
          <w:position w:val="0"/>
          <w:sz w:val="18"/>
          <w:szCs w:val="18"/>
        </w:rPr>
        <w:t>群</w:t>
      </w:r>
      <w:r>
        <w:rPr>
          <w:b w:val="0"/>
          <w:bCs w:val="0"/>
          <w:color w:val="333331"/>
          <w:spacing w:val="0"/>
          <w:w w:val="100"/>
          <w:position w:val="0"/>
          <w:sz w:val="18"/>
          <w:szCs w:val="18"/>
        </w:rPr>
        <w:t>和</w:t>
      </w:r>
      <w:r>
        <w:rPr>
          <w:b w:val="0"/>
          <w:bCs w:val="0"/>
          <w:color w:val="646460"/>
          <w:spacing w:val="0"/>
          <w:w w:val="100"/>
          <w:position w:val="0"/>
          <w:sz w:val="18"/>
          <w:szCs w:val="18"/>
        </w:rPr>
        <w:t>一</w:t>
      </w:r>
      <w:r>
        <w:rPr>
          <w:b w:val="0"/>
          <w:bCs w:val="0"/>
          <w:color w:val="333331"/>
          <w:spacing w:val="0"/>
          <w:w w:val="100"/>
          <w:position w:val="0"/>
          <w:sz w:val="18"/>
          <w:szCs w:val="18"/>
        </w:rPr>
        <w:t>个</w:t>
      </w:r>
      <w:r>
        <w:rPr>
          <w:b w:val="0"/>
          <w:bCs w:val="0"/>
          <w:color w:val="333331"/>
          <w:spacing w:val="0"/>
          <w:w w:val="100"/>
          <w:position w:val="0"/>
          <w:sz w:val="17"/>
          <w:szCs w:val="17"/>
          <w:lang w:val="en-US" w:eastAsia="en-US" w:bidi="en-US"/>
        </w:rPr>
        <w:t>T</w:t>
      </w:r>
      <w:r>
        <w:rPr>
          <w:b w:val="0"/>
          <w:bCs w:val="0"/>
          <w:color w:val="333331"/>
          <w:spacing w:val="0"/>
          <w:w w:val="100"/>
          <w:position w:val="0"/>
          <w:sz w:val="18"/>
          <w:szCs w:val="18"/>
        </w:rPr>
        <w:t>波,有时在</w:t>
      </w:r>
      <w:r>
        <w:rPr>
          <w:b w:val="0"/>
          <w:bCs w:val="0"/>
          <w:color w:val="333331"/>
          <w:spacing w:val="0"/>
          <w:w w:val="100"/>
          <w:position w:val="0"/>
          <w:sz w:val="17"/>
          <w:szCs w:val="17"/>
          <w:lang w:val="en-US" w:eastAsia="en-US" w:bidi="en-US"/>
        </w:rPr>
        <w:t>T</w:t>
      </w:r>
      <w:r>
        <w:rPr>
          <w:b w:val="0"/>
          <w:bCs w:val="0"/>
          <w:color w:val="333331"/>
          <w:spacing w:val="0"/>
          <w:w w:val="100"/>
          <w:position w:val="0"/>
          <w:sz w:val="18"/>
          <w:szCs w:val="18"/>
        </w:rPr>
        <w:t>波</w:t>
      </w:r>
      <w:r>
        <w:rPr>
          <w:b w:val="0"/>
          <w:bCs w:val="0"/>
          <w:color w:val="454543"/>
          <w:spacing w:val="0"/>
          <w:w w:val="100"/>
          <w:position w:val="0"/>
          <w:sz w:val="18"/>
          <w:szCs w:val="18"/>
        </w:rPr>
        <w:t>后</w:t>
      </w:r>
      <w:r>
        <w:rPr>
          <w:b w:val="0"/>
          <w:bCs w:val="0"/>
          <w:color w:val="333331"/>
          <w:spacing w:val="0"/>
          <w:w w:val="100"/>
          <w:position w:val="0"/>
          <w:sz w:val="18"/>
          <w:szCs w:val="18"/>
        </w:rPr>
        <w:t>还可出现</w:t>
      </w:r>
      <w:r>
        <w:rPr>
          <w:b w:val="0"/>
          <w:bCs w:val="0"/>
          <w:color w:val="1E1E1E"/>
          <w:spacing w:val="0"/>
          <w:w w:val="100"/>
          <w:position w:val="0"/>
          <w:sz w:val="18"/>
          <w:szCs w:val="18"/>
        </w:rPr>
        <w:t>一</w:t>
      </w:r>
      <w:r>
        <w:rPr>
          <w:b w:val="0"/>
          <w:bCs w:val="0"/>
          <w:color w:val="333331"/>
          <w:spacing w:val="0"/>
          <w:w w:val="100"/>
          <w:position w:val="0"/>
          <w:sz w:val="18"/>
          <w:szCs w:val="18"/>
        </w:rPr>
        <w:t>个小的</w:t>
      </w:r>
      <w:r>
        <w:rPr>
          <w:b w:val="0"/>
          <w:bCs w:val="0"/>
          <w:color w:val="333331"/>
          <w:spacing w:val="0"/>
          <w:w w:val="100"/>
          <w:position w:val="0"/>
          <w:sz w:val="17"/>
          <w:szCs w:val="17"/>
          <w:lang w:val="en-US" w:eastAsia="en-US" w:bidi="en-US"/>
        </w:rPr>
        <w:t xml:space="preserve">U </w:t>
      </w:r>
      <w:r>
        <w:rPr>
          <w:b w:val="0"/>
          <w:bCs w:val="0"/>
          <w:color w:val="333331"/>
          <w:spacing w:val="0"/>
          <w:w w:val="100"/>
          <w:position w:val="0"/>
          <w:sz w:val="18"/>
          <w:szCs w:val="18"/>
        </w:rPr>
        <w:t>波。心电图的各段波形反映心脏不同部位的去极化或复极化过程。</w:t>
      </w:r>
    </w:p>
    <w:p>
      <w:pPr>
        <w:pStyle w:val="41"/>
        <w:keepNext w:val="0"/>
        <w:keepLines w:val="0"/>
        <w:widowControl w:val="0"/>
        <w:shd w:val="clear" w:color="auto" w:fill="auto"/>
        <w:bidi w:val="0"/>
        <w:spacing w:before="0" w:after="0" w:line="331" w:lineRule="exact"/>
        <w:ind w:left="0" w:right="0" w:firstLine="900"/>
        <w:jc w:val="both"/>
        <w:rPr>
          <w:sz w:val="18"/>
          <w:szCs w:val="18"/>
        </w:rPr>
      </w:pPr>
      <w:r>
        <w:rPr>
          <w:b w:val="0"/>
          <w:bCs w:val="0"/>
          <w:color w:val="2C2D2C"/>
          <w:spacing w:val="0"/>
          <w:w w:val="100"/>
          <w:position w:val="0"/>
          <w:sz w:val="18"/>
          <w:szCs w:val="18"/>
        </w:rPr>
        <w:t>以下主要以标准导联心电图为例，介绍心电图各波和间期的形态及意义（图</w:t>
      </w:r>
      <w:r>
        <w:rPr>
          <w:b w:val="0"/>
          <w:bCs w:val="0"/>
          <w:color w:val="2C2D2C"/>
          <w:spacing w:val="0"/>
          <w:w w:val="100"/>
          <w:position w:val="0"/>
          <w:sz w:val="17"/>
          <w:szCs w:val="17"/>
        </w:rPr>
        <w:t>4</w:t>
      </w:r>
      <w:r>
        <w:rPr>
          <w:b w:val="0"/>
          <w:bCs w:val="0"/>
          <w:color w:val="2D2D2D"/>
          <w:spacing w:val="0"/>
          <w:w w:val="100"/>
          <w:position w:val="0"/>
          <w:sz w:val="17"/>
          <w:szCs w:val="17"/>
        </w:rPr>
        <w:t>-</w:t>
      </w:r>
      <w:r>
        <w:rPr>
          <w:b w:val="0"/>
          <w:bCs w:val="0"/>
          <w:color w:val="2C2D2C"/>
          <w:spacing w:val="0"/>
          <w:w w:val="100"/>
          <w:position w:val="0"/>
          <w:sz w:val="17"/>
          <w:szCs w:val="17"/>
        </w:rPr>
        <w:t>18）</w:t>
      </w:r>
      <w:r>
        <w:rPr>
          <w:b w:val="0"/>
          <w:bCs w:val="0"/>
          <w:color w:val="2C2D2C"/>
          <w:spacing w:val="0"/>
          <w:w w:val="100"/>
          <w:position w:val="0"/>
          <w:sz w:val="18"/>
          <w:szCs w:val="18"/>
        </w:rPr>
        <w:t>。</w:t>
      </w:r>
    </w:p>
    <w:p>
      <w:pPr>
        <w:pStyle w:val="41"/>
        <w:keepNext w:val="0"/>
        <w:keepLines w:val="0"/>
        <w:widowControl w:val="0"/>
        <w:numPr>
          <w:ilvl w:val="0"/>
          <w:numId w:val="62"/>
        </w:numPr>
        <w:shd w:val="clear" w:color="auto" w:fill="auto"/>
        <w:tabs>
          <w:tab w:val="left" w:pos="1234"/>
        </w:tabs>
        <w:bidi w:val="0"/>
        <w:spacing w:before="0" w:after="0" w:line="331" w:lineRule="exact"/>
        <w:ind w:left="0" w:right="0" w:firstLine="900"/>
        <w:jc w:val="both"/>
        <w:rPr>
          <w:sz w:val="18"/>
          <w:szCs w:val="18"/>
        </w:rPr>
      </w:pPr>
      <w:bookmarkStart w:id="433" w:name="bookmark583"/>
      <w:bookmarkEnd w:id="433"/>
      <w:r>
        <w:rPr>
          <w:rFonts w:ascii="Times New Roman" w:hAnsi="Times New Roman" w:eastAsia="Times New Roman" w:cs="Times New Roman"/>
          <w:b w:val="0"/>
          <w:bCs w:val="0"/>
          <w:color w:val="2F2F2E"/>
          <w:spacing w:val="0"/>
          <w:w w:val="100"/>
          <w:position w:val="0"/>
          <w:sz w:val="26"/>
          <w:szCs w:val="26"/>
          <w:lang w:val="en-US" w:eastAsia="en-US" w:bidi="en-US"/>
        </w:rPr>
        <w:t>P</w:t>
      </w:r>
      <w:r>
        <w:rPr>
          <w:b w:val="0"/>
          <w:bCs w:val="0"/>
          <w:color w:val="2F2F2E"/>
          <w:spacing w:val="0"/>
          <w:w w:val="100"/>
          <w:position w:val="0"/>
          <w:sz w:val="18"/>
          <w:szCs w:val="18"/>
        </w:rPr>
        <w:t>波 在一个心动周期中，心电图记录首先出现的一个小而圆钝的波称为</w:t>
      </w:r>
      <w:r>
        <w:rPr>
          <w:b w:val="0"/>
          <w:bCs w:val="0"/>
          <w:color w:val="2F2F2E"/>
          <w:spacing w:val="0"/>
          <w:w w:val="100"/>
          <w:position w:val="0"/>
          <w:sz w:val="17"/>
          <w:szCs w:val="17"/>
          <w:lang w:val="en-US" w:eastAsia="en-US" w:bidi="en-US"/>
        </w:rPr>
        <w:t>P</w:t>
      </w:r>
      <w:r>
        <w:rPr>
          <w:b w:val="0"/>
          <w:bCs w:val="0"/>
          <w:color w:val="2F2F2E"/>
          <w:spacing w:val="0"/>
          <w:w w:val="100"/>
          <w:position w:val="0"/>
          <w:sz w:val="18"/>
          <w:szCs w:val="18"/>
        </w:rPr>
        <w:t>波</w:t>
      </w:r>
      <w:r>
        <w:rPr>
          <w:b w:val="0"/>
          <w:bCs w:val="0"/>
          <w:color w:val="2F2F2E"/>
          <w:spacing w:val="0"/>
          <w:w w:val="100"/>
          <w:position w:val="0"/>
          <w:sz w:val="17"/>
          <w:szCs w:val="17"/>
          <w:lang w:val="en-US" w:eastAsia="en-US" w:bidi="en-US"/>
        </w:rPr>
        <w:t>（Pwave）,</w:t>
      </w:r>
      <w:r>
        <w:rPr>
          <w:b w:val="0"/>
          <w:bCs w:val="0"/>
          <w:color w:val="2F2F2E"/>
          <w:spacing w:val="0"/>
          <w:w w:val="100"/>
          <w:position w:val="0"/>
          <w:sz w:val="18"/>
          <w:szCs w:val="18"/>
        </w:rPr>
        <w:t>它</w:t>
      </w:r>
      <w:r>
        <w:br w:type="page"/>
      </w:r>
    </w:p>
    <w:p>
      <w:pPr>
        <w:pStyle w:val="15"/>
        <w:keepNext w:val="0"/>
        <w:keepLines w:val="0"/>
        <w:widowControl w:val="0"/>
        <w:shd w:val="clear" w:color="auto" w:fill="auto"/>
        <w:bidi w:val="0"/>
        <w:spacing w:before="0" w:after="0" w:line="320" w:lineRule="exact"/>
        <w:ind w:left="0" w:right="0" w:firstLine="0"/>
        <w:jc w:val="both"/>
      </w:pPr>
      <w:r>
        <w:drawing>
          <wp:anchor distT="0" distB="255905" distL="114300" distR="114300" simplePos="0" relativeHeight="251660288" behindDoc="0" locked="0" layoutInCell="1" allowOverlap="1">
            <wp:simplePos x="0" y="0"/>
            <wp:positionH relativeFrom="page">
              <wp:posOffset>713740</wp:posOffset>
            </wp:positionH>
            <wp:positionV relativeFrom="paragraph">
              <wp:posOffset>215900</wp:posOffset>
            </wp:positionV>
            <wp:extent cx="3121025" cy="2365375"/>
            <wp:effectExtent l="0" t="0" r="3175" b="9525"/>
            <wp:wrapSquare wrapText="right"/>
            <wp:docPr id="1242" name="Shape 1242"/>
            <wp:cNvGraphicFramePr/>
            <a:graphic xmlns:a="http://schemas.openxmlformats.org/drawingml/2006/main">
              <a:graphicData uri="http://schemas.openxmlformats.org/drawingml/2006/picture">
                <pic:pic xmlns:pic="http://schemas.openxmlformats.org/drawingml/2006/picture">
                  <pic:nvPicPr>
                    <pic:cNvPr id="1242" name="Shape 1242"/>
                    <pic:cNvPicPr/>
                  </pic:nvPicPr>
                  <pic:blipFill>
                    <a:blip r:embed="rId391"/>
                    <a:stretch>
                      <a:fillRect/>
                    </a:stretch>
                  </pic:blipFill>
                  <pic:spPr>
                    <a:xfrm>
                      <a:off x="0" y="0"/>
                      <a:ext cx="3121025" cy="236537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1515110</wp:posOffset>
                </wp:positionH>
                <wp:positionV relativeFrom="paragraph">
                  <wp:posOffset>2649855</wp:posOffset>
                </wp:positionV>
                <wp:extent cx="1520825" cy="187325"/>
                <wp:effectExtent l="0" t="0" r="0" b="0"/>
                <wp:wrapNone/>
                <wp:docPr id="1244" name="Shape 1244"/>
                <wp:cNvGraphicFramePr/>
                <a:graphic xmlns:a="http://schemas.openxmlformats.org/drawingml/2006/main">
                  <a:graphicData uri="http://schemas.microsoft.com/office/word/2010/wordprocessingShape">
                    <wps:wsp>
                      <wps:cNvSpPr txBox="1"/>
                      <wps:spPr>
                        <a:xfrm>
                          <a:off x="0" y="0"/>
                          <a:ext cx="1520825" cy="18732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b/>
                                <w:bCs/>
                                <w:color w:val="1E496E"/>
                                <w:spacing w:val="0"/>
                                <w:w w:val="100"/>
                                <w:position w:val="0"/>
                              </w:rPr>
                              <w:t>图</w:t>
                            </w:r>
                            <w:r>
                              <w:rPr>
                                <w:rFonts w:ascii="Times New Roman" w:hAnsi="Times New Roman" w:eastAsia="Times New Roman" w:cs="Times New Roman"/>
                                <w:color w:val="1E496E"/>
                                <w:spacing w:val="0"/>
                                <w:w w:val="100"/>
                                <w:position w:val="0"/>
                                <w:sz w:val="24"/>
                                <w:szCs w:val="24"/>
                                <w:lang w:val="en-US" w:eastAsia="en-US" w:bidi="en-US"/>
                              </w:rPr>
                              <w:t>4-18</w:t>
                            </w:r>
                            <w:r>
                              <w:rPr>
                                <w:b/>
                                <w:bCs/>
                                <w:color w:val="2B2B2A"/>
                                <w:spacing w:val="0"/>
                                <w:w w:val="100"/>
                                <w:position w:val="0"/>
                              </w:rPr>
                              <w:t>正常人体心电模式图</w:t>
                            </w:r>
                          </w:p>
                        </w:txbxContent>
                      </wps:txbx>
                      <wps:bodyPr lIns="0" tIns="0" rIns="0" bIns="0">
                        <a:noAutofit/>
                      </wps:bodyPr>
                    </wps:wsp>
                  </a:graphicData>
                </a:graphic>
              </wp:anchor>
            </w:drawing>
          </mc:Choice>
          <mc:Fallback>
            <w:pict>
              <v:shape id="Shape 1244" o:spid="_x0000_s1026" o:spt="202" type="#_x0000_t202" style="position:absolute;left:0pt;margin-left:119.3pt;margin-top:208.65pt;height:14.75pt;width:119.75pt;mso-position-horizontal-relative:page;z-index:251661312;mso-width-relative:page;mso-height-relative:page;" filled="f" stroked="f" coordsize="21600,21600" o:gfxdata="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yPn0gNsAAAAL&#10;AQAADwAAAAAAAAABACAAAAAiAAAAZHJzL2Rvd25yZXYueG1sUEsBAhQAFAAAAAgAh07iQO99WUqn&#10;AQAAagMAAA4AAAAAAAAAAQAgAAAAKgEAAGRycy9lMm9Eb2MueG1sUEsFBgAAAAAGAAYAWQEAAEMF&#10;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b/>
                          <w:bCs/>
                          <w:color w:val="1E496E"/>
                          <w:spacing w:val="0"/>
                          <w:w w:val="100"/>
                          <w:position w:val="0"/>
                        </w:rPr>
                        <w:t>图</w:t>
                      </w:r>
                      <w:r>
                        <w:rPr>
                          <w:rFonts w:ascii="Times New Roman" w:hAnsi="Times New Roman" w:eastAsia="Times New Roman" w:cs="Times New Roman"/>
                          <w:color w:val="1E496E"/>
                          <w:spacing w:val="0"/>
                          <w:w w:val="100"/>
                          <w:position w:val="0"/>
                          <w:sz w:val="24"/>
                          <w:szCs w:val="24"/>
                          <w:lang w:val="en-US" w:eastAsia="en-US" w:bidi="en-US"/>
                        </w:rPr>
                        <w:t>4-18</w:t>
                      </w:r>
                      <w:r>
                        <w:rPr>
                          <w:b/>
                          <w:bCs/>
                          <w:color w:val="2B2B2A"/>
                          <w:spacing w:val="0"/>
                          <w:w w:val="100"/>
                          <w:position w:val="0"/>
                        </w:rPr>
                        <w:t>正常人体心电模式图</w:t>
                      </w:r>
                    </w:p>
                  </w:txbxContent>
                </v:textbox>
              </v:shape>
            </w:pict>
          </mc:Fallback>
        </mc:AlternateContent>
      </w:r>
      <w:r>
        <w:rPr>
          <w:color w:val="262725"/>
          <w:spacing w:val="0"/>
          <w:w w:val="100"/>
          <w:position w:val="0"/>
        </w:rPr>
        <w:t>反映的是左、右两心房的去极化过程。</w:t>
      </w:r>
      <w:r>
        <w:rPr>
          <w:rFonts w:ascii="Times New Roman" w:hAnsi="Times New Roman" w:eastAsia="Times New Roman" w:cs="Times New Roman"/>
          <w:color w:val="262725"/>
          <w:spacing w:val="0"/>
          <w:w w:val="100"/>
          <w:position w:val="0"/>
          <w:sz w:val="19"/>
          <w:szCs w:val="19"/>
          <w:lang w:val="en-US" w:eastAsia="en-US" w:bidi="en-US"/>
        </w:rPr>
        <w:t xml:space="preserve">P </w:t>
      </w:r>
      <w:r>
        <w:rPr>
          <w:color w:val="262725"/>
          <w:spacing w:val="0"/>
          <w:w w:val="100"/>
          <w:position w:val="0"/>
        </w:rPr>
        <w:t>波正常时程为</w:t>
      </w:r>
      <w:r>
        <w:rPr>
          <w:rFonts w:ascii="Times New Roman" w:hAnsi="Times New Roman" w:eastAsia="Times New Roman" w:cs="Times New Roman"/>
          <w:color w:val="262725"/>
          <w:spacing w:val="0"/>
          <w:w w:val="100"/>
          <w:position w:val="0"/>
          <w:sz w:val="19"/>
          <w:szCs w:val="19"/>
          <w:lang w:val="en-US" w:eastAsia="en-US" w:bidi="en-US"/>
        </w:rPr>
        <w:t xml:space="preserve">0.08 </w:t>
      </w:r>
      <w:r>
        <w:rPr>
          <w:rFonts w:ascii="Times New Roman" w:hAnsi="Times New Roman" w:eastAsia="Times New Roman" w:cs="Times New Roman"/>
          <w:color w:val="262725"/>
          <w:spacing w:val="0"/>
          <w:w w:val="100"/>
          <w:position w:val="0"/>
          <w:sz w:val="19"/>
          <w:szCs w:val="19"/>
        </w:rPr>
        <w:t>~0. 1</w:t>
      </w:r>
      <w:r>
        <w:rPr>
          <w:color w:val="262725"/>
          <w:spacing w:val="0"/>
          <w:w w:val="100"/>
          <w:position w:val="0"/>
        </w:rPr>
        <w:t>秒，幅</w:t>
      </w:r>
      <w:r>
        <w:rPr>
          <w:color w:val="6A2A2C"/>
          <w:spacing w:val="0"/>
          <w:w w:val="100"/>
          <w:position w:val="0"/>
        </w:rPr>
        <w:t>度冞</w:t>
      </w:r>
      <w:r>
        <w:rPr>
          <w:color w:val="483030"/>
          <w:spacing w:val="0"/>
          <w:w w:val="100"/>
          <w:position w:val="0"/>
        </w:rPr>
        <w:t xml:space="preserve">超 </w:t>
      </w:r>
      <w:r>
        <w:rPr>
          <w:color w:val="262725"/>
          <w:spacing w:val="0"/>
          <w:w w:val="100"/>
          <w:position w:val="0"/>
        </w:rPr>
        <w:t>过</w:t>
      </w:r>
      <w:r>
        <w:rPr>
          <w:rFonts w:ascii="Times New Roman" w:hAnsi="Times New Roman" w:eastAsia="Times New Roman" w:cs="Times New Roman"/>
          <w:color w:val="262725"/>
          <w:spacing w:val="0"/>
          <w:w w:val="100"/>
          <w:position w:val="0"/>
          <w:sz w:val="19"/>
          <w:szCs w:val="19"/>
          <w:lang w:val="en-US" w:eastAsia="en-US" w:bidi="en-US"/>
        </w:rPr>
        <w:t>0.25mV</w:t>
      </w:r>
      <w:r>
        <w:rPr>
          <w:color w:val="262725"/>
          <w:spacing w:val="0"/>
          <w:w w:val="100"/>
          <w:position w:val="0"/>
          <w:lang w:val="en-US" w:eastAsia="en-US" w:bidi="en-US"/>
        </w:rPr>
        <w:t>。</w:t>
      </w:r>
      <w:r>
        <w:rPr>
          <w:color w:val="262725"/>
          <w:spacing w:val="0"/>
          <w:w w:val="100"/>
          <w:position w:val="0"/>
        </w:rPr>
        <w:t>由于心房去极化的综合向 量是向左、前、下的，所以</w:t>
      </w:r>
      <w:r>
        <w:rPr>
          <w:rFonts w:ascii="Times New Roman" w:hAnsi="Times New Roman" w:eastAsia="Times New Roman" w:cs="Times New Roman"/>
          <w:color w:val="262725"/>
          <w:spacing w:val="0"/>
          <w:w w:val="100"/>
          <w:position w:val="0"/>
          <w:sz w:val="19"/>
          <w:szCs w:val="19"/>
          <w:lang w:val="en-US" w:eastAsia="en-US" w:bidi="en-US"/>
        </w:rPr>
        <w:t>P</w:t>
      </w:r>
      <w:r>
        <w:rPr>
          <w:color w:val="262725"/>
          <w:spacing w:val="0"/>
          <w:w w:val="100"/>
          <w:position w:val="0"/>
        </w:rPr>
        <w:t>波方向在</w:t>
      </w:r>
      <w:r>
        <w:rPr>
          <w:rFonts w:ascii="Times New Roman" w:hAnsi="Times New Roman" w:eastAsia="Times New Roman" w:cs="Times New Roman"/>
          <w:color w:val="262725"/>
          <w:spacing w:val="0"/>
          <w:w w:val="100"/>
          <w:position w:val="0"/>
          <w:sz w:val="19"/>
          <w:szCs w:val="19"/>
        </w:rPr>
        <w:t>I</w:t>
      </w:r>
      <w:r>
        <w:rPr>
          <w:color w:val="262725"/>
          <w:spacing w:val="0"/>
          <w:w w:val="100"/>
          <w:position w:val="0"/>
        </w:rPr>
        <w:t xml:space="preserve">、 </w:t>
      </w:r>
      <w:r>
        <w:rPr>
          <w:rFonts w:ascii="Times New Roman" w:hAnsi="Times New Roman" w:eastAsia="Times New Roman" w:cs="Times New Roman"/>
          <w:color w:val="262725"/>
          <w:spacing w:val="0"/>
          <w:w w:val="100"/>
          <w:position w:val="0"/>
          <w:sz w:val="19"/>
          <w:szCs w:val="19"/>
          <w:lang w:val="en-US" w:eastAsia="en-US" w:bidi="en-US"/>
        </w:rPr>
        <w:t>11</w:t>
      </w:r>
      <w:r>
        <w:rPr>
          <w:color w:val="262725"/>
          <w:spacing w:val="0"/>
          <w:w w:val="100"/>
          <w:position w:val="0"/>
          <w:lang w:val="en-US" w:eastAsia="en-US" w:bidi="en-US"/>
        </w:rPr>
        <w:t>、</w:t>
      </w:r>
      <w:r>
        <w:rPr>
          <w:rFonts w:ascii="Times New Roman" w:hAnsi="Times New Roman" w:eastAsia="Times New Roman" w:cs="Times New Roman"/>
          <w:color w:val="262725"/>
          <w:spacing w:val="0"/>
          <w:w w:val="100"/>
          <w:position w:val="0"/>
          <w:sz w:val="19"/>
          <w:szCs w:val="19"/>
          <w:lang w:val="en-US" w:eastAsia="en-US" w:bidi="en-US"/>
        </w:rPr>
        <w:t>aVF</w:t>
      </w:r>
      <w:r>
        <w:rPr>
          <w:color w:val="262725"/>
          <w:spacing w:val="0"/>
          <w:w w:val="100"/>
          <w:position w:val="0"/>
          <w:lang w:val="en-US" w:eastAsia="en-US" w:bidi="en-US"/>
        </w:rPr>
        <w:t>、</w:t>
      </w:r>
      <w:r>
        <w:rPr>
          <w:rFonts w:ascii="Times New Roman" w:hAnsi="Times New Roman" w:eastAsia="Times New Roman" w:cs="Times New Roman"/>
          <w:color w:val="262725"/>
          <w:spacing w:val="0"/>
          <w:w w:val="100"/>
          <w:position w:val="0"/>
          <w:sz w:val="19"/>
          <w:szCs w:val="19"/>
          <w:lang w:val="en-US" w:eastAsia="en-US" w:bidi="en-US"/>
        </w:rPr>
        <w:t>V</w:t>
      </w:r>
      <w:r>
        <w:rPr>
          <w:rFonts w:ascii="Times New Roman" w:hAnsi="Times New Roman" w:eastAsia="Times New Roman" w:cs="Times New Roman"/>
          <w:color w:val="262725"/>
          <w:spacing w:val="0"/>
          <w:w w:val="100"/>
          <w:position w:val="0"/>
          <w:sz w:val="13"/>
          <w:szCs w:val="13"/>
          <w:lang w:val="en-US" w:eastAsia="en-US" w:bidi="en-US"/>
        </w:rPr>
        <w:t xml:space="preserve">4 </w:t>
      </w:r>
      <w:r>
        <w:rPr>
          <w:rFonts w:ascii="Times New Roman" w:hAnsi="Times New Roman" w:eastAsia="Times New Roman" w:cs="Times New Roman"/>
          <w:color w:val="262725"/>
          <w:spacing w:val="0"/>
          <w:w w:val="100"/>
          <w:position w:val="0"/>
          <w:sz w:val="19"/>
          <w:szCs w:val="19"/>
          <w:lang w:val="en-US" w:eastAsia="en-US" w:bidi="en-US"/>
        </w:rPr>
        <w:t>- V</w:t>
      </w:r>
      <w:r>
        <w:rPr>
          <w:rFonts w:ascii="Times New Roman" w:hAnsi="Times New Roman" w:eastAsia="Times New Roman" w:cs="Times New Roman"/>
          <w:color w:val="262725"/>
          <w:spacing w:val="0"/>
          <w:w w:val="100"/>
          <w:position w:val="0"/>
          <w:sz w:val="19"/>
          <w:szCs w:val="19"/>
          <w:vertAlign w:val="subscript"/>
          <w:lang w:val="en-US" w:eastAsia="en-US" w:bidi="en-US"/>
        </w:rPr>
        <w:t>6</w:t>
      </w:r>
      <w:r>
        <w:rPr>
          <w:color w:val="262725"/>
          <w:spacing w:val="0"/>
          <w:w w:val="100"/>
          <w:position w:val="0"/>
        </w:rPr>
        <w:t>导联中均向上，在</w:t>
      </w:r>
      <w:r>
        <w:rPr>
          <w:rFonts w:ascii="Times New Roman" w:hAnsi="Times New Roman" w:eastAsia="Times New Roman" w:cs="Times New Roman"/>
          <w:color w:val="262725"/>
          <w:spacing w:val="0"/>
          <w:w w:val="100"/>
          <w:position w:val="0"/>
          <w:sz w:val="19"/>
          <w:szCs w:val="19"/>
          <w:lang w:val="en-US" w:eastAsia="en-US" w:bidi="en-US"/>
        </w:rPr>
        <w:t xml:space="preserve">aVR </w:t>
      </w:r>
      <w:r>
        <w:rPr>
          <w:color w:val="262725"/>
          <w:spacing w:val="0"/>
          <w:w w:val="100"/>
          <w:position w:val="0"/>
        </w:rPr>
        <w:t>导联则向下,而在其余导联呈双向、倒置 或低平。虽然窦房结的去极化发生在心 房去极化之前，但由于窦房结体积小,</w:t>
      </w:r>
      <w:r>
        <w:rPr>
          <w:rFonts w:ascii="Times New Roman" w:hAnsi="Times New Roman" w:eastAsia="Times New Roman" w:cs="Times New Roman"/>
          <w:color w:val="262725"/>
          <w:spacing w:val="0"/>
          <w:w w:val="100"/>
          <w:position w:val="0"/>
          <w:sz w:val="19"/>
          <w:szCs w:val="19"/>
          <w:lang w:val="en-US" w:eastAsia="en-US" w:bidi="en-US"/>
        </w:rPr>
        <w:t xml:space="preserve">P </w:t>
      </w:r>
      <w:r>
        <w:rPr>
          <w:color w:val="262725"/>
          <w:spacing w:val="0"/>
          <w:w w:val="100"/>
          <w:position w:val="0"/>
        </w:rPr>
        <w:t>细胞数量少，兴奋时产生的综合电位也 很小，因此在常规体表心电图上记录不 到窦房结电位。心房颤动时</w:t>
      </w:r>
      <w:r>
        <w:rPr>
          <w:rFonts w:ascii="Times New Roman" w:hAnsi="Times New Roman" w:eastAsia="Times New Roman" w:cs="Times New Roman"/>
          <w:color w:val="262725"/>
          <w:spacing w:val="0"/>
          <w:w w:val="100"/>
          <w:position w:val="0"/>
          <w:sz w:val="19"/>
          <w:szCs w:val="19"/>
          <w:lang w:val="en-US" w:eastAsia="en-US" w:bidi="en-US"/>
        </w:rPr>
        <w:t>,P</w:t>
      </w:r>
      <w:r>
        <w:rPr>
          <w:color w:val="262725"/>
          <w:spacing w:val="0"/>
          <w:w w:val="100"/>
          <w:position w:val="0"/>
        </w:rPr>
        <w:t>波消失, 取而代之的是细小杂乱房颤波形</w:t>
      </w:r>
      <w:r>
        <w:rPr>
          <w:rFonts w:ascii="Times New Roman" w:hAnsi="Times New Roman" w:eastAsia="Times New Roman" w:cs="Times New Roman"/>
          <w:color w:val="204870"/>
          <w:spacing w:val="0"/>
          <w:w w:val="100"/>
          <w:position w:val="0"/>
          <w:sz w:val="19"/>
          <w:szCs w:val="19"/>
        </w:rPr>
        <w:t>6</w:t>
      </w:r>
      <w:r>
        <w:rPr>
          <w:color w:val="454544"/>
          <w:spacing w:val="0"/>
          <w:w w:val="100"/>
          <w:position w:val="0"/>
        </w:rPr>
        <w:t>。</w:t>
      </w:r>
    </w:p>
    <w:p>
      <w:pPr>
        <w:pStyle w:val="15"/>
        <w:keepNext w:val="0"/>
        <w:keepLines w:val="0"/>
        <w:widowControl w:val="0"/>
        <w:numPr>
          <w:ilvl w:val="0"/>
          <w:numId w:val="62"/>
        </w:numPr>
        <w:shd w:val="clear" w:color="auto" w:fill="auto"/>
        <w:tabs>
          <w:tab w:val="left" w:pos="680"/>
        </w:tabs>
        <w:bidi w:val="0"/>
        <w:spacing w:before="0" w:after="0" w:line="329" w:lineRule="exact"/>
        <w:ind w:left="0" w:right="480" w:firstLine="0"/>
        <w:jc w:val="right"/>
      </w:pPr>
      <w:bookmarkStart w:id="434" w:name="bookmark584"/>
      <w:bookmarkEnd w:id="434"/>
      <w:r>
        <w:rPr>
          <w:rFonts w:ascii="Times New Roman" w:hAnsi="Times New Roman" w:eastAsia="Times New Roman" w:cs="Times New Roman"/>
          <w:color w:val="222320"/>
          <w:spacing w:val="0"/>
          <w:w w:val="100"/>
          <w:position w:val="0"/>
          <w:sz w:val="19"/>
          <w:szCs w:val="19"/>
          <w:lang w:val="en-US" w:eastAsia="en-US" w:bidi="en-US"/>
        </w:rPr>
        <w:t>QRS</w:t>
      </w:r>
      <w:r>
        <w:rPr>
          <w:color w:val="222320"/>
          <w:spacing w:val="0"/>
          <w:w w:val="100"/>
          <w:position w:val="0"/>
        </w:rPr>
        <w:t>波群继</w:t>
      </w:r>
      <w:r>
        <w:rPr>
          <w:rFonts w:ascii="Times New Roman" w:hAnsi="Times New Roman" w:eastAsia="Times New Roman" w:cs="Times New Roman"/>
          <w:color w:val="222320"/>
          <w:spacing w:val="0"/>
          <w:w w:val="100"/>
          <w:position w:val="0"/>
          <w:sz w:val="19"/>
          <w:szCs w:val="19"/>
          <w:lang w:val="en-US" w:eastAsia="en-US" w:bidi="en-US"/>
        </w:rPr>
        <w:t>P</w:t>
      </w:r>
      <w:r>
        <w:rPr>
          <w:color w:val="222320"/>
          <w:spacing w:val="0"/>
          <w:w w:val="100"/>
          <w:position w:val="0"/>
        </w:rPr>
        <w:t>波之后间隔</w:t>
      </w:r>
      <w:r>
        <w:rPr>
          <w:color w:val="222320"/>
          <w:spacing w:val="0"/>
          <w:w w:val="100"/>
          <w:position w:val="0"/>
          <w:sz w:val="15"/>
          <w:szCs w:val="15"/>
        </w:rPr>
        <w:t xml:space="preserve">一 </w:t>
      </w:r>
      <w:r>
        <w:rPr>
          <w:color w:val="2B2B29"/>
          <w:spacing w:val="0"/>
          <w:w w:val="100"/>
          <w:position w:val="0"/>
        </w:rPr>
        <w:t>小段时间（</w:t>
      </w:r>
      <w:r>
        <w:rPr>
          <w:rFonts w:ascii="Times New Roman" w:hAnsi="Times New Roman" w:eastAsia="Times New Roman" w:cs="Times New Roman"/>
          <w:color w:val="2B2B29"/>
          <w:spacing w:val="0"/>
          <w:w w:val="100"/>
          <w:position w:val="0"/>
          <w:sz w:val="19"/>
          <w:szCs w:val="19"/>
          <w:lang w:val="en-US" w:eastAsia="en-US" w:bidi="en-US"/>
        </w:rPr>
        <w:t>P-R</w:t>
      </w:r>
      <w:r>
        <w:rPr>
          <w:color w:val="2B2B29"/>
          <w:spacing w:val="0"/>
          <w:w w:val="100"/>
          <w:position w:val="0"/>
        </w:rPr>
        <w:t>间期），出现的一个时程</w:t>
      </w:r>
    </w:p>
    <w:p>
      <w:pPr>
        <w:pStyle w:val="15"/>
        <w:keepNext w:val="0"/>
        <w:keepLines w:val="0"/>
        <w:widowControl w:val="0"/>
        <w:shd w:val="clear" w:color="auto" w:fill="auto"/>
        <w:bidi w:val="0"/>
        <w:spacing w:before="0" w:after="0" w:line="319" w:lineRule="exact"/>
        <w:ind w:left="0" w:right="0" w:firstLine="0"/>
        <w:jc w:val="both"/>
      </w:pPr>
      <w:r>
        <w:rPr>
          <w:color w:val="2B2B29"/>
          <w:spacing w:val="0"/>
          <w:w w:val="100"/>
          <w:position w:val="0"/>
        </w:rPr>
        <w:t>较短、幅度较高、形状尖锐的波群，称为</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波群</w:t>
      </w:r>
      <w:r>
        <w:rPr>
          <w:color w:val="2B2B29"/>
          <w:spacing w:val="0"/>
          <w:w w:val="100"/>
          <w:position w:val="0"/>
          <w:sz w:val="19"/>
          <w:szCs w:val="19"/>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QRS complex） ,QRS</w:t>
      </w:r>
      <w:r>
        <w:rPr>
          <w:color w:val="2B2B29"/>
          <w:spacing w:val="0"/>
          <w:w w:val="100"/>
          <w:position w:val="0"/>
        </w:rPr>
        <w:t>波群反映左、右两心室的去极 化过程</w:t>
      </w:r>
      <w:r>
        <w:rPr>
          <w:color w:val="4C4C4C"/>
          <w:spacing w:val="0"/>
          <w:w w:val="100"/>
          <w:position w:val="0"/>
        </w:rPr>
        <w:t>。</w:t>
      </w:r>
      <w:r>
        <w:rPr>
          <w:color w:val="3B3B3B"/>
          <w:spacing w:val="0"/>
          <w:w w:val="100"/>
          <w:position w:val="0"/>
        </w:rPr>
        <w:t>典</w:t>
      </w:r>
      <w:r>
        <w:rPr>
          <w:color w:val="2B2B29"/>
          <w:spacing w:val="0"/>
          <w:w w:val="100"/>
          <w:position w:val="0"/>
        </w:rPr>
        <w:t>型的</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波群包</w:t>
      </w:r>
      <w:r>
        <w:rPr>
          <w:color w:val="3B3B3B"/>
          <w:spacing w:val="0"/>
          <w:w w:val="100"/>
          <w:position w:val="0"/>
        </w:rPr>
        <w:t>括</w:t>
      </w:r>
      <w:r>
        <w:rPr>
          <w:color w:val="676A69"/>
          <w:spacing w:val="0"/>
          <w:w w:val="100"/>
          <w:position w:val="0"/>
        </w:rPr>
        <w:t>三</w:t>
      </w:r>
      <w:r>
        <w:rPr>
          <w:color w:val="2B2B29"/>
          <w:spacing w:val="0"/>
          <w:w w:val="100"/>
          <w:position w:val="0"/>
        </w:rPr>
        <w:t>个紧</w:t>
      </w:r>
      <w:r>
        <w:rPr>
          <w:color w:val="3B3B3B"/>
          <w:spacing w:val="0"/>
          <w:w w:val="100"/>
          <w:position w:val="0"/>
        </w:rPr>
        <w:t>密</w:t>
      </w:r>
      <w:r>
        <w:rPr>
          <w:color w:val="2B2B29"/>
          <w:spacing w:val="0"/>
          <w:w w:val="100"/>
          <w:position w:val="0"/>
        </w:rPr>
        <w:t>相连的电位波动，第一个向下的波称为</w:t>
      </w:r>
      <w:r>
        <w:rPr>
          <w:rFonts w:ascii="Times New Roman" w:hAnsi="Times New Roman" w:eastAsia="Times New Roman" w:cs="Times New Roman"/>
          <w:color w:val="2B2B29"/>
          <w:spacing w:val="0"/>
          <w:w w:val="100"/>
          <w:position w:val="0"/>
          <w:sz w:val="19"/>
          <w:szCs w:val="19"/>
          <w:lang w:val="en-US" w:eastAsia="en-US" w:bidi="en-US"/>
        </w:rPr>
        <w:t>Q</w:t>
      </w:r>
      <w:r>
        <w:rPr>
          <w:color w:val="2B2B29"/>
          <w:spacing w:val="0"/>
          <w:w w:val="100"/>
          <w:position w:val="0"/>
        </w:rPr>
        <w:t>波;第</w:t>
      </w:r>
      <w:r>
        <w:rPr>
          <w:color w:val="2B2B29"/>
          <w:spacing w:val="0"/>
          <w:w w:val="100"/>
          <w:position w:val="0"/>
          <w:sz w:val="15"/>
          <w:szCs w:val="15"/>
        </w:rPr>
        <w:t>一</w:t>
      </w:r>
      <w:r>
        <w:rPr>
          <w:color w:val="2B2B29"/>
          <w:spacing w:val="0"/>
          <w:w w:val="100"/>
          <w:position w:val="0"/>
        </w:rPr>
        <w:t>个向上的 波称为</w:t>
      </w:r>
      <w:r>
        <w:rPr>
          <w:rFonts w:ascii="Times New Roman" w:hAnsi="Times New Roman" w:eastAsia="Times New Roman" w:cs="Times New Roman"/>
          <w:color w:val="2B2B29"/>
          <w:spacing w:val="0"/>
          <w:w w:val="100"/>
          <w:position w:val="0"/>
          <w:sz w:val="19"/>
          <w:szCs w:val="19"/>
          <w:lang w:val="en-US" w:eastAsia="en-US" w:bidi="en-US"/>
        </w:rPr>
        <w:t>R</w:t>
      </w:r>
      <w:r>
        <w:rPr>
          <w:color w:val="2B2B29"/>
          <w:spacing w:val="0"/>
          <w:w w:val="100"/>
          <w:position w:val="0"/>
        </w:rPr>
        <w:t>波</w:t>
      </w:r>
      <w:r>
        <w:rPr>
          <w:color w:val="2B2B29"/>
          <w:spacing w:val="0"/>
          <w:w w:val="100"/>
          <w:position w:val="0"/>
          <w:sz w:val="19"/>
          <w:szCs w:val="19"/>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R</w:t>
      </w:r>
      <w:r>
        <w:rPr>
          <w:color w:val="2B2B29"/>
          <w:spacing w:val="0"/>
          <w:w w:val="100"/>
          <w:position w:val="0"/>
        </w:rPr>
        <w:t>波之后岀现的向下的波称为</w:t>
      </w:r>
      <w:r>
        <w:rPr>
          <w:rFonts w:ascii="Times New Roman" w:hAnsi="Times New Roman" w:eastAsia="Times New Roman" w:cs="Times New Roman"/>
          <w:color w:val="2B2B29"/>
          <w:spacing w:val="0"/>
          <w:w w:val="100"/>
          <w:position w:val="0"/>
          <w:sz w:val="19"/>
          <w:szCs w:val="19"/>
          <w:lang w:val="en-US" w:eastAsia="en-US" w:bidi="en-US"/>
        </w:rPr>
        <w:t>s</w:t>
      </w:r>
      <w:r>
        <w:rPr>
          <w:color w:val="2B2B29"/>
          <w:spacing w:val="0"/>
          <w:w w:val="100"/>
          <w:position w:val="0"/>
        </w:rPr>
        <w:t>波。在不同导联的记录中，这三个波不</w:t>
      </w:r>
      <w:r>
        <w:rPr>
          <w:color w:val="2B2B29"/>
          <w:spacing w:val="0"/>
          <w:w w:val="100"/>
          <w:position w:val="0"/>
          <w:sz w:val="15"/>
          <w:szCs w:val="15"/>
        </w:rPr>
        <w:t>一</w:t>
      </w:r>
      <w:r>
        <w:rPr>
          <w:color w:val="2B2B29"/>
          <w:spacing w:val="0"/>
          <w:w w:val="100"/>
          <w:position w:val="0"/>
        </w:rPr>
        <w:t>定都出现。正 常的</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波群历时</w:t>
      </w:r>
      <w:r>
        <w:rPr>
          <w:rFonts w:ascii="Times New Roman" w:hAnsi="Times New Roman" w:eastAsia="Times New Roman" w:cs="Times New Roman"/>
          <w:color w:val="2B2B29"/>
          <w:spacing w:val="0"/>
          <w:w w:val="100"/>
          <w:position w:val="0"/>
          <w:sz w:val="19"/>
          <w:szCs w:val="19"/>
          <w:lang w:val="en-US" w:eastAsia="en-US" w:bidi="en-US"/>
        </w:rPr>
        <w:t xml:space="preserve">0.06 </w:t>
      </w:r>
      <w:r>
        <w:rPr>
          <w:rFonts w:ascii="Times New Roman" w:hAnsi="Times New Roman" w:eastAsia="Times New Roman" w:cs="Times New Roman"/>
          <w:color w:val="2B2B29"/>
          <w:spacing w:val="0"/>
          <w:w w:val="100"/>
          <w:position w:val="0"/>
          <w:sz w:val="19"/>
          <w:szCs w:val="19"/>
        </w:rPr>
        <w:t>~0. 10</w:t>
      </w:r>
      <w:r>
        <w:rPr>
          <w:color w:val="2B2B29"/>
          <w:spacing w:val="0"/>
          <w:w w:val="100"/>
          <w:position w:val="0"/>
        </w:rPr>
        <w:t>秒，代表兴奋在心室内传播所需的时间。由于心室的去极化综合向 量是指向左、前、下（或后）的，所以</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波主波方向在</w:t>
      </w:r>
      <w:r>
        <w:rPr>
          <w:rFonts w:ascii="Times New Roman" w:hAnsi="Times New Roman" w:eastAsia="Times New Roman" w:cs="Times New Roman"/>
          <w:color w:val="2B2B29"/>
          <w:spacing w:val="0"/>
          <w:w w:val="100"/>
          <w:position w:val="0"/>
          <w:sz w:val="19"/>
          <w:szCs w:val="19"/>
          <w:lang w:val="en-US" w:eastAsia="en-US" w:bidi="en-US"/>
        </w:rPr>
        <w:t>I</w:t>
      </w:r>
      <w:r>
        <w:rPr>
          <w:color w:val="2B2B29"/>
          <w:spacing w:val="0"/>
          <w:w w:val="100"/>
          <w:position w:val="0"/>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II</w:t>
      </w:r>
      <w:r>
        <w:rPr>
          <w:color w:val="2B2B29"/>
          <w:spacing w:val="0"/>
          <w:w w:val="100"/>
          <w:position w:val="0"/>
          <w:lang w:val="en-US" w:eastAsia="en-US" w:bidi="en-US"/>
        </w:rPr>
        <w:t>、</w:t>
      </w:r>
      <w:r>
        <w:rPr>
          <w:rFonts w:ascii="Times New Roman" w:hAnsi="Times New Roman" w:eastAsia="Times New Roman" w:cs="Times New Roman"/>
          <w:i/>
          <w:iCs/>
          <w:color w:val="2B2B29"/>
          <w:spacing w:val="0"/>
          <w:w w:val="100"/>
          <w:position w:val="0"/>
          <w:sz w:val="32"/>
          <w:szCs w:val="32"/>
          <w:lang w:val="en-US" w:eastAsia="en-US" w:bidi="en-US"/>
        </w:rPr>
        <w:t>m</w:t>
      </w:r>
      <w:r>
        <w:rPr>
          <w:color w:val="2B2B29"/>
          <w:spacing w:val="0"/>
          <w:w w:val="100"/>
          <w:position w:val="0"/>
        </w:rPr>
        <w:t>、&amp;</w:t>
      </w:r>
      <w:r>
        <w:rPr>
          <w:rFonts w:ascii="Times New Roman" w:hAnsi="Times New Roman" w:eastAsia="Times New Roman" w:cs="Times New Roman"/>
          <w:color w:val="2B2B29"/>
          <w:spacing w:val="0"/>
          <w:w w:val="100"/>
          <w:position w:val="0"/>
          <w:sz w:val="19"/>
          <w:szCs w:val="19"/>
          <w:lang w:val="en-US" w:eastAsia="en-US" w:bidi="en-US"/>
        </w:rPr>
        <w:t>VF</w:t>
      </w:r>
      <w:r>
        <w:rPr>
          <w:color w:val="2B2B29"/>
          <w:spacing w:val="0"/>
          <w:w w:val="100"/>
          <w:position w:val="0"/>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V</w:t>
      </w:r>
      <w:r>
        <w:rPr>
          <w:rFonts w:ascii="Times New Roman" w:hAnsi="Times New Roman" w:eastAsia="Times New Roman" w:cs="Times New Roman"/>
          <w:color w:val="2B2B29"/>
          <w:spacing w:val="0"/>
          <w:w w:val="100"/>
          <w:position w:val="0"/>
          <w:sz w:val="13"/>
          <w:szCs w:val="13"/>
          <w:lang w:val="en-US" w:eastAsia="en-US" w:bidi="en-US"/>
        </w:rPr>
        <w:t xml:space="preserve">4 </w:t>
      </w:r>
      <w:r>
        <w:rPr>
          <w:rFonts w:ascii="Times New Roman" w:hAnsi="Times New Roman" w:eastAsia="Times New Roman" w:cs="Times New Roman"/>
          <w:color w:val="2B2B29"/>
          <w:spacing w:val="0"/>
          <w:w w:val="100"/>
          <w:position w:val="0"/>
          <w:sz w:val="19"/>
          <w:szCs w:val="19"/>
          <w:lang w:val="en-US" w:eastAsia="en-US" w:bidi="en-US"/>
        </w:rPr>
        <w:t>~V</w:t>
      </w:r>
      <w:r>
        <w:rPr>
          <w:rFonts w:ascii="Times New Roman" w:hAnsi="Times New Roman" w:eastAsia="Times New Roman" w:cs="Times New Roman"/>
          <w:color w:val="2B2B29"/>
          <w:spacing w:val="0"/>
          <w:w w:val="100"/>
          <w:position w:val="0"/>
          <w:sz w:val="19"/>
          <w:szCs w:val="19"/>
          <w:vertAlign w:val="subscript"/>
        </w:rPr>
        <w:t>6</w:t>
      </w:r>
      <w:r>
        <w:rPr>
          <w:color w:val="2B2B29"/>
          <w:spacing w:val="0"/>
          <w:w w:val="100"/>
          <w:position w:val="0"/>
        </w:rPr>
        <w:t xml:space="preserve">导联中均向上，而在 </w:t>
      </w:r>
      <w:r>
        <w:rPr>
          <w:rFonts w:ascii="Times New Roman" w:hAnsi="Times New Roman" w:eastAsia="Times New Roman" w:cs="Times New Roman"/>
          <w:color w:val="2B2B29"/>
          <w:spacing w:val="0"/>
          <w:w w:val="100"/>
          <w:position w:val="0"/>
          <w:sz w:val="19"/>
          <w:szCs w:val="19"/>
          <w:lang w:val="en-US" w:eastAsia="en-US" w:bidi="en-US"/>
        </w:rPr>
        <w:t>aVR</w:t>
      </w:r>
      <w:r>
        <w:rPr>
          <w:color w:val="2B2B29"/>
          <w:spacing w:val="0"/>
          <w:w w:val="100"/>
          <w:position w:val="0"/>
        </w:rPr>
        <w:t>导联则向下。</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波是心室肌快速同步兴奋的结果。正常的传导途径是经过左右束支、浦肯 野纤维网再到心室肌，这是最快速和有效的动作电位传导路径。因此，任何经其他路径传导的时 程均要延长而导致异常的</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时程。</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波群增宽反映兴奋在心室内传导时间的延长，表示可能 有心室内传导阻滞或心室肥厚</w:t>
      </w:r>
      <w:r>
        <w:rPr>
          <w:color w:val="2B2B29"/>
          <w:spacing w:val="0"/>
          <w:w w:val="100"/>
          <w:position w:val="0"/>
          <w:sz w:val="19"/>
          <w:szCs w:val="19"/>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波群幅值增高提示心肌肥厚。发生期前收缩时</w:t>
      </w:r>
      <w:r>
        <w:rPr>
          <w:color w:val="2B2B29"/>
          <w:spacing w:val="0"/>
          <w:w w:val="100"/>
          <w:position w:val="0"/>
          <w:sz w:val="19"/>
          <w:szCs w:val="19"/>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QRS</w:t>
      </w:r>
      <w:r>
        <w:rPr>
          <w:color w:val="2B2B29"/>
          <w:spacing w:val="0"/>
          <w:w w:val="100"/>
          <w:position w:val="0"/>
        </w:rPr>
        <w:t>波群出 现宽大畸形。</w:t>
      </w:r>
    </w:p>
    <w:p>
      <w:pPr>
        <w:pStyle w:val="15"/>
        <w:keepNext w:val="0"/>
        <w:keepLines w:val="0"/>
        <w:widowControl w:val="0"/>
        <w:numPr>
          <w:ilvl w:val="0"/>
          <w:numId w:val="62"/>
        </w:numPr>
        <w:shd w:val="clear" w:color="auto" w:fill="auto"/>
        <w:tabs>
          <w:tab w:val="left" w:pos="680"/>
        </w:tabs>
        <w:bidi w:val="0"/>
        <w:spacing w:before="0" w:after="0" w:line="324" w:lineRule="exact"/>
        <w:ind w:left="0" w:right="0" w:firstLine="420"/>
        <w:jc w:val="both"/>
      </w:pPr>
      <w:bookmarkStart w:id="435" w:name="bookmark585"/>
      <w:bookmarkEnd w:id="435"/>
      <w:r>
        <w:rPr>
          <w:color w:val="272725"/>
          <w:spacing w:val="0"/>
          <w:w w:val="100"/>
          <w:position w:val="0"/>
        </w:rPr>
        <w:t>丁波</w:t>
      </w:r>
      <w:r>
        <w:rPr>
          <w:rFonts w:ascii="Times New Roman" w:hAnsi="Times New Roman" w:eastAsia="Times New Roman" w:cs="Times New Roman"/>
          <w:color w:val="272725"/>
          <w:spacing w:val="0"/>
          <w:w w:val="100"/>
          <w:position w:val="0"/>
          <w:sz w:val="19"/>
          <w:szCs w:val="19"/>
          <w:lang w:val="en-US" w:eastAsia="en-US" w:bidi="en-US"/>
        </w:rPr>
        <w:t>QRS</w:t>
      </w:r>
      <w:r>
        <w:rPr>
          <w:color w:val="272725"/>
          <w:spacing w:val="0"/>
          <w:w w:val="100"/>
          <w:position w:val="0"/>
        </w:rPr>
        <w:t>波群之后间隔</w:t>
      </w:r>
      <w:r>
        <w:rPr>
          <w:color w:val="272725"/>
          <w:spacing w:val="0"/>
          <w:w w:val="100"/>
          <w:position w:val="0"/>
          <w:sz w:val="15"/>
          <w:szCs w:val="15"/>
        </w:rPr>
        <w:t>一</w:t>
      </w:r>
      <w:r>
        <w:rPr>
          <w:color w:val="272725"/>
          <w:spacing w:val="0"/>
          <w:w w:val="100"/>
          <w:position w:val="0"/>
        </w:rPr>
        <w:t>段时间</w:t>
      </w:r>
      <w:r>
        <w:rPr>
          <w:color w:val="272725"/>
          <w:spacing w:val="0"/>
          <w:w w:val="100"/>
          <w:position w:val="0"/>
          <w:sz w:val="19"/>
          <w:szCs w:val="19"/>
          <w:lang w:val="en-US" w:eastAsia="en-US" w:bidi="en-US"/>
        </w:rPr>
        <w:t>（</w:t>
      </w:r>
      <w:r>
        <w:rPr>
          <w:rFonts w:ascii="Times New Roman" w:hAnsi="Times New Roman" w:eastAsia="Times New Roman" w:cs="Times New Roman"/>
          <w:color w:val="272725"/>
          <w:spacing w:val="0"/>
          <w:w w:val="100"/>
          <w:position w:val="0"/>
          <w:sz w:val="19"/>
          <w:szCs w:val="19"/>
          <w:lang w:val="en-US" w:eastAsia="en-US" w:bidi="en-US"/>
        </w:rPr>
        <w:t>S</w:t>
      </w:r>
      <w:r>
        <w:rPr>
          <w:color w:val="272725"/>
          <w:spacing w:val="0"/>
          <w:w w:val="100"/>
          <w:position w:val="0"/>
          <w:sz w:val="19"/>
          <w:szCs w:val="19"/>
          <w:lang w:val="en-US" w:eastAsia="en-US" w:bidi="en-US"/>
        </w:rPr>
        <w:t>・</w:t>
      </w:r>
      <w:r>
        <w:rPr>
          <w:rFonts w:ascii="Times New Roman" w:hAnsi="Times New Roman" w:eastAsia="Times New Roman" w:cs="Times New Roman"/>
          <w:color w:val="272725"/>
          <w:spacing w:val="0"/>
          <w:w w:val="100"/>
          <w:position w:val="0"/>
          <w:sz w:val="19"/>
          <w:szCs w:val="19"/>
          <w:lang w:val="en-US" w:eastAsia="en-US" w:bidi="en-US"/>
        </w:rPr>
        <w:t>T</w:t>
      </w:r>
      <w:r>
        <w:rPr>
          <w:color w:val="272725"/>
          <w:spacing w:val="0"/>
          <w:w w:val="100"/>
          <w:position w:val="0"/>
        </w:rPr>
        <w:t>段）出现的一个持续时间较长、波幅较低的向上的波， 称为</w:t>
      </w:r>
      <w:r>
        <w:rPr>
          <w:rFonts w:ascii="Times New Roman" w:hAnsi="Times New Roman" w:eastAsia="Times New Roman" w:cs="Times New Roman"/>
          <w:color w:val="272725"/>
          <w:spacing w:val="0"/>
          <w:w w:val="100"/>
          <w:position w:val="0"/>
          <w:sz w:val="19"/>
          <w:szCs w:val="19"/>
          <w:lang w:val="en-US" w:eastAsia="en-US" w:bidi="en-US"/>
        </w:rPr>
        <w:t>T</w:t>
      </w:r>
      <w:r>
        <w:rPr>
          <w:color w:val="272725"/>
          <w:spacing w:val="0"/>
          <w:w w:val="100"/>
          <w:position w:val="0"/>
        </w:rPr>
        <w:t>波</w:t>
      </w:r>
      <w:r>
        <w:rPr>
          <w:rFonts w:ascii="Times New Roman" w:hAnsi="Times New Roman" w:eastAsia="Times New Roman" w:cs="Times New Roman"/>
          <w:color w:val="272725"/>
          <w:spacing w:val="0"/>
          <w:w w:val="100"/>
          <w:position w:val="0"/>
          <w:sz w:val="19"/>
          <w:szCs w:val="19"/>
          <w:lang w:val="en-US" w:eastAsia="en-US" w:bidi="en-US"/>
        </w:rPr>
        <w:t>（T wave） ,T</w:t>
      </w:r>
      <w:r>
        <w:rPr>
          <w:color w:val="272725"/>
          <w:spacing w:val="0"/>
          <w:w w:val="100"/>
          <w:position w:val="0"/>
        </w:rPr>
        <w:t>波反映的是心室复极化过程，历时</w:t>
      </w:r>
      <w:r>
        <w:rPr>
          <w:rFonts w:ascii="Times New Roman" w:hAnsi="Times New Roman" w:eastAsia="Times New Roman" w:cs="Times New Roman"/>
          <w:color w:val="272725"/>
          <w:spacing w:val="0"/>
          <w:w w:val="100"/>
          <w:position w:val="0"/>
          <w:sz w:val="19"/>
          <w:szCs w:val="19"/>
          <w:lang w:val="en-US" w:eastAsia="en-US" w:bidi="en-US"/>
        </w:rPr>
        <w:t xml:space="preserve">0. 05 -0. </w:t>
      </w:r>
      <w:r>
        <w:rPr>
          <w:rFonts w:ascii="Times New Roman" w:hAnsi="Times New Roman" w:eastAsia="Times New Roman" w:cs="Times New Roman"/>
          <w:color w:val="272725"/>
          <w:spacing w:val="0"/>
          <w:w w:val="100"/>
          <w:position w:val="0"/>
          <w:sz w:val="19"/>
          <w:szCs w:val="19"/>
        </w:rPr>
        <w:t>25</w:t>
      </w:r>
      <w:r>
        <w:rPr>
          <w:color w:val="272725"/>
          <w:spacing w:val="0"/>
          <w:w w:val="100"/>
          <w:position w:val="0"/>
        </w:rPr>
        <w:t>秒，波幅为</w:t>
      </w:r>
      <w:r>
        <w:rPr>
          <w:rFonts w:ascii="Times New Roman" w:hAnsi="Times New Roman" w:eastAsia="Times New Roman" w:cs="Times New Roman"/>
          <w:color w:val="272725"/>
          <w:spacing w:val="0"/>
          <w:w w:val="100"/>
          <w:position w:val="0"/>
          <w:sz w:val="19"/>
          <w:szCs w:val="19"/>
          <w:lang w:val="en-US" w:eastAsia="en-US" w:bidi="en-US"/>
        </w:rPr>
        <w:t>0.1</w:t>
      </w:r>
      <w:r>
        <w:rPr>
          <w:color w:val="272725"/>
          <w:spacing w:val="0"/>
          <w:w w:val="100"/>
          <w:position w:val="0"/>
          <w:lang w:val="zh-CN" w:eastAsia="zh-CN" w:bidi="zh-CN"/>
        </w:rPr>
        <w:t>〜</w:t>
      </w:r>
      <w:r>
        <w:rPr>
          <w:rFonts w:ascii="Times New Roman" w:hAnsi="Times New Roman" w:eastAsia="Times New Roman" w:cs="Times New Roman"/>
          <w:color w:val="272725"/>
          <w:spacing w:val="0"/>
          <w:w w:val="100"/>
          <w:position w:val="0"/>
          <w:sz w:val="19"/>
          <w:szCs w:val="19"/>
          <w:lang w:val="en-US" w:eastAsia="en-US" w:bidi="en-US"/>
        </w:rPr>
        <w:t>0.8mV,</w:t>
      </w:r>
      <w:r>
        <w:rPr>
          <w:color w:val="272725"/>
          <w:spacing w:val="0"/>
          <w:w w:val="100"/>
          <w:position w:val="0"/>
        </w:rPr>
        <w:t>在</w:t>
      </w:r>
      <w:r>
        <w:rPr>
          <w:rFonts w:ascii="Times New Roman" w:hAnsi="Times New Roman" w:eastAsia="Times New Roman" w:cs="Times New Roman"/>
          <w:color w:val="272725"/>
          <w:spacing w:val="0"/>
          <w:w w:val="100"/>
          <w:position w:val="0"/>
          <w:sz w:val="19"/>
          <w:szCs w:val="19"/>
          <w:lang w:val="en-US" w:eastAsia="en-US" w:bidi="en-US"/>
        </w:rPr>
        <w:t>R</w:t>
      </w:r>
      <w:r>
        <w:rPr>
          <w:color w:val="272725"/>
          <w:spacing w:val="0"/>
          <w:w w:val="100"/>
          <w:position w:val="0"/>
        </w:rPr>
        <w:t>波 波幅较高的导联中是</w:t>
      </w:r>
      <w:r>
        <w:rPr>
          <w:rFonts w:ascii="Times New Roman" w:hAnsi="Times New Roman" w:eastAsia="Times New Roman" w:cs="Times New Roman"/>
          <w:color w:val="272725"/>
          <w:spacing w:val="0"/>
          <w:w w:val="100"/>
          <w:position w:val="0"/>
          <w:sz w:val="19"/>
          <w:szCs w:val="19"/>
          <w:lang w:val="en-US" w:eastAsia="en-US" w:bidi="en-US"/>
        </w:rPr>
        <w:t>R</w:t>
      </w:r>
      <w:r>
        <w:rPr>
          <w:color w:val="272725"/>
          <w:spacing w:val="0"/>
          <w:w w:val="100"/>
          <w:position w:val="0"/>
        </w:rPr>
        <w:t>波的</w:t>
      </w:r>
      <w:r>
        <w:rPr>
          <w:rFonts w:ascii="Times New Roman" w:hAnsi="Times New Roman" w:eastAsia="Times New Roman" w:cs="Times New Roman"/>
          <w:color w:val="272725"/>
          <w:spacing w:val="0"/>
          <w:w w:val="100"/>
          <w:position w:val="0"/>
          <w:sz w:val="19"/>
          <w:szCs w:val="19"/>
        </w:rPr>
        <w:t>1/4 ~1/8,</w:t>
      </w:r>
      <w:r>
        <w:rPr>
          <w:color w:val="272725"/>
          <w:spacing w:val="0"/>
          <w:w w:val="100"/>
          <w:position w:val="0"/>
        </w:rPr>
        <w:t>不低于</w:t>
      </w:r>
      <w:r>
        <w:rPr>
          <w:rFonts w:ascii="Times New Roman" w:hAnsi="Times New Roman" w:eastAsia="Times New Roman" w:cs="Times New Roman"/>
          <w:color w:val="272725"/>
          <w:spacing w:val="0"/>
          <w:w w:val="100"/>
          <w:position w:val="0"/>
          <w:sz w:val="19"/>
          <w:szCs w:val="19"/>
          <w:lang w:val="en-US" w:eastAsia="en-US" w:bidi="en-US"/>
        </w:rPr>
        <w:t>R</w:t>
      </w:r>
      <w:r>
        <w:rPr>
          <w:color w:val="272725"/>
          <w:spacing w:val="0"/>
          <w:w w:val="100"/>
          <w:position w:val="0"/>
        </w:rPr>
        <w:t>波的</w:t>
      </w:r>
      <w:r>
        <w:rPr>
          <w:rFonts w:ascii="Times New Roman" w:hAnsi="Times New Roman" w:eastAsia="Times New Roman" w:cs="Times New Roman"/>
          <w:color w:val="272725"/>
          <w:spacing w:val="0"/>
          <w:w w:val="100"/>
          <w:position w:val="0"/>
          <w:sz w:val="19"/>
          <w:szCs w:val="19"/>
        </w:rPr>
        <w:t>1/10</w:t>
      </w:r>
      <w:r>
        <w:rPr>
          <w:color w:val="272725"/>
          <w:spacing w:val="0"/>
          <w:w w:val="100"/>
          <w:position w:val="0"/>
        </w:rPr>
        <w:t>。</w:t>
      </w:r>
      <w:r>
        <w:rPr>
          <w:rFonts w:ascii="Times New Roman" w:hAnsi="Times New Roman" w:eastAsia="Times New Roman" w:cs="Times New Roman"/>
          <w:color w:val="272725"/>
          <w:spacing w:val="0"/>
          <w:w w:val="100"/>
          <w:position w:val="0"/>
          <w:sz w:val="19"/>
          <w:szCs w:val="19"/>
          <w:lang w:val="en-US" w:eastAsia="en-US" w:bidi="en-US"/>
        </w:rPr>
        <w:t>T</w:t>
      </w:r>
      <w:r>
        <w:rPr>
          <w:color w:val="272725"/>
          <w:spacing w:val="0"/>
          <w:w w:val="100"/>
          <w:position w:val="0"/>
        </w:rPr>
        <w:t>波的方向与</w:t>
      </w:r>
      <w:r>
        <w:rPr>
          <w:rFonts w:ascii="Times New Roman" w:hAnsi="Times New Roman" w:eastAsia="Times New Roman" w:cs="Times New Roman"/>
          <w:color w:val="272725"/>
          <w:spacing w:val="0"/>
          <w:w w:val="100"/>
          <w:position w:val="0"/>
          <w:sz w:val="19"/>
          <w:szCs w:val="19"/>
          <w:lang w:val="en-US" w:eastAsia="en-US" w:bidi="en-US"/>
        </w:rPr>
        <w:t>QRS</w:t>
      </w:r>
      <w:r>
        <w:rPr>
          <w:color w:val="272725"/>
          <w:spacing w:val="0"/>
          <w:w w:val="100"/>
          <w:position w:val="0"/>
        </w:rPr>
        <w:t>波群的主波方向相 同。</w:t>
      </w:r>
      <w:r>
        <w:rPr>
          <w:rFonts w:ascii="Times New Roman" w:hAnsi="Times New Roman" w:eastAsia="Times New Roman" w:cs="Times New Roman"/>
          <w:color w:val="272725"/>
          <w:spacing w:val="0"/>
          <w:w w:val="100"/>
          <w:position w:val="0"/>
          <w:sz w:val="19"/>
          <w:szCs w:val="19"/>
          <w:lang w:val="en-US" w:eastAsia="en-US" w:bidi="en-US"/>
        </w:rPr>
        <w:t>T</w:t>
      </w:r>
      <w:r>
        <w:rPr>
          <w:color w:val="272725"/>
          <w:spacing w:val="0"/>
          <w:w w:val="100"/>
          <w:position w:val="0"/>
        </w:rPr>
        <w:t>波通常升支和降支不对称，升支缓慢，起点不明确，降支陡直，终点明确。如果出现</w:t>
      </w:r>
      <w:r>
        <w:rPr>
          <w:rFonts w:ascii="Times New Roman" w:hAnsi="Times New Roman" w:eastAsia="Times New Roman" w:cs="Times New Roman"/>
          <w:color w:val="272725"/>
          <w:spacing w:val="0"/>
          <w:w w:val="100"/>
          <w:position w:val="0"/>
          <w:sz w:val="19"/>
          <w:szCs w:val="19"/>
          <w:lang w:val="en-US" w:eastAsia="en-US" w:bidi="en-US"/>
        </w:rPr>
        <w:t>T</w:t>
      </w:r>
      <w:r>
        <w:rPr>
          <w:color w:val="272725"/>
          <w:spacing w:val="0"/>
          <w:w w:val="100"/>
          <w:position w:val="0"/>
        </w:rPr>
        <w:t>波低平、 双向、或倒置,则称为</w:t>
      </w:r>
      <w:r>
        <w:rPr>
          <w:rFonts w:ascii="Times New Roman" w:hAnsi="Times New Roman" w:eastAsia="Times New Roman" w:cs="Times New Roman"/>
          <w:color w:val="272725"/>
          <w:spacing w:val="0"/>
          <w:w w:val="100"/>
          <w:position w:val="0"/>
          <w:sz w:val="19"/>
          <w:szCs w:val="19"/>
          <w:lang w:val="en-US" w:eastAsia="en-US" w:bidi="en-US"/>
        </w:rPr>
        <w:t>T</w:t>
      </w:r>
      <w:r>
        <w:rPr>
          <w:color w:val="272725"/>
          <w:spacing w:val="0"/>
          <w:w w:val="100"/>
          <w:position w:val="0"/>
        </w:rPr>
        <w:t>波改变。</w:t>
      </w:r>
      <w:r>
        <w:rPr>
          <w:rFonts w:ascii="Times New Roman" w:hAnsi="Times New Roman" w:eastAsia="Times New Roman" w:cs="Times New Roman"/>
          <w:color w:val="272725"/>
          <w:spacing w:val="0"/>
          <w:w w:val="100"/>
          <w:position w:val="0"/>
          <w:sz w:val="19"/>
          <w:szCs w:val="19"/>
          <w:lang w:val="en-US" w:eastAsia="en-US" w:bidi="en-US"/>
        </w:rPr>
        <w:t>T</w:t>
      </w:r>
      <w:r>
        <w:rPr>
          <w:color w:val="272725"/>
          <w:spacing w:val="0"/>
          <w:w w:val="100"/>
          <w:position w:val="0"/>
        </w:rPr>
        <w:t>波改变可见于多种生理、病理或药物作用下，临床意义需要仔细 确定。</w:t>
      </w:r>
    </w:p>
    <w:p>
      <w:pPr>
        <w:pStyle w:val="15"/>
        <w:keepNext w:val="0"/>
        <w:keepLines w:val="0"/>
        <w:widowControl w:val="0"/>
        <w:numPr>
          <w:ilvl w:val="0"/>
          <w:numId w:val="62"/>
        </w:numPr>
        <w:shd w:val="clear" w:color="auto" w:fill="auto"/>
        <w:tabs>
          <w:tab w:val="left" w:pos="680"/>
        </w:tabs>
        <w:bidi w:val="0"/>
        <w:spacing w:before="0" w:after="0" w:line="322" w:lineRule="exact"/>
        <w:ind w:left="0" w:right="0" w:firstLine="420"/>
        <w:jc w:val="both"/>
      </w:pPr>
      <w:bookmarkStart w:id="436" w:name="bookmark586"/>
      <w:bookmarkEnd w:id="436"/>
      <w:r>
        <w:rPr>
          <w:rFonts w:ascii="Times New Roman" w:hAnsi="Times New Roman" w:eastAsia="Times New Roman" w:cs="Times New Roman"/>
          <w:color w:val="282826"/>
          <w:spacing w:val="0"/>
          <w:w w:val="100"/>
          <w:position w:val="0"/>
          <w:sz w:val="19"/>
          <w:szCs w:val="19"/>
          <w:lang w:val="en-US" w:eastAsia="en-US" w:bidi="en-US"/>
        </w:rPr>
        <w:t>U</w:t>
      </w:r>
      <w:r>
        <w:rPr>
          <w:color w:val="282826"/>
          <w:spacing w:val="0"/>
          <w:w w:val="100"/>
          <w:position w:val="0"/>
        </w:rPr>
        <w:t>波 在</w:t>
      </w:r>
      <w:r>
        <w:rPr>
          <w:rFonts w:ascii="Times New Roman" w:hAnsi="Times New Roman" w:eastAsia="Times New Roman" w:cs="Times New Roman"/>
          <w:color w:val="282826"/>
          <w:spacing w:val="0"/>
          <w:w w:val="100"/>
          <w:position w:val="0"/>
          <w:sz w:val="19"/>
          <w:szCs w:val="19"/>
          <w:lang w:val="en-US" w:eastAsia="en-US" w:bidi="en-US"/>
        </w:rPr>
        <w:t>T</w:t>
      </w:r>
      <w:r>
        <w:rPr>
          <w:color w:val="282826"/>
          <w:spacing w:val="0"/>
          <w:w w:val="100"/>
          <w:position w:val="0"/>
        </w:rPr>
        <w:t>波后</w:t>
      </w:r>
      <w:r>
        <w:rPr>
          <w:rFonts w:ascii="Times New Roman" w:hAnsi="Times New Roman" w:eastAsia="Times New Roman" w:cs="Times New Roman"/>
          <w:color w:val="282826"/>
          <w:spacing w:val="0"/>
          <w:w w:val="100"/>
          <w:position w:val="0"/>
          <w:sz w:val="19"/>
          <w:szCs w:val="19"/>
          <w:lang w:val="en-US" w:eastAsia="en-US" w:bidi="en-US"/>
        </w:rPr>
        <w:t>0.02 -0.04</w:t>
      </w:r>
      <w:r>
        <w:rPr>
          <w:color w:val="282826"/>
          <w:spacing w:val="0"/>
          <w:w w:val="100"/>
          <w:position w:val="0"/>
        </w:rPr>
        <w:t>秒可能出现的一个低而宽的波，称为</w:t>
      </w:r>
      <w:r>
        <w:rPr>
          <w:rFonts w:ascii="Times New Roman" w:hAnsi="Times New Roman" w:eastAsia="Times New Roman" w:cs="Times New Roman"/>
          <w:color w:val="282826"/>
          <w:spacing w:val="0"/>
          <w:w w:val="100"/>
          <w:position w:val="0"/>
          <w:sz w:val="19"/>
          <w:szCs w:val="19"/>
          <w:lang w:val="en-US" w:eastAsia="en-US" w:bidi="en-US"/>
        </w:rPr>
        <w:t>U</w:t>
      </w:r>
      <w:r>
        <w:rPr>
          <w:color w:val="282826"/>
          <w:spacing w:val="0"/>
          <w:w w:val="100"/>
          <w:position w:val="0"/>
        </w:rPr>
        <w:t>波</w:t>
      </w:r>
      <w:r>
        <w:rPr>
          <w:color w:val="282826"/>
          <w:spacing w:val="0"/>
          <w:w w:val="100"/>
          <w:position w:val="0"/>
          <w:sz w:val="19"/>
          <w:szCs w:val="19"/>
          <w:lang w:val="en-US" w:eastAsia="en-US" w:bidi="en-US"/>
        </w:rPr>
        <w:t>（</w:t>
      </w:r>
      <w:r>
        <w:rPr>
          <w:rFonts w:ascii="Times New Roman" w:hAnsi="Times New Roman" w:eastAsia="Times New Roman" w:cs="Times New Roman"/>
          <w:color w:val="282826"/>
          <w:spacing w:val="0"/>
          <w:w w:val="100"/>
          <w:position w:val="0"/>
          <w:sz w:val="19"/>
          <w:szCs w:val="19"/>
          <w:lang w:val="en-US" w:eastAsia="en-US" w:bidi="en-US"/>
        </w:rPr>
        <w:t>Uwave）°U</w:t>
      </w:r>
      <w:r>
        <w:rPr>
          <w:color w:val="282826"/>
          <w:spacing w:val="0"/>
          <w:w w:val="100"/>
          <w:position w:val="0"/>
        </w:rPr>
        <w:t>波方向 一般与</w:t>
      </w:r>
      <w:r>
        <w:rPr>
          <w:rFonts w:ascii="Times New Roman" w:hAnsi="Times New Roman" w:eastAsia="Times New Roman" w:cs="Times New Roman"/>
          <w:color w:val="282826"/>
          <w:spacing w:val="0"/>
          <w:w w:val="100"/>
          <w:position w:val="0"/>
          <w:sz w:val="19"/>
          <w:szCs w:val="19"/>
          <w:lang w:val="en-US" w:eastAsia="en-US" w:bidi="en-US"/>
        </w:rPr>
        <w:t>T</w:t>
      </w:r>
      <w:r>
        <w:rPr>
          <w:color w:val="282826"/>
          <w:spacing w:val="0"/>
          <w:w w:val="100"/>
          <w:position w:val="0"/>
        </w:rPr>
        <w:t>波</w:t>
      </w:r>
      <w:r>
        <w:rPr>
          <w:color w:val="282826"/>
          <w:spacing w:val="0"/>
          <w:w w:val="100"/>
          <w:position w:val="0"/>
          <w:sz w:val="15"/>
          <w:szCs w:val="15"/>
        </w:rPr>
        <w:t>一</w:t>
      </w:r>
      <w:r>
        <w:rPr>
          <w:color w:val="282826"/>
          <w:spacing w:val="0"/>
          <w:w w:val="100"/>
          <w:position w:val="0"/>
        </w:rPr>
        <w:t>致，波宽</w:t>
      </w:r>
      <w:r>
        <w:rPr>
          <w:rFonts w:ascii="Times New Roman" w:hAnsi="Times New Roman" w:eastAsia="Times New Roman" w:cs="Times New Roman"/>
          <w:color w:val="282826"/>
          <w:spacing w:val="0"/>
          <w:w w:val="100"/>
          <w:position w:val="0"/>
          <w:sz w:val="19"/>
          <w:szCs w:val="19"/>
          <w:lang w:val="en-US" w:eastAsia="en-US" w:bidi="en-US"/>
        </w:rPr>
        <w:t xml:space="preserve">0. </w:t>
      </w:r>
      <w:r>
        <w:rPr>
          <w:rFonts w:ascii="Times New Roman" w:hAnsi="Times New Roman" w:eastAsia="Times New Roman" w:cs="Times New Roman"/>
          <w:color w:val="282826"/>
          <w:spacing w:val="0"/>
          <w:w w:val="100"/>
          <w:position w:val="0"/>
          <w:sz w:val="19"/>
          <w:szCs w:val="19"/>
        </w:rPr>
        <w:t>1 ~0.3</w:t>
      </w:r>
      <w:r>
        <w:rPr>
          <w:color w:val="282826"/>
          <w:spacing w:val="0"/>
          <w:w w:val="100"/>
          <w:position w:val="0"/>
        </w:rPr>
        <w:t>秒,波</w:t>
      </w:r>
      <w:r>
        <w:rPr>
          <w:color w:val="3B3B38"/>
          <w:spacing w:val="0"/>
          <w:w w:val="100"/>
          <w:position w:val="0"/>
        </w:rPr>
        <w:t>幅</w:t>
      </w:r>
      <w:r>
        <w:rPr>
          <w:color w:val="5E5E60"/>
          <w:spacing w:val="0"/>
          <w:w w:val="100"/>
          <w:position w:val="0"/>
        </w:rPr>
        <w:t>一</w:t>
      </w:r>
      <w:r>
        <w:rPr>
          <w:color w:val="282826"/>
          <w:spacing w:val="0"/>
          <w:w w:val="100"/>
          <w:position w:val="0"/>
        </w:rPr>
        <w:t>般小于</w:t>
      </w:r>
      <w:r>
        <w:rPr>
          <w:rFonts w:ascii="Times New Roman" w:hAnsi="Times New Roman" w:eastAsia="Times New Roman" w:cs="Times New Roman"/>
          <w:color w:val="272725"/>
          <w:spacing w:val="0"/>
          <w:w w:val="100"/>
          <w:position w:val="0"/>
          <w:sz w:val="19"/>
          <w:szCs w:val="19"/>
          <w:lang w:val="en-US" w:eastAsia="en-US" w:bidi="en-US"/>
        </w:rPr>
        <w:t>0.0</w:t>
      </w:r>
      <w:r>
        <w:rPr>
          <w:rFonts w:ascii="Times New Roman" w:hAnsi="Times New Roman" w:eastAsia="Times New Roman" w:cs="Times New Roman"/>
          <w:color w:val="171717"/>
          <w:spacing w:val="0"/>
          <w:w w:val="100"/>
          <w:position w:val="0"/>
          <w:sz w:val="19"/>
          <w:szCs w:val="19"/>
          <w:lang w:val="en-US" w:eastAsia="en-US" w:bidi="en-US"/>
        </w:rPr>
        <w:t>5</w:t>
      </w:r>
      <w:r>
        <w:rPr>
          <w:rFonts w:ascii="Times New Roman" w:hAnsi="Times New Roman" w:eastAsia="Times New Roman" w:cs="Times New Roman"/>
          <w:color w:val="282826"/>
          <w:spacing w:val="0"/>
          <w:w w:val="100"/>
          <w:position w:val="0"/>
          <w:sz w:val="19"/>
          <w:szCs w:val="19"/>
          <w:lang w:val="en-US" w:eastAsia="en-US" w:bidi="en-US"/>
        </w:rPr>
        <w:t>mV</w:t>
      </w:r>
      <w:r>
        <w:rPr>
          <w:color w:val="272725"/>
          <w:spacing w:val="0"/>
          <w:w w:val="100"/>
          <w:position w:val="0"/>
          <w:sz w:val="15"/>
          <w:szCs w:val="15"/>
          <w:lang w:val="en-US" w:eastAsia="en-US" w:bidi="en-US"/>
        </w:rPr>
        <w:t>。</w:t>
      </w:r>
      <w:r>
        <w:rPr>
          <w:rFonts w:ascii="Times New Roman" w:hAnsi="Times New Roman" w:eastAsia="Times New Roman" w:cs="Times New Roman"/>
          <w:color w:val="282826"/>
          <w:spacing w:val="0"/>
          <w:w w:val="100"/>
          <w:position w:val="0"/>
          <w:sz w:val="19"/>
          <w:szCs w:val="19"/>
          <w:lang w:val="en-US" w:eastAsia="en-US" w:bidi="en-US"/>
        </w:rPr>
        <w:t>U</w:t>
      </w:r>
      <w:r>
        <w:rPr>
          <w:color w:val="282826"/>
          <w:spacing w:val="0"/>
          <w:w w:val="100"/>
          <w:position w:val="0"/>
        </w:rPr>
        <w:t>波的意义和成因尚</w:t>
      </w:r>
      <w:r>
        <w:rPr>
          <w:color w:val="3B3B38"/>
          <w:spacing w:val="0"/>
          <w:w w:val="100"/>
          <w:position w:val="0"/>
        </w:rPr>
        <w:t>不十</w:t>
      </w:r>
      <w:r>
        <w:rPr>
          <w:color w:val="282826"/>
          <w:spacing w:val="0"/>
          <w:w w:val="100"/>
          <w:position w:val="0"/>
        </w:rPr>
        <w:t>分清楚，</w:t>
      </w:r>
      <w:r>
        <w:rPr>
          <w:color w:val="5E5E60"/>
          <w:spacing w:val="0"/>
          <w:w w:val="100"/>
          <w:position w:val="0"/>
        </w:rPr>
        <w:t>一</w:t>
      </w:r>
      <w:r>
        <w:rPr>
          <w:color w:val="3B3B38"/>
          <w:spacing w:val="0"/>
          <w:w w:val="100"/>
          <w:position w:val="0"/>
        </w:rPr>
        <w:t xml:space="preserve">般 </w:t>
      </w:r>
      <w:r>
        <w:rPr>
          <w:color w:val="282826"/>
          <w:spacing w:val="0"/>
          <w:w w:val="100"/>
          <w:position w:val="0"/>
        </w:rPr>
        <w:t>推测</w:t>
      </w:r>
      <w:r>
        <w:rPr>
          <w:rFonts w:ascii="Times New Roman" w:hAnsi="Times New Roman" w:eastAsia="Times New Roman" w:cs="Times New Roman"/>
          <w:color w:val="282826"/>
          <w:spacing w:val="0"/>
          <w:w w:val="100"/>
          <w:position w:val="0"/>
          <w:sz w:val="19"/>
          <w:szCs w:val="19"/>
          <w:lang w:val="en-US" w:eastAsia="en-US" w:bidi="en-US"/>
        </w:rPr>
        <w:t>U</w:t>
      </w:r>
      <w:r>
        <w:rPr>
          <w:color w:val="282826"/>
          <w:spacing w:val="0"/>
          <w:w w:val="100"/>
          <w:position w:val="0"/>
        </w:rPr>
        <w:t>波可能与浦肯野纤维网的复极化有关。</w:t>
      </w:r>
    </w:p>
    <w:p>
      <w:pPr>
        <w:pStyle w:val="15"/>
        <w:keepNext w:val="0"/>
        <w:keepLines w:val="0"/>
        <w:widowControl w:val="0"/>
        <w:numPr>
          <w:ilvl w:val="0"/>
          <w:numId w:val="62"/>
        </w:numPr>
        <w:shd w:val="clear" w:color="auto" w:fill="auto"/>
        <w:tabs>
          <w:tab w:val="left" w:pos="685"/>
        </w:tabs>
        <w:bidi w:val="0"/>
        <w:spacing w:before="0" w:after="0" w:line="322" w:lineRule="exact"/>
        <w:ind w:left="0" w:right="0" w:firstLine="420"/>
        <w:jc w:val="both"/>
        <w:rPr>
          <w:sz w:val="15"/>
          <w:szCs w:val="15"/>
        </w:rPr>
      </w:pPr>
      <w:bookmarkStart w:id="437" w:name="bookmark587"/>
      <w:bookmarkEnd w:id="437"/>
      <w:r>
        <w:rPr>
          <w:rFonts w:ascii="Times New Roman" w:hAnsi="Times New Roman" w:eastAsia="Times New Roman" w:cs="Times New Roman"/>
          <w:color w:val="21211F"/>
          <w:spacing w:val="0"/>
          <w:w w:val="100"/>
          <w:position w:val="0"/>
          <w:sz w:val="19"/>
          <w:szCs w:val="19"/>
          <w:lang w:val="en-US" w:eastAsia="en-US" w:bidi="en-US"/>
        </w:rPr>
        <w:t>PR</w:t>
      </w:r>
      <w:r>
        <w:rPr>
          <w:color w:val="21211F"/>
          <w:spacing w:val="0"/>
          <w:w w:val="100"/>
          <w:position w:val="0"/>
          <w:sz w:val="20"/>
          <w:szCs w:val="20"/>
        </w:rPr>
        <w:t>间期（或</w:t>
      </w:r>
      <w:r>
        <w:rPr>
          <w:rFonts w:ascii="Times New Roman" w:hAnsi="Times New Roman" w:eastAsia="Times New Roman" w:cs="Times New Roman"/>
          <w:color w:val="21211F"/>
          <w:spacing w:val="0"/>
          <w:w w:val="100"/>
          <w:position w:val="0"/>
          <w:sz w:val="19"/>
          <w:szCs w:val="19"/>
          <w:lang w:val="en-US" w:eastAsia="en-US" w:bidi="en-US"/>
        </w:rPr>
        <w:t>PQ</w:t>
      </w:r>
      <w:r>
        <w:rPr>
          <w:color w:val="21211F"/>
          <w:spacing w:val="0"/>
          <w:w w:val="100"/>
          <w:position w:val="0"/>
          <w:sz w:val="20"/>
          <w:szCs w:val="20"/>
        </w:rPr>
        <w:t>间期）</w:t>
      </w:r>
      <w:r>
        <w:rPr>
          <w:rFonts w:ascii="Times New Roman" w:hAnsi="Times New Roman" w:eastAsia="Times New Roman" w:cs="Times New Roman"/>
          <w:color w:val="21211F"/>
          <w:spacing w:val="0"/>
          <w:w w:val="100"/>
          <w:position w:val="0"/>
          <w:sz w:val="19"/>
          <w:szCs w:val="19"/>
          <w:lang w:val="en-US" w:eastAsia="en-US" w:bidi="en-US"/>
        </w:rPr>
        <w:t>PR</w:t>
      </w:r>
      <w:r>
        <w:rPr>
          <w:color w:val="21211F"/>
          <w:spacing w:val="0"/>
          <w:w w:val="100"/>
          <w:position w:val="0"/>
          <w:sz w:val="20"/>
          <w:szCs w:val="20"/>
        </w:rPr>
        <w:t>间期</w:t>
      </w:r>
      <w:r>
        <w:rPr>
          <w:color w:val="21211F"/>
          <w:spacing w:val="0"/>
          <w:w w:val="100"/>
          <w:position w:val="0"/>
          <w:sz w:val="19"/>
          <w:szCs w:val="19"/>
          <w:lang w:val="en-US" w:eastAsia="en-US" w:bidi="en-US"/>
        </w:rPr>
        <w:t>（</w:t>
      </w:r>
      <w:r>
        <w:rPr>
          <w:rFonts w:ascii="Times New Roman" w:hAnsi="Times New Roman" w:eastAsia="Times New Roman" w:cs="Times New Roman"/>
          <w:color w:val="21211F"/>
          <w:spacing w:val="0"/>
          <w:w w:val="100"/>
          <w:position w:val="0"/>
          <w:sz w:val="19"/>
          <w:szCs w:val="19"/>
          <w:lang w:val="en-US" w:eastAsia="en-US" w:bidi="en-US"/>
        </w:rPr>
        <w:t>P</w:t>
      </w:r>
      <w:r>
        <w:rPr>
          <w:color w:val="21211F"/>
          <w:spacing w:val="0"/>
          <w:w w:val="100"/>
          <w:position w:val="0"/>
          <w:sz w:val="19"/>
          <w:szCs w:val="19"/>
          <w:lang w:val="en-US" w:eastAsia="en-US" w:bidi="en-US"/>
        </w:rPr>
        <w:t>・</w:t>
      </w:r>
      <w:r>
        <w:rPr>
          <w:rFonts w:ascii="Times New Roman" w:hAnsi="Times New Roman" w:eastAsia="Times New Roman" w:cs="Times New Roman"/>
          <w:color w:val="21211F"/>
          <w:spacing w:val="0"/>
          <w:w w:val="100"/>
          <w:position w:val="0"/>
          <w:sz w:val="19"/>
          <w:szCs w:val="19"/>
          <w:lang w:val="en-US" w:eastAsia="en-US" w:bidi="en-US"/>
        </w:rPr>
        <w:t>Rinterval</w:t>
      </w:r>
      <w:r>
        <w:rPr>
          <w:rFonts w:ascii="Times New Roman" w:hAnsi="Times New Roman" w:eastAsia="Times New Roman" w:cs="Times New Roman"/>
          <w:color w:val="21211F"/>
          <w:spacing w:val="0"/>
          <w:w w:val="100"/>
          <w:position w:val="0"/>
          <w:sz w:val="19"/>
          <w:szCs w:val="19"/>
        </w:rPr>
        <w:t>）</w:t>
      </w:r>
      <w:r>
        <w:rPr>
          <w:color w:val="21211F"/>
          <w:spacing w:val="0"/>
          <w:w w:val="100"/>
          <w:position w:val="0"/>
          <w:sz w:val="20"/>
          <w:szCs w:val="20"/>
        </w:rPr>
        <w:t>是从</w:t>
      </w:r>
      <w:r>
        <w:rPr>
          <w:rFonts w:ascii="Times New Roman" w:hAnsi="Times New Roman" w:eastAsia="Times New Roman" w:cs="Times New Roman"/>
          <w:color w:val="21211F"/>
          <w:spacing w:val="0"/>
          <w:w w:val="100"/>
          <w:position w:val="0"/>
          <w:sz w:val="19"/>
          <w:szCs w:val="19"/>
          <w:lang w:val="en-US" w:eastAsia="en-US" w:bidi="en-US"/>
        </w:rPr>
        <w:t>P</w:t>
      </w:r>
      <w:r>
        <w:rPr>
          <w:color w:val="21211F"/>
          <w:spacing w:val="0"/>
          <w:w w:val="100"/>
          <w:position w:val="0"/>
          <w:sz w:val="20"/>
          <w:szCs w:val="20"/>
        </w:rPr>
        <w:t>波起点到</w:t>
      </w:r>
      <w:r>
        <w:rPr>
          <w:rFonts w:ascii="Times New Roman" w:hAnsi="Times New Roman" w:eastAsia="Times New Roman" w:cs="Times New Roman"/>
          <w:color w:val="21211F"/>
          <w:spacing w:val="0"/>
          <w:w w:val="100"/>
          <w:position w:val="0"/>
          <w:sz w:val="19"/>
          <w:szCs w:val="19"/>
          <w:lang w:val="en-US" w:eastAsia="en-US" w:bidi="en-US"/>
        </w:rPr>
        <w:t>QRS</w:t>
      </w:r>
      <w:r>
        <w:rPr>
          <w:color w:val="21211F"/>
          <w:spacing w:val="0"/>
          <w:w w:val="100"/>
          <w:position w:val="0"/>
          <w:sz w:val="20"/>
          <w:szCs w:val="20"/>
        </w:rPr>
        <w:t>波起点之间的时程</w:t>
      </w:r>
      <w:r>
        <w:rPr>
          <w:color w:val="21211F"/>
          <w:spacing w:val="0"/>
          <w:w w:val="100"/>
          <w:position w:val="0"/>
          <w:sz w:val="19"/>
          <w:szCs w:val="19"/>
        </w:rPr>
        <w:t>，</w:t>
      </w:r>
      <w:r>
        <w:rPr>
          <w:color w:val="21211F"/>
          <w:spacing w:val="0"/>
          <w:w w:val="100"/>
          <w:position w:val="0"/>
          <w:sz w:val="15"/>
          <w:szCs w:val="15"/>
        </w:rPr>
        <w:t xml:space="preserve">一 </w:t>
      </w:r>
      <w:r>
        <w:rPr>
          <w:color w:val="2A2B29"/>
          <w:spacing w:val="0"/>
          <w:w w:val="100"/>
          <w:position w:val="0"/>
          <w:sz w:val="20"/>
          <w:szCs w:val="20"/>
        </w:rPr>
        <w:t>般为</w:t>
      </w:r>
      <w:r>
        <w:rPr>
          <w:rFonts w:ascii="Times New Roman" w:hAnsi="Times New Roman" w:eastAsia="Times New Roman" w:cs="Times New Roman"/>
          <w:color w:val="2A2B29"/>
          <w:spacing w:val="0"/>
          <w:w w:val="100"/>
          <w:position w:val="0"/>
          <w:sz w:val="19"/>
          <w:szCs w:val="19"/>
          <w:lang w:val="en-US" w:eastAsia="en-US" w:bidi="en-US"/>
        </w:rPr>
        <w:t xml:space="preserve">0. </w:t>
      </w:r>
      <w:r>
        <w:rPr>
          <w:rFonts w:ascii="Times New Roman" w:hAnsi="Times New Roman" w:eastAsia="Times New Roman" w:cs="Times New Roman"/>
          <w:color w:val="2A2B29"/>
          <w:spacing w:val="0"/>
          <w:w w:val="100"/>
          <w:position w:val="0"/>
          <w:sz w:val="19"/>
          <w:szCs w:val="19"/>
        </w:rPr>
        <w:t>12</w:t>
      </w:r>
      <w:r>
        <w:rPr>
          <w:color w:val="2A2B29"/>
          <w:spacing w:val="0"/>
          <w:w w:val="100"/>
          <w:position w:val="0"/>
          <w:sz w:val="20"/>
          <w:szCs w:val="20"/>
        </w:rPr>
        <w:t>〜</w:t>
      </w:r>
      <w:r>
        <w:rPr>
          <w:rFonts w:ascii="Times New Roman" w:hAnsi="Times New Roman" w:eastAsia="Times New Roman" w:cs="Times New Roman"/>
          <w:color w:val="2A2B29"/>
          <w:spacing w:val="0"/>
          <w:w w:val="100"/>
          <w:position w:val="0"/>
          <w:sz w:val="19"/>
          <w:szCs w:val="19"/>
          <w:lang w:val="en-US" w:eastAsia="en-US" w:bidi="en-US"/>
        </w:rPr>
        <w:t xml:space="preserve">0. </w:t>
      </w:r>
      <w:r>
        <w:rPr>
          <w:rFonts w:ascii="Times New Roman" w:hAnsi="Times New Roman" w:eastAsia="Times New Roman" w:cs="Times New Roman"/>
          <w:color w:val="2A2B29"/>
          <w:spacing w:val="0"/>
          <w:w w:val="100"/>
          <w:position w:val="0"/>
          <w:sz w:val="19"/>
          <w:szCs w:val="19"/>
        </w:rPr>
        <w:t>20</w:t>
      </w:r>
      <w:r>
        <w:rPr>
          <w:color w:val="2A2B29"/>
          <w:spacing w:val="0"/>
          <w:w w:val="100"/>
          <w:position w:val="0"/>
          <w:sz w:val="20"/>
          <w:szCs w:val="20"/>
        </w:rPr>
        <w:t>秒。</w:t>
      </w:r>
      <w:r>
        <w:rPr>
          <w:rFonts w:ascii="Times New Roman" w:hAnsi="Times New Roman" w:eastAsia="Times New Roman" w:cs="Times New Roman"/>
          <w:color w:val="2A2B29"/>
          <w:spacing w:val="0"/>
          <w:w w:val="100"/>
          <w:position w:val="0"/>
          <w:sz w:val="19"/>
          <w:szCs w:val="19"/>
          <w:lang w:val="en-US" w:eastAsia="en-US" w:bidi="en-US"/>
        </w:rPr>
        <w:t>PR</w:t>
      </w:r>
      <w:r>
        <w:rPr>
          <w:color w:val="2A2B29"/>
          <w:spacing w:val="0"/>
          <w:w w:val="100"/>
          <w:position w:val="0"/>
          <w:sz w:val="20"/>
          <w:szCs w:val="20"/>
        </w:rPr>
        <w:t>间期代表由窦房结产生的兴奋经由心房、房室交界和房室束到达心室并引 起心室肌开始兴奋所需要的时间，故也称为房室传导时间。当发生房室传导阻滞时,</w:t>
      </w:r>
      <w:r>
        <w:rPr>
          <w:rFonts w:ascii="Times New Roman" w:hAnsi="Times New Roman" w:eastAsia="Times New Roman" w:cs="Times New Roman"/>
          <w:color w:val="2A2B29"/>
          <w:spacing w:val="0"/>
          <w:w w:val="100"/>
          <w:position w:val="0"/>
          <w:sz w:val="19"/>
          <w:szCs w:val="19"/>
          <w:lang w:val="en-US" w:eastAsia="en-US" w:bidi="en-US"/>
        </w:rPr>
        <w:t>PR</w:t>
      </w:r>
      <w:r>
        <w:rPr>
          <w:color w:val="2A2B29"/>
          <w:spacing w:val="0"/>
          <w:w w:val="100"/>
          <w:position w:val="0"/>
          <w:sz w:val="20"/>
          <w:szCs w:val="20"/>
        </w:rPr>
        <w:t>间期延长。 临床上将房室传导功能分为正常、</w:t>
      </w:r>
      <w:r>
        <w:rPr>
          <w:color w:val="2A2B29"/>
          <w:spacing w:val="0"/>
          <w:w w:val="100"/>
          <w:position w:val="0"/>
          <w:sz w:val="15"/>
          <w:szCs w:val="15"/>
        </w:rPr>
        <w:t>一</w:t>
      </w:r>
      <w:r>
        <w:rPr>
          <w:color w:val="2A2B29"/>
          <w:spacing w:val="0"/>
          <w:w w:val="100"/>
          <w:position w:val="0"/>
          <w:sz w:val="20"/>
          <w:szCs w:val="20"/>
        </w:rPr>
        <w:t>度阻滞</w:t>
      </w:r>
      <w:r>
        <w:rPr>
          <w:color w:val="2A2B29"/>
          <w:spacing w:val="0"/>
          <w:w w:val="100"/>
          <w:position w:val="0"/>
          <w:sz w:val="19"/>
          <w:szCs w:val="19"/>
          <w:lang w:val="en-US" w:eastAsia="en-US" w:bidi="en-US"/>
        </w:rPr>
        <w:t>（</w:t>
      </w:r>
      <w:r>
        <w:rPr>
          <w:rFonts w:ascii="Times New Roman" w:hAnsi="Times New Roman" w:eastAsia="Times New Roman" w:cs="Times New Roman"/>
          <w:color w:val="2A2B29"/>
          <w:spacing w:val="0"/>
          <w:w w:val="100"/>
          <w:position w:val="0"/>
          <w:sz w:val="19"/>
          <w:szCs w:val="19"/>
          <w:lang w:val="en-US" w:eastAsia="en-US" w:bidi="en-US"/>
        </w:rPr>
        <w:t>PR</w:t>
      </w:r>
      <w:r>
        <w:rPr>
          <w:color w:val="2A2B29"/>
          <w:spacing w:val="0"/>
          <w:w w:val="100"/>
          <w:position w:val="0"/>
          <w:sz w:val="20"/>
          <w:szCs w:val="20"/>
        </w:rPr>
        <w:t>间期延长,无心室漏搏）、二度阻滞</w:t>
      </w:r>
      <w:r>
        <w:rPr>
          <w:color w:val="2A2B29"/>
          <w:spacing w:val="0"/>
          <w:w w:val="100"/>
          <w:position w:val="0"/>
          <w:sz w:val="19"/>
          <w:szCs w:val="19"/>
          <w:lang w:val="en-US" w:eastAsia="en-US" w:bidi="en-US"/>
        </w:rPr>
        <w:t>（</w:t>
      </w:r>
      <w:r>
        <w:rPr>
          <w:rFonts w:ascii="Times New Roman" w:hAnsi="Times New Roman" w:eastAsia="Times New Roman" w:cs="Times New Roman"/>
          <w:color w:val="2A2B29"/>
          <w:spacing w:val="0"/>
          <w:w w:val="100"/>
          <w:position w:val="0"/>
          <w:sz w:val="19"/>
          <w:szCs w:val="19"/>
          <w:lang w:val="en-US" w:eastAsia="en-US" w:bidi="en-US"/>
        </w:rPr>
        <w:t>PR</w:t>
      </w:r>
      <w:r>
        <w:rPr>
          <w:color w:val="2A2B29"/>
          <w:spacing w:val="0"/>
          <w:w w:val="100"/>
          <w:position w:val="0"/>
          <w:sz w:val="20"/>
          <w:szCs w:val="20"/>
        </w:rPr>
        <w:t>可以正常或 延长,有心室漏搏）和三度阻滞（心房和心室搏动互不相关，各按自己频率搏动，</w:t>
      </w:r>
      <w:r>
        <w:rPr>
          <w:rFonts w:ascii="Times New Roman" w:hAnsi="Times New Roman" w:eastAsia="Times New Roman" w:cs="Times New Roman"/>
          <w:color w:val="2A2B29"/>
          <w:spacing w:val="0"/>
          <w:w w:val="100"/>
          <w:position w:val="0"/>
          <w:sz w:val="19"/>
          <w:szCs w:val="19"/>
          <w:lang w:val="en-US" w:eastAsia="en-US" w:bidi="en-US"/>
        </w:rPr>
        <w:t>PP</w:t>
      </w:r>
      <w:r>
        <w:rPr>
          <w:color w:val="2A2B29"/>
          <w:spacing w:val="0"/>
          <w:w w:val="100"/>
          <w:position w:val="0"/>
          <w:sz w:val="20"/>
          <w:szCs w:val="20"/>
        </w:rPr>
        <w:t>间期</w:t>
      </w:r>
      <w:r>
        <w:rPr>
          <w:rFonts w:ascii="Times New Roman" w:hAnsi="Times New Roman" w:eastAsia="Times New Roman" w:cs="Times New Roman"/>
          <w:color w:val="2A2B29"/>
          <w:spacing w:val="0"/>
          <w:w w:val="100"/>
          <w:position w:val="0"/>
          <w:sz w:val="19"/>
          <w:szCs w:val="19"/>
          <w:lang w:val="en-US" w:eastAsia="en-US" w:bidi="en-US"/>
        </w:rPr>
        <w:t>＜RR</w:t>
      </w:r>
      <w:r>
        <w:rPr>
          <w:color w:val="2A2B29"/>
          <w:spacing w:val="0"/>
          <w:w w:val="100"/>
          <w:position w:val="0"/>
          <w:sz w:val="20"/>
          <w:szCs w:val="20"/>
        </w:rPr>
        <w:t>间期,</w:t>
      </w:r>
      <w:r>
        <w:rPr>
          <w:rFonts w:ascii="Times New Roman" w:hAnsi="Times New Roman" w:eastAsia="Times New Roman" w:cs="Times New Roman"/>
          <w:color w:val="2A2B29"/>
          <w:spacing w:val="0"/>
          <w:w w:val="100"/>
          <w:position w:val="0"/>
          <w:sz w:val="19"/>
          <w:szCs w:val="19"/>
          <w:lang w:val="en-US" w:eastAsia="en-US" w:bidi="en-US"/>
        </w:rPr>
        <w:t xml:space="preserve">P </w:t>
      </w:r>
      <w:r>
        <w:rPr>
          <w:color w:val="2A2B29"/>
          <w:spacing w:val="0"/>
          <w:w w:val="100"/>
          <w:position w:val="0"/>
          <w:sz w:val="20"/>
          <w:szCs w:val="20"/>
        </w:rPr>
        <w:t>波与</w:t>
      </w:r>
      <w:r>
        <w:rPr>
          <w:rFonts w:ascii="Times New Roman" w:hAnsi="Times New Roman" w:eastAsia="Times New Roman" w:cs="Times New Roman"/>
          <w:color w:val="2A2B29"/>
          <w:spacing w:val="0"/>
          <w:w w:val="100"/>
          <w:position w:val="0"/>
          <w:sz w:val="19"/>
          <w:szCs w:val="19"/>
          <w:lang w:val="en-US" w:eastAsia="en-US" w:bidi="en-US"/>
        </w:rPr>
        <w:t>Q</w:t>
      </w:r>
      <w:r>
        <w:rPr>
          <w:rFonts w:ascii="Times New Roman" w:hAnsi="Times New Roman" w:eastAsia="Times New Roman" w:cs="Times New Roman"/>
          <w:color w:val="21211F"/>
          <w:spacing w:val="0"/>
          <w:w w:val="100"/>
          <w:position w:val="0"/>
          <w:sz w:val="19"/>
          <w:szCs w:val="19"/>
          <w:lang w:val="en-US" w:eastAsia="en-US" w:bidi="en-US"/>
        </w:rPr>
        <w:t>RS</w:t>
      </w:r>
      <w:r>
        <w:rPr>
          <w:color w:val="2A2B29"/>
          <w:spacing w:val="0"/>
          <w:w w:val="100"/>
          <w:position w:val="0"/>
          <w:sz w:val="20"/>
          <w:szCs w:val="20"/>
        </w:rPr>
        <w:t>波群无关系,</w:t>
      </w:r>
      <w:r>
        <w:rPr>
          <w:rFonts w:ascii="Times New Roman" w:hAnsi="Times New Roman" w:eastAsia="Times New Roman" w:cs="Times New Roman"/>
          <w:color w:val="21211F"/>
          <w:spacing w:val="0"/>
          <w:w w:val="100"/>
          <w:position w:val="0"/>
          <w:sz w:val="19"/>
          <w:szCs w:val="19"/>
          <w:lang w:val="en-US" w:eastAsia="en-US" w:bidi="en-US"/>
        </w:rPr>
        <w:t>PR</w:t>
      </w:r>
      <w:r>
        <w:rPr>
          <w:color w:val="2A2B29"/>
          <w:spacing w:val="0"/>
          <w:w w:val="100"/>
          <w:position w:val="0"/>
          <w:sz w:val="20"/>
          <w:szCs w:val="20"/>
        </w:rPr>
        <w:t>间期不固</w:t>
      </w:r>
      <w:r>
        <w:rPr>
          <w:color w:val="5A5858"/>
          <w:spacing w:val="0"/>
          <w:w w:val="100"/>
          <w:position w:val="0"/>
          <w:sz w:val="20"/>
          <w:szCs w:val="20"/>
        </w:rPr>
        <w:t>定</w:t>
      </w:r>
      <w:r>
        <w:rPr>
          <w:color w:val="2A2B29"/>
          <w:spacing w:val="0"/>
          <w:w w:val="100"/>
          <w:position w:val="0"/>
          <w:sz w:val="20"/>
          <w:szCs w:val="20"/>
        </w:rPr>
        <w:t>）</w:t>
      </w:r>
      <w:r>
        <w:rPr>
          <w:rFonts w:ascii="Times New Roman" w:hAnsi="Times New Roman" w:eastAsia="Times New Roman" w:cs="Times New Roman"/>
          <w:color w:val="245478"/>
          <w:spacing w:val="0"/>
          <w:w w:val="100"/>
          <w:position w:val="0"/>
          <w:sz w:val="8"/>
          <w:szCs w:val="8"/>
        </w:rPr>
        <w:t>'6</w:t>
      </w:r>
      <w:r>
        <w:rPr>
          <w:color w:val="5A5858"/>
          <w:spacing w:val="0"/>
          <w:w w:val="100"/>
          <w:position w:val="0"/>
          <w:sz w:val="15"/>
          <w:szCs w:val="15"/>
        </w:rPr>
        <w:t>。</w:t>
      </w:r>
    </w:p>
    <w:p>
      <w:pPr>
        <w:pStyle w:val="15"/>
        <w:keepNext w:val="0"/>
        <w:keepLines w:val="0"/>
        <w:widowControl w:val="0"/>
        <w:shd w:val="clear" w:color="auto" w:fill="auto"/>
        <w:tabs>
          <w:tab w:val="left" w:pos="8897"/>
        </w:tabs>
        <w:bidi w:val="0"/>
        <w:spacing w:before="0" w:after="0" w:line="325" w:lineRule="exact"/>
        <w:ind w:left="0" w:right="0" w:firstLine="420"/>
        <w:jc w:val="both"/>
      </w:pPr>
      <w:r>
        <w:rPr>
          <w:rFonts w:ascii="Times New Roman" w:hAnsi="Times New Roman" w:eastAsia="Times New Roman" w:cs="Times New Roman"/>
          <w:color w:val="282926"/>
          <w:spacing w:val="0"/>
          <w:w w:val="100"/>
          <w:position w:val="0"/>
          <w:sz w:val="19"/>
          <w:szCs w:val="19"/>
          <w:lang w:val="en-US" w:eastAsia="en-US" w:bidi="en-US"/>
        </w:rPr>
        <w:t>PR</w:t>
      </w:r>
      <w:r>
        <w:rPr>
          <w:color w:val="282926"/>
          <w:spacing w:val="0"/>
          <w:w w:val="100"/>
          <w:position w:val="0"/>
        </w:rPr>
        <w:t>段</w:t>
      </w:r>
      <w:r>
        <w:rPr>
          <w:color w:val="282926"/>
          <w:spacing w:val="0"/>
          <w:w w:val="100"/>
          <w:position w:val="0"/>
          <w:sz w:val="19"/>
          <w:szCs w:val="19"/>
          <w:lang w:val="en-US" w:eastAsia="en-US" w:bidi="en-US"/>
        </w:rPr>
        <w:t>（</w:t>
      </w:r>
      <w:r>
        <w:rPr>
          <w:rFonts w:ascii="Times New Roman" w:hAnsi="Times New Roman" w:eastAsia="Times New Roman" w:cs="Times New Roman"/>
          <w:color w:val="282926"/>
          <w:spacing w:val="0"/>
          <w:w w:val="100"/>
          <w:position w:val="0"/>
          <w:sz w:val="19"/>
          <w:szCs w:val="19"/>
          <w:lang w:val="en-US" w:eastAsia="en-US" w:bidi="en-US"/>
        </w:rPr>
        <w:t>P-R segment）</w:t>
      </w:r>
      <w:r>
        <w:rPr>
          <w:color w:val="282926"/>
          <w:spacing w:val="0"/>
          <w:w w:val="100"/>
          <w:position w:val="0"/>
        </w:rPr>
        <w:t>是指从</w:t>
      </w:r>
      <w:r>
        <w:rPr>
          <w:rFonts w:ascii="Times New Roman" w:hAnsi="Times New Roman" w:eastAsia="Times New Roman" w:cs="Times New Roman"/>
          <w:color w:val="282926"/>
          <w:spacing w:val="0"/>
          <w:w w:val="100"/>
          <w:position w:val="0"/>
          <w:sz w:val="19"/>
          <w:szCs w:val="19"/>
          <w:lang w:val="en-US" w:eastAsia="en-US" w:bidi="en-US"/>
        </w:rPr>
        <w:t>P</w:t>
      </w:r>
      <w:r>
        <w:rPr>
          <w:color w:val="282926"/>
          <w:spacing w:val="0"/>
          <w:w w:val="100"/>
          <w:position w:val="0"/>
        </w:rPr>
        <w:t>波终点到</w:t>
      </w:r>
      <w:r>
        <w:rPr>
          <w:rFonts w:ascii="Times New Roman" w:hAnsi="Times New Roman" w:eastAsia="Times New Roman" w:cs="Times New Roman"/>
          <w:color w:val="282926"/>
          <w:spacing w:val="0"/>
          <w:w w:val="100"/>
          <w:position w:val="0"/>
          <w:sz w:val="19"/>
          <w:szCs w:val="19"/>
          <w:lang w:val="en-US" w:eastAsia="en-US" w:bidi="en-US"/>
        </w:rPr>
        <w:t>Q</w:t>
      </w:r>
      <w:r>
        <w:rPr>
          <w:rFonts w:ascii="Times New Roman" w:hAnsi="Times New Roman" w:eastAsia="Times New Roman" w:cs="Times New Roman"/>
          <w:color w:val="282826"/>
          <w:spacing w:val="0"/>
          <w:w w:val="100"/>
          <w:position w:val="0"/>
          <w:sz w:val="19"/>
          <w:szCs w:val="19"/>
          <w:lang w:val="en-US" w:eastAsia="en-US" w:bidi="en-US"/>
        </w:rPr>
        <w:t>RS</w:t>
      </w:r>
      <w:r>
        <w:rPr>
          <w:color w:val="282926"/>
          <w:spacing w:val="0"/>
          <w:w w:val="100"/>
          <w:position w:val="0"/>
        </w:rPr>
        <w:t>波起点之间的时段</w:t>
      </w:r>
      <w:r>
        <w:rPr>
          <w:color w:val="282826"/>
          <w:spacing w:val="0"/>
          <w:w w:val="100"/>
          <w:position w:val="0"/>
        </w:rPr>
        <w:t>，心</w:t>
      </w:r>
      <w:r>
        <w:rPr>
          <w:color w:val="282926"/>
          <w:spacing w:val="0"/>
          <w:w w:val="100"/>
          <w:position w:val="0"/>
        </w:rPr>
        <w:t>电图中所描记到的</w:t>
      </w:r>
      <w:r>
        <w:rPr>
          <w:rFonts w:ascii="Times New Roman" w:hAnsi="Times New Roman" w:eastAsia="Times New Roman" w:cs="Times New Roman"/>
          <w:color w:val="282926"/>
          <w:spacing w:val="0"/>
          <w:w w:val="100"/>
          <w:position w:val="0"/>
          <w:sz w:val="19"/>
          <w:szCs w:val="19"/>
          <w:lang w:val="en-US" w:eastAsia="en-US" w:bidi="en-US"/>
        </w:rPr>
        <w:t>PR</w:t>
      </w:r>
      <w:r>
        <w:rPr>
          <w:color w:val="282926"/>
          <w:spacing w:val="0"/>
          <w:w w:val="100"/>
          <w:position w:val="0"/>
        </w:rPr>
        <w:t>段通常 出现在</w:t>
      </w:r>
      <w:r>
        <w:rPr>
          <w:color w:val="282826"/>
          <w:spacing w:val="0"/>
          <w:w w:val="100"/>
          <w:position w:val="0"/>
        </w:rPr>
        <w:t>基</w:t>
      </w:r>
      <w:r>
        <w:rPr>
          <w:color w:val="282926"/>
          <w:spacing w:val="0"/>
          <w:w w:val="100"/>
          <w:position w:val="0"/>
        </w:rPr>
        <w:t>线水平上。</w:t>
      </w:r>
      <w:r>
        <w:rPr>
          <w:rFonts w:ascii="Times New Roman" w:hAnsi="Times New Roman" w:eastAsia="Times New Roman" w:cs="Times New Roman"/>
          <w:color w:val="282826"/>
          <w:spacing w:val="0"/>
          <w:w w:val="100"/>
          <w:position w:val="0"/>
          <w:sz w:val="19"/>
          <w:szCs w:val="19"/>
          <w:lang w:val="en-US" w:eastAsia="en-US" w:bidi="en-US"/>
        </w:rPr>
        <w:t>PR</w:t>
      </w:r>
      <w:r>
        <w:rPr>
          <w:color w:val="282926"/>
          <w:spacing w:val="0"/>
          <w:w w:val="100"/>
          <w:position w:val="0"/>
        </w:rPr>
        <w:t>段反映兴奋通过心房后在向</w:t>
      </w:r>
      <w:r>
        <w:rPr>
          <w:color w:val="282826"/>
          <w:spacing w:val="0"/>
          <w:w w:val="100"/>
          <w:position w:val="0"/>
        </w:rPr>
        <w:t>心</w:t>
      </w:r>
      <w:r>
        <w:rPr>
          <w:color w:val="282926"/>
          <w:spacing w:val="0"/>
          <w:w w:val="100"/>
          <w:position w:val="0"/>
        </w:rPr>
        <w:t>室传导过程中的电位变化，由</w:t>
      </w:r>
      <w:r>
        <w:rPr>
          <w:color w:val="282826"/>
          <w:spacing w:val="0"/>
          <w:w w:val="100"/>
          <w:position w:val="0"/>
        </w:rPr>
        <w:t>于</w:t>
      </w:r>
      <w:r>
        <w:rPr>
          <w:color w:val="282926"/>
          <w:spacing w:val="0"/>
          <w:w w:val="100"/>
          <w:position w:val="0"/>
        </w:rPr>
        <w:t>兴奋在通过房 室交界区时的传导非常慢,形成的综合电位很小，故在</w:t>
      </w:r>
      <w:r>
        <w:rPr>
          <w:rFonts w:ascii="Times New Roman" w:hAnsi="Times New Roman" w:eastAsia="Times New Roman" w:cs="Times New Roman"/>
          <w:color w:val="282826"/>
          <w:spacing w:val="0"/>
          <w:w w:val="100"/>
          <w:position w:val="0"/>
          <w:sz w:val="19"/>
          <w:szCs w:val="19"/>
          <w:lang w:val="en-US" w:eastAsia="en-US" w:bidi="en-US"/>
        </w:rPr>
        <w:t>P</w:t>
      </w:r>
      <w:r>
        <w:rPr>
          <w:color w:val="282926"/>
          <w:spacing w:val="0"/>
          <w:w w:val="100"/>
          <w:position w:val="0"/>
        </w:rPr>
        <w:t>波之后曲线便回到基线水平，从</w:t>
      </w:r>
      <w:r>
        <w:rPr>
          <w:color w:val="282826"/>
          <w:spacing w:val="0"/>
          <w:w w:val="100"/>
          <w:position w:val="0"/>
        </w:rPr>
        <w:t>而</w:t>
      </w:r>
      <w:r>
        <w:rPr>
          <w:color w:val="282926"/>
          <w:spacing w:val="0"/>
          <w:w w:val="100"/>
          <w:position w:val="0"/>
        </w:rPr>
        <w:t>形成</w:t>
      </w:r>
      <w:r>
        <w:rPr>
          <w:rFonts w:ascii="Times New Roman" w:hAnsi="Times New Roman" w:eastAsia="Times New Roman" w:cs="Times New Roman"/>
          <w:color w:val="282826"/>
          <w:spacing w:val="0"/>
          <w:w w:val="100"/>
          <w:position w:val="0"/>
          <w:sz w:val="19"/>
          <w:szCs w:val="19"/>
          <w:lang w:val="en-US" w:eastAsia="en-US" w:bidi="en-US"/>
        </w:rPr>
        <w:t xml:space="preserve">PR </w:t>
      </w:r>
      <w:r>
        <w:rPr>
          <w:color w:val="282926"/>
          <w:spacing w:val="0"/>
          <w:w w:val="100"/>
          <w:position w:val="0"/>
        </w:rPr>
        <w:t>段。由</w:t>
      </w:r>
      <w:r>
        <w:rPr>
          <w:color w:val="282826"/>
          <w:spacing w:val="0"/>
          <w:w w:val="100"/>
          <w:position w:val="0"/>
        </w:rPr>
        <w:t>于</w:t>
      </w:r>
      <w:r>
        <w:rPr>
          <w:color w:val="282926"/>
          <w:spacing w:val="0"/>
          <w:w w:val="100"/>
          <w:position w:val="0"/>
        </w:rPr>
        <w:t>心房复极向量及房室交界区传导向量很小，心电图一般记录不到电位的改变</w:t>
      </w:r>
      <w:r>
        <w:rPr>
          <w:color w:val="282826"/>
          <w:spacing w:val="0"/>
          <w:w w:val="100"/>
          <w:position w:val="0"/>
        </w:rPr>
        <w:t>,</w:t>
      </w:r>
      <w:r>
        <w:rPr>
          <w:rFonts w:ascii="Times New Roman" w:hAnsi="Times New Roman" w:eastAsia="Times New Roman" w:cs="Times New Roman"/>
          <w:color w:val="282826"/>
          <w:spacing w:val="0"/>
          <w:w w:val="100"/>
          <w:position w:val="0"/>
          <w:sz w:val="19"/>
          <w:szCs w:val="19"/>
          <w:lang w:val="en-US" w:eastAsia="en-US" w:bidi="en-US"/>
        </w:rPr>
        <w:t>P-</w:t>
      </w:r>
      <w:r>
        <w:rPr>
          <w:rFonts w:ascii="Times New Roman" w:hAnsi="Times New Roman" w:eastAsia="Times New Roman" w:cs="Times New Roman"/>
          <w:color w:val="282926"/>
          <w:spacing w:val="0"/>
          <w:w w:val="100"/>
          <w:position w:val="0"/>
          <w:sz w:val="19"/>
          <w:szCs w:val="19"/>
          <w:lang w:val="en-US" w:eastAsia="en-US" w:bidi="en-US"/>
        </w:rPr>
        <w:t>R</w:t>
      </w:r>
      <w:r>
        <w:rPr>
          <w:color w:val="282926"/>
          <w:spacing w:val="0"/>
          <w:w w:val="100"/>
          <w:position w:val="0"/>
        </w:rPr>
        <w:t>段常描记</w:t>
      </w:r>
      <w:r>
        <w:rPr>
          <w:color w:val="282926"/>
          <w:spacing w:val="0"/>
          <w:w w:val="100"/>
          <w:position w:val="0"/>
        </w:rPr>
        <w:tab/>
      </w:r>
      <w:r>
        <w:rPr>
          <w:color w:val="5B8EB1"/>
          <w:spacing w:val="0"/>
          <w:w w:val="100"/>
          <w:position w:val="0"/>
        </w:rPr>
        <w:t>雌</w:t>
      </w:r>
      <w:r>
        <w:br w:type="page"/>
      </w:r>
    </w:p>
    <w:p>
      <w:pPr>
        <w:pStyle w:val="15"/>
        <w:keepNext w:val="0"/>
        <w:keepLines w:val="0"/>
        <w:widowControl w:val="0"/>
        <w:shd w:val="clear" w:color="auto" w:fill="auto"/>
        <w:bidi w:val="0"/>
        <w:spacing w:before="0" w:after="0" w:line="317" w:lineRule="exact"/>
        <w:ind w:left="0" w:right="0" w:firstLine="0"/>
        <w:jc w:val="left"/>
        <w:rPr>
          <w:sz w:val="19"/>
          <w:szCs w:val="19"/>
        </w:rPr>
      </w:pPr>
      <w:r>
        <w:drawing>
          <wp:anchor distT="76200" distB="502920" distL="139700" distR="139700" simplePos="0" relativeHeight="251660288" behindDoc="0" locked="0" layoutInCell="1" allowOverlap="1">
            <wp:simplePos x="0" y="0"/>
            <wp:positionH relativeFrom="page">
              <wp:posOffset>3712845</wp:posOffset>
            </wp:positionH>
            <wp:positionV relativeFrom="margin">
              <wp:posOffset>2560955</wp:posOffset>
            </wp:positionV>
            <wp:extent cx="2499360" cy="3352800"/>
            <wp:effectExtent l="0" t="0" r="2540" b="0"/>
            <wp:wrapSquare wrapText="left"/>
            <wp:docPr id="1246" name="Shape 1246"/>
            <wp:cNvGraphicFramePr/>
            <a:graphic xmlns:a="http://schemas.openxmlformats.org/drawingml/2006/main">
              <a:graphicData uri="http://schemas.openxmlformats.org/drawingml/2006/picture">
                <pic:pic xmlns:pic="http://schemas.openxmlformats.org/drawingml/2006/picture">
                  <pic:nvPicPr>
                    <pic:cNvPr id="1246" name="Shape 1246"/>
                    <pic:cNvPicPr/>
                  </pic:nvPicPr>
                  <pic:blipFill>
                    <a:blip r:embed="rId392"/>
                    <a:stretch>
                      <a:fillRect/>
                    </a:stretch>
                  </pic:blipFill>
                  <pic:spPr>
                    <a:xfrm>
                      <a:off x="0" y="0"/>
                      <a:ext cx="2499360" cy="335280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3917315</wp:posOffset>
                </wp:positionH>
                <wp:positionV relativeFrom="margin">
                  <wp:posOffset>5986780</wp:posOffset>
                </wp:positionV>
                <wp:extent cx="2103120" cy="353695"/>
                <wp:effectExtent l="0" t="0" r="0" b="0"/>
                <wp:wrapNone/>
                <wp:docPr id="1248" name="Shape 1248"/>
                <wp:cNvGraphicFramePr/>
                <a:graphic xmlns:a="http://schemas.openxmlformats.org/drawingml/2006/main">
                  <a:graphicData uri="http://schemas.microsoft.com/office/word/2010/wordprocessingShape">
                    <wps:wsp>
                      <wps:cNvSpPr txBox="1"/>
                      <wps:spPr>
                        <a:xfrm>
                          <a:off x="0" y="0"/>
                          <a:ext cx="2103120" cy="353695"/>
                        </a:xfrm>
                        <a:prstGeom prst="rect">
                          <a:avLst/>
                        </a:prstGeom>
                        <a:noFill/>
                      </wps:spPr>
                      <wps:txbx>
                        <w:txbxContent>
                          <w:p>
                            <w:pPr>
                              <w:pStyle w:val="23"/>
                              <w:keepNext w:val="0"/>
                              <w:keepLines w:val="0"/>
                              <w:widowControl w:val="0"/>
                              <w:shd w:val="clear" w:color="auto" w:fill="auto"/>
                              <w:bidi w:val="0"/>
                              <w:spacing w:before="0" w:after="0" w:line="278" w:lineRule="exact"/>
                              <w:ind w:left="0" w:right="0" w:firstLine="0"/>
                              <w:jc w:val="left"/>
                            </w:pPr>
                            <w:r>
                              <w:rPr>
                                <w:b/>
                                <w:bCs/>
                                <w:color w:val="0C2C54"/>
                                <w:spacing w:val="0"/>
                                <w:w w:val="100"/>
                                <w:position w:val="0"/>
                              </w:rPr>
                              <w:t>图</w:t>
                            </w:r>
                            <w:r>
                              <w:rPr>
                                <w:rFonts w:ascii="Times New Roman" w:hAnsi="Times New Roman" w:eastAsia="Times New Roman" w:cs="Times New Roman"/>
                                <w:color w:val="0C2C54"/>
                                <w:spacing w:val="0"/>
                                <w:w w:val="100"/>
                                <w:position w:val="0"/>
                                <w:sz w:val="19"/>
                                <w:szCs w:val="19"/>
                                <w:lang w:val="en-US" w:eastAsia="en-US" w:bidi="en-US"/>
                              </w:rPr>
                              <w:t>4-19</w:t>
                            </w:r>
                            <w:r>
                              <w:rPr>
                                <w:b/>
                                <w:bCs/>
                                <w:color w:val="000000"/>
                                <w:spacing w:val="0"/>
                                <w:w w:val="100"/>
                                <w:position w:val="0"/>
                              </w:rPr>
                              <w:t>各部位心肌细胞动作电位与体表 心电图的时相关系</w:t>
                            </w:r>
                          </w:p>
                        </w:txbxContent>
                      </wps:txbx>
                      <wps:bodyPr lIns="0" tIns="0" rIns="0" bIns="0">
                        <a:noAutofit/>
                      </wps:bodyPr>
                    </wps:wsp>
                  </a:graphicData>
                </a:graphic>
              </wp:anchor>
            </w:drawing>
          </mc:Choice>
          <mc:Fallback>
            <w:pict>
              <v:shape id="Shape 1248" o:spid="_x0000_s1026" o:spt="202" type="#_x0000_t202" style="position:absolute;left:0pt;margin-left:308.45pt;margin-top:471.4pt;height:27.85pt;width:165.6pt;mso-position-horizontal-relative:page;mso-position-vertical-relative:margin;z-index:251661312;mso-width-relative:page;mso-height-relative:page;" filled="f" stroked="f" coordsize="21600,21600" o:gfxdata="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qlMZ7ZAAAACwEA&#10;AA8AAAAAAAAAAQAgAAAAIgAAAGRycy9kb3ducmV2LnhtbFBLAQIUABQAAAAIAIdO4kA6o82lpwEA&#10;AGo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78" w:lineRule="exact"/>
                        <w:ind w:left="0" w:right="0" w:firstLine="0"/>
                        <w:jc w:val="left"/>
                      </w:pPr>
                      <w:r>
                        <w:rPr>
                          <w:b/>
                          <w:bCs/>
                          <w:color w:val="0C2C54"/>
                          <w:spacing w:val="0"/>
                          <w:w w:val="100"/>
                          <w:position w:val="0"/>
                        </w:rPr>
                        <w:t>图</w:t>
                      </w:r>
                      <w:r>
                        <w:rPr>
                          <w:rFonts w:ascii="Times New Roman" w:hAnsi="Times New Roman" w:eastAsia="Times New Roman" w:cs="Times New Roman"/>
                          <w:color w:val="0C2C54"/>
                          <w:spacing w:val="0"/>
                          <w:w w:val="100"/>
                          <w:position w:val="0"/>
                          <w:sz w:val="19"/>
                          <w:szCs w:val="19"/>
                          <w:lang w:val="en-US" w:eastAsia="en-US" w:bidi="en-US"/>
                        </w:rPr>
                        <w:t>4-19</w:t>
                      </w:r>
                      <w:r>
                        <w:rPr>
                          <w:b/>
                          <w:bCs/>
                          <w:color w:val="000000"/>
                          <w:spacing w:val="0"/>
                          <w:w w:val="100"/>
                          <w:position w:val="0"/>
                        </w:rPr>
                        <w:t>各部位心肌细胞动作电位与体表 心电图的时相关系</w:t>
                      </w:r>
                    </w:p>
                  </w:txbxContent>
                </v:textbox>
              </v:shape>
            </w:pict>
          </mc:Fallback>
        </mc:AlternateContent>
      </w:r>
      <w:r>
        <w:rPr>
          <w:color w:val="10100F"/>
          <w:spacing w:val="0"/>
          <w:w w:val="100"/>
          <w:position w:val="0"/>
          <w:sz w:val="19"/>
          <w:szCs w:val="19"/>
        </w:rPr>
        <w:t>成水平线（等电位线）。</w:t>
      </w:r>
    </w:p>
    <w:p>
      <w:pPr>
        <w:pStyle w:val="15"/>
        <w:keepNext w:val="0"/>
        <w:keepLines w:val="0"/>
        <w:widowControl w:val="0"/>
        <w:numPr>
          <w:ilvl w:val="0"/>
          <w:numId w:val="62"/>
        </w:numPr>
        <w:shd w:val="clear" w:color="auto" w:fill="auto"/>
        <w:tabs>
          <w:tab w:val="left" w:pos="684"/>
        </w:tabs>
        <w:bidi w:val="0"/>
        <w:spacing w:before="0" w:after="0" w:line="317" w:lineRule="exact"/>
        <w:ind w:left="0" w:right="0" w:firstLine="420"/>
        <w:jc w:val="left"/>
        <w:rPr>
          <w:sz w:val="19"/>
          <w:szCs w:val="19"/>
        </w:rPr>
      </w:pPr>
      <w:bookmarkStart w:id="438" w:name="bookmark588"/>
      <w:bookmarkEnd w:id="438"/>
      <w:r>
        <w:rPr>
          <w:color w:val="000000"/>
          <w:spacing w:val="0"/>
          <w:w w:val="100"/>
          <w:position w:val="0"/>
          <w:sz w:val="14"/>
          <w:szCs w:val="14"/>
          <w:lang w:val="en-US" w:eastAsia="en-US" w:bidi="en-US"/>
        </w:rPr>
        <w:t>QT</w:t>
      </w:r>
      <w:r>
        <w:rPr>
          <w:color w:val="10100F"/>
          <w:spacing w:val="0"/>
          <w:w w:val="100"/>
          <w:position w:val="0"/>
          <w:sz w:val="19"/>
          <w:szCs w:val="19"/>
        </w:rPr>
        <w:t>间期</w:t>
      </w:r>
      <w:r>
        <w:rPr>
          <w:color w:val="10100F"/>
          <w:spacing w:val="0"/>
          <w:w w:val="100"/>
          <w:position w:val="0"/>
          <w:sz w:val="14"/>
          <w:szCs w:val="14"/>
          <w:lang w:val="en-US" w:eastAsia="en-US" w:bidi="en-US"/>
        </w:rPr>
        <w:t>QT</w:t>
      </w:r>
      <w:r>
        <w:rPr>
          <w:color w:val="10100F"/>
          <w:spacing w:val="0"/>
          <w:w w:val="100"/>
          <w:position w:val="0"/>
          <w:sz w:val="19"/>
          <w:szCs w:val="19"/>
        </w:rPr>
        <w:t>间期</w:t>
      </w:r>
      <w:r>
        <w:rPr>
          <w:color w:val="10100F"/>
          <w:spacing w:val="0"/>
          <w:w w:val="100"/>
          <w:position w:val="0"/>
          <w:sz w:val="14"/>
          <w:szCs w:val="14"/>
          <w:lang w:val="en-US" w:eastAsia="en-US" w:bidi="en-US"/>
        </w:rPr>
        <w:t>（Q-T interval）</w:t>
      </w:r>
      <w:r>
        <w:rPr>
          <w:color w:val="10100F"/>
          <w:spacing w:val="0"/>
          <w:w w:val="100"/>
          <w:position w:val="0"/>
          <w:sz w:val="19"/>
          <w:szCs w:val="19"/>
        </w:rPr>
        <w:t>是指从</w:t>
      </w:r>
      <w:r>
        <w:rPr>
          <w:color w:val="10100F"/>
          <w:spacing w:val="0"/>
          <w:w w:val="100"/>
          <w:position w:val="0"/>
          <w:sz w:val="14"/>
          <w:szCs w:val="14"/>
          <w:lang w:val="en-US" w:eastAsia="en-US" w:bidi="en-US"/>
        </w:rPr>
        <w:t>QRS</w:t>
      </w:r>
      <w:r>
        <w:rPr>
          <w:color w:val="10100F"/>
          <w:spacing w:val="0"/>
          <w:w w:val="100"/>
          <w:position w:val="0"/>
          <w:sz w:val="19"/>
          <w:szCs w:val="19"/>
        </w:rPr>
        <w:t>波起点到</w:t>
      </w:r>
      <w:r>
        <w:rPr>
          <w:color w:val="000000"/>
          <w:spacing w:val="0"/>
          <w:w w:val="100"/>
          <w:position w:val="0"/>
          <w:sz w:val="14"/>
          <w:szCs w:val="14"/>
          <w:lang w:val="en-US" w:eastAsia="en-US" w:bidi="en-US"/>
        </w:rPr>
        <w:t>T</w:t>
      </w:r>
      <w:r>
        <w:rPr>
          <w:color w:val="10100F"/>
          <w:spacing w:val="0"/>
          <w:w w:val="100"/>
          <w:position w:val="0"/>
          <w:sz w:val="19"/>
          <w:szCs w:val="19"/>
        </w:rPr>
        <w:t>波终点的时程，代爰谷室开始去歛网' 化到完全复极化所经历的时间。</w:t>
      </w:r>
      <w:r>
        <w:rPr>
          <w:color w:val="000000"/>
          <w:spacing w:val="0"/>
          <w:w w:val="100"/>
          <w:position w:val="0"/>
          <w:sz w:val="14"/>
          <w:szCs w:val="14"/>
          <w:lang w:val="en-US" w:eastAsia="en-US" w:bidi="en-US"/>
        </w:rPr>
        <w:t>QT</w:t>
      </w:r>
      <w:r>
        <w:rPr>
          <w:color w:val="10100F"/>
          <w:spacing w:val="0"/>
          <w:w w:val="100"/>
          <w:position w:val="0"/>
          <w:sz w:val="19"/>
          <w:szCs w:val="19"/>
        </w:rPr>
        <w:t>间期的长短与心率成反变关系，心率愈快,</w:t>
      </w:r>
      <w:r>
        <w:rPr>
          <w:color w:val="000000"/>
          <w:spacing w:val="0"/>
          <w:w w:val="100"/>
          <w:position w:val="0"/>
          <w:sz w:val="14"/>
          <w:szCs w:val="14"/>
          <w:lang w:val="en-US" w:eastAsia="en-US" w:bidi="en-US"/>
        </w:rPr>
        <w:t>QT</w:t>
      </w:r>
      <w:r>
        <w:rPr>
          <w:color w:val="10100F"/>
          <w:spacing w:val="0"/>
          <w:w w:val="100"/>
          <w:position w:val="0"/>
          <w:sz w:val="19"/>
          <w:szCs w:val="19"/>
        </w:rPr>
        <w:t>间期愈短。</w:t>
      </w:r>
      <w:r>
        <w:rPr>
          <w:color w:val="10100F"/>
          <w:spacing w:val="0"/>
          <w:w w:val="100"/>
          <w:position w:val="0"/>
          <w:sz w:val="14"/>
          <w:szCs w:val="14"/>
          <w:lang w:val="en-US" w:eastAsia="en-US" w:bidi="en-US"/>
        </w:rPr>
        <w:t>QT</w:t>
      </w:r>
      <w:r>
        <w:rPr>
          <w:color w:val="10100F"/>
          <w:spacing w:val="0"/>
          <w:w w:val="100"/>
          <w:position w:val="0"/>
          <w:sz w:val="19"/>
          <w:szCs w:val="19"/>
        </w:rPr>
        <w:t>间</w:t>
      </w:r>
    </w:p>
    <w:p>
      <w:pPr>
        <w:pStyle w:val="15"/>
        <w:keepNext w:val="0"/>
        <w:keepLines w:val="0"/>
        <w:widowControl w:val="0"/>
        <w:shd w:val="clear" w:color="auto" w:fill="auto"/>
        <w:bidi w:val="0"/>
        <w:spacing w:before="0" w:after="0" w:line="330" w:lineRule="exact"/>
        <w:ind w:left="0" w:right="0" w:firstLine="0"/>
        <w:jc w:val="left"/>
        <w:rPr>
          <w:sz w:val="19"/>
          <w:szCs w:val="19"/>
        </w:rPr>
      </w:pPr>
      <w:r>
        <w:rPr>
          <w:color w:val="000000"/>
          <w:spacing w:val="0"/>
          <w:w w:val="100"/>
          <w:position w:val="0"/>
          <w:sz w:val="19"/>
          <w:szCs w:val="19"/>
        </w:rPr>
        <w:t>期</w:t>
      </w:r>
      <w:r>
        <w:rPr>
          <w:color w:val="10100F"/>
          <w:spacing w:val="0"/>
          <w:w w:val="100"/>
          <w:position w:val="0"/>
          <w:sz w:val="19"/>
          <w:szCs w:val="19"/>
        </w:rPr>
        <w:t>延长易引起早后去极，并可能诱发严重的室性心律失常——尖端扭转型室性心动过速</w:t>
      </w:r>
      <w:r>
        <w:rPr>
          <w:color w:val="11375D"/>
          <w:spacing w:val="0"/>
          <w:w w:val="100"/>
          <w:position w:val="0"/>
          <w:sz w:val="19"/>
          <w:szCs w:val="19"/>
        </w:rPr>
        <w:t>尊。</w:t>
      </w:r>
    </w:p>
    <w:p>
      <w:pPr>
        <w:pStyle w:val="15"/>
        <w:keepNext w:val="0"/>
        <w:keepLines w:val="0"/>
        <w:widowControl w:val="0"/>
        <w:numPr>
          <w:ilvl w:val="0"/>
          <w:numId w:val="62"/>
        </w:numPr>
        <w:shd w:val="clear" w:color="auto" w:fill="auto"/>
        <w:tabs>
          <w:tab w:val="left" w:pos="684"/>
        </w:tabs>
        <w:bidi w:val="0"/>
        <w:spacing w:before="0" w:after="0" w:line="330" w:lineRule="exact"/>
        <w:ind w:left="0" w:right="0" w:firstLine="420"/>
        <w:jc w:val="both"/>
        <w:rPr>
          <w:sz w:val="19"/>
          <w:szCs w:val="19"/>
        </w:rPr>
      </w:pPr>
      <w:bookmarkStart w:id="439" w:name="bookmark589"/>
      <w:bookmarkEnd w:id="439"/>
      <w:r>
        <w:rPr>
          <w:color w:val="000000"/>
          <w:spacing w:val="0"/>
          <w:w w:val="100"/>
          <w:position w:val="0"/>
          <w:sz w:val="14"/>
          <w:szCs w:val="14"/>
          <w:lang w:val="en-US" w:eastAsia="en-US" w:bidi="en-US"/>
        </w:rPr>
        <w:t>ST</w:t>
      </w:r>
      <w:r>
        <w:rPr>
          <w:color w:val="000000"/>
          <w:spacing w:val="0"/>
          <w:w w:val="100"/>
          <w:position w:val="0"/>
          <w:sz w:val="19"/>
          <w:szCs w:val="19"/>
        </w:rPr>
        <w:t>段</w:t>
      </w:r>
      <w:r>
        <w:rPr>
          <w:color w:val="10100F"/>
          <w:spacing w:val="0"/>
          <w:w w:val="100"/>
          <w:position w:val="0"/>
          <w:sz w:val="14"/>
          <w:szCs w:val="14"/>
          <w:lang w:val="en-US" w:eastAsia="en-US" w:bidi="en-US"/>
        </w:rPr>
        <w:t>ST</w:t>
      </w:r>
      <w:r>
        <w:rPr>
          <w:color w:val="10100F"/>
          <w:spacing w:val="0"/>
          <w:w w:val="100"/>
          <w:position w:val="0"/>
          <w:sz w:val="19"/>
          <w:szCs w:val="19"/>
        </w:rPr>
        <w:t>段</w:t>
      </w:r>
      <w:r>
        <w:rPr>
          <w:color w:val="10100F"/>
          <w:spacing w:val="0"/>
          <w:w w:val="100"/>
          <w:position w:val="0"/>
          <w:sz w:val="14"/>
          <w:szCs w:val="14"/>
          <w:lang w:val="en-US" w:eastAsia="en-US" w:bidi="en-US"/>
        </w:rPr>
        <w:t>（S-T segment）</w:t>
      </w:r>
      <w:r>
        <w:rPr>
          <w:color w:val="10100F"/>
          <w:spacing w:val="0"/>
          <w:w w:val="100"/>
          <w:position w:val="0"/>
          <w:sz w:val="19"/>
          <w:szCs w:val="19"/>
        </w:rPr>
        <w:t>是指从</w:t>
      </w:r>
      <w:r>
        <w:rPr>
          <w:color w:val="10100F"/>
          <w:spacing w:val="0"/>
          <w:w w:val="100"/>
          <w:position w:val="0"/>
          <w:sz w:val="14"/>
          <w:szCs w:val="14"/>
          <w:lang w:val="en-US" w:eastAsia="en-US" w:bidi="en-US"/>
        </w:rPr>
        <w:t>QRS</w:t>
      </w:r>
      <w:r>
        <w:rPr>
          <w:color w:val="10100F"/>
          <w:spacing w:val="0"/>
          <w:w w:val="100"/>
          <w:position w:val="0"/>
          <w:sz w:val="19"/>
          <w:szCs w:val="19"/>
        </w:rPr>
        <w:t>波群终点到</w:t>
      </w:r>
      <w:r>
        <w:rPr>
          <w:color w:val="000000"/>
          <w:spacing w:val="0"/>
          <w:w w:val="100"/>
          <w:position w:val="0"/>
          <w:sz w:val="14"/>
          <w:szCs w:val="14"/>
          <w:lang w:val="en-US" w:eastAsia="en-US" w:bidi="en-US"/>
        </w:rPr>
        <w:t>T</w:t>
      </w:r>
      <w:r>
        <w:rPr>
          <w:color w:val="10100F"/>
          <w:spacing w:val="0"/>
          <w:w w:val="100"/>
          <w:position w:val="0"/>
          <w:sz w:val="19"/>
          <w:szCs w:val="19"/>
        </w:rPr>
        <w:t>波起点之间的线段。由于</w:t>
      </w:r>
      <w:r>
        <w:rPr>
          <w:color w:val="10100F"/>
          <w:spacing w:val="0"/>
          <w:w w:val="100"/>
          <w:position w:val="0"/>
          <w:sz w:val="14"/>
          <w:szCs w:val="14"/>
          <w:lang w:val="en-US" w:eastAsia="en-US" w:bidi="en-US"/>
        </w:rPr>
        <w:t>ST</w:t>
      </w:r>
      <w:r>
        <w:rPr>
          <w:color w:val="10100F"/>
          <w:spacing w:val="0"/>
          <w:w w:val="100"/>
          <w:position w:val="0"/>
          <w:sz w:val="19"/>
          <w:szCs w:val="19"/>
        </w:rPr>
        <w:t>段代表心 室各部分细胞均处于去极化状态（相当于动作电位的平台期），各部分之间的电位差很小。正常时</w:t>
      </w:r>
      <w:r>
        <w:rPr>
          <w:color w:val="10100F"/>
          <w:spacing w:val="0"/>
          <w:w w:val="100"/>
          <w:position w:val="0"/>
          <w:sz w:val="14"/>
          <w:szCs w:val="14"/>
          <w:lang w:val="en-US" w:eastAsia="en-US" w:bidi="en-US"/>
        </w:rPr>
        <w:t xml:space="preserve">ST </w:t>
      </w:r>
      <w:r>
        <w:rPr>
          <w:color w:val="10100F"/>
          <w:spacing w:val="0"/>
          <w:w w:val="100"/>
          <w:position w:val="0"/>
          <w:sz w:val="19"/>
          <w:szCs w:val="19"/>
        </w:rPr>
        <w:t>段应与基线平齐,常描记为一段水平线（等电位线）。心肌缺血或损伤时</w:t>
      </w:r>
      <w:r>
        <w:rPr>
          <w:color w:val="10100F"/>
          <w:spacing w:val="0"/>
          <w:w w:val="100"/>
          <w:position w:val="0"/>
          <w:sz w:val="14"/>
          <w:szCs w:val="14"/>
          <w:lang w:val="en-US" w:eastAsia="en-US" w:bidi="en-US"/>
        </w:rPr>
        <w:t>ST</w:t>
      </w:r>
      <w:r>
        <w:rPr>
          <w:color w:val="10100F"/>
          <w:spacing w:val="0"/>
          <w:w w:val="100"/>
          <w:position w:val="0"/>
          <w:sz w:val="19"/>
          <w:szCs w:val="19"/>
        </w:rPr>
        <w:t>段会出现异常压低或 抬高。</w:t>
      </w:r>
    </w:p>
    <w:p>
      <w:pPr>
        <w:pStyle w:val="15"/>
        <w:keepNext w:val="0"/>
        <w:keepLines w:val="0"/>
        <w:widowControl w:val="0"/>
        <w:shd w:val="clear" w:color="auto" w:fill="auto"/>
        <w:bidi w:val="0"/>
        <w:spacing w:before="0" w:after="0" w:line="317" w:lineRule="exact"/>
        <w:ind w:left="0" w:right="0" w:firstLine="420"/>
        <w:jc w:val="both"/>
        <w:rPr>
          <w:sz w:val="19"/>
          <w:szCs w:val="19"/>
        </w:rPr>
      </w:pPr>
      <w:r>
        <w:rPr>
          <w:color w:val="10100F"/>
          <w:spacing w:val="0"/>
          <w:w w:val="100"/>
          <w:position w:val="0"/>
          <w:sz w:val="14"/>
          <w:szCs w:val="14"/>
          <w:lang w:val="en-US" w:eastAsia="en-US" w:bidi="en-US"/>
        </w:rPr>
        <w:t>ECG</w:t>
      </w:r>
      <w:r>
        <w:rPr>
          <w:color w:val="10100F"/>
          <w:spacing w:val="0"/>
          <w:w w:val="100"/>
          <w:position w:val="0"/>
          <w:sz w:val="19"/>
          <w:szCs w:val="19"/>
        </w:rPr>
        <w:t>用于检测心脏节律和传导的异常、心肌缺血和梗死、电解质紊乱等非常重要,也能反映心脏 的解剖位置，房室大小，正常或者异常的心脏动作电位传递过程，因而</w:t>
      </w:r>
      <w:r>
        <w:rPr>
          <w:color w:val="10100F"/>
          <w:spacing w:val="0"/>
          <w:w w:val="100"/>
          <w:position w:val="0"/>
          <w:sz w:val="14"/>
          <w:szCs w:val="14"/>
          <w:lang w:val="en-US" w:eastAsia="en-US" w:bidi="en-US"/>
        </w:rPr>
        <w:t>ECG</w:t>
      </w:r>
      <w:r>
        <w:rPr>
          <w:color w:val="10100F"/>
          <w:spacing w:val="0"/>
          <w:w w:val="100"/>
          <w:position w:val="0"/>
          <w:sz w:val="19"/>
          <w:szCs w:val="19"/>
        </w:rPr>
        <w:t>是临床上极为有用的诊断 手段之一。长时间</w:t>
      </w:r>
      <w:r>
        <w:rPr>
          <w:color w:val="10100F"/>
          <w:spacing w:val="0"/>
          <w:w w:val="100"/>
          <w:position w:val="0"/>
          <w:sz w:val="14"/>
          <w:szCs w:val="14"/>
        </w:rPr>
        <w:t>（24 ~72</w:t>
      </w:r>
      <w:r>
        <w:rPr>
          <w:color w:val="10100F"/>
          <w:spacing w:val="0"/>
          <w:w w:val="100"/>
          <w:position w:val="0"/>
          <w:sz w:val="19"/>
          <w:szCs w:val="19"/>
        </w:rPr>
        <w:t>小时）动态心电图（</w:t>
      </w:r>
      <w:r>
        <w:rPr>
          <w:color w:val="10100F"/>
          <w:spacing w:val="0"/>
          <w:w w:val="100"/>
          <w:position w:val="0"/>
          <w:sz w:val="14"/>
          <w:szCs w:val="14"/>
          <w:lang w:val="en-US" w:eastAsia="en-US" w:bidi="en-US"/>
        </w:rPr>
        <w:t>Holter）</w:t>
      </w:r>
      <w:r>
        <w:rPr>
          <w:color w:val="10100F"/>
          <w:spacing w:val="0"/>
          <w:w w:val="100"/>
          <w:position w:val="0"/>
          <w:sz w:val="19"/>
          <w:szCs w:val="19"/>
        </w:rPr>
        <w:t>记录对反映暂时性心律失常或心肌缺血等意义 更大。</w:t>
      </w:r>
      <w:r>
        <w:rPr>
          <w:color w:val="10100F"/>
          <w:spacing w:val="0"/>
          <w:w w:val="100"/>
          <w:position w:val="0"/>
          <w:sz w:val="14"/>
          <w:szCs w:val="14"/>
          <w:lang w:val="en-US" w:eastAsia="en-US" w:bidi="en-US"/>
        </w:rPr>
        <w:t>ECG</w:t>
      </w:r>
      <w:r>
        <w:rPr>
          <w:color w:val="10100F"/>
          <w:spacing w:val="0"/>
          <w:w w:val="100"/>
          <w:position w:val="0"/>
          <w:sz w:val="19"/>
          <w:szCs w:val="19"/>
        </w:rPr>
        <w:t>不能直接反映心脏的收缩功能。</w:t>
      </w:r>
    </w:p>
    <w:p>
      <w:pPr>
        <w:pStyle w:val="15"/>
        <w:keepNext w:val="0"/>
        <w:keepLines w:val="0"/>
        <w:widowControl w:val="0"/>
        <w:shd w:val="clear" w:color="auto" w:fill="auto"/>
        <w:bidi w:val="0"/>
        <w:spacing w:before="0" w:after="0" w:line="320" w:lineRule="exact"/>
        <w:ind w:left="0" w:right="0" w:firstLine="420"/>
        <w:jc w:val="both"/>
        <w:rPr>
          <w:sz w:val="19"/>
          <w:szCs w:val="19"/>
        </w:rPr>
      </w:pPr>
      <w:bookmarkStart w:id="440" w:name="bookmark590"/>
      <w:r>
        <w:rPr>
          <w:color w:val="10100F"/>
          <w:spacing w:val="0"/>
          <w:w w:val="100"/>
          <w:position w:val="0"/>
          <w:sz w:val="19"/>
          <w:szCs w:val="19"/>
        </w:rPr>
        <w:t>（</w:t>
      </w:r>
      <w:bookmarkEnd w:id="440"/>
      <w:r>
        <w:rPr>
          <w:color w:val="000000"/>
          <w:spacing w:val="0"/>
          <w:w w:val="100"/>
          <w:position w:val="0"/>
          <w:sz w:val="19"/>
          <w:szCs w:val="19"/>
        </w:rPr>
        <w:t>三）</w:t>
      </w:r>
      <w:r>
        <w:rPr>
          <w:color w:val="10100F"/>
          <w:spacing w:val="0"/>
          <w:w w:val="100"/>
          <w:position w:val="0"/>
          <w:sz w:val="19"/>
          <w:szCs w:val="19"/>
        </w:rPr>
        <w:t>心电图与心肌细胞动作电位的关系</w:t>
      </w:r>
    </w:p>
    <w:p>
      <w:pPr>
        <w:pStyle w:val="15"/>
        <w:keepNext w:val="0"/>
        <w:keepLines w:val="0"/>
        <w:widowControl w:val="0"/>
        <w:shd w:val="clear" w:color="auto" w:fill="auto"/>
        <w:bidi w:val="0"/>
        <w:spacing w:before="0" w:after="0" w:line="320" w:lineRule="exact"/>
        <w:ind w:left="0" w:right="0" w:firstLine="420"/>
        <w:jc w:val="both"/>
        <w:rPr>
          <w:sz w:val="19"/>
          <w:szCs w:val="19"/>
        </w:rPr>
      </w:pPr>
      <w:r>
        <w:rPr>
          <w:color w:val="000000"/>
          <w:spacing w:val="0"/>
          <w:w w:val="100"/>
          <w:position w:val="0"/>
          <w:sz w:val="19"/>
          <w:szCs w:val="19"/>
          <w:shd w:val="clear" w:color="auto" w:fill="FFFFFF"/>
        </w:rPr>
        <w:t>心脏的生物电活动是心电图产生的根据，但是 单个心肌细胞兴奋时描记的动作电位图形与每个心 动周期所描记的心电图存在显著差别。产生这种差 异的主要原因包括:①心肌细胞动作电位是单个细 胞的膜电位变化;而心电图则是整个心脏在兴奋过 程中的综合电变化，是随整个心脏这个功能合胞体 兴奋的发生、传播和恢复过程而变化的。不仅与单 个心肌细胞的动作电位不同，而且多种导联描出的 心电图波形也有所不同。②单个心肌细胞的动作电 位是用细胞内记录的方法获得的，反映的是细胞膜 内外的电位差;而心电图采用的细胞外记录。心电 图的记录原理是由于人体是一个容积导体，心脏位 于其中，因而心脏的电活动可以通过身体这个容积 导体传递到体表并记录下来。尽管如此，单个心肌 细胞动作电位的产生与消失，与心电图各个波形之 间仍然存在明显的对应关系（图</w:t>
      </w:r>
      <w:r>
        <w:rPr>
          <w:color w:val="000000"/>
          <w:spacing w:val="0"/>
          <w:w w:val="100"/>
          <w:position w:val="0"/>
          <w:sz w:val="14"/>
          <w:szCs w:val="14"/>
          <w:shd w:val="clear" w:color="auto" w:fill="FFFFFF"/>
          <w:lang w:val="en-US" w:eastAsia="en-US" w:bidi="en-US"/>
        </w:rPr>
        <w:t>4-19）</w:t>
      </w:r>
      <w:r>
        <w:rPr>
          <w:color w:val="000000"/>
          <w:spacing w:val="0"/>
          <w:w w:val="100"/>
          <w:position w:val="0"/>
          <w:sz w:val="14"/>
          <w:szCs w:val="14"/>
          <w:shd w:val="clear" w:color="auto" w:fill="FFFFFF"/>
          <w:vertAlign w:val="subscript"/>
          <w:lang w:val="en-US" w:eastAsia="en-US" w:bidi="en-US"/>
        </w:rPr>
        <w:t>o</w:t>
      </w:r>
      <w:r>
        <w:rPr>
          <w:color w:val="000000"/>
          <w:spacing w:val="0"/>
          <w:w w:val="100"/>
          <w:position w:val="0"/>
          <w:sz w:val="19"/>
          <w:szCs w:val="19"/>
          <w:shd w:val="clear" w:color="auto" w:fill="FFFFFF"/>
        </w:rPr>
        <w:t>以典型的 心室肌为例，单个细胞动作电位的</w:t>
      </w:r>
      <w:r>
        <w:rPr>
          <w:color w:val="000000"/>
          <w:spacing w:val="0"/>
          <w:w w:val="100"/>
          <w:position w:val="0"/>
          <w:sz w:val="14"/>
          <w:szCs w:val="14"/>
          <w:shd w:val="clear" w:color="auto" w:fill="FFFFFF"/>
        </w:rPr>
        <w:t>0</w:t>
      </w:r>
      <w:r>
        <w:rPr>
          <w:color w:val="000000"/>
          <w:spacing w:val="0"/>
          <w:w w:val="100"/>
          <w:position w:val="0"/>
          <w:sz w:val="19"/>
          <w:szCs w:val="19"/>
          <w:shd w:val="clear" w:color="auto" w:fill="FFFFFF"/>
        </w:rPr>
        <w:t xml:space="preserve">期与心电图 </w:t>
      </w:r>
      <w:r>
        <w:rPr>
          <w:color w:val="000000"/>
          <w:spacing w:val="0"/>
          <w:w w:val="100"/>
          <w:position w:val="0"/>
          <w:sz w:val="14"/>
          <w:szCs w:val="14"/>
          <w:shd w:val="clear" w:color="auto" w:fill="FFFFFF"/>
          <w:lang w:val="en-US" w:eastAsia="en-US" w:bidi="en-US"/>
        </w:rPr>
        <w:t>QRS</w:t>
      </w:r>
      <w:r>
        <w:rPr>
          <w:color w:val="000000"/>
          <w:spacing w:val="0"/>
          <w:w w:val="100"/>
          <w:position w:val="0"/>
          <w:sz w:val="19"/>
          <w:szCs w:val="19"/>
          <w:shd w:val="clear" w:color="auto" w:fill="FFFFFF"/>
        </w:rPr>
        <w:t>波群相对应。由于心室各部心肌细胞开始去极</w:t>
      </w:r>
    </w:p>
    <w:p>
      <w:pPr>
        <w:pStyle w:val="15"/>
        <w:keepNext w:val="0"/>
        <w:keepLines w:val="0"/>
        <w:widowControl w:val="0"/>
        <w:shd w:val="clear" w:color="auto" w:fill="auto"/>
        <w:bidi w:val="0"/>
        <w:spacing w:before="0" w:after="0" w:line="320" w:lineRule="exact"/>
        <w:ind w:left="0" w:right="0" w:firstLine="0"/>
        <w:jc w:val="both"/>
        <w:rPr>
          <w:sz w:val="19"/>
          <w:szCs w:val="19"/>
        </w:rPr>
      </w:pPr>
      <w:r>
        <w:rPr>
          <w:color w:val="10100F"/>
          <w:spacing w:val="0"/>
          <w:w w:val="100"/>
          <w:position w:val="0"/>
          <w:sz w:val="19"/>
          <w:szCs w:val="19"/>
        </w:rPr>
        <w:t>化的时间有先后，导致</w:t>
      </w:r>
      <w:r>
        <w:rPr>
          <w:color w:val="10100F"/>
          <w:spacing w:val="0"/>
          <w:w w:val="100"/>
          <w:position w:val="0"/>
          <w:sz w:val="14"/>
          <w:szCs w:val="14"/>
          <w:lang w:val="en-US" w:eastAsia="en-US" w:bidi="en-US"/>
        </w:rPr>
        <w:t>QRS</w:t>
      </w:r>
      <w:r>
        <w:rPr>
          <w:color w:val="10100F"/>
          <w:spacing w:val="0"/>
          <w:w w:val="100"/>
          <w:position w:val="0"/>
          <w:sz w:val="19"/>
          <w:szCs w:val="19"/>
        </w:rPr>
        <w:t>波群的时程比单个心室肌细胞的</w:t>
      </w:r>
      <w:r>
        <w:rPr>
          <w:color w:val="000000"/>
          <w:spacing w:val="0"/>
          <w:w w:val="100"/>
          <w:position w:val="0"/>
          <w:sz w:val="14"/>
          <w:szCs w:val="14"/>
        </w:rPr>
        <w:t>0</w:t>
      </w:r>
      <w:r>
        <w:rPr>
          <w:color w:val="10100F"/>
          <w:spacing w:val="0"/>
          <w:w w:val="100"/>
          <w:position w:val="0"/>
          <w:sz w:val="19"/>
          <w:szCs w:val="19"/>
        </w:rPr>
        <w:t>期较长，但两者时程基本对应;单个细 胞复极化的第</w:t>
      </w:r>
      <w:r>
        <w:rPr>
          <w:color w:val="10100F"/>
          <w:spacing w:val="0"/>
          <w:w w:val="100"/>
          <w:position w:val="0"/>
          <w:sz w:val="14"/>
          <w:szCs w:val="14"/>
        </w:rPr>
        <w:t>2</w:t>
      </w:r>
      <w:r>
        <w:rPr>
          <w:color w:val="10100F"/>
          <w:spacing w:val="0"/>
          <w:w w:val="100"/>
          <w:position w:val="0"/>
          <w:sz w:val="19"/>
          <w:szCs w:val="19"/>
        </w:rPr>
        <w:t>期与心电图</w:t>
      </w:r>
      <w:r>
        <w:rPr>
          <w:color w:val="10100F"/>
          <w:spacing w:val="0"/>
          <w:w w:val="100"/>
          <w:position w:val="0"/>
          <w:sz w:val="14"/>
          <w:szCs w:val="14"/>
          <w:lang w:val="en-US" w:eastAsia="en-US" w:bidi="en-US"/>
        </w:rPr>
        <w:t>ST</w:t>
      </w:r>
      <w:r>
        <w:rPr>
          <w:color w:val="10100F"/>
          <w:spacing w:val="0"/>
          <w:w w:val="100"/>
          <w:position w:val="0"/>
          <w:sz w:val="19"/>
          <w:szCs w:val="19"/>
        </w:rPr>
        <w:t>段相对应;而单个细胞的快速复极化期（</w:t>
      </w:r>
      <w:r>
        <w:rPr>
          <w:color w:val="10100F"/>
          <w:spacing w:val="0"/>
          <w:w w:val="100"/>
          <w:position w:val="0"/>
          <w:sz w:val="14"/>
          <w:szCs w:val="14"/>
        </w:rPr>
        <w:t>3</w:t>
      </w:r>
      <w:r>
        <w:rPr>
          <w:color w:val="10100F"/>
          <w:spacing w:val="0"/>
          <w:w w:val="100"/>
          <w:position w:val="0"/>
          <w:sz w:val="19"/>
          <w:szCs w:val="19"/>
        </w:rPr>
        <w:t>期）则与心电图的</w:t>
      </w:r>
      <w:r>
        <w:rPr>
          <w:color w:val="10100F"/>
          <w:spacing w:val="0"/>
          <w:w w:val="100"/>
          <w:position w:val="0"/>
          <w:sz w:val="14"/>
          <w:szCs w:val="14"/>
          <w:lang w:val="en-US" w:eastAsia="en-US" w:bidi="en-US"/>
        </w:rPr>
        <w:t>T</w:t>
      </w:r>
      <w:r>
        <w:rPr>
          <w:color w:val="10100F"/>
          <w:spacing w:val="0"/>
          <w:w w:val="100"/>
          <w:position w:val="0"/>
          <w:sz w:val="19"/>
          <w:szCs w:val="19"/>
        </w:rPr>
        <w:t>波相 应。③用细胞内微电极技术记录单个细胞动作电位时，在同一个细胞内记录到的图形是恒定的;而在 记录心电图时，由于记录电极在体表的位置不同，所记录到的心电图波形也不相同。</w:t>
      </w:r>
    </w:p>
    <w:p>
      <w:pPr>
        <w:pStyle w:val="15"/>
        <w:keepNext w:val="0"/>
        <w:keepLines w:val="0"/>
        <w:widowControl w:val="0"/>
        <w:shd w:val="clear" w:color="auto" w:fill="auto"/>
        <w:bidi w:val="0"/>
        <w:spacing w:before="0" w:after="360" w:line="320" w:lineRule="exact"/>
        <w:ind w:left="0" w:right="940" w:firstLine="0"/>
        <w:jc w:val="right"/>
        <w:rPr>
          <w:sz w:val="19"/>
          <w:szCs w:val="19"/>
        </w:rPr>
      </w:pPr>
      <w:r>
        <w:rPr>
          <w:color w:val="10100F"/>
          <w:spacing w:val="0"/>
          <w:w w:val="100"/>
          <w:position w:val="0"/>
          <w:sz w:val="19"/>
          <w:szCs w:val="19"/>
        </w:rPr>
        <w:t>（曾晓荣）</w:t>
      </w:r>
    </w:p>
    <w:p>
      <w:pPr>
        <w:pStyle w:val="25"/>
        <w:keepNext/>
        <w:keepLines/>
        <w:widowControl w:val="0"/>
        <w:shd w:val="clear" w:color="auto" w:fill="auto"/>
        <w:bidi w:val="0"/>
        <w:spacing w:before="0" w:after="300" w:line="240" w:lineRule="auto"/>
        <w:ind w:left="0" w:right="0" w:firstLine="0"/>
        <w:jc w:val="center"/>
      </w:pPr>
      <w:bookmarkStart w:id="441" w:name="bookmark591"/>
      <w:bookmarkStart w:id="442" w:name="bookmark592"/>
      <w:bookmarkStart w:id="443" w:name="bookmark593"/>
      <w:r>
        <w:rPr>
          <w:color w:val="000000"/>
          <w:spacing w:val="0"/>
          <w:w w:val="100"/>
          <w:position w:val="0"/>
        </w:rPr>
        <w:t>第三节血管生理</w:t>
      </w:r>
      <w:bookmarkEnd w:id="441"/>
      <w:bookmarkEnd w:id="442"/>
      <w:bookmarkEnd w:id="443"/>
    </w:p>
    <w:p>
      <w:pPr>
        <w:pStyle w:val="15"/>
        <w:keepNext w:val="0"/>
        <w:keepLines w:val="0"/>
        <w:widowControl w:val="0"/>
        <w:shd w:val="clear" w:color="auto" w:fill="auto"/>
        <w:bidi w:val="0"/>
        <w:spacing w:before="0" w:after="160" w:line="304" w:lineRule="exact"/>
        <w:ind w:left="0" w:right="0" w:firstLine="420"/>
        <w:jc w:val="both"/>
        <w:rPr>
          <w:sz w:val="19"/>
          <w:szCs w:val="19"/>
        </w:rPr>
      </w:pPr>
      <w:r>
        <w:rPr>
          <w:color w:val="000000"/>
          <w:spacing w:val="0"/>
          <w:w w:val="100"/>
          <w:position w:val="0"/>
          <w:sz w:val="19"/>
          <w:szCs w:val="19"/>
        </w:rPr>
        <w:t>遍布于人体各组织、器官的血管是一个连续且相对密闭的管道系统，包括动脉、毛细血管和静脉， 它们与心脏一起构成心血管系统。血液由心房进入心室，再从心室泵出，依次流经动脉、毛细血管和 静脉,然后返回心房，如此循环往复。体循环中的血量约为总血量的</w:t>
      </w:r>
      <w:r>
        <w:rPr>
          <w:color w:val="000000"/>
          <w:spacing w:val="0"/>
          <w:w w:val="100"/>
          <w:position w:val="0"/>
          <w:sz w:val="14"/>
          <w:szCs w:val="14"/>
        </w:rPr>
        <w:t xml:space="preserve">84% </w:t>
      </w:r>
      <w:r>
        <w:rPr>
          <w:color w:val="000000"/>
          <w:spacing w:val="0"/>
          <w:w w:val="100"/>
          <w:position w:val="0"/>
          <w:sz w:val="19"/>
          <w:szCs w:val="19"/>
        </w:rPr>
        <w:t>,其中约</w:t>
      </w:r>
      <w:r>
        <w:rPr>
          <w:color w:val="000000"/>
          <w:spacing w:val="0"/>
          <w:w w:val="100"/>
          <w:position w:val="0"/>
          <w:sz w:val="14"/>
          <w:szCs w:val="14"/>
        </w:rPr>
        <w:t>64%</w:t>
      </w:r>
      <w:r>
        <w:rPr>
          <w:color w:val="000000"/>
          <w:spacing w:val="0"/>
          <w:w w:val="100"/>
          <w:position w:val="0"/>
          <w:sz w:val="19"/>
          <w:szCs w:val="19"/>
        </w:rPr>
        <w:t>位于静脉系统 内，约</w:t>
      </w:r>
      <w:r>
        <w:rPr>
          <w:color w:val="000000"/>
          <w:spacing w:val="0"/>
          <w:w w:val="100"/>
          <w:position w:val="0"/>
          <w:sz w:val="14"/>
          <w:szCs w:val="14"/>
        </w:rPr>
        <w:t>13%</w:t>
      </w:r>
      <w:r>
        <w:rPr>
          <w:color w:val="000000"/>
          <w:spacing w:val="0"/>
          <w:w w:val="100"/>
          <w:position w:val="0"/>
          <w:sz w:val="19"/>
          <w:szCs w:val="19"/>
        </w:rPr>
        <w:t>位于大、中动脉内，约</w:t>
      </w:r>
      <w:r>
        <w:rPr>
          <w:color w:val="000000"/>
          <w:spacing w:val="0"/>
          <w:w w:val="100"/>
          <w:position w:val="0"/>
          <w:sz w:val="14"/>
          <w:szCs w:val="14"/>
        </w:rPr>
        <w:t>7%</w:t>
      </w:r>
      <w:r>
        <w:rPr>
          <w:color w:val="000000"/>
          <w:spacing w:val="0"/>
          <w:w w:val="100"/>
          <w:position w:val="0"/>
          <w:sz w:val="19"/>
          <w:szCs w:val="19"/>
        </w:rPr>
        <w:t>位于小动脉和毛细血管内;心腔的血量仅占其</w:t>
      </w:r>
      <w:r>
        <w:rPr>
          <w:color w:val="000000"/>
          <w:spacing w:val="0"/>
          <w:w w:val="100"/>
          <w:position w:val="0"/>
          <w:sz w:val="14"/>
          <w:szCs w:val="14"/>
        </w:rPr>
        <w:t>7%</w:t>
      </w:r>
      <w:r>
        <w:rPr>
          <w:color w:val="000000"/>
          <w:spacing w:val="0"/>
          <w:w w:val="100"/>
          <w:position w:val="0"/>
          <w:sz w:val="19"/>
          <w:szCs w:val="19"/>
        </w:rPr>
        <w:t>左右，肺循环中</w:t>
      </w:r>
    </w:p>
    <w:p>
      <w:pPr>
        <w:pStyle w:val="15"/>
        <w:keepNext w:val="0"/>
        <w:keepLines w:val="0"/>
        <w:widowControl w:val="0"/>
        <w:shd w:val="clear" w:color="auto" w:fill="auto"/>
        <w:bidi w:val="0"/>
        <w:spacing w:before="0" w:after="280" w:line="324" w:lineRule="exact"/>
        <w:ind w:left="0" w:right="0" w:firstLine="0"/>
        <w:jc w:val="both"/>
        <w:rPr>
          <w:sz w:val="19"/>
          <w:szCs w:val="19"/>
        </w:rPr>
      </w:pPr>
      <w:r>
        <w:rPr>
          <w:color w:val="1E1E1C"/>
          <w:spacing w:val="0"/>
          <w:w w:val="100"/>
          <w:position w:val="0"/>
          <w:sz w:val="19"/>
          <w:szCs w:val="19"/>
        </w:rPr>
        <w:t>的血量约占其</w:t>
      </w:r>
      <w:r>
        <w:rPr>
          <w:color w:val="1E1E1C"/>
          <w:spacing w:val="0"/>
          <w:w w:val="100"/>
          <w:position w:val="0"/>
          <w:sz w:val="14"/>
          <w:szCs w:val="14"/>
        </w:rPr>
        <w:t>9%(</w:t>
      </w:r>
      <w:r>
        <w:rPr>
          <w:color w:val="1E1E1C"/>
          <w:spacing w:val="0"/>
          <w:w w:val="100"/>
          <w:position w:val="0"/>
          <w:sz w:val="19"/>
          <w:szCs w:val="19"/>
        </w:rPr>
        <w:t>图</w:t>
      </w:r>
      <w:r>
        <w:rPr>
          <w:color w:val="1E1E1C"/>
          <w:spacing w:val="0"/>
          <w:w w:val="100"/>
          <w:position w:val="0"/>
          <w:sz w:val="14"/>
          <w:szCs w:val="14"/>
        </w:rPr>
        <w:t>4-20)</w:t>
      </w:r>
      <w:r>
        <w:rPr>
          <w:color w:val="1E1E1C"/>
          <w:spacing w:val="0"/>
          <w:w w:val="100"/>
          <w:position w:val="0"/>
          <w:sz w:val="19"/>
          <w:szCs w:val="19"/>
        </w:rPr>
        <w:t>。不过，全部血液都需流经肺循环，而体循环则由许多相互并联的血管环 路组成，在这样的并联结构中，即使某</w:t>
      </w:r>
      <w:r>
        <w:rPr>
          <w:color w:val="1E1E1C"/>
          <w:spacing w:val="0"/>
          <w:w w:val="100"/>
          <w:position w:val="0"/>
          <w:sz w:val="16"/>
          <w:szCs w:val="16"/>
        </w:rPr>
        <w:t>一</w:t>
      </w:r>
      <w:r>
        <w:rPr>
          <w:color w:val="1E1E1C"/>
          <w:spacing w:val="0"/>
          <w:w w:val="100"/>
          <w:position w:val="0"/>
          <w:sz w:val="19"/>
          <w:szCs w:val="19"/>
        </w:rPr>
        <w:t>局部血流量发生较大的变动，也不会对整个体循环产</w:t>
      </w:r>
      <w:r>
        <w:rPr>
          <w:color w:val="5F1F20"/>
          <w:spacing w:val="0"/>
          <w:w w:val="100"/>
          <w:position w:val="0"/>
          <w:sz w:val="19"/>
          <w:szCs w:val="19"/>
        </w:rPr>
        <w:t xml:space="preserve">生很'大 </w:t>
      </w:r>
      <w:r>
        <w:rPr>
          <w:color w:val="1E1E1C"/>
          <w:spacing w:val="0"/>
          <w:w w:val="100"/>
          <w:position w:val="0"/>
          <w:sz w:val="19"/>
          <w:szCs w:val="19"/>
        </w:rPr>
        <w:t>影响。</w:t>
      </w:r>
    </w:p>
    <w:p>
      <w:pPr>
        <w:framePr w:w="5122" w:h="6595" w:hSpace="274" w:wrap="notBeside" w:vAnchor="text" w:hAnchor="text" w:x="2183" w:y="1"/>
        <w:widowControl w:val="0"/>
        <w:rPr>
          <w:sz w:val="2"/>
          <w:szCs w:val="2"/>
        </w:rPr>
      </w:pPr>
      <w:r>
        <w:drawing>
          <wp:inline distT="0" distB="0" distL="114300" distR="114300">
            <wp:extent cx="3255010" cy="4187825"/>
            <wp:effectExtent l="0" t="0" r="8890" b="3175"/>
            <wp:docPr id="1250" name="Picutre 1250"/>
            <wp:cNvGraphicFramePr/>
            <a:graphic xmlns:a="http://schemas.openxmlformats.org/drawingml/2006/main">
              <a:graphicData uri="http://schemas.openxmlformats.org/drawingml/2006/picture">
                <pic:pic xmlns:pic="http://schemas.openxmlformats.org/drawingml/2006/picture">
                  <pic:nvPicPr>
                    <pic:cNvPr id="1250" name="Picutre 1250"/>
                    <pic:cNvPicPr/>
                  </pic:nvPicPr>
                  <pic:blipFill>
                    <a:blip r:embed="rId393"/>
                    <a:stretch>
                      <a:fillRect/>
                    </a:stretch>
                  </pic:blipFill>
                  <pic:spPr>
                    <a:xfrm>
                      <a:off x="0" y="0"/>
                      <a:ext cx="3255010" cy="4187825"/>
                    </a:xfrm>
                    <a:prstGeom prst="rect">
                      <a:avLst/>
                    </a:prstGeom>
                  </pic:spPr>
                </pic:pic>
              </a:graphicData>
            </a:graphic>
          </wp:inline>
        </w:drawing>
      </w:r>
    </w:p>
    <w:p>
      <w:pPr>
        <w:widowControl w:val="0"/>
        <w:spacing w:line="1" w:lineRule="exact"/>
      </w:pPr>
      <w:r>
        <mc:AlternateContent>
          <mc:Choice Requires="wps">
            <w:drawing>
              <wp:anchor distT="0" distB="0" distL="1211580" distR="4488815" simplePos="0" relativeHeight="251660288" behindDoc="0" locked="0" layoutInCell="1" allowOverlap="1">
                <wp:simplePos x="0" y="0"/>
                <wp:positionH relativeFrom="column">
                  <wp:posOffset>1211580</wp:posOffset>
                </wp:positionH>
                <wp:positionV relativeFrom="paragraph">
                  <wp:posOffset>1798320</wp:posOffset>
                </wp:positionV>
                <wp:extent cx="149225" cy="1075690"/>
                <wp:effectExtent l="0" t="0" r="0" b="0"/>
                <wp:wrapTopAndBottom/>
                <wp:docPr id="1251" name="Shape 1251"/>
                <wp:cNvGraphicFramePr/>
                <a:graphic xmlns:a="http://schemas.openxmlformats.org/drawingml/2006/main">
                  <a:graphicData uri="http://schemas.microsoft.com/office/word/2010/wordprocessingShape">
                    <wps:wsp>
                      <wps:cNvSpPr txBox="1"/>
                      <wps:spPr>
                        <a:xfrm>
                          <a:off x="0" y="0"/>
                          <a:ext cx="149225" cy="107569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7"/>
                                <w:szCs w:val="17"/>
                              </w:rPr>
                            </w:pPr>
                            <w:r>
                              <w:rPr>
                                <w:color w:val="1C1C1A"/>
                                <w:spacing w:val="0"/>
                                <w:w w:val="100"/>
                                <w:position w:val="0"/>
                                <w:sz w:val="14"/>
                                <w:szCs w:val="14"/>
                              </w:rPr>
                              <w:t>体循环静脉</w:t>
                            </w:r>
                            <w:r>
                              <w:rPr>
                                <w:color w:val="1C1C1A"/>
                                <w:spacing w:val="0"/>
                                <w:w w:val="100"/>
                                <w:position w:val="0"/>
                                <w:sz w:val="14"/>
                                <w:szCs w:val="14"/>
                                <w:lang w:val="zh-CN" w:eastAsia="zh-CN" w:bidi="zh-CN"/>
                              </w:rPr>
                              <w:t>系统</w:t>
                            </w:r>
                            <w:r>
                              <w:rPr>
                                <w:b/>
                                <w:bCs/>
                                <w:color w:val="1C1C1A"/>
                                <w:spacing w:val="0"/>
                                <w:w w:val="100"/>
                                <w:position w:val="0"/>
                                <w:sz w:val="17"/>
                                <w:szCs w:val="17"/>
                              </w:rPr>
                              <w:t>649</w:t>
                            </w:r>
                          </w:p>
                        </w:txbxContent>
                      </wps:txbx>
                      <wps:bodyPr vert="eaVert" lIns="0" tIns="0" rIns="0" bIns="0" upright="1">
                        <a:noAutofit/>
                      </wps:bodyPr>
                    </wps:wsp>
                  </a:graphicData>
                </a:graphic>
              </wp:anchor>
            </w:drawing>
          </mc:Choice>
          <mc:Fallback>
            <w:pict>
              <v:shape id="Shape 1251" o:spid="_x0000_s1026" o:spt="202" type="#_x0000_t202" style="position:absolute;left:0pt;margin-left:95.4pt;margin-top:141.6pt;height:84.7pt;width:11.75pt;mso-wrap-distance-bottom:0pt;mso-wrap-distance-top:0pt;z-index:251660288;mso-width-relative:page;mso-height-relative:page;" filled="f" stroked="f" coordsize="21600,21600" o:gfxdata="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laG4u2AAAAAsBAAAPAAAAAAAAAAEAIAAAACIAAABkcnMvZG93bnJldi54bWxQSwECFAAU&#10;AAAACACHTuJAeMOzz7gBAACEAwAADgAAAAAAAAABACAAAAAnAQAAZHJzL2Uyb0RvYy54bWxQSwUG&#10;AAAAAAYABgBZAQAAUQ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7"/>
                          <w:szCs w:val="17"/>
                        </w:rPr>
                      </w:pPr>
                      <w:r>
                        <w:rPr>
                          <w:color w:val="1C1C1A"/>
                          <w:spacing w:val="0"/>
                          <w:w w:val="100"/>
                          <w:position w:val="0"/>
                          <w:sz w:val="14"/>
                          <w:szCs w:val="14"/>
                        </w:rPr>
                        <w:t>体循环静脉</w:t>
                      </w:r>
                      <w:r>
                        <w:rPr>
                          <w:color w:val="1C1C1A"/>
                          <w:spacing w:val="0"/>
                          <w:w w:val="100"/>
                          <w:position w:val="0"/>
                          <w:sz w:val="14"/>
                          <w:szCs w:val="14"/>
                          <w:lang w:val="zh-CN" w:eastAsia="zh-CN" w:bidi="zh-CN"/>
                        </w:rPr>
                        <w:t>系统</w:t>
                      </w:r>
                      <w:r>
                        <w:rPr>
                          <w:b/>
                          <w:bCs/>
                          <w:color w:val="1C1C1A"/>
                          <w:spacing w:val="0"/>
                          <w:w w:val="100"/>
                          <w:position w:val="0"/>
                          <w:sz w:val="17"/>
                          <w:szCs w:val="17"/>
                        </w:rPr>
                        <w:t>649</w:t>
                      </w:r>
                    </w:p>
                  </w:txbxContent>
                </v:textbox>
                <w10:wrap type="topAndBottom"/>
              </v:shape>
            </w:pict>
          </mc:Fallback>
        </mc:AlternateContent>
      </w:r>
    </w:p>
    <w:p>
      <w:pPr>
        <w:pStyle w:val="15"/>
        <w:keepNext w:val="0"/>
        <w:keepLines w:val="0"/>
        <w:widowControl w:val="0"/>
        <w:shd w:val="clear" w:color="auto" w:fill="auto"/>
        <w:bidi w:val="0"/>
        <w:spacing w:before="0" w:after="240" w:line="322" w:lineRule="exact"/>
        <w:ind w:left="0" w:right="0" w:firstLine="420"/>
        <w:jc w:val="both"/>
        <w:rPr>
          <w:sz w:val="19"/>
          <w:szCs w:val="19"/>
        </w:rPr>
      </w:pPr>
      <w:r>
        <w:rPr>
          <w:color w:val="1E1F1C"/>
          <w:spacing w:val="0"/>
          <w:w w:val="100"/>
          <w:position w:val="0"/>
          <w:sz w:val="19"/>
          <w:szCs w:val="19"/>
        </w:rPr>
        <w:t>淋巴系统参与组织液的回流，并将其内的淋巴液从外周流向心脏，最后汇入静脉，因而对血液循 环起辅助作用。本节主要叙述血管的生理功能，也简要介绍淋巴循环。</w:t>
      </w:r>
    </w:p>
    <w:p>
      <w:pPr>
        <w:pStyle w:val="27"/>
        <w:keepNext/>
        <w:keepLines/>
        <w:widowControl w:val="0"/>
        <w:shd w:val="clear" w:color="auto" w:fill="auto"/>
        <w:bidi w:val="0"/>
        <w:spacing w:before="0" w:after="100" w:line="240" w:lineRule="auto"/>
        <w:ind w:left="0" w:right="0"/>
        <w:jc w:val="both"/>
        <w:rPr>
          <w:sz w:val="24"/>
          <w:szCs w:val="24"/>
        </w:rPr>
      </w:pPr>
      <w:bookmarkStart w:id="444" w:name="bookmark596"/>
      <w:bookmarkStart w:id="445" w:name="bookmark594"/>
      <w:bookmarkStart w:id="446" w:name="bookmark595"/>
      <w:r>
        <w:rPr>
          <w:color w:val="13375F"/>
          <w:spacing w:val="0"/>
          <w:w w:val="100"/>
          <w:position w:val="0"/>
          <w:sz w:val="24"/>
          <w:szCs w:val="24"/>
        </w:rPr>
        <w:t>―、各类血管的功能特点</w:t>
      </w:r>
      <w:bookmarkEnd w:id="444"/>
      <w:bookmarkEnd w:id="445"/>
      <w:bookmarkEnd w:id="446"/>
    </w:p>
    <w:p>
      <w:pPr>
        <w:pStyle w:val="15"/>
        <w:keepNext w:val="0"/>
        <w:keepLines w:val="0"/>
        <w:widowControl w:val="0"/>
        <w:shd w:val="clear" w:color="auto" w:fill="auto"/>
        <w:bidi w:val="0"/>
        <w:spacing w:before="0" w:after="0" w:line="325" w:lineRule="exact"/>
        <w:ind w:left="0" w:right="0" w:firstLine="420"/>
        <w:jc w:val="both"/>
        <w:rPr>
          <w:sz w:val="19"/>
          <w:szCs w:val="19"/>
        </w:rPr>
      </w:pPr>
      <w:r>
        <w:rPr>
          <w:color w:val="242522"/>
          <w:spacing w:val="0"/>
          <w:w w:val="100"/>
          <w:position w:val="0"/>
          <w:sz w:val="19"/>
          <w:szCs w:val="19"/>
        </w:rPr>
        <w:t>血管系统中动脉、毛细血管和静脉三者依次串联，以实现血液运输和物质交换的生理功能。动脉 和静脉管壁从内向外依次为内膜、中膜和外膜。内膜由内皮细胞</w:t>
      </w:r>
      <w:r>
        <w:rPr>
          <w:color w:val="242522"/>
          <w:spacing w:val="0"/>
          <w:w w:val="100"/>
          <w:position w:val="0"/>
          <w:sz w:val="14"/>
          <w:szCs w:val="14"/>
          <w:lang w:val="en-US" w:eastAsia="en-US" w:bidi="en-US"/>
        </w:rPr>
        <w:t>(endothelial cell, EC)</w:t>
      </w:r>
      <w:r>
        <w:rPr>
          <w:color w:val="242522"/>
          <w:spacing w:val="0"/>
          <w:w w:val="100"/>
          <w:position w:val="0"/>
          <w:sz w:val="19"/>
          <w:szCs w:val="19"/>
        </w:rPr>
        <w:t>和内皮下层组 成。内皮细胞构成通透性屏障，管壁内外两侧的液体、气体和大分子物质可选择性地透过此屏障;它 还可作为血管的内衬面，为血液流动提供光滑的表面;此外，内皮细胞具有内分泌功能，能合成和分泌 多种生物活性物质。中膜主要由血管平滑肌</w:t>
      </w:r>
      <w:r>
        <w:rPr>
          <w:color w:val="242522"/>
          <w:spacing w:val="0"/>
          <w:w w:val="100"/>
          <w:position w:val="0"/>
          <w:sz w:val="14"/>
          <w:szCs w:val="14"/>
          <w:lang w:val="en-US" w:eastAsia="en-US" w:bidi="en-US"/>
        </w:rPr>
        <w:t>(vascular smooth muscle cell, VSMC)</w:t>
      </w:r>
      <w:r>
        <w:rPr>
          <w:color w:val="242522"/>
          <w:spacing w:val="0"/>
          <w:w w:val="100"/>
          <w:position w:val="0"/>
          <w:sz w:val="19"/>
          <w:szCs w:val="19"/>
          <w:lang w:val="en-US" w:eastAsia="en-US" w:bidi="en-US"/>
        </w:rPr>
        <w:t>、</w:t>
      </w:r>
      <w:r>
        <w:rPr>
          <w:color w:val="242522"/>
          <w:spacing w:val="0"/>
          <w:w w:val="100"/>
          <w:position w:val="0"/>
          <w:sz w:val="19"/>
          <w:szCs w:val="19"/>
        </w:rPr>
        <w:t>弹性纤维及胶原纤 维三种成分组成，其组成成分的比例与厚度可因血管种类的不同而异(图</w:t>
      </w:r>
      <w:r>
        <w:rPr>
          <w:color w:val="242522"/>
          <w:spacing w:val="0"/>
          <w:w w:val="100"/>
          <w:position w:val="0"/>
          <w:sz w:val="14"/>
          <w:szCs w:val="14"/>
          <w:lang w:val="en-US" w:eastAsia="en-US" w:bidi="en-US"/>
        </w:rPr>
        <w:t>4-21)</w:t>
      </w:r>
      <w:r>
        <w:rPr>
          <w:color w:val="242522"/>
          <w:spacing w:val="0"/>
          <w:w w:val="100"/>
          <w:position w:val="0"/>
          <w:sz w:val="19"/>
          <w:szCs w:val="19"/>
        </w:rPr>
        <w:t>。血管平滑肌的收缩 与舒张可调节器官和组织的血流量，弹性纤维可使动脉扩张或回缩。若动脉发生硬化则会使弹性纤 维断裂，导致动脉瘤</w:t>
      </w:r>
      <w:r>
        <w:rPr>
          <w:color w:val="24486C"/>
          <w:spacing w:val="0"/>
          <w:w w:val="100"/>
          <w:position w:val="0"/>
          <w:sz w:val="19"/>
          <w:szCs w:val="19"/>
        </w:rPr>
        <w:t>..</w:t>
      </w:r>
      <w:r>
        <w:rPr>
          <w:color w:val="4C4C48"/>
          <w:spacing w:val="0"/>
          <w:w w:val="100"/>
          <w:position w:val="0"/>
          <w:sz w:val="19"/>
          <w:szCs w:val="19"/>
        </w:rPr>
        <w:t>。</w:t>
      </w:r>
      <w:r>
        <w:rPr>
          <w:color w:val="242522"/>
          <w:spacing w:val="0"/>
          <w:w w:val="100"/>
          <w:position w:val="0"/>
          <w:sz w:val="19"/>
          <w:szCs w:val="19"/>
        </w:rPr>
        <w:t>外膜是包裹在血管外层的</w:t>
      </w:r>
      <w:r>
        <w:rPr>
          <w:color w:val="3A3836"/>
          <w:spacing w:val="0"/>
          <w:w w:val="100"/>
          <w:position w:val="0"/>
          <w:sz w:val="19"/>
          <w:szCs w:val="19"/>
        </w:rPr>
        <w:t>疏</w:t>
      </w:r>
      <w:r>
        <w:rPr>
          <w:color w:val="242522"/>
          <w:spacing w:val="0"/>
          <w:w w:val="100"/>
          <w:position w:val="0"/>
          <w:sz w:val="19"/>
          <w:szCs w:val="19"/>
        </w:rPr>
        <w:t>松结缔组织，其中除弹性纤维、胶</w:t>
      </w:r>
      <w:r>
        <w:rPr>
          <w:color w:val="3A3836"/>
          <w:spacing w:val="0"/>
          <w:w w:val="100"/>
          <w:position w:val="0"/>
          <w:sz w:val="19"/>
          <w:szCs w:val="19"/>
        </w:rPr>
        <w:t>原</w:t>
      </w:r>
      <w:r>
        <w:rPr>
          <w:color w:val="242522"/>
          <w:spacing w:val="0"/>
          <w:w w:val="100"/>
          <w:position w:val="0"/>
          <w:sz w:val="19"/>
          <w:szCs w:val="19"/>
        </w:rPr>
        <w:t>纤维以</w:t>
      </w:r>
      <w:r>
        <w:rPr>
          <w:color w:val="181818"/>
          <w:spacing w:val="0"/>
          <w:w w:val="100"/>
          <w:position w:val="0"/>
          <w:sz w:val="19"/>
          <w:szCs w:val="19"/>
        </w:rPr>
        <w:t>外</w:t>
      </w:r>
      <w:r>
        <w:rPr>
          <w:color w:val="242522"/>
          <w:spacing w:val="0"/>
          <w:w w:val="100"/>
          <w:position w:val="0"/>
          <w:sz w:val="19"/>
          <w:szCs w:val="19"/>
        </w:rPr>
        <w:t>， 还含有多种细胞。</w:t>
      </w:r>
    </w:p>
    <w:p>
      <w:pPr>
        <w:pStyle w:val="15"/>
        <w:keepNext w:val="0"/>
        <w:keepLines w:val="0"/>
        <w:widowControl w:val="0"/>
        <w:shd w:val="clear" w:color="auto" w:fill="auto"/>
        <w:bidi w:val="0"/>
        <w:spacing w:before="0" w:after="0" w:line="325" w:lineRule="exact"/>
        <w:ind w:left="0" w:right="0" w:firstLine="420"/>
        <w:jc w:val="both"/>
        <w:rPr>
          <w:sz w:val="19"/>
          <w:szCs w:val="19"/>
        </w:rPr>
      </w:pPr>
      <w:r>
        <w:rPr>
          <w:color w:val="1E1F1C"/>
          <w:spacing w:val="0"/>
          <w:w w:val="100"/>
          <w:position w:val="0"/>
          <w:sz w:val="19"/>
          <w:szCs w:val="19"/>
        </w:rPr>
        <w:t>(</w:t>
      </w:r>
      <w:r>
        <w:rPr>
          <w:color w:val="1E1F1C"/>
          <w:spacing w:val="0"/>
          <w:w w:val="100"/>
          <w:position w:val="0"/>
          <w:sz w:val="16"/>
          <w:szCs w:val="16"/>
        </w:rPr>
        <w:t>一</w:t>
      </w:r>
      <w:r>
        <w:rPr>
          <w:color w:val="1E1F1C"/>
          <w:spacing w:val="0"/>
          <w:w w:val="100"/>
          <w:position w:val="0"/>
          <w:sz w:val="19"/>
          <w:szCs w:val="19"/>
        </w:rPr>
        <w:t>)血管的功能性分类</w:t>
      </w:r>
    </w:p>
    <w:p>
      <w:pPr>
        <w:pStyle w:val="15"/>
        <w:keepNext w:val="0"/>
        <w:keepLines w:val="0"/>
        <w:widowControl w:val="0"/>
        <w:shd w:val="clear" w:color="auto" w:fill="auto"/>
        <w:bidi w:val="0"/>
        <w:spacing w:before="0" w:after="0" w:line="325" w:lineRule="exact"/>
        <w:ind w:left="0" w:right="0" w:firstLine="420"/>
        <w:jc w:val="both"/>
        <w:rPr>
          <w:sz w:val="19"/>
          <w:szCs w:val="19"/>
        </w:rPr>
      </w:pPr>
      <w:r>
        <w:rPr>
          <w:color w:val="222220"/>
          <w:spacing w:val="0"/>
          <w:w w:val="100"/>
          <w:position w:val="0"/>
          <w:sz w:val="19"/>
          <w:szCs w:val="19"/>
        </w:rPr>
        <w:t>血管按照组织学结构可分为大动脉、中动脉、小动脉、微动脉、毛细血管、微静脉、小静脉、中静脉 和大静脉，而按生理功能的不同则分为以下几类。</w:t>
      </w:r>
    </w:p>
    <w:p>
      <w:pPr>
        <w:pStyle w:val="15"/>
        <w:keepNext w:val="0"/>
        <w:keepLines w:val="0"/>
        <w:widowControl w:val="0"/>
        <w:shd w:val="clear" w:color="auto" w:fill="auto"/>
        <w:bidi w:val="0"/>
        <w:spacing w:before="0" w:after="220" w:line="325" w:lineRule="exact"/>
        <w:ind w:left="0" w:right="0" w:firstLine="420"/>
        <w:jc w:val="both"/>
        <w:rPr>
          <w:sz w:val="19"/>
          <w:szCs w:val="19"/>
        </w:rPr>
      </w:pPr>
      <w:r>
        <w:rPr>
          <w:color w:val="22221F"/>
          <w:spacing w:val="0"/>
          <w:w w:val="100"/>
          <w:position w:val="0"/>
          <w:sz w:val="14"/>
          <w:szCs w:val="14"/>
          <w:lang w:val="en-US" w:eastAsia="en-US" w:bidi="en-US"/>
        </w:rPr>
        <w:t>1.</w:t>
      </w:r>
      <w:r>
        <w:rPr>
          <w:color w:val="22221F"/>
          <w:spacing w:val="0"/>
          <w:w w:val="100"/>
          <w:position w:val="0"/>
          <w:sz w:val="19"/>
          <w:szCs w:val="19"/>
        </w:rPr>
        <w:t>弹性贮器血管弹性贮器血管</w:t>
      </w:r>
      <w:r>
        <w:rPr>
          <w:color w:val="22221F"/>
          <w:spacing w:val="0"/>
          <w:w w:val="100"/>
          <w:position w:val="0"/>
          <w:sz w:val="14"/>
          <w:szCs w:val="14"/>
          <w:lang w:val="en-US" w:eastAsia="en-US" w:bidi="en-US"/>
        </w:rPr>
        <w:t>(windkessel vessel</w:t>
      </w:r>
      <w:r>
        <w:rPr>
          <w:color w:val="22221F"/>
          <w:spacing w:val="0"/>
          <w:w w:val="100"/>
          <w:position w:val="0"/>
          <w:sz w:val="14"/>
          <w:szCs w:val="14"/>
        </w:rPr>
        <w:t>)</w:t>
      </w:r>
      <w:r>
        <w:rPr>
          <w:color w:val="22221F"/>
          <w:spacing w:val="0"/>
          <w:w w:val="100"/>
          <w:position w:val="0"/>
          <w:sz w:val="19"/>
          <w:szCs w:val="19"/>
        </w:rPr>
        <w:t>是指主动脉、肺动脉主干及其发出的最大分 支，其管壁坚厚，富含弹性纤维,有明显的弹性和可扩张性。当左心室收缩射血时，从心室射出的血液</w:t>
      </w:r>
      <w:r>
        <w:br w:type="page"/>
      </w:r>
    </w:p>
    <w:p>
      <w:pPr>
        <w:widowControl w:val="0"/>
        <w:spacing w:line="1" w:lineRule="exact"/>
      </w:pPr>
      <w:r>
        <mc:AlternateContent>
          <mc:Choice Requires="wps">
            <w:drawing>
              <wp:anchor distT="225425" distB="2134235" distL="0" distR="0" simplePos="0" relativeHeight="251660288" behindDoc="0" locked="0" layoutInCell="1" allowOverlap="1">
                <wp:simplePos x="0" y="0"/>
                <wp:positionH relativeFrom="page">
                  <wp:posOffset>2482215</wp:posOffset>
                </wp:positionH>
                <wp:positionV relativeFrom="paragraph">
                  <wp:posOffset>225425</wp:posOffset>
                </wp:positionV>
                <wp:extent cx="372110" cy="115570"/>
                <wp:effectExtent l="0" t="0" r="0" b="0"/>
                <wp:wrapTopAndBottom/>
                <wp:docPr id="1253" name="Shape 1253"/>
                <wp:cNvGraphicFramePr/>
                <a:graphic xmlns:a="http://schemas.openxmlformats.org/drawingml/2006/main">
                  <a:graphicData uri="http://schemas.microsoft.com/office/word/2010/wordprocessingShape">
                    <wps:wsp>
                      <wps:cNvSpPr txBox="1"/>
                      <wps:spPr>
                        <a:xfrm>
                          <a:off x="0" y="0"/>
                          <a:ext cx="372110" cy="1155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1C1C1A"/>
                                <w:spacing w:val="0"/>
                                <w:w w:val="100"/>
                                <w:position w:val="0"/>
                                <w:sz w:val="16"/>
                                <w:szCs w:val="16"/>
                              </w:rPr>
                              <w:t>动脉</w:t>
                            </w:r>
                          </w:p>
                        </w:txbxContent>
                      </wps:txbx>
                      <wps:bodyPr wrap="none" lIns="0" tIns="0" rIns="0" bIns="0">
                        <a:noAutofit/>
                      </wps:bodyPr>
                    </wps:wsp>
                  </a:graphicData>
                </a:graphic>
              </wp:anchor>
            </w:drawing>
          </mc:Choice>
          <mc:Fallback>
            <w:pict>
              <v:shape id="Shape 1253" o:spid="_x0000_s1026" o:spt="202" type="#_x0000_t202" style="position:absolute;left:0pt;margin-left:195.45pt;margin-top:17.75pt;height:9.1pt;width:29.3pt;mso-position-horizontal-relative:page;mso-wrap-distance-bottom:168.05pt;mso-wrap-distance-top:17.75pt;mso-wrap-style:none;z-index:251660288;mso-width-relative:page;mso-height-relative:page;" filled="f" stroked="f" coordsize="21600,21600" o:gfxdata="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EPbjtcA&#10;AAAJAQAADwAAAAAAAAABACAAAAAiAAAAZHJzL2Rvd25yZXYueG1sUEsBAhQAFAAAAAgAh07iQGsk&#10;O7euAQAAdQMAAA4AAAAAAAAAAQAgAAAAJgEAAGRycy9lMm9Eb2MueG1sUEsFBgAAAAAGAAYAWQEA&#10;AEY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1C1C1A"/>
                          <w:spacing w:val="0"/>
                          <w:w w:val="100"/>
                          <w:position w:val="0"/>
                          <w:sz w:val="16"/>
                          <w:szCs w:val="16"/>
                        </w:rPr>
                        <w:t>动脉</w:t>
                      </w:r>
                    </w:p>
                  </w:txbxContent>
                </v:textbox>
                <w10:wrap type="topAndBottom"/>
              </v:shape>
            </w:pict>
          </mc:Fallback>
        </mc:AlternateContent>
      </w:r>
      <w:r>
        <mc:AlternateContent>
          <mc:Choice Requires="wps">
            <w:drawing>
              <wp:anchor distT="725170" distB="1426845" distL="0" distR="0" simplePos="0" relativeHeight="251660288" behindDoc="0" locked="0" layoutInCell="1" allowOverlap="1">
                <wp:simplePos x="0" y="0"/>
                <wp:positionH relativeFrom="page">
                  <wp:posOffset>1857375</wp:posOffset>
                </wp:positionH>
                <wp:positionV relativeFrom="paragraph">
                  <wp:posOffset>725170</wp:posOffset>
                </wp:positionV>
                <wp:extent cx="320040" cy="323215"/>
                <wp:effectExtent l="0" t="0" r="0" b="0"/>
                <wp:wrapTopAndBottom/>
                <wp:docPr id="1255" name="Shape 1255"/>
                <wp:cNvGraphicFramePr/>
                <a:graphic xmlns:a="http://schemas.openxmlformats.org/drawingml/2006/main">
                  <a:graphicData uri="http://schemas.microsoft.com/office/word/2010/wordprocessingShape">
                    <wps:wsp>
                      <wps:cNvSpPr txBox="1"/>
                      <wps:spPr>
                        <a:xfrm>
                          <a:off x="0" y="0"/>
                          <a:ext cx="320040" cy="323215"/>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rPr>
                                <w:sz w:val="24"/>
                                <w:szCs w:val="24"/>
                              </w:rPr>
                            </w:pPr>
                            <w:r>
                              <w:rPr>
                                <w:rFonts w:ascii="Times New Roman" w:hAnsi="Times New Roman" w:eastAsia="Times New Roman" w:cs="Times New Roman"/>
                                <w:color w:val="20201E"/>
                                <w:spacing w:val="0"/>
                                <w:w w:val="100"/>
                                <w:position w:val="0"/>
                                <w:sz w:val="24"/>
                                <w:szCs w:val="24"/>
                                <w:lang w:val="en-US" w:eastAsia="en-US" w:bidi="en-US"/>
                              </w:rPr>
                              <w:t>25mm</w:t>
                            </w:r>
                          </w:p>
                          <w:p>
                            <w:pPr>
                              <w:pStyle w:val="31"/>
                              <w:keepNext w:val="0"/>
                              <w:keepLines w:val="0"/>
                              <w:widowControl w:val="0"/>
                              <w:shd w:val="clear" w:color="auto" w:fill="auto"/>
                              <w:bidi w:val="0"/>
                              <w:spacing w:before="0" w:after="0" w:line="192" w:lineRule="auto"/>
                              <w:ind w:left="0" w:right="0" w:firstLine="0"/>
                              <w:jc w:val="left"/>
                              <w:rPr>
                                <w:sz w:val="24"/>
                                <w:szCs w:val="24"/>
                              </w:rPr>
                            </w:pPr>
                            <w:r>
                              <w:rPr>
                                <w:rFonts w:ascii="Times New Roman" w:hAnsi="Times New Roman" w:eastAsia="Times New Roman" w:cs="Times New Roman"/>
                                <w:color w:val="20201E"/>
                                <w:spacing w:val="0"/>
                                <w:w w:val="100"/>
                                <w:position w:val="0"/>
                                <w:sz w:val="24"/>
                                <w:szCs w:val="24"/>
                                <w:lang w:val="en-US" w:eastAsia="en-US" w:bidi="en-US"/>
                              </w:rPr>
                              <w:t>2 mm</w:t>
                            </w:r>
                          </w:p>
                        </w:txbxContent>
                      </wps:txbx>
                      <wps:bodyPr lIns="0" tIns="0" rIns="0" bIns="0">
                        <a:noAutofit/>
                      </wps:bodyPr>
                    </wps:wsp>
                  </a:graphicData>
                </a:graphic>
              </wp:anchor>
            </w:drawing>
          </mc:Choice>
          <mc:Fallback>
            <w:pict>
              <v:shape id="Shape 1255" o:spid="_x0000_s1026" o:spt="202" type="#_x0000_t202" style="position:absolute;left:0pt;margin-left:146.25pt;margin-top:57.1pt;height:25.45pt;width:25.2pt;mso-position-horizontal-relative:page;mso-wrap-distance-bottom:112.35pt;mso-wrap-distance-top:57.1pt;z-index:251660288;mso-width-relative:page;mso-height-relative:page;" filled="f" stroked="f" coordsize="21600,21600" o:gfxdata="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jbfsH2gAAAAsBAAAP&#10;AAAAAAAAAAEAIAAAACIAAABkcnMvZG93bnJldi54bWxQSwECFAAUAAAACACHTuJAZP03uKQBAABp&#10;AwAADgAAAAAAAAABACAAAAApAQAAZHJzL2Uyb0RvYy54bWxQSwUGAAAAAAYABgBZAQAAPwU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rPr>
                          <w:sz w:val="24"/>
                          <w:szCs w:val="24"/>
                        </w:rPr>
                      </w:pPr>
                      <w:r>
                        <w:rPr>
                          <w:rFonts w:ascii="Times New Roman" w:hAnsi="Times New Roman" w:eastAsia="Times New Roman" w:cs="Times New Roman"/>
                          <w:color w:val="20201E"/>
                          <w:spacing w:val="0"/>
                          <w:w w:val="100"/>
                          <w:position w:val="0"/>
                          <w:sz w:val="24"/>
                          <w:szCs w:val="24"/>
                          <w:lang w:val="en-US" w:eastAsia="en-US" w:bidi="en-US"/>
                        </w:rPr>
                        <w:t>25mm</w:t>
                      </w:r>
                    </w:p>
                    <w:p>
                      <w:pPr>
                        <w:pStyle w:val="31"/>
                        <w:keepNext w:val="0"/>
                        <w:keepLines w:val="0"/>
                        <w:widowControl w:val="0"/>
                        <w:shd w:val="clear" w:color="auto" w:fill="auto"/>
                        <w:bidi w:val="0"/>
                        <w:spacing w:before="0" w:after="0" w:line="192" w:lineRule="auto"/>
                        <w:ind w:left="0" w:right="0" w:firstLine="0"/>
                        <w:jc w:val="left"/>
                        <w:rPr>
                          <w:sz w:val="24"/>
                          <w:szCs w:val="24"/>
                        </w:rPr>
                      </w:pPr>
                      <w:r>
                        <w:rPr>
                          <w:rFonts w:ascii="Times New Roman" w:hAnsi="Times New Roman" w:eastAsia="Times New Roman" w:cs="Times New Roman"/>
                          <w:color w:val="20201E"/>
                          <w:spacing w:val="0"/>
                          <w:w w:val="100"/>
                          <w:position w:val="0"/>
                          <w:sz w:val="24"/>
                          <w:szCs w:val="24"/>
                          <w:lang w:val="en-US" w:eastAsia="en-US" w:bidi="en-US"/>
                        </w:rPr>
                        <w:t>2 mm</w:t>
                      </w:r>
                    </w:p>
                  </w:txbxContent>
                </v:textbox>
                <w10:wrap type="topAndBottom"/>
              </v:shape>
            </w:pict>
          </mc:Fallback>
        </mc:AlternateContent>
      </w:r>
      <w:r>
        <mc:AlternateContent>
          <mc:Choice Requires="wps">
            <w:drawing>
              <wp:anchor distT="225425" distB="1435735" distL="0" distR="0" simplePos="0" relativeHeight="251660288" behindDoc="0" locked="0" layoutInCell="1" allowOverlap="1">
                <wp:simplePos x="0" y="0"/>
                <wp:positionH relativeFrom="page">
                  <wp:posOffset>3009265</wp:posOffset>
                </wp:positionH>
                <wp:positionV relativeFrom="paragraph">
                  <wp:posOffset>225425</wp:posOffset>
                </wp:positionV>
                <wp:extent cx="1633855" cy="814070"/>
                <wp:effectExtent l="0" t="0" r="0" b="0"/>
                <wp:wrapTopAndBottom/>
                <wp:docPr id="1257" name="Shape 1257"/>
                <wp:cNvGraphicFramePr/>
                <a:graphic xmlns:a="http://schemas.openxmlformats.org/drawingml/2006/main">
                  <a:graphicData uri="http://schemas.microsoft.com/office/word/2010/wordprocessingShape">
                    <wps:wsp>
                      <wps:cNvSpPr txBox="1"/>
                      <wps:spPr>
                        <a:xfrm>
                          <a:off x="0" y="0"/>
                          <a:ext cx="1633855" cy="814070"/>
                        </a:xfrm>
                        <a:prstGeom prst="rect">
                          <a:avLst/>
                        </a:prstGeom>
                        <a:noFill/>
                      </wps:spPr>
                      <wps:txbx>
                        <w:txbxContent>
                          <w:tbl>
                            <w:tblPr>
                              <w:tblStyle w:val="2"/>
                              <w:tblW w:w="0" w:type="auto"/>
                              <w:tblInd w:w="0" w:type="dxa"/>
                              <w:tblLayout w:type="fixed"/>
                              <w:tblCellMar>
                                <w:top w:w="0" w:type="dxa"/>
                                <w:left w:w="10" w:type="dxa"/>
                                <w:bottom w:w="0" w:type="dxa"/>
                                <w:right w:w="10" w:type="dxa"/>
                              </w:tblCellMar>
                            </w:tblPr>
                            <w:tblGrid>
                              <w:gridCol w:w="590"/>
                              <w:gridCol w:w="686"/>
                              <w:gridCol w:w="768"/>
                              <w:gridCol w:w="528"/>
                            </w:tblGrid>
                            <w:tr>
                              <w:tblPrEx>
                                <w:tblCellMar>
                                  <w:top w:w="0" w:type="dxa"/>
                                  <w:left w:w="10" w:type="dxa"/>
                                  <w:bottom w:w="0" w:type="dxa"/>
                                  <w:right w:w="10" w:type="dxa"/>
                                </w:tblCellMar>
                              </w:tblPrEx>
                              <w:trPr>
                                <w:trHeight w:val="269" w:hRule="exact"/>
                                <w:tblHeader/>
                              </w:trPr>
                              <w:tc>
                                <w:tcPr>
                                  <w:gridSpan w:val="2"/>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6"/>
                                      <w:szCs w:val="16"/>
                                    </w:rPr>
                                  </w:pPr>
                                  <w:r>
                                    <w:rPr>
                                      <w:color w:val="212121"/>
                                      <w:spacing w:val="0"/>
                                      <w:w w:val="100"/>
                                      <w:position w:val="0"/>
                                      <w:sz w:val="16"/>
                                      <w:szCs w:val="16"/>
                                    </w:rPr>
                                    <w:t>微动脉括约肌</w:t>
                                  </w:r>
                                </w:p>
                              </w:tc>
                              <w:tc>
                                <w:tcPr>
                                  <w:gridSpan w:val="2"/>
                                  <w:shd w:val="clear" w:color="auto" w:fill="FFFFFF"/>
                                  <w:vAlign w:val="top"/>
                                </w:tcPr>
                                <w:p>
                                  <w:pPr>
                                    <w:pStyle w:val="31"/>
                                    <w:keepNext w:val="0"/>
                                    <w:keepLines w:val="0"/>
                                    <w:widowControl w:val="0"/>
                                    <w:shd w:val="clear" w:color="auto" w:fill="auto"/>
                                    <w:bidi w:val="0"/>
                                    <w:spacing w:before="0" w:after="0" w:line="240" w:lineRule="auto"/>
                                    <w:ind w:left="0" w:right="0" w:firstLine="0"/>
                                    <w:jc w:val="right"/>
                                    <w:rPr>
                                      <w:sz w:val="16"/>
                                      <w:szCs w:val="16"/>
                                    </w:rPr>
                                  </w:pPr>
                                  <w:r>
                                    <w:rPr>
                                      <w:color w:val="212121"/>
                                      <w:spacing w:val="0"/>
                                      <w:w w:val="100"/>
                                      <w:position w:val="0"/>
                                      <w:sz w:val="16"/>
                                      <w:szCs w:val="16"/>
                                    </w:rPr>
                                    <w:t>微静脉</w:t>
                                  </w:r>
                                </w:p>
                              </w:tc>
                            </w:tr>
                            <w:tr>
                              <w:tblPrEx>
                                <w:tblCellMar>
                                  <w:top w:w="0" w:type="dxa"/>
                                  <w:left w:w="10" w:type="dxa"/>
                                  <w:bottom w:w="0" w:type="dxa"/>
                                  <w:right w:w="10" w:type="dxa"/>
                                </w:tblCellMar>
                              </w:tblPrEx>
                              <w:trPr>
                                <w:trHeight w:val="542" w:hRule="exact"/>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both"/>
                                    <w:rPr>
                                      <w:sz w:val="60"/>
                                      <w:szCs w:val="60"/>
                                    </w:rPr>
                                  </w:pPr>
                                  <w:r>
                                    <w:rPr>
                                      <w:rFonts w:ascii="Times New Roman" w:hAnsi="Times New Roman" w:eastAsia="Times New Roman" w:cs="Times New Roman"/>
                                      <w:color w:val="3D3D39"/>
                                      <w:spacing w:val="0"/>
                                      <w:w w:val="100"/>
                                      <w:position w:val="0"/>
                                      <w:sz w:val="60"/>
                                      <w:szCs w:val="60"/>
                                      <w:lang w:val="en-US" w:eastAsia="en-US" w:bidi="en-US"/>
                                    </w:rPr>
                                    <w:t>O</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96"/>
                                      <w:szCs w:val="96"/>
                                    </w:rPr>
                                  </w:pPr>
                                  <w:r>
                                    <w:rPr>
                                      <w:rFonts w:ascii="Times New Roman" w:hAnsi="Times New Roman" w:eastAsia="Times New Roman" w:cs="Times New Roman"/>
                                      <w:b/>
                                      <w:bCs/>
                                      <w:color w:val="3D3D39"/>
                                      <w:spacing w:val="0"/>
                                      <w:w w:val="100"/>
                                      <w:position w:val="0"/>
                                      <w:sz w:val="96"/>
                                      <w:szCs w:val="96"/>
                                      <w:lang w:val="en-US" w:eastAsia="en-US" w:bidi="en-US"/>
                                    </w:rPr>
                                    <w:t>o</w:t>
                                  </w:r>
                                </w:p>
                              </w:tc>
                              <w:tc>
                                <w:tcPr>
                                  <w:shd w:val="clear" w:color="auto" w:fill="FFFFFF"/>
                                  <w:vAlign w:val="bottom"/>
                                </w:tcPr>
                                <w:p>
                                  <w:pPr>
                                    <w:pStyle w:val="31"/>
                                    <w:keepNext w:val="0"/>
                                    <w:keepLines w:val="0"/>
                                    <w:widowControl w:val="0"/>
                                    <w:shd w:val="clear" w:color="auto" w:fill="auto"/>
                                    <w:bidi w:val="0"/>
                                    <w:spacing w:before="0" w:after="0" w:line="163" w:lineRule="exact"/>
                                    <w:ind w:left="0" w:right="0" w:firstLine="0"/>
                                    <w:jc w:val="center"/>
                                    <w:rPr>
                                      <w:sz w:val="13"/>
                                      <w:szCs w:val="13"/>
                                    </w:rPr>
                                  </w:pPr>
                                  <w:r>
                                    <w:rPr>
                                      <w:color w:val="3D3D39"/>
                                      <w:spacing w:val="0"/>
                                      <w:w w:val="100"/>
                                      <w:position w:val="0"/>
                                      <w:sz w:val="16"/>
                                      <w:szCs w:val="16"/>
                                    </w:rPr>
                                    <w:t xml:space="preserve">毛气血管 </w:t>
                                  </w:r>
                                  <w:r>
                                    <w:rPr>
                                      <w:rFonts w:ascii="Times New Roman" w:hAnsi="Times New Roman" w:eastAsia="Times New Roman" w:cs="Times New Roman"/>
                                      <w:color w:val="3D3D39"/>
                                      <w:spacing w:val="0"/>
                                      <w:w w:val="100"/>
                                      <w:position w:val="0"/>
                                      <w:sz w:val="13"/>
                                      <w:szCs w:val="13"/>
                                      <w:lang w:val="en-US" w:eastAsia="en-US" w:bidi="en-US"/>
                                    </w:rPr>
                                    <w:t>O</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right"/>
                                    <w:rPr>
                                      <w:sz w:val="44"/>
                                      <w:szCs w:val="44"/>
                                    </w:rPr>
                                  </w:pPr>
                                  <w:r>
                                    <w:rPr>
                                      <w:rFonts w:ascii="Times New Roman" w:hAnsi="Times New Roman" w:eastAsia="Times New Roman" w:cs="Times New Roman"/>
                                      <w:color w:val="1D1F21"/>
                                      <w:spacing w:val="0"/>
                                      <w:w w:val="100"/>
                                      <w:position w:val="0"/>
                                      <w:sz w:val="44"/>
                                      <w:szCs w:val="44"/>
                                      <w:lang w:val="en-US" w:eastAsia="en-US" w:bidi="en-US"/>
                                    </w:rPr>
                                    <w:t>o</w:t>
                                  </w:r>
                                </w:p>
                              </w:tc>
                            </w:tr>
                            <w:tr>
                              <w:tblPrEx>
                                <w:tblCellMar>
                                  <w:top w:w="0" w:type="dxa"/>
                                  <w:left w:w="10" w:type="dxa"/>
                                  <w:bottom w:w="0" w:type="dxa"/>
                                  <w:right w:w="10" w:type="dxa"/>
                                </w:tblCellMar>
                              </w:tblPrEx>
                              <w:trPr>
                                <w:trHeight w:val="250" w:hRule="exact"/>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both"/>
                                    <w:rPr>
                                      <w:sz w:val="15"/>
                                      <w:szCs w:val="15"/>
                                    </w:rPr>
                                  </w:pPr>
                                  <w:r>
                                    <w:rPr>
                                      <w:rFonts w:ascii="Times New Roman" w:hAnsi="Times New Roman" w:eastAsia="Times New Roman" w:cs="Times New Roman"/>
                                      <w:b/>
                                      <w:bCs/>
                                      <w:color w:val="1C1C1A"/>
                                      <w:spacing w:val="0"/>
                                      <w:w w:val="100"/>
                                      <w:position w:val="0"/>
                                      <w:sz w:val="15"/>
                                      <w:szCs w:val="15"/>
                                      <w:lang w:val="en-US" w:eastAsia="en-US" w:bidi="en-US"/>
                                    </w:rPr>
                                    <w:t>30^m</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C1C1A"/>
                                      <w:spacing w:val="0"/>
                                      <w:w w:val="100"/>
                                      <w:position w:val="0"/>
                                      <w:sz w:val="15"/>
                                      <w:szCs w:val="15"/>
                                      <w:lang w:val="en-US" w:eastAsia="en-US" w:bidi="en-US"/>
                                    </w:rPr>
                                    <w:t>35-m</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C1C1A"/>
                                      <w:spacing w:val="0"/>
                                      <w:w w:val="100"/>
                                      <w:position w:val="0"/>
                                      <w:sz w:val="15"/>
                                      <w:szCs w:val="15"/>
                                      <w:lang w:val="en-US" w:eastAsia="en-US" w:bidi="en-US"/>
                                    </w:rPr>
                                    <w:t>8-m</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D1F21"/>
                                      <w:spacing w:val="0"/>
                                      <w:w w:val="100"/>
                                      <w:position w:val="0"/>
                                      <w:sz w:val="15"/>
                                      <w:szCs w:val="15"/>
                                      <w:lang w:val="en-US" w:eastAsia="en-US" w:bidi="en-US"/>
                                    </w:rPr>
                                    <w:t>20</w:t>
                                  </w:r>
                                  <w:r>
                                    <w:rPr>
                                      <w:color w:val="1D1F21"/>
                                      <w:spacing w:val="0"/>
                                      <w:w w:val="100"/>
                                      <w:position w:val="0"/>
                                      <w:sz w:val="14"/>
                                      <w:szCs w:val="14"/>
                                    </w:rPr>
                                    <w:t>卩</w:t>
                                  </w:r>
                                  <w:r>
                                    <w:rPr>
                                      <w:rFonts w:ascii="Times New Roman" w:hAnsi="Times New Roman" w:eastAsia="Times New Roman" w:cs="Times New Roman"/>
                                      <w:b/>
                                      <w:bCs/>
                                      <w:color w:val="1D1F21"/>
                                      <w:spacing w:val="0"/>
                                      <w:w w:val="100"/>
                                      <w:position w:val="0"/>
                                      <w:sz w:val="15"/>
                                      <w:szCs w:val="15"/>
                                      <w:lang w:val="en-US" w:eastAsia="en-US" w:bidi="en-US"/>
                                    </w:rPr>
                                    <w:t>m</w:t>
                                  </w:r>
                                </w:p>
                              </w:tc>
                            </w:tr>
                            <w:tr>
                              <w:tblPrEx>
                                <w:tblCellMar>
                                  <w:top w:w="0" w:type="dxa"/>
                                  <w:left w:w="10" w:type="dxa"/>
                                  <w:bottom w:w="0" w:type="dxa"/>
                                  <w:right w:w="10" w:type="dxa"/>
                                </w:tblCellMar>
                              </w:tblPrEx>
                              <w:trPr>
                                <w:trHeight w:val="221" w:hRule="exact"/>
                              </w:trPr>
                              <w:tc>
                                <w:tcPr>
                                  <w:shd w:val="clear" w:color="auto" w:fill="FFFFFF"/>
                                  <w:vAlign w:val="top"/>
                                </w:tcPr>
                                <w:p>
                                  <w:pPr>
                                    <w:widowControl w:val="0"/>
                                    <w:rPr>
                                      <w:sz w:val="10"/>
                                      <w:szCs w:val="10"/>
                                    </w:rPr>
                                  </w:pP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B1B1A"/>
                                      <w:spacing w:val="0"/>
                                      <w:w w:val="100"/>
                                      <w:position w:val="0"/>
                                      <w:sz w:val="15"/>
                                      <w:szCs w:val="15"/>
                                      <w:lang w:val="en-US" w:eastAsia="en-US" w:bidi="en-US"/>
                                    </w:rPr>
                                    <w:t>30—m</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B1B1A"/>
                                      <w:spacing w:val="0"/>
                                      <w:w w:val="100"/>
                                      <w:position w:val="0"/>
                                      <w:sz w:val="15"/>
                                      <w:szCs w:val="15"/>
                                      <w:lang w:val="en-US" w:eastAsia="en-US" w:bidi="en-US"/>
                                    </w:rPr>
                                    <w:t>l-m</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right"/>
                                    <w:rPr>
                                      <w:sz w:val="15"/>
                                      <w:szCs w:val="15"/>
                                    </w:rPr>
                                  </w:pPr>
                                  <w:r>
                                    <w:rPr>
                                      <w:rFonts w:ascii="Times New Roman" w:hAnsi="Times New Roman" w:eastAsia="Times New Roman" w:cs="Times New Roman"/>
                                      <w:b/>
                                      <w:bCs/>
                                      <w:color w:val="1D1F21"/>
                                      <w:spacing w:val="0"/>
                                      <w:w w:val="100"/>
                                      <w:position w:val="0"/>
                                      <w:sz w:val="15"/>
                                      <w:szCs w:val="15"/>
                                      <w:lang w:val="en-US" w:eastAsia="en-US" w:bidi="en-US"/>
                                    </w:rPr>
                                    <w:t>2</w:t>
                                  </w:r>
                                  <w:r>
                                    <w:rPr>
                                      <w:color w:val="1D1F21"/>
                                      <w:spacing w:val="0"/>
                                      <w:w w:val="100"/>
                                      <w:position w:val="0"/>
                                      <w:sz w:val="14"/>
                                      <w:szCs w:val="14"/>
                                    </w:rPr>
                                    <w:t>卩</w:t>
                                  </w:r>
                                  <w:r>
                                    <w:rPr>
                                      <w:rFonts w:ascii="Times New Roman" w:hAnsi="Times New Roman" w:eastAsia="Times New Roman" w:cs="Times New Roman"/>
                                      <w:b/>
                                      <w:bCs/>
                                      <w:color w:val="1D1F21"/>
                                      <w:spacing w:val="0"/>
                                      <w:w w:val="100"/>
                                      <w:position w:val="0"/>
                                      <w:sz w:val="15"/>
                                      <w:szCs w:val="15"/>
                                      <w:lang w:val="en-US" w:eastAsia="en-US" w:bidi="en-US"/>
                                    </w:rPr>
                                    <w:t>m</w:t>
                                  </w:r>
                                </w:p>
                              </w:tc>
                            </w:tr>
                          </w:tbl>
                          <w:p>
                            <w:pPr>
                              <w:widowControl w:val="0"/>
                              <w:spacing w:line="1" w:lineRule="exact"/>
                            </w:pPr>
                          </w:p>
                        </w:txbxContent>
                      </wps:txbx>
                      <wps:bodyPr lIns="0" tIns="0" rIns="0" bIns="0">
                        <a:noAutofit/>
                      </wps:bodyPr>
                    </wps:wsp>
                  </a:graphicData>
                </a:graphic>
              </wp:anchor>
            </w:drawing>
          </mc:Choice>
          <mc:Fallback>
            <w:pict>
              <v:shape id="Shape 1257" o:spid="_x0000_s1026" o:spt="202" type="#_x0000_t202" style="position:absolute;left:0pt;margin-left:236.95pt;margin-top:17.75pt;height:64.1pt;width:128.65pt;mso-position-horizontal-relative:page;mso-wrap-distance-bottom:113.05pt;mso-wrap-distance-top:17.75pt;z-index:251660288;mso-width-relative:page;mso-height-relative:page;" filled="f" stroked="f" coordsize="21600,21600" o:gfxdata="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7XTOtoAAAAK&#10;AQAADwAAAAAAAAABACAAAAAiAAAAZHJzL2Rvd25yZXYueG1sUEsBAhQAFAAAAAgAh07iQBybE3ao&#10;AQAAagMAAA4AAAAAAAAAAQAgAAAAKQEAAGRycy9lMm9Eb2MueG1sUEsFBgAAAAAGAAYAWQEAAEMF&#10;A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590"/>
                        <w:gridCol w:w="686"/>
                        <w:gridCol w:w="768"/>
                        <w:gridCol w:w="528"/>
                      </w:tblGrid>
                      <w:tr>
                        <w:tblPrEx>
                          <w:tblCellMar>
                            <w:top w:w="0" w:type="dxa"/>
                            <w:left w:w="10" w:type="dxa"/>
                            <w:bottom w:w="0" w:type="dxa"/>
                            <w:right w:w="10" w:type="dxa"/>
                          </w:tblCellMar>
                        </w:tblPrEx>
                        <w:trPr>
                          <w:trHeight w:val="269" w:hRule="exact"/>
                          <w:tblHeader/>
                        </w:trPr>
                        <w:tc>
                          <w:tcPr>
                            <w:gridSpan w:val="2"/>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6"/>
                                <w:szCs w:val="16"/>
                              </w:rPr>
                            </w:pPr>
                            <w:r>
                              <w:rPr>
                                <w:color w:val="212121"/>
                                <w:spacing w:val="0"/>
                                <w:w w:val="100"/>
                                <w:position w:val="0"/>
                                <w:sz w:val="16"/>
                                <w:szCs w:val="16"/>
                              </w:rPr>
                              <w:t>微动脉括约肌</w:t>
                            </w:r>
                          </w:p>
                        </w:tc>
                        <w:tc>
                          <w:tcPr>
                            <w:gridSpan w:val="2"/>
                            <w:shd w:val="clear" w:color="auto" w:fill="FFFFFF"/>
                            <w:vAlign w:val="top"/>
                          </w:tcPr>
                          <w:p>
                            <w:pPr>
                              <w:pStyle w:val="31"/>
                              <w:keepNext w:val="0"/>
                              <w:keepLines w:val="0"/>
                              <w:widowControl w:val="0"/>
                              <w:shd w:val="clear" w:color="auto" w:fill="auto"/>
                              <w:bidi w:val="0"/>
                              <w:spacing w:before="0" w:after="0" w:line="240" w:lineRule="auto"/>
                              <w:ind w:left="0" w:right="0" w:firstLine="0"/>
                              <w:jc w:val="right"/>
                              <w:rPr>
                                <w:sz w:val="16"/>
                                <w:szCs w:val="16"/>
                              </w:rPr>
                            </w:pPr>
                            <w:r>
                              <w:rPr>
                                <w:color w:val="212121"/>
                                <w:spacing w:val="0"/>
                                <w:w w:val="100"/>
                                <w:position w:val="0"/>
                                <w:sz w:val="16"/>
                                <w:szCs w:val="16"/>
                              </w:rPr>
                              <w:t>微静脉</w:t>
                            </w:r>
                          </w:p>
                        </w:tc>
                      </w:tr>
                      <w:tr>
                        <w:tblPrEx>
                          <w:tblCellMar>
                            <w:top w:w="0" w:type="dxa"/>
                            <w:left w:w="10" w:type="dxa"/>
                            <w:bottom w:w="0" w:type="dxa"/>
                            <w:right w:w="10" w:type="dxa"/>
                          </w:tblCellMar>
                        </w:tblPrEx>
                        <w:trPr>
                          <w:trHeight w:val="542" w:hRule="exact"/>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both"/>
                              <w:rPr>
                                <w:sz w:val="60"/>
                                <w:szCs w:val="60"/>
                              </w:rPr>
                            </w:pPr>
                            <w:r>
                              <w:rPr>
                                <w:rFonts w:ascii="Times New Roman" w:hAnsi="Times New Roman" w:eastAsia="Times New Roman" w:cs="Times New Roman"/>
                                <w:color w:val="3D3D39"/>
                                <w:spacing w:val="0"/>
                                <w:w w:val="100"/>
                                <w:position w:val="0"/>
                                <w:sz w:val="60"/>
                                <w:szCs w:val="60"/>
                                <w:lang w:val="en-US" w:eastAsia="en-US" w:bidi="en-US"/>
                              </w:rPr>
                              <w:t>O</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96"/>
                                <w:szCs w:val="96"/>
                              </w:rPr>
                            </w:pPr>
                            <w:r>
                              <w:rPr>
                                <w:rFonts w:ascii="Times New Roman" w:hAnsi="Times New Roman" w:eastAsia="Times New Roman" w:cs="Times New Roman"/>
                                <w:b/>
                                <w:bCs/>
                                <w:color w:val="3D3D39"/>
                                <w:spacing w:val="0"/>
                                <w:w w:val="100"/>
                                <w:position w:val="0"/>
                                <w:sz w:val="96"/>
                                <w:szCs w:val="96"/>
                                <w:lang w:val="en-US" w:eastAsia="en-US" w:bidi="en-US"/>
                              </w:rPr>
                              <w:t>o</w:t>
                            </w:r>
                          </w:p>
                        </w:tc>
                        <w:tc>
                          <w:tcPr>
                            <w:shd w:val="clear" w:color="auto" w:fill="FFFFFF"/>
                            <w:vAlign w:val="bottom"/>
                          </w:tcPr>
                          <w:p>
                            <w:pPr>
                              <w:pStyle w:val="31"/>
                              <w:keepNext w:val="0"/>
                              <w:keepLines w:val="0"/>
                              <w:widowControl w:val="0"/>
                              <w:shd w:val="clear" w:color="auto" w:fill="auto"/>
                              <w:bidi w:val="0"/>
                              <w:spacing w:before="0" w:after="0" w:line="163" w:lineRule="exact"/>
                              <w:ind w:left="0" w:right="0" w:firstLine="0"/>
                              <w:jc w:val="center"/>
                              <w:rPr>
                                <w:sz w:val="13"/>
                                <w:szCs w:val="13"/>
                              </w:rPr>
                            </w:pPr>
                            <w:r>
                              <w:rPr>
                                <w:color w:val="3D3D39"/>
                                <w:spacing w:val="0"/>
                                <w:w w:val="100"/>
                                <w:position w:val="0"/>
                                <w:sz w:val="16"/>
                                <w:szCs w:val="16"/>
                              </w:rPr>
                              <w:t xml:space="preserve">毛气血管 </w:t>
                            </w:r>
                            <w:r>
                              <w:rPr>
                                <w:rFonts w:ascii="Times New Roman" w:hAnsi="Times New Roman" w:eastAsia="Times New Roman" w:cs="Times New Roman"/>
                                <w:color w:val="3D3D39"/>
                                <w:spacing w:val="0"/>
                                <w:w w:val="100"/>
                                <w:position w:val="0"/>
                                <w:sz w:val="13"/>
                                <w:szCs w:val="13"/>
                                <w:lang w:val="en-US" w:eastAsia="en-US" w:bidi="en-US"/>
                              </w:rPr>
                              <w:t>O</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right"/>
                              <w:rPr>
                                <w:sz w:val="44"/>
                                <w:szCs w:val="44"/>
                              </w:rPr>
                            </w:pPr>
                            <w:r>
                              <w:rPr>
                                <w:rFonts w:ascii="Times New Roman" w:hAnsi="Times New Roman" w:eastAsia="Times New Roman" w:cs="Times New Roman"/>
                                <w:color w:val="1D1F21"/>
                                <w:spacing w:val="0"/>
                                <w:w w:val="100"/>
                                <w:position w:val="0"/>
                                <w:sz w:val="44"/>
                                <w:szCs w:val="44"/>
                                <w:lang w:val="en-US" w:eastAsia="en-US" w:bidi="en-US"/>
                              </w:rPr>
                              <w:t>o</w:t>
                            </w:r>
                          </w:p>
                        </w:tc>
                      </w:tr>
                      <w:tr>
                        <w:tblPrEx>
                          <w:tblCellMar>
                            <w:top w:w="0" w:type="dxa"/>
                            <w:left w:w="10" w:type="dxa"/>
                            <w:bottom w:w="0" w:type="dxa"/>
                            <w:right w:w="10" w:type="dxa"/>
                          </w:tblCellMar>
                        </w:tblPrEx>
                        <w:trPr>
                          <w:trHeight w:val="250" w:hRule="exact"/>
                        </w:trPr>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both"/>
                              <w:rPr>
                                <w:sz w:val="15"/>
                                <w:szCs w:val="15"/>
                              </w:rPr>
                            </w:pPr>
                            <w:r>
                              <w:rPr>
                                <w:rFonts w:ascii="Times New Roman" w:hAnsi="Times New Roman" w:eastAsia="Times New Roman" w:cs="Times New Roman"/>
                                <w:b/>
                                <w:bCs/>
                                <w:color w:val="1C1C1A"/>
                                <w:spacing w:val="0"/>
                                <w:w w:val="100"/>
                                <w:position w:val="0"/>
                                <w:sz w:val="15"/>
                                <w:szCs w:val="15"/>
                                <w:lang w:val="en-US" w:eastAsia="en-US" w:bidi="en-US"/>
                              </w:rPr>
                              <w:t>30^m</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C1C1A"/>
                                <w:spacing w:val="0"/>
                                <w:w w:val="100"/>
                                <w:position w:val="0"/>
                                <w:sz w:val="15"/>
                                <w:szCs w:val="15"/>
                                <w:lang w:val="en-US" w:eastAsia="en-US" w:bidi="en-US"/>
                              </w:rPr>
                              <w:t>35-m</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C1C1A"/>
                                <w:spacing w:val="0"/>
                                <w:w w:val="100"/>
                                <w:position w:val="0"/>
                                <w:sz w:val="15"/>
                                <w:szCs w:val="15"/>
                                <w:lang w:val="en-US" w:eastAsia="en-US" w:bidi="en-US"/>
                              </w:rPr>
                              <w:t>8-m</w:t>
                            </w:r>
                          </w:p>
                        </w:tc>
                        <w:tc>
                          <w:tcPr>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D1F21"/>
                                <w:spacing w:val="0"/>
                                <w:w w:val="100"/>
                                <w:position w:val="0"/>
                                <w:sz w:val="15"/>
                                <w:szCs w:val="15"/>
                                <w:lang w:val="en-US" w:eastAsia="en-US" w:bidi="en-US"/>
                              </w:rPr>
                              <w:t>20</w:t>
                            </w:r>
                            <w:r>
                              <w:rPr>
                                <w:color w:val="1D1F21"/>
                                <w:spacing w:val="0"/>
                                <w:w w:val="100"/>
                                <w:position w:val="0"/>
                                <w:sz w:val="14"/>
                                <w:szCs w:val="14"/>
                              </w:rPr>
                              <w:t>卩</w:t>
                            </w:r>
                            <w:r>
                              <w:rPr>
                                <w:rFonts w:ascii="Times New Roman" w:hAnsi="Times New Roman" w:eastAsia="Times New Roman" w:cs="Times New Roman"/>
                                <w:b/>
                                <w:bCs/>
                                <w:color w:val="1D1F21"/>
                                <w:spacing w:val="0"/>
                                <w:w w:val="100"/>
                                <w:position w:val="0"/>
                                <w:sz w:val="15"/>
                                <w:szCs w:val="15"/>
                                <w:lang w:val="en-US" w:eastAsia="en-US" w:bidi="en-US"/>
                              </w:rPr>
                              <w:t>m</w:t>
                            </w:r>
                          </w:p>
                        </w:tc>
                      </w:tr>
                      <w:tr>
                        <w:tblPrEx>
                          <w:tblCellMar>
                            <w:top w:w="0" w:type="dxa"/>
                            <w:left w:w="10" w:type="dxa"/>
                            <w:bottom w:w="0" w:type="dxa"/>
                            <w:right w:w="10" w:type="dxa"/>
                          </w:tblCellMar>
                        </w:tblPrEx>
                        <w:trPr>
                          <w:trHeight w:val="221" w:hRule="exact"/>
                        </w:trPr>
                        <w:tc>
                          <w:tcPr>
                            <w:shd w:val="clear" w:color="auto" w:fill="FFFFFF"/>
                            <w:vAlign w:val="top"/>
                          </w:tcPr>
                          <w:p>
                            <w:pPr>
                              <w:widowControl w:val="0"/>
                              <w:rPr>
                                <w:sz w:val="10"/>
                                <w:szCs w:val="10"/>
                              </w:rPr>
                            </w:pP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B1B1A"/>
                                <w:spacing w:val="0"/>
                                <w:w w:val="100"/>
                                <w:position w:val="0"/>
                                <w:sz w:val="15"/>
                                <w:szCs w:val="15"/>
                                <w:lang w:val="en-US" w:eastAsia="en-US" w:bidi="en-US"/>
                              </w:rPr>
                              <w:t>30—m</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B1B1A"/>
                                <w:spacing w:val="0"/>
                                <w:w w:val="100"/>
                                <w:position w:val="0"/>
                                <w:sz w:val="15"/>
                                <w:szCs w:val="15"/>
                                <w:lang w:val="en-US" w:eastAsia="en-US" w:bidi="en-US"/>
                              </w:rPr>
                              <w:t>l-m</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right"/>
                              <w:rPr>
                                <w:sz w:val="15"/>
                                <w:szCs w:val="15"/>
                              </w:rPr>
                            </w:pPr>
                            <w:r>
                              <w:rPr>
                                <w:rFonts w:ascii="Times New Roman" w:hAnsi="Times New Roman" w:eastAsia="Times New Roman" w:cs="Times New Roman"/>
                                <w:b/>
                                <w:bCs/>
                                <w:color w:val="1D1F21"/>
                                <w:spacing w:val="0"/>
                                <w:w w:val="100"/>
                                <w:position w:val="0"/>
                                <w:sz w:val="15"/>
                                <w:szCs w:val="15"/>
                                <w:lang w:val="en-US" w:eastAsia="en-US" w:bidi="en-US"/>
                              </w:rPr>
                              <w:t>2</w:t>
                            </w:r>
                            <w:r>
                              <w:rPr>
                                <w:color w:val="1D1F21"/>
                                <w:spacing w:val="0"/>
                                <w:w w:val="100"/>
                                <w:position w:val="0"/>
                                <w:sz w:val="14"/>
                                <w:szCs w:val="14"/>
                              </w:rPr>
                              <w:t>卩</w:t>
                            </w:r>
                            <w:r>
                              <w:rPr>
                                <w:rFonts w:ascii="Times New Roman" w:hAnsi="Times New Roman" w:eastAsia="Times New Roman" w:cs="Times New Roman"/>
                                <w:b/>
                                <w:bCs/>
                                <w:color w:val="1D1F21"/>
                                <w:spacing w:val="0"/>
                                <w:w w:val="100"/>
                                <w:position w:val="0"/>
                                <w:sz w:val="15"/>
                                <w:szCs w:val="15"/>
                                <w:lang w:val="en-US" w:eastAsia="en-US" w:bidi="en-US"/>
                              </w:rPr>
                              <w:t>m</w:t>
                            </w:r>
                          </w:p>
                        </w:tc>
                      </w:tr>
                    </w:tbl>
                    <w:p>
                      <w:pPr>
                        <w:widowControl w:val="0"/>
                        <w:spacing w:line="1" w:lineRule="exact"/>
                      </w:pPr>
                    </w:p>
                  </w:txbxContent>
                </v:textbox>
                <w10:wrap type="topAndBottom"/>
              </v:shape>
            </w:pict>
          </mc:Fallback>
        </mc:AlternateContent>
      </w:r>
      <w:r>
        <mc:AlternateContent>
          <mc:Choice Requires="wps">
            <w:drawing>
              <wp:anchor distT="0" distB="1750060" distL="0" distR="0" simplePos="0" relativeHeight="251660288" behindDoc="0" locked="0" layoutInCell="1" allowOverlap="1">
                <wp:simplePos x="0" y="0"/>
                <wp:positionH relativeFrom="page">
                  <wp:posOffset>4786630</wp:posOffset>
                </wp:positionH>
                <wp:positionV relativeFrom="paragraph">
                  <wp:posOffset>0</wp:posOffset>
                </wp:positionV>
                <wp:extent cx="1188720" cy="725170"/>
                <wp:effectExtent l="0" t="0" r="0" b="0"/>
                <wp:wrapTopAndBottom/>
                <wp:docPr id="1259" name="Shape 1259"/>
                <wp:cNvGraphicFramePr/>
                <a:graphic xmlns:a="http://schemas.openxmlformats.org/drawingml/2006/main">
                  <a:graphicData uri="http://schemas.microsoft.com/office/word/2010/wordprocessingShape">
                    <wps:wsp>
                      <wps:cNvSpPr txBox="1"/>
                      <wps:spPr>
                        <a:xfrm>
                          <a:off x="0" y="0"/>
                          <a:ext cx="1188720" cy="72517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both"/>
                              <w:rPr>
                                <w:sz w:val="120"/>
                                <w:szCs w:val="120"/>
                              </w:rPr>
                            </w:pPr>
                            <w:r>
                              <w:rPr>
                                <w:rFonts w:ascii="Times New Roman" w:hAnsi="Times New Roman" w:eastAsia="Times New Roman" w:cs="Times New Roman"/>
                                <w:color w:val="262624"/>
                                <w:spacing w:val="0"/>
                                <w:w w:val="100"/>
                                <w:position w:val="0"/>
                                <w:sz w:val="120"/>
                                <w:szCs w:val="120"/>
                                <w:lang w:val="en-US" w:eastAsia="en-US" w:bidi="en-US"/>
                              </w:rPr>
                              <w:t>oO</w:t>
                            </w:r>
                          </w:p>
                        </w:txbxContent>
                      </wps:txbx>
                      <wps:bodyPr wrap="none" lIns="0" tIns="0" rIns="0" bIns="0">
                        <a:noAutofit/>
                      </wps:bodyPr>
                    </wps:wsp>
                  </a:graphicData>
                </a:graphic>
              </wp:anchor>
            </w:drawing>
          </mc:Choice>
          <mc:Fallback>
            <w:pict>
              <v:shape id="Shape 1259" o:spid="_x0000_s1026" o:spt="202" type="#_x0000_t202" style="position:absolute;left:0pt;margin-left:376.9pt;margin-top:0pt;height:57.1pt;width:93.6pt;mso-position-horizontal-relative:page;mso-wrap-distance-bottom:137.8pt;mso-wrap-distance-top:0pt;mso-wrap-style:none;z-index:251660288;mso-width-relative:page;mso-height-relative:page;" filled="f" stroked="f" coordsize="21600,21600" o:gfxdata="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RlgXG1gAA&#10;AAgBAAAPAAAAAAAAAAEAIAAAACIAAABkcnMvZG93bnJldi54bWxQSwECFAAUAAAACACHTuJAkdTf&#10;EK4BAAB2AwAADgAAAAAAAAABACAAAAAlAQAAZHJzL2Uyb0RvYy54bWxQSwUGAAAAAAYABgBZAQAA&#10;RQU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both"/>
                        <w:rPr>
                          <w:sz w:val="120"/>
                          <w:szCs w:val="120"/>
                        </w:rPr>
                      </w:pPr>
                      <w:r>
                        <w:rPr>
                          <w:rFonts w:ascii="Times New Roman" w:hAnsi="Times New Roman" w:eastAsia="Times New Roman" w:cs="Times New Roman"/>
                          <w:color w:val="262624"/>
                          <w:spacing w:val="0"/>
                          <w:w w:val="100"/>
                          <w:position w:val="0"/>
                          <w:sz w:val="120"/>
                          <w:szCs w:val="120"/>
                          <w:lang w:val="en-US" w:eastAsia="en-US" w:bidi="en-US"/>
                        </w:rPr>
                        <w:t>oO</w:t>
                      </w:r>
                    </w:p>
                  </w:txbxContent>
                </v:textbox>
                <w10:wrap type="topAndBottom"/>
              </v:shape>
            </w:pict>
          </mc:Fallback>
        </mc:AlternateContent>
      </w:r>
      <w:r>
        <mc:AlternateContent>
          <mc:Choice Requires="wps">
            <w:drawing>
              <wp:anchor distT="3175" distB="2343785" distL="0" distR="0" simplePos="0" relativeHeight="251660288" behindDoc="0" locked="0" layoutInCell="1" allowOverlap="1">
                <wp:simplePos x="0" y="0"/>
                <wp:positionH relativeFrom="page">
                  <wp:posOffset>5435600</wp:posOffset>
                </wp:positionH>
                <wp:positionV relativeFrom="paragraph">
                  <wp:posOffset>3175</wp:posOffset>
                </wp:positionV>
                <wp:extent cx="344170" cy="128270"/>
                <wp:effectExtent l="0" t="0" r="0" b="0"/>
                <wp:wrapTopAndBottom/>
                <wp:docPr id="1261" name="Shape 1261"/>
                <wp:cNvGraphicFramePr/>
                <a:graphic xmlns:a="http://schemas.openxmlformats.org/drawingml/2006/main">
                  <a:graphicData uri="http://schemas.microsoft.com/office/word/2010/wordprocessingShape">
                    <wps:wsp>
                      <wps:cNvSpPr txBox="1"/>
                      <wps:spPr>
                        <a:xfrm>
                          <a:off x="0" y="0"/>
                          <a:ext cx="344170" cy="1282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282825"/>
                                <w:spacing w:val="0"/>
                                <w:w w:val="100"/>
                                <w:position w:val="0"/>
                                <w:sz w:val="16"/>
                                <w:szCs w:val="16"/>
                              </w:rPr>
                              <w:t>腔静脉</w:t>
                            </w:r>
                          </w:p>
                        </w:txbxContent>
                      </wps:txbx>
                      <wps:bodyPr wrap="none" lIns="0" tIns="0" rIns="0" bIns="0">
                        <a:noAutofit/>
                      </wps:bodyPr>
                    </wps:wsp>
                  </a:graphicData>
                </a:graphic>
              </wp:anchor>
            </w:drawing>
          </mc:Choice>
          <mc:Fallback>
            <w:pict>
              <v:shape id="Shape 1261" o:spid="_x0000_s1026" o:spt="202" type="#_x0000_t202" style="position:absolute;left:0pt;margin-left:428pt;margin-top:0.25pt;height:10.1pt;width:27.1pt;mso-position-horizontal-relative:page;mso-wrap-distance-bottom:184.55pt;mso-wrap-distance-top:0.25pt;mso-wrap-style:none;z-index:251660288;mso-width-relative:page;mso-height-relative:page;" filled="f" stroked="f" coordsize="21600,21600" o:gfxdata="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KuW1VdUAAAAH&#10;AQAADwAAAAAAAAABACAAAAAiAAAAZHJzL2Rvd25yZXYueG1sUEsBAhQAFAAAAAgAh07iQPa1f72t&#10;AQAAdQMAAA4AAAAAAAAAAQAgAAAAJAEAAGRycy9lMm9Eb2MueG1sUEsFBgAAAAAGAAYAWQEAAEMF&#10;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282825"/>
                          <w:spacing w:val="0"/>
                          <w:w w:val="100"/>
                          <w:position w:val="0"/>
                          <w:sz w:val="16"/>
                          <w:szCs w:val="16"/>
                        </w:rPr>
                        <w:t>腔静脉</w:t>
                      </w:r>
                    </w:p>
                  </w:txbxContent>
                </v:textbox>
                <w10:wrap type="topAndBottom"/>
              </v:shape>
            </w:pict>
          </mc:Fallback>
        </mc:AlternateContent>
      </w:r>
      <w:r>
        <mc:AlternateContent>
          <mc:Choice Requires="wps">
            <w:drawing>
              <wp:anchor distT="225425" distB="2109470" distL="0" distR="0" simplePos="0" relativeHeight="251660288" behindDoc="0" locked="0" layoutInCell="1" allowOverlap="1">
                <wp:simplePos x="0" y="0"/>
                <wp:positionH relativeFrom="page">
                  <wp:posOffset>4886960</wp:posOffset>
                </wp:positionH>
                <wp:positionV relativeFrom="paragraph">
                  <wp:posOffset>225425</wp:posOffset>
                </wp:positionV>
                <wp:extent cx="240665" cy="140335"/>
                <wp:effectExtent l="0" t="0" r="0" b="0"/>
                <wp:wrapTopAndBottom/>
                <wp:docPr id="1263" name="Shape 1263"/>
                <wp:cNvGraphicFramePr/>
                <a:graphic xmlns:a="http://schemas.openxmlformats.org/drawingml/2006/main">
                  <a:graphicData uri="http://schemas.microsoft.com/office/word/2010/wordprocessingShape">
                    <wps:wsp>
                      <wps:cNvSpPr txBox="1"/>
                      <wps:spPr>
                        <a:xfrm>
                          <a:off x="0" y="0"/>
                          <a:ext cx="240665" cy="14033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232321"/>
                                <w:spacing w:val="0"/>
                                <w:w w:val="100"/>
                                <w:position w:val="0"/>
                                <w:sz w:val="16"/>
                                <w:szCs w:val="16"/>
                              </w:rPr>
                              <w:t>静脉</w:t>
                            </w:r>
                          </w:p>
                        </w:txbxContent>
                      </wps:txbx>
                      <wps:bodyPr wrap="none" lIns="0" tIns="0" rIns="0" bIns="0">
                        <a:noAutofit/>
                      </wps:bodyPr>
                    </wps:wsp>
                  </a:graphicData>
                </a:graphic>
              </wp:anchor>
            </w:drawing>
          </mc:Choice>
          <mc:Fallback>
            <w:pict>
              <v:shape id="Shape 1263" o:spid="_x0000_s1026" o:spt="202" type="#_x0000_t202" style="position:absolute;left:0pt;margin-left:384.8pt;margin-top:17.75pt;height:11.05pt;width:18.95pt;mso-position-horizontal-relative:page;mso-wrap-distance-bottom:166.1pt;mso-wrap-distance-top:17.75pt;mso-wrap-style:none;z-index:251660288;mso-width-relative:page;mso-height-relative:page;" filled="f" stroked="f" coordsize="21600,21600" o:gfxdata="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BTy8NcA&#10;AAAJAQAADwAAAAAAAAABACAAAAAiAAAAZHJzL2Rvd25yZXYueG1sUEsBAhQAFAAAAAgAh07iQLcv&#10;6B2uAQAAdQMAAA4AAAAAAAAAAQAgAAAAJgEAAGRycy9lMm9Eb2MueG1sUEsFBgAAAAAGAAYAWQEA&#10;AEY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rPr>
                          <w:sz w:val="16"/>
                          <w:szCs w:val="16"/>
                        </w:rPr>
                      </w:pPr>
                      <w:r>
                        <w:rPr>
                          <w:b w:val="0"/>
                          <w:bCs w:val="0"/>
                          <w:color w:val="232321"/>
                          <w:spacing w:val="0"/>
                          <w:w w:val="100"/>
                          <w:position w:val="0"/>
                          <w:sz w:val="16"/>
                          <w:szCs w:val="16"/>
                        </w:rPr>
                        <w:t>静脉</w:t>
                      </w:r>
                    </w:p>
                  </w:txbxContent>
                </v:textbox>
                <w10:wrap type="topAndBottom"/>
              </v:shape>
            </w:pict>
          </mc:Fallback>
        </mc:AlternateContent>
      </w:r>
      <w:r>
        <mc:AlternateContent>
          <mc:Choice Requires="wps">
            <w:drawing>
              <wp:anchor distT="728345" distB="1423670" distL="0" distR="0" simplePos="0" relativeHeight="251660288" behindDoc="0" locked="0" layoutInCell="1" allowOverlap="1">
                <wp:simplePos x="0" y="0"/>
                <wp:positionH relativeFrom="page">
                  <wp:posOffset>4899025</wp:posOffset>
                </wp:positionH>
                <wp:positionV relativeFrom="paragraph">
                  <wp:posOffset>728345</wp:posOffset>
                </wp:positionV>
                <wp:extent cx="890270" cy="323215"/>
                <wp:effectExtent l="0" t="0" r="0" b="0"/>
                <wp:wrapTopAndBottom/>
                <wp:docPr id="1265" name="Shape 1265"/>
                <wp:cNvGraphicFramePr/>
                <a:graphic xmlns:a="http://schemas.openxmlformats.org/drawingml/2006/main">
                  <a:graphicData uri="http://schemas.microsoft.com/office/word/2010/wordprocessingShape">
                    <wps:wsp>
                      <wps:cNvSpPr txBox="1"/>
                      <wps:spPr>
                        <a:xfrm>
                          <a:off x="0" y="0"/>
                          <a:ext cx="890270" cy="323215"/>
                        </a:xfrm>
                        <a:prstGeom prst="rect">
                          <a:avLst/>
                        </a:prstGeom>
                        <a:noFill/>
                      </wps:spPr>
                      <wps:txbx>
                        <w:txbxContent>
                          <w:p>
                            <w:pPr>
                              <w:pStyle w:val="31"/>
                              <w:keepNext w:val="0"/>
                              <w:keepLines w:val="0"/>
                              <w:widowControl w:val="0"/>
                              <w:shd w:val="clear" w:color="auto" w:fill="auto"/>
                              <w:tabs>
                                <w:tab w:val="left" w:pos="840"/>
                              </w:tabs>
                              <w:bidi w:val="0"/>
                              <w:spacing w:before="0" w:after="0" w:line="240" w:lineRule="auto"/>
                              <w:ind w:left="0" w:right="0" w:firstLine="0"/>
                              <w:jc w:val="left"/>
                              <w:rPr>
                                <w:sz w:val="24"/>
                                <w:szCs w:val="24"/>
                              </w:rPr>
                            </w:pPr>
                            <w:r>
                              <w:rPr>
                                <w:rFonts w:ascii="Times New Roman" w:hAnsi="Times New Roman" w:eastAsia="Times New Roman" w:cs="Times New Roman"/>
                                <w:spacing w:val="0"/>
                                <w:w w:val="100"/>
                                <w:position w:val="0"/>
                                <w:sz w:val="24"/>
                                <w:szCs w:val="24"/>
                                <w:lang w:val="en-US" w:eastAsia="en-US" w:bidi="en-US"/>
                              </w:rPr>
                              <w:t>5 mm</w:t>
                            </w:r>
                            <w:r>
                              <w:rPr>
                                <w:rFonts w:ascii="Times New Roman" w:hAnsi="Times New Roman" w:eastAsia="Times New Roman" w:cs="Times New Roman"/>
                                <w:spacing w:val="0"/>
                                <w:w w:val="100"/>
                                <w:position w:val="0"/>
                                <w:sz w:val="24"/>
                                <w:szCs w:val="24"/>
                                <w:lang w:val="en-US" w:eastAsia="en-US" w:bidi="en-US"/>
                              </w:rPr>
                              <w:tab/>
                            </w:r>
                            <w:r>
                              <w:rPr>
                                <w:rFonts w:ascii="Times New Roman" w:hAnsi="Times New Roman" w:eastAsia="Times New Roman" w:cs="Times New Roman"/>
                                <w:spacing w:val="0"/>
                                <w:w w:val="100"/>
                                <w:position w:val="0"/>
                                <w:sz w:val="24"/>
                                <w:szCs w:val="24"/>
                                <w:lang w:val="en-US" w:eastAsia="en-US" w:bidi="en-US"/>
                              </w:rPr>
                              <w:t>30mm</w:t>
                            </w:r>
                          </w:p>
                          <w:p>
                            <w:pPr>
                              <w:pStyle w:val="31"/>
                              <w:keepNext w:val="0"/>
                              <w:keepLines w:val="0"/>
                              <w:widowControl w:val="0"/>
                              <w:shd w:val="clear" w:color="auto" w:fill="auto"/>
                              <w:tabs>
                                <w:tab w:val="left" w:pos="840"/>
                              </w:tabs>
                              <w:bidi w:val="0"/>
                              <w:spacing w:before="0" w:after="0" w:line="192" w:lineRule="auto"/>
                              <w:ind w:left="0" w:right="0" w:firstLine="0"/>
                              <w:jc w:val="left"/>
                              <w:rPr>
                                <w:sz w:val="24"/>
                                <w:szCs w:val="24"/>
                              </w:rPr>
                            </w:pPr>
                            <w:r>
                              <w:rPr>
                                <w:rFonts w:ascii="Times New Roman" w:hAnsi="Times New Roman" w:eastAsia="Times New Roman" w:cs="Times New Roman"/>
                                <w:spacing w:val="0"/>
                                <w:w w:val="100"/>
                                <w:position w:val="0"/>
                                <w:sz w:val="24"/>
                                <w:szCs w:val="24"/>
                                <w:lang w:val="en-US" w:eastAsia="en-US" w:bidi="en-US"/>
                              </w:rPr>
                              <w:t>0.5mm</w:t>
                            </w:r>
                            <w:r>
                              <w:rPr>
                                <w:rFonts w:ascii="Times New Roman" w:hAnsi="Times New Roman" w:eastAsia="Times New Roman" w:cs="Times New Roman"/>
                                <w:spacing w:val="0"/>
                                <w:w w:val="100"/>
                                <w:position w:val="0"/>
                                <w:sz w:val="24"/>
                                <w:szCs w:val="24"/>
                                <w:lang w:val="en-US" w:eastAsia="en-US" w:bidi="en-US"/>
                              </w:rPr>
                              <w:tab/>
                            </w:r>
                            <w:r>
                              <w:rPr>
                                <w:rFonts w:ascii="Times New Roman" w:hAnsi="Times New Roman" w:eastAsia="Times New Roman" w:cs="Times New Roman"/>
                                <w:spacing w:val="0"/>
                                <w:w w:val="100"/>
                                <w:position w:val="0"/>
                                <w:sz w:val="24"/>
                                <w:szCs w:val="24"/>
                                <w:lang w:val="en-US" w:eastAsia="en-US" w:bidi="en-US"/>
                              </w:rPr>
                              <w:t>1.5mm</w:t>
                            </w:r>
                          </w:p>
                        </w:txbxContent>
                      </wps:txbx>
                      <wps:bodyPr lIns="0" tIns="0" rIns="0" bIns="0">
                        <a:noAutofit/>
                      </wps:bodyPr>
                    </wps:wsp>
                  </a:graphicData>
                </a:graphic>
              </wp:anchor>
            </w:drawing>
          </mc:Choice>
          <mc:Fallback>
            <w:pict>
              <v:shape id="Shape 1265" o:spid="_x0000_s1026" o:spt="202" type="#_x0000_t202" style="position:absolute;left:0pt;margin-left:385.75pt;margin-top:57.35pt;height:25.45pt;width:70.1pt;mso-position-horizontal-relative:page;mso-wrap-distance-bottom:112.1pt;mso-wrap-distance-top:57.35pt;z-index:251660288;mso-width-relative:page;mso-height-relative:page;" filled="f" stroked="f" coordsize="21600,21600" o:gfxdata="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GlwUdtkAAAALAQAA&#10;DwAAAAAAAAABACAAAAAiAAAAZHJzL2Rvd25yZXYueG1sUEsBAhQAFAAAAAgAh07iQA+ip4GmAQAA&#10;aQMAAA4AAAAAAAAAAQAgAAAAKAEAAGRycy9lMm9Eb2MueG1sUEsFBgAAAAAGAAYAWQEAAEAFAAAA&#10;AA==&#10;">
                <v:fill on="f" focussize="0,0"/>
                <v:stroke on="f"/>
                <v:imagedata o:title=""/>
                <o:lock v:ext="edit" aspectratio="f"/>
                <v:textbox inset="0mm,0mm,0mm,0mm">
                  <w:txbxContent>
                    <w:p>
                      <w:pPr>
                        <w:pStyle w:val="31"/>
                        <w:keepNext w:val="0"/>
                        <w:keepLines w:val="0"/>
                        <w:widowControl w:val="0"/>
                        <w:shd w:val="clear" w:color="auto" w:fill="auto"/>
                        <w:tabs>
                          <w:tab w:val="left" w:pos="840"/>
                        </w:tabs>
                        <w:bidi w:val="0"/>
                        <w:spacing w:before="0" w:after="0" w:line="240" w:lineRule="auto"/>
                        <w:ind w:left="0" w:right="0" w:firstLine="0"/>
                        <w:jc w:val="left"/>
                        <w:rPr>
                          <w:sz w:val="24"/>
                          <w:szCs w:val="24"/>
                        </w:rPr>
                      </w:pPr>
                      <w:r>
                        <w:rPr>
                          <w:rFonts w:ascii="Times New Roman" w:hAnsi="Times New Roman" w:eastAsia="Times New Roman" w:cs="Times New Roman"/>
                          <w:spacing w:val="0"/>
                          <w:w w:val="100"/>
                          <w:position w:val="0"/>
                          <w:sz w:val="24"/>
                          <w:szCs w:val="24"/>
                          <w:lang w:val="en-US" w:eastAsia="en-US" w:bidi="en-US"/>
                        </w:rPr>
                        <w:t>5 mm</w:t>
                      </w:r>
                      <w:r>
                        <w:rPr>
                          <w:rFonts w:ascii="Times New Roman" w:hAnsi="Times New Roman" w:eastAsia="Times New Roman" w:cs="Times New Roman"/>
                          <w:spacing w:val="0"/>
                          <w:w w:val="100"/>
                          <w:position w:val="0"/>
                          <w:sz w:val="24"/>
                          <w:szCs w:val="24"/>
                          <w:lang w:val="en-US" w:eastAsia="en-US" w:bidi="en-US"/>
                        </w:rPr>
                        <w:tab/>
                      </w:r>
                      <w:r>
                        <w:rPr>
                          <w:rFonts w:ascii="Times New Roman" w:hAnsi="Times New Roman" w:eastAsia="Times New Roman" w:cs="Times New Roman"/>
                          <w:spacing w:val="0"/>
                          <w:w w:val="100"/>
                          <w:position w:val="0"/>
                          <w:sz w:val="24"/>
                          <w:szCs w:val="24"/>
                          <w:lang w:val="en-US" w:eastAsia="en-US" w:bidi="en-US"/>
                        </w:rPr>
                        <w:t>30mm</w:t>
                      </w:r>
                    </w:p>
                    <w:p>
                      <w:pPr>
                        <w:pStyle w:val="31"/>
                        <w:keepNext w:val="0"/>
                        <w:keepLines w:val="0"/>
                        <w:widowControl w:val="0"/>
                        <w:shd w:val="clear" w:color="auto" w:fill="auto"/>
                        <w:tabs>
                          <w:tab w:val="left" w:pos="840"/>
                        </w:tabs>
                        <w:bidi w:val="0"/>
                        <w:spacing w:before="0" w:after="0" w:line="192" w:lineRule="auto"/>
                        <w:ind w:left="0" w:right="0" w:firstLine="0"/>
                        <w:jc w:val="left"/>
                        <w:rPr>
                          <w:sz w:val="24"/>
                          <w:szCs w:val="24"/>
                        </w:rPr>
                      </w:pPr>
                      <w:r>
                        <w:rPr>
                          <w:rFonts w:ascii="Times New Roman" w:hAnsi="Times New Roman" w:eastAsia="Times New Roman" w:cs="Times New Roman"/>
                          <w:spacing w:val="0"/>
                          <w:w w:val="100"/>
                          <w:position w:val="0"/>
                          <w:sz w:val="24"/>
                          <w:szCs w:val="24"/>
                          <w:lang w:val="en-US" w:eastAsia="en-US" w:bidi="en-US"/>
                        </w:rPr>
                        <w:t>0.5mm</w:t>
                      </w:r>
                      <w:r>
                        <w:rPr>
                          <w:rFonts w:ascii="Times New Roman" w:hAnsi="Times New Roman" w:eastAsia="Times New Roman" w:cs="Times New Roman"/>
                          <w:spacing w:val="0"/>
                          <w:w w:val="100"/>
                          <w:position w:val="0"/>
                          <w:sz w:val="24"/>
                          <w:szCs w:val="24"/>
                          <w:lang w:val="en-US" w:eastAsia="en-US" w:bidi="en-US"/>
                        </w:rPr>
                        <w:tab/>
                      </w:r>
                      <w:r>
                        <w:rPr>
                          <w:rFonts w:ascii="Times New Roman" w:hAnsi="Times New Roman" w:eastAsia="Times New Roman" w:cs="Times New Roman"/>
                          <w:spacing w:val="0"/>
                          <w:w w:val="100"/>
                          <w:position w:val="0"/>
                          <w:sz w:val="24"/>
                          <w:szCs w:val="24"/>
                          <w:lang w:val="en-US" w:eastAsia="en-US" w:bidi="en-US"/>
                        </w:rPr>
                        <w:t>1.5mm</w:t>
                      </w:r>
                    </w:p>
                  </w:txbxContent>
                </v:textbox>
                <w10:wrap type="topAndBottom"/>
              </v:shape>
            </w:pict>
          </mc:Fallback>
        </mc:AlternateContent>
      </w:r>
      <w:r>
        <w:drawing>
          <wp:anchor distT="1097280" distB="170815" distL="0" distR="0" simplePos="0" relativeHeight="251660288" behindDoc="0" locked="0" layoutInCell="1" allowOverlap="1">
            <wp:simplePos x="0" y="0"/>
            <wp:positionH relativeFrom="page">
              <wp:posOffset>1854200</wp:posOffset>
            </wp:positionH>
            <wp:positionV relativeFrom="paragraph">
              <wp:posOffset>1097280</wp:posOffset>
            </wp:positionV>
            <wp:extent cx="1578610" cy="1207135"/>
            <wp:effectExtent l="0" t="0" r="8890" b="12065"/>
            <wp:wrapTopAndBottom/>
            <wp:docPr id="1267" name="Shape 1267"/>
            <wp:cNvGraphicFramePr/>
            <a:graphic xmlns:a="http://schemas.openxmlformats.org/drawingml/2006/main">
              <a:graphicData uri="http://schemas.openxmlformats.org/drawingml/2006/picture">
                <pic:pic xmlns:pic="http://schemas.openxmlformats.org/drawingml/2006/picture">
                  <pic:nvPicPr>
                    <pic:cNvPr id="1267" name="Shape 1267"/>
                    <pic:cNvPicPr/>
                  </pic:nvPicPr>
                  <pic:blipFill>
                    <a:blip r:embed="rId394"/>
                    <a:stretch>
                      <a:fillRect/>
                    </a:stretch>
                  </pic:blipFill>
                  <pic:spPr>
                    <a:xfrm>
                      <a:off x="0" y="0"/>
                      <a:ext cx="1578610" cy="120713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2482215</wp:posOffset>
                </wp:positionH>
                <wp:positionV relativeFrom="paragraph">
                  <wp:posOffset>372110</wp:posOffset>
                </wp:positionV>
                <wp:extent cx="372110" cy="692150"/>
                <wp:effectExtent l="0" t="0" r="0" b="0"/>
                <wp:wrapNone/>
                <wp:docPr id="1269" name="Shape 1269"/>
                <wp:cNvGraphicFramePr/>
                <a:graphic xmlns:a="http://schemas.openxmlformats.org/drawingml/2006/main">
                  <a:graphicData uri="http://schemas.microsoft.com/office/word/2010/wordprocessingShape">
                    <wps:wsp>
                      <wps:cNvSpPr txBox="1"/>
                      <wps:spPr>
                        <a:xfrm>
                          <a:off x="0" y="0"/>
                          <a:ext cx="372110" cy="692150"/>
                        </a:xfrm>
                        <a:prstGeom prst="rect">
                          <a:avLst/>
                        </a:prstGeom>
                        <a:noFill/>
                      </wps:spPr>
                      <wps:txbx>
                        <w:txbxContent>
                          <w:p>
                            <w:pPr>
                              <w:pStyle w:val="23"/>
                              <w:keepNext w:val="0"/>
                              <w:keepLines w:val="0"/>
                              <w:widowControl w:val="0"/>
                              <w:shd w:val="clear" w:color="auto" w:fill="auto"/>
                              <w:bidi w:val="0"/>
                              <w:spacing w:before="0" w:after="0" w:line="180" w:lineRule="auto"/>
                              <w:ind w:left="0" w:right="0" w:firstLine="0"/>
                              <w:jc w:val="left"/>
                              <w:rPr>
                                <w:sz w:val="76"/>
                                <w:szCs w:val="76"/>
                              </w:rPr>
                            </w:pPr>
                            <w:r>
                              <w:rPr>
                                <w:rFonts w:ascii="Times New Roman" w:hAnsi="Times New Roman" w:eastAsia="Times New Roman" w:cs="Times New Roman"/>
                                <w:color w:val="3D3D39"/>
                                <w:spacing w:val="0"/>
                                <w:w w:val="100"/>
                                <w:position w:val="0"/>
                                <w:sz w:val="76"/>
                                <w:szCs w:val="76"/>
                                <w:lang w:val="en-US" w:eastAsia="en-US" w:bidi="en-US"/>
                              </w:rPr>
                              <w:t>O</w:t>
                            </w:r>
                          </w:p>
                          <w:p>
                            <w:pPr>
                              <w:pStyle w:val="23"/>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C1C1A"/>
                                <w:spacing w:val="0"/>
                                <w:w w:val="100"/>
                                <w:position w:val="0"/>
                                <w:sz w:val="15"/>
                                <w:szCs w:val="15"/>
                                <w:u w:val="single"/>
                                <w:lang w:val="en-US" w:eastAsia="en-US" w:bidi="en-US"/>
                              </w:rPr>
                              <w:t>4mm</w:t>
                            </w:r>
                          </w:p>
                          <w:p>
                            <w:pPr>
                              <w:pStyle w:val="23"/>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B1B1A"/>
                                <w:spacing w:val="0"/>
                                <w:w w:val="100"/>
                                <w:position w:val="0"/>
                                <w:sz w:val="15"/>
                                <w:szCs w:val="15"/>
                                <w:lang w:val="en-US" w:eastAsia="en-US" w:bidi="en-US"/>
                              </w:rPr>
                              <w:t>1mm</w:t>
                            </w:r>
                          </w:p>
                        </w:txbxContent>
                      </wps:txbx>
                      <wps:bodyPr lIns="0" tIns="0" rIns="0" bIns="0">
                        <a:noAutofit/>
                      </wps:bodyPr>
                    </wps:wsp>
                  </a:graphicData>
                </a:graphic>
              </wp:anchor>
            </w:drawing>
          </mc:Choice>
          <mc:Fallback>
            <w:pict>
              <v:shape id="Shape 1269" o:spid="_x0000_s1026" o:spt="202" type="#_x0000_t202" style="position:absolute;left:0pt;margin-left:195.45pt;margin-top:29.3pt;height:54.5pt;width:29.3pt;mso-position-horizontal-relative:page;z-index:251661312;mso-width-relative:page;mso-height-relative:page;" filled="f" stroked="f" coordsize="21600,21600" o:gfxdata="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DCfonZAAAACgEA&#10;AA8AAAAAAAAAAQAgAAAAIgAAAGRycy9kb3ducmV2LnhtbFBLAQIUABQAAAAIAIdO4kBuWRQ1pwEA&#10;AGk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80" w:lineRule="auto"/>
                        <w:ind w:left="0" w:right="0" w:firstLine="0"/>
                        <w:jc w:val="left"/>
                        <w:rPr>
                          <w:sz w:val="76"/>
                          <w:szCs w:val="76"/>
                        </w:rPr>
                      </w:pPr>
                      <w:r>
                        <w:rPr>
                          <w:rFonts w:ascii="Times New Roman" w:hAnsi="Times New Roman" w:eastAsia="Times New Roman" w:cs="Times New Roman"/>
                          <w:color w:val="3D3D39"/>
                          <w:spacing w:val="0"/>
                          <w:w w:val="100"/>
                          <w:position w:val="0"/>
                          <w:sz w:val="76"/>
                          <w:szCs w:val="76"/>
                          <w:lang w:val="en-US" w:eastAsia="en-US" w:bidi="en-US"/>
                        </w:rPr>
                        <w:t>O</w:t>
                      </w:r>
                    </w:p>
                    <w:p>
                      <w:pPr>
                        <w:pStyle w:val="23"/>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C1C1A"/>
                          <w:spacing w:val="0"/>
                          <w:w w:val="100"/>
                          <w:position w:val="0"/>
                          <w:sz w:val="15"/>
                          <w:szCs w:val="15"/>
                          <w:u w:val="single"/>
                          <w:lang w:val="en-US" w:eastAsia="en-US" w:bidi="en-US"/>
                        </w:rPr>
                        <w:t>4mm</w:t>
                      </w:r>
                    </w:p>
                    <w:p>
                      <w:pPr>
                        <w:pStyle w:val="23"/>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B1B1A"/>
                          <w:spacing w:val="0"/>
                          <w:w w:val="100"/>
                          <w:position w:val="0"/>
                          <w:sz w:val="15"/>
                          <w:szCs w:val="15"/>
                          <w:lang w:val="en-US" w:eastAsia="en-US" w:bidi="en-US"/>
                        </w:rPr>
                        <w:t>1mm</w:t>
                      </w:r>
                    </w:p>
                  </w:txbxContent>
                </v:textbox>
              </v:shape>
            </w:pict>
          </mc:Fallback>
        </mc:AlternateContent>
      </w:r>
      <w:r>
        <w:drawing>
          <wp:anchor distT="1094105" distB="31115" distL="1493520" distR="0" simplePos="0" relativeHeight="251660288" behindDoc="0" locked="0" layoutInCell="1" allowOverlap="1">
            <wp:simplePos x="0" y="0"/>
            <wp:positionH relativeFrom="page">
              <wp:posOffset>3475990</wp:posOffset>
            </wp:positionH>
            <wp:positionV relativeFrom="paragraph">
              <wp:posOffset>1094105</wp:posOffset>
            </wp:positionV>
            <wp:extent cx="682625" cy="1353185"/>
            <wp:effectExtent l="0" t="0" r="3175" b="5715"/>
            <wp:wrapTopAndBottom/>
            <wp:docPr id="1271" name="Shape 1271"/>
            <wp:cNvGraphicFramePr/>
            <a:graphic xmlns:a="http://schemas.openxmlformats.org/drawingml/2006/main">
              <a:graphicData uri="http://schemas.openxmlformats.org/drawingml/2006/picture">
                <pic:pic xmlns:pic="http://schemas.openxmlformats.org/drawingml/2006/picture">
                  <pic:nvPicPr>
                    <pic:cNvPr id="1271" name="Shape 1271"/>
                    <pic:cNvPicPr/>
                  </pic:nvPicPr>
                  <pic:blipFill>
                    <a:blip r:embed="rId395"/>
                    <a:stretch>
                      <a:fillRect/>
                    </a:stretch>
                  </pic:blipFill>
                  <pic:spPr>
                    <a:xfrm>
                      <a:off x="0" y="0"/>
                      <a:ext cx="682625" cy="135318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1982470</wp:posOffset>
                </wp:positionH>
                <wp:positionV relativeFrom="paragraph">
                  <wp:posOffset>2319655</wp:posOffset>
                </wp:positionV>
                <wp:extent cx="1408430" cy="143510"/>
                <wp:effectExtent l="0" t="0" r="0" b="0"/>
                <wp:wrapNone/>
                <wp:docPr id="1273" name="Shape 1273"/>
                <wp:cNvGraphicFramePr/>
                <a:graphic xmlns:a="http://schemas.openxmlformats.org/drawingml/2006/main">
                  <a:graphicData uri="http://schemas.microsoft.com/office/word/2010/wordprocessingShape">
                    <wps:wsp>
                      <wps:cNvSpPr txBox="1"/>
                      <wps:spPr>
                        <a:xfrm>
                          <a:off x="0" y="0"/>
                          <a:ext cx="1408430" cy="143510"/>
                        </a:xfrm>
                        <a:prstGeom prst="rect">
                          <a:avLst/>
                        </a:prstGeom>
                        <a:noFill/>
                      </wps:spPr>
                      <wps:txbx>
                        <w:txbxContent>
                          <w:p>
                            <w:pPr>
                              <w:pStyle w:val="23"/>
                              <w:keepNext w:val="0"/>
                              <w:keepLines w:val="0"/>
                              <w:widowControl w:val="0"/>
                              <w:shd w:val="clear" w:color="auto" w:fill="auto"/>
                              <w:tabs>
                                <w:tab w:val="left" w:pos="1315"/>
                              </w:tabs>
                              <w:bidi w:val="0"/>
                              <w:spacing w:before="0" w:after="0" w:line="240" w:lineRule="auto"/>
                              <w:ind w:left="0" w:right="0" w:firstLine="0"/>
                              <w:jc w:val="left"/>
                              <w:rPr>
                                <w:sz w:val="16"/>
                                <w:szCs w:val="16"/>
                              </w:rPr>
                            </w:pPr>
                            <w:r>
                              <w:rPr>
                                <w:color w:val="1D1D1B"/>
                                <w:spacing w:val="0"/>
                                <w:w w:val="100"/>
                                <w:position w:val="0"/>
                                <w:sz w:val="16"/>
                                <w:szCs w:val="16"/>
                              </w:rPr>
                              <w:t>分</w:t>
                            </w:r>
                            <w:r>
                              <w:rPr>
                                <w:color w:val="000000"/>
                                <w:spacing w:val="0"/>
                                <w:w w:val="100"/>
                                <w:position w:val="0"/>
                                <w:sz w:val="16"/>
                                <w:szCs w:val="16"/>
                              </w:rPr>
                              <w:t>配血管</w:t>
                            </w:r>
                            <w:r>
                              <w:rPr>
                                <w:color w:val="000000"/>
                                <w:spacing w:val="0"/>
                                <w:w w:val="100"/>
                                <w:position w:val="0"/>
                                <w:sz w:val="16"/>
                                <w:szCs w:val="16"/>
                              </w:rPr>
                              <w:tab/>
                            </w:r>
                            <w:r>
                              <w:rPr>
                                <w:color w:val="1D1D1B"/>
                                <w:spacing w:val="0"/>
                                <w:w w:val="100"/>
                                <w:position w:val="0"/>
                                <w:sz w:val="16"/>
                                <w:szCs w:val="16"/>
                              </w:rPr>
                              <w:t>前阻力血管</w:t>
                            </w:r>
                          </w:p>
                        </w:txbxContent>
                      </wps:txbx>
                      <wps:bodyPr lIns="0" tIns="0" rIns="0" bIns="0">
                        <a:noAutofit/>
                      </wps:bodyPr>
                    </wps:wsp>
                  </a:graphicData>
                </a:graphic>
              </wp:anchor>
            </w:drawing>
          </mc:Choice>
          <mc:Fallback>
            <w:pict>
              <v:shape id="Shape 1273" o:spid="_x0000_s1026" o:spt="202" type="#_x0000_t202" style="position:absolute;left:0pt;margin-left:156.1pt;margin-top:182.65pt;height:11.3pt;width:110.9pt;mso-position-horizontal-relative:page;z-index:251661312;mso-width-relative:page;mso-height-relative:page;" filled="f" stroked="f" coordsize="21600,21600" o:gfxdata="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6q55DaAAAACwEA&#10;AA8AAAAAAAAAAQAgAAAAIgAAAGRycy9kb3ducmV2LnhtbFBLAQIUABQAAAAIAIdO4kCA0WMgpgEA&#10;AGoDAAAOAAAAAAAAAAEAIAAAACk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tabs>
                          <w:tab w:val="left" w:pos="1315"/>
                        </w:tabs>
                        <w:bidi w:val="0"/>
                        <w:spacing w:before="0" w:after="0" w:line="240" w:lineRule="auto"/>
                        <w:ind w:left="0" w:right="0" w:firstLine="0"/>
                        <w:jc w:val="left"/>
                        <w:rPr>
                          <w:sz w:val="16"/>
                          <w:szCs w:val="16"/>
                        </w:rPr>
                      </w:pPr>
                      <w:r>
                        <w:rPr>
                          <w:color w:val="1D1D1B"/>
                          <w:spacing w:val="0"/>
                          <w:w w:val="100"/>
                          <w:position w:val="0"/>
                          <w:sz w:val="16"/>
                          <w:szCs w:val="16"/>
                        </w:rPr>
                        <w:t>分</w:t>
                      </w:r>
                      <w:r>
                        <w:rPr>
                          <w:color w:val="000000"/>
                          <w:spacing w:val="0"/>
                          <w:w w:val="100"/>
                          <w:position w:val="0"/>
                          <w:sz w:val="16"/>
                          <w:szCs w:val="16"/>
                        </w:rPr>
                        <w:t>配血管</w:t>
                      </w:r>
                      <w:r>
                        <w:rPr>
                          <w:color w:val="000000"/>
                          <w:spacing w:val="0"/>
                          <w:w w:val="100"/>
                          <w:position w:val="0"/>
                          <w:sz w:val="16"/>
                          <w:szCs w:val="16"/>
                        </w:rPr>
                        <w:tab/>
                      </w:r>
                      <w:r>
                        <w:rPr>
                          <w:color w:val="1D1D1B"/>
                          <w:spacing w:val="0"/>
                          <w:w w:val="100"/>
                          <w:position w:val="0"/>
                          <w:sz w:val="16"/>
                          <w:szCs w:val="16"/>
                        </w:rPr>
                        <w:t>前阻力血管</w:t>
                      </w:r>
                    </w:p>
                  </w:txbxContent>
                </v:textbox>
              </v:shape>
            </w:pict>
          </mc:Fallback>
        </mc:AlternateContent>
      </w:r>
      <w:r>
        <w:drawing>
          <wp:anchor distT="1097280" distB="27940" distL="0" distR="0" simplePos="0" relativeHeight="251660288" behindDoc="0" locked="0" layoutInCell="1" allowOverlap="1">
            <wp:simplePos x="0" y="0"/>
            <wp:positionH relativeFrom="page">
              <wp:posOffset>4359910</wp:posOffset>
            </wp:positionH>
            <wp:positionV relativeFrom="paragraph">
              <wp:posOffset>1097280</wp:posOffset>
            </wp:positionV>
            <wp:extent cx="1603375" cy="1353185"/>
            <wp:effectExtent l="0" t="0" r="9525" b="5715"/>
            <wp:wrapTopAndBottom/>
            <wp:docPr id="1275" name="Shape 1275"/>
            <wp:cNvGraphicFramePr/>
            <a:graphic xmlns:a="http://schemas.openxmlformats.org/drawingml/2006/main">
              <a:graphicData uri="http://schemas.openxmlformats.org/drawingml/2006/picture">
                <pic:pic xmlns:pic="http://schemas.openxmlformats.org/drawingml/2006/picture">
                  <pic:nvPicPr>
                    <pic:cNvPr id="1275" name="Shape 1275"/>
                    <pic:cNvPicPr/>
                  </pic:nvPicPr>
                  <pic:blipFill>
                    <a:blip r:embed="rId396"/>
                    <a:stretch>
                      <a:fillRect/>
                    </a:stretch>
                  </pic:blipFill>
                  <pic:spPr>
                    <a:xfrm>
                      <a:off x="0" y="0"/>
                      <a:ext cx="1603375" cy="1353185"/>
                    </a:xfrm>
                    <a:prstGeom prst="rect">
                      <a:avLst/>
                    </a:prstGeom>
                  </pic:spPr>
                </pic:pic>
              </a:graphicData>
            </a:graphic>
          </wp:anchor>
        </w:drawing>
      </w:r>
    </w:p>
    <w:p>
      <w:pPr>
        <w:pStyle w:val="15"/>
        <w:keepNext w:val="0"/>
        <w:keepLines w:val="0"/>
        <w:widowControl w:val="0"/>
        <w:shd w:val="clear" w:color="auto" w:fill="auto"/>
        <w:bidi w:val="0"/>
        <w:spacing w:before="0" w:after="200" w:line="240" w:lineRule="auto"/>
        <w:ind w:left="0" w:right="0" w:firstLine="0"/>
        <w:jc w:val="center"/>
        <w:rPr>
          <w:sz w:val="19"/>
          <w:szCs w:val="19"/>
        </w:rPr>
      </w:pPr>
      <w:r>
        <w:rPr>
          <w:b/>
          <w:bCs/>
          <w:color w:val="1C385F"/>
          <w:spacing w:val="0"/>
          <w:w w:val="100"/>
          <w:position w:val="0"/>
          <w:sz w:val="17"/>
          <w:szCs w:val="17"/>
        </w:rPr>
        <w:t>图</w:t>
      </w:r>
      <w:r>
        <w:rPr>
          <w:rFonts w:ascii="Times New Roman" w:hAnsi="Times New Roman" w:eastAsia="Times New Roman" w:cs="Times New Roman"/>
          <w:color w:val="1C385F"/>
          <w:spacing w:val="0"/>
          <w:w w:val="100"/>
          <w:position w:val="0"/>
          <w:sz w:val="19"/>
          <w:szCs w:val="19"/>
          <w:lang w:val="en-US" w:eastAsia="en-US" w:bidi="en-US"/>
        </w:rPr>
        <w:t>4-21</w:t>
      </w:r>
      <w:r>
        <w:rPr>
          <w:color w:val="252524"/>
          <w:spacing w:val="0"/>
          <w:w w:val="100"/>
          <w:position w:val="0"/>
          <w:sz w:val="19"/>
          <w:szCs w:val="19"/>
        </w:rPr>
        <w:t>各类血管基本组织比例及功能示意图</w:t>
      </w:r>
    </w:p>
    <w:p>
      <w:pPr>
        <w:pStyle w:val="15"/>
        <w:keepNext w:val="0"/>
        <w:keepLines w:val="0"/>
        <w:widowControl w:val="0"/>
        <w:shd w:val="clear" w:color="auto" w:fill="auto"/>
        <w:bidi w:val="0"/>
        <w:spacing w:before="0" w:after="0" w:line="317" w:lineRule="exact"/>
        <w:ind w:left="0" w:right="0" w:firstLine="0"/>
        <w:jc w:val="both"/>
        <w:rPr>
          <w:sz w:val="19"/>
          <w:szCs w:val="19"/>
        </w:rPr>
      </w:pPr>
      <w:r>
        <w:rPr>
          <w:color w:val="2F2F2E"/>
          <w:spacing w:val="0"/>
          <w:w w:val="100"/>
          <w:position w:val="0"/>
          <w:sz w:val="13"/>
          <w:szCs w:val="13"/>
        </w:rPr>
        <w:t>一</w:t>
      </w:r>
      <w:r>
        <w:rPr>
          <w:color w:val="2F2F2E"/>
          <w:spacing w:val="0"/>
          <w:w w:val="100"/>
          <w:position w:val="0"/>
          <w:sz w:val="19"/>
          <w:szCs w:val="19"/>
        </w:rPr>
        <w:t>部分向前流入外周，另</w:t>
      </w:r>
      <w:r>
        <w:rPr>
          <w:color w:val="2F2F2E"/>
          <w:spacing w:val="0"/>
          <w:w w:val="100"/>
          <w:position w:val="0"/>
          <w:sz w:val="13"/>
          <w:szCs w:val="13"/>
        </w:rPr>
        <w:t>一</w:t>
      </w:r>
      <w:r>
        <w:rPr>
          <w:color w:val="2F2F2E"/>
          <w:spacing w:val="0"/>
          <w:w w:val="100"/>
          <w:position w:val="0"/>
          <w:sz w:val="19"/>
          <w:szCs w:val="19"/>
        </w:rPr>
        <w:t>部分则暂时储存于大动脉中，使其管壁扩张，动脉压升高，同时也将心脏收 缩产生的部分动能转化为血管壁的弹性势能。在心室舒张期，主动脉瓣关闭，大动脉管壁的弹性回缩 使得储存的弹性势能转变为动能，推动射血期多容纳的那部分血液继续流向外周。大动脉的弹性贮 器作用使心室的间断射血转化为血液在血管中的连续流动，同时使心动周期中血压的波动幅度减小。</w:t>
      </w:r>
    </w:p>
    <w:p>
      <w:pPr>
        <w:pStyle w:val="15"/>
        <w:keepNext w:val="0"/>
        <w:keepLines w:val="0"/>
        <w:widowControl w:val="0"/>
        <w:shd w:val="clear" w:color="auto" w:fill="auto"/>
        <w:bidi w:val="0"/>
        <w:spacing w:before="0" w:after="0" w:line="325" w:lineRule="exact"/>
        <w:ind w:left="0" w:right="0" w:firstLine="420"/>
        <w:jc w:val="both"/>
        <w:rPr>
          <w:sz w:val="19"/>
          <w:szCs w:val="19"/>
        </w:rPr>
      </w:pPr>
      <w:r>
        <w:rPr>
          <w:color w:val="282928"/>
          <w:spacing w:val="0"/>
          <w:w w:val="100"/>
          <w:position w:val="0"/>
          <w:sz w:val="14"/>
          <w:szCs w:val="14"/>
        </w:rPr>
        <w:t>2</w:t>
      </w:r>
      <w:r>
        <w:rPr>
          <w:color w:val="282928"/>
          <w:spacing w:val="0"/>
          <w:w w:val="100"/>
          <w:position w:val="0"/>
          <w:sz w:val="19"/>
          <w:szCs w:val="19"/>
        </w:rPr>
        <w:t>分配血管分配血管</w:t>
      </w:r>
      <w:r>
        <w:rPr>
          <w:color w:val="282928"/>
          <w:spacing w:val="0"/>
          <w:w w:val="100"/>
          <w:position w:val="0"/>
          <w:sz w:val="14"/>
          <w:szCs w:val="14"/>
          <w:lang w:val="en-US" w:eastAsia="en-US" w:bidi="en-US"/>
        </w:rPr>
        <w:t>(distribution vessel)</w:t>
      </w:r>
      <w:r>
        <w:rPr>
          <w:color w:val="282928"/>
          <w:spacing w:val="0"/>
          <w:w w:val="100"/>
          <w:position w:val="0"/>
          <w:sz w:val="19"/>
          <w:szCs w:val="19"/>
        </w:rPr>
        <w:t>是指中动脉，即从弹性贮器血管以后到分支为小动脉 前的动脉管道。分配血管的功能主要是将血液运输至各器官组织。</w:t>
      </w:r>
    </w:p>
    <w:p>
      <w:pPr>
        <w:pStyle w:val="15"/>
        <w:keepNext w:val="0"/>
        <w:keepLines w:val="0"/>
        <w:widowControl w:val="0"/>
        <w:shd w:val="clear" w:color="auto" w:fill="auto"/>
        <w:bidi w:val="0"/>
        <w:spacing w:before="0" w:after="0" w:line="325" w:lineRule="exact"/>
        <w:ind w:left="0" w:right="0" w:firstLine="420"/>
        <w:jc w:val="both"/>
        <w:rPr>
          <w:sz w:val="19"/>
          <w:szCs w:val="19"/>
        </w:rPr>
      </w:pPr>
      <w:r>
        <w:rPr>
          <w:rFonts w:ascii="Times New Roman" w:hAnsi="Times New Roman" w:eastAsia="Times New Roman" w:cs="Times New Roman"/>
          <w:color w:val="2F2F2F"/>
          <w:spacing w:val="0"/>
          <w:w w:val="100"/>
          <w:position w:val="0"/>
          <w:sz w:val="22"/>
          <w:szCs w:val="22"/>
        </w:rPr>
        <w:t>3</w:t>
      </w:r>
      <w:r>
        <w:rPr>
          <w:rFonts w:ascii="Times New Roman" w:hAnsi="Times New Roman" w:eastAsia="Times New Roman" w:cs="Times New Roman"/>
          <w:color w:val="2F2F2F"/>
          <w:spacing w:val="0"/>
          <w:w w:val="100"/>
          <w:position w:val="0"/>
          <w:sz w:val="22"/>
          <w:szCs w:val="22"/>
          <w:lang w:val="zh-CN" w:eastAsia="zh-CN" w:bidi="zh-CN"/>
        </w:rPr>
        <w:t>-</w:t>
      </w:r>
      <w:r>
        <w:rPr>
          <w:color w:val="2F2F2F"/>
          <w:spacing w:val="0"/>
          <w:w w:val="100"/>
          <w:position w:val="0"/>
          <w:sz w:val="19"/>
          <w:szCs w:val="19"/>
        </w:rPr>
        <w:t>毛细血管前阻力血管 毛细血管前阻力血管</w:t>
      </w:r>
      <w:r>
        <w:rPr>
          <w:color w:val="2F2F2F"/>
          <w:spacing w:val="0"/>
          <w:w w:val="100"/>
          <w:position w:val="0"/>
          <w:sz w:val="14"/>
          <w:szCs w:val="14"/>
          <w:lang w:val="en-US" w:eastAsia="en-US" w:bidi="en-US"/>
        </w:rPr>
        <w:t>(precapillary resistance vessel)</w:t>
      </w:r>
      <w:r>
        <w:rPr>
          <w:color w:val="2F2F2F"/>
          <w:spacing w:val="0"/>
          <w:w w:val="100"/>
          <w:position w:val="0"/>
          <w:sz w:val="19"/>
          <w:szCs w:val="19"/>
        </w:rPr>
        <w:t>包括小动脉和微动 脉</w:t>
      </w:r>
      <w:r>
        <w:rPr>
          <w:color w:val="2F2F2F"/>
          <w:spacing w:val="0"/>
          <w:w w:val="100"/>
          <w:position w:val="0"/>
          <w:sz w:val="14"/>
          <w:szCs w:val="14"/>
          <w:lang w:val="en-US" w:eastAsia="en-US" w:bidi="en-US"/>
        </w:rPr>
        <w:t>(arteriole),</w:t>
      </w:r>
      <w:r>
        <w:rPr>
          <w:color w:val="2F2F2F"/>
          <w:spacing w:val="0"/>
          <w:w w:val="100"/>
          <w:position w:val="0"/>
          <w:sz w:val="19"/>
          <w:szCs w:val="19"/>
        </w:rPr>
        <w:t>其管径较细,对血流的阻力较大。微动脉是最小的动脉分支，其直径仅为几十微米。微 动脉管壁血管平滑肌含量丰富，在生理状态下保持</w:t>
      </w:r>
      <w:r>
        <w:rPr>
          <w:color w:val="2F2F2F"/>
          <w:spacing w:val="0"/>
          <w:w w:val="100"/>
          <w:position w:val="0"/>
          <w:sz w:val="13"/>
          <w:szCs w:val="13"/>
        </w:rPr>
        <w:t>一</w:t>
      </w:r>
      <w:r>
        <w:rPr>
          <w:color w:val="2F2F2F"/>
          <w:spacing w:val="0"/>
          <w:w w:val="100"/>
          <w:position w:val="0"/>
          <w:sz w:val="19"/>
          <w:szCs w:val="19"/>
        </w:rPr>
        <w:t>定的紧张性收缩，它们的舒缩活动可明显改变血 管口径，从而改变对血流的阻力及其所在器官、组织的血流量，对动脉血压的维持有重要意义。</w:t>
      </w:r>
    </w:p>
    <w:p>
      <w:pPr>
        <w:pStyle w:val="15"/>
        <w:keepNext w:val="0"/>
        <w:keepLines w:val="0"/>
        <w:widowControl w:val="0"/>
        <w:numPr>
          <w:ilvl w:val="0"/>
          <w:numId w:val="63"/>
        </w:numPr>
        <w:shd w:val="clear" w:color="auto" w:fill="auto"/>
        <w:bidi w:val="0"/>
        <w:spacing w:before="0" w:after="0" w:line="329" w:lineRule="exact"/>
        <w:ind w:left="0" w:right="0" w:firstLine="420"/>
        <w:jc w:val="both"/>
        <w:rPr>
          <w:sz w:val="19"/>
          <w:szCs w:val="19"/>
        </w:rPr>
      </w:pPr>
      <w:bookmarkStart w:id="447" w:name="bookmark597"/>
      <w:bookmarkEnd w:id="447"/>
      <w:r>
        <w:rPr>
          <w:color w:val="2A2A29"/>
          <w:spacing w:val="0"/>
          <w:w w:val="100"/>
          <w:position w:val="0"/>
          <w:sz w:val="14"/>
          <w:szCs w:val="14"/>
        </w:rPr>
        <w:t xml:space="preserve"> </w:t>
      </w:r>
      <w:r>
        <w:rPr>
          <w:color w:val="2A2A29"/>
          <w:spacing w:val="0"/>
          <w:w w:val="100"/>
          <w:position w:val="0"/>
          <w:sz w:val="19"/>
          <w:szCs w:val="19"/>
        </w:rPr>
        <w:t>毛细血管前括约肌毛细血管前括约肌</w:t>
      </w:r>
      <w:r>
        <w:rPr>
          <w:color w:val="2A2A29"/>
          <w:spacing w:val="0"/>
          <w:w w:val="100"/>
          <w:position w:val="0"/>
          <w:sz w:val="14"/>
          <w:szCs w:val="14"/>
          <w:lang w:val="en-US" w:eastAsia="en-US" w:bidi="en-US"/>
        </w:rPr>
        <w:t>(precapill</w:t>
      </w:r>
      <w:r>
        <w:rPr>
          <w:rFonts w:ascii="Times New Roman" w:hAnsi="Times New Roman" w:eastAsia="Times New Roman" w:cs="Times New Roman"/>
          <w:color w:val="2A2A29"/>
          <w:spacing w:val="0"/>
          <w:w w:val="100"/>
          <w:position w:val="0"/>
          <w:sz w:val="13"/>
          <w:szCs w:val="13"/>
          <w:lang w:val="en-US" w:eastAsia="en-US" w:bidi="en-US"/>
        </w:rPr>
        <w:t xml:space="preserve">ary </w:t>
      </w:r>
      <w:r>
        <w:rPr>
          <w:color w:val="2A2A29"/>
          <w:spacing w:val="0"/>
          <w:w w:val="100"/>
          <w:position w:val="0"/>
          <w:sz w:val="14"/>
          <w:szCs w:val="14"/>
          <w:lang w:val="en-US" w:eastAsia="en-US" w:bidi="en-US"/>
        </w:rPr>
        <w:t>sphincter)</w:t>
      </w:r>
      <w:r>
        <w:rPr>
          <w:color w:val="2A2A29"/>
          <w:spacing w:val="0"/>
          <w:w w:val="100"/>
          <w:position w:val="0"/>
          <w:sz w:val="19"/>
          <w:szCs w:val="19"/>
        </w:rPr>
        <w:t>是指环绕在真毛细血管起始部 的平滑肌，属于阻力血管的</w:t>
      </w:r>
      <w:r>
        <w:rPr>
          <w:color w:val="2A2A29"/>
          <w:spacing w:val="0"/>
          <w:w w:val="100"/>
          <w:position w:val="0"/>
          <w:sz w:val="13"/>
          <w:szCs w:val="13"/>
        </w:rPr>
        <w:t>一</w:t>
      </w:r>
      <w:r>
        <w:rPr>
          <w:color w:val="2A2A29"/>
          <w:spacing w:val="0"/>
          <w:w w:val="100"/>
          <w:position w:val="0"/>
          <w:sz w:val="19"/>
          <w:szCs w:val="19"/>
        </w:rPr>
        <w:t>部分。它的舒缩活动可控制毛细血管的开放或关闭，因此可以控制某</w:t>
      </w:r>
      <w:r>
        <w:rPr>
          <w:color w:val="2A2A29"/>
          <w:spacing w:val="0"/>
          <w:w w:val="100"/>
          <w:position w:val="0"/>
          <w:sz w:val="13"/>
          <w:szCs w:val="13"/>
        </w:rPr>
        <w:t xml:space="preserve">一 </w:t>
      </w:r>
      <w:r>
        <w:rPr>
          <w:color w:val="2A2A29"/>
          <w:spacing w:val="0"/>
          <w:w w:val="100"/>
          <w:position w:val="0"/>
          <w:sz w:val="19"/>
          <w:szCs w:val="19"/>
        </w:rPr>
        <w:t>时间内毛细血管开放的数量。</w:t>
      </w:r>
    </w:p>
    <w:p>
      <w:pPr>
        <w:pStyle w:val="15"/>
        <w:keepNext w:val="0"/>
        <w:keepLines w:val="0"/>
        <w:widowControl w:val="0"/>
        <w:numPr>
          <w:ilvl w:val="0"/>
          <w:numId w:val="63"/>
        </w:numPr>
        <w:shd w:val="clear" w:color="auto" w:fill="auto"/>
        <w:tabs>
          <w:tab w:val="left" w:pos="687"/>
        </w:tabs>
        <w:bidi w:val="0"/>
        <w:spacing w:before="0" w:after="0" w:line="325" w:lineRule="exact"/>
        <w:ind w:left="0" w:right="0" w:firstLine="420"/>
        <w:jc w:val="both"/>
        <w:rPr>
          <w:sz w:val="15"/>
          <w:szCs w:val="15"/>
        </w:rPr>
      </w:pPr>
      <w:bookmarkStart w:id="448" w:name="bookmark598"/>
      <w:bookmarkEnd w:id="448"/>
      <w:r>
        <w:rPr>
          <w:color w:val="2C2C2A"/>
          <w:spacing w:val="0"/>
          <w:w w:val="100"/>
          <w:position w:val="0"/>
          <w:sz w:val="19"/>
          <w:szCs w:val="19"/>
        </w:rPr>
        <w:t>交换血管毛细血管</w:t>
      </w:r>
      <w:r>
        <w:rPr>
          <w:color w:val="2C2C2A"/>
          <w:spacing w:val="0"/>
          <w:w w:val="100"/>
          <w:position w:val="0"/>
          <w:sz w:val="14"/>
          <w:szCs w:val="14"/>
          <w:lang w:val="en-US" w:eastAsia="en-US" w:bidi="en-US"/>
        </w:rPr>
        <w:t>(capillary)</w:t>
      </w:r>
      <w:r>
        <w:rPr>
          <w:color w:val="2C2C2A"/>
          <w:spacing w:val="0"/>
          <w:w w:val="100"/>
          <w:position w:val="0"/>
          <w:sz w:val="19"/>
          <w:szCs w:val="19"/>
        </w:rPr>
        <w:t>位于动静脉之间，分布广泛，相互连通，形成毛细血管网。毛 细血管口径较小，管壁仅由单层内皮细胞组成,其外包绕</w:t>
      </w:r>
      <w:r>
        <w:rPr>
          <w:color w:val="2C2C2A"/>
          <w:spacing w:val="0"/>
          <w:w w:val="100"/>
          <w:position w:val="0"/>
          <w:sz w:val="13"/>
          <w:szCs w:val="13"/>
        </w:rPr>
        <w:t>一</w:t>
      </w:r>
      <w:r>
        <w:rPr>
          <w:color w:val="2C2C2A"/>
          <w:spacing w:val="0"/>
          <w:w w:val="100"/>
          <w:position w:val="0"/>
          <w:sz w:val="19"/>
          <w:szCs w:val="19"/>
        </w:rPr>
        <w:t>薄层基膜，故其通透性很高，是血管内、外 进行物质交换的主要场所，故又称交换血管</w:t>
      </w:r>
      <w:r>
        <w:rPr>
          <w:color w:val="2C2C2A"/>
          <w:spacing w:val="0"/>
          <w:w w:val="100"/>
          <w:position w:val="0"/>
          <w:sz w:val="14"/>
          <w:szCs w:val="14"/>
          <w:lang w:val="en-US" w:eastAsia="en-US" w:bidi="en-US"/>
        </w:rPr>
        <w:t xml:space="preserve">(exchange vessel) </w:t>
      </w:r>
      <w:r>
        <w:rPr>
          <w:rFonts w:ascii="Times New Roman" w:hAnsi="Times New Roman" w:eastAsia="Times New Roman" w:cs="Times New Roman"/>
          <w:color w:val="2C2C2A"/>
          <w:spacing w:val="0"/>
          <w:w w:val="100"/>
          <w:position w:val="0"/>
          <w:sz w:val="15"/>
          <w:szCs w:val="15"/>
          <w:vertAlign w:val="subscript"/>
        </w:rPr>
        <w:t>0</w:t>
      </w:r>
    </w:p>
    <w:p>
      <w:pPr>
        <w:pStyle w:val="15"/>
        <w:keepNext w:val="0"/>
        <w:keepLines w:val="0"/>
        <w:widowControl w:val="0"/>
        <w:numPr>
          <w:ilvl w:val="0"/>
          <w:numId w:val="63"/>
        </w:numPr>
        <w:shd w:val="clear" w:color="auto" w:fill="auto"/>
        <w:tabs>
          <w:tab w:val="left" w:pos="687"/>
        </w:tabs>
        <w:bidi w:val="0"/>
        <w:spacing w:before="0" w:after="0" w:line="325" w:lineRule="exact"/>
        <w:ind w:left="0" w:right="0" w:firstLine="420"/>
        <w:jc w:val="both"/>
        <w:rPr>
          <w:sz w:val="19"/>
          <w:szCs w:val="19"/>
        </w:rPr>
      </w:pPr>
      <w:bookmarkStart w:id="449" w:name="bookmark599"/>
      <w:bookmarkEnd w:id="449"/>
      <w:r>
        <w:rPr>
          <w:color w:val="292929"/>
          <w:spacing w:val="0"/>
          <w:w w:val="100"/>
          <w:position w:val="0"/>
          <w:sz w:val="19"/>
          <w:szCs w:val="19"/>
        </w:rPr>
        <w:t>毛细血管后阻力血管 毛细血管后阻力血管</w:t>
      </w:r>
      <w:r>
        <w:rPr>
          <w:color w:val="292929"/>
          <w:spacing w:val="0"/>
          <w:w w:val="100"/>
          <w:position w:val="0"/>
          <w:sz w:val="14"/>
          <w:szCs w:val="14"/>
          <w:lang w:val="en-US" w:eastAsia="en-US" w:bidi="en-US"/>
        </w:rPr>
        <w:t>(postcapill</w:t>
      </w:r>
      <w:r>
        <w:rPr>
          <w:rFonts w:ascii="Times New Roman" w:hAnsi="Times New Roman" w:eastAsia="Times New Roman" w:cs="Times New Roman"/>
          <w:color w:val="292929"/>
          <w:spacing w:val="0"/>
          <w:w w:val="100"/>
          <w:position w:val="0"/>
          <w:sz w:val="13"/>
          <w:szCs w:val="13"/>
          <w:lang w:val="en-US" w:eastAsia="en-US" w:bidi="en-US"/>
        </w:rPr>
        <w:t xml:space="preserve">ary </w:t>
      </w:r>
      <w:r>
        <w:rPr>
          <w:color w:val="292929"/>
          <w:spacing w:val="0"/>
          <w:w w:val="100"/>
          <w:position w:val="0"/>
          <w:sz w:val="14"/>
          <w:szCs w:val="14"/>
          <w:lang w:val="en-US" w:eastAsia="en-US" w:bidi="en-US"/>
        </w:rPr>
        <w:t>resistance vessel)</w:t>
      </w:r>
      <w:r>
        <w:rPr>
          <w:color w:val="292929"/>
          <w:spacing w:val="0"/>
          <w:w w:val="100"/>
          <w:position w:val="0"/>
          <w:sz w:val="19"/>
          <w:szCs w:val="19"/>
        </w:rPr>
        <w:t>是指微静脉</w:t>
      </w:r>
      <w:r>
        <w:rPr>
          <w:color w:val="292929"/>
          <w:spacing w:val="0"/>
          <w:w w:val="100"/>
          <w:position w:val="0"/>
          <w:sz w:val="14"/>
          <w:szCs w:val="14"/>
          <w:lang w:val="en-US" w:eastAsia="en-US" w:bidi="en-US"/>
        </w:rPr>
        <w:t>(ven</w:t>
      </w:r>
      <w:r>
        <w:rPr>
          <w:color w:val="292929"/>
          <w:spacing w:val="0"/>
          <w:w w:val="100"/>
          <w:position w:val="0"/>
          <w:sz w:val="14"/>
          <w:szCs w:val="14"/>
          <w:lang w:val="en-US" w:eastAsia="en-US" w:bidi="en-US"/>
        </w:rPr>
        <w:softHyphen/>
      </w:r>
      <w:r>
        <w:rPr>
          <w:color w:val="292929"/>
          <w:spacing w:val="0"/>
          <w:w w:val="100"/>
          <w:position w:val="0"/>
          <w:sz w:val="14"/>
          <w:szCs w:val="14"/>
          <w:lang w:val="en-US" w:eastAsia="en-US" w:bidi="en-US"/>
        </w:rPr>
        <w:t xml:space="preserve">ules) </w:t>
      </w:r>
      <w:r>
        <w:rPr>
          <w:color w:val="292929"/>
          <w:spacing w:val="0"/>
          <w:w w:val="100"/>
          <w:position w:val="0"/>
          <w:sz w:val="14"/>
          <w:szCs w:val="14"/>
        </w:rPr>
        <w:t>,</w:t>
      </w:r>
      <w:r>
        <w:rPr>
          <w:color w:val="292929"/>
          <w:spacing w:val="0"/>
          <w:w w:val="100"/>
          <w:position w:val="0"/>
          <w:sz w:val="19"/>
          <w:szCs w:val="19"/>
        </w:rPr>
        <w:t>其管径较小，可对血流产生</w:t>
      </w:r>
      <w:r>
        <w:rPr>
          <w:color w:val="292929"/>
          <w:spacing w:val="0"/>
          <w:w w:val="100"/>
          <w:position w:val="0"/>
          <w:sz w:val="13"/>
          <w:szCs w:val="13"/>
        </w:rPr>
        <w:t>一</w:t>
      </w:r>
      <w:r>
        <w:rPr>
          <w:color w:val="292929"/>
          <w:spacing w:val="0"/>
          <w:w w:val="100"/>
          <w:position w:val="0"/>
          <w:sz w:val="19"/>
          <w:szCs w:val="19"/>
        </w:rPr>
        <w:t>定的阻力，但其阻力仅占血管系统总阻力的</w:t>
      </w:r>
      <w:r>
        <w:rPr>
          <w:color w:val="292929"/>
          <w:spacing w:val="0"/>
          <w:w w:val="100"/>
          <w:position w:val="0"/>
          <w:sz w:val="13"/>
          <w:szCs w:val="13"/>
        </w:rPr>
        <w:t>一</w:t>
      </w:r>
      <w:r>
        <w:rPr>
          <w:color w:val="292929"/>
          <w:spacing w:val="0"/>
          <w:w w:val="100"/>
          <w:position w:val="0"/>
          <w:sz w:val="19"/>
          <w:szCs w:val="19"/>
        </w:rPr>
        <w:t>小</w:t>
      </w:r>
      <w:r>
        <w:rPr>
          <w:color w:val="292929"/>
          <w:spacing w:val="0"/>
          <w:w w:val="100"/>
          <w:position w:val="0"/>
          <w:sz w:val="19"/>
          <w:szCs w:val="19"/>
          <w:lang w:val="zh-CN" w:eastAsia="zh-CN" w:bidi="zh-CN"/>
        </w:rPr>
        <w:t>部分。</w:t>
      </w:r>
      <w:r>
        <w:rPr>
          <w:color w:val="292929"/>
          <w:spacing w:val="0"/>
          <w:w w:val="100"/>
          <w:position w:val="0"/>
          <w:sz w:val="19"/>
          <w:szCs w:val="19"/>
        </w:rPr>
        <w:t>微静脉的 舒缩活动可影响毛细血管前、后阻力的比值，继而改变毛细血管血压、血容量及滤过作用，影响体液在 血管内、外的分配</w:t>
      </w:r>
      <w:r>
        <w:rPr>
          <w:color w:val="292929"/>
          <w:spacing w:val="0"/>
          <w:w w:val="100"/>
          <w:position w:val="0"/>
          <w:sz w:val="19"/>
          <w:szCs w:val="19"/>
          <w:lang w:val="zh-CN" w:eastAsia="zh-CN" w:bidi="zh-CN"/>
        </w:rPr>
        <w:t>情况。</w:t>
      </w:r>
    </w:p>
    <w:p>
      <w:pPr>
        <w:pStyle w:val="15"/>
        <w:keepNext w:val="0"/>
        <w:keepLines w:val="0"/>
        <w:widowControl w:val="0"/>
        <w:numPr>
          <w:ilvl w:val="0"/>
          <w:numId w:val="63"/>
        </w:numPr>
        <w:shd w:val="clear" w:color="auto" w:fill="auto"/>
        <w:tabs>
          <w:tab w:val="left" w:pos="687"/>
        </w:tabs>
        <w:bidi w:val="0"/>
        <w:spacing w:before="0" w:after="0" w:line="325" w:lineRule="exact"/>
        <w:ind w:left="0" w:right="0" w:firstLine="420"/>
        <w:jc w:val="both"/>
        <w:rPr>
          <w:sz w:val="19"/>
          <w:szCs w:val="19"/>
        </w:rPr>
      </w:pPr>
      <w:bookmarkStart w:id="450" w:name="bookmark600"/>
      <w:bookmarkEnd w:id="450"/>
      <w:r>
        <w:rPr>
          <w:color w:val="2D2D2C"/>
          <w:spacing w:val="0"/>
          <w:w w:val="100"/>
          <w:position w:val="0"/>
          <w:sz w:val="19"/>
          <w:szCs w:val="19"/>
        </w:rPr>
        <w:t>容量血管容量血管</w:t>
      </w:r>
      <w:r>
        <w:rPr>
          <w:color w:val="2D2D2C"/>
          <w:spacing w:val="0"/>
          <w:w w:val="100"/>
          <w:position w:val="0"/>
          <w:sz w:val="14"/>
          <w:szCs w:val="14"/>
          <w:lang w:val="en-US" w:eastAsia="en-US" w:bidi="en-US"/>
        </w:rPr>
        <w:t>(capacitance vessel)</w:t>
      </w:r>
      <w:r>
        <w:rPr>
          <w:color w:val="2D2D2C"/>
          <w:spacing w:val="0"/>
          <w:w w:val="100"/>
          <w:position w:val="0"/>
          <w:sz w:val="19"/>
          <w:szCs w:val="19"/>
        </w:rPr>
        <w:t>即为静脉系统。与同级动脉相比，静脉数量多、管壁 薄、口径大、可扩张性大，故其容量大。在安静状态下，静脉系统可容纳</w:t>
      </w:r>
      <w:r>
        <w:rPr>
          <w:rFonts w:ascii="Times New Roman" w:hAnsi="Times New Roman" w:eastAsia="Times New Roman" w:cs="Times New Roman"/>
          <w:b/>
          <w:bCs/>
          <w:color w:val="2D2D2C"/>
          <w:spacing w:val="0"/>
          <w:w w:val="100"/>
          <w:position w:val="0"/>
          <w:sz w:val="19"/>
          <w:szCs w:val="19"/>
        </w:rPr>
        <w:t>60% -70%</w:t>
      </w:r>
      <w:r>
        <w:rPr>
          <w:color w:val="2D2D2C"/>
          <w:spacing w:val="0"/>
          <w:w w:val="100"/>
          <w:position w:val="0"/>
          <w:sz w:val="19"/>
          <w:szCs w:val="19"/>
        </w:rPr>
        <w:t>的循环血量。当静 脉口径发生较小改变时，其容积可发生较大变化，明显影响回心血量，而此时静脉内压力改变不大。 因此,静脉系统具有血液储存库的作用。</w:t>
      </w:r>
    </w:p>
    <w:p>
      <w:pPr>
        <w:pStyle w:val="15"/>
        <w:keepNext w:val="0"/>
        <w:keepLines w:val="0"/>
        <w:widowControl w:val="0"/>
        <w:numPr>
          <w:ilvl w:val="0"/>
          <w:numId w:val="63"/>
        </w:numPr>
        <w:shd w:val="clear" w:color="auto" w:fill="auto"/>
        <w:tabs>
          <w:tab w:val="left" w:pos="687"/>
        </w:tabs>
        <w:bidi w:val="0"/>
        <w:spacing w:before="0" w:after="0" w:line="329" w:lineRule="exact"/>
        <w:ind w:left="0" w:right="0" w:firstLine="420"/>
        <w:jc w:val="both"/>
        <w:rPr>
          <w:sz w:val="19"/>
          <w:szCs w:val="19"/>
        </w:rPr>
      </w:pPr>
      <w:bookmarkStart w:id="451" w:name="bookmark601"/>
      <w:bookmarkEnd w:id="451"/>
      <w:r>
        <w:rPr>
          <w:color w:val="2E2F2E"/>
          <w:spacing w:val="0"/>
          <w:w w:val="100"/>
          <w:position w:val="0"/>
          <w:sz w:val="19"/>
          <w:szCs w:val="19"/>
        </w:rPr>
        <w:t>短路血管短路血管</w:t>
      </w:r>
      <w:r>
        <w:rPr>
          <w:color w:val="2E2F2E"/>
          <w:spacing w:val="0"/>
          <w:w w:val="100"/>
          <w:position w:val="0"/>
          <w:sz w:val="14"/>
          <w:szCs w:val="14"/>
          <w:lang w:val="en-US" w:eastAsia="en-US" w:bidi="en-US"/>
        </w:rPr>
        <w:t>(shunt vessel)</w:t>
      </w:r>
      <w:r>
        <w:rPr>
          <w:color w:val="2E2F2E"/>
          <w:spacing w:val="0"/>
          <w:w w:val="100"/>
          <w:position w:val="0"/>
          <w:sz w:val="19"/>
          <w:szCs w:val="19"/>
        </w:rPr>
        <w:t>是指血管床中小动脉和小静脉之间的直接吻合支。它们 主要分布在手指、足趾、耳郭等处的皮肤中，当短路血管开放时，小动脉内的血液可不经毛细血管直接 进入小静脉,在功能上与体温调节有关。</w:t>
      </w:r>
    </w:p>
    <w:p>
      <w:pPr>
        <w:pStyle w:val="15"/>
        <w:keepNext w:val="0"/>
        <w:keepLines w:val="0"/>
        <w:widowControl w:val="0"/>
        <w:shd w:val="clear" w:color="auto" w:fill="auto"/>
        <w:bidi w:val="0"/>
        <w:spacing w:before="0" w:after="0" w:line="329" w:lineRule="exact"/>
        <w:ind w:left="0" w:right="0" w:firstLine="420"/>
        <w:jc w:val="both"/>
        <w:rPr>
          <w:sz w:val="19"/>
          <w:szCs w:val="19"/>
        </w:rPr>
      </w:pPr>
      <w:r>
        <w:rPr>
          <w:color w:val="191919"/>
          <w:spacing w:val="0"/>
          <w:w w:val="100"/>
          <w:position w:val="0"/>
          <w:sz w:val="19"/>
          <w:szCs w:val="19"/>
        </w:rPr>
        <w:t>(二)血管的内分泌功能</w:t>
      </w:r>
    </w:p>
    <w:p>
      <w:pPr>
        <w:pStyle w:val="15"/>
        <w:keepNext w:val="0"/>
        <w:keepLines w:val="0"/>
        <w:widowControl w:val="0"/>
        <w:numPr>
          <w:ilvl w:val="0"/>
          <w:numId w:val="64"/>
        </w:numPr>
        <w:shd w:val="clear" w:color="auto" w:fill="auto"/>
        <w:bidi w:val="0"/>
        <w:spacing w:before="0" w:after="0" w:line="329" w:lineRule="exact"/>
        <w:ind w:left="0" w:right="0" w:firstLine="420"/>
        <w:jc w:val="both"/>
        <w:rPr>
          <w:sz w:val="19"/>
          <w:szCs w:val="19"/>
        </w:rPr>
      </w:pPr>
      <w:bookmarkStart w:id="452" w:name="bookmark602"/>
      <w:bookmarkEnd w:id="452"/>
      <w:r>
        <w:rPr>
          <w:color w:val="171717"/>
          <w:spacing w:val="0"/>
          <w:w w:val="100"/>
          <w:position w:val="0"/>
          <w:sz w:val="19"/>
          <w:szCs w:val="19"/>
        </w:rPr>
        <w:t>血管内皮细胞的内分泌功能</w:t>
      </w:r>
      <w:r>
        <w:rPr>
          <w:color w:val="2C2C2B"/>
          <w:spacing w:val="0"/>
          <w:w w:val="100"/>
          <w:position w:val="0"/>
          <w:sz w:val="19"/>
          <w:szCs w:val="19"/>
        </w:rPr>
        <w:t xml:space="preserve">生理情况下,血管内皮细胞合成和释放的各种活性物质在局部 </w:t>
      </w:r>
      <w:r>
        <w:rPr>
          <w:color w:val="1C1D1B"/>
          <w:spacing w:val="0"/>
          <w:w w:val="100"/>
          <w:position w:val="0"/>
          <w:sz w:val="19"/>
          <w:szCs w:val="19"/>
        </w:rPr>
        <w:t>维持</w:t>
      </w:r>
      <w:r>
        <w:rPr>
          <w:color w:val="1C1D1B"/>
          <w:spacing w:val="0"/>
          <w:w w:val="100"/>
          <w:position w:val="0"/>
          <w:sz w:val="15"/>
          <w:szCs w:val="15"/>
        </w:rPr>
        <w:t>一</w:t>
      </w:r>
      <w:r>
        <w:rPr>
          <w:color w:val="1C1D1B"/>
          <w:spacing w:val="0"/>
          <w:w w:val="100"/>
          <w:position w:val="0"/>
          <w:sz w:val="19"/>
          <w:szCs w:val="19"/>
        </w:rPr>
        <w:t>定的浓度比，对调节血液循环、维持内环境稳态及生命活动的正常进行起重要作用。</w:t>
      </w:r>
    </w:p>
    <w:p>
      <w:pPr>
        <w:pStyle w:val="15"/>
        <w:keepNext w:val="0"/>
        <w:keepLines w:val="0"/>
        <w:widowControl w:val="0"/>
        <w:shd w:val="clear" w:color="auto" w:fill="auto"/>
        <w:bidi w:val="0"/>
        <w:spacing w:before="0" w:after="0" w:line="320" w:lineRule="exact"/>
        <w:ind w:left="0" w:right="0"/>
        <w:jc w:val="both"/>
        <w:rPr>
          <w:sz w:val="19"/>
          <w:szCs w:val="19"/>
        </w:rPr>
      </w:pPr>
      <w:r>
        <w:rPr>
          <w:color w:val="1F1F1D"/>
          <w:spacing w:val="0"/>
          <w:w w:val="100"/>
          <w:position w:val="0"/>
          <w:sz w:val="19"/>
          <w:szCs w:val="19"/>
        </w:rPr>
        <w:t>血管内皮</w:t>
      </w:r>
      <w:r>
        <w:rPr>
          <w:color w:val="33332F"/>
          <w:spacing w:val="0"/>
          <w:w w:val="100"/>
          <w:position w:val="0"/>
          <w:sz w:val="19"/>
          <w:szCs w:val="19"/>
        </w:rPr>
        <w:t>细</w:t>
      </w:r>
      <w:r>
        <w:rPr>
          <w:color w:val="1F1F1D"/>
          <w:spacing w:val="0"/>
          <w:w w:val="100"/>
          <w:position w:val="0"/>
          <w:sz w:val="19"/>
          <w:szCs w:val="19"/>
        </w:rPr>
        <w:t>胞合成和释放的舒血管物质和缩血</w:t>
      </w:r>
      <w:r>
        <w:rPr>
          <w:color w:val="33332F"/>
          <w:spacing w:val="0"/>
          <w:w w:val="100"/>
          <w:position w:val="0"/>
          <w:sz w:val="19"/>
          <w:szCs w:val="19"/>
        </w:rPr>
        <w:t>管</w:t>
      </w:r>
      <w:r>
        <w:rPr>
          <w:color w:val="1F1F1D"/>
          <w:spacing w:val="0"/>
          <w:w w:val="100"/>
          <w:position w:val="0"/>
          <w:sz w:val="19"/>
          <w:szCs w:val="19"/>
        </w:rPr>
        <w:t>物质相</w:t>
      </w:r>
      <w:r>
        <w:rPr>
          <w:color w:val="33332F"/>
          <w:spacing w:val="0"/>
          <w:w w:val="100"/>
          <w:position w:val="0"/>
          <w:sz w:val="19"/>
          <w:szCs w:val="19"/>
        </w:rPr>
        <w:t>互</w:t>
      </w:r>
      <w:r>
        <w:rPr>
          <w:color w:val="1F1F1D"/>
          <w:spacing w:val="0"/>
          <w:w w:val="100"/>
          <w:position w:val="0"/>
          <w:sz w:val="19"/>
          <w:szCs w:val="19"/>
        </w:rPr>
        <w:t>制约，保持动态</w:t>
      </w:r>
      <w:r>
        <w:rPr>
          <w:color w:val="33332F"/>
          <w:spacing w:val="0"/>
          <w:w w:val="100"/>
          <w:position w:val="0"/>
          <w:sz w:val="19"/>
          <w:szCs w:val="19"/>
        </w:rPr>
        <w:t>平</w:t>
      </w:r>
      <w:r>
        <w:rPr>
          <w:color w:val="1F1F1D"/>
          <w:spacing w:val="0"/>
          <w:w w:val="100"/>
          <w:position w:val="0"/>
          <w:sz w:val="19"/>
          <w:szCs w:val="19"/>
        </w:rPr>
        <w:t>衡。血管内</w:t>
      </w:r>
      <w:r>
        <w:rPr>
          <w:color w:val="582022"/>
          <w:spacing w:val="0"/>
          <w:w w:val="100"/>
          <w:position w:val="0"/>
          <w:sz w:val="19"/>
          <w:szCs w:val="19"/>
        </w:rPr>
        <w:t>皮细</w:t>
      </w:r>
      <w:r>
        <w:rPr>
          <w:color w:val="1F1F1D"/>
          <w:spacing w:val="0"/>
          <w:w w:val="100"/>
          <w:position w:val="0"/>
          <w:sz w:val="19"/>
          <w:szCs w:val="19"/>
        </w:rPr>
        <w:t>'胞 一旦受损，其释放的舒血管物质就会减少，进而诱发高血压、动脉粥样硬化等疾病。舒血管活性物质 主要包括</w:t>
      </w:r>
      <w:r>
        <w:rPr>
          <w:color w:val="1F1F1D"/>
          <w:spacing w:val="0"/>
          <w:w w:val="100"/>
          <w:position w:val="0"/>
          <w:sz w:val="15"/>
          <w:szCs w:val="15"/>
        </w:rPr>
        <w:t>一</w:t>
      </w:r>
      <w:r>
        <w:rPr>
          <w:color w:val="1F1F1D"/>
          <w:spacing w:val="0"/>
          <w:w w:val="100"/>
          <w:position w:val="0"/>
          <w:sz w:val="19"/>
          <w:szCs w:val="19"/>
        </w:rPr>
        <w:t>氧化氮、硫化氢、前列环素等;缩血管活性物质主要有内皮素、血栓烷七等(详见本章第四 节)。</w:t>
      </w:r>
    </w:p>
    <w:p>
      <w:pPr>
        <w:pStyle w:val="15"/>
        <w:keepNext w:val="0"/>
        <w:keepLines w:val="0"/>
        <w:widowControl w:val="0"/>
        <w:numPr>
          <w:ilvl w:val="0"/>
          <w:numId w:val="65"/>
        </w:numPr>
        <w:shd w:val="clear" w:color="auto" w:fill="auto"/>
        <w:tabs>
          <w:tab w:val="left" w:pos="705"/>
        </w:tabs>
        <w:bidi w:val="0"/>
        <w:spacing w:before="0" w:after="0" w:line="320" w:lineRule="exact"/>
        <w:ind w:left="0" w:right="0"/>
        <w:jc w:val="both"/>
        <w:rPr>
          <w:sz w:val="19"/>
          <w:szCs w:val="19"/>
        </w:rPr>
      </w:pPr>
      <w:bookmarkStart w:id="453" w:name="bookmark603"/>
      <w:bookmarkEnd w:id="453"/>
      <w:r>
        <w:rPr>
          <w:color w:val="1C1C1B"/>
          <w:spacing w:val="0"/>
          <w:w w:val="100"/>
          <w:position w:val="0"/>
          <w:sz w:val="19"/>
          <w:szCs w:val="19"/>
        </w:rPr>
        <w:t>血管平滑肌细胞的内分泌功能近年来，人们运用免疫学和原位杂交技术证明，血管平滑肌 细胞可合成、分泌肾素和血管紧张素,调节局部血管的紧张性和血流量。此外,平滑肌细胞还能合成 细胞外基质胶原、弹力蛋白和蛋白多糖等。</w:t>
      </w:r>
    </w:p>
    <w:p>
      <w:pPr>
        <w:pStyle w:val="15"/>
        <w:keepNext w:val="0"/>
        <w:keepLines w:val="0"/>
        <w:widowControl w:val="0"/>
        <w:numPr>
          <w:ilvl w:val="0"/>
          <w:numId w:val="65"/>
        </w:numPr>
        <w:shd w:val="clear" w:color="auto" w:fill="auto"/>
        <w:tabs>
          <w:tab w:val="left" w:pos="709"/>
        </w:tabs>
        <w:bidi w:val="0"/>
        <w:spacing w:before="0" w:after="240" w:line="320" w:lineRule="exact"/>
        <w:ind w:left="0" w:right="0"/>
        <w:jc w:val="both"/>
        <w:rPr>
          <w:sz w:val="19"/>
          <w:szCs w:val="19"/>
        </w:rPr>
      </w:pPr>
      <w:bookmarkStart w:id="454" w:name="bookmark604"/>
      <w:bookmarkEnd w:id="454"/>
      <w:r>
        <w:rPr>
          <w:color w:val="1E1E1C"/>
          <w:spacing w:val="0"/>
          <w:w w:val="100"/>
          <w:position w:val="0"/>
          <w:sz w:val="19"/>
          <w:szCs w:val="19"/>
        </w:rPr>
        <w:t>血管其他细胞的内分泌功能血管壁中还含有大量成纤维细胞、脂肪细胞、肥大细胞、巨噬细 胞和淋巴细胞等多种细胞。以往认为，这些细胞的功能是对血管起保护、支撑和营养作用。近年的研 究发现，这些细胞还能分泌多种血管活性物质，以旁分泌、自分泌的方式调节血管的舒缩功能及结构 变化。如外膜周的脂肪组织可通过局部合成分泌血管紧张素原、血管紧张素</w:t>
      </w:r>
      <w:r>
        <w:rPr>
          <w:i/>
          <w:iCs/>
          <w:color w:val="1E1E1C"/>
          <w:spacing w:val="0"/>
          <w:w w:val="100"/>
          <w:position w:val="0"/>
          <w:sz w:val="19"/>
          <w:szCs w:val="19"/>
          <w:lang w:val="en-US" w:eastAsia="en-US" w:bidi="en-US"/>
        </w:rPr>
        <w:t>n,</w:t>
      </w:r>
      <w:r>
        <w:rPr>
          <w:color w:val="1E1E1C"/>
          <w:spacing w:val="0"/>
          <w:w w:val="100"/>
          <w:position w:val="0"/>
          <w:sz w:val="19"/>
          <w:szCs w:val="19"/>
        </w:rPr>
        <w:t>参与构成血管壁肾 素-血管紧张素系统。</w:t>
      </w:r>
    </w:p>
    <w:p>
      <w:pPr>
        <w:pStyle w:val="27"/>
        <w:keepNext/>
        <w:keepLines/>
        <w:widowControl w:val="0"/>
        <w:shd w:val="clear" w:color="auto" w:fill="auto"/>
        <w:bidi w:val="0"/>
        <w:spacing w:before="0" w:after="100" w:line="240" w:lineRule="auto"/>
        <w:ind w:left="0" w:right="0" w:firstLine="400"/>
        <w:jc w:val="both"/>
        <w:rPr>
          <w:sz w:val="24"/>
          <w:szCs w:val="24"/>
        </w:rPr>
      </w:pPr>
      <w:bookmarkStart w:id="455" w:name="bookmark606"/>
      <w:bookmarkStart w:id="456" w:name="bookmark605"/>
      <w:bookmarkStart w:id="457" w:name="bookmark607"/>
      <w:r>
        <w:rPr>
          <w:color w:val="15315B"/>
          <w:spacing w:val="0"/>
          <w:w w:val="100"/>
          <w:position w:val="0"/>
          <w:sz w:val="24"/>
          <w:szCs w:val="24"/>
        </w:rPr>
        <w:t>二、血流动力学</w:t>
      </w:r>
      <w:bookmarkEnd w:id="455"/>
      <w:bookmarkEnd w:id="456"/>
      <w:bookmarkEnd w:id="457"/>
    </w:p>
    <w:p>
      <w:pPr>
        <w:pStyle w:val="15"/>
        <w:keepNext w:val="0"/>
        <w:keepLines w:val="0"/>
        <w:widowControl w:val="0"/>
        <w:shd w:val="clear" w:color="auto" w:fill="auto"/>
        <w:bidi w:val="0"/>
        <w:spacing w:before="0" w:after="0" w:line="323" w:lineRule="exact"/>
        <w:ind w:left="0" w:right="0"/>
        <w:jc w:val="both"/>
        <w:rPr>
          <w:sz w:val="19"/>
          <w:szCs w:val="19"/>
        </w:rPr>
      </w:pPr>
      <w:r>
        <w:rPr>
          <w:color w:val="1F1F1D"/>
          <w:spacing w:val="0"/>
          <w:w w:val="100"/>
          <w:position w:val="0"/>
          <w:sz w:val="19"/>
          <w:szCs w:val="19"/>
        </w:rPr>
        <w:t>血流动力学</w:t>
      </w:r>
      <w:r>
        <w:rPr>
          <w:color w:val="1F1F1D"/>
          <w:spacing w:val="0"/>
          <w:w w:val="100"/>
          <w:position w:val="0"/>
          <w:sz w:val="14"/>
          <w:szCs w:val="14"/>
          <w:lang w:val="en-US" w:eastAsia="en-US" w:bidi="en-US"/>
        </w:rPr>
        <w:t>(hemodynamics)</w:t>
      </w:r>
      <w:r>
        <w:rPr>
          <w:color w:val="1F1F1D"/>
          <w:spacing w:val="0"/>
          <w:w w:val="100"/>
          <w:position w:val="0"/>
          <w:sz w:val="19"/>
          <w:szCs w:val="19"/>
        </w:rPr>
        <w:t>是流体力学的</w:t>
      </w:r>
      <w:r>
        <w:rPr>
          <w:color w:val="1F1F1D"/>
          <w:spacing w:val="0"/>
          <w:w w:val="100"/>
          <w:position w:val="0"/>
          <w:sz w:val="15"/>
          <w:szCs w:val="15"/>
        </w:rPr>
        <w:t>一</w:t>
      </w:r>
      <w:r>
        <w:rPr>
          <w:color w:val="1F1F1D"/>
          <w:spacing w:val="0"/>
          <w:w w:val="100"/>
          <w:position w:val="0"/>
          <w:sz w:val="19"/>
          <w:szCs w:val="19"/>
        </w:rPr>
        <w:t>个分支，是指血液在心血管系统中流动的力学，主要 研究血流量、血流阻力、血压以及它们之间的相互关系。由于血液中含有血细胞和胶体物质等多种成 分，故血液不是理想液体;而血管是较复杂的弹性管道，也不是刚性管道，因此血流动力学既具有</w:t>
      </w:r>
      <w:r>
        <w:rPr>
          <w:color w:val="1F1F1D"/>
          <w:spacing w:val="0"/>
          <w:w w:val="100"/>
          <w:position w:val="0"/>
          <w:sz w:val="15"/>
          <w:szCs w:val="15"/>
        </w:rPr>
        <w:t>一</w:t>
      </w:r>
      <w:r>
        <w:rPr>
          <w:color w:val="1F1F1D"/>
          <w:spacing w:val="0"/>
          <w:w w:val="100"/>
          <w:position w:val="0"/>
          <w:sz w:val="19"/>
          <w:szCs w:val="19"/>
        </w:rPr>
        <w:t>般 流体力学的共性，又具备其自身的特点。</w:t>
      </w:r>
    </w:p>
    <w:p>
      <w:pPr>
        <w:pStyle w:val="15"/>
        <w:keepNext w:val="0"/>
        <w:keepLines w:val="0"/>
        <w:widowControl w:val="0"/>
        <w:shd w:val="clear" w:color="auto" w:fill="auto"/>
        <w:bidi w:val="0"/>
        <w:spacing w:before="0" w:after="0" w:line="323" w:lineRule="exact"/>
        <w:ind w:left="0" w:right="0"/>
        <w:jc w:val="both"/>
        <w:rPr>
          <w:sz w:val="19"/>
          <w:szCs w:val="19"/>
        </w:rPr>
      </w:pPr>
      <w:r>
        <w:rPr>
          <w:color w:val="161715"/>
          <w:spacing w:val="0"/>
          <w:w w:val="100"/>
          <w:position w:val="0"/>
          <w:sz w:val="19"/>
          <w:szCs w:val="19"/>
        </w:rPr>
        <w:t>(</w:t>
      </w:r>
      <w:r>
        <w:rPr>
          <w:color w:val="161715"/>
          <w:spacing w:val="0"/>
          <w:w w:val="100"/>
          <w:position w:val="0"/>
          <w:sz w:val="15"/>
          <w:szCs w:val="15"/>
        </w:rPr>
        <w:t>-</w:t>
      </w:r>
      <w:r>
        <w:rPr>
          <w:color w:val="161715"/>
          <w:spacing w:val="0"/>
          <w:w w:val="100"/>
          <w:position w:val="0"/>
          <w:sz w:val="19"/>
          <w:szCs w:val="19"/>
        </w:rPr>
        <w:t>)血流量和血流速度</w:t>
      </w:r>
    </w:p>
    <w:p>
      <w:pPr>
        <w:pStyle w:val="15"/>
        <w:keepNext w:val="0"/>
        <w:keepLines w:val="0"/>
        <w:widowControl w:val="0"/>
        <w:shd w:val="clear" w:color="auto" w:fill="auto"/>
        <w:bidi w:val="0"/>
        <w:spacing w:before="0" w:after="0" w:line="329" w:lineRule="exact"/>
        <w:ind w:left="0" w:right="0"/>
        <w:jc w:val="both"/>
        <w:rPr>
          <w:sz w:val="19"/>
          <w:szCs w:val="19"/>
        </w:rPr>
      </w:pPr>
      <w:r>
        <w:rPr>
          <w:color w:val="1E1E1C"/>
          <w:spacing w:val="0"/>
          <w:w w:val="100"/>
          <w:position w:val="0"/>
          <w:sz w:val="19"/>
          <w:szCs w:val="19"/>
        </w:rPr>
        <w:t>血流量</w:t>
      </w:r>
      <w:r>
        <w:rPr>
          <w:color w:val="1E1E1C"/>
          <w:spacing w:val="0"/>
          <w:w w:val="100"/>
          <w:position w:val="0"/>
          <w:sz w:val="14"/>
          <w:szCs w:val="14"/>
          <w:lang w:val="en-US" w:eastAsia="en-US" w:bidi="en-US"/>
        </w:rPr>
        <w:t>(blood flow)</w:t>
      </w:r>
      <w:r>
        <w:rPr>
          <w:color w:val="1E1E1C"/>
          <w:spacing w:val="0"/>
          <w:w w:val="100"/>
          <w:position w:val="0"/>
          <w:sz w:val="19"/>
          <w:szCs w:val="19"/>
        </w:rPr>
        <w:t>是指在单位时间内流经血管某</w:t>
      </w:r>
      <w:r>
        <w:rPr>
          <w:color w:val="1E1E1C"/>
          <w:spacing w:val="0"/>
          <w:w w:val="100"/>
          <w:position w:val="0"/>
          <w:sz w:val="15"/>
          <w:szCs w:val="15"/>
        </w:rPr>
        <w:t>一</w:t>
      </w:r>
      <w:r>
        <w:rPr>
          <w:color w:val="1E1E1C"/>
          <w:spacing w:val="0"/>
          <w:w w:val="100"/>
          <w:position w:val="0"/>
          <w:sz w:val="19"/>
          <w:szCs w:val="19"/>
        </w:rPr>
        <w:t>横截面的血量，也称为容积速度</w:t>
      </w:r>
      <w:r>
        <w:rPr>
          <w:color w:val="1E1E1C"/>
          <w:spacing w:val="0"/>
          <w:w w:val="100"/>
          <w:position w:val="0"/>
          <w:sz w:val="14"/>
          <w:szCs w:val="14"/>
          <w:lang w:val="en-US" w:eastAsia="en-US" w:bidi="en-US"/>
        </w:rPr>
        <w:t>(volume ve</w:t>
      </w:r>
      <w:r>
        <w:rPr>
          <w:color w:val="1E1E1C"/>
          <w:spacing w:val="0"/>
          <w:w w:val="100"/>
          <w:position w:val="0"/>
          <w:sz w:val="14"/>
          <w:szCs w:val="14"/>
          <w:lang w:val="en-US" w:eastAsia="en-US" w:bidi="en-US"/>
        </w:rPr>
        <w:softHyphen/>
      </w:r>
      <w:r>
        <w:rPr>
          <w:color w:val="1E1E1C"/>
          <w:spacing w:val="0"/>
          <w:w w:val="100"/>
          <w:position w:val="0"/>
          <w:sz w:val="14"/>
          <w:szCs w:val="14"/>
          <w:lang w:val="en-US" w:eastAsia="en-US" w:bidi="en-US"/>
        </w:rPr>
        <w:t xml:space="preserve">locity) </w:t>
      </w:r>
      <w:r>
        <w:rPr>
          <w:color w:val="1E1E1C"/>
          <w:spacing w:val="0"/>
          <w:w w:val="100"/>
          <w:position w:val="0"/>
          <w:sz w:val="19"/>
          <w:szCs w:val="19"/>
        </w:rPr>
        <w:t>。其单位通常为</w:t>
      </w:r>
      <w:r>
        <w:rPr>
          <w:color w:val="1E1E1C"/>
          <w:spacing w:val="0"/>
          <w:w w:val="100"/>
          <w:position w:val="0"/>
          <w:sz w:val="14"/>
          <w:szCs w:val="14"/>
          <w:lang w:val="en-US" w:eastAsia="en-US" w:bidi="en-US"/>
        </w:rPr>
        <w:t>mVmin</w:t>
      </w:r>
      <w:r>
        <w:rPr>
          <w:color w:val="1E1E1C"/>
          <w:spacing w:val="0"/>
          <w:w w:val="100"/>
          <w:position w:val="0"/>
          <w:sz w:val="19"/>
          <w:szCs w:val="19"/>
        </w:rPr>
        <w:t>或</w:t>
      </w:r>
      <w:r>
        <w:rPr>
          <w:color w:val="1E1E1C"/>
          <w:spacing w:val="0"/>
          <w:w w:val="100"/>
          <w:position w:val="0"/>
          <w:sz w:val="14"/>
          <w:szCs w:val="14"/>
          <w:lang w:val="en-US" w:eastAsia="en-US" w:bidi="en-US"/>
        </w:rPr>
        <w:t>Umin</w:t>
      </w:r>
      <w:r>
        <w:rPr>
          <w:color w:val="1E1E1C"/>
          <w:spacing w:val="0"/>
          <w:w w:val="100"/>
          <w:position w:val="0"/>
          <w:sz w:val="19"/>
          <w:szCs w:val="19"/>
          <w:lang w:val="en-US" w:eastAsia="en-US" w:bidi="en-US"/>
        </w:rPr>
        <w:t>。</w:t>
      </w:r>
      <w:r>
        <w:rPr>
          <w:color w:val="1E1E1C"/>
          <w:spacing w:val="0"/>
          <w:w w:val="100"/>
          <w:position w:val="0"/>
          <w:sz w:val="19"/>
          <w:szCs w:val="19"/>
        </w:rPr>
        <w:t>血流速度</w:t>
      </w:r>
      <w:r>
        <w:rPr>
          <w:color w:val="1E1E1C"/>
          <w:spacing w:val="0"/>
          <w:w w:val="100"/>
          <w:position w:val="0"/>
          <w:sz w:val="14"/>
          <w:szCs w:val="14"/>
          <w:lang w:val="en-US" w:eastAsia="en-US" w:bidi="en-US"/>
        </w:rPr>
        <w:t>(blood velocity)</w:t>
      </w:r>
      <w:r>
        <w:rPr>
          <w:color w:val="1E1E1C"/>
          <w:spacing w:val="0"/>
          <w:w w:val="100"/>
          <w:position w:val="0"/>
          <w:sz w:val="19"/>
          <w:szCs w:val="19"/>
        </w:rPr>
        <w:t>指血液中某</w:t>
      </w:r>
      <w:r>
        <w:rPr>
          <w:color w:val="1E1E1C"/>
          <w:spacing w:val="0"/>
          <w:w w:val="100"/>
          <w:position w:val="0"/>
          <w:sz w:val="15"/>
          <w:szCs w:val="15"/>
        </w:rPr>
        <w:t>一</w:t>
      </w:r>
      <w:r>
        <w:rPr>
          <w:color w:val="1E1E1C"/>
          <w:spacing w:val="0"/>
          <w:w w:val="100"/>
          <w:position w:val="0"/>
          <w:sz w:val="19"/>
          <w:szCs w:val="19"/>
        </w:rPr>
        <w:t>质点在管内移动的 线速度。当血液在血管内流动时，血流速度与血流量成正比，而与血管的横截面积成反比。</w:t>
      </w:r>
    </w:p>
    <w:p>
      <w:pPr>
        <w:pStyle w:val="15"/>
        <w:keepNext w:val="0"/>
        <w:keepLines w:val="0"/>
        <w:widowControl w:val="0"/>
        <w:shd w:val="clear" w:color="auto" w:fill="auto"/>
        <w:bidi w:val="0"/>
        <w:spacing w:before="0" w:after="240" w:line="298" w:lineRule="exact"/>
        <w:ind w:left="0" w:right="0"/>
        <w:jc w:val="both"/>
        <w:rPr>
          <w:sz w:val="19"/>
          <w:szCs w:val="19"/>
        </w:rPr>
      </w:pPr>
      <w:r>
        <w:rPr>
          <w:rFonts w:ascii="Times New Roman" w:hAnsi="Times New Roman" w:eastAsia="Times New Roman" w:cs="Times New Roman"/>
          <w:b/>
          <w:bCs/>
          <w:color w:val="1E1E1B"/>
          <w:spacing w:val="0"/>
          <w:w w:val="100"/>
          <w:position w:val="0"/>
          <w:sz w:val="22"/>
          <w:szCs w:val="22"/>
          <w:lang w:val="en-US" w:eastAsia="en-US" w:bidi="en-US"/>
        </w:rPr>
        <w:t>1.</w:t>
      </w:r>
      <w:r>
        <w:rPr>
          <w:color w:val="1E1E1B"/>
          <w:spacing w:val="0"/>
          <w:w w:val="100"/>
          <w:position w:val="0"/>
          <w:sz w:val="19"/>
          <w:szCs w:val="19"/>
        </w:rPr>
        <w:t>泊肃叶定律</w:t>
      </w:r>
      <w:r>
        <w:rPr>
          <w:color w:val="1E1E1B"/>
          <w:spacing w:val="0"/>
          <w:w w:val="100"/>
          <w:position w:val="0"/>
          <w:sz w:val="14"/>
          <w:szCs w:val="14"/>
          <w:lang w:val="en-US" w:eastAsia="en-US" w:bidi="en-US"/>
        </w:rPr>
        <w:t>Poiseuille</w:t>
      </w:r>
      <w:r>
        <w:rPr>
          <w:color w:val="1E1E1B"/>
          <w:spacing w:val="0"/>
          <w:w w:val="100"/>
          <w:position w:val="0"/>
          <w:sz w:val="19"/>
          <w:szCs w:val="19"/>
        </w:rPr>
        <w:t>研究了管道系统中液体流动的规律，用泊肃叶定律</w:t>
      </w:r>
      <w:r>
        <w:rPr>
          <w:color w:val="1E1E1B"/>
          <w:spacing w:val="0"/>
          <w:w w:val="100"/>
          <w:position w:val="0"/>
          <w:sz w:val="14"/>
          <w:szCs w:val="14"/>
          <w:lang w:val="en-US" w:eastAsia="en-US" w:bidi="en-US"/>
        </w:rPr>
        <w:t>(Poiseuillelaw)</w:t>
      </w:r>
      <w:r>
        <w:rPr>
          <w:color w:val="1E1E1B"/>
          <w:spacing w:val="0"/>
          <w:w w:val="100"/>
          <w:position w:val="0"/>
          <w:sz w:val="19"/>
          <w:szCs w:val="19"/>
        </w:rPr>
        <w:t>可 计算出液体流量,该定律表示为</w:t>
      </w:r>
    </w:p>
    <w:p>
      <w:pPr>
        <w:pStyle w:val="31"/>
        <w:keepNext w:val="0"/>
        <w:keepLines w:val="0"/>
        <w:widowControl w:val="0"/>
        <w:shd w:val="clear" w:color="auto" w:fill="auto"/>
        <w:tabs>
          <w:tab w:val="left" w:pos="4229"/>
        </w:tabs>
        <w:bidi w:val="0"/>
        <w:spacing w:before="0" w:after="180" w:line="240" w:lineRule="auto"/>
        <w:ind w:left="0" w:right="0" w:firstLine="0"/>
        <w:jc w:val="right"/>
        <w:rPr>
          <w:sz w:val="13"/>
          <w:szCs w:val="13"/>
        </w:rPr>
      </w:pPr>
      <w:r>
        <w:rPr>
          <w:color w:val="18181A"/>
          <w:spacing w:val="0"/>
          <w:w w:val="100"/>
          <w:position w:val="0"/>
          <w:sz w:val="14"/>
          <w:szCs w:val="14"/>
          <w:lang w:val="en-US" w:eastAsia="en-US" w:bidi="en-US"/>
        </w:rPr>
        <w:t xml:space="preserve">Q </w:t>
      </w:r>
      <w:r>
        <w:rPr>
          <w:rFonts w:ascii="Times New Roman" w:hAnsi="Times New Roman" w:eastAsia="Times New Roman" w:cs="Times New Roman"/>
          <w:b/>
          <w:bCs/>
          <w:color w:val="18181A"/>
          <w:spacing w:val="0"/>
          <w:w w:val="100"/>
          <w:position w:val="0"/>
          <w:sz w:val="13"/>
          <w:szCs w:val="13"/>
          <w:lang w:val="en-US" w:eastAsia="en-US" w:bidi="en-US"/>
        </w:rPr>
        <w:t xml:space="preserve">= </w:t>
      </w:r>
      <w:r>
        <w:rPr>
          <w:rFonts w:ascii="Times New Roman" w:hAnsi="Times New Roman" w:eastAsia="Times New Roman" w:cs="Times New Roman"/>
          <w:b/>
          <w:bCs/>
          <w:color w:val="161614"/>
          <w:spacing w:val="0"/>
          <w:w w:val="100"/>
          <w:position w:val="0"/>
          <w:sz w:val="13"/>
          <w:szCs w:val="13"/>
          <w:lang w:val="en-US" w:eastAsia="en-US" w:bidi="en-US"/>
        </w:rPr>
        <w:t>*</w:t>
      </w:r>
      <w:r>
        <w:rPr>
          <w:rFonts w:ascii="Times New Roman" w:hAnsi="Times New Roman" w:eastAsia="Times New Roman" w:cs="Times New Roman"/>
          <w:b/>
          <w:bCs/>
          <w:color w:val="161614"/>
          <w:spacing w:val="0"/>
          <w:w w:val="100"/>
          <w:position w:val="0"/>
          <w:sz w:val="13"/>
          <w:szCs w:val="13"/>
          <w:lang w:val="en-US" w:eastAsia="en-US" w:bidi="en-US"/>
        </w:rPr>
        <w:tab/>
      </w:r>
      <w:r>
        <w:rPr>
          <w:rFonts w:ascii="Times New Roman" w:hAnsi="Times New Roman" w:eastAsia="Times New Roman" w:cs="Times New Roman"/>
          <w:b/>
          <w:bCs/>
          <w:color w:val="181817"/>
          <w:spacing w:val="0"/>
          <w:w w:val="100"/>
          <w:position w:val="0"/>
          <w:sz w:val="13"/>
          <w:szCs w:val="13"/>
          <w:lang w:val="en-US" w:eastAsia="en-US" w:bidi="en-US"/>
        </w:rPr>
        <w:t>(4-7)</w:t>
      </w:r>
    </w:p>
    <w:p>
      <w:pPr>
        <w:pStyle w:val="15"/>
        <w:keepNext w:val="0"/>
        <w:keepLines w:val="0"/>
        <w:widowControl w:val="0"/>
        <w:shd w:val="clear" w:color="auto" w:fill="auto"/>
        <w:bidi w:val="0"/>
        <w:spacing w:before="0" w:after="300" w:line="323" w:lineRule="exact"/>
        <w:ind w:left="0" w:right="0"/>
        <w:jc w:val="both"/>
        <w:rPr>
          <w:sz w:val="19"/>
          <w:szCs w:val="19"/>
        </w:rPr>
      </w:pPr>
      <w:r>
        <w:rPr>
          <w:color w:val="212120"/>
          <w:spacing w:val="0"/>
          <w:w w:val="100"/>
          <w:position w:val="0"/>
          <w:sz w:val="19"/>
          <w:szCs w:val="19"/>
        </w:rPr>
        <w:t>也可表示为</w:t>
      </w:r>
    </w:p>
    <w:p>
      <w:pPr>
        <w:pStyle w:val="43"/>
        <w:keepNext w:val="0"/>
        <w:keepLines w:val="0"/>
        <w:widowControl w:val="0"/>
        <w:shd w:val="clear" w:color="auto" w:fill="auto"/>
        <w:tabs>
          <w:tab w:val="left" w:pos="4464"/>
        </w:tabs>
        <w:bidi w:val="0"/>
        <w:spacing w:before="0" w:after="240" w:line="240" w:lineRule="auto"/>
        <w:ind w:left="0" w:right="0" w:firstLine="0"/>
        <w:jc w:val="right"/>
        <w:rPr>
          <w:sz w:val="22"/>
          <w:szCs w:val="22"/>
        </w:rPr>
      </w:pPr>
      <w:r>
        <w:rPr>
          <w:color w:val="171717"/>
          <w:spacing w:val="0"/>
          <w:w w:val="100"/>
          <w:position w:val="0"/>
          <w:sz w:val="14"/>
          <w:szCs w:val="14"/>
          <w:lang w:val="en-US" w:eastAsia="en-US" w:bidi="en-US"/>
        </w:rPr>
        <w:t xml:space="preserve">Q = K </w:t>
      </w:r>
      <w:r>
        <w:rPr>
          <w:b/>
          <w:bCs/>
          <w:color w:val="171717"/>
          <w:spacing w:val="0"/>
          <w:w w:val="100"/>
          <w:position w:val="0"/>
          <w:sz w:val="12"/>
          <w:szCs w:val="12"/>
          <w:lang w:val="zh-TW" w:eastAsia="zh-TW" w:bidi="zh-TW"/>
        </w:rPr>
        <w:t>上上</w:t>
      </w:r>
      <w:r>
        <w:rPr>
          <w:color w:val="171717"/>
          <w:spacing w:val="0"/>
          <w:w w:val="100"/>
          <w:position w:val="0"/>
          <w:sz w:val="14"/>
          <w:szCs w:val="14"/>
          <w:lang w:val="en-US" w:eastAsia="en-US" w:bidi="en-US"/>
        </w:rPr>
        <w:t>(P</w:t>
      </w:r>
      <w:r>
        <w:rPr>
          <w:b/>
          <w:bCs/>
          <w:color w:val="171717"/>
          <w:spacing w:val="0"/>
          <w:w w:val="100"/>
          <w:position w:val="0"/>
          <w:sz w:val="12"/>
          <w:szCs w:val="12"/>
          <w:lang w:val="en-US" w:eastAsia="en-US" w:bidi="en-US"/>
        </w:rPr>
        <w:t>,</w:t>
      </w:r>
      <w:r>
        <w:rPr>
          <w:color w:val="171717"/>
          <w:spacing w:val="0"/>
          <w:w w:val="100"/>
          <w:position w:val="0"/>
          <w:sz w:val="14"/>
          <w:szCs w:val="14"/>
          <w:lang w:val="en-US" w:eastAsia="en-US" w:bidi="en-US"/>
        </w:rPr>
        <w:t>-P</w:t>
      </w:r>
      <w:r>
        <w:rPr>
          <w:b/>
          <w:bCs/>
          <w:color w:val="171717"/>
          <w:spacing w:val="0"/>
          <w:w w:val="100"/>
          <w:position w:val="0"/>
          <w:sz w:val="14"/>
          <w:szCs w:val="14"/>
          <w:vertAlign w:val="subscript"/>
          <w:lang w:val="en-US" w:eastAsia="en-US" w:bidi="en-US"/>
        </w:rPr>
        <w:t>2</w:t>
      </w:r>
      <w:r>
        <w:rPr>
          <w:color w:val="171717"/>
          <w:spacing w:val="0"/>
          <w:w w:val="100"/>
          <w:position w:val="0"/>
          <w:sz w:val="14"/>
          <w:szCs w:val="14"/>
          <w:lang w:val="zh-TW" w:eastAsia="zh-TW" w:bidi="zh-TW"/>
        </w:rPr>
        <w:t>)</w:t>
      </w:r>
      <w:r>
        <w:rPr>
          <w:color w:val="171717"/>
          <w:spacing w:val="0"/>
          <w:w w:val="100"/>
          <w:position w:val="0"/>
          <w:sz w:val="14"/>
          <w:szCs w:val="14"/>
          <w:lang w:val="zh-TW" w:eastAsia="zh-TW" w:bidi="zh-TW"/>
        </w:rPr>
        <w:tab/>
      </w:r>
      <w:r>
        <w:rPr>
          <w:rFonts w:ascii="Times New Roman" w:hAnsi="Times New Roman" w:eastAsia="Times New Roman" w:cs="Times New Roman"/>
          <w:b/>
          <w:bCs/>
          <w:color w:val="161614"/>
          <w:spacing w:val="0"/>
          <w:w w:val="100"/>
          <w:position w:val="0"/>
          <w:sz w:val="22"/>
          <w:szCs w:val="22"/>
          <w:lang w:val="en-US" w:eastAsia="en-US" w:bidi="en-US"/>
        </w:rPr>
        <w:t>(4-8)</w:t>
      </w:r>
    </w:p>
    <w:p>
      <w:pPr>
        <w:pStyle w:val="15"/>
        <w:keepNext w:val="0"/>
        <w:keepLines w:val="0"/>
        <w:widowControl w:val="0"/>
        <w:shd w:val="clear" w:color="auto" w:fill="auto"/>
        <w:bidi w:val="0"/>
        <w:spacing w:before="0" w:after="0" w:line="325" w:lineRule="exact"/>
        <w:ind w:left="0" w:right="0"/>
        <w:jc w:val="both"/>
        <w:rPr>
          <w:sz w:val="19"/>
          <w:szCs w:val="19"/>
        </w:rPr>
      </w:pPr>
      <w:r>
        <w:rPr>
          <w:color w:val="1D1D1B"/>
          <w:spacing w:val="0"/>
          <w:w w:val="100"/>
          <w:position w:val="0"/>
          <w:sz w:val="19"/>
          <w:szCs w:val="19"/>
        </w:rPr>
        <w:t>上两式中</w:t>
      </w:r>
      <w:r>
        <w:rPr>
          <w:color w:val="1D1D1B"/>
          <w:spacing w:val="0"/>
          <w:w w:val="100"/>
          <w:position w:val="0"/>
          <w:sz w:val="14"/>
          <w:szCs w:val="14"/>
          <w:lang w:val="en-US" w:eastAsia="en-US" w:bidi="en-US"/>
        </w:rPr>
        <w:t>Q</w:t>
      </w:r>
      <w:r>
        <w:rPr>
          <w:color w:val="1D1D1B"/>
          <w:spacing w:val="0"/>
          <w:w w:val="100"/>
          <w:position w:val="0"/>
          <w:sz w:val="19"/>
          <w:szCs w:val="19"/>
        </w:rPr>
        <w:t>表示液体流量,</w:t>
      </w:r>
      <w:r>
        <w:rPr>
          <w:color w:val="1D1D1B"/>
          <w:spacing w:val="0"/>
          <w:w w:val="100"/>
          <w:position w:val="0"/>
          <w:sz w:val="14"/>
          <w:szCs w:val="14"/>
          <w:lang w:val="en-US" w:eastAsia="en-US" w:bidi="en-US"/>
        </w:rPr>
        <w:t>AP</w:t>
      </w:r>
      <w:r>
        <w:rPr>
          <w:color w:val="1D1D1B"/>
          <w:spacing w:val="0"/>
          <w:w w:val="100"/>
          <w:position w:val="0"/>
          <w:sz w:val="19"/>
          <w:szCs w:val="19"/>
        </w:rPr>
        <w:t>或</w:t>
      </w:r>
      <w:r>
        <w:rPr>
          <w:color w:val="1D1D1B"/>
          <w:spacing w:val="0"/>
          <w:w w:val="100"/>
          <w:position w:val="0"/>
          <w:sz w:val="14"/>
          <w:szCs w:val="14"/>
          <w:lang w:val="en-US" w:eastAsia="en-US" w:bidi="en-US"/>
        </w:rPr>
        <w:t>(P</w:t>
      </w:r>
      <w:r>
        <w:rPr>
          <w:rFonts w:ascii="Times New Roman" w:hAnsi="Times New Roman" w:eastAsia="Times New Roman" w:cs="Times New Roman"/>
          <w:b/>
          <w:bCs/>
          <w:color w:val="1D1D1B"/>
          <w:spacing w:val="0"/>
          <w:w w:val="100"/>
          <w:position w:val="0"/>
          <w:sz w:val="11"/>
          <w:szCs w:val="11"/>
        </w:rPr>
        <w:t xml:space="preserve">, </w:t>
      </w:r>
      <w:r>
        <w:rPr>
          <w:color w:val="1D1D1B"/>
          <w:spacing w:val="0"/>
          <w:w w:val="100"/>
          <w:position w:val="0"/>
          <w:sz w:val="14"/>
          <w:szCs w:val="14"/>
          <w:lang w:val="en-US" w:eastAsia="en-US" w:bidi="en-US"/>
        </w:rPr>
        <w:t>-P</w:t>
      </w:r>
      <w:r>
        <w:rPr>
          <w:b/>
          <w:bCs/>
          <w:color w:val="1D1D1B"/>
          <w:spacing w:val="0"/>
          <w:w w:val="100"/>
          <w:position w:val="0"/>
          <w:sz w:val="14"/>
          <w:szCs w:val="14"/>
          <w:vertAlign w:val="subscript"/>
          <w:lang w:val="en-US" w:eastAsia="en-US" w:bidi="en-US"/>
        </w:rPr>
        <w:t>2</w:t>
      </w:r>
      <w:r>
        <w:rPr>
          <w:b/>
          <w:bCs/>
          <w:color w:val="1D1D1B"/>
          <w:spacing w:val="0"/>
          <w:w w:val="100"/>
          <w:position w:val="0"/>
          <w:sz w:val="14"/>
          <w:szCs w:val="14"/>
          <w:lang w:val="en-US" w:eastAsia="en-US" w:bidi="en-US"/>
        </w:rPr>
        <w:t xml:space="preserve"> </w:t>
      </w:r>
      <w:r>
        <w:rPr>
          <w:color w:val="1D1D1B"/>
          <w:spacing w:val="0"/>
          <w:w w:val="100"/>
          <w:position w:val="0"/>
          <w:sz w:val="14"/>
          <w:szCs w:val="14"/>
        </w:rPr>
        <w:t>)</w:t>
      </w:r>
      <w:r>
        <w:rPr>
          <w:color w:val="1D1D1B"/>
          <w:spacing w:val="0"/>
          <w:w w:val="100"/>
          <w:position w:val="0"/>
          <w:sz w:val="19"/>
          <w:szCs w:val="19"/>
        </w:rPr>
        <w:t>是管道两端的压力差,</w:t>
      </w:r>
      <w:r>
        <w:rPr>
          <w:color w:val="1D1D1B"/>
          <w:spacing w:val="0"/>
          <w:w w:val="100"/>
          <w:position w:val="0"/>
          <w:sz w:val="14"/>
          <w:szCs w:val="14"/>
          <w:lang w:val="en-US" w:eastAsia="en-US" w:bidi="en-US"/>
        </w:rPr>
        <w:t>r</w:t>
      </w:r>
      <w:r>
        <w:rPr>
          <w:color w:val="1D1D1B"/>
          <w:spacing w:val="0"/>
          <w:w w:val="100"/>
          <w:position w:val="0"/>
          <w:sz w:val="19"/>
          <w:szCs w:val="19"/>
        </w:rPr>
        <w:t>是管道半径,</w:t>
      </w:r>
      <w:r>
        <w:rPr>
          <w:color w:val="1D1D1B"/>
          <w:spacing w:val="0"/>
          <w:w w:val="100"/>
          <w:position w:val="0"/>
          <w:sz w:val="14"/>
          <w:szCs w:val="14"/>
          <w:lang w:val="en-US" w:eastAsia="en-US" w:bidi="en-US"/>
        </w:rPr>
        <w:t>L</w:t>
      </w:r>
      <w:r>
        <w:rPr>
          <w:color w:val="1D1D1B"/>
          <w:spacing w:val="0"/>
          <w:w w:val="100"/>
          <w:position w:val="0"/>
          <w:sz w:val="19"/>
          <w:szCs w:val="19"/>
        </w:rPr>
        <w:t>是管道长度,</w:t>
      </w:r>
      <w:r>
        <w:rPr>
          <w:rFonts w:ascii="Times New Roman" w:hAnsi="Times New Roman" w:eastAsia="Times New Roman" w:cs="Times New Roman"/>
          <w:b/>
          <w:bCs/>
          <w:color w:val="1D1D1B"/>
          <w:spacing w:val="0"/>
          <w:w w:val="100"/>
          <w:position w:val="0"/>
          <w:sz w:val="22"/>
          <w:szCs w:val="22"/>
          <w:lang w:val="en-US" w:eastAsia="en-US" w:bidi="en-US"/>
        </w:rPr>
        <w:t xml:space="preserve">n </w:t>
      </w:r>
      <w:r>
        <w:rPr>
          <w:color w:val="1D1D1B"/>
          <w:spacing w:val="0"/>
          <w:w w:val="100"/>
          <w:position w:val="0"/>
          <w:sz w:val="19"/>
          <w:szCs w:val="19"/>
        </w:rPr>
        <w:t>是液体黏度</w:t>
      </w:r>
      <w:r>
        <w:rPr>
          <w:rFonts w:ascii="Times New Roman" w:hAnsi="Times New Roman" w:eastAsia="Times New Roman" w:cs="Times New Roman"/>
          <w:color w:val="1D1D1B"/>
          <w:spacing w:val="0"/>
          <w:w w:val="100"/>
          <w:position w:val="0"/>
          <w:sz w:val="12"/>
          <w:szCs w:val="12"/>
          <w:lang w:val="en-US" w:eastAsia="en-US" w:bidi="en-US"/>
        </w:rPr>
        <w:t>,'iT</w:t>
      </w:r>
      <w:r>
        <w:rPr>
          <w:color w:val="1D1D1B"/>
          <w:spacing w:val="0"/>
          <w:w w:val="100"/>
          <w:position w:val="0"/>
          <w:sz w:val="19"/>
          <w:szCs w:val="19"/>
        </w:rPr>
        <w:t>是圆周率</w:t>
      </w:r>
      <w:r>
        <w:rPr>
          <w:color w:val="1D1D1B"/>
          <w:spacing w:val="0"/>
          <w:w w:val="100"/>
          <w:position w:val="0"/>
          <w:sz w:val="19"/>
          <w:szCs w:val="19"/>
          <w:lang w:val="en-US" w:eastAsia="en-US" w:bidi="en-US"/>
        </w:rPr>
        <w:t>,</w:t>
      </w:r>
      <w:r>
        <w:rPr>
          <w:color w:val="1D1D1B"/>
          <w:spacing w:val="0"/>
          <w:w w:val="100"/>
          <w:position w:val="0"/>
          <w:sz w:val="14"/>
          <w:szCs w:val="14"/>
          <w:lang w:val="en-US" w:eastAsia="en-US" w:bidi="en-US"/>
        </w:rPr>
        <w:t>K</w:t>
      </w:r>
      <w:r>
        <w:rPr>
          <w:color w:val="1D1D1B"/>
          <w:spacing w:val="0"/>
          <w:w w:val="100"/>
          <w:position w:val="0"/>
          <w:sz w:val="19"/>
          <w:szCs w:val="19"/>
        </w:rPr>
        <w:t>为常数，与液体黏度</w:t>
      </w:r>
      <w:r>
        <w:rPr>
          <w:rFonts w:ascii="Times New Roman" w:hAnsi="Times New Roman" w:eastAsia="Times New Roman" w:cs="Times New Roman"/>
          <w:b/>
          <w:bCs/>
          <w:color w:val="1D1D1B"/>
          <w:spacing w:val="0"/>
          <w:w w:val="100"/>
          <w:position w:val="0"/>
          <w:sz w:val="22"/>
          <w:szCs w:val="22"/>
          <w:lang w:val="en-US" w:eastAsia="en-US" w:bidi="en-US"/>
        </w:rPr>
        <w:t>n</w:t>
      </w:r>
      <w:r>
        <w:rPr>
          <w:color w:val="1D1D1B"/>
          <w:spacing w:val="0"/>
          <w:w w:val="100"/>
          <w:position w:val="0"/>
          <w:sz w:val="19"/>
          <w:szCs w:val="19"/>
        </w:rPr>
        <w:t>有关。由该式可知单位时间内的血流量与血管两 端的压力差</w:t>
      </w:r>
      <w:r>
        <w:rPr>
          <w:color w:val="1D1D1B"/>
          <w:spacing w:val="0"/>
          <w:w w:val="100"/>
          <w:position w:val="0"/>
          <w:sz w:val="14"/>
          <w:szCs w:val="14"/>
          <w:lang w:val="en-US" w:eastAsia="en-US" w:bidi="en-US"/>
        </w:rPr>
        <w:t>ilP</w:t>
      </w:r>
      <w:r>
        <w:rPr>
          <w:color w:val="1D1D1B"/>
          <w:spacing w:val="0"/>
          <w:w w:val="100"/>
          <w:position w:val="0"/>
          <w:sz w:val="19"/>
          <w:szCs w:val="19"/>
        </w:rPr>
        <w:t>或</w:t>
      </w:r>
      <w:r>
        <w:rPr>
          <w:color w:val="1D1D1B"/>
          <w:spacing w:val="0"/>
          <w:w w:val="100"/>
          <w:position w:val="0"/>
          <w:sz w:val="14"/>
          <w:szCs w:val="14"/>
          <w:lang w:val="en-US" w:eastAsia="en-US" w:bidi="en-US"/>
        </w:rPr>
        <w:t>(P</w:t>
      </w:r>
      <w:r>
        <w:rPr>
          <w:rFonts w:ascii="Times New Roman" w:hAnsi="Times New Roman" w:eastAsia="Times New Roman" w:cs="Times New Roman"/>
          <w:b/>
          <w:bCs/>
          <w:color w:val="1D1D1B"/>
          <w:spacing w:val="0"/>
          <w:w w:val="100"/>
          <w:position w:val="0"/>
          <w:sz w:val="11"/>
          <w:szCs w:val="11"/>
          <w:lang w:val="en-US" w:eastAsia="en-US" w:bidi="en-US"/>
        </w:rPr>
        <w:t>1</w:t>
      </w:r>
      <w:r>
        <w:rPr>
          <w:color w:val="1D1D1B"/>
          <w:spacing w:val="0"/>
          <w:w w:val="100"/>
          <w:position w:val="0"/>
          <w:sz w:val="14"/>
          <w:szCs w:val="14"/>
          <w:lang w:val="en-US" w:eastAsia="en-US" w:bidi="en-US"/>
        </w:rPr>
        <w:t>-P</w:t>
      </w:r>
      <w:r>
        <w:rPr>
          <w:rFonts w:ascii="Times New Roman" w:hAnsi="Times New Roman" w:eastAsia="Times New Roman" w:cs="Times New Roman"/>
          <w:b/>
          <w:bCs/>
          <w:color w:val="1D1D1B"/>
          <w:spacing w:val="0"/>
          <w:w w:val="100"/>
          <w:position w:val="0"/>
          <w:sz w:val="11"/>
          <w:szCs w:val="11"/>
          <w:lang w:val="en-US" w:eastAsia="en-US" w:bidi="en-US"/>
        </w:rPr>
        <w:t>2</w:t>
      </w:r>
      <w:r>
        <w:rPr>
          <w:color w:val="1D1D1B"/>
          <w:spacing w:val="0"/>
          <w:w w:val="100"/>
          <w:position w:val="0"/>
          <w:sz w:val="14"/>
          <w:szCs w:val="14"/>
          <w:lang w:val="en-US" w:eastAsia="en-US" w:bidi="en-US"/>
        </w:rPr>
        <w:t>)</w:t>
      </w:r>
      <w:r>
        <w:rPr>
          <w:color w:val="1D1D1B"/>
          <w:spacing w:val="0"/>
          <w:w w:val="100"/>
          <w:position w:val="0"/>
          <w:sz w:val="19"/>
          <w:szCs w:val="19"/>
        </w:rPr>
        <w:t>以及血管半径的</w:t>
      </w:r>
      <w:r>
        <w:rPr>
          <w:color w:val="1D1D1B"/>
          <w:spacing w:val="0"/>
          <w:w w:val="100"/>
          <w:position w:val="0"/>
          <w:sz w:val="14"/>
          <w:szCs w:val="14"/>
        </w:rPr>
        <w:t>4</w:t>
      </w:r>
      <w:r>
        <w:rPr>
          <w:color w:val="1D1D1B"/>
          <w:spacing w:val="0"/>
          <w:w w:val="100"/>
          <w:position w:val="0"/>
          <w:sz w:val="19"/>
          <w:szCs w:val="19"/>
        </w:rPr>
        <w:t>次方成正比，而与血管的长度成反比。在其他因素相同 的情况之下,如果甲血管的</w:t>
      </w:r>
      <w:r>
        <w:rPr>
          <w:color w:val="1D1D1B"/>
          <w:spacing w:val="0"/>
          <w:w w:val="100"/>
          <w:position w:val="0"/>
          <w:sz w:val="14"/>
          <w:szCs w:val="14"/>
          <w:lang w:val="en-US" w:eastAsia="en-US" w:bidi="en-US"/>
        </w:rPr>
        <w:t>r</w:t>
      </w:r>
      <w:r>
        <w:rPr>
          <w:color w:val="1D1D1B"/>
          <w:spacing w:val="0"/>
          <w:w w:val="100"/>
          <w:position w:val="0"/>
          <w:sz w:val="19"/>
          <w:szCs w:val="19"/>
        </w:rPr>
        <w:t>是乙血管的两倍，那么，甲血管中</w:t>
      </w:r>
      <w:r>
        <w:rPr>
          <w:rFonts w:ascii="Times New Roman" w:hAnsi="Times New Roman" w:eastAsia="Times New Roman" w:cs="Times New Roman"/>
          <w:b/>
          <w:bCs/>
          <w:color w:val="1D1D1B"/>
          <w:spacing w:val="0"/>
          <w:w w:val="100"/>
          <w:position w:val="0"/>
          <w:sz w:val="22"/>
          <w:szCs w:val="22"/>
          <w:lang w:val="en-US" w:eastAsia="en-US" w:bidi="en-US"/>
        </w:rPr>
        <w:t>Q</w:t>
      </w:r>
      <w:r>
        <w:rPr>
          <w:color w:val="1D1D1B"/>
          <w:spacing w:val="0"/>
          <w:w w:val="100"/>
          <w:position w:val="0"/>
          <w:sz w:val="19"/>
          <w:szCs w:val="19"/>
        </w:rPr>
        <w:t>是乙血管中</w:t>
      </w:r>
      <w:r>
        <w:rPr>
          <w:rFonts w:ascii="Times New Roman" w:hAnsi="Times New Roman" w:eastAsia="Times New Roman" w:cs="Times New Roman"/>
          <w:b/>
          <w:bCs/>
          <w:color w:val="1D1D1B"/>
          <w:spacing w:val="0"/>
          <w:w w:val="100"/>
          <w:position w:val="0"/>
          <w:sz w:val="22"/>
          <w:szCs w:val="22"/>
          <w:lang w:val="en-US" w:eastAsia="en-US" w:bidi="en-US"/>
        </w:rPr>
        <w:t>Q</w:t>
      </w:r>
      <w:r>
        <w:rPr>
          <w:color w:val="1D1D1B"/>
          <w:spacing w:val="0"/>
          <w:w w:val="100"/>
          <w:position w:val="0"/>
          <w:sz w:val="19"/>
          <w:szCs w:val="19"/>
        </w:rPr>
        <w:t>的</w:t>
      </w:r>
      <w:r>
        <w:rPr>
          <w:color w:val="1D1D1B"/>
          <w:spacing w:val="0"/>
          <w:w w:val="100"/>
          <w:position w:val="0"/>
          <w:sz w:val="14"/>
          <w:szCs w:val="14"/>
        </w:rPr>
        <w:t>16</w:t>
      </w:r>
      <w:r>
        <w:rPr>
          <w:color w:val="1D1D1B"/>
          <w:spacing w:val="0"/>
          <w:w w:val="100"/>
          <w:position w:val="0"/>
          <w:sz w:val="19"/>
          <w:szCs w:val="19"/>
        </w:rPr>
        <w:t>倍，所以血流量 的多少主要取决于血管的直径。</w:t>
      </w:r>
    </w:p>
    <w:p>
      <w:pPr>
        <w:pStyle w:val="15"/>
        <w:keepNext w:val="0"/>
        <w:keepLines w:val="0"/>
        <w:widowControl w:val="0"/>
        <w:shd w:val="clear" w:color="auto" w:fill="auto"/>
        <w:bidi w:val="0"/>
        <w:spacing w:before="0" w:after="0" w:line="325" w:lineRule="exact"/>
        <w:ind w:left="0" w:right="0"/>
        <w:jc w:val="both"/>
        <w:rPr>
          <w:sz w:val="19"/>
          <w:szCs w:val="19"/>
        </w:rPr>
      </w:pPr>
      <w:r>
        <w:rPr>
          <w:color w:val="1F1F1D"/>
          <w:spacing w:val="0"/>
          <w:w w:val="100"/>
          <w:position w:val="0"/>
          <w:sz w:val="19"/>
          <w:szCs w:val="19"/>
        </w:rPr>
        <w:t>泊肃叶定律适用于黏滞性液体在刚性管道内的稳定流动。当应用于血液循环时，应注意</w:t>
      </w:r>
      <w:r>
        <w:rPr>
          <w:color w:val="1F1F1D"/>
          <w:spacing w:val="0"/>
          <w:w w:val="100"/>
          <w:position w:val="0"/>
          <w:sz w:val="14"/>
          <w:szCs w:val="14"/>
          <w:lang w:val="en-US" w:eastAsia="en-US" w:bidi="en-US"/>
        </w:rPr>
        <w:t>Q</w:t>
      </w:r>
      <w:r>
        <w:rPr>
          <w:color w:val="1F1F1D"/>
          <w:spacing w:val="0"/>
          <w:w w:val="100"/>
          <w:position w:val="0"/>
          <w:sz w:val="19"/>
          <w:szCs w:val="19"/>
        </w:rPr>
        <w:t>与</w:t>
      </w:r>
      <w:r>
        <w:rPr>
          <w:color w:val="1F1F1D"/>
          <w:spacing w:val="0"/>
          <w:w w:val="100"/>
          <w:position w:val="0"/>
          <w:sz w:val="14"/>
          <w:szCs w:val="14"/>
          <w:lang w:val="en-US" w:eastAsia="en-US" w:bidi="en-US"/>
        </w:rPr>
        <w:t xml:space="preserve">ilP </w:t>
      </w:r>
      <w:r>
        <w:rPr>
          <w:color w:val="1F1F1D"/>
          <w:spacing w:val="0"/>
          <w:w w:val="100"/>
          <w:position w:val="0"/>
          <w:sz w:val="19"/>
          <w:szCs w:val="19"/>
        </w:rPr>
        <w:t>实际并不成线性关系。这是因为血管具有弹性和可扩张性,</w:t>
      </w:r>
      <w:r>
        <w:rPr>
          <w:color w:val="1F1F1D"/>
          <w:spacing w:val="0"/>
          <w:w w:val="100"/>
          <w:position w:val="0"/>
          <w:sz w:val="14"/>
          <w:szCs w:val="14"/>
          <w:lang w:val="en-US" w:eastAsia="en-US" w:bidi="en-US"/>
        </w:rPr>
        <w:t>r</w:t>
      </w:r>
      <w:r>
        <w:rPr>
          <w:color w:val="1F1F1D"/>
          <w:spacing w:val="0"/>
          <w:w w:val="100"/>
          <w:position w:val="0"/>
          <w:sz w:val="19"/>
          <w:szCs w:val="19"/>
        </w:rPr>
        <w:t>可因</w:t>
      </w:r>
      <w:r>
        <w:rPr>
          <w:color w:val="1F1F1D"/>
          <w:spacing w:val="0"/>
          <w:w w:val="100"/>
          <w:position w:val="0"/>
          <w:sz w:val="14"/>
          <w:szCs w:val="14"/>
          <w:lang w:val="en-US" w:eastAsia="en-US" w:bidi="en-US"/>
        </w:rPr>
        <w:t>ilP</w:t>
      </w:r>
      <w:r>
        <w:rPr>
          <w:color w:val="1F1F1D"/>
          <w:spacing w:val="0"/>
          <w:w w:val="100"/>
          <w:position w:val="0"/>
          <w:sz w:val="19"/>
          <w:szCs w:val="19"/>
        </w:rPr>
        <w:t>的改变而改变。</w:t>
      </w:r>
    </w:p>
    <w:p>
      <w:pPr>
        <w:pStyle w:val="15"/>
        <w:keepNext w:val="0"/>
        <w:keepLines w:val="0"/>
        <w:widowControl w:val="0"/>
        <w:shd w:val="clear" w:color="auto" w:fill="auto"/>
        <w:bidi w:val="0"/>
        <w:spacing w:before="0" w:after="0" w:line="325" w:lineRule="exact"/>
        <w:ind w:left="0" w:right="0"/>
        <w:jc w:val="both"/>
        <w:rPr>
          <w:sz w:val="19"/>
          <w:szCs w:val="19"/>
        </w:rPr>
      </w:pPr>
      <w:r>
        <w:rPr>
          <w:rFonts w:ascii="Times New Roman" w:hAnsi="Times New Roman" w:eastAsia="Times New Roman" w:cs="Times New Roman"/>
          <w:b/>
          <w:bCs/>
          <w:color w:val="20201E"/>
          <w:spacing w:val="0"/>
          <w:w w:val="100"/>
          <w:position w:val="0"/>
          <w:sz w:val="22"/>
          <w:szCs w:val="22"/>
        </w:rPr>
        <w:t>2</w:t>
      </w:r>
      <w:r>
        <w:rPr>
          <w:color w:val="20201E"/>
          <w:spacing w:val="0"/>
          <w:w w:val="100"/>
          <w:position w:val="0"/>
          <w:sz w:val="19"/>
          <w:szCs w:val="19"/>
        </w:rPr>
        <w:t>.层流和湍流层流</w:t>
      </w:r>
      <w:r>
        <w:rPr>
          <w:color w:val="20201E"/>
          <w:spacing w:val="0"/>
          <w:w w:val="100"/>
          <w:position w:val="0"/>
          <w:sz w:val="14"/>
          <w:szCs w:val="14"/>
          <w:lang w:val="en-US" w:eastAsia="en-US" w:bidi="en-US"/>
        </w:rPr>
        <w:t>(laminarflow)</w:t>
      </w:r>
      <w:r>
        <w:rPr>
          <w:color w:val="20201E"/>
          <w:spacing w:val="0"/>
          <w:w w:val="100"/>
          <w:position w:val="0"/>
          <w:sz w:val="19"/>
          <w:szCs w:val="19"/>
        </w:rPr>
        <w:t>和湍流</w:t>
      </w:r>
      <w:r>
        <w:rPr>
          <w:color w:val="20201E"/>
          <w:spacing w:val="0"/>
          <w:w w:val="100"/>
          <w:position w:val="0"/>
          <w:sz w:val="14"/>
          <w:szCs w:val="14"/>
          <w:lang w:val="en-US" w:eastAsia="en-US" w:bidi="en-US"/>
        </w:rPr>
        <w:t>(turbulence)</w:t>
      </w:r>
      <w:r>
        <w:rPr>
          <w:color w:val="20201E"/>
          <w:spacing w:val="0"/>
          <w:w w:val="100"/>
          <w:position w:val="0"/>
          <w:sz w:val="19"/>
          <w:szCs w:val="19"/>
        </w:rPr>
        <w:t>是血液在血管内流动的两种方式(图</w:t>
      </w:r>
      <w:r>
        <w:rPr>
          <w:color w:val="20201E"/>
          <w:spacing w:val="0"/>
          <w:w w:val="100"/>
          <w:position w:val="0"/>
          <w:sz w:val="14"/>
          <w:szCs w:val="14"/>
          <w:lang w:val="en-US" w:eastAsia="en-US" w:bidi="en-US"/>
        </w:rPr>
        <w:t xml:space="preserve">4- </w:t>
      </w:r>
      <w:r>
        <w:rPr>
          <w:rFonts w:ascii="Times New Roman" w:hAnsi="Times New Roman" w:eastAsia="Times New Roman" w:cs="Times New Roman"/>
          <w:b/>
          <w:bCs/>
          <w:color w:val="20201E"/>
          <w:spacing w:val="0"/>
          <w:w w:val="100"/>
          <w:position w:val="0"/>
          <w:sz w:val="22"/>
          <w:szCs w:val="22"/>
        </w:rPr>
        <w:t>22)</w:t>
      </w:r>
      <w:r>
        <w:rPr>
          <w:color w:val="20201E"/>
          <w:spacing w:val="0"/>
          <w:w w:val="100"/>
          <w:position w:val="0"/>
          <w:sz w:val="19"/>
          <w:szCs w:val="19"/>
        </w:rPr>
        <w:t>。层流时，液体中每个质点的流动方向</w:t>
      </w:r>
      <w:r>
        <w:rPr>
          <w:color w:val="20201E"/>
          <w:spacing w:val="0"/>
          <w:w w:val="100"/>
          <w:position w:val="0"/>
          <w:sz w:val="15"/>
          <w:szCs w:val="15"/>
        </w:rPr>
        <w:t>一</w:t>
      </w:r>
      <w:r>
        <w:rPr>
          <w:color w:val="20201E"/>
          <w:spacing w:val="0"/>
          <w:w w:val="100"/>
          <w:position w:val="0"/>
          <w:sz w:val="19"/>
          <w:szCs w:val="19"/>
        </w:rPr>
        <w:t>致，与管道长轴平行,但各质点的流速不同，管道轴心处 流速最快,越靠近管壁流速越慢，在血管的纵剖面上各轴层流速矢量的顶端连线为</w:t>
      </w:r>
      <w:r>
        <w:rPr>
          <w:color w:val="787874"/>
          <w:spacing w:val="0"/>
          <w:w w:val="100"/>
          <w:position w:val="0"/>
          <w:sz w:val="19"/>
          <w:szCs w:val="19"/>
        </w:rPr>
        <w:t>一</w:t>
      </w:r>
      <w:r>
        <w:rPr>
          <w:color w:val="20201E"/>
          <w:spacing w:val="0"/>
          <w:w w:val="100"/>
          <w:position w:val="0"/>
          <w:sz w:val="19"/>
          <w:szCs w:val="19"/>
        </w:rPr>
        <w:t>抛物线</w:t>
      </w:r>
      <w:r>
        <w:rPr>
          <w:color w:val="343434"/>
          <w:spacing w:val="0"/>
          <w:w w:val="100"/>
          <w:position w:val="0"/>
          <w:sz w:val="19"/>
          <w:szCs w:val="19"/>
        </w:rPr>
        <w:t>。</w:t>
      </w:r>
      <w:r>
        <w:rPr>
          <w:color w:val="20201E"/>
          <w:spacing w:val="0"/>
          <w:w w:val="100"/>
          <w:position w:val="0"/>
          <w:sz w:val="19"/>
          <w:szCs w:val="19"/>
        </w:rPr>
        <w:t>图中的 箭头方向指示血流的方向,箭头的长度表示流速矢量。泊肃叶定律仅适用于层流状态。</w:t>
      </w:r>
    </w:p>
    <w:p>
      <w:pPr>
        <w:pStyle w:val="15"/>
        <w:keepNext w:val="0"/>
        <w:keepLines w:val="0"/>
        <w:widowControl w:val="0"/>
        <w:shd w:val="clear" w:color="auto" w:fill="auto"/>
        <w:bidi w:val="0"/>
        <w:spacing w:before="0" w:after="200" w:line="325" w:lineRule="exact"/>
        <w:ind w:left="0" w:right="0"/>
        <w:jc w:val="both"/>
        <w:rPr>
          <w:sz w:val="19"/>
          <w:szCs w:val="19"/>
        </w:rPr>
      </w:pPr>
      <w:r>
        <w:rPr>
          <w:color w:val="20211E"/>
          <w:spacing w:val="0"/>
          <w:w w:val="100"/>
          <w:position w:val="0"/>
          <w:sz w:val="19"/>
          <w:szCs w:val="19"/>
        </w:rPr>
        <w:t>在正常情况下，人体的血液流动方式以层流为主。然而，当血流速度</w:t>
      </w:r>
      <w:r>
        <w:rPr>
          <w:color w:val="20201E"/>
          <w:spacing w:val="0"/>
          <w:w w:val="100"/>
          <w:position w:val="0"/>
          <w:sz w:val="19"/>
          <w:szCs w:val="19"/>
        </w:rPr>
        <w:t>加</w:t>
      </w:r>
      <w:r>
        <w:rPr>
          <w:color w:val="20211E"/>
          <w:spacing w:val="0"/>
          <w:w w:val="100"/>
          <w:position w:val="0"/>
          <w:sz w:val="19"/>
          <w:szCs w:val="19"/>
        </w:rPr>
        <w:t>速到一定程度之后，层流</w:t>
      </w:r>
      <w:r>
        <w:br w:type="page"/>
      </w:r>
    </w:p>
    <w:p>
      <w:pPr>
        <w:pStyle w:val="15"/>
        <w:keepNext w:val="0"/>
        <w:keepLines w:val="0"/>
        <w:widowControl w:val="0"/>
        <w:shd w:val="clear" w:color="auto" w:fill="auto"/>
        <w:bidi w:val="0"/>
        <w:spacing w:before="0" w:after="0" w:line="317" w:lineRule="exact"/>
        <w:ind w:left="0" w:right="0" w:firstLine="0"/>
        <w:jc w:val="both"/>
        <w:rPr>
          <w:sz w:val="19"/>
          <w:szCs w:val="19"/>
        </w:rPr>
      </w:pPr>
      <w:r>
        <w:drawing>
          <wp:anchor distT="76200" distB="484505" distL="127000" distR="127000" simplePos="0" relativeHeight="251660288" behindDoc="0" locked="0" layoutInCell="1" allowOverlap="1">
            <wp:simplePos x="0" y="0"/>
            <wp:positionH relativeFrom="page">
              <wp:posOffset>853440</wp:posOffset>
            </wp:positionH>
            <wp:positionV relativeFrom="paragraph">
              <wp:posOffset>101600</wp:posOffset>
            </wp:positionV>
            <wp:extent cx="2706370" cy="1993265"/>
            <wp:effectExtent l="0" t="0" r="11430" b="635"/>
            <wp:wrapSquare wrapText="right"/>
            <wp:docPr id="1277" name="Shape 1277"/>
            <wp:cNvGraphicFramePr/>
            <a:graphic xmlns:a="http://schemas.openxmlformats.org/drawingml/2006/main">
              <a:graphicData uri="http://schemas.openxmlformats.org/drawingml/2006/picture">
                <pic:pic xmlns:pic="http://schemas.openxmlformats.org/drawingml/2006/picture">
                  <pic:nvPicPr>
                    <pic:cNvPr id="1277" name="Shape 1277"/>
                    <pic:cNvPicPr/>
                  </pic:nvPicPr>
                  <pic:blipFill>
                    <a:blip r:embed="rId397"/>
                    <a:stretch>
                      <a:fillRect/>
                    </a:stretch>
                  </pic:blipFill>
                  <pic:spPr>
                    <a:xfrm>
                      <a:off x="0" y="0"/>
                      <a:ext cx="2706370" cy="199326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1298575</wp:posOffset>
                </wp:positionH>
                <wp:positionV relativeFrom="paragraph">
                  <wp:posOffset>2189480</wp:posOffset>
                </wp:positionV>
                <wp:extent cx="1822450" cy="311150"/>
                <wp:effectExtent l="0" t="0" r="0" b="0"/>
                <wp:wrapNone/>
                <wp:docPr id="1279" name="Shape 1279"/>
                <wp:cNvGraphicFramePr/>
                <a:graphic xmlns:a="http://schemas.openxmlformats.org/drawingml/2006/main">
                  <a:graphicData uri="http://schemas.microsoft.com/office/word/2010/wordprocessingShape">
                    <wps:wsp>
                      <wps:cNvSpPr txBox="1"/>
                      <wps:spPr>
                        <a:xfrm>
                          <a:off x="0" y="0"/>
                          <a:ext cx="1822450" cy="3111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center"/>
                            </w:pPr>
                            <w:r>
                              <w:rPr>
                                <w:b/>
                                <w:bCs/>
                                <w:color w:val="0B3056"/>
                                <w:spacing w:val="0"/>
                                <w:w w:val="100"/>
                                <w:position w:val="0"/>
                              </w:rPr>
                              <w:t>图</w:t>
                            </w:r>
                            <w:r>
                              <w:rPr>
                                <w:rFonts w:ascii="Times New Roman" w:hAnsi="Times New Roman" w:eastAsia="Times New Roman" w:cs="Times New Roman"/>
                                <w:color w:val="0B3056"/>
                                <w:spacing w:val="0"/>
                                <w:w w:val="100"/>
                                <w:position w:val="0"/>
                                <w:sz w:val="19"/>
                                <w:szCs w:val="19"/>
                                <w:lang w:val="en-US" w:eastAsia="en-US" w:bidi="en-US"/>
                              </w:rPr>
                              <w:t>4-22</w:t>
                            </w:r>
                            <w:r>
                              <w:rPr>
                                <w:b/>
                                <w:bCs/>
                                <w:color w:val="000000"/>
                                <w:spacing w:val="0"/>
                                <w:w w:val="100"/>
                                <w:position w:val="0"/>
                              </w:rPr>
                              <w:t>层流与湍流示意图</w:t>
                            </w:r>
                          </w:p>
                          <w:p>
                            <w:pPr>
                              <w:pStyle w:val="2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3）血管中的层流;</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w:t>
                            </w:r>
                            <w:r>
                              <w:rPr>
                                <w:b/>
                                <w:bCs/>
                                <w:color w:val="000000"/>
                                <w:spacing w:val="0"/>
                                <w:w w:val="100"/>
                                <w:position w:val="0"/>
                              </w:rPr>
                              <w:t>血管中的湍流</w:t>
                            </w:r>
                          </w:p>
                        </w:txbxContent>
                      </wps:txbx>
                      <wps:bodyPr lIns="0" tIns="0" rIns="0" bIns="0">
                        <a:noAutofit/>
                      </wps:bodyPr>
                    </wps:wsp>
                  </a:graphicData>
                </a:graphic>
              </wp:anchor>
            </w:drawing>
          </mc:Choice>
          <mc:Fallback>
            <w:pict>
              <v:shape id="Shape 1279" o:spid="_x0000_s1026" o:spt="202" type="#_x0000_t202" style="position:absolute;left:0pt;margin-left:102.25pt;margin-top:172.4pt;height:24.5pt;width:143.5pt;mso-position-horizontal-relative:page;z-index:251661312;mso-width-relative:page;mso-height-relative:page;" filled="f" stroked="f" coordsize="21600,21600" o:gfxdata="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LgrfH2QAAAAsBAAAP&#10;AAAAAAAAAAEAIAAAACIAAABkcnMvZG93bnJldi54bWxQSwECFAAUAAAACACHTuJAh9sDOKUBAABq&#10;AwAADgAAAAAAAAABACAAAAAo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pPr>
                      <w:r>
                        <w:rPr>
                          <w:b/>
                          <w:bCs/>
                          <w:color w:val="0B3056"/>
                          <w:spacing w:val="0"/>
                          <w:w w:val="100"/>
                          <w:position w:val="0"/>
                        </w:rPr>
                        <w:t>图</w:t>
                      </w:r>
                      <w:r>
                        <w:rPr>
                          <w:rFonts w:ascii="Times New Roman" w:hAnsi="Times New Roman" w:eastAsia="Times New Roman" w:cs="Times New Roman"/>
                          <w:color w:val="0B3056"/>
                          <w:spacing w:val="0"/>
                          <w:w w:val="100"/>
                          <w:position w:val="0"/>
                          <w:sz w:val="19"/>
                          <w:szCs w:val="19"/>
                          <w:lang w:val="en-US" w:eastAsia="en-US" w:bidi="en-US"/>
                        </w:rPr>
                        <w:t>4-22</w:t>
                      </w:r>
                      <w:r>
                        <w:rPr>
                          <w:b/>
                          <w:bCs/>
                          <w:color w:val="000000"/>
                          <w:spacing w:val="0"/>
                          <w:w w:val="100"/>
                          <w:position w:val="0"/>
                        </w:rPr>
                        <w:t>层流与湍流示意图</w:t>
                      </w:r>
                    </w:p>
                    <w:p>
                      <w:pPr>
                        <w:pStyle w:val="2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3）血管中的层流;</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w:t>
                      </w:r>
                      <w:r>
                        <w:rPr>
                          <w:b/>
                          <w:bCs/>
                          <w:color w:val="000000"/>
                          <w:spacing w:val="0"/>
                          <w:w w:val="100"/>
                          <w:position w:val="0"/>
                        </w:rPr>
                        <w:t>血管中的湍流</w:t>
                      </w:r>
                    </w:p>
                  </w:txbxContent>
                </v:textbox>
              </v:shape>
            </w:pict>
          </mc:Fallback>
        </mc:AlternateContent>
      </w:r>
      <w:r>
        <w:rPr>
          <w:color w:val="141412"/>
          <w:spacing w:val="0"/>
          <w:w w:val="100"/>
          <w:position w:val="0"/>
          <w:sz w:val="19"/>
          <w:szCs w:val="19"/>
        </w:rPr>
        <w:t>情况即被破坏，此时血液中各个质点的流动方 向不再一致，出现漩涡，称为湍潴或涡流。发塗</w:t>
      </w:r>
      <w:r>
        <w:rPr>
          <w:color w:val="141412"/>
          <w:spacing w:val="0"/>
          <w:w w:val="100"/>
          <w:position w:val="0"/>
          <w:sz w:val="19"/>
          <w:szCs w:val="19"/>
          <w:lang w:val="en-US" w:eastAsia="en-US" w:bidi="en-US"/>
        </w:rPr>
        <w:t xml:space="preserve">E。" </w:t>
      </w:r>
      <w:r>
        <w:rPr>
          <w:color w:val="141412"/>
          <w:spacing w:val="0"/>
          <w:w w:val="100"/>
          <w:position w:val="0"/>
          <w:sz w:val="19"/>
          <w:szCs w:val="19"/>
        </w:rPr>
        <w:t>湍流时，泊肃叶定律已不再适用。</w:t>
      </w:r>
    </w:p>
    <w:p>
      <w:pPr>
        <w:pStyle w:val="15"/>
        <w:keepNext w:val="0"/>
        <w:keepLines w:val="0"/>
        <w:widowControl w:val="0"/>
        <w:shd w:val="clear" w:color="auto" w:fill="auto"/>
        <w:bidi w:val="0"/>
        <w:spacing w:before="0" w:after="280" w:line="317" w:lineRule="exact"/>
        <w:ind w:left="0" w:right="0" w:firstLine="420"/>
        <w:jc w:val="both"/>
        <w:rPr>
          <w:sz w:val="19"/>
          <w:szCs w:val="19"/>
        </w:rPr>
      </w:pPr>
      <w:r>
        <w:rPr>
          <w:color w:val="141412"/>
          <w:spacing w:val="0"/>
          <w:w w:val="100"/>
          <w:position w:val="0"/>
          <w:sz w:val="19"/>
          <w:szCs w:val="19"/>
        </w:rPr>
        <w:t>在管流中，用于判断层流和湍流的参数称 为雷诺数（</w:t>
      </w:r>
      <w:r>
        <w:rPr>
          <w:color w:val="141412"/>
          <w:spacing w:val="0"/>
          <w:w w:val="100"/>
          <w:position w:val="0"/>
          <w:sz w:val="14"/>
          <w:szCs w:val="14"/>
          <w:lang w:val="en-US" w:eastAsia="en-US" w:bidi="en-US"/>
        </w:rPr>
        <w:t xml:space="preserve">Reynold number, Re） </w:t>
      </w:r>
      <w:r>
        <w:rPr>
          <w:color w:val="484848"/>
          <w:spacing w:val="0"/>
          <w:w w:val="100"/>
          <w:position w:val="0"/>
          <w:sz w:val="14"/>
          <w:szCs w:val="14"/>
          <w:vertAlign w:val="subscript"/>
          <w:lang w:val="en-US" w:eastAsia="en-US" w:bidi="en-US"/>
        </w:rPr>
        <w:t>o</w:t>
      </w:r>
      <w:r>
        <w:rPr>
          <w:color w:val="141412"/>
          <w:spacing w:val="0"/>
          <w:w w:val="100"/>
          <w:position w:val="0"/>
          <w:sz w:val="19"/>
          <w:szCs w:val="19"/>
        </w:rPr>
        <w:t>这一参数定 义为</w:t>
      </w:r>
    </w:p>
    <w:p>
      <w:pPr>
        <w:pStyle w:val="43"/>
        <w:keepNext w:val="0"/>
        <w:keepLines w:val="0"/>
        <w:widowControl w:val="0"/>
        <w:shd w:val="clear" w:color="auto" w:fill="auto"/>
        <w:tabs>
          <w:tab w:val="left" w:pos="1891"/>
        </w:tabs>
        <w:bidi w:val="0"/>
        <w:spacing w:before="0" w:after="280" w:line="240" w:lineRule="auto"/>
        <w:ind w:left="0" w:right="340" w:firstLine="0"/>
        <w:jc w:val="right"/>
      </w:pPr>
      <w:r>
        <w:rPr>
          <w:color w:val="141412"/>
          <w:spacing w:val="0"/>
          <w:w w:val="100"/>
          <w:position w:val="0"/>
          <w:lang w:val="en-US" w:eastAsia="en-US" w:bidi="en-US"/>
        </w:rPr>
        <w:t>Re = ^</w:t>
      </w:r>
      <w:r>
        <w:rPr>
          <w:color w:val="141412"/>
          <w:spacing w:val="0"/>
          <w:w w:val="100"/>
          <w:position w:val="0"/>
          <w:lang w:val="en-US" w:eastAsia="en-US" w:bidi="en-US"/>
        </w:rPr>
        <w:tab/>
      </w:r>
      <w:r>
        <w:rPr>
          <w:color w:val="141412"/>
          <w:spacing w:val="0"/>
          <w:w w:val="100"/>
          <w:position w:val="0"/>
          <w:lang w:val="en-US" w:eastAsia="en-US" w:bidi="en-US"/>
        </w:rPr>
        <w:t>（4-9）</w:t>
      </w:r>
    </w:p>
    <w:p>
      <w:pPr>
        <w:pStyle w:val="15"/>
        <w:keepNext w:val="0"/>
        <w:keepLines w:val="0"/>
        <w:widowControl w:val="0"/>
        <w:shd w:val="clear" w:color="auto" w:fill="auto"/>
        <w:bidi w:val="0"/>
        <w:spacing w:before="0" w:after="0" w:line="332" w:lineRule="exact"/>
        <w:ind w:left="0" w:right="0" w:firstLine="420"/>
        <w:jc w:val="both"/>
        <w:rPr>
          <w:sz w:val="19"/>
          <w:szCs w:val="19"/>
        </w:rPr>
      </w:pPr>
      <w:r>
        <w:rPr>
          <w:color w:val="000000"/>
          <w:spacing w:val="0"/>
          <w:w w:val="100"/>
          <w:position w:val="0"/>
          <w:sz w:val="19"/>
          <w:szCs w:val="19"/>
          <w:shd w:val="clear" w:color="auto" w:fill="FFFFFF"/>
        </w:rPr>
        <w:t>式中</w:t>
      </w:r>
      <w:r>
        <w:rPr>
          <w:color w:val="000000"/>
          <w:spacing w:val="0"/>
          <w:w w:val="100"/>
          <w:position w:val="0"/>
          <w:sz w:val="14"/>
          <w:szCs w:val="14"/>
          <w:shd w:val="clear" w:color="auto" w:fill="FFFFFF"/>
          <w:lang w:val="en-US" w:eastAsia="en-US" w:bidi="en-US"/>
        </w:rPr>
        <w:t>Re</w:t>
      </w:r>
      <w:r>
        <w:rPr>
          <w:color w:val="000000"/>
          <w:spacing w:val="0"/>
          <w:w w:val="100"/>
          <w:position w:val="0"/>
          <w:sz w:val="19"/>
          <w:szCs w:val="19"/>
          <w:shd w:val="clear" w:color="auto" w:fill="FFFFFF"/>
        </w:rPr>
        <w:t>为无量纲数（无单位</w:t>
      </w:r>
      <w:r>
        <w:rPr>
          <w:color w:val="000000"/>
          <w:spacing w:val="0"/>
          <w:w w:val="100"/>
          <w:position w:val="0"/>
          <w:sz w:val="14"/>
          <w:szCs w:val="14"/>
          <w:shd w:val="clear" w:color="auto" w:fill="FFFFFF"/>
          <w:lang w:val="en-US" w:eastAsia="en-US" w:bidi="en-US"/>
        </w:rPr>
        <w:t>），V</w:t>
      </w:r>
      <w:r>
        <w:rPr>
          <w:color w:val="000000"/>
          <w:spacing w:val="0"/>
          <w:w w:val="100"/>
          <w:position w:val="0"/>
          <w:sz w:val="19"/>
          <w:szCs w:val="19"/>
          <w:shd w:val="clear" w:color="auto" w:fill="FFFFFF"/>
        </w:rPr>
        <w:t>为血液的 平均流速（单位为</w:t>
      </w:r>
      <w:r>
        <w:rPr>
          <w:color w:val="000000"/>
          <w:spacing w:val="0"/>
          <w:w w:val="100"/>
          <w:position w:val="0"/>
          <w:sz w:val="14"/>
          <w:szCs w:val="14"/>
          <w:shd w:val="clear" w:color="auto" w:fill="FFFFFF"/>
          <w:lang w:val="en-US" w:eastAsia="en-US" w:bidi="en-US"/>
        </w:rPr>
        <w:t>cm/s）,D</w:t>
      </w:r>
      <w:r>
        <w:rPr>
          <w:color w:val="000000"/>
          <w:spacing w:val="0"/>
          <w:w w:val="100"/>
          <w:position w:val="0"/>
          <w:sz w:val="19"/>
          <w:szCs w:val="19"/>
          <w:shd w:val="clear" w:color="auto" w:fill="FFFFFF"/>
        </w:rPr>
        <w:t>代表管腔直径（单位 为</w:t>
      </w:r>
      <w:r>
        <w:rPr>
          <w:color w:val="000000"/>
          <w:spacing w:val="0"/>
          <w:w w:val="100"/>
          <w:position w:val="0"/>
          <w:sz w:val="14"/>
          <w:szCs w:val="14"/>
          <w:shd w:val="clear" w:color="auto" w:fill="FFFFFF"/>
          <w:lang w:val="en-US" w:eastAsia="en-US" w:bidi="en-US"/>
        </w:rPr>
        <w:t>cm） ,p</w:t>
      </w:r>
      <w:r>
        <w:rPr>
          <w:color w:val="000000"/>
          <w:spacing w:val="0"/>
          <w:w w:val="100"/>
          <w:position w:val="0"/>
          <w:sz w:val="19"/>
          <w:szCs w:val="19"/>
          <w:shd w:val="clear" w:color="auto" w:fill="FFFFFF"/>
        </w:rPr>
        <w:t>为血液密度（单位为</w:t>
      </w:r>
      <w:r>
        <w:rPr>
          <w:color w:val="000000"/>
          <w:spacing w:val="0"/>
          <w:w w:val="100"/>
          <w:position w:val="0"/>
          <w:sz w:val="14"/>
          <w:szCs w:val="14"/>
          <w:shd w:val="clear" w:color="auto" w:fill="FFFFFF"/>
          <w:lang w:val="en-US" w:eastAsia="en-US" w:bidi="en-US"/>
        </w:rPr>
        <w:t>g/cm</w:t>
      </w:r>
      <w:r>
        <w:rPr>
          <w:color w:val="000000"/>
          <w:spacing w:val="0"/>
          <w:w w:val="100"/>
          <w:position w:val="0"/>
          <w:sz w:val="14"/>
          <w:szCs w:val="14"/>
          <w:shd w:val="clear" w:color="auto" w:fill="FFFFFF"/>
          <w:vertAlign w:val="superscript"/>
          <w:lang w:val="en-US" w:eastAsia="en-US" w:bidi="en-US"/>
        </w:rPr>
        <w:t>3</w:t>
      </w:r>
      <w:r>
        <w:rPr>
          <w:color w:val="000000"/>
          <w:spacing w:val="0"/>
          <w:w w:val="100"/>
          <w:position w:val="0"/>
          <w:sz w:val="14"/>
          <w:szCs w:val="14"/>
          <w:shd w:val="clear" w:color="auto" w:fill="FFFFFF"/>
          <w:lang w:val="en-US" w:eastAsia="en-US" w:bidi="en-US"/>
        </w:rPr>
        <w:t xml:space="preserve">） </w:t>
      </w:r>
      <w:r>
        <w:rPr>
          <w:color w:val="000000"/>
          <w:spacing w:val="0"/>
          <w:w w:val="100"/>
          <w:position w:val="0"/>
          <w:sz w:val="19"/>
          <w:szCs w:val="19"/>
          <w:shd w:val="clear" w:color="auto" w:fill="FFFFFF"/>
        </w:rPr>
        <w:t>代表血 液黏度（单位为泊）。通常当</w:t>
      </w:r>
      <w:r>
        <w:rPr>
          <w:color w:val="000000"/>
          <w:spacing w:val="0"/>
          <w:w w:val="100"/>
          <w:position w:val="0"/>
          <w:sz w:val="14"/>
          <w:szCs w:val="14"/>
          <w:shd w:val="clear" w:color="auto" w:fill="FFFFFF"/>
          <w:lang w:val="en-US" w:eastAsia="en-US" w:bidi="en-US"/>
        </w:rPr>
        <w:t>Re</w:t>
      </w:r>
      <w:r>
        <w:rPr>
          <w:color w:val="000000"/>
          <w:spacing w:val="0"/>
          <w:w w:val="100"/>
          <w:position w:val="0"/>
          <w:sz w:val="19"/>
          <w:szCs w:val="19"/>
          <w:shd w:val="clear" w:color="auto" w:fill="FFFFFF"/>
        </w:rPr>
        <w:t>值大于</w:t>
      </w:r>
      <w:r>
        <w:rPr>
          <w:color w:val="000000"/>
          <w:spacing w:val="0"/>
          <w:w w:val="100"/>
          <w:position w:val="0"/>
          <w:sz w:val="14"/>
          <w:szCs w:val="14"/>
          <w:shd w:val="clear" w:color="auto" w:fill="FFFFFF"/>
        </w:rPr>
        <w:t>2000</w:t>
      </w:r>
      <w:r>
        <w:rPr>
          <w:color w:val="000000"/>
          <w:spacing w:val="0"/>
          <w:w w:val="100"/>
          <w:position w:val="0"/>
          <w:sz w:val="19"/>
          <w:szCs w:val="19"/>
          <w:shd w:val="clear" w:color="auto" w:fill="FFFFFF"/>
        </w:rPr>
        <w:t>时</w:t>
      </w:r>
      <w:r>
        <w:rPr>
          <w:color w:val="000000"/>
          <w:spacing w:val="0"/>
          <w:w w:val="100"/>
          <w:position w:val="0"/>
          <w:sz w:val="19"/>
          <w:szCs w:val="19"/>
        </w:rPr>
        <w:t xml:space="preserve"> </w:t>
      </w:r>
      <w:r>
        <w:rPr>
          <w:color w:val="141412"/>
          <w:spacing w:val="0"/>
          <w:w w:val="100"/>
          <w:position w:val="0"/>
          <w:sz w:val="19"/>
          <w:szCs w:val="19"/>
        </w:rPr>
        <w:t>即可发生湍流。由此式可知,在血流速度快、血管口径大、血液黏度低的情况下，较易发生湍流。</w:t>
      </w:r>
    </w:p>
    <w:p>
      <w:pPr>
        <w:pStyle w:val="15"/>
        <w:keepNext w:val="0"/>
        <w:keepLines w:val="0"/>
        <w:widowControl w:val="0"/>
        <w:shd w:val="clear" w:color="auto" w:fill="auto"/>
        <w:bidi w:val="0"/>
        <w:spacing w:before="0" w:after="0" w:line="332" w:lineRule="exact"/>
        <w:ind w:left="0" w:right="0" w:firstLine="420"/>
        <w:jc w:val="both"/>
        <w:rPr>
          <w:sz w:val="19"/>
          <w:szCs w:val="19"/>
        </w:rPr>
      </w:pPr>
      <w:r>
        <w:rPr>
          <w:color w:val="141412"/>
          <w:spacing w:val="0"/>
          <w:w w:val="100"/>
          <w:position w:val="0"/>
          <w:sz w:val="19"/>
          <w:szCs w:val="19"/>
        </w:rPr>
        <w:t>在生理情况下，心室腔和主动脉内的血流方式是湍流,一般认为这有利于血液的充分混合,其余 血管系统中的血流方式为层流。但在病理情况下,如房室瓣狭窄、主动脉瓣狭窄以及动脉导管未闭 等，均可因湍流形成而产生杂</w:t>
      </w:r>
      <w:r>
        <w:rPr>
          <w:color w:val="143F6B"/>
          <w:spacing w:val="0"/>
          <w:w w:val="100"/>
          <w:position w:val="0"/>
          <w:sz w:val="19"/>
          <w:szCs w:val="19"/>
        </w:rPr>
        <w:t>音身。</w:t>
      </w:r>
    </w:p>
    <w:p>
      <w:pPr>
        <w:pStyle w:val="15"/>
        <w:keepNext w:val="0"/>
        <w:keepLines w:val="0"/>
        <w:widowControl w:val="0"/>
        <w:shd w:val="clear" w:color="auto" w:fill="auto"/>
        <w:bidi w:val="0"/>
        <w:spacing w:before="0" w:after="0" w:line="332" w:lineRule="exact"/>
        <w:ind w:left="0" w:right="0" w:firstLine="380"/>
        <w:jc w:val="left"/>
        <w:rPr>
          <w:sz w:val="19"/>
          <w:szCs w:val="19"/>
        </w:rPr>
      </w:pPr>
      <w:r>
        <w:rPr>
          <w:color w:val="000000"/>
          <w:spacing w:val="0"/>
          <w:w w:val="100"/>
          <w:position w:val="0"/>
          <w:sz w:val="19"/>
          <w:szCs w:val="19"/>
        </w:rPr>
        <w:t>（二）血</w:t>
      </w:r>
      <w:r>
        <w:rPr>
          <w:color w:val="141412"/>
          <w:spacing w:val="0"/>
          <w:w w:val="100"/>
          <w:position w:val="0"/>
          <w:sz w:val="19"/>
          <w:szCs w:val="19"/>
        </w:rPr>
        <w:t>流阻力</w:t>
      </w:r>
    </w:p>
    <w:p>
      <w:pPr>
        <w:pStyle w:val="15"/>
        <w:keepNext w:val="0"/>
        <w:keepLines w:val="0"/>
        <w:widowControl w:val="0"/>
        <w:shd w:val="clear" w:color="auto" w:fill="auto"/>
        <w:bidi w:val="0"/>
        <w:spacing w:before="0" w:after="0" w:line="332" w:lineRule="exact"/>
        <w:ind w:left="0" w:right="0" w:firstLine="420"/>
        <w:jc w:val="both"/>
        <w:rPr>
          <w:sz w:val="19"/>
          <w:szCs w:val="19"/>
        </w:rPr>
      </w:pPr>
      <w:r>
        <w:rPr>
          <w:color w:val="000000"/>
          <w:spacing w:val="0"/>
          <w:w w:val="100"/>
          <w:position w:val="0"/>
          <w:sz w:val="19"/>
          <w:szCs w:val="19"/>
        </w:rPr>
        <w:t>血</w:t>
      </w:r>
      <w:r>
        <w:rPr>
          <w:color w:val="141412"/>
          <w:spacing w:val="0"/>
          <w:w w:val="100"/>
          <w:position w:val="0"/>
          <w:sz w:val="19"/>
          <w:szCs w:val="19"/>
        </w:rPr>
        <w:t>流阻力</w:t>
      </w:r>
      <w:r>
        <w:rPr>
          <w:color w:val="141412"/>
          <w:spacing w:val="0"/>
          <w:w w:val="100"/>
          <w:position w:val="0"/>
          <w:sz w:val="14"/>
          <w:szCs w:val="14"/>
          <w:lang w:val="en-US" w:eastAsia="en-US" w:bidi="en-US"/>
        </w:rPr>
        <w:t>（blood resistance）</w:t>
      </w:r>
      <w:r>
        <w:rPr>
          <w:color w:val="141412"/>
          <w:spacing w:val="0"/>
          <w:w w:val="100"/>
          <w:position w:val="0"/>
          <w:sz w:val="19"/>
          <w:szCs w:val="19"/>
        </w:rPr>
        <w:t>指血液流经血管时所遇到的阻力，主要由流动的血液与血管壁以及血 液内部分子之间的相互摩擦产生。摩擦消耗一部分能量并将其转化为热能，因此血液流动时能量逐 渐消耗，使血压逐渐降低。发生湍流时,血液中各个质点流动方向不断变化，阻力加大，能量消耗增 多。生理情况下,体循环中血流阻力的大致分配为:主动脉及大动脉约占</w:t>
      </w:r>
      <w:r>
        <w:rPr>
          <w:i/>
          <w:iCs/>
          <w:color w:val="141412"/>
          <w:spacing w:val="0"/>
          <w:w w:val="100"/>
          <w:position w:val="0"/>
          <w:sz w:val="19"/>
          <w:szCs w:val="19"/>
        </w:rPr>
        <w:t>9%,</w:t>
      </w:r>
      <w:r>
        <w:rPr>
          <w:color w:val="141412"/>
          <w:spacing w:val="0"/>
          <w:w w:val="100"/>
          <w:position w:val="0"/>
          <w:sz w:val="19"/>
          <w:szCs w:val="19"/>
        </w:rPr>
        <w:t xml:space="preserve">小动脉及其分支约占 </w:t>
      </w:r>
      <w:r>
        <w:rPr>
          <w:color w:val="141412"/>
          <w:spacing w:val="0"/>
          <w:w w:val="100"/>
          <w:position w:val="0"/>
          <w:sz w:val="14"/>
          <w:szCs w:val="14"/>
        </w:rPr>
        <w:t>16%</w:t>
      </w:r>
      <w:r>
        <w:rPr>
          <w:color w:val="141412"/>
          <w:spacing w:val="0"/>
          <w:w w:val="100"/>
          <w:position w:val="0"/>
          <w:sz w:val="19"/>
          <w:szCs w:val="19"/>
        </w:rPr>
        <w:t>，微动脉约占</w:t>
      </w:r>
      <w:r>
        <w:rPr>
          <w:color w:val="141412"/>
          <w:spacing w:val="0"/>
          <w:w w:val="100"/>
          <w:position w:val="0"/>
          <w:sz w:val="14"/>
          <w:szCs w:val="14"/>
        </w:rPr>
        <w:t xml:space="preserve">41% </w:t>
      </w:r>
      <w:r>
        <w:rPr>
          <w:color w:val="141412"/>
          <w:spacing w:val="0"/>
          <w:w w:val="100"/>
          <w:position w:val="0"/>
          <w:sz w:val="19"/>
          <w:szCs w:val="19"/>
        </w:rPr>
        <w:t>,毛细血管约占</w:t>
      </w:r>
      <w:r>
        <w:rPr>
          <w:color w:val="141412"/>
          <w:spacing w:val="0"/>
          <w:w w:val="100"/>
          <w:position w:val="0"/>
          <w:sz w:val="14"/>
          <w:szCs w:val="14"/>
        </w:rPr>
        <w:t xml:space="preserve">27% </w:t>
      </w:r>
      <w:r>
        <w:rPr>
          <w:color w:val="141412"/>
          <w:spacing w:val="0"/>
          <w:w w:val="100"/>
          <w:position w:val="0"/>
          <w:sz w:val="19"/>
          <w:szCs w:val="19"/>
        </w:rPr>
        <w:t>,静脉系统约占</w:t>
      </w:r>
      <w:r>
        <w:rPr>
          <w:color w:val="141412"/>
          <w:spacing w:val="0"/>
          <w:w w:val="100"/>
          <w:position w:val="0"/>
          <w:sz w:val="14"/>
          <w:szCs w:val="14"/>
        </w:rPr>
        <w:t>7%</w:t>
      </w:r>
      <w:r>
        <w:rPr>
          <w:color w:val="484848"/>
          <w:spacing w:val="0"/>
          <w:w w:val="100"/>
          <w:position w:val="0"/>
          <w:sz w:val="19"/>
          <w:szCs w:val="19"/>
        </w:rPr>
        <w:t>。</w:t>
      </w:r>
      <w:r>
        <w:rPr>
          <w:color w:val="141412"/>
          <w:spacing w:val="0"/>
          <w:w w:val="100"/>
          <w:position w:val="0"/>
          <w:sz w:val="19"/>
          <w:szCs w:val="19"/>
        </w:rPr>
        <w:t>可见产生阻力的主要部位是小血管 （小动脉及微动脉）。</w:t>
      </w:r>
    </w:p>
    <w:p>
      <w:pPr>
        <w:pStyle w:val="15"/>
        <w:keepNext w:val="0"/>
        <w:keepLines w:val="0"/>
        <w:widowControl w:val="0"/>
        <w:shd w:val="clear" w:color="auto" w:fill="auto"/>
        <w:bidi w:val="0"/>
        <w:spacing w:before="0" w:after="400" w:line="332" w:lineRule="exact"/>
        <w:ind w:left="0" w:right="0" w:firstLine="380"/>
        <w:jc w:val="left"/>
        <w:rPr>
          <w:sz w:val="19"/>
          <w:szCs w:val="19"/>
        </w:rPr>
      </w:pPr>
      <w:r>
        <w:rPr>
          <w:color w:val="141412"/>
          <w:spacing w:val="0"/>
          <w:w w:val="100"/>
          <w:position w:val="0"/>
          <w:sz w:val="19"/>
          <w:szCs w:val="19"/>
        </w:rPr>
        <w:t>血流阻力一般不能直接测量，需通过下式计算得出</w:t>
      </w:r>
    </w:p>
    <w:p>
      <w:pPr>
        <w:pStyle w:val="43"/>
        <w:keepNext w:val="0"/>
        <w:keepLines w:val="0"/>
        <w:widowControl w:val="0"/>
        <w:shd w:val="clear" w:color="auto" w:fill="auto"/>
        <w:bidi w:val="0"/>
        <w:spacing w:before="0" w:after="280" w:line="240" w:lineRule="auto"/>
        <w:ind w:left="0" w:right="340" w:firstLine="0"/>
        <w:jc w:val="right"/>
      </w:pPr>
      <w:r>
        <w:rPr>
          <w:color w:val="000000"/>
          <w:spacing w:val="0"/>
          <w:w w:val="100"/>
          <w:position w:val="0"/>
          <w:lang w:val="en-US" w:eastAsia="en-US" w:bidi="en-US"/>
        </w:rPr>
        <w:t>(4-10)</w:t>
      </w:r>
    </w:p>
    <w:p>
      <w:pPr>
        <w:pStyle w:val="15"/>
        <w:keepNext w:val="0"/>
        <w:keepLines w:val="0"/>
        <w:widowControl w:val="0"/>
        <w:shd w:val="clear" w:color="auto" w:fill="auto"/>
        <w:bidi w:val="0"/>
        <w:spacing w:before="0" w:after="280" w:line="326" w:lineRule="exact"/>
        <w:ind w:left="0" w:right="0" w:firstLine="420"/>
        <w:jc w:val="both"/>
        <w:rPr>
          <w:sz w:val="19"/>
          <w:szCs w:val="19"/>
        </w:rPr>
      </w:pPr>
      <w:r>
        <w:rPr>
          <w:color w:val="000000"/>
          <w:spacing w:val="0"/>
          <w:w w:val="100"/>
          <w:position w:val="0"/>
          <w:sz w:val="19"/>
          <w:szCs w:val="19"/>
        </w:rPr>
        <w:t>由该式可知血流阻力</w:t>
      </w:r>
      <w:r>
        <w:rPr>
          <w:color w:val="000000"/>
          <w:spacing w:val="0"/>
          <w:w w:val="100"/>
          <w:position w:val="0"/>
          <w:sz w:val="14"/>
          <w:szCs w:val="14"/>
          <w:lang w:val="en-US" w:eastAsia="en-US" w:bidi="en-US"/>
        </w:rPr>
        <w:t>（R）</w:t>
      </w:r>
      <w:r>
        <w:rPr>
          <w:color w:val="000000"/>
          <w:spacing w:val="0"/>
          <w:w w:val="100"/>
          <w:position w:val="0"/>
          <w:sz w:val="19"/>
          <w:szCs w:val="19"/>
        </w:rPr>
        <w:t>与血管两端的压力差</w:t>
      </w:r>
      <w:r>
        <w:rPr>
          <w:color w:val="000000"/>
          <w:spacing w:val="0"/>
          <w:w w:val="100"/>
          <w:position w:val="0"/>
          <w:sz w:val="14"/>
          <w:szCs w:val="14"/>
          <w:lang w:val="en-US" w:eastAsia="en-US" w:bidi="en-US"/>
        </w:rPr>
        <w:t>（AP）</w:t>
      </w:r>
      <w:r>
        <w:rPr>
          <w:color w:val="000000"/>
          <w:spacing w:val="0"/>
          <w:w w:val="100"/>
          <w:position w:val="0"/>
          <w:sz w:val="19"/>
          <w:szCs w:val="19"/>
        </w:rPr>
        <w:t>成正比，与血流量</w:t>
      </w:r>
      <w:r>
        <w:rPr>
          <w:color w:val="000000"/>
          <w:spacing w:val="0"/>
          <w:w w:val="100"/>
          <w:position w:val="0"/>
          <w:sz w:val="14"/>
          <w:szCs w:val="14"/>
          <w:lang w:val="en-US" w:eastAsia="en-US" w:bidi="en-US"/>
        </w:rPr>
        <w:t>（Q）</w:t>
      </w:r>
      <w:r>
        <w:rPr>
          <w:color w:val="000000"/>
          <w:spacing w:val="0"/>
          <w:w w:val="100"/>
          <w:position w:val="0"/>
          <w:sz w:val="19"/>
          <w:szCs w:val="19"/>
        </w:rPr>
        <w:t>成反比。结合泊肃叶 定律,可得到计算血流阻力的公式</w:t>
      </w:r>
    </w:p>
    <w:p>
      <w:pPr>
        <w:pStyle w:val="43"/>
        <w:keepNext w:val="0"/>
        <w:keepLines w:val="0"/>
        <w:widowControl w:val="0"/>
        <w:shd w:val="clear" w:color="auto" w:fill="auto"/>
        <w:tabs>
          <w:tab w:val="left" w:pos="3984"/>
        </w:tabs>
        <w:bidi w:val="0"/>
        <w:spacing w:before="0" w:after="0" w:line="240" w:lineRule="auto"/>
        <w:ind w:left="0" w:right="0" w:firstLine="0"/>
        <w:jc w:val="center"/>
      </w:pPr>
      <w:r>
        <w:rPr>
          <w:color w:val="131313"/>
          <w:spacing w:val="0"/>
          <w:w w:val="100"/>
          <w:position w:val="0"/>
          <w:lang w:val="en-US" w:eastAsia="en-US" w:bidi="en-US"/>
        </w:rPr>
        <w:t>R=</w:t>
      </w:r>
      <w:r>
        <w:rPr>
          <w:color w:val="131313"/>
          <w:spacing w:val="0"/>
          <w:w w:val="100"/>
          <w:position w:val="0"/>
          <w:sz w:val="19"/>
          <w:szCs w:val="19"/>
          <w:lang w:val="zh-CN" w:eastAsia="zh-CN" w:bidi="zh-CN"/>
        </w:rPr>
        <w:t>蚂</w:t>
      </w:r>
      <w:r>
        <w:rPr>
          <w:color w:val="131313"/>
          <w:spacing w:val="0"/>
          <w:w w:val="100"/>
          <w:position w:val="0"/>
          <w:sz w:val="19"/>
          <w:szCs w:val="19"/>
          <w:lang w:val="zh-CN" w:eastAsia="zh-CN" w:bidi="zh-CN"/>
        </w:rPr>
        <w:tab/>
      </w:r>
      <w:r>
        <w:rPr>
          <w:color w:val="131313"/>
          <w:spacing w:val="0"/>
          <w:w w:val="100"/>
          <w:position w:val="0"/>
          <w:lang w:val="en-US" w:eastAsia="en-US" w:bidi="en-US"/>
        </w:rPr>
        <w:t>（4-11）</w:t>
      </w:r>
    </w:p>
    <w:p>
      <w:pPr>
        <w:pStyle w:val="43"/>
        <w:keepNext w:val="0"/>
        <w:keepLines w:val="0"/>
        <w:widowControl w:val="0"/>
        <w:shd w:val="clear" w:color="auto" w:fill="auto"/>
        <w:bidi w:val="0"/>
        <w:spacing w:before="0" w:after="160" w:line="240" w:lineRule="auto"/>
        <w:ind w:left="0" w:right="0" w:firstLine="0"/>
        <w:jc w:val="center"/>
      </w:pPr>
      <w:r>
        <w:rPr>
          <w:color w:val="131313"/>
          <w:spacing w:val="0"/>
          <w:w w:val="100"/>
          <w:position w:val="0"/>
          <w:lang w:val="en-US" w:eastAsia="en-US" w:bidi="en-US"/>
        </w:rPr>
        <w:t>n r</w:t>
      </w:r>
    </w:p>
    <w:p>
      <w:pPr>
        <w:pStyle w:val="15"/>
        <w:keepNext w:val="0"/>
        <w:keepLines w:val="0"/>
        <w:widowControl w:val="0"/>
        <w:shd w:val="clear" w:color="auto" w:fill="auto"/>
        <w:bidi w:val="0"/>
        <w:spacing w:before="0" w:after="0" w:line="339" w:lineRule="exact"/>
        <w:ind w:left="0" w:right="0" w:firstLine="420"/>
        <w:jc w:val="both"/>
        <w:rPr>
          <w:sz w:val="19"/>
          <w:szCs w:val="19"/>
        </w:rPr>
      </w:pPr>
      <w:r>
        <w:rPr>
          <w:color w:val="131313"/>
          <w:spacing w:val="0"/>
          <w:w w:val="100"/>
          <w:position w:val="0"/>
          <w:sz w:val="19"/>
          <w:szCs w:val="19"/>
        </w:rPr>
        <w:t>式中</w:t>
      </w:r>
      <w:r>
        <w:rPr>
          <w:color w:val="131313"/>
          <w:spacing w:val="0"/>
          <w:w w:val="100"/>
          <w:position w:val="0"/>
          <w:sz w:val="14"/>
          <w:szCs w:val="14"/>
          <w:lang w:val="en-US" w:eastAsia="en-US" w:bidi="en-US"/>
        </w:rPr>
        <w:t>R</w:t>
      </w:r>
      <w:r>
        <w:rPr>
          <w:color w:val="131313"/>
          <w:spacing w:val="0"/>
          <w:w w:val="100"/>
          <w:position w:val="0"/>
          <w:sz w:val="19"/>
          <w:szCs w:val="19"/>
        </w:rPr>
        <w:t>为血流阻力顷为血液黏度,</w:t>
      </w:r>
      <w:r>
        <w:rPr>
          <w:color w:val="131313"/>
          <w:spacing w:val="0"/>
          <w:w w:val="100"/>
          <w:position w:val="0"/>
          <w:sz w:val="14"/>
          <w:szCs w:val="14"/>
          <w:lang w:val="en-US" w:eastAsia="en-US" w:bidi="en-US"/>
        </w:rPr>
        <w:t>L</w:t>
      </w:r>
      <w:r>
        <w:rPr>
          <w:color w:val="131313"/>
          <w:spacing w:val="0"/>
          <w:w w:val="100"/>
          <w:position w:val="0"/>
          <w:sz w:val="19"/>
          <w:szCs w:val="19"/>
        </w:rPr>
        <w:t>为血管长度,</w:t>
      </w:r>
      <w:r>
        <w:rPr>
          <w:color w:val="131313"/>
          <w:spacing w:val="0"/>
          <w:w w:val="100"/>
          <w:position w:val="0"/>
          <w:sz w:val="14"/>
          <w:szCs w:val="14"/>
          <w:lang w:val="en-US" w:eastAsia="en-US" w:bidi="en-US"/>
        </w:rPr>
        <w:t>r</w:t>
      </w:r>
      <w:r>
        <w:rPr>
          <w:color w:val="131313"/>
          <w:spacing w:val="0"/>
          <w:w w:val="100"/>
          <w:position w:val="0"/>
          <w:sz w:val="19"/>
          <w:szCs w:val="19"/>
        </w:rPr>
        <w:t>为血管半径。该式表明血流阻力与血液黏度 以及血管长度成正比，与血管半径的</w:t>
      </w:r>
      <w:r>
        <w:rPr>
          <w:color w:val="131313"/>
          <w:spacing w:val="0"/>
          <w:w w:val="100"/>
          <w:position w:val="0"/>
          <w:sz w:val="14"/>
          <w:szCs w:val="14"/>
        </w:rPr>
        <w:t>4</w:t>
      </w:r>
      <w:r>
        <w:rPr>
          <w:color w:val="131313"/>
          <w:spacing w:val="0"/>
          <w:w w:val="100"/>
          <w:position w:val="0"/>
          <w:sz w:val="19"/>
          <w:szCs w:val="19"/>
        </w:rPr>
        <w:t xml:space="preserve">次方成反比。当血管长度相同时,血液黏度越大，血管直径越 </w:t>
      </w:r>
      <w:r>
        <w:rPr>
          <w:color w:val="000000"/>
          <w:spacing w:val="0"/>
          <w:w w:val="100"/>
          <w:position w:val="0"/>
          <w:sz w:val="19"/>
          <w:szCs w:val="19"/>
        </w:rPr>
        <w:t>小</w:t>
      </w:r>
      <w:r>
        <w:rPr>
          <w:color w:val="131313"/>
          <w:spacing w:val="0"/>
          <w:w w:val="100"/>
          <w:position w:val="0"/>
          <w:sz w:val="19"/>
          <w:szCs w:val="19"/>
        </w:rPr>
        <w:t>，则血流阻力越大。由于在同一血管床内，</w:t>
      </w:r>
      <w:r>
        <w:rPr>
          <w:color w:val="131313"/>
          <w:spacing w:val="0"/>
          <w:w w:val="100"/>
          <w:position w:val="0"/>
          <w:sz w:val="14"/>
          <w:szCs w:val="14"/>
          <w:lang w:val="en-US" w:eastAsia="en-US" w:bidi="en-US"/>
        </w:rPr>
        <w:t>L</w:t>
      </w:r>
      <w:r>
        <w:rPr>
          <w:color w:val="131313"/>
          <w:spacing w:val="0"/>
          <w:w w:val="100"/>
          <w:position w:val="0"/>
          <w:sz w:val="19"/>
          <w:szCs w:val="19"/>
        </w:rPr>
        <w:t>与</w:t>
      </w:r>
      <w:r>
        <w:rPr>
          <w:color w:val="131313"/>
          <w:spacing w:val="0"/>
          <w:w w:val="100"/>
          <w:position w:val="0"/>
          <w:sz w:val="14"/>
          <w:szCs w:val="14"/>
          <w:lang w:val="en-US" w:eastAsia="en-US" w:bidi="en-US"/>
        </w:rPr>
        <w:t>n</w:t>
      </w:r>
      <w:r>
        <w:rPr>
          <w:color w:val="131313"/>
          <w:spacing w:val="0"/>
          <w:w w:val="100"/>
          <w:position w:val="0"/>
          <w:sz w:val="19"/>
          <w:szCs w:val="19"/>
        </w:rPr>
        <w:t>在一段时间内变化不大，影响血流阻力的最主要 因素为</w:t>
      </w:r>
      <w:r>
        <w:rPr>
          <w:color w:val="131313"/>
          <w:spacing w:val="0"/>
          <w:w w:val="100"/>
          <w:position w:val="0"/>
          <w:sz w:val="14"/>
          <w:szCs w:val="14"/>
          <w:lang w:val="en-US" w:eastAsia="en-US" w:bidi="en-US"/>
        </w:rPr>
        <w:t>r,</w:t>
      </w:r>
      <w:r>
        <w:rPr>
          <w:color w:val="131313"/>
          <w:spacing w:val="0"/>
          <w:w w:val="100"/>
          <w:position w:val="0"/>
          <w:sz w:val="19"/>
          <w:szCs w:val="19"/>
        </w:rPr>
        <w:t>故产生阻力的主要部位是微动脉。机体就是通过控制各器官阻力血管的口径对血流量进行 分配调节</w:t>
      </w:r>
      <w:r>
        <w:rPr>
          <w:color w:val="123966"/>
          <w:spacing w:val="0"/>
          <w:w w:val="100"/>
          <w:position w:val="0"/>
          <w:sz w:val="19"/>
          <w:szCs w:val="19"/>
        </w:rPr>
        <w:t>的尊。</w:t>
      </w:r>
    </w:p>
    <w:p>
      <w:pPr>
        <w:pStyle w:val="15"/>
        <w:keepNext w:val="0"/>
        <w:keepLines w:val="0"/>
        <w:widowControl w:val="0"/>
        <w:shd w:val="clear" w:color="auto" w:fill="auto"/>
        <w:bidi w:val="0"/>
        <w:spacing w:before="0" w:after="0" w:line="339" w:lineRule="exact"/>
        <w:ind w:left="0" w:right="0" w:firstLine="420"/>
        <w:jc w:val="both"/>
        <w:rPr>
          <w:sz w:val="19"/>
          <w:szCs w:val="19"/>
        </w:rPr>
      </w:pPr>
      <w:r>
        <w:rPr>
          <w:color w:val="131313"/>
          <w:spacing w:val="0"/>
          <w:w w:val="100"/>
          <w:position w:val="0"/>
          <w:sz w:val="19"/>
          <w:szCs w:val="19"/>
        </w:rPr>
        <w:t>在某些生理和病理情况下，血液黏度</w:t>
      </w:r>
      <w:r>
        <w:rPr>
          <w:color w:val="131313"/>
          <w:spacing w:val="0"/>
          <w:w w:val="100"/>
          <w:position w:val="0"/>
          <w:sz w:val="14"/>
          <w:szCs w:val="14"/>
          <w:lang w:val="en-US" w:eastAsia="en-US" w:bidi="en-US"/>
        </w:rPr>
        <w:t>（blood viscosity）</w:t>
      </w:r>
      <w:r>
        <w:rPr>
          <w:color w:val="131313"/>
          <w:spacing w:val="0"/>
          <w:w w:val="100"/>
          <w:position w:val="0"/>
          <w:sz w:val="19"/>
          <w:szCs w:val="19"/>
        </w:rPr>
        <w:t>也是可变的。影响血液黏度的因素主要有 以下几个方面。</w:t>
      </w:r>
    </w:p>
    <w:p>
      <w:pPr>
        <w:pStyle w:val="15"/>
        <w:keepNext w:val="0"/>
        <w:keepLines w:val="0"/>
        <w:widowControl w:val="0"/>
        <w:numPr>
          <w:ilvl w:val="0"/>
          <w:numId w:val="66"/>
        </w:numPr>
        <w:shd w:val="clear" w:color="auto" w:fill="auto"/>
        <w:tabs>
          <w:tab w:val="left" w:pos="703"/>
        </w:tabs>
        <w:bidi w:val="0"/>
        <w:spacing w:before="0" w:line="339" w:lineRule="exact"/>
        <w:ind w:left="0" w:right="0" w:firstLine="420"/>
        <w:jc w:val="both"/>
        <w:rPr>
          <w:sz w:val="19"/>
          <w:szCs w:val="19"/>
        </w:rPr>
      </w:pPr>
      <w:bookmarkStart w:id="458" w:name="bookmark608"/>
      <w:bookmarkEnd w:id="458"/>
      <w:r>
        <w:rPr>
          <w:color w:val="131313"/>
          <w:spacing w:val="0"/>
          <w:w w:val="100"/>
          <w:position w:val="0"/>
          <w:sz w:val="19"/>
          <w:szCs w:val="19"/>
        </w:rPr>
        <w:t>血细胞比容血细胞比容是决定血液黏度最重要的因素。血细胞比容越大,血液的黏度就 越高。</w:t>
      </w:r>
    </w:p>
    <w:p>
      <w:pPr>
        <w:pStyle w:val="15"/>
        <w:keepNext w:val="0"/>
        <w:keepLines w:val="0"/>
        <w:widowControl w:val="0"/>
        <w:numPr>
          <w:ilvl w:val="0"/>
          <w:numId w:val="66"/>
        </w:numPr>
        <w:shd w:val="clear" w:color="auto" w:fill="auto"/>
        <w:tabs>
          <w:tab w:val="left" w:pos="689"/>
        </w:tabs>
        <w:bidi w:val="0"/>
        <w:spacing w:before="0" w:after="280" w:line="240" w:lineRule="auto"/>
        <w:ind w:left="0" w:right="0" w:firstLine="380"/>
        <w:jc w:val="both"/>
        <w:rPr>
          <w:sz w:val="19"/>
          <w:szCs w:val="19"/>
        </w:rPr>
      </w:pPr>
      <w:bookmarkStart w:id="459" w:name="bookmark609"/>
      <w:bookmarkEnd w:id="459"/>
      <w:r>
        <w:rPr>
          <w:color w:val="131313"/>
          <w:spacing w:val="0"/>
          <w:w w:val="100"/>
          <w:position w:val="0"/>
          <w:sz w:val="19"/>
          <w:szCs w:val="19"/>
        </w:rPr>
        <w:t>血流的切率血流的切率</w:t>
      </w:r>
      <w:r>
        <w:rPr>
          <w:color w:val="131313"/>
          <w:spacing w:val="0"/>
          <w:w w:val="100"/>
          <w:position w:val="0"/>
          <w:sz w:val="14"/>
          <w:szCs w:val="14"/>
          <w:lang w:val="en-US" w:eastAsia="en-US" w:bidi="en-US"/>
        </w:rPr>
        <w:t>（shear rate）</w:t>
      </w:r>
      <w:r>
        <w:rPr>
          <w:color w:val="131313"/>
          <w:spacing w:val="0"/>
          <w:w w:val="100"/>
          <w:position w:val="0"/>
          <w:sz w:val="19"/>
          <w:szCs w:val="19"/>
        </w:rPr>
        <w:t>是指在层流情况下,相邻两层血液流速之差和液层厚度</w:t>
      </w:r>
      <w:r>
        <w:br w:type="page"/>
      </w:r>
    </w:p>
    <w:p>
      <w:pPr>
        <w:pStyle w:val="35"/>
        <w:keepNext w:val="0"/>
        <w:keepLines w:val="0"/>
        <w:widowControl w:val="0"/>
        <w:shd w:val="clear" w:color="auto" w:fill="auto"/>
        <w:bidi w:val="0"/>
        <w:spacing w:before="0" w:after="0" w:line="319" w:lineRule="exact"/>
        <w:ind w:left="0" w:right="0" w:firstLine="0"/>
        <w:jc w:val="both"/>
        <w:rPr>
          <w:sz w:val="19"/>
          <w:szCs w:val="19"/>
        </w:rPr>
      </w:pPr>
      <w:r>
        <w:rPr>
          <w:color w:val="201E1D"/>
          <w:spacing w:val="0"/>
          <w:w w:val="100"/>
          <w:position w:val="0"/>
          <w:sz w:val="19"/>
          <w:szCs w:val="19"/>
        </w:rPr>
        <w:t>的比值。匀质液体的黏度不随切率的变化而变化,这种液体称为牛顿液，如血浆。全血为非匀质液 体,其黏度随切率的减小而增大，</w:t>
      </w:r>
      <w:r>
        <w:rPr>
          <w:color w:val="343434"/>
          <w:spacing w:val="0"/>
          <w:w w:val="100"/>
          <w:position w:val="0"/>
          <w:sz w:val="19"/>
          <w:szCs w:val="19"/>
        </w:rPr>
        <w:t>属于</w:t>
      </w:r>
      <w:r>
        <w:rPr>
          <w:color w:val="201E1D"/>
          <w:spacing w:val="0"/>
          <w:w w:val="100"/>
          <w:position w:val="0"/>
          <w:sz w:val="19"/>
          <w:szCs w:val="19"/>
        </w:rPr>
        <w:t>非牛顿液</w:t>
      </w:r>
      <w:r>
        <w:rPr>
          <w:color w:val="343434"/>
          <w:spacing w:val="0"/>
          <w:w w:val="100"/>
          <w:position w:val="0"/>
          <w:sz w:val="19"/>
          <w:szCs w:val="19"/>
        </w:rPr>
        <w:t>。</w:t>
      </w:r>
      <w:r>
        <w:rPr>
          <w:color w:val="201E1D"/>
          <w:spacing w:val="0"/>
          <w:w w:val="100"/>
          <w:position w:val="0"/>
          <w:sz w:val="19"/>
          <w:szCs w:val="19"/>
        </w:rPr>
        <w:t>切率越高，层流现象越明显，即红细胞集中在</w:t>
      </w:r>
      <w:r>
        <w:rPr>
          <w:color w:val="742828"/>
          <w:spacing w:val="0"/>
          <w:w w:val="100"/>
          <w:position w:val="0"/>
          <w:sz w:val="19"/>
          <w:szCs w:val="19"/>
        </w:rPr>
        <w:t>血</w:t>
      </w:r>
      <w:r>
        <w:rPr>
          <w:color w:val="742828"/>
          <w:spacing w:val="0"/>
          <w:w w:val="100"/>
          <w:position w:val="0"/>
          <w:sz w:val="19"/>
          <w:szCs w:val="19"/>
          <w:lang w:val="en-US" w:eastAsia="en-US" w:bidi="en-US"/>
        </w:rPr>
        <w:t>*</w:t>
      </w:r>
      <w:r>
        <w:rPr>
          <w:color w:val="201E1D"/>
          <w:spacing w:val="0"/>
          <w:w w:val="100"/>
          <w:position w:val="0"/>
          <w:sz w:val="19"/>
          <w:szCs w:val="19"/>
        </w:rPr>
        <w:t>流的 中轴，其长轴与血管纵轴平行,红细胞移动时发生的旋转以及血细胞之间相互撞击摩擦的机会较少, 故血液黏度较低。反之，当切率较低时,红细胞发生聚集趋势，血液黏度便增高。</w:t>
      </w:r>
    </w:p>
    <w:p>
      <w:pPr>
        <w:pStyle w:val="35"/>
        <w:keepNext w:val="0"/>
        <w:keepLines w:val="0"/>
        <w:widowControl w:val="0"/>
        <w:numPr>
          <w:ilvl w:val="0"/>
          <w:numId w:val="67"/>
        </w:numPr>
        <w:shd w:val="clear" w:color="auto" w:fill="auto"/>
        <w:tabs>
          <w:tab w:val="left" w:pos="675"/>
        </w:tabs>
        <w:bidi w:val="0"/>
        <w:spacing w:before="0" w:after="0" w:line="319" w:lineRule="exact"/>
        <w:ind w:left="0" w:right="0" w:firstLine="420"/>
        <w:jc w:val="both"/>
        <w:rPr>
          <w:sz w:val="19"/>
          <w:szCs w:val="19"/>
        </w:rPr>
      </w:pPr>
      <w:bookmarkStart w:id="460" w:name="bookmark610"/>
      <w:bookmarkEnd w:id="460"/>
      <w:r>
        <w:rPr>
          <w:color w:val="222222"/>
          <w:spacing w:val="0"/>
          <w:w w:val="100"/>
          <w:position w:val="0"/>
          <w:sz w:val="19"/>
          <w:szCs w:val="19"/>
        </w:rPr>
        <w:t>血管口径 血管口径较大时，对血液黏度的影响较小，而当血液流经直径小于</w:t>
      </w:r>
      <w:r>
        <w:rPr>
          <w:rFonts w:ascii="Times New Roman" w:hAnsi="Times New Roman" w:eastAsia="Times New Roman" w:cs="Times New Roman"/>
          <w:color w:val="222222"/>
          <w:spacing w:val="0"/>
          <w:w w:val="100"/>
          <w:position w:val="0"/>
          <w:sz w:val="13"/>
          <w:szCs w:val="13"/>
          <w:lang w:val="en-US" w:eastAsia="en-US" w:bidi="en-US"/>
        </w:rPr>
        <w:t>0.2~0.3mm</w:t>
      </w:r>
      <w:r>
        <w:rPr>
          <w:color w:val="222222"/>
          <w:spacing w:val="0"/>
          <w:w w:val="100"/>
          <w:position w:val="0"/>
          <w:sz w:val="19"/>
          <w:szCs w:val="19"/>
        </w:rPr>
        <w:t>的 微动脉时，只要切率足够高，血液黏度将随血管口径的变小而降低。这</w:t>
      </w:r>
      <w:r>
        <w:rPr>
          <w:color w:val="222222"/>
          <w:spacing w:val="0"/>
          <w:w w:val="100"/>
          <w:position w:val="0"/>
          <w:sz w:val="13"/>
          <w:szCs w:val="13"/>
        </w:rPr>
        <w:t>一</w:t>
      </w:r>
      <w:r>
        <w:rPr>
          <w:color w:val="222222"/>
          <w:spacing w:val="0"/>
          <w:w w:val="100"/>
          <w:position w:val="0"/>
          <w:sz w:val="19"/>
          <w:szCs w:val="19"/>
        </w:rPr>
        <w:t>现象称为</w:t>
      </w:r>
      <w:r>
        <w:rPr>
          <w:rFonts w:ascii="Times New Roman" w:hAnsi="Times New Roman" w:eastAsia="Times New Roman" w:cs="Times New Roman"/>
          <w:color w:val="222222"/>
          <w:spacing w:val="0"/>
          <w:w w:val="100"/>
          <w:position w:val="0"/>
          <w:sz w:val="13"/>
          <w:szCs w:val="13"/>
          <w:lang w:val="en-US" w:eastAsia="en-US" w:bidi="en-US"/>
        </w:rPr>
        <w:t xml:space="preserve">Fahraeus-Lindqvist </w:t>
      </w:r>
      <w:r>
        <w:rPr>
          <w:color w:val="222222"/>
          <w:spacing w:val="0"/>
          <w:w w:val="100"/>
          <w:position w:val="0"/>
          <w:sz w:val="19"/>
          <w:szCs w:val="19"/>
        </w:rPr>
        <w:t>效应。这使血液在流经小血管时的血流阻力显著降低，对机体显然是有益的。产生这</w:t>
      </w:r>
      <w:r>
        <w:rPr>
          <w:color w:val="222222"/>
          <w:spacing w:val="0"/>
          <w:w w:val="100"/>
          <w:position w:val="0"/>
          <w:sz w:val="13"/>
          <w:szCs w:val="13"/>
        </w:rPr>
        <w:t>一</w:t>
      </w:r>
      <w:r>
        <w:rPr>
          <w:color w:val="222222"/>
          <w:spacing w:val="0"/>
          <w:w w:val="100"/>
          <w:position w:val="0"/>
          <w:sz w:val="19"/>
          <w:szCs w:val="19"/>
        </w:rPr>
        <w:t>效应的机制 可能与小血管内的血细胞比容较低有关。</w:t>
      </w:r>
    </w:p>
    <w:p>
      <w:pPr>
        <w:pStyle w:val="35"/>
        <w:keepNext w:val="0"/>
        <w:keepLines w:val="0"/>
        <w:widowControl w:val="0"/>
        <w:numPr>
          <w:ilvl w:val="0"/>
          <w:numId w:val="67"/>
        </w:numPr>
        <w:shd w:val="clear" w:color="auto" w:fill="auto"/>
        <w:tabs>
          <w:tab w:val="left" w:pos="675"/>
        </w:tabs>
        <w:bidi w:val="0"/>
        <w:spacing w:before="0" w:after="0" w:line="319" w:lineRule="exact"/>
        <w:ind w:left="0" w:right="0" w:firstLine="420"/>
        <w:jc w:val="both"/>
        <w:rPr>
          <w:sz w:val="19"/>
          <w:szCs w:val="19"/>
        </w:rPr>
      </w:pPr>
      <w:bookmarkStart w:id="461" w:name="bookmark611"/>
      <w:bookmarkEnd w:id="461"/>
      <w:r>
        <w:rPr>
          <w:color w:val="202120"/>
          <w:spacing w:val="0"/>
          <w:w w:val="100"/>
          <w:position w:val="0"/>
          <w:sz w:val="19"/>
          <w:szCs w:val="19"/>
        </w:rPr>
        <w:t>温度 血液的黏度可随温度的降低而升高。人的体表温度比深部温度低，故血液流经体表部 分时黏度会升高。如果将手指浸在冰水中，局部血液的黏度可增加</w:t>
      </w:r>
      <w:r>
        <w:rPr>
          <w:rFonts w:ascii="Times New Roman" w:hAnsi="Times New Roman" w:eastAsia="Times New Roman" w:cs="Times New Roman"/>
          <w:color w:val="202120"/>
          <w:spacing w:val="0"/>
          <w:w w:val="100"/>
          <w:position w:val="0"/>
          <w:sz w:val="13"/>
          <w:szCs w:val="13"/>
        </w:rPr>
        <w:t>2</w:t>
      </w:r>
      <w:r>
        <w:rPr>
          <w:color w:val="202120"/>
          <w:spacing w:val="0"/>
          <w:w w:val="100"/>
          <w:position w:val="0"/>
          <w:sz w:val="19"/>
          <w:szCs w:val="19"/>
        </w:rPr>
        <w:t>倍。</w:t>
      </w:r>
    </w:p>
    <w:p>
      <w:pPr>
        <w:pStyle w:val="35"/>
        <w:keepNext w:val="0"/>
        <w:keepLines w:val="0"/>
        <w:widowControl w:val="0"/>
        <w:shd w:val="clear" w:color="auto" w:fill="auto"/>
        <w:bidi w:val="0"/>
        <w:spacing w:before="0" w:after="0" w:line="319" w:lineRule="exact"/>
        <w:ind w:left="0" w:right="0" w:firstLine="420"/>
        <w:jc w:val="both"/>
        <w:rPr>
          <w:sz w:val="19"/>
          <w:szCs w:val="19"/>
        </w:rPr>
      </w:pPr>
      <w:r>
        <w:rPr>
          <w:color w:val="161716"/>
          <w:spacing w:val="0"/>
          <w:w w:val="100"/>
          <w:position w:val="0"/>
          <w:sz w:val="19"/>
          <w:szCs w:val="19"/>
        </w:rPr>
        <w:t>（三）血压</w:t>
      </w:r>
    </w:p>
    <w:p>
      <w:pPr>
        <w:pStyle w:val="35"/>
        <w:keepNext w:val="0"/>
        <w:keepLines w:val="0"/>
        <w:widowControl w:val="0"/>
        <w:shd w:val="clear" w:color="auto" w:fill="auto"/>
        <w:bidi w:val="0"/>
        <w:spacing w:before="0" w:after="0" w:line="320" w:lineRule="exact"/>
        <w:ind w:left="0" w:right="0" w:firstLine="420"/>
        <w:jc w:val="both"/>
        <w:rPr>
          <w:sz w:val="19"/>
          <w:szCs w:val="19"/>
        </w:rPr>
      </w:pPr>
      <w:r>
        <w:rPr>
          <w:color w:val="1F1F1E"/>
          <w:spacing w:val="0"/>
          <w:w w:val="100"/>
          <w:position w:val="0"/>
          <w:sz w:val="19"/>
          <w:szCs w:val="19"/>
        </w:rPr>
        <w:t>血管内流动的血液对血管侧壁的压强，即单位面积上的压力，称为血压</w:t>
      </w:r>
      <w:r>
        <w:rPr>
          <w:color w:val="1F1F1E"/>
          <w:spacing w:val="0"/>
          <w:w w:val="100"/>
          <w:position w:val="0"/>
          <w:sz w:val="13"/>
          <w:szCs w:val="13"/>
          <w:lang w:val="en-US" w:eastAsia="en-US" w:bidi="en-US"/>
        </w:rPr>
        <w:t>（</w:t>
      </w:r>
      <w:r>
        <w:rPr>
          <w:rFonts w:ascii="Times New Roman" w:hAnsi="Times New Roman" w:eastAsia="Times New Roman" w:cs="Times New Roman"/>
          <w:color w:val="1F1F1E"/>
          <w:spacing w:val="0"/>
          <w:w w:val="100"/>
          <w:position w:val="0"/>
          <w:sz w:val="13"/>
          <w:szCs w:val="13"/>
          <w:lang w:val="en-US" w:eastAsia="en-US" w:bidi="en-US"/>
        </w:rPr>
        <w:t>blood pressure）</w:t>
      </w:r>
      <w:r>
        <w:rPr>
          <w:color w:val="1F1F1E"/>
          <w:spacing w:val="0"/>
          <w:w w:val="100"/>
          <w:position w:val="0"/>
          <w:sz w:val="19"/>
          <w:szCs w:val="19"/>
          <w:lang w:val="en-US" w:eastAsia="en-US" w:bidi="en-US"/>
        </w:rPr>
        <w:t>。</w:t>
      </w:r>
      <w:r>
        <w:rPr>
          <w:color w:val="1F1F1E"/>
          <w:spacing w:val="0"/>
          <w:w w:val="100"/>
          <w:position w:val="0"/>
          <w:sz w:val="19"/>
          <w:szCs w:val="19"/>
        </w:rPr>
        <w:t>按照 国际标准计量单位规定，血压的单位是帕</w:t>
      </w:r>
      <w:r>
        <w:rPr>
          <w:color w:val="1F1F1E"/>
          <w:spacing w:val="0"/>
          <w:w w:val="100"/>
          <w:position w:val="0"/>
          <w:sz w:val="13"/>
          <w:szCs w:val="13"/>
          <w:lang w:val="en-US" w:eastAsia="en-US" w:bidi="en-US"/>
        </w:rPr>
        <w:t>（</w:t>
      </w:r>
      <w:r>
        <w:rPr>
          <w:rFonts w:ascii="Times New Roman" w:hAnsi="Times New Roman" w:eastAsia="Times New Roman" w:cs="Times New Roman"/>
          <w:color w:val="1F1F1E"/>
          <w:spacing w:val="0"/>
          <w:w w:val="100"/>
          <w:position w:val="0"/>
          <w:sz w:val="13"/>
          <w:szCs w:val="13"/>
          <w:lang w:val="en-US" w:eastAsia="en-US" w:bidi="en-US"/>
        </w:rPr>
        <w:t>Pa）</w:t>
      </w:r>
      <w:r>
        <w:rPr>
          <w:color w:val="1F1F1E"/>
          <w:spacing w:val="0"/>
          <w:w w:val="100"/>
          <w:position w:val="0"/>
          <w:sz w:val="19"/>
          <w:szCs w:val="19"/>
        </w:rPr>
        <w:t>或千帕</w:t>
      </w:r>
      <w:r>
        <w:rPr>
          <w:color w:val="1F1F1E"/>
          <w:spacing w:val="0"/>
          <w:w w:val="100"/>
          <w:position w:val="0"/>
          <w:sz w:val="13"/>
          <w:szCs w:val="13"/>
          <w:lang w:val="en-US" w:eastAsia="en-US" w:bidi="en-US"/>
        </w:rPr>
        <w:t>（</w:t>
      </w:r>
      <w:r>
        <w:rPr>
          <w:rFonts w:ascii="Times New Roman" w:hAnsi="Times New Roman" w:eastAsia="Times New Roman" w:cs="Times New Roman"/>
          <w:color w:val="1F1F1E"/>
          <w:spacing w:val="0"/>
          <w:w w:val="100"/>
          <w:position w:val="0"/>
          <w:sz w:val="13"/>
          <w:szCs w:val="13"/>
          <w:lang w:val="en-US" w:eastAsia="en-US" w:bidi="en-US"/>
        </w:rPr>
        <w:t>kPa）,</w:t>
      </w:r>
      <w:r>
        <w:rPr>
          <w:color w:val="1F1F1E"/>
          <w:spacing w:val="0"/>
          <w:w w:val="100"/>
          <w:position w:val="0"/>
          <w:sz w:val="19"/>
          <w:szCs w:val="19"/>
        </w:rPr>
        <w:t>习惯上常以毫米汞柱</w:t>
      </w:r>
      <w:r>
        <w:rPr>
          <w:color w:val="1F1F1E"/>
          <w:spacing w:val="0"/>
          <w:w w:val="100"/>
          <w:position w:val="0"/>
          <w:sz w:val="13"/>
          <w:szCs w:val="13"/>
          <w:lang w:val="en-US" w:eastAsia="en-US" w:bidi="en-US"/>
        </w:rPr>
        <w:t>（</w:t>
      </w:r>
      <w:r>
        <w:rPr>
          <w:rFonts w:ascii="Times New Roman" w:hAnsi="Times New Roman" w:eastAsia="Times New Roman" w:cs="Times New Roman"/>
          <w:color w:val="1F1F1E"/>
          <w:spacing w:val="0"/>
          <w:w w:val="100"/>
          <w:position w:val="0"/>
          <w:sz w:val="13"/>
          <w:szCs w:val="13"/>
          <w:lang w:val="en-US" w:eastAsia="en-US" w:bidi="en-US"/>
        </w:rPr>
        <w:t>mmHg）</w:t>
      </w:r>
      <w:r>
        <w:rPr>
          <w:color w:val="1F1F1E"/>
          <w:spacing w:val="0"/>
          <w:w w:val="100"/>
          <w:position w:val="0"/>
          <w:sz w:val="19"/>
          <w:szCs w:val="19"/>
        </w:rPr>
        <w:t xml:space="preserve">表示, </w:t>
      </w:r>
      <w:r>
        <w:rPr>
          <w:rFonts w:ascii="Times New Roman" w:hAnsi="Times New Roman" w:eastAsia="Times New Roman" w:cs="Times New Roman"/>
          <w:color w:val="1F1F1E"/>
          <w:spacing w:val="0"/>
          <w:w w:val="100"/>
          <w:position w:val="0"/>
          <w:sz w:val="13"/>
          <w:szCs w:val="13"/>
          <w:lang w:val="en-US" w:eastAsia="en-US" w:bidi="en-US"/>
        </w:rPr>
        <w:t>lmmHg = 0. 1333kPa</w:t>
      </w:r>
      <w:r>
        <w:rPr>
          <w:color w:val="1F1F1E"/>
          <w:spacing w:val="0"/>
          <w:w w:val="100"/>
          <w:position w:val="0"/>
          <w:sz w:val="19"/>
          <w:szCs w:val="19"/>
          <w:lang w:val="en-US" w:eastAsia="en-US" w:bidi="en-US"/>
        </w:rPr>
        <w:t>。</w:t>
      </w:r>
      <w:r>
        <w:rPr>
          <w:color w:val="1F1F1E"/>
          <w:spacing w:val="0"/>
          <w:w w:val="100"/>
          <w:position w:val="0"/>
          <w:sz w:val="19"/>
          <w:szCs w:val="19"/>
        </w:rPr>
        <w:t>各段血管的血压并不相同，从左心室射出的血液流经外周血管时，由于不断克 服血管对血流的阻力而消耗能量，血压将逐渐降低（图</w:t>
      </w:r>
      <w:r>
        <w:rPr>
          <w:rFonts w:ascii="Times New Roman" w:hAnsi="Times New Roman" w:eastAsia="Times New Roman" w:cs="Times New Roman"/>
          <w:color w:val="1F1F1E"/>
          <w:spacing w:val="0"/>
          <w:w w:val="100"/>
          <w:position w:val="0"/>
          <w:sz w:val="13"/>
          <w:szCs w:val="13"/>
        </w:rPr>
        <w:t>4-23）</w:t>
      </w:r>
      <w:r>
        <w:rPr>
          <w:color w:val="1F1F1E"/>
          <w:spacing w:val="0"/>
          <w:w w:val="100"/>
          <w:position w:val="0"/>
          <w:sz w:val="19"/>
          <w:szCs w:val="19"/>
        </w:rPr>
        <w:t>。通常所说的血压是指动脉血压。大静 脉压和心房压较低,常以厘米水柱</w:t>
      </w:r>
      <w:r>
        <w:rPr>
          <w:color w:val="1F1F1E"/>
          <w:spacing w:val="0"/>
          <w:w w:val="100"/>
          <w:position w:val="0"/>
          <w:sz w:val="13"/>
          <w:szCs w:val="13"/>
          <w:lang w:val="en-US" w:eastAsia="en-US" w:bidi="en-US"/>
        </w:rPr>
        <w:t>（</w:t>
      </w:r>
      <w:r>
        <w:rPr>
          <w:rFonts w:ascii="Times New Roman" w:hAnsi="Times New Roman" w:eastAsia="Times New Roman" w:cs="Times New Roman"/>
          <w:color w:val="1F1F1E"/>
          <w:spacing w:val="0"/>
          <w:w w:val="100"/>
          <w:position w:val="0"/>
          <w:sz w:val="13"/>
          <w:szCs w:val="13"/>
          <w:lang w:val="en-US" w:eastAsia="en-US" w:bidi="en-US"/>
        </w:rPr>
        <w:t>cmH?</w:t>
      </w:r>
      <w:r>
        <w:rPr>
          <w:rFonts w:ascii="Times New Roman" w:hAnsi="Times New Roman" w:eastAsia="Times New Roman" w:cs="Times New Roman"/>
          <w:color w:val="1F1F1E"/>
          <w:spacing w:val="0"/>
          <w:w w:val="100"/>
          <w:position w:val="0"/>
          <w:sz w:val="13"/>
          <w:szCs w:val="13"/>
        </w:rPr>
        <w:t>0）</w:t>
      </w:r>
      <w:r>
        <w:rPr>
          <w:color w:val="1F1F1E"/>
          <w:spacing w:val="0"/>
          <w:w w:val="100"/>
          <w:position w:val="0"/>
          <w:sz w:val="19"/>
          <w:szCs w:val="19"/>
        </w:rPr>
        <w:t>为单位</w:t>
      </w:r>
      <w:r>
        <w:rPr>
          <w:rFonts w:ascii="Times New Roman" w:hAnsi="Times New Roman" w:eastAsia="Times New Roman" w:cs="Times New Roman"/>
          <w:color w:val="1F1F1E"/>
          <w:spacing w:val="0"/>
          <w:w w:val="100"/>
          <w:position w:val="0"/>
          <w:sz w:val="13"/>
          <w:szCs w:val="13"/>
          <w:lang w:val="en-US" w:eastAsia="en-US" w:bidi="en-US"/>
        </w:rPr>
        <w:t>Jem%</w:t>
      </w:r>
      <w:r>
        <w:rPr>
          <w:color w:val="1F1F1E"/>
          <w:spacing w:val="0"/>
          <w:w w:val="100"/>
          <w:position w:val="0"/>
          <w:sz w:val="19"/>
          <w:szCs w:val="19"/>
          <w:lang w:val="en-US" w:eastAsia="en-US" w:bidi="en-US"/>
        </w:rPr>
        <w:t xml:space="preserve">。"。. </w:t>
      </w:r>
      <w:r>
        <w:rPr>
          <w:rFonts w:ascii="Times New Roman" w:hAnsi="Times New Roman" w:eastAsia="Times New Roman" w:cs="Times New Roman"/>
          <w:color w:val="1F1F1E"/>
          <w:spacing w:val="0"/>
          <w:w w:val="100"/>
          <w:position w:val="0"/>
          <w:sz w:val="13"/>
          <w:szCs w:val="13"/>
          <w:lang w:val="en-US" w:eastAsia="en-US" w:bidi="en-US"/>
        </w:rPr>
        <w:t>098kPa</w:t>
      </w:r>
      <w:r>
        <w:rPr>
          <w:color w:val="1F1F1E"/>
          <w:spacing w:val="0"/>
          <w:w w:val="100"/>
          <w:position w:val="0"/>
          <w:sz w:val="19"/>
          <w:szCs w:val="19"/>
          <w:lang w:val="en-US" w:eastAsia="en-US" w:bidi="en-US"/>
        </w:rPr>
        <w:t>。</w:t>
      </w:r>
    </w:p>
    <w:p>
      <w:pPr>
        <w:widowControl w:val="0"/>
        <w:spacing w:line="1" w:lineRule="exact"/>
        <w:sectPr>
          <w:footnotePr>
            <w:numFmt w:val="decimal"/>
          </w:footnotePr>
          <w:type w:val="continuous"/>
          <w:pgSz w:w="11366" w:h="16074"/>
          <w:pgMar w:top="1141" w:right="974" w:bottom="606" w:left="1182" w:header="0" w:footer="3" w:gutter="0"/>
          <w:cols w:space="720" w:num="1"/>
          <w:rtlGutter w:val="0"/>
          <w:docGrid w:linePitch="360" w:charSpace="0"/>
        </w:sectPr>
      </w:pPr>
      <w:r>
        <w:drawing>
          <wp:anchor distT="215900" distB="0" distL="286385" distR="173990" simplePos="0" relativeHeight="251660288" behindDoc="0" locked="0" layoutInCell="1" allowOverlap="1">
            <wp:simplePos x="0" y="0"/>
            <wp:positionH relativeFrom="page">
              <wp:posOffset>1997710</wp:posOffset>
            </wp:positionH>
            <wp:positionV relativeFrom="paragraph">
              <wp:posOffset>215900</wp:posOffset>
            </wp:positionV>
            <wp:extent cx="1591310" cy="1584960"/>
            <wp:effectExtent l="0" t="0" r="8890" b="2540"/>
            <wp:wrapTopAndBottom/>
            <wp:docPr id="1281" name="Shape 1281"/>
            <wp:cNvGraphicFramePr/>
            <a:graphic xmlns:a="http://schemas.openxmlformats.org/drawingml/2006/main">
              <a:graphicData uri="http://schemas.openxmlformats.org/drawingml/2006/picture">
                <pic:pic xmlns:pic="http://schemas.openxmlformats.org/drawingml/2006/picture">
                  <pic:nvPicPr>
                    <pic:cNvPr id="1281" name="Shape 1281"/>
                    <pic:cNvPicPr/>
                  </pic:nvPicPr>
                  <pic:blipFill>
                    <a:blip r:embed="rId398"/>
                    <a:stretch>
                      <a:fillRect/>
                    </a:stretch>
                  </pic:blipFill>
                  <pic:spPr>
                    <a:xfrm>
                      <a:off x="0" y="0"/>
                      <a:ext cx="1591310" cy="158496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3622040</wp:posOffset>
                </wp:positionH>
                <wp:positionV relativeFrom="paragraph">
                  <wp:posOffset>490220</wp:posOffset>
                </wp:positionV>
                <wp:extent cx="140335" cy="365760"/>
                <wp:effectExtent l="0" t="0" r="0" b="0"/>
                <wp:wrapNone/>
                <wp:docPr id="1283" name="Shape 1283"/>
                <wp:cNvGraphicFramePr/>
                <a:graphic xmlns:a="http://schemas.openxmlformats.org/drawingml/2006/main">
                  <a:graphicData uri="http://schemas.microsoft.com/office/word/2010/wordprocessingShape">
                    <wps:wsp>
                      <wps:cNvSpPr txBox="1"/>
                      <wps:spPr>
                        <a:xfrm>
                          <a:off x="0" y="0"/>
                          <a:ext cx="140335" cy="3657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right"/>
                            </w:pPr>
                            <w:r>
                              <w:rPr>
                                <w:color w:val="141412"/>
                                <w:spacing w:val="0"/>
                                <w:w w:val="100"/>
                                <w:position w:val="0"/>
                              </w:rPr>
                              <w:t>小静脉</w:t>
                            </w:r>
                          </w:p>
                        </w:txbxContent>
                      </wps:txbx>
                      <wps:bodyPr vert="eaVert" lIns="0" tIns="0" rIns="0" bIns="0" upright="1">
                        <a:noAutofit/>
                      </wps:bodyPr>
                    </wps:wsp>
                  </a:graphicData>
                </a:graphic>
              </wp:anchor>
            </w:drawing>
          </mc:Choice>
          <mc:Fallback>
            <w:pict>
              <v:shape id="Shape 1283" o:spid="_x0000_s1026" o:spt="202" type="#_x0000_t202" style="position:absolute;left:0pt;margin-left:285.2pt;margin-top:38.6pt;height:28.8pt;width:11.05pt;mso-position-horizontal-relative:page;z-index:251661312;mso-width-relative:page;mso-height-relative:page;" filled="f" stroked="f" coordsize="21600,21600" o:gfxdata="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FvMby2AAAAAoBAAAPAAAAAAAAAAEAIAAAACIAAABkcnMvZG93bnJldi54bWxQSwECFAAU&#10;AAAACACHTuJA/CiMxbgBAACDAwAADgAAAAAAAAABACAAAAAnAQAAZHJzL2Uyb0RvYy54bWxQSwUG&#10;AAAAAAYABgBZAQAAUQ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right"/>
                      </w:pPr>
                      <w:r>
                        <w:rPr>
                          <w:color w:val="141412"/>
                          <w:spacing w:val="0"/>
                          <w:w w:val="100"/>
                          <w:position w:val="0"/>
                        </w:rPr>
                        <w:t>小静脉</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1711325</wp:posOffset>
                </wp:positionH>
                <wp:positionV relativeFrom="paragraph">
                  <wp:posOffset>215900</wp:posOffset>
                </wp:positionV>
                <wp:extent cx="286385" cy="1511935"/>
                <wp:effectExtent l="0" t="0" r="0" b="0"/>
                <wp:wrapNone/>
                <wp:docPr id="1285" name="Shape 1285"/>
                <wp:cNvGraphicFramePr/>
                <a:graphic xmlns:a="http://schemas.openxmlformats.org/drawingml/2006/main">
                  <a:graphicData uri="http://schemas.microsoft.com/office/word/2010/wordprocessingShape">
                    <wps:wsp>
                      <wps:cNvSpPr txBox="1"/>
                      <wps:spPr>
                        <a:xfrm>
                          <a:off x="0" y="0"/>
                          <a:ext cx="286385" cy="1511935"/>
                        </a:xfrm>
                        <a:prstGeom prst="rect">
                          <a:avLst/>
                        </a:prstGeom>
                        <a:noFill/>
                      </wps:spPr>
                      <wps:txbx>
                        <w:txbxContent>
                          <w:p>
                            <w:pPr>
                              <w:pStyle w:val="39"/>
                              <w:keepNext w:val="0"/>
                              <w:keepLines w:val="0"/>
                              <w:widowControl w:val="0"/>
                              <w:shd w:val="clear" w:color="auto" w:fill="auto"/>
                              <w:bidi w:val="0"/>
                              <w:spacing w:before="0" w:after="0" w:line="276" w:lineRule="exact"/>
                              <w:ind w:left="0" w:right="0" w:firstLine="0"/>
                              <w:jc w:val="center"/>
                              <w:rPr>
                                <w:sz w:val="16"/>
                                <w:szCs w:val="16"/>
                              </w:rPr>
                            </w:pPr>
                            <w:r>
                              <w:rPr>
                                <w:color w:val="151513"/>
                                <w:spacing w:val="0"/>
                                <w:w w:val="100"/>
                                <w:position w:val="0"/>
                                <w:sz w:val="20"/>
                                <w:szCs w:val="20"/>
                              </w:rPr>
                              <w:t xml:space="preserve">20 00 80 60 40 </w:t>
                            </w:r>
                            <w:r>
                              <w:rPr>
                                <w:color w:val="131313"/>
                                <w:spacing w:val="0"/>
                                <w:w w:val="100"/>
                                <w:position w:val="0"/>
                                <w:sz w:val="20"/>
                                <w:szCs w:val="20"/>
                              </w:rPr>
                              <w:t xml:space="preserve">20 0 </w:t>
                            </w:r>
                            <w:r>
                              <w:rPr>
                                <w:color w:val="252523"/>
                                <w:spacing w:val="0"/>
                                <w:w w:val="100"/>
                                <w:position w:val="0"/>
                                <w:sz w:val="16"/>
                                <w:szCs w:val="16"/>
                              </w:rPr>
                              <w:t>玉胃</w:t>
                            </w:r>
                          </w:p>
                        </w:txbxContent>
                      </wps:txbx>
                      <wps:bodyPr vert="eaVert" lIns="0" tIns="0" rIns="0" bIns="0" upright="1">
                        <a:noAutofit/>
                      </wps:bodyPr>
                    </wps:wsp>
                  </a:graphicData>
                </a:graphic>
              </wp:anchor>
            </w:drawing>
          </mc:Choice>
          <mc:Fallback>
            <w:pict>
              <v:shape id="Shape 1285" o:spid="_x0000_s1026" o:spt="202" type="#_x0000_t202" style="position:absolute;left:0pt;margin-left:134.75pt;margin-top:17pt;height:119.05pt;width:22.55pt;mso-position-horizontal-relative:page;z-index:251661312;mso-width-relative:page;mso-height-relative:page;" filled="f" stroked="f" coordsize="21600,21600" o:gfxdata="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kAPNdcAAAAKAQAADwAAAAAAAAABACAAAAAiAAAAZHJzL2Rvd25yZXYueG1sUEsBAhQAFAAA&#10;AAgAh07iQMfFfcC3AQAAhAMAAA4AAAAAAAAAAQAgAAAAJgEAAGRycy9lMm9Eb2MueG1sUEsFBgAA&#10;AAAGAAYAWQEAAE8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76" w:lineRule="exact"/>
                        <w:ind w:left="0" w:right="0" w:firstLine="0"/>
                        <w:jc w:val="center"/>
                        <w:rPr>
                          <w:sz w:val="16"/>
                          <w:szCs w:val="16"/>
                        </w:rPr>
                      </w:pPr>
                      <w:r>
                        <w:rPr>
                          <w:color w:val="151513"/>
                          <w:spacing w:val="0"/>
                          <w:w w:val="100"/>
                          <w:position w:val="0"/>
                          <w:sz w:val="20"/>
                          <w:szCs w:val="20"/>
                        </w:rPr>
                        <w:t xml:space="preserve">20 00 80 60 40 </w:t>
                      </w:r>
                      <w:r>
                        <w:rPr>
                          <w:color w:val="131313"/>
                          <w:spacing w:val="0"/>
                          <w:w w:val="100"/>
                          <w:position w:val="0"/>
                          <w:sz w:val="20"/>
                          <w:szCs w:val="20"/>
                        </w:rPr>
                        <w:t xml:space="preserve">20 0 </w:t>
                      </w:r>
                      <w:r>
                        <w:rPr>
                          <w:color w:val="252523"/>
                          <w:spacing w:val="0"/>
                          <w:w w:val="100"/>
                          <w:position w:val="0"/>
                          <w:sz w:val="16"/>
                          <w:szCs w:val="16"/>
                        </w:rPr>
                        <w:t>玉胃</w:t>
                      </w:r>
                    </w:p>
                  </w:txbxContent>
                </v:textbox>
              </v:shape>
            </w:pict>
          </mc:Fallback>
        </mc:AlternateContent>
      </w:r>
      <w:r>
        <mc:AlternateContent>
          <mc:Choice Requires="wps">
            <w:drawing>
              <wp:anchor distT="490220" distB="941705" distL="0" distR="0" simplePos="0" relativeHeight="251660288" behindDoc="0" locked="0" layoutInCell="1" allowOverlap="1">
                <wp:simplePos x="0" y="0"/>
                <wp:positionH relativeFrom="page">
                  <wp:posOffset>3856990</wp:posOffset>
                </wp:positionH>
                <wp:positionV relativeFrom="paragraph">
                  <wp:posOffset>490220</wp:posOffset>
                </wp:positionV>
                <wp:extent cx="140335" cy="368935"/>
                <wp:effectExtent l="0" t="0" r="0" b="0"/>
                <wp:wrapTopAndBottom/>
                <wp:docPr id="1287" name="Shape 1287"/>
                <wp:cNvGraphicFramePr/>
                <a:graphic xmlns:a="http://schemas.openxmlformats.org/drawingml/2006/main">
                  <a:graphicData uri="http://schemas.microsoft.com/office/word/2010/wordprocessingShape">
                    <wps:wsp>
                      <wps:cNvSpPr txBox="1"/>
                      <wps:spPr>
                        <a:xfrm>
                          <a:off x="0" y="0"/>
                          <a:ext cx="140335" cy="36893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161816"/>
                                <w:spacing w:val="0"/>
                                <w:w w:val="100"/>
                                <w:position w:val="0"/>
                              </w:rPr>
                              <w:t>大静脉</w:t>
                            </w:r>
                          </w:p>
                        </w:txbxContent>
                      </wps:txbx>
                      <wps:bodyPr vert="eaVert" lIns="0" tIns="0" rIns="0" bIns="0" upright="1">
                        <a:noAutofit/>
                      </wps:bodyPr>
                    </wps:wsp>
                  </a:graphicData>
                </a:graphic>
              </wp:anchor>
            </w:drawing>
          </mc:Choice>
          <mc:Fallback>
            <w:pict>
              <v:shape id="Shape 1287" o:spid="_x0000_s1026" o:spt="202" type="#_x0000_t202" style="position:absolute;left:0pt;margin-left:303.7pt;margin-top:38.6pt;height:29.05pt;width:11.05pt;mso-position-horizontal-relative:page;mso-wrap-distance-bottom:74.15pt;mso-wrap-distance-top:38.6pt;z-index:251660288;mso-width-relative:page;mso-height-relative:page;" filled="f" stroked="f" coordsize="21600,21600" o:gfxdata="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7Xe8ftcAAAAKAQAADwAAAAAAAAABACAAAAAiAAAAZHJzL2Rvd25yZXYueG1sUEsBAhQAFAAA&#10;AAgAh07iQHexit63AQAAgwMAAA4AAAAAAAAAAQAgAAAAJgEAAGRycy9lMm9Eb2MueG1sUEsFBgAA&#10;AAAGAAYAWQEAAE8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pPr>
                      <w:r>
                        <w:rPr>
                          <w:color w:val="161816"/>
                          <w:spacing w:val="0"/>
                          <w:w w:val="100"/>
                          <w:position w:val="0"/>
                        </w:rPr>
                        <w:t>大静脉</w:t>
                      </w:r>
                    </w:p>
                  </w:txbxContent>
                </v:textbox>
                <w10:wrap type="topAndBottom"/>
              </v:shape>
            </w:pict>
          </mc:Fallback>
        </mc:AlternateContent>
      </w:r>
      <w:r>
        <mc:AlternateContent>
          <mc:Choice Requires="wps">
            <w:drawing>
              <wp:anchor distT="490220" distB="826135" distL="0" distR="0" simplePos="0" relativeHeight="251660288" behindDoc="0" locked="0" layoutInCell="1" allowOverlap="1">
                <wp:simplePos x="0" y="0"/>
                <wp:positionH relativeFrom="page">
                  <wp:posOffset>4104005</wp:posOffset>
                </wp:positionH>
                <wp:positionV relativeFrom="paragraph">
                  <wp:posOffset>490220</wp:posOffset>
                </wp:positionV>
                <wp:extent cx="1475105" cy="484505"/>
                <wp:effectExtent l="0" t="0" r="0" b="0"/>
                <wp:wrapTopAndBottom/>
                <wp:docPr id="1289" name="Shape 1289"/>
                <wp:cNvGraphicFramePr/>
                <a:graphic xmlns:a="http://schemas.openxmlformats.org/drawingml/2006/main">
                  <a:graphicData uri="http://schemas.microsoft.com/office/word/2010/wordprocessingShape">
                    <wps:wsp>
                      <wps:cNvSpPr txBox="1"/>
                      <wps:spPr>
                        <a:xfrm>
                          <a:off x="0" y="0"/>
                          <a:ext cx="1475105" cy="484505"/>
                        </a:xfrm>
                        <a:prstGeom prst="rect">
                          <a:avLst/>
                        </a:prstGeom>
                        <a:noFill/>
                      </wps:spPr>
                      <wps:txbx>
                        <w:txbxContent>
                          <w:p>
                            <w:pPr>
                              <w:pStyle w:val="37"/>
                              <w:keepNext w:val="0"/>
                              <w:keepLines w:val="0"/>
                              <w:widowControl w:val="0"/>
                              <w:shd w:val="clear" w:color="auto" w:fill="auto"/>
                              <w:bidi w:val="0"/>
                              <w:spacing w:before="0" w:after="0" w:line="419" w:lineRule="exact"/>
                              <w:ind w:left="0" w:right="0" w:firstLine="0"/>
                              <w:jc w:val="both"/>
                            </w:pPr>
                            <w:r>
                              <w:rPr>
                                <w:color w:val="191917"/>
                                <w:spacing w:val="0"/>
                                <w:w w:val="100"/>
                                <w:position w:val="0"/>
                              </w:rPr>
                              <w:t xml:space="preserve">肺静脉 </w:t>
                            </w:r>
                            <w:r>
                              <w:rPr>
                                <w:color w:val="1A1A17"/>
                                <w:spacing w:val="0"/>
                                <w:w w:val="100"/>
                                <w:position w:val="0"/>
                              </w:rPr>
                              <w:t xml:space="preserve">小静脉 </w:t>
                            </w:r>
                            <w:r>
                              <w:rPr>
                                <w:color w:val="181717"/>
                                <w:spacing w:val="0"/>
                                <w:w w:val="100"/>
                                <w:position w:val="0"/>
                              </w:rPr>
                              <w:t xml:space="preserve">毛细血管 </w:t>
                            </w:r>
                            <w:r>
                              <w:rPr>
                                <w:color w:val="171715"/>
                                <w:spacing w:val="0"/>
                                <w:w w:val="100"/>
                                <w:position w:val="0"/>
                              </w:rPr>
                              <w:t xml:space="preserve">小动脉 </w:t>
                            </w:r>
                            <w:r>
                              <w:rPr>
                                <w:color w:val="1A1A1A"/>
                                <w:spacing w:val="0"/>
                                <w:w w:val="100"/>
                                <w:position w:val="0"/>
                              </w:rPr>
                              <w:t xml:space="preserve">肺动脉 </w:t>
                            </w:r>
                            <w:r>
                              <w:rPr>
                                <w:color w:val="1C1C19"/>
                                <w:spacing w:val="0"/>
                                <w:w w:val="100"/>
                                <w:position w:val="0"/>
                              </w:rPr>
                              <w:t>腔静脉</w:t>
                            </w:r>
                          </w:p>
                        </w:txbxContent>
                      </wps:txbx>
                      <wps:bodyPr vert="eaVert" lIns="0" tIns="0" rIns="0" bIns="0" upright="1">
                        <a:noAutofit/>
                      </wps:bodyPr>
                    </wps:wsp>
                  </a:graphicData>
                </a:graphic>
              </wp:anchor>
            </w:drawing>
          </mc:Choice>
          <mc:Fallback>
            <w:pict>
              <v:shape id="Shape 1289" o:spid="_x0000_s1026" o:spt="202" type="#_x0000_t202" style="position:absolute;left:0pt;margin-left:323.15pt;margin-top:38.6pt;height:38.15pt;width:116.15pt;mso-position-horizontal-relative:page;mso-wrap-distance-bottom:65.05pt;mso-wrap-distance-top:38.6pt;z-index:251660288;mso-width-relative:page;mso-height-relative:page;" filled="f" stroked="f" coordsize="21600,21600" o:gfxdata="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AR3sdcAAAAKAQAADwAAAAAAAAABACAAAAAiAAAAZHJzL2Rvd25yZXYueG1sUEsBAhQAFAAA&#10;AAgAh07iQCdKGRq3AQAAhAMAAA4AAAAAAAAAAQAgAAAAJgEAAGRycy9lMm9Eb2MueG1sUEsFBgAA&#10;AAAGAAYAWQEAAE8FA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419" w:lineRule="exact"/>
                        <w:ind w:left="0" w:right="0" w:firstLine="0"/>
                        <w:jc w:val="both"/>
                      </w:pPr>
                      <w:r>
                        <w:rPr>
                          <w:color w:val="191917"/>
                          <w:spacing w:val="0"/>
                          <w:w w:val="100"/>
                          <w:position w:val="0"/>
                        </w:rPr>
                        <w:t xml:space="preserve">肺静脉 </w:t>
                      </w:r>
                      <w:r>
                        <w:rPr>
                          <w:color w:val="1A1A17"/>
                          <w:spacing w:val="0"/>
                          <w:w w:val="100"/>
                          <w:position w:val="0"/>
                        </w:rPr>
                        <w:t xml:space="preserve">小静脉 </w:t>
                      </w:r>
                      <w:r>
                        <w:rPr>
                          <w:color w:val="181717"/>
                          <w:spacing w:val="0"/>
                          <w:w w:val="100"/>
                          <w:position w:val="0"/>
                        </w:rPr>
                        <w:t xml:space="preserve">毛细血管 </w:t>
                      </w:r>
                      <w:r>
                        <w:rPr>
                          <w:color w:val="171715"/>
                          <w:spacing w:val="0"/>
                          <w:w w:val="100"/>
                          <w:position w:val="0"/>
                        </w:rPr>
                        <w:t xml:space="preserve">小动脉 </w:t>
                      </w:r>
                      <w:r>
                        <w:rPr>
                          <w:color w:val="1A1A1A"/>
                          <w:spacing w:val="0"/>
                          <w:w w:val="100"/>
                          <w:position w:val="0"/>
                        </w:rPr>
                        <w:t xml:space="preserve">肺动脉 </w:t>
                      </w:r>
                      <w:r>
                        <w:rPr>
                          <w:color w:val="1C1C19"/>
                          <w:spacing w:val="0"/>
                          <w:w w:val="100"/>
                          <w:position w:val="0"/>
                        </w:rPr>
                        <w:t>腔静脉</w:t>
                      </w:r>
                    </w:p>
                  </w:txbxContent>
                </v:textbox>
                <w10:wrap type="topAndBottom"/>
              </v:shape>
            </w:pict>
          </mc:Fallback>
        </mc:AlternateContent>
      </w:r>
      <w:r>
        <w:drawing>
          <wp:anchor distT="1401445" distB="0" distL="0" distR="0" simplePos="0" relativeHeight="251660288" behindDoc="0" locked="0" layoutInCell="1" allowOverlap="1">
            <wp:simplePos x="0" y="0"/>
            <wp:positionH relativeFrom="page">
              <wp:posOffset>4256405</wp:posOffset>
            </wp:positionH>
            <wp:positionV relativeFrom="paragraph">
              <wp:posOffset>1401445</wp:posOffset>
            </wp:positionV>
            <wp:extent cx="1371600" cy="402590"/>
            <wp:effectExtent l="0" t="0" r="0" b="3810"/>
            <wp:wrapTopAndBottom/>
            <wp:docPr id="1291" name="Shape 1291"/>
            <wp:cNvGraphicFramePr/>
            <a:graphic xmlns:a="http://schemas.openxmlformats.org/drawingml/2006/main">
              <a:graphicData uri="http://schemas.openxmlformats.org/drawingml/2006/picture">
                <pic:pic xmlns:pic="http://schemas.openxmlformats.org/drawingml/2006/picture">
                  <pic:nvPicPr>
                    <pic:cNvPr id="1291" name="Shape 1291"/>
                    <pic:cNvPicPr/>
                  </pic:nvPicPr>
                  <pic:blipFill>
                    <a:blip r:embed="rId399"/>
                    <a:stretch>
                      <a:fillRect/>
                    </a:stretch>
                  </pic:blipFill>
                  <pic:spPr>
                    <a:xfrm>
                      <a:off x="0" y="0"/>
                      <a:ext cx="1371600" cy="402590"/>
                    </a:xfrm>
                    <a:prstGeom prst="rect">
                      <a:avLst/>
                    </a:prstGeom>
                  </pic:spPr>
                </pic:pic>
              </a:graphicData>
            </a:graphic>
          </wp:anchor>
        </w:drawing>
      </w:r>
    </w:p>
    <w:p>
      <w:pPr>
        <w:widowControl w:val="0"/>
        <w:spacing w:line="1" w:lineRule="exact"/>
      </w:pPr>
      <w:r>
        <w:drawing>
          <wp:anchor distT="88900" distB="88900" distL="88900" distR="88900" simplePos="0" relativeHeight="251660288" behindDoc="0" locked="0" layoutInCell="1" allowOverlap="1">
            <wp:simplePos x="0" y="0"/>
            <wp:positionH relativeFrom="page">
              <wp:posOffset>4298950</wp:posOffset>
            </wp:positionH>
            <wp:positionV relativeFrom="paragraph">
              <wp:posOffset>1597025</wp:posOffset>
            </wp:positionV>
            <wp:extent cx="2121535" cy="1920240"/>
            <wp:effectExtent l="0" t="0" r="12065" b="10160"/>
            <wp:wrapSquare wrapText="left"/>
            <wp:docPr id="1293" name="Shape 1293"/>
            <wp:cNvGraphicFramePr/>
            <a:graphic xmlns:a="http://schemas.openxmlformats.org/drawingml/2006/main">
              <a:graphicData uri="http://schemas.openxmlformats.org/drawingml/2006/picture">
                <pic:pic xmlns:pic="http://schemas.openxmlformats.org/drawingml/2006/picture">
                  <pic:nvPicPr>
                    <pic:cNvPr id="1293" name="Shape 1293"/>
                    <pic:cNvPicPr/>
                  </pic:nvPicPr>
                  <pic:blipFill>
                    <a:blip r:embed="rId400"/>
                    <a:stretch>
                      <a:fillRect/>
                    </a:stretch>
                  </pic:blipFill>
                  <pic:spPr>
                    <a:xfrm>
                      <a:off x="0" y="0"/>
                      <a:ext cx="2121535" cy="1920240"/>
                    </a:xfrm>
                    <a:prstGeom prst="rect">
                      <a:avLst/>
                    </a:prstGeom>
                  </pic:spPr>
                </pic:pic>
              </a:graphicData>
            </a:graphic>
          </wp:anchor>
        </w:drawing>
      </w:r>
    </w:p>
    <w:p>
      <w:pPr>
        <w:pStyle w:val="35"/>
        <w:keepNext w:val="0"/>
        <w:keepLines w:val="0"/>
        <w:widowControl w:val="0"/>
        <w:shd w:val="clear" w:color="auto" w:fill="auto"/>
        <w:bidi w:val="0"/>
        <w:spacing w:before="0" w:after="200" w:line="318" w:lineRule="exact"/>
        <w:ind w:left="0" w:right="0" w:firstLine="0"/>
        <w:jc w:val="center"/>
        <w:rPr>
          <w:sz w:val="19"/>
          <w:szCs w:val="19"/>
        </w:rPr>
      </w:pPr>
      <w:r>
        <w:rPr>
          <w:color w:val="152D4D"/>
          <w:spacing w:val="0"/>
          <w:w w:val="100"/>
          <w:position w:val="0"/>
          <w:sz w:val="19"/>
          <w:szCs w:val="19"/>
        </w:rPr>
        <w:t>图</w:t>
      </w:r>
      <w:r>
        <w:rPr>
          <w:rFonts w:ascii="Times New Roman" w:hAnsi="Times New Roman" w:eastAsia="Times New Roman" w:cs="Times New Roman"/>
          <w:color w:val="152D4D"/>
          <w:spacing w:val="0"/>
          <w:w w:val="100"/>
          <w:position w:val="0"/>
          <w:sz w:val="13"/>
          <w:szCs w:val="13"/>
          <w:lang w:val="en-US" w:eastAsia="en-US" w:bidi="en-US"/>
        </w:rPr>
        <w:t>4-23</w:t>
      </w:r>
      <w:r>
        <w:rPr>
          <w:color w:val="1B1B1B"/>
          <w:spacing w:val="0"/>
          <w:w w:val="100"/>
          <w:position w:val="0"/>
          <w:sz w:val="19"/>
          <w:szCs w:val="19"/>
        </w:rPr>
        <w:t>正常人平卧位时不同血管血压的示意图</w:t>
      </w:r>
    </w:p>
    <w:p>
      <w:pPr>
        <w:pStyle w:val="35"/>
        <w:keepNext w:val="0"/>
        <w:keepLines w:val="0"/>
        <w:widowControl w:val="0"/>
        <w:shd w:val="clear" w:color="auto" w:fill="auto"/>
        <w:bidi w:val="0"/>
        <w:spacing w:before="0" w:after="0" w:line="318" w:lineRule="exact"/>
        <w:ind w:left="0" w:right="0" w:firstLine="440"/>
        <w:jc w:val="left"/>
        <w:rPr>
          <w:sz w:val="13"/>
          <w:szCs w:val="13"/>
        </w:rPr>
      </w:pPr>
      <w:r>
        <w:rPr>
          <w:color w:val="212120"/>
          <w:spacing w:val="0"/>
          <w:w w:val="100"/>
          <w:position w:val="0"/>
          <w:sz w:val="19"/>
          <w:szCs w:val="19"/>
        </w:rPr>
        <w:t>血压在各段血管中的下降幅度与该段血管对血流阻力的大小成正比。在主动脉和大动脉段，血 压降幅较小。如主动脉的平均压约</w:t>
      </w:r>
      <w:r>
        <w:rPr>
          <w:rFonts w:ascii="Times New Roman" w:hAnsi="Times New Roman" w:eastAsia="Times New Roman" w:cs="Times New Roman"/>
          <w:color w:val="212120"/>
          <w:spacing w:val="0"/>
          <w:w w:val="100"/>
          <w:position w:val="0"/>
          <w:sz w:val="13"/>
          <w:szCs w:val="13"/>
          <w:lang w:val="en-US" w:eastAsia="en-US" w:bidi="en-US"/>
        </w:rPr>
        <w:t>lOOmmHg,</w:t>
      </w:r>
      <w:r>
        <w:rPr>
          <w:color w:val="212120"/>
          <w:spacing w:val="0"/>
          <w:w w:val="100"/>
          <w:position w:val="0"/>
          <w:sz w:val="19"/>
          <w:szCs w:val="19"/>
        </w:rPr>
        <w:t>到直径为</w:t>
      </w:r>
      <w:r>
        <w:rPr>
          <w:rFonts w:ascii="Times New Roman" w:hAnsi="Times New Roman" w:eastAsia="Times New Roman" w:cs="Times New Roman"/>
          <w:color w:val="212120"/>
          <w:spacing w:val="0"/>
          <w:w w:val="100"/>
          <w:position w:val="0"/>
          <w:sz w:val="13"/>
          <w:szCs w:val="13"/>
          <w:lang w:val="en-US" w:eastAsia="en-US" w:bidi="en-US"/>
        </w:rPr>
        <w:t>3mm</w:t>
      </w:r>
      <w:r>
        <w:rPr>
          <w:color w:val="212120"/>
          <w:spacing w:val="0"/>
          <w:w w:val="100"/>
          <w:position w:val="0"/>
          <w:sz w:val="19"/>
          <w:szCs w:val="19"/>
        </w:rPr>
        <w:t>的动脉处，平均压仍可维持在</w:t>
      </w:r>
      <w:r>
        <w:rPr>
          <w:rFonts w:ascii="Times New Roman" w:hAnsi="Times New Roman" w:eastAsia="Times New Roman" w:cs="Times New Roman"/>
          <w:color w:val="212120"/>
          <w:spacing w:val="0"/>
          <w:w w:val="100"/>
          <w:position w:val="0"/>
          <w:sz w:val="13"/>
          <w:szCs w:val="13"/>
          <w:lang w:val="en-US" w:eastAsia="en-US" w:bidi="en-US"/>
        </w:rPr>
        <w:t xml:space="preserve">95mmHg </w:t>
      </w:r>
      <w:r>
        <w:rPr>
          <w:color w:val="212120"/>
          <w:spacing w:val="0"/>
          <w:w w:val="100"/>
          <w:position w:val="0"/>
          <w:sz w:val="19"/>
          <w:szCs w:val="19"/>
        </w:rPr>
        <w:t>左右;到小动脉时,血流阻力增大，血压降落的幅度也变大。在体循环中，微动脉段的血流阻力最大， 血压降幅也最显著。如微动脉起始端的压力约</w:t>
      </w:r>
      <w:r>
        <w:rPr>
          <w:rFonts w:ascii="Times New Roman" w:hAnsi="Times New Roman" w:eastAsia="Times New Roman" w:cs="Times New Roman"/>
          <w:color w:val="212120"/>
          <w:spacing w:val="0"/>
          <w:w w:val="100"/>
          <w:position w:val="0"/>
          <w:sz w:val="13"/>
          <w:szCs w:val="13"/>
          <w:lang w:val="en-US" w:eastAsia="en-US" w:bidi="en-US"/>
        </w:rPr>
        <w:t>85mmHg,</w:t>
      </w:r>
      <w:r>
        <w:rPr>
          <w:color w:val="212120"/>
          <w:spacing w:val="0"/>
          <w:w w:val="100"/>
          <w:position w:val="0"/>
          <w:sz w:val="19"/>
          <w:szCs w:val="19"/>
        </w:rPr>
        <w:t>而毛细血管起始端血压仅约</w:t>
      </w:r>
      <w:r>
        <w:rPr>
          <w:rFonts w:ascii="Times New Roman" w:hAnsi="Times New Roman" w:eastAsia="Times New Roman" w:cs="Times New Roman"/>
          <w:color w:val="212120"/>
          <w:spacing w:val="0"/>
          <w:w w:val="100"/>
          <w:position w:val="0"/>
          <w:sz w:val="13"/>
          <w:szCs w:val="13"/>
          <w:lang w:val="en-US" w:eastAsia="en-US" w:bidi="en-US"/>
        </w:rPr>
        <w:t>30mmHg,</w:t>
      </w:r>
      <w:r>
        <w:rPr>
          <w:color w:val="212120"/>
          <w:spacing w:val="0"/>
          <w:w w:val="100"/>
          <w:position w:val="0"/>
          <w:sz w:val="19"/>
          <w:szCs w:val="19"/>
        </w:rPr>
        <w:t>说明 血液流经微动脉时压力下降约</w:t>
      </w:r>
      <w:r>
        <w:rPr>
          <w:rFonts w:ascii="Times New Roman" w:hAnsi="Times New Roman" w:eastAsia="Times New Roman" w:cs="Times New Roman"/>
          <w:color w:val="212120"/>
          <w:spacing w:val="0"/>
          <w:w w:val="100"/>
          <w:position w:val="0"/>
          <w:sz w:val="13"/>
          <w:szCs w:val="13"/>
          <w:lang w:val="en-US" w:eastAsia="en-US" w:bidi="en-US"/>
        </w:rPr>
        <w:t>55mmHg</w:t>
      </w:r>
      <w:r>
        <w:rPr>
          <w:color w:val="212120"/>
          <w:spacing w:val="0"/>
          <w:w w:val="100"/>
          <w:position w:val="0"/>
          <w:sz w:val="19"/>
          <w:szCs w:val="19"/>
          <w:lang w:val="en-US" w:eastAsia="en-US" w:bidi="en-US"/>
        </w:rPr>
        <w:t>。</w:t>
      </w:r>
      <w:r>
        <w:rPr>
          <w:color w:val="212120"/>
          <w:spacing w:val="0"/>
          <w:w w:val="100"/>
          <w:position w:val="0"/>
          <w:sz w:val="19"/>
          <w:szCs w:val="19"/>
        </w:rPr>
        <w:t>当血液经毛细血管到达微静脉时，血压下降至</w:t>
      </w:r>
      <w:r>
        <w:rPr>
          <w:rFonts w:ascii="Times New Roman" w:hAnsi="Times New Roman" w:eastAsia="Times New Roman" w:cs="Times New Roman"/>
          <w:color w:val="212120"/>
          <w:spacing w:val="0"/>
          <w:w w:val="100"/>
          <w:position w:val="0"/>
          <w:sz w:val="13"/>
          <w:szCs w:val="13"/>
        </w:rPr>
        <w:t xml:space="preserve">15 </w:t>
      </w:r>
      <w:r>
        <w:rPr>
          <w:color w:val="212120"/>
          <w:spacing w:val="0"/>
          <w:w w:val="100"/>
          <w:position w:val="0"/>
          <w:sz w:val="19"/>
          <w:szCs w:val="19"/>
        </w:rPr>
        <w:t xml:space="preserve">~ </w:t>
      </w:r>
      <w:r>
        <w:rPr>
          <w:rFonts w:ascii="Times New Roman" w:hAnsi="Times New Roman" w:eastAsia="Times New Roman" w:cs="Times New Roman"/>
          <w:color w:val="1D1D1C"/>
          <w:spacing w:val="0"/>
          <w:w w:val="100"/>
          <w:position w:val="0"/>
          <w:sz w:val="13"/>
          <w:szCs w:val="13"/>
          <w:lang w:val="en-US" w:eastAsia="en-US" w:bidi="en-US"/>
        </w:rPr>
        <w:t>20mmHg,</w:t>
      </w:r>
      <w:r>
        <w:rPr>
          <w:color w:val="1D1D1C"/>
          <w:spacing w:val="0"/>
          <w:w w:val="100"/>
          <w:position w:val="0"/>
          <w:sz w:val="19"/>
          <w:szCs w:val="19"/>
        </w:rPr>
        <w:t xml:space="preserve">而血液经静脉回流至腔静脉汇入右心房时，压力接 近 </w:t>
      </w:r>
      <w:r>
        <w:rPr>
          <w:rFonts w:ascii="Times New Roman" w:hAnsi="Times New Roman" w:eastAsia="Times New Roman" w:cs="Times New Roman"/>
          <w:color w:val="1D1D1C"/>
          <w:spacing w:val="0"/>
          <w:w w:val="100"/>
          <w:position w:val="0"/>
          <w:sz w:val="13"/>
          <w:szCs w:val="13"/>
        </w:rPr>
        <w:t>0</w:t>
      </w:r>
      <w:r>
        <w:rPr>
          <w:rFonts w:ascii="Times New Roman" w:hAnsi="Times New Roman" w:eastAsia="Times New Roman" w:cs="Times New Roman"/>
          <w:color w:val="1D1D1C"/>
          <w:spacing w:val="0"/>
          <w:w w:val="100"/>
          <w:position w:val="0"/>
          <w:sz w:val="13"/>
          <w:szCs w:val="13"/>
          <w:lang w:val="en-US" w:eastAsia="en-US" w:bidi="en-US"/>
        </w:rPr>
        <w:t xml:space="preserve">mmHg </w:t>
      </w:r>
      <w:r>
        <w:rPr>
          <w:rFonts w:ascii="Times New Roman" w:hAnsi="Times New Roman" w:eastAsia="Times New Roman" w:cs="Times New Roman"/>
          <w:color w:val="1D1D1C"/>
          <w:spacing w:val="0"/>
          <w:w w:val="100"/>
          <w:position w:val="0"/>
          <w:sz w:val="13"/>
          <w:szCs w:val="13"/>
        </w:rPr>
        <w:t>°</w:t>
      </w:r>
    </w:p>
    <w:p>
      <w:pPr>
        <w:pStyle w:val="35"/>
        <w:keepNext w:val="0"/>
        <w:keepLines w:val="0"/>
        <w:widowControl w:val="0"/>
        <w:shd w:val="clear" w:color="auto" w:fill="auto"/>
        <w:bidi w:val="0"/>
        <w:spacing w:before="0" w:after="0" w:line="318" w:lineRule="exact"/>
        <w:ind w:left="0" w:right="0" w:firstLine="440"/>
        <w:jc w:val="both"/>
        <w:rPr>
          <w:sz w:val="19"/>
          <w:szCs w:val="19"/>
        </w:rPr>
      </w:pPr>
      <w:r>
        <w:rPr>
          <w:color w:val="232322"/>
          <w:spacing w:val="0"/>
          <w:w w:val="100"/>
          <w:position w:val="0"/>
          <w:sz w:val="19"/>
          <w:szCs w:val="19"/>
        </w:rPr>
        <w:t>血管的延迟顺应性</w:t>
      </w:r>
      <w:r>
        <w:rPr>
          <w:color w:val="232322"/>
          <w:spacing w:val="0"/>
          <w:w w:val="100"/>
          <w:position w:val="0"/>
          <w:sz w:val="13"/>
          <w:szCs w:val="13"/>
          <w:lang w:val="en-US" w:eastAsia="en-US" w:bidi="en-US"/>
        </w:rPr>
        <w:t>（</w:t>
      </w:r>
      <w:r>
        <w:rPr>
          <w:rFonts w:ascii="Times New Roman" w:hAnsi="Times New Roman" w:eastAsia="Times New Roman" w:cs="Times New Roman"/>
          <w:color w:val="232322"/>
          <w:spacing w:val="0"/>
          <w:w w:val="100"/>
          <w:position w:val="0"/>
          <w:sz w:val="13"/>
          <w:szCs w:val="13"/>
          <w:lang w:val="en-US" w:eastAsia="en-US" w:bidi="en-US"/>
        </w:rPr>
        <w:t>delayed compliance）</w:t>
      </w:r>
      <w:r>
        <w:rPr>
          <w:color w:val="232322"/>
          <w:spacing w:val="0"/>
          <w:w w:val="100"/>
          <w:position w:val="0"/>
          <w:sz w:val="19"/>
          <w:szCs w:val="19"/>
        </w:rPr>
        <w:t>是指当血容量 突然增加时，血压先迅速升高,但由于管壁平滑肌的缓慢延 伸，血压将在数分钟或数小时内逐渐恢复到正常水平。以下 用</w:t>
      </w:r>
      <w:r>
        <w:rPr>
          <w:color w:val="232322"/>
          <w:spacing w:val="0"/>
          <w:w w:val="100"/>
          <w:position w:val="0"/>
          <w:sz w:val="13"/>
          <w:szCs w:val="13"/>
        </w:rPr>
        <w:t>一</w:t>
      </w:r>
      <w:r>
        <w:rPr>
          <w:color w:val="232322"/>
          <w:spacing w:val="0"/>
          <w:w w:val="100"/>
          <w:position w:val="0"/>
          <w:sz w:val="19"/>
          <w:szCs w:val="19"/>
        </w:rPr>
        <w:t>个简单的实验来解释这</w:t>
      </w:r>
      <w:r>
        <w:rPr>
          <w:color w:val="232322"/>
          <w:spacing w:val="0"/>
          <w:w w:val="100"/>
          <w:position w:val="0"/>
          <w:sz w:val="13"/>
          <w:szCs w:val="13"/>
        </w:rPr>
        <w:t>一</w:t>
      </w:r>
      <w:r>
        <w:rPr>
          <w:color w:val="232322"/>
          <w:spacing w:val="0"/>
          <w:w w:val="100"/>
          <w:position w:val="0"/>
          <w:sz w:val="19"/>
          <w:szCs w:val="19"/>
        </w:rPr>
        <w:t>效应。实验中，先将</w:t>
      </w:r>
      <w:r>
        <w:rPr>
          <w:color w:val="232322"/>
          <w:spacing w:val="0"/>
          <w:w w:val="100"/>
          <w:position w:val="0"/>
          <w:sz w:val="13"/>
          <w:szCs w:val="13"/>
        </w:rPr>
        <w:t>一</w:t>
      </w:r>
      <w:r>
        <w:rPr>
          <w:color w:val="232322"/>
          <w:spacing w:val="0"/>
          <w:w w:val="100"/>
          <w:position w:val="0"/>
          <w:sz w:val="19"/>
          <w:szCs w:val="19"/>
        </w:rPr>
        <w:t>段静脉 两端封闭，测得其静息血压为</w:t>
      </w:r>
      <w:r>
        <w:rPr>
          <w:rFonts w:ascii="Times New Roman" w:hAnsi="Times New Roman" w:eastAsia="Times New Roman" w:cs="Times New Roman"/>
          <w:color w:val="232322"/>
          <w:spacing w:val="0"/>
          <w:w w:val="100"/>
          <w:position w:val="0"/>
          <w:sz w:val="13"/>
          <w:szCs w:val="13"/>
          <w:lang w:val="en-US" w:eastAsia="en-US" w:bidi="en-US"/>
        </w:rPr>
        <w:t>5mmHg,</w:t>
      </w:r>
      <w:r>
        <w:rPr>
          <w:color w:val="232322"/>
          <w:spacing w:val="0"/>
          <w:w w:val="100"/>
          <w:position w:val="0"/>
          <w:sz w:val="19"/>
          <w:szCs w:val="19"/>
        </w:rPr>
        <w:t xml:space="preserve">再向血管内突然注入 </w:t>
      </w:r>
      <w:r>
        <w:rPr>
          <w:color w:val="232322"/>
          <w:spacing w:val="0"/>
          <w:w w:val="100"/>
          <w:position w:val="0"/>
          <w:sz w:val="13"/>
          <w:szCs w:val="13"/>
        </w:rPr>
        <w:t>一</w:t>
      </w:r>
      <w:r>
        <w:rPr>
          <w:color w:val="232322"/>
          <w:spacing w:val="0"/>
          <w:w w:val="100"/>
          <w:position w:val="0"/>
          <w:sz w:val="19"/>
          <w:szCs w:val="19"/>
        </w:rPr>
        <w:t>定量血液，静脉血压可迅速升高到</w:t>
      </w:r>
      <w:r>
        <w:rPr>
          <w:rFonts w:ascii="Times New Roman" w:hAnsi="Times New Roman" w:eastAsia="Times New Roman" w:cs="Times New Roman"/>
          <w:color w:val="232322"/>
          <w:spacing w:val="0"/>
          <w:w w:val="100"/>
          <w:position w:val="0"/>
          <w:sz w:val="13"/>
          <w:szCs w:val="13"/>
          <w:lang w:val="en-US" w:eastAsia="en-US" w:bidi="en-US"/>
        </w:rPr>
        <w:t>12mmHg</w:t>
      </w:r>
      <w:r>
        <w:rPr>
          <w:color w:val="232322"/>
          <w:spacing w:val="0"/>
          <w:w w:val="100"/>
          <w:position w:val="0"/>
          <w:sz w:val="19"/>
          <w:szCs w:val="19"/>
          <w:lang w:val="en-US" w:eastAsia="en-US" w:bidi="en-US"/>
        </w:rPr>
        <w:t>。</w:t>
      </w:r>
      <w:r>
        <w:rPr>
          <w:color w:val="232322"/>
          <w:spacing w:val="0"/>
          <w:w w:val="100"/>
          <w:position w:val="0"/>
          <w:sz w:val="19"/>
          <w:szCs w:val="19"/>
        </w:rPr>
        <w:t>尽管注入的 血液并没有流出血管，但血压很快下降，并在数分钟后下降 到</w:t>
      </w:r>
      <w:r>
        <w:rPr>
          <w:rFonts w:ascii="Times New Roman" w:hAnsi="Times New Roman" w:eastAsia="Times New Roman" w:cs="Times New Roman"/>
          <w:color w:val="232322"/>
          <w:spacing w:val="0"/>
          <w:w w:val="100"/>
          <w:position w:val="0"/>
          <w:sz w:val="13"/>
          <w:szCs w:val="13"/>
          <w:lang w:val="en-US" w:eastAsia="en-US" w:bidi="en-US"/>
        </w:rPr>
        <w:t>9mmHg</w:t>
      </w:r>
      <w:r>
        <w:rPr>
          <w:color w:val="232322"/>
          <w:spacing w:val="0"/>
          <w:w w:val="100"/>
          <w:position w:val="0"/>
          <w:sz w:val="19"/>
          <w:szCs w:val="19"/>
        </w:rPr>
        <w:t xml:space="preserve">左右；随后将注入的血液快速抽出，血压急降至 </w:t>
      </w:r>
      <w:r>
        <w:rPr>
          <w:rFonts w:ascii="Times New Roman" w:hAnsi="Times New Roman" w:eastAsia="Times New Roman" w:cs="Times New Roman"/>
          <w:color w:val="232322"/>
          <w:spacing w:val="0"/>
          <w:w w:val="100"/>
          <w:position w:val="0"/>
          <w:sz w:val="13"/>
          <w:szCs w:val="13"/>
          <w:lang w:val="en-US" w:eastAsia="en-US" w:bidi="en-US"/>
        </w:rPr>
        <w:t>ImmHg</w:t>
      </w:r>
      <w:r>
        <w:rPr>
          <w:color w:val="232322"/>
          <w:spacing w:val="0"/>
          <w:w w:val="100"/>
          <w:position w:val="0"/>
          <w:sz w:val="19"/>
          <w:szCs w:val="19"/>
        </w:rPr>
        <w:t>左右，此后缓慢升高到最初的</w:t>
      </w:r>
      <w:r>
        <w:rPr>
          <w:rFonts w:ascii="Times New Roman" w:hAnsi="Times New Roman" w:eastAsia="Times New Roman" w:cs="Times New Roman"/>
          <w:color w:val="232322"/>
          <w:spacing w:val="0"/>
          <w:w w:val="100"/>
          <w:position w:val="0"/>
          <w:sz w:val="13"/>
          <w:szCs w:val="13"/>
          <w:lang w:val="en-US" w:eastAsia="en-US" w:bidi="en-US"/>
        </w:rPr>
        <w:t>5mmHg（</w:t>
      </w:r>
      <w:r>
        <w:rPr>
          <w:color w:val="232322"/>
          <w:spacing w:val="0"/>
          <w:w w:val="100"/>
          <w:position w:val="0"/>
          <w:sz w:val="19"/>
          <w:szCs w:val="19"/>
        </w:rPr>
        <w:t>图</w:t>
      </w:r>
      <w:r>
        <w:rPr>
          <w:rFonts w:ascii="Times New Roman" w:hAnsi="Times New Roman" w:eastAsia="Times New Roman" w:cs="Times New Roman"/>
          <w:color w:val="232322"/>
          <w:spacing w:val="0"/>
          <w:w w:val="100"/>
          <w:position w:val="0"/>
          <w:sz w:val="13"/>
          <w:szCs w:val="13"/>
        </w:rPr>
        <w:t>4-24）</w:t>
      </w:r>
      <w:r>
        <w:rPr>
          <w:color w:val="232322"/>
          <w:spacing w:val="0"/>
          <w:w w:val="100"/>
          <w:position w:val="0"/>
          <w:sz w:val="19"/>
          <w:szCs w:val="19"/>
        </w:rPr>
        <w:t>。说</w:t>
      </w:r>
    </w:p>
    <w:p>
      <w:pPr>
        <w:pStyle w:val="35"/>
        <w:keepNext w:val="0"/>
        <w:keepLines w:val="0"/>
        <w:widowControl w:val="0"/>
        <w:shd w:val="clear" w:color="auto" w:fill="auto"/>
        <w:bidi w:val="0"/>
        <w:spacing w:before="0" w:after="0" w:line="317" w:lineRule="exact"/>
        <w:ind w:left="0" w:right="0" w:firstLine="0"/>
        <w:jc w:val="both"/>
        <w:rPr>
          <w:sz w:val="19"/>
          <w:szCs w:val="19"/>
        </w:rPr>
      </w:pPr>
      <w:r>
        <w:rPr>
          <w:color w:val="141413"/>
          <w:spacing w:val="0"/>
          <w:w w:val="100"/>
          <w:position w:val="0"/>
          <w:sz w:val="19"/>
          <w:szCs w:val="19"/>
        </w:rPr>
        <w:t>明静脉内血容量的突然改变可改变其可扩张性，但静脉管壁平滑肌纤维的拉伸与回缩却是一个相对 缓慢的过程，随着平滑肌的逐渐延伸，血管紧张性也相应降低。所有的平滑肌组织</w:t>
      </w:r>
      <w:r>
        <w:rPr>
          <w:color w:val="4C1C1C"/>
          <w:spacing w:val="0"/>
          <w:w w:val="100"/>
          <w:position w:val="0"/>
          <w:sz w:val="19"/>
          <w:szCs w:val="19"/>
        </w:rPr>
        <w:t>都異商这一特</w:t>
      </w:r>
      <w:r>
        <w:rPr>
          <w:color w:val="141413"/>
          <w:spacing w:val="0"/>
          <w:w w:val="100"/>
          <w:position w:val="0"/>
          <w:sz w:val="19"/>
          <w:szCs w:val="19"/>
        </w:rPr>
        <w:t>点詩*切屈</w:t>
      </w:r>
    </w:p>
    <w:p>
      <w:pPr>
        <w:pStyle w:val="35"/>
        <w:keepNext w:val="0"/>
        <w:keepLines w:val="0"/>
        <w:widowControl w:val="0"/>
        <w:shd w:val="clear" w:color="auto" w:fill="auto"/>
        <w:bidi w:val="0"/>
        <w:spacing w:before="0" w:after="240" w:line="317" w:lineRule="exact"/>
        <w:ind w:left="0" w:right="0" w:firstLine="420"/>
        <w:jc w:val="both"/>
        <w:rPr>
          <w:sz w:val="19"/>
          <w:szCs w:val="19"/>
        </w:rPr>
      </w:pPr>
      <w:r>
        <w:rPr>
          <w:color w:val="141413"/>
          <w:spacing w:val="0"/>
          <w:w w:val="100"/>
          <w:position w:val="0"/>
          <w:sz w:val="19"/>
          <w:szCs w:val="19"/>
        </w:rPr>
        <w:t>血管的延迟顺应性在机体维持血压的相对稳定中具有重要意义。如当人体接受大量输液时，循 环系统可通过此机制容纳新增的血量而不至于使血压发生过大的变化;而当人体大量失血时,循环系 统也可经过数分钟或数小时的自我调节后，适应低血容量状态，以维持血压的稳定。</w:t>
      </w:r>
    </w:p>
    <w:p>
      <w:pPr>
        <w:pStyle w:val="27"/>
        <w:keepNext/>
        <w:keepLines/>
        <w:widowControl w:val="0"/>
        <w:shd w:val="clear" w:color="auto" w:fill="auto"/>
        <w:bidi w:val="0"/>
        <w:spacing w:before="0" w:after="100" w:line="240" w:lineRule="auto"/>
        <w:ind w:left="0" w:right="0"/>
        <w:jc w:val="both"/>
        <w:rPr>
          <w:sz w:val="24"/>
          <w:szCs w:val="24"/>
        </w:rPr>
      </w:pPr>
      <w:bookmarkStart w:id="462" w:name="bookmark612"/>
      <w:bookmarkStart w:id="463" w:name="bookmark614"/>
      <w:bookmarkStart w:id="464" w:name="bookmark613"/>
      <w:r>
        <w:rPr>
          <w:color w:val="082C5C"/>
          <w:spacing w:val="0"/>
          <w:w w:val="100"/>
          <w:position w:val="0"/>
          <w:sz w:val="24"/>
          <w:szCs w:val="24"/>
        </w:rPr>
        <w:t>三、动脉血压与动脉脉搏</w:t>
      </w:r>
      <w:bookmarkEnd w:id="462"/>
      <w:bookmarkEnd w:id="463"/>
      <w:bookmarkEnd w:id="464"/>
    </w:p>
    <w:p>
      <w:pPr>
        <w:pStyle w:val="35"/>
        <w:keepNext w:val="0"/>
        <w:keepLines w:val="0"/>
        <w:widowControl w:val="0"/>
        <w:shd w:val="clear" w:color="auto" w:fill="auto"/>
        <w:bidi w:val="0"/>
        <w:spacing w:before="0" w:after="0" w:line="322" w:lineRule="exact"/>
        <w:ind w:left="0" w:right="0" w:firstLine="380"/>
        <w:jc w:val="left"/>
        <w:rPr>
          <w:sz w:val="19"/>
          <w:szCs w:val="19"/>
        </w:rPr>
      </w:pPr>
      <w:r>
        <w:rPr>
          <w:color w:val="141413"/>
          <w:spacing w:val="0"/>
          <w:w w:val="100"/>
          <w:position w:val="0"/>
          <w:sz w:val="19"/>
          <w:szCs w:val="19"/>
          <w:lang w:val="en-US" w:eastAsia="en-US" w:bidi="en-US"/>
        </w:rPr>
        <w:t>(-)</w:t>
      </w:r>
      <w:r>
        <w:rPr>
          <w:color w:val="141413"/>
          <w:spacing w:val="0"/>
          <w:w w:val="100"/>
          <w:position w:val="0"/>
          <w:sz w:val="19"/>
          <w:szCs w:val="19"/>
        </w:rPr>
        <w:t>动脉血压</w:t>
      </w:r>
    </w:p>
    <w:p>
      <w:pPr>
        <w:pStyle w:val="35"/>
        <w:keepNext w:val="0"/>
        <w:keepLines w:val="0"/>
        <w:widowControl w:val="0"/>
        <w:shd w:val="clear" w:color="auto" w:fill="auto"/>
        <w:bidi w:val="0"/>
        <w:spacing w:before="0" w:after="0" w:line="322" w:lineRule="exact"/>
        <w:ind w:left="0" w:right="0" w:firstLine="420"/>
        <w:jc w:val="both"/>
        <w:rPr>
          <w:sz w:val="19"/>
          <w:szCs w:val="19"/>
        </w:rPr>
      </w:pPr>
      <w:r>
        <w:rPr>
          <w:color w:val="141413"/>
          <w:spacing w:val="0"/>
          <w:w w:val="100"/>
          <w:position w:val="0"/>
          <w:sz w:val="14"/>
          <w:szCs w:val="14"/>
          <w:lang w:val="en-US" w:eastAsia="en-US" w:bidi="en-US"/>
        </w:rPr>
        <w:t>1-</w:t>
      </w:r>
      <w:r>
        <w:rPr>
          <w:color w:val="000000"/>
          <w:spacing w:val="0"/>
          <w:w w:val="100"/>
          <w:position w:val="0"/>
          <w:sz w:val="19"/>
          <w:szCs w:val="19"/>
        </w:rPr>
        <w:t>动</w:t>
      </w:r>
      <w:r>
        <w:rPr>
          <w:color w:val="141413"/>
          <w:spacing w:val="0"/>
          <w:w w:val="100"/>
          <w:position w:val="0"/>
          <w:sz w:val="19"/>
          <w:szCs w:val="19"/>
        </w:rPr>
        <w:t>脉血压的形成 动脉血压(</w:t>
      </w:r>
      <w:r>
        <w:rPr>
          <w:color w:val="141413"/>
          <w:spacing w:val="0"/>
          <w:w w:val="100"/>
          <w:position w:val="0"/>
          <w:sz w:val="14"/>
          <w:szCs w:val="14"/>
          <w:lang w:val="en-US" w:eastAsia="en-US" w:bidi="en-US"/>
        </w:rPr>
        <w:t>arterial blood pressure</w:t>
      </w:r>
      <w:r>
        <w:rPr>
          <w:color w:val="141413"/>
          <w:spacing w:val="0"/>
          <w:w w:val="100"/>
          <w:position w:val="0"/>
          <w:sz w:val="14"/>
          <w:szCs w:val="14"/>
        </w:rPr>
        <w:t>)</w:t>
      </w:r>
      <w:r>
        <w:rPr>
          <w:color w:val="141413"/>
          <w:spacing w:val="0"/>
          <w:w w:val="100"/>
          <w:position w:val="0"/>
          <w:sz w:val="19"/>
          <w:szCs w:val="19"/>
        </w:rPr>
        <w:t>通常是指主动脉血压。动脉血压的形成 条件主要包括以下四个方面。</w:t>
      </w:r>
    </w:p>
    <w:p>
      <w:pPr>
        <w:pStyle w:val="35"/>
        <w:keepNext w:val="0"/>
        <w:keepLines w:val="0"/>
        <w:widowControl w:val="0"/>
        <w:numPr>
          <w:ilvl w:val="0"/>
          <w:numId w:val="68"/>
        </w:numPr>
        <w:shd w:val="clear" w:color="auto" w:fill="auto"/>
        <w:tabs>
          <w:tab w:val="left" w:pos="826"/>
        </w:tabs>
        <w:bidi w:val="0"/>
        <w:spacing w:before="0" w:after="0" w:line="322" w:lineRule="exact"/>
        <w:ind w:left="0" w:right="0" w:firstLine="420"/>
        <w:jc w:val="both"/>
        <w:rPr>
          <w:sz w:val="19"/>
          <w:szCs w:val="19"/>
        </w:rPr>
      </w:pPr>
      <w:bookmarkStart w:id="465" w:name="bookmark615"/>
      <w:bookmarkEnd w:id="465"/>
      <w:r>
        <w:rPr>
          <w:color w:val="141413"/>
          <w:spacing w:val="0"/>
          <w:w w:val="100"/>
          <w:position w:val="0"/>
          <w:sz w:val="19"/>
          <w:szCs w:val="19"/>
        </w:rPr>
        <w:t>心血管系统有足够的血液充盈:这是动脉血压形成的前提条件。循环系统中血液的充盈程 度可用循环系统平均充盈压(</w:t>
      </w:r>
      <w:r>
        <w:rPr>
          <w:color w:val="141413"/>
          <w:spacing w:val="0"/>
          <w:w w:val="100"/>
          <w:position w:val="0"/>
          <w:sz w:val="14"/>
          <w:szCs w:val="14"/>
          <w:lang w:val="en-US" w:eastAsia="en-US" w:bidi="en-US"/>
        </w:rPr>
        <w:t>mean circulatory filling pressure)</w:t>
      </w:r>
      <w:r>
        <w:rPr>
          <w:color w:val="141413"/>
          <w:spacing w:val="0"/>
          <w:w w:val="100"/>
          <w:position w:val="0"/>
          <w:sz w:val="19"/>
          <w:szCs w:val="19"/>
        </w:rPr>
        <w:t>来表示。在动物实验中，用电刺激造成 心室颤动使心脏暂停射血,血流也就暂停，此时在循环系统中各部位所测得的压力都是相同的，这一 压力数值即为循环系统平均充盈压。用苯巴比妥麻醉的狗，其循环系统平均充盈压约为</w:t>
      </w:r>
      <w:r>
        <w:rPr>
          <w:color w:val="141413"/>
          <w:spacing w:val="0"/>
          <w:w w:val="100"/>
          <w:position w:val="0"/>
          <w:sz w:val="14"/>
          <w:szCs w:val="14"/>
          <w:lang w:val="en-US" w:eastAsia="en-US" w:bidi="en-US"/>
        </w:rPr>
        <w:t>7mmHg,</w:t>
      </w:r>
      <w:r>
        <w:rPr>
          <w:color w:val="141413"/>
          <w:spacing w:val="0"/>
          <w:w w:val="100"/>
          <w:position w:val="0"/>
          <w:sz w:val="19"/>
          <w:szCs w:val="19"/>
        </w:rPr>
        <w:t>人 的循环系统平均充盈压估计接近这一数值。循环系统平均充盈压的高低取决于血量和循环系统容积 之间的相对关系。若血量增多或循环系统容积变小，则循环系统平均充盈压就增高;相反，若血量减 少或循环系统容积增大，则循环系统平均充盈压就降低。</w:t>
      </w:r>
    </w:p>
    <w:p>
      <w:pPr>
        <w:pStyle w:val="35"/>
        <w:keepNext w:val="0"/>
        <w:keepLines w:val="0"/>
        <w:widowControl w:val="0"/>
        <w:numPr>
          <w:ilvl w:val="0"/>
          <w:numId w:val="68"/>
        </w:numPr>
        <w:shd w:val="clear" w:color="auto" w:fill="auto"/>
        <w:tabs>
          <w:tab w:val="left" w:pos="831"/>
        </w:tabs>
        <w:bidi w:val="0"/>
        <w:spacing w:before="0" w:after="0" w:line="322" w:lineRule="exact"/>
        <w:ind w:left="0" w:right="0" w:firstLine="420"/>
        <w:jc w:val="both"/>
        <w:rPr>
          <w:sz w:val="19"/>
          <w:szCs w:val="19"/>
        </w:rPr>
      </w:pPr>
      <w:bookmarkStart w:id="466" w:name="bookmark616"/>
      <w:bookmarkEnd w:id="466"/>
      <w:r>
        <w:rPr>
          <w:color w:val="141413"/>
          <w:spacing w:val="0"/>
          <w:w w:val="100"/>
          <w:position w:val="0"/>
          <w:sz w:val="19"/>
          <w:szCs w:val="19"/>
        </w:rPr>
        <w:t>心脏射血:这是动脉血压形成的必要条件。心室收缩时所释放的能量一部分作为血液流动 的动能，推动血液向前流动;另一部分则转化为大动脉扩张所储存的势能，即压强能。在心室舒张时， 大动脉发生弹性回缩，将储存的势能再转换为动能，继续推动血液向前流动。由于心脏射血是间断 的，因此在心动周期中动脉血压将发生周期性变化，心室收缩时动脉血压升高，舒张时血压则降低。</w:t>
      </w:r>
    </w:p>
    <w:p>
      <w:pPr>
        <w:pStyle w:val="35"/>
        <w:keepNext w:val="0"/>
        <w:keepLines w:val="0"/>
        <w:widowControl w:val="0"/>
        <w:numPr>
          <w:ilvl w:val="0"/>
          <w:numId w:val="68"/>
        </w:numPr>
        <w:shd w:val="clear" w:color="auto" w:fill="auto"/>
        <w:tabs>
          <w:tab w:val="left" w:pos="831"/>
        </w:tabs>
        <w:bidi w:val="0"/>
        <w:spacing w:before="0" w:after="0" w:line="322" w:lineRule="exact"/>
        <w:ind w:left="0" w:right="0" w:firstLine="420"/>
        <w:jc w:val="both"/>
        <w:rPr>
          <w:sz w:val="19"/>
          <w:szCs w:val="19"/>
        </w:rPr>
      </w:pPr>
      <w:bookmarkStart w:id="467" w:name="bookmark617"/>
      <w:bookmarkEnd w:id="467"/>
      <w:r>
        <w:rPr>
          <w:color w:val="141413"/>
          <w:spacing w:val="0"/>
          <w:w w:val="100"/>
          <w:position w:val="0"/>
          <w:sz w:val="19"/>
          <w:szCs w:val="19"/>
        </w:rPr>
        <w:t>外周阻力：外周阻力主要是指小动脉和微动脉对血流的阻力。外周阻力使得心室每次收缩 射出的血液只有大约</w:t>
      </w:r>
      <w:r>
        <w:rPr>
          <w:color w:val="141413"/>
          <w:spacing w:val="0"/>
          <w:w w:val="100"/>
          <w:position w:val="0"/>
          <w:sz w:val="14"/>
          <w:szCs w:val="14"/>
        </w:rPr>
        <w:t>1/3</w:t>
      </w:r>
      <w:r>
        <w:rPr>
          <w:color w:val="141413"/>
          <w:spacing w:val="0"/>
          <w:w w:val="100"/>
          <w:position w:val="0"/>
          <w:sz w:val="19"/>
          <w:szCs w:val="19"/>
        </w:rPr>
        <w:t>在心室收缩期流到外周，其余的暂时储存于主动脉和大动脉中，因而使得动 脉血压升高。如果没有外周阻力，那么在心室收缩时射入大动脉的血液将全部迅速地流到外周，此时 大动脉内的血压将不能维持在正常水平。</w:t>
      </w:r>
    </w:p>
    <w:p>
      <w:pPr>
        <w:pStyle w:val="35"/>
        <w:keepNext w:val="0"/>
        <w:keepLines w:val="0"/>
        <w:widowControl w:val="0"/>
        <w:numPr>
          <w:ilvl w:val="0"/>
          <w:numId w:val="68"/>
        </w:numPr>
        <w:shd w:val="clear" w:color="auto" w:fill="auto"/>
        <w:tabs>
          <w:tab w:val="left" w:pos="831"/>
        </w:tabs>
        <w:bidi w:val="0"/>
        <w:spacing w:before="0" w:after="0" w:line="322" w:lineRule="exact"/>
        <w:ind w:left="0" w:right="0" w:firstLine="420"/>
        <w:jc w:val="both"/>
        <w:rPr>
          <w:sz w:val="19"/>
          <w:szCs w:val="19"/>
        </w:rPr>
      </w:pPr>
      <w:bookmarkStart w:id="468" w:name="bookmark618"/>
      <w:bookmarkEnd w:id="468"/>
      <w:r>
        <w:rPr>
          <w:color w:val="141413"/>
          <w:spacing w:val="0"/>
          <w:w w:val="100"/>
          <w:position w:val="0"/>
          <w:sz w:val="19"/>
          <w:szCs w:val="19"/>
        </w:rPr>
        <w:t>主动脉和大动脉的弹性贮器作用:这对减小动脉血压在心动周期中的波动幅度具有重要意 义。心脏收缩射血时，主动脉和大动脉被扩张,可多容纳一部分血液</w:t>
      </w:r>
      <w:r>
        <w:rPr>
          <w:color w:val="000000"/>
          <w:spacing w:val="0"/>
          <w:w w:val="100"/>
          <w:position w:val="0"/>
          <w:sz w:val="19"/>
          <w:szCs w:val="19"/>
        </w:rPr>
        <w:t>,</w:t>
      </w:r>
      <w:r>
        <w:rPr>
          <w:color w:val="141413"/>
          <w:spacing w:val="0"/>
          <w:w w:val="100"/>
          <w:position w:val="0"/>
          <w:sz w:val="19"/>
          <w:szCs w:val="19"/>
        </w:rPr>
        <w:t>使得射血期动脉压不会升得过 高。当进入舒张期后，扩张的主动脉和大动脉依其弹性回缩，推动射血期多容纳的那部分血液流入外 周，这一方面可将心室的间断射血转变为动脉内持续流动的血液，另一方面又可维持舒张期血压，使 之不会过度降低。</w:t>
      </w:r>
    </w:p>
    <w:p>
      <w:pPr>
        <w:pStyle w:val="35"/>
        <w:keepNext w:val="0"/>
        <w:keepLines w:val="0"/>
        <w:widowControl w:val="0"/>
        <w:numPr>
          <w:ilvl w:val="0"/>
          <w:numId w:val="69"/>
        </w:numPr>
        <w:shd w:val="clear" w:color="auto" w:fill="auto"/>
        <w:bidi w:val="0"/>
        <w:spacing w:before="0" w:after="0" w:line="322" w:lineRule="exact"/>
        <w:ind w:left="0" w:right="0" w:firstLine="380"/>
        <w:jc w:val="left"/>
        <w:rPr>
          <w:sz w:val="19"/>
          <w:szCs w:val="19"/>
        </w:rPr>
      </w:pPr>
      <w:bookmarkStart w:id="469" w:name="bookmark619"/>
      <w:bookmarkEnd w:id="469"/>
      <w:r>
        <w:rPr>
          <w:color w:val="141413"/>
          <w:spacing w:val="0"/>
          <w:w w:val="100"/>
          <w:position w:val="0"/>
          <w:sz w:val="19"/>
          <w:szCs w:val="19"/>
        </w:rPr>
        <w:t>动脉血压的测量与正常值</w:t>
      </w:r>
      <w:r>
        <w:rPr>
          <w:color w:val="082C5C"/>
          <w:spacing w:val="0"/>
          <w:w w:val="100"/>
          <w:position w:val="0"/>
          <w:sz w:val="19"/>
          <w:szCs w:val="19"/>
        </w:rPr>
        <w:t>。</w:t>
      </w:r>
    </w:p>
    <w:p>
      <w:pPr>
        <w:pStyle w:val="35"/>
        <w:keepNext w:val="0"/>
        <w:keepLines w:val="0"/>
        <w:widowControl w:val="0"/>
        <w:shd w:val="clear" w:color="auto" w:fill="auto"/>
        <w:bidi w:val="0"/>
        <w:spacing w:before="0" w:after="0" w:line="319" w:lineRule="exact"/>
        <w:ind w:left="0" w:right="0" w:firstLine="420"/>
        <w:jc w:val="both"/>
        <w:rPr>
          <w:sz w:val="19"/>
          <w:szCs w:val="19"/>
        </w:rPr>
      </w:pPr>
      <w:r>
        <w:rPr>
          <w:color w:val="141413"/>
          <w:spacing w:val="0"/>
          <w:w w:val="100"/>
          <w:position w:val="0"/>
          <w:sz w:val="14"/>
          <w:szCs w:val="14"/>
        </w:rPr>
        <w:t>(1)</w:t>
      </w:r>
      <w:r>
        <w:rPr>
          <w:color w:val="141413"/>
          <w:spacing w:val="0"/>
          <w:w w:val="100"/>
          <w:position w:val="0"/>
          <w:sz w:val="19"/>
          <w:szCs w:val="19"/>
        </w:rPr>
        <w:t>动脉血压的测量方法:动脉血压是人体的基本生命体征之一，也是临床医生评估患者的病情 轻重和危急程度的主要指标之一。动脉血压测量的方法主要有两种：直接测量法和间接测量法。目 前临床上常用的是无创、简便的间接测量法</w:t>
      </w:r>
      <w:r>
        <w:rPr>
          <w:color w:val="141413"/>
          <w:spacing w:val="0"/>
          <w:w w:val="100"/>
          <w:position w:val="0"/>
          <w:sz w:val="14"/>
          <w:szCs w:val="14"/>
          <w:lang w:val="en-US" w:eastAsia="en-US" w:bidi="en-US"/>
        </w:rPr>
        <w:t>(Korotkoff</w:t>
      </w:r>
      <w:r>
        <w:rPr>
          <w:color w:val="141413"/>
          <w:spacing w:val="0"/>
          <w:w w:val="100"/>
          <w:position w:val="0"/>
          <w:sz w:val="19"/>
          <w:szCs w:val="19"/>
        </w:rPr>
        <w:t>音法)。由于大动脉中的血压落差很小,故通常 将上臂测得的肱动脉血压代表动脉血压。</w:t>
      </w:r>
    </w:p>
    <w:p>
      <w:pPr>
        <w:pStyle w:val="35"/>
        <w:keepNext w:val="0"/>
        <w:keepLines w:val="0"/>
        <w:widowControl w:val="0"/>
        <w:shd w:val="clear" w:color="auto" w:fill="auto"/>
        <w:bidi w:val="0"/>
        <w:spacing w:before="0" w:after="0" w:line="319" w:lineRule="exact"/>
        <w:ind w:left="0" w:right="0" w:firstLine="420"/>
        <w:jc w:val="both"/>
        <w:rPr>
          <w:sz w:val="19"/>
          <w:szCs w:val="19"/>
        </w:rPr>
      </w:pPr>
      <w:r>
        <w:rPr>
          <w:color w:val="000000"/>
          <w:spacing w:val="0"/>
          <w:w w:val="100"/>
          <w:position w:val="0"/>
          <w:sz w:val="19"/>
          <w:szCs w:val="19"/>
        </w:rPr>
        <w:t>直接</w:t>
      </w:r>
      <w:r>
        <w:rPr>
          <w:color w:val="141413"/>
          <w:spacing w:val="0"/>
          <w:w w:val="100"/>
          <w:position w:val="0"/>
          <w:sz w:val="19"/>
          <w:szCs w:val="19"/>
        </w:rPr>
        <w:t>測量法这是生理学实验中测量动物血压的经典方法。将导管的一端插入动脉，另一端连 接一个装有水银的</w:t>
      </w:r>
      <w:r>
        <w:rPr>
          <w:color w:val="141413"/>
          <w:spacing w:val="0"/>
          <w:w w:val="100"/>
          <w:position w:val="0"/>
          <w:sz w:val="14"/>
          <w:szCs w:val="14"/>
          <w:lang w:val="en-US" w:eastAsia="en-US" w:bidi="en-US"/>
        </w:rPr>
        <w:t>U</w:t>
      </w:r>
      <w:r>
        <w:rPr>
          <w:color w:val="141413"/>
          <w:spacing w:val="0"/>
          <w:w w:val="100"/>
          <w:position w:val="0"/>
          <w:sz w:val="19"/>
          <w:szCs w:val="19"/>
        </w:rPr>
        <w:t>形管，其两边水银面的高度差即为该测定部位的血压值。由于水银柱的惯性较 大，不能很好反映动脉血压的动态变化,故目前多釆用压力换能器连接导管，将压强能的变化转变为 电能的变化。此法能精确测出心动周期中每一瞬间的血压数值，但因具有一定创伤性,且操作技术要 求也较高,故在临床上难以普及推广。</w:t>
      </w:r>
    </w:p>
    <w:p>
      <w:pPr>
        <w:pStyle w:val="35"/>
        <w:keepNext w:val="0"/>
        <w:keepLines w:val="0"/>
        <w:widowControl w:val="0"/>
        <w:shd w:val="clear" w:color="auto" w:fill="auto"/>
        <w:bidi w:val="0"/>
        <w:spacing w:before="0" w:after="60" w:line="319" w:lineRule="exact"/>
        <w:ind w:left="0" w:right="0" w:firstLine="420"/>
        <w:jc w:val="both"/>
        <w:rPr>
          <w:sz w:val="19"/>
          <w:szCs w:val="19"/>
        </w:rPr>
      </w:pPr>
      <w:r>
        <w:rPr>
          <w:color w:val="141413"/>
          <w:spacing w:val="0"/>
          <w:w w:val="100"/>
          <w:position w:val="0"/>
          <w:sz w:val="19"/>
          <w:szCs w:val="19"/>
        </w:rPr>
        <w:t>间接测量法测量时被测者一般取坐位或平卧位，上臂的中点与心脏保持同一水平位。测量者 通过扪诊(触及动脉搏动)定位肱动脉，将血压计袖带以适当松紧度缠绕于被测者上臂，袖带下缘位 于肘弯横纹上方</w:t>
      </w:r>
      <w:r>
        <w:rPr>
          <w:color w:val="141413"/>
          <w:spacing w:val="0"/>
          <w:w w:val="100"/>
          <w:position w:val="0"/>
          <w:sz w:val="14"/>
          <w:szCs w:val="14"/>
          <w:lang w:val="en-US" w:eastAsia="en-US" w:bidi="en-US"/>
        </w:rPr>
        <w:t>2~3cm</w:t>
      </w:r>
      <w:r>
        <w:rPr>
          <w:color w:val="141413"/>
          <w:spacing w:val="0"/>
          <w:w w:val="100"/>
          <w:position w:val="0"/>
          <w:sz w:val="19"/>
          <w:szCs w:val="19"/>
        </w:rPr>
        <w:t>处。听诊器膜型体件置于肘窝部、肱二头肌腱内侧的肱动脉搏动处。然后，</w:t>
      </w:r>
      <w:r>
        <w:br w:type="page"/>
      </w:r>
    </w:p>
    <w:p>
      <w:pPr>
        <w:pStyle w:val="35"/>
        <w:keepNext w:val="0"/>
        <w:keepLines w:val="0"/>
        <w:widowControl w:val="0"/>
        <w:shd w:val="clear" w:color="auto" w:fill="auto"/>
        <w:bidi w:val="0"/>
        <w:spacing w:before="0" w:after="0" w:line="311" w:lineRule="exact"/>
        <w:ind w:left="0" w:right="0" w:firstLine="0"/>
        <w:jc w:val="both"/>
        <w:rPr>
          <w:sz w:val="19"/>
          <w:szCs w:val="19"/>
        </w:rPr>
      </w:pPr>
      <w:r>
        <w:rPr>
          <w:color w:val="1C1D1B"/>
          <w:spacing w:val="0"/>
          <w:w w:val="100"/>
          <w:position w:val="0"/>
          <w:sz w:val="19"/>
          <w:szCs w:val="19"/>
        </w:rPr>
        <w:t>向袖带的气囊内充气加压，当所加压力高于收缩压时，该处的肱动脉血流被完全阻断,肱动脉搏动消 失,此时在听诊器上听不到任何声音。继续充气使汞柱再升高</w:t>
      </w:r>
      <w:r>
        <w:rPr>
          <w:color w:val="1C1D1B"/>
          <w:spacing w:val="0"/>
          <w:w w:val="100"/>
          <w:position w:val="0"/>
          <w:sz w:val="17"/>
          <w:szCs w:val="17"/>
        </w:rPr>
        <w:t xml:space="preserve">20 </w:t>
      </w:r>
      <w:r>
        <w:rPr>
          <w:color w:val="1C1D1B"/>
          <w:spacing w:val="0"/>
          <w:w w:val="100"/>
          <w:position w:val="0"/>
          <w:sz w:val="17"/>
          <w:szCs w:val="17"/>
          <w:lang w:val="en-US" w:eastAsia="en-US" w:bidi="en-US"/>
        </w:rPr>
        <w:t>~30mmHg,</w:t>
      </w:r>
      <w:r>
        <w:rPr>
          <w:color w:val="1C1D1B"/>
          <w:spacing w:val="0"/>
          <w:w w:val="100"/>
          <w:position w:val="0"/>
          <w:sz w:val="19"/>
          <w:szCs w:val="19"/>
        </w:rPr>
        <w:t>随后以每秒</w:t>
      </w:r>
      <w:r>
        <w:rPr>
          <w:color w:val="1C1D1B"/>
          <w:spacing w:val="0"/>
          <w:w w:val="100"/>
          <w:position w:val="0"/>
          <w:sz w:val="17"/>
          <w:szCs w:val="17"/>
        </w:rPr>
        <w:t>2~</w:t>
      </w:r>
      <w:r>
        <w:rPr>
          <w:color w:val="5A1A1A"/>
          <w:spacing w:val="0"/>
          <w:w w:val="100"/>
          <w:position w:val="0"/>
          <w:sz w:val="19"/>
          <w:szCs w:val="19"/>
        </w:rPr>
        <w:t>环土</w:t>
      </w:r>
      <w:r>
        <w:rPr>
          <w:color w:val="80181C"/>
          <w:spacing w:val="0"/>
          <w:w w:val="100"/>
          <w:position w:val="0"/>
          <w:sz w:val="19"/>
          <w:szCs w:val="19"/>
        </w:rPr>
        <w:t>血</w:t>
      </w:r>
      <w:r>
        <w:rPr>
          <w:color w:val="5A1A1A"/>
          <w:spacing w:val="0"/>
          <w:w w:val="100"/>
          <w:position w:val="0"/>
          <w:sz w:val="19"/>
          <w:szCs w:val="19"/>
        </w:rPr>
        <w:t xml:space="preserve">靡 </w:t>
      </w:r>
      <w:r>
        <w:rPr>
          <w:color w:val="1C1D1B"/>
          <w:spacing w:val="0"/>
          <w:w w:val="100"/>
          <w:position w:val="0"/>
          <w:sz w:val="19"/>
          <w:szCs w:val="19"/>
        </w:rPr>
        <w:t>的速度缓慢放气,当袖带内压力稍低于收缩压的瞬间，血流突入被压迫阻塞的血管段,形成湍流撞击 血管壁，此时听到的第一次声响</w:t>
      </w:r>
      <w:r>
        <w:rPr>
          <w:color w:val="1C1D1B"/>
          <w:spacing w:val="0"/>
          <w:w w:val="100"/>
          <w:position w:val="0"/>
          <w:sz w:val="17"/>
          <w:szCs w:val="17"/>
          <w:lang w:val="en-US" w:eastAsia="en-US" w:bidi="en-US"/>
        </w:rPr>
        <w:t>（Korotkoff</w:t>
      </w:r>
      <w:r>
        <w:rPr>
          <w:color w:val="1C1D1B"/>
          <w:spacing w:val="0"/>
          <w:w w:val="100"/>
          <w:position w:val="0"/>
          <w:sz w:val="19"/>
          <w:szCs w:val="19"/>
        </w:rPr>
        <w:t>音）的血压计汞柱读数即为收缩压。当袖带内压力降到等 于或稍低于舒张压时，血流完全恢复畅通，听诊音消失，此时的汞柱读数为舒张压（图</w:t>
      </w:r>
      <w:r>
        <w:rPr>
          <w:color w:val="1C1D1B"/>
          <w:spacing w:val="0"/>
          <w:w w:val="100"/>
          <w:position w:val="0"/>
          <w:sz w:val="17"/>
          <w:szCs w:val="17"/>
        </w:rPr>
        <w:t>4.25）</w:t>
      </w:r>
      <w:r>
        <w:rPr>
          <w:color w:val="1C1D1B"/>
          <w:spacing w:val="0"/>
          <w:w w:val="100"/>
          <w:position w:val="0"/>
          <w:sz w:val="19"/>
          <w:szCs w:val="19"/>
        </w:rPr>
        <w:t>。用</w:t>
      </w:r>
      <w:r>
        <w:rPr>
          <w:color w:val="1C1D1B"/>
          <w:spacing w:val="0"/>
          <w:w w:val="100"/>
          <w:position w:val="0"/>
          <w:sz w:val="17"/>
          <w:szCs w:val="17"/>
          <w:lang w:val="en-US" w:eastAsia="en-US" w:bidi="en-US"/>
        </w:rPr>
        <w:t>Ko・ rotkoff</w:t>
      </w:r>
      <w:r>
        <w:rPr>
          <w:color w:val="1C1D1B"/>
          <w:spacing w:val="0"/>
          <w:w w:val="100"/>
          <w:position w:val="0"/>
          <w:sz w:val="19"/>
          <w:szCs w:val="19"/>
        </w:rPr>
        <w:t>音听诊法测得的动脉收缩压和舒张压与直接测量法相比，相差不足</w:t>
      </w:r>
      <w:r>
        <w:rPr>
          <w:color w:val="1C1D1B"/>
          <w:spacing w:val="0"/>
          <w:w w:val="100"/>
          <w:position w:val="0"/>
          <w:sz w:val="17"/>
          <w:szCs w:val="17"/>
        </w:rPr>
        <w:t>10%</w:t>
      </w:r>
      <w:r>
        <w:rPr>
          <w:color w:val="1C1D1B"/>
          <w:spacing w:val="0"/>
          <w:w w:val="100"/>
          <w:position w:val="0"/>
          <w:sz w:val="19"/>
          <w:szCs w:val="19"/>
        </w:rPr>
        <w:t>。</w:t>
      </w:r>
    </w:p>
    <w:p>
      <w:pPr>
        <w:widowControl w:val="0"/>
        <w:spacing w:line="1" w:lineRule="exact"/>
        <w:sectPr>
          <w:footnotePr>
            <w:numFmt w:val="decimal"/>
          </w:footnotePr>
          <w:type w:val="continuous"/>
          <w:pgSz w:w="11366" w:h="16074"/>
          <w:pgMar w:top="1354" w:right="1145" w:bottom="869" w:left="1159" w:header="0" w:footer="3" w:gutter="0"/>
          <w:cols w:space="720" w:num="1"/>
          <w:rtlGutter w:val="0"/>
          <w:docGrid w:linePitch="360" w:charSpace="0"/>
        </w:sectPr>
      </w:pPr>
      <w:r>
        <mc:AlternateContent>
          <mc:Choice Requires="wps">
            <w:drawing>
              <wp:anchor distT="412750" distB="1501140" distL="0" distR="0" simplePos="0" relativeHeight="251660288" behindDoc="0" locked="0" layoutInCell="1" allowOverlap="1">
                <wp:simplePos x="0" y="0"/>
                <wp:positionH relativeFrom="page">
                  <wp:posOffset>1808480</wp:posOffset>
                </wp:positionH>
                <wp:positionV relativeFrom="paragraph">
                  <wp:posOffset>412750</wp:posOffset>
                </wp:positionV>
                <wp:extent cx="359410" cy="875030"/>
                <wp:effectExtent l="0" t="0" r="0" b="0"/>
                <wp:wrapTopAndBottom/>
                <wp:docPr id="1295" name="Shape 1295"/>
                <wp:cNvGraphicFramePr/>
                <a:graphic xmlns:a="http://schemas.openxmlformats.org/drawingml/2006/main">
                  <a:graphicData uri="http://schemas.microsoft.com/office/word/2010/wordprocessingShape">
                    <wps:wsp>
                      <wps:cNvSpPr txBox="1"/>
                      <wps:spPr>
                        <a:xfrm>
                          <a:off x="0" y="0"/>
                          <a:ext cx="359410" cy="87503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17"/>
                                <w:szCs w:val="17"/>
                              </w:rPr>
                            </w:pPr>
                            <w:r>
                              <w:rPr>
                                <w:b/>
                                <w:bCs/>
                                <w:color w:val="404040"/>
                                <w:spacing w:val="0"/>
                                <w:w w:val="100"/>
                                <w:position w:val="0"/>
                                <w:sz w:val="17"/>
                                <w:szCs w:val="17"/>
                                <w:lang w:val="en-US" w:eastAsia="en-US" w:bidi="en-US"/>
                              </w:rPr>
                              <w:t xml:space="preserve">■ </w:t>
                            </w:r>
                            <w:r>
                              <w:rPr>
                                <w:b/>
                                <w:bCs/>
                                <w:color w:val="404040"/>
                                <w:spacing w:val="0"/>
                                <w:w w:val="100"/>
                                <w:position w:val="0"/>
                                <w:sz w:val="17"/>
                                <w:szCs w:val="17"/>
                                <w:lang w:val="zh-CN" w:eastAsia="zh-CN" w:bidi="zh-CN"/>
                              </w:rPr>
                              <w:t xml:space="preserve">- </w:t>
                            </w:r>
                            <w:r>
                              <w:rPr>
                                <w:b/>
                                <w:bCs/>
                                <w:color w:val="404040"/>
                                <w:spacing w:val="0"/>
                                <w:w w:val="100"/>
                                <w:position w:val="0"/>
                                <w:sz w:val="17"/>
                                <w:szCs w:val="17"/>
                              </w:rPr>
                              <w:t>-</w:t>
                            </w:r>
                          </w:p>
                          <w:p>
                            <w:pPr>
                              <w:pStyle w:val="37"/>
                              <w:keepNext w:val="0"/>
                              <w:keepLines w:val="0"/>
                              <w:widowControl w:val="0"/>
                              <w:shd w:val="clear" w:color="auto" w:fill="auto"/>
                              <w:bidi w:val="0"/>
                              <w:spacing w:before="0" w:after="80" w:line="240" w:lineRule="auto"/>
                              <w:ind w:left="0" w:right="0" w:firstLine="0"/>
                              <w:jc w:val="left"/>
                              <w:rPr>
                                <w:sz w:val="17"/>
                                <w:szCs w:val="17"/>
                              </w:rPr>
                            </w:pPr>
                            <w:r>
                              <w:rPr>
                                <w:b/>
                                <w:bCs/>
                                <w:color w:val="161614"/>
                                <w:spacing w:val="0"/>
                                <w:w w:val="100"/>
                                <w:position w:val="0"/>
                                <w:sz w:val="17"/>
                                <w:szCs w:val="17"/>
                              </w:rPr>
                              <w:t>0 0 40</w:t>
                            </w:r>
                          </w:p>
                          <w:p>
                            <w:pPr>
                              <w:pStyle w:val="37"/>
                              <w:keepNext w:val="0"/>
                              <w:keepLines w:val="0"/>
                              <w:widowControl w:val="0"/>
                              <w:shd w:val="clear" w:color="auto" w:fill="auto"/>
                              <w:bidi w:val="0"/>
                              <w:spacing w:before="0" w:after="200" w:line="240" w:lineRule="auto"/>
                              <w:ind w:left="0" w:right="0" w:firstLine="0"/>
                              <w:jc w:val="left"/>
                              <w:rPr>
                                <w:sz w:val="17"/>
                                <w:szCs w:val="17"/>
                              </w:rPr>
                            </w:pPr>
                            <w:r>
                              <w:rPr>
                                <w:b/>
                                <w:bCs/>
                                <w:color w:val="161614"/>
                                <w:spacing w:val="0"/>
                                <w:w w:val="100"/>
                                <w:position w:val="0"/>
                                <w:sz w:val="17"/>
                                <w:szCs w:val="17"/>
                              </w:rPr>
                              <w:t>2</w:t>
                            </w:r>
                          </w:p>
                          <w:p>
                            <w:pPr>
                              <w:pStyle w:val="37"/>
                              <w:keepNext w:val="0"/>
                              <w:keepLines w:val="0"/>
                              <w:widowControl w:val="0"/>
                              <w:shd w:val="clear" w:color="auto" w:fill="auto"/>
                              <w:bidi w:val="0"/>
                              <w:spacing w:before="0" w:after="80" w:line="240" w:lineRule="auto"/>
                              <w:ind w:left="0" w:right="0" w:firstLine="0"/>
                              <w:jc w:val="center"/>
                              <w:rPr>
                                <w:sz w:val="16"/>
                                <w:szCs w:val="16"/>
                              </w:rPr>
                            </w:pPr>
                            <w:r>
                              <w:rPr>
                                <w:color w:val="282826"/>
                                <w:spacing w:val="0"/>
                                <w:w w:val="100"/>
                                <w:position w:val="0"/>
                                <w:sz w:val="16"/>
                                <w:szCs w:val="16"/>
                              </w:rPr>
                              <w:t>玉</w:t>
                            </w:r>
                            <w:r>
                              <w:rPr>
                                <w:color w:val="282826"/>
                                <w:spacing w:val="0"/>
                                <w:w w:val="100"/>
                                <w:position w:val="0"/>
                                <w:sz w:val="16"/>
                                <w:szCs w:val="16"/>
                                <w:lang w:val="en-US" w:eastAsia="en-US" w:bidi="en-US"/>
                              </w:rPr>
                              <w:t>H!)</w:t>
                            </w:r>
                            <w:r>
                              <w:rPr>
                                <w:color w:val="282826"/>
                                <w:spacing w:val="0"/>
                                <w:w w:val="100"/>
                                <w:position w:val="0"/>
                                <w:sz w:val="16"/>
                                <w:szCs w:val="16"/>
                              </w:rPr>
                              <w:t>目</w:t>
                            </w:r>
                          </w:p>
                        </w:txbxContent>
                      </wps:txbx>
                      <wps:bodyPr vert="eaVert" lIns="0" tIns="0" rIns="0" bIns="0" upright="1">
                        <a:noAutofit/>
                      </wps:bodyPr>
                    </wps:wsp>
                  </a:graphicData>
                </a:graphic>
              </wp:anchor>
            </w:drawing>
          </mc:Choice>
          <mc:Fallback>
            <w:pict>
              <v:shape id="Shape 1295" o:spid="_x0000_s1026" o:spt="202" type="#_x0000_t202" style="position:absolute;left:0pt;margin-left:142.4pt;margin-top:32.5pt;height:68.9pt;width:28.3pt;mso-position-horizontal-relative:page;mso-wrap-distance-bottom:118.2pt;mso-wrap-distance-top:32.5pt;z-index:251660288;mso-width-relative:page;mso-height-relative:page;" filled="f" stroked="f" coordsize="21600,21600" o:gfxdata="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Mw2ETXAAAACgEAAA8AAAAAAAAAAQAgAAAAIgAAAGRycy9kb3ducmV2LnhtbFBLAQIUABQA&#10;AAAIAIdO4kA9bE2ouAEAAIMDAAAOAAAAAAAAAAEAIAAAACYBAABkcnMvZTJvRG9jLnhtbFBLBQYA&#10;AAAABgAGAFkBAABQBQ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240" w:lineRule="auto"/>
                        <w:ind w:left="0" w:right="0" w:firstLine="0"/>
                        <w:jc w:val="left"/>
                        <w:rPr>
                          <w:sz w:val="17"/>
                          <w:szCs w:val="17"/>
                        </w:rPr>
                      </w:pPr>
                      <w:r>
                        <w:rPr>
                          <w:b/>
                          <w:bCs/>
                          <w:color w:val="404040"/>
                          <w:spacing w:val="0"/>
                          <w:w w:val="100"/>
                          <w:position w:val="0"/>
                          <w:sz w:val="17"/>
                          <w:szCs w:val="17"/>
                          <w:lang w:val="en-US" w:eastAsia="en-US" w:bidi="en-US"/>
                        </w:rPr>
                        <w:t xml:space="preserve">■ </w:t>
                      </w:r>
                      <w:r>
                        <w:rPr>
                          <w:b/>
                          <w:bCs/>
                          <w:color w:val="404040"/>
                          <w:spacing w:val="0"/>
                          <w:w w:val="100"/>
                          <w:position w:val="0"/>
                          <w:sz w:val="17"/>
                          <w:szCs w:val="17"/>
                          <w:lang w:val="zh-CN" w:eastAsia="zh-CN" w:bidi="zh-CN"/>
                        </w:rPr>
                        <w:t xml:space="preserve">- </w:t>
                      </w:r>
                      <w:r>
                        <w:rPr>
                          <w:b/>
                          <w:bCs/>
                          <w:color w:val="404040"/>
                          <w:spacing w:val="0"/>
                          <w:w w:val="100"/>
                          <w:position w:val="0"/>
                          <w:sz w:val="17"/>
                          <w:szCs w:val="17"/>
                        </w:rPr>
                        <w:t>-</w:t>
                      </w:r>
                    </w:p>
                    <w:p>
                      <w:pPr>
                        <w:pStyle w:val="37"/>
                        <w:keepNext w:val="0"/>
                        <w:keepLines w:val="0"/>
                        <w:widowControl w:val="0"/>
                        <w:shd w:val="clear" w:color="auto" w:fill="auto"/>
                        <w:bidi w:val="0"/>
                        <w:spacing w:before="0" w:after="80" w:line="240" w:lineRule="auto"/>
                        <w:ind w:left="0" w:right="0" w:firstLine="0"/>
                        <w:jc w:val="left"/>
                        <w:rPr>
                          <w:sz w:val="17"/>
                          <w:szCs w:val="17"/>
                        </w:rPr>
                      </w:pPr>
                      <w:r>
                        <w:rPr>
                          <w:b/>
                          <w:bCs/>
                          <w:color w:val="161614"/>
                          <w:spacing w:val="0"/>
                          <w:w w:val="100"/>
                          <w:position w:val="0"/>
                          <w:sz w:val="17"/>
                          <w:szCs w:val="17"/>
                        </w:rPr>
                        <w:t>0 0 40</w:t>
                      </w:r>
                    </w:p>
                    <w:p>
                      <w:pPr>
                        <w:pStyle w:val="37"/>
                        <w:keepNext w:val="0"/>
                        <w:keepLines w:val="0"/>
                        <w:widowControl w:val="0"/>
                        <w:shd w:val="clear" w:color="auto" w:fill="auto"/>
                        <w:bidi w:val="0"/>
                        <w:spacing w:before="0" w:after="200" w:line="240" w:lineRule="auto"/>
                        <w:ind w:left="0" w:right="0" w:firstLine="0"/>
                        <w:jc w:val="left"/>
                        <w:rPr>
                          <w:sz w:val="17"/>
                          <w:szCs w:val="17"/>
                        </w:rPr>
                      </w:pPr>
                      <w:r>
                        <w:rPr>
                          <w:b/>
                          <w:bCs/>
                          <w:color w:val="161614"/>
                          <w:spacing w:val="0"/>
                          <w:w w:val="100"/>
                          <w:position w:val="0"/>
                          <w:sz w:val="17"/>
                          <w:szCs w:val="17"/>
                        </w:rPr>
                        <w:t>2</w:t>
                      </w:r>
                    </w:p>
                    <w:p>
                      <w:pPr>
                        <w:pStyle w:val="37"/>
                        <w:keepNext w:val="0"/>
                        <w:keepLines w:val="0"/>
                        <w:widowControl w:val="0"/>
                        <w:shd w:val="clear" w:color="auto" w:fill="auto"/>
                        <w:bidi w:val="0"/>
                        <w:spacing w:before="0" w:after="80" w:line="240" w:lineRule="auto"/>
                        <w:ind w:left="0" w:right="0" w:firstLine="0"/>
                        <w:jc w:val="center"/>
                        <w:rPr>
                          <w:sz w:val="16"/>
                          <w:szCs w:val="16"/>
                        </w:rPr>
                      </w:pPr>
                      <w:r>
                        <w:rPr>
                          <w:color w:val="282826"/>
                          <w:spacing w:val="0"/>
                          <w:w w:val="100"/>
                          <w:position w:val="0"/>
                          <w:sz w:val="16"/>
                          <w:szCs w:val="16"/>
                        </w:rPr>
                        <w:t>玉</w:t>
                      </w:r>
                      <w:r>
                        <w:rPr>
                          <w:color w:val="282826"/>
                          <w:spacing w:val="0"/>
                          <w:w w:val="100"/>
                          <w:position w:val="0"/>
                          <w:sz w:val="16"/>
                          <w:szCs w:val="16"/>
                          <w:lang w:val="en-US" w:eastAsia="en-US" w:bidi="en-US"/>
                        </w:rPr>
                        <w:t>H!)</w:t>
                      </w:r>
                      <w:r>
                        <w:rPr>
                          <w:color w:val="282826"/>
                          <w:spacing w:val="0"/>
                          <w:w w:val="100"/>
                          <w:position w:val="0"/>
                          <w:sz w:val="16"/>
                          <w:szCs w:val="16"/>
                        </w:rPr>
                        <w:t>目</w:t>
                      </w:r>
                    </w:p>
                  </w:txbxContent>
                </v:textbox>
                <w10:wrap type="topAndBottom"/>
              </v:shape>
            </w:pict>
          </mc:Fallback>
        </mc:AlternateContent>
      </w:r>
      <w:r>
        <w:drawing>
          <wp:anchor distT="114300" distB="1797050" distL="0" distR="0" simplePos="0" relativeHeight="251660288" behindDoc="0" locked="0" layoutInCell="1" allowOverlap="1">
            <wp:simplePos x="0" y="0"/>
            <wp:positionH relativeFrom="page">
              <wp:posOffset>2274570</wp:posOffset>
            </wp:positionH>
            <wp:positionV relativeFrom="paragraph">
              <wp:posOffset>114300</wp:posOffset>
            </wp:positionV>
            <wp:extent cx="2377440" cy="877570"/>
            <wp:effectExtent l="0" t="0" r="10160" b="11430"/>
            <wp:wrapTopAndBottom/>
            <wp:docPr id="1297" name="Shape 1297"/>
            <wp:cNvGraphicFramePr/>
            <a:graphic xmlns:a="http://schemas.openxmlformats.org/drawingml/2006/main">
              <a:graphicData uri="http://schemas.openxmlformats.org/drawingml/2006/picture">
                <pic:pic xmlns:pic="http://schemas.openxmlformats.org/drawingml/2006/picture">
                  <pic:nvPicPr>
                    <pic:cNvPr id="1297" name="Shape 1297"/>
                    <pic:cNvPicPr/>
                  </pic:nvPicPr>
                  <pic:blipFill>
                    <a:blip r:embed="rId401"/>
                    <a:stretch>
                      <a:fillRect/>
                    </a:stretch>
                  </pic:blipFill>
                  <pic:spPr>
                    <a:xfrm>
                      <a:off x="0" y="0"/>
                      <a:ext cx="2377440" cy="87757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4197985</wp:posOffset>
                </wp:positionH>
                <wp:positionV relativeFrom="paragraph">
                  <wp:posOffset>1187450</wp:posOffset>
                </wp:positionV>
                <wp:extent cx="336550" cy="143510"/>
                <wp:effectExtent l="0" t="0" r="0" b="0"/>
                <wp:wrapNone/>
                <wp:docPr id="1299" name="Shape 1299"/>
                <wp:cNvGraphicFramePr/>
                <a:graphic xmlns:a="http://schemas.openxmlformats.org/drawingml/2006/main">
                  <a:graphicData uri="http://schemas.microsoft.com/office/word/2010/wordprocessingShape">
                    <wps:wsp>
                      <wps:cNvSpPr txBox="1"/>
                      <wps:spPr>
                        <a:xfrm>
                          <a:off x="0" y="0"/>
                          <a:ext cx="336550" cy="1435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打气球</w:t>
                            </w:r>
                          </w:p>
                        </w:txbxContent>
                      </wps:txbx>
                      <wps:bodyPr lIns="0" tIns="0" rIns="0" bIns="0">
                        <a:noAutofit/>
                      </wps:bodyPr>
                    </wps:wsp>
                  </a:graphicData>
                </a:graphic>
              </wp:anchor>
            </w:drawing>
          </mc:Choice>
          <mc:Fallback>
            <w:pict>
              <v:shape id="Shape 1299" o:spid="_x0000_s1026" o:spt="202" type="#_x0000_t202" style="position:absolute;left:0pt;margin-left:330.55pt;margin-top:93.5pt;height:11.3pt;width:26.5pt;mso-position-horizontal-relative:page;z-index:251661312;mso-width-relative:page;mso-height-relative:page;" filled="f" stroked="f" coordsize="21600,21600" o:gfxdata="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tbrstgAAAALAQAA&#10;DwAAAAAAAAABACAAAAAiAAAAZHJzL2Rvd25yZXYueG1sUEsBAhQAFAAAAAgAh07iQBeBr2inAQAA&#10;aQMAAA4AAAAAAAAAAQAgAAAAJw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打气球</w:t>
                      </w:r>
                    </w:p>
                  </w:txbxContent>
                </v:textbox>
              </v:shape>
            </w:pict>
          </mc:Fallback>
        </mc:AlternateContent>
      </w:r>
      <w:r>
        <w:drawing>
          <wp:anchor distT="1101725" distB="1376045" distL="0" distR="0" simplePos="0" relativeHeight="251660288" behindDoc="0" locked="0" layoutInCell="1" allowOverlap="1">
            <wp:simplePos x="0" y="0"/>
            <wp:positionH relativeFrom="page">
              <wp:posOffset>2317750</wp:posOffset>
            </wp:positionH>
            <wp:positionV relativeFrom="paragraph">
              <wp:posOffset>1101725</wp:posOffset>
            </wp:positionV>
            <wp:extent cx="1889760" cy="311150"/>
            <wp:effectExtent l="0" t="0" r="2540" b="6350"/>
            <wp:wrapTopAndBottom/>
            <wp:docPr id="1301" name="Shape 1301"/>
            <wp:cNvGraphicFramePr/>
            <a:graphic xmlns:a="http://schemas.openxmlformats.org/drawingml/2006/main">
              <a:graphicData uri="http://schemas.openxmlformats.org/drawingml/2006/picture">
                <pic:pic xmlns:pic="http://schemas.openxmlformats.org/drawingml/2006/picture">
                  <pic:nvPicPr>
                    <pic:cNvPr id="1301" name="Shape 1301"/>
                    <pic:cNvPicPr/>
                  </pic:nvPicPr>
                  <pic:blipFill>
                    <a:blip r:embed="rId402"/>
                    <a:stretch>
                      <a:fillRect/>
                    </a:stretch>
                  </pic:blipFill>
                  <pic:spPr>
                    <a:xfrm>
                      <a:off x="0" y="0"/>
                      <a:ext cx="1889760" cy="311150"/>
                    </a:xfrm>
                    <a:prstGeom prst="rect">
                      <a:avLst/>
                    </a:prstGeom>
                  </pic:spPr>
                </pic:pic>
              </a:graphicData>
            </a:graphic>
          </wp:anchor>
        </w:drawing>
      </w:r>
      <w:r>
        <w:drawing>
          <wp:anchor distT="1412875" distB="273050" distL="0" distR="0" simplePos="0" relativeHeight="251660288" behindDoc="0" locked="0" layoutInCell="1" allowOverlap="1">
            <wp:simplePos x="0" y="0"/>
            <wp:positionH relativeFrom="page">
              <wp:posOffset>1972945</wp:posOffset>
            </wp:positionH>
            <wp:positionV relativeFrom="paragraph">
              <wp:posOffset>1412875</wp:posOffset>
            </wp:positionV>
            <wp:extent cx="3413760" cy="1103630"/>
            <wp:effectExtent l="0" t="0" r="2540" b="1270"/>
            <wp:wrapTopAndBottom/>
            <wp:docPr id="1303" name="Shape 1303"/>
            <wp:cNvGraphicFramePr/>
            <a:graphic xmlns:a="http://schemas.openxmlformats.org/drawingml/2006/main">
              <a:graphicData uri="http://schemas.openxmlformats.org/drawingml/2006/picture">
                <pic:pic xmlns:pic="http://schemas.openxmlformats.org/drawingml/2006/picture">
                  <pic:nvPicPr>
                    <pic:cNvPr id="1303" name="Shape 1303"/>
                    <pic:cNvPicPr/>
                  </pic:nvPicPr>
                  <pic:blipFill>
                    <a:blip r:embed="rId403"/>
                    <a:stretch>
                      <a:fillRect/>
                    </a:stretch>
                  </pic:blipFill>
                  <pic:spPr>
                    <a:xfrm>
                      <a:off x="0" y="0"/>
                      <a:ext cx="3413760" cy="110363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2103755</wp:posOffset>
                </wp:positionH>
                <wp:positionV relativeFrom="paragraph">
                  <wp:posOffset>2610485</wp:posOffset>
                </wp:positionV>
                <wp:extent cx="2974975" cy="178435"/>
                <wp:effectExtent l="0" t="0" r="0" b="0"/>
                <wp:wrapNone/>
                <wp:docPr id="1305" name="Shape 1305"/>
                <wp:cNvGraphicFramePr/>
                <a:graphic xmlns:a="http://schemas.openxmlformats.org/drawingml/2006/main">
                  <a:graphicData uri="http://schemas.microsoft.com/office/word/2010/wordprocessingShape">
                    <wps:wsp>
                      <wps:cNvSpPr txBox="1"/>
                      <wps:spPr>
                        <a:xfrm>
                          <a:off x="0" y="0"/>
                          <a:ext cx="2974975" cy="1784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0F2346"/>
                                <w:spacing w:val="0"/>
                                <w:w w:val="100"/>
                                <w:position w:val="0"/>
                                <w:sz w:val="19"/>
                                <w:szCs w:val="19"/>
                              </w:rPr>
                              <w:t>图</w:t>
                            </w:r>
                            <w:r>
                              <w:rPr>
                                <w:color w:val="0F2346"/>
                                <w:spacing w:val="0"/>
                                <w:w w:val="100"/>
                                <w:position w:val="0"/>
                                <w:sz w:val="17"/>
                                <w:szCs w:val="17"/>
                                <w:lang w:val="en-US" w:eastAsia="en-US" w:bidi="en-US"/>
                              </w:rPr>
                              <w:t xml:space="preserve">4-25 </w:t>
                            </w:r>
                            <w:r>
                              <w:rPr>
                                <w:color w:val="1E1E1D"/>
                                <w:spacing w:val="0"/>
                                <w:w w:val="100"/>
                                <w:position w:val="0"/>
                                <w:sz w:val="17"/>
                                <w:szCs w:val="17"/>
                                <w:lang w:val="en-US" w:eastAsia="en-US" w:bidi="en-US"/>
                              </w:rPr>
                              <w:t>Korotkoff</w:t>
                            </w:r>
                            <w:r>
                              <w:rPr>
                                <w:color w:val="1E1E1D"/>
                                <w:spacing w:val="0"/>
                                <w:w w:val="100"/>
                                <w:position w:val="0"/>
                                <w:sz w:val="19"/>
                                <w:szCs w:val="19"/>
                              </w:rPr>
                              <w:t>音听诊法间接测量肱动脉血压的示意图</w:t>
                            </w:r>
                          </w:p>
                        </w:txbxContent>
                      </wps:txbx>
                      <wps:bodyPr lIns="0" tIns="0" rIns="0" bIns="0">
                        <a:noAutofit/>
                      </wps:bodyPr>
                    </wps:wsp>
                  </a:graphicData>
                </a:graphic>
              </wp:anchor>
            </w:drawing>
          </mc:Choice>
          <mc:Fallback>
            <w:pict>
              <v:shape id="Shape 1305" o:spid="_x0000_s1026" o:spt="202" type="#_x0000_t202" style="position:absolute;left:0pt;margin-left:165.65pt;margin-top:205.55pt;height:14.05pt;width:234.25pt;mso-position-horizontal-relative:page;z-index:251661312;mso-width-relative:page;mso-height-relative:page;" filled="f" stroked="f" coordsize="21600,21600" o:gfxdata="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HUwk2QAAAAsB&#10;AAAPAAAAAAAAAAEAIAAAACIAAABkcnMvZG93bnJldi54bWxQSwECFAAUAAAACACHTuJAdG3vr6gB&#10;AABqAwAADgAAAAAAAAABACAAAAAo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0F2346"/>
                          <w:spacing w:val="0"/>
                          <w:w w:val="100"/>
                          <w:position w:val="0"/>
                          <w:sz w:val="19"/>
                          <w:szCs w:val="19"/>
                        </w:rPr>
                        <w:t>图</w:t>
                      </w:r>
                      <w:r>
                        <w:rPr>
                          <w:color w:val="0F2346"/>
                          <w:spacing w:val="0"/>
                          <w:w w:val="100"/>
                          <w:position w:val="0"/>
                          <w:sz w:val="17"/>
                          <w:szCs w:val="17"/>
                          <w:lang w:val="en-US" w:eastAsia="en-US" w:bidi="en-US"/>
                        </w:rPr>
                        <w:t xml:space="preserve">4-25 </w:t>
                      </w:r>
                      <w:r>
                        <w:rPr>
                          <w:color w:val="1E1E1D"/>
                          <w:spacing w:val="0"/>
                          <w:w w:val="100"/>
                          <w:position w:val="0"/>
                          <w:sz w:val="17"/>
                          <w:szCs w:val="17"/>
                          <w:lang w:val="en-US" w:eastAsia="en-US" w:bidi="en-US"/>
                        </w:rPr>
                        <w:t>Korotkoff</w:t>
                      </w:r>
                      <w:r>
                        <w:rPr>
                          <w:color w:val="1E1E1D"/>
                          <w:spacing w:val="0"/>
                          <w:w w:val="100"/>
                          <w:position w:val="0"/>
                          <w:sz w:val="19"/>
                          <w:szCs w:val="19"/>
                        </w:rPr>
                        <w:t>音听诊法间接测量肱动脉血压的示意图</w:t>
                      </w:r>
                    </w:p>
                  </w:txbxContent>
                </v:textbox>
              </v:shape>
            </w:pict>
          </mc:Fallback>
        </mc:AlternateContent>
      </w:r>
    </w:p>
    <w:p>
      <w:pPr>
        <w:pStyle w:val="35"/>
        <w:keepNext w:val="0"/>
        <w:keepLines w:val="0"/>
        <w:widowControl w:val="0"/>
        <w:shd w:val="clear" w:color="auto" w:fill="auto"/>
        <w:bidi w:val="0"/>
        <w:spacing w:before="0" w:after="0" w:line="321" w:lineRule="exact"/>
        <w:ind w:left="0" w:right="0" w:firstLine="440"/>
        <w:jc w:val="both"/>
        <w:rPr>
          <w:sz w:val="19"/>
          <w:szCs w:val="19"/>
        </w:rPr>
      </w:pPr>
      <w:r>
        <w:rPr>
          <w:color w:val="1C1D1B"/>
          <w:spacing w:val="0"/>
          <w:w w:val="100"/>
          <w:position w:val="0"/>
          <w:sz w:val="17"/>
          <w:szCs w:val="17"/>
        </w:rPr>
        <w:t>（2）</w:t>
      </w:r>
      <w:r>
        <w:rPr>
          <w:color w:val="1C1D1B"/>
          <w:spacing w:val="0"/>
          <w:w w:val="100"/>
          <w:position w:val="0"/>
          <w:sz w:val="19"/>
          <w:szCs w:val="19"/>
        </w:rPr>
        <w:t>动脉血压的正常值:动脉血压可用收缩压、舒张压、脉压和平均动脉压等数值来表示。收缩 压</w:t>
      </w:r>
      <w:r>
        <w:rPr>
          <w:color w:val="1C1D1B"/>
          <w:spacing w:val="0"/>
          <w:w w:val="100"/>
          <w:position w:val="0"/>
          <w:sz w:val="17"/>
          <w:szCs w:val="17"/>
          <w:lang w:val="en-US" w:eastAsia="en-US" w:bidi="en-US"/>
        </w:rPr>
        <w:t>（syst olic pressure</w:t>
      </w:r>
      <w:r>
        <w:rPr>
          <w:color w:val="1C1D1B"/>
          <w:spacing w:val="0"/>
          <w:w w:val="100"/>
          <w:position w:val="0"/>
          <w:sz w:val="19"/>
          <w:szCs w:val="19"/>
        </w:rPr>
        <w:t>是指心室收缩期中期达到最高值时的血压。舒张压</w:t>
      </w:r>
      <w:r>
        <w:rPr>
          <w:color w:val="1C1D1B"/>
          <w:spacing w:val="0"/>
          <w:w w:val="100"/>
          <w:position w:val="0"/>
          <w:sz w:val="17"/>
          <w:szCs w:val="17"/>
          <w:lang w:val="en-US" w:eastAsia="en-US" w:bidi="en-US"/>
        </w:rPr>
        <w:t>（diastolic pressing</w:t>
      </w:r>
      <w:r>
        <w:rPr>
          <w:color w:val="1C1D1B"/>
          <w:spacing w:val="0"/>
          <w:w w:val="100"/>
          <w:position w:val="0"/>
          <w:sz w:val="19"/>
          <w:szCs w:val="19"/>
        </w:rPr>
        <w:t>是指心室 舒张末期动脉血压达最低值时的血压。脉搏压</w:t>
      </w:r>
      <w:r>
        <w:rPr>
          <w:color w:val="1C1D1B"/>
          <w:spacing w:val="0"/>
          <w:w w:val="100"/>
          <w:position w:val="0"/>
          <w:sz w:val="17"/>
          <w:szCs w:val="17"/>
          <w:lang w:val="en-US" w:eastAsia="en-US" w:bidi="en-US"/>
        </w:rPr>
        <w:t>（pulse presssre）</w:t>
      </w:r>
      <w:r>
        <w:rPr>
          <w:color w:val="1C1D1B"/>
          <w:spacing w:val="0"/>
          <w:w w:val="100"/>
          <w:position w:val="0"/>
          <w:sz w:val="19"/>
          <w:szCs w:val="19"/>
        </w:rPr>
        <w:t>，简称脉压，是指收缩压和舒张压的差 值。平均动脉压</w:t>
      </w:r>
      <w:r>
        <w:rPr>
          <w:color w:val="1C1D1B"/>
          <w:spacing w:val="0"/>
          <w:w w:val="100"/>
          <w:position w:val="0"/>
          <w:sz w:val="17"/>
          <w:szCs w:val="17"/>
          <w:lang w:val="en-US" w:eastAsia="en-US" w:bidi="en-US"/>
        </w:rPr>
        <w:t>（mean asterialpressure）</w:t>
      </w:r>
      <w:r>
        <w:rPr>
          <w:color w:val="1C1D1B"/>
          <w:spacing w:val="0"/>
          <w:w w:val="100"/>
          <w:position w:val="0"/>
          <w:sz w:val="19"/>
          <w:szCs w:val="19"/>
        </w:rPr>
        <w:t>则为一个心动周期中每一瞬间动脉血压的平均值。由于心动 周期中舒张期较长，所以平均动脉压更接近舒张压,其精确数值可通过血压曲线面积的积分来计算, 而粗略估算则约等于舒张压加</w:t>
      </w:r>
      <w:r>
        <w:rPr>
          <w:color w:val="1C1D1B"/>
          <w:spacing w:val="0"/>
          <w:w w:val="100"/>
          <w:position w:val="0"/>
          <w:sz w:val="17"/>
          <w:szCs w:val="17"/>
        </w:rPr>
        <w:t>1/3</w:t>
      </w:r>
      <w:r>
        <w:rPr>
          <w:color w:val="1C1D1B"/>
          <w:spacing w:val="0"/>
          <w:w w:val="100"/>
          <w:position w:val="0"/>
          <w:sz w:val="19"/>
          <w:szCs w:val="19"/>
        </w:rPr>
        <w:t>脉压（图</w:t>
      </w:r>
      <w:r>
        <w:rPr>
          <w:color w:val="1C1D1B"/>
          <w:spacing w:val="0"/>
          <w:w w:val="100"/>
          <w:position w:val="0"/>
          <w:sz w:val="17"/>
          <w:szCs w:val="17"/>
        </w:rPr>
        <w:t>4-26）</w:t>
      </w:r>
      <w:r>
        <w:rPr>
          <w:color w:val="1C1D1B"/>
          <w:spacing w:val="0"/>
          <w:w w:val="100"/>
          <w:position w:val="0"/>
          <w:sz w:val="19"/>
          <w:szCs w:val="19"/>
        </w:rPr>
        <w:t xml:space="preserve">。在安静状态下，我国健康青年人的收缩压为 </w:t>
      </w:r>
      <w:r>
        <w:rPr>
          <w:color w:val="1C1D1B"/>
          <w:spacing w:val="0"/>
          <w:w w:val="100"/>
          <w:position w:val="0"/>
          <w:sz w:val="17"/>
          <w:szCs w:val="17"/>
        </w:rPr>
        <w:t>100 〜</w:t>
      </w:r>
      <w:r>
        <w:rPr>
          <w:color w:val="1C1D1B"/>
          <w:spacing w:val="0"/>
          <w:w w:val="100"/>
          <w:position w:val="0"/>
          <w:sz w:val="17"/>
          <w:szCs w:val="17"/>
          <w:lang w:val="en-US" w:eastAsia="en-US" w:bidi="en-US"/>
        </w:rPr>
        <w:t>120mmHg,</w:t>
      </w:r>
      <w:r>
        <w:rPr>
          <w:color w:val="1C1D1B"/>
          <w:spacing w:val="0"/>
          <w:w w:val="100"/>
          <w:position w:val="0"/>
          <w:sz w:val="19"/>
          <w:szCs w:val="19"/>
        </w:rPr>
        <w:t xml:space="preserve">舒张压为 </w:t>
      </w:r>
      <w:r>
        <w:rPr>
          <w:color w:val="1C1D1B"/>
          <w:spacing w:val="0"/>
          <w:w w:val="100"/>
          <w:position w:val="0"/>
          <w:sz w:val="17"/>
          <w:szCs w:val="17"/>
        </w:rPr>
        <w:t xml:space="preserve">60 </w:t>
      </w:r>
      <w:r>
        <w:rPr>
          <w:color w:val="1C1D1B"/>
          <w:spacing w:val="0"/>
          <w:w w:val="100"/>
          <w:position w:val="0"/>
          <w:sz w:val="17"/>
          <w:szCs w:val="17"/>
          <w:lang w:val="en-US" w:eastAsia="en-US" w:bidi="en-US"/>
        </w:rPr>
        <w:t>~80mmHg,</w:t>
      </w:r>
      <w:r>
        <w:rPr>
          <w:color w:val="1C1D1B"/>
          <w:spacing w:val="0"/>
          <w:w w:val="100"/>
          <w:position w:val="0"/>
          <w:sz w:val="19"/>
          <w:szCs w:val="19"/>
        </w:rPr>
        <w:t xml:space="preserve">脉压为 </w:t>
      </w:r>
      <w:r>
        <w:rPr>
          <w:color w:val="1C1D1B"/>
          <w:spacing w:val="0"/>
          <w:w w:val="100"/>
          <w:position w:val="0"/>
          <w:sz w:val="17"/>
          <w:szCs w:val="17"/>
        </w:rPr>
        <w:t xml:space="preserve">30 </w:t>
      </w:r>
      <w:r>
        <w:rPr>
          <w:color w:val="1C1D1B"/>
          <w:spacing w:val="0"/>
          <w:w w:val="100"/>
          <w:position w:val="0"/>
          <w:sz w:val="17"/>
          <w:szCs w:val="17"/>
          <w:lang w:val="en-US" w:eastAsia="en-US" w:bidi="en-US"/>
        </w:rPr>
        <w:t>~40mm）Hg</w:t>
      </w:r>
      <w:r>
        <w:rPr>
          <w:color w:val="1C1D1B"/>
          <w:spacing w:val="0"/>
          <w:w w:val="100"/>
          <w:position w:val="0"/>
          <w:sz w:val="19"/>
          <w:szCs w:val="19"/>
          <w:lang w:val="en-US" w:eastAsia="en-US" w:bidi="en-US"/>
        </w:rPr>
        <w:t>。</w:t>
      </w:r>
    </w:p>
    <w:p>
      <w:pPr>
        <w:widowControl w:val="0"/>
        <w:spacing w:line="1" w:lineRule="exact"/>
        <w:sectPr>
          <w:footnotePr>
            <w:numFmt w:val="decimal"/>
          </w:footnotePr>
          <w:type w:val="continuous"/>
          <w:pgSz w:w="11366" w:h="16074"/>
          <w:pgMar w:top="1382" w:right="1757" w:bottom="849" w:left="883" w:header="0" w:footer="3" w:gutter="0"/>
          <w:cols w:space="720" w:num="1"/>
          <w:rtlGutter w:val="0"/>
          <w:docGrid w:linePitch="360" w:charSpace="0"/>
        </w:sectPr>
      </w:pPr>
      <w:r>
        <w:drawing>
          <wp:anchor distT="126365" distB="626110" distL="0" distR="0" simplePos="0" relativeHeight="251660288" behindDoc="0" locked="0" layoutInCell="1" allowOverlap="1">
            <wp:simplePos x="0" y="0"/>
            <wp:positionH relativeFrom="page">
              <wp:posOffset>1902460</wp:posOffset>
            </wp:positionH>
            <wp:positionV relativeFrom="paragraph">
              <wp:posOffset>126365</wp:posOffset>
            </wp:positionV>
            <wp:extent cx="1029970" cy="890270"/>
            <wp:effectExtent l="0" t="0" r="11430" b="11430"/>
            <wp:wrapTopAndBottom/>
            <wp:docPr id="1307" name="Shape 1307"/>
            <wp:cNvGraphicFramePr/>
            <a:graphic xmlns:a="http://schemas.openxmlformats.org/drawingml/2006/main">
              <a:graphicData uri="http://schemas.openxmlformats.org/drawingml/2006/picture">
                <pic:pic xmlns:pic="http://schemas.openxmlformats.org/drawingml/2006/picture">
                  <pic:nvPicPr>
                    <pic:cNvPr id="1307" name="Shape 1307"/>
                    <pic:cNvPicPr/>
                  </pic:nvPicPr>
                  <pic:blipFill>
                    <a:blip r:embed="rId404"/>
                    <a:stretch>
                      <a:fillRect/>
                    </a:stretch>
                  </pic:blipFill>
                  <pic:spPr>
                    <a:xfrm>
                      <a:off x="0" y="0"/>
                      <a:ext cx="1029970" cy="890270"/>
                    </a:xfrm>
                    <a:prstGeom prst="rect">
                      <a:avLst/>
                    </a:prstGeom>
                  </pic:spPr>
                </pic:pic>
              </a:graphicData>
            </a:graphic>
          </wp:anchor>
        </w:drawing>
      </w:r>
      <w:r>
        <w:drawing>
          <wp:anchor distT="114300" distB="617220" distL="2083435" distR="1069975" simplePos="0" relativeHeight="251660288" behindDoc="0" locked="0" layoutInCell="1" allowOverlap="1">
            <wp:simplePos x="0" y="0"/>
            <wp:positionH relativeFrom="page">
              <wp:posOffset>2933065</wp:posOffset>
            </wp:positionH>
            <wp:positionV relativeFrom="paragraph">
              <wp:posOffset>114300</wp:posOffset>
            </wp:positionV>
            <wp:extent cx="2365375" cy="908050"/>
            <wp:effectExtent l="0" t="0" r="9525" b="6350"/>
            <wp:wrapTopAndBottom/>
            <wp:docPr id="1309" name="Shape 1309"/>
            <wp:cNvGraphicFramePr/>
            <a:graphic xmlns:a="http://schemas.openxmlformats.org/drawingml/2006/main">
              <a:graphicData uri="http://schemas.openxmlformats.org/drawingml/2006/picture">
                <pic:pic xmlns:pic="http://schemas.openxmlformats.org/drawingml/2006/picture">
                  <pic:nvPicPr>
                    <pic:cNvPr id="1309" name="Shape 1309"/>
                    <pic:cNvPicPr/>
                  </pic:nvPicPr>
                  <pic:blipFill>
                    <a:blip r:embed="rId405"/>
                    <a:stretch>
                      <a:fillRect/>
                    </a:stretch>
                  </pic:blipFill>
                  <pic:spPr>
                    <a:xfrm>
                      <a:off x="0" y="0"/>
                      <a:ext cx="2365375" cy="90805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849630</wp:posOffset>
                </wp:positionH>
                <wp:positionV relativeFrom="paragraph">
                  <wp:posOffset>1098550</wp:posOffset>
                </wp:positionV>
                <wp:extent cx="5518150" cy="541020"/>
                <wp:effectExtent l="0" t="0" r="0" b="0"/>
                <wp:wrapNone/>
                <wp:docPr id="1311" name="Shape 1311"/>
                <wp:cNvGraphicFramePr/>
                <a:graphic xmlns:a="http://schemas.openxmlformats.org/drawingml/2006/main">
                  <a:graphicData uri="http://schemas.microsoft.com/office/word/2010/wordprocessingShape">
                    <wps:wsp>
                      <wps:cNvSpPr txBox="1"/>
                      <wps:spPr>
                        <a:xfrm>
                          <a:off x="0" y="0"/>
                          <a:ext cx="5518150" cy="541020"/>
                        </a:xfrm>
                        <a:prstGeom prst="rect">
                          <a:avLst/>
                        </a:prstGeom>
                        <a:noFill/>
                      </wps:spPr>
                      <wps:txbx>
                        <w:txbxContent>
                          <w:p>
                            <w:pPr>
                              <w:pStyle w:val="23"/>
                              <w:keepNext w:val="0"/>
                              <w:keepLines w:val="0"/>
                              <w:widowControl w:val="0"/>
                              <w:shd w:val="clear" w:color="auto" w:fill="auto"/>
                              <w:tabs>
                                <w:tab w:val="left" w:pos="859"/>
                                <w:tab w:val="left" w:pos="3526"/>
                              </w:tabs>
                              <w:bidi w:val="0"/>
                              <w:spacing w:before="0" w:after="0" w:line="240" w:lineRule="auto"/>
                              <w:ind w:left="0" w:right="0" w:firstLine="0"/>
                              <w:jc w:val="center"/>
                              <w:rPr>
                                <w:sz w:val="8"/>
                                <w:szCs w:val="8"/>
                              </w:rPr>
                            </w:pPr>
                            <w:r>
                              <w:rPr>
                                <w:rFonts w:ascii="Times New Roman" w:hAnsi="Times New Roman" w:eastAsia="Times New Roman" w:cs="Times New Roman"/>
                                <w:b/>
                                <w:bCs/>
                                <w:i/>
                                <w:iCs/>
                                <w:color w:val="1C1C1C"/>
                                <w:spacing w:val="0"/>
                                <w:w w:val="100"/>
                                <w:position w:val="0"/>
                                <w:sz w:val="16"/>
                                <w:szCs w:val="16"/>
                              </w:rPr>
                              <w:t>6~</w:t>
                            </w:r>
                            <w:r>
                              <w:rPr>
                                <w:color w:val="1C1C1C"/>
                                <w:spacing w:val="0"/>
                                <w:w w:val="100"/>
                                <w:position w:val="0"/>
                                <w:sz w:val="8"/>
                                <w:szCs w:val="8"/>
                              </w:rPr>
                              <w:tab/>
                            </w:r>
                            <w:r>
                              <w:rPr>
                                <w:color w:val="000000"/>
                                <w:spacing w:val="0"/>
                                <w:w w:val="100"/>
                                <w:position w:val="0"/>
                                <w:sz w:val="8"/>
                                <w:szCs w:val="8"/>
                              </w:rPr>
                              <w:t>! 己</w:t>
                            </w:r>
                            <w:r>
                              <w:rPr>
                                <w:color w:val="000000"/>
                                <w:spacing w:val="0"/>
                                <w:w w:val="100"/>
                                <w:position w:val="0"/>
                                <w:sz w:val="8"/>
                                <w:szCs w:val="8"/>
                                <w:lang w:val="en-US" w:eastAsia="en-US" w:bidi="en-US"/>
                              </w:rPr>
                              <w:t xml:space="preserve">一 </w:t>
                            </w:r>
                            <w:r>
                              <w:rPr>
                                <w:color w:val="000000"/>
                                <w:spacing w:val="0"/>
                                <w:w w:val="100"/>
                                <w:position w:val="0"/>
                                <w:sz w:val="8"/>
                                <w:szCs w:val="8"/>
                              </w:rPr>
                              <w:t>；</w:t>
                            </w:r>
                            <w:r>
                              <w:rPr>
                                <w:color w:val="000000"/>
                                <w:spacing w:val="0"/>
                                <w:w w:val="100"/>
                                <w:position w:val="0"/>
                                <w:sz w:val="8"/>
                                <w:szCs w:val="8"/>
                              </w:rPr>
                              <w:tab/>
                            </w:r>
                            <w:r>
                              <w:rPr>
                                <w:color w:val="000000"/>
                                <w:spacing w:val="0"/>
                                <w:w w:val="100"/>
                                <w:position w:val="0"/>
                                <w:sz w:val="8"/>
                                <w:szCs w:val="8"/>
                              </w:rPr>
                              <w:t>■■-</w:t>
                            </w:r>
                          </w:p>
                          <w:p>
                            <w:pPr>
                              <w:pStyle w:val="23"/>
                              <w:keepNext w:val="0"/>
                              <w:keepLines w:val="0"/>
                              <w:widowControl w:val="0"/>
                              <w:shd w:val="clear" w:color="auto" w:fill="auto"/>
                              <w:bidi w:val="0"/>
                              <w:spacing w:before="0" w:after="60" w:line="240" w:lineRule="auto"/>
                              <w:ind w:left="0" w:right="0" w:firstLine="0"/>
                              <w:jc w:val="center"/>
                            </w:pPr>
                            <w:r>
                              <w:rPr>
                                <w:color w:val="1B1B1A"/>
                                <w:spacing w:val="0"/>
                                <w:w w:val="100"/>
                                <w:position w:val="0"/>
                                <w:sz w:val="19"/>
                                <w:szCs w:val="19"/>
                              </w:rPr>
                              <w:t>时间</w:t>
                            </w:r>
                            <w:r>
                              <w:rPr>
                                <w:color w:val="1B1B1A"/>
                                <w:spacing w:val="0"/>
                                <w:w w:val="100"/>
                                <w:position w:val="0"/>
                                <w:lang w:val="en-US" w:eastAsia="en-US" w:bidi="en-US"/>
                              </w:rPr>
                              <w:t>（S）</w:t>
                            </w:r>
                          </w:p>
                          <w:p>
                            <w:pPr>
                              <w:pStyle w:val="23"/>
                              <w:keepNext w:val="0"/>
                              <w:keepLines w:val="0"/>
                              <w:widowControl w:val="0"/>
                              <w:shd w:val="clear" w:color="auto" w:fill="auto"/>
                              <w:bidi w:val="0"/>
                              <w:spacing w:before="0" w:after="0" w:line="318" w:lineRule="exact"/>
                              <w:ind w:left="0" w:right="0" w:firstLine="0"/>
                              <w:jc w:val="center"/>
                              <w:rPr>
                                <w:sz w:val="19"/>
                                <w:szCs w:val="19"/>
                              </w:rPr>
                            </w:pPr>
                            <w:r>
                              <w:rPr>
                                <w:color w:val="12274A"/>
                                <w:spacing w:val="0"/>
                                <w:w w:val="100"/>
                                <w:position w:val="0"/>
                                <w:sz w:val="19"/>
                                <w:szCs w:val="19"/>
                              </w:rPr>
                              <w:t>图</w:t>
                            </w:r>
                            <w:r>
                              <w:rPr>
                                <w:color w:val="12274A"/>
                                <w:spacing w:val="0"/>
                                <w:w w:val="100"/>
                                <w:position w:val="0"/>
                                <w:sz w:val="17"/>
                                <w:szCs w:val="17"/>
                                <w:lang w:val="en-US" w:eastAsia="en-US" w:bidi="en-US"/>
                              </w:rPr>
                              <w:t>4-26</w:t>
                            </w:r>
                            <w:r>
                              <w:rPr>
                                <w:color w:val="1C1D1C"/>
                                <w:spacing w:val="0"/>
                                <w:w w:val="100"/>
                                <w:position w:val="0"/>
                                <w:sz w:val="19"/>
                                <w:szCs w:val="19"/>
                              </w:rPr>
                              <w:t>正常年轻人肱动脉压曲线</w:t>
                            </w:r>
                          </w:p>
                        </w:txbxContent>
                      </wps:txbx>
                      <wps:bodyPr lIns="0" tIns="0" rIns="0" bIns="0">
                        <a:noAutofit/>
                      </wps:bodyPr>
                    </wps:wsp>
                  </a:graphicData>
                </a:graphic>
              </wp:anchor>
            </w:drawing>
          </mc:Choice>
          <mc:Fallback>
            <w:pict>
              <v:shape id="Shape 1311" o:spid="_x0000_s1026" o:spt="202" type="#_x0000_t202" style="position:absolute;left:0pt;margin-left:66.9pt;margin-top:86.5pt;height:42.6pt;width:434.5pt;mso-position-horizontal-relative:page;z-index:251661312;mso-width-relative:page;mso-height-relative:page;" filled="f" stroked="f" coordsize="21600,21600" o:gfxdata="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IGw63NkAAAAMAQAA&#10;DwAAAAAAAAABACAAAAAiAAAAZHJzL2Rvd25yZXYueG1sUEsBAhQAFAAAAAgAh07iQDdUnJymAQAA&#10;agMAAA4AAAAAAAAAAQAgAAAAKAEAAGRycy9lMm9Eb2MueG1sUEsFBgAAAAAGAAYAWQEAAEAFAAAA&#10;AA==&#10;">
                <v:fill on="f" focussize="0,0"/>
                <v:stroke on="f"/>
                <v:imagedata o:title=""/>
                <o:lock v:ext="edit" aspectratio="f"/>
                <v:textbox inset="0mm,0mm,0mm,0mm">
                  <w:txbxContent>
                    <w:p>
                      <w:pPr>
                        <w:pStyle w:val="23"/>
                        <w:keepNext w:val="0"/>
                        <w:keepLines w:val="0"/>
                        <w:widowControl w:val="0"/>
                        <w:shd w:val="clear" w:color="auto" w:fill="auto"/>
                        <w:tabs>
                          <w:tab w:val="left" w:pos="859"/>
                          <w:tab w:val="left" w:pos="3526"/>
                        </w:tabs>
                        <w:bidi w:val="0"/>
                        <w:spacing w:before="0" w:after="0" w:line="240" w:lineRule="auto"/>
                        <w:ind w:left="0" w:right="0" w:firstLine="0"/>
                        <w:jc w:val="center"/>
                        <w:rPr>
                          <w:sz w:val="8"/>
                          <w:szCs w:val="8"/>
                        </w:rPr>
                      </w:pPr>
                      <w:r>
                        <w:rPr>
                          <w:rFonts w:ascii="Times New Roman" w:hAnsi="Times New Roman" w:eastAsia="Times New Roman" w:cs="Times New Roman"/>
                          <w:b/>
                          <w:bCs/>
                          <w:i/>
                          <w:iCs/>
                          <w:color w:val="1C1C1C"/>
                          <w:spacing w:val="0"/>
                          <w:w w:val="100"/>
                          <w:position w:val="0"/>
                          <w:sz w:val="16"/>
                          <w:szCs w:val="16"/>
                        </w:rPr>
                        <w:t>6~</w:t>
                      </w:r>
                      <w:r>
                        <w:rPr>
                          <w:color w:val="1C1C1C"/>
                          <w:spacing w:val="0"/>
                          <w:w w:val="100"/>
                          <w:position w:val="0"/>
                          <w:sz w:val="8"/>
                          <w:szCs w:val="8"/>
                        </w:rPr>
                        <w:tab/>
                      </w:r>
                      <w:r>
                        <w:rPr>
                          <w:color w:val="000000"/>
                          <w:spacing w:val="0"/>
                          <w:w w:val="100"/>
                          <w:position w:val="0"/>
                          <w:sz w:val="8"/>
                          <w:szCs w:val="8"/>
                        </w:rPr>
                        <w:t>! 己</w:t>
                      </w:r>
                      <w:r>
                        <w:rPr>
                          <w:color w:val="000000"/>
                          <w:spacing w:val="0"/>
                          <w:w w:val="100"/>
                          <w:position w:val="0"/>
                          <w:sz w:val="8"/>
                          <w:szCs w:val="8"/>
                          <w:lang w:val="en-US" w:eastAsia="en-US" w:bidi="en-US"/>
                        </w:rPr>
                        <w:t xml:space="preserve">一 </w:t>
                      </w:r>
                      <w:r>
                        <w:rPr>
                          <w:color w:val="000000"/>
                          <w:spacing w:val="0"/>
                          <w:w w:val="100"/>
                          <w:position w:val="0"/>
                          <w:sz w:val="8"/>
                          <w:szCs w:val="8"/>
                        </w:rPr>
                        <w:t>；</w:t>
                      </w:r>
                      <w:r>
                        <w:rPr>
                          <w:color w:val="000000"/>
                          <w:spacing w:val="0"/>
                          <w:w w:val="100"/>
                          <w:position w:val="0"/>
                          <w:sz w:val="8"/>
                          <w:szCs w:val="8"/>
                        </w:rPr>
                        <w:tab/>
                      </w:r>
                      <w:r>
                        <w:rPr>
                          <w:color w:val="000000"/>
                          <w:spacing w:val="0"/>
                          <w:w w:val="100"/>
                          <w:position w:val="0"/>
                          <w:sz w:val="8"/>
                          <w:szCs w:val="8"/>
                        </w:rPr>
                        <w:t>■■-</w:t>
                      </w:r>
                    </w:p>
                    <w:p>
                      <w:pPr>
                        <w:pStyle w:val="23"/>
                        <w:keepNext w:val="0"/>
                        <w:keepLines w:val="0"/>
                        <w:widowControl w:val="0"/>
                        <w:shd w:val="clear" w:color="auto" w:fill="auto"/>
                        <w:bidi w:val="0"/>
                        <w:spacing w:before="0" w:after="60" w:line="240" w:lineRule="auto"/>
                        <w:ind w:left="0" w:right="0" w:firstLine="0"/>
                        <w:jc w:val="center"/>
                      </w:pPr>
                      <w:r>
                        <w:rPr>
                          <w:color w:val="1B1B1A"/>
                          <w:spacing w:val="0"/>
                          <w:w w:val="100"/>
                          <w:position w:val="0"/>
                          <w:sz w:val="19"/>
                          <w:szCs w:val="19"/>
                        </w:rPr>
                        <w:t>时间</w:t>
                      </w:r>
                      <w:r>
                        <w:rPr>
                          <w:color w:val="1B1B1A"/>
                          <w:spacing w:val="0"/>
                          <w:w w:val="100"/>
                          <w:position w:val="0"/>
                          <w:lang w:val="en-US" w:eastAsia="en-US" w:bidi="en-US"/>
                        </w:rPr>
                        <w:t>（S）</w:t>
                      </w:r>
                    </w:p>
                    <w:p>
                      <w:pPr>
                        <w:pStyle w:val="23"/>
                        <w:keepNext w:val="0"/>
                        <w:keepLines w:val="0"/>
                        <w:widowControl w:val="0"/>
                        <w:shd w:val="clear" w:color="auto" w:fill="auto"/>
                        <w:bidi w:val="0"/>
                        <w:spacing w:before="0" w:after="0" w:line="318" w:lineRule="exact"/>
                        <w:ind w:left="0" w:right="0" w:firstLine="0"/>
                        <w:jc w:val="center"/>
                        <w:rPr>
                          <w:sz w:val="19"/>
                          <w:szCs w:val="19"/>
                        </w:rPr>
                      </w:pPr>
                      <w:r>
                        <w:rPr>
                          <w:color w:val="12274A"/>
                          <w:spacing w:val="0"/>
                          <w:w w:val="100"/>
                          <w:position w:val="0"/>
                          <w:sz w:val="19"/>
                          <w:szCs w:val="19"/>
                        </w:rPr>
                        <w:t>图</w:t>
                      </w:r>
                      <w:r>
                        <w:rPr>
                          <w:color w:val="12274A"/>
                          <w:spacing w:val="0"/>
                          <w:w w:val="100"/>
                          <w:position w:val="0"/>
                          <w:sz w:val="17"/>
                          <w:szCs w:val="17"/>
                          <w:lang w:val="en-US" w:eastAsia="en-US" w:bidi="en-US"/>
                        </w:rPr>
                        <w:t>4-26</w:t>
                      </w:r>
                      <w:r>
                        <w:rPr>
                          <w:color w:val="1C1D1C"/>
                          <w:spacing w:val="0"/>
                          <w:w w:val="100"/>
                          <w:position w:val="0"/>
                          <w:sz w:val="19"/>
                          <w:szCs w:val="19"/>
                        </w:rPr>
                        <w:t>正常年轻人肱动脉压曲线</w:t>
                      </w:r>
                    </w:p>
                  </w:txbxContent>
                </v:textbox>
              </v:shape>
            </w:pict>
          </mc:Fallback>
        </mc:AlternateContent>
      </w:r>
    </w:p>
    <w:p>
      <w:pPr>
        <w:widowControl w:val="0"/>
        <w:spacing w:line="227" w:lineRule="exact"/>
        <w:rPr>
          <w:sz w:val="18"/>
          <w:szCs w:val="18"/>
        </w:rPr>
      </w:pPr>
    </w:p>
    <w:p>
      <w:pPr>
        <w:widowControl w:val="0"/>
        <w:spacing w:line="1" w:lineRule="exact"/>
        <w:sectPr>
          <w:footnotePr>
            <w:numFmt w:val="decimal"/>
          </w:footnotePr>
          <w:type w:val="continuous"/>
          <w:pgSz w:w="11366" w:h="16074"/>
          <w:pgMar w:top="1323" w:right="0" w:bottom="848" w:left="0" w:header="0" w:footer="3" w:gutter="0"/>
          <w:cols w:space="720" w:num="1"/>
          <w:rtlGutter w:val="0"/>
          <w:docGrid w:linePitch="360" w:charSpace="0"/>
        </w:sectPr>
      </w:pPr>
    </w:p>
    <w:p>
      <w:pPr>
        <w:pStyle w:val="35"/>
        <w:keepNext w:val="0"/>
        <w:keepLines w:val="0"/>
        <w:widowControl w:val="0"/>
        <w:shd w:val="clear" w:color="auto" w:fill="auto"/>
        <w:bidi w:val="0"/>
        <w:spacing w:before="0" w:after="0" w:line="318" w:lineRule="exact"/>
        <w:ind w:left="0" w:right="0" w:firstLine="440"/>
        <w:jc w:val="both"/>
        <w:rPr>
          <w:sz w:val="17"/>
          <w:szCs w:val="17"/>
        </w:rPr>
      </w:pPr>
      <w:r>
        <w:rPr>
          <w:color w:val="20201E"/>
          <w:spacing w:val="0"/>
          <w:w w:val="100"/>
          <w:position w:val="0"/>
          <w:sz w:val="19"/>
          <w:szCs w:val="19"/>
        </w:rPr>
        <w:t xml:space="preserve">动脉血压存在个体、年龄和性别差异。随着年龄的增长，血压呈逐渐升高的趋势,且收缩压升高 比舒张压升高更为显著。女性的血压在更年期前略低于同龄男性，而更年期后则与同龄男性基本相 同，甚至略有超越。通常情况下，正常人双侧上臂的动脉血压也存在左高右低的特点，其差异可达 </w:t>
      </w:r>
      <w:r>
        <w:rPr>
          <w:color w:val="141413"/>
          <w:spacing w:val="0"/>
          <w:w w:val="100"/>
          <w:position w:val="0"/>
          <w:sz w:val="17"/>
          <w:szCs w:val="17"/>
        </w:rPr>
        <w:t xml:space="preserve">5 </w:t>
      </w:r>
      <w:r>
        <w:rPr>
          <w:color w:val="141413"/>
          <w:spacing w:val="0"/>
          <w:w w:val="100"/>
          <w:position w:val="0"/>
          <w:sz w:val="17"/>
          <w:szCs w:val="17"/>
          <w:lang w:val="en-US" w:eastAsia="en-US" w:bidi="en-US"/>
        </w:rPr>
        <w:t>~10mmHgo</w:t>
      </w:r>
    </w:p>
    <w:p>
      <w:pPr>
        <w:pStyle w:val="35"/>
        <w:keepNext w:val="0"/>
        <w:keepLines w:val="0"/>
        <w:widowControl w:val="0"/>
        <w:shd w:val="clear" w:color="auto" w:fill="auto"/>
        <w:bidi w:val="0"/>
        <w:spacing w:before="0" w:after="0" w:line="312" w:lineRule="exact"/>
        <w:ind w:left="0" w:right="0" w:firstLine="440"/>
        <w:jc w:val="both"/>
        <w:rPr>
          <w:sz w:val="19"/>
          <w:szCs w:val="19"/>
        </w:rPr>
      </w:pPr>
      <w:r>
        <w:rPr>
          <w:color w:val="1F1F1D"/>
          <w:spacing w:val="0"/>
          <w:w w:val="100"/>
          <w:position w:val="0"/>
          <w:sz w:val="19"/>
          <w:szCs w:val="19"/>
        </w:rPr>
        <w:t>此外，正常人血压还存在昼夜波动的日节律。大多数人的血压在凌晨</w:t>
      </w:r>
      <w:r>
        <w:rPr>
          <w:color w:val="1F1F1D"/>
          <w:spacing w:val="0"/>
          <w:w w:val="100"/>
          <w:position w:val="0"/>
          <w:sz w:val="17"/>
          <w:szCs w:val="17"/>
          <w:lang w:val="en-US" w:eastAsia="en-US" w:bidi="en-US"/>
        </w:rPr>
        <w:t>2-3</w:t>
      </w:r>
      <w:r>
        <w:rPr>
          <w:color w:val="1F1F1D"/>
          <w:spacing w:val="0"/>
          <w:w w:val="100"/>
          <w:position w:val="0"/>
          <w:sz w:val="19"/>
          <w:szCs w:val="19"/>
        </w:rPr>
        <w:t>时最低，上午</w:t>
      </w:r>
      <w:r>
        <w:rPr>
          <w:color w:val="1F1F1D"/>
          <w:spacing w:val="0"/>
          <w:w w:val="100"/>
          <w:position w:val="0"/>
          <w:sz w:val="17"/>
          <w:szCs w:val="17"/>
        </w:rPr>
        <w:t xml:space="preserve">6~10 </w:t>
      </w:r>
      <w:r>
        <w:rPr>
          <w:color w:val="1F1F1D"/>
          <w:spacing w:val="0"/>
          <w:w w:val="100"/>
          <w:position w:val="0"/>
          <w:sz w:val="19"/>
          <w:szCs w:val="19"/>
        </w:rPr>
        <w:t>时及下午</w:t>
      </w:r>
      <w:r>
        <w:rPr>
          <w:color w:val="1F1F1D"/>
          <w:spacing w:val="0"/>
          <w:w w:val="100"/>
          <w:position w:val="0"/>
          <w:sz w:val="17"/>
          <w:szCs w:val="17"/>
        </w:rPr>
        <w:t>4</w:t>
      </w:r>
      <w:r>
        <w:rPr>
          <w:color w:val="1F1F1D"/>
          <w:spacing w:val="0"/>
          <w:w w:val="100"/>
          <w:position w:val="0"/>
          <w:sz w:val="17"/>
          <w:szCs w:val="17"/>
          <w:lang w:val="zh-CN" w:eastAsia="zh-CN" w:bidi="zh-CN"/>
        </w:rPr>
        <w:t>〜</w:t>
      </w:r>
      <w:r>
        <w:rPr>
          <w:color w:val="1F1F1D"/>
          <w:spacing w:val="0"/>
          <w:w w:val="100"/>
          <w:position w:val="0"/>
          <w:sz w:val="17"/>
          <w:szCs w:val="17"/>
        </w:rPr>
        <w:t>8</w:t>
      </w:r>
      <w:r>
        <w:rPr>
          <w:color w:val="1F1F1D"/>
          <w:spacing w:val="0"/>
          <w:w w:val="100"/>
          <w:position w:val="0"/>
          <w:sz w:val="19"/>
          <w:szCs w:val="19"/>
        </w:rPr>
        <w:t>时各有一个高峰,从晚上</w:t>
      </w:r>
      <w:r>
        <w:rPr>
          <w:color w:val="1F1F1D"/>
          <w:spacing w:val="0"/>
          <w:w w:val="100"/>
          <w:position w:val="0"/>
          <w:sz w:val="17"/>
          <w:szCs w:val="17"/>
        </w:rPr>
        <w:t>8</w:t>
      </w:r>
      <w:r>
        <w:rPr>
          <w:color w:val="1F1F1D"/>
          <w:spacing w:val="0"/>
          <w:w w:val="100"/>
          <w:position w:val="0"/>
          <w:sz w:val="19"/>
          <w:szCs w:val="19"/>
        </w:rPr>
        <w:t>时起呈缓慢下降趋势，表现为</w:t>
      </w:r>
      <w:r>
        <w:rPr>
          <w:color w:val="1F1F1D"/>
          <w:spacing w:val="0"/>
          <w:w w:val="100"/>
          <w:position w:val="0"/>
          <w:sz w:val="17"/>
          <w:szCs w:val="17"/>
        </w:rPr>
        <w:t>“</w:t>
      </w:r>
      <w:r>
        <w:rPr>
          <w:color w:val="1F1F1D"/>
          <w:spacing w:val="0"/>
          <w:w w:val="100"/>
          <w:position w:val="0"/>
          <w:sz w:val="19"/>
          <w:szCs w:val="19"/>
        </w:rPr>
        <w:t>双峰双谷</w:t>
      </w:r>
      <w:r>
        <w:rPr>
          <w:color w:val="1F1F1D"/>
          <w:spacing w:val="0"/>
          <w:w w:val="100"/>
          <w:position w:val="0"/>
          <w:sz w:val="17"/>
          <w:szCs w:val="17"/>
        </w:rPr>
        <w:t>”</w:t>
      </w:r>
      <w:r>
        <w:rPr>
          <w:color w:val="1F1F1D"/>
          <w:spacing w:val="0"/>
          <w:w w:val="100"/>
          <w:position w:val="0"/>
          <w:sz w:val="19"/>
          <w:szCs w:val="19"/>
        </w:rPr>
        <w:t xml:space="preserve">的现象。这种现 </w:t>
      </w:r>
      <w:r>
        <w:rPr>
          <w:color w:val="0D0D0D"/>
          <w:spacing w:val="0"/>
          <w:w w:val="100"/>
          <w:position w:val="0"/>
          <w:sz w:val="19"/>
          <w:szCs w:val="19"/>
        </w:rPr>
        <w:t>象在老年人和高血压患者中更为显著。根据血压的昼夜波动规律，临床上偶测血压应选择高峰时为 宜，这对于制订高血压患者的给药方案有一定的指导意义。但在发病时间较长</w:t>
      </w:r>
      <w:r>
        <w:rPr>
          <w:color w:val="4C1C1C"/>
          <w:spacing w:val="0"/>
          <w:w w:val="100"/>
          <w:position w:val="0"/>
          <w:sz w:val="19"/>
          <w:szCs w:val="19"/>
        </w:rPr>
        <w:t>的高血压憩者</w:t>
      </w:r>
      <w:r>
        <w:rPr>
          <w:color w:val="0D0D0D"/>
          <w:spacing w:val="0"/>
          <w:w w:val="100"/>
          <w:position w:val="0"/>
          <w:sz w:val="19"/>
          <w:szCs w:val="19"/>
        </w:rPr>
        <w:t>，这枷</w:t>
      </w:r>
      <w:r>
        <w:rPr>
          <w:color w:val="0D0D0D"/>
          <w:spacing w:val="0"/>
          <w:w w:val="100"/>
          <w:position w:val="0"/>
          <w:sz w:val="17"/>
          <w:szCs w:val="17"/>
          <w:lang w:val="en-US" w:eastAsia="en-US" w:bidi="en-US"/>
        </w:rPr>
        <w:t xml:space="preserve">r"'' </w:t>
      </w:r>
      <w:r>
        <w:rPr>
          <w:color w:val="0D0D0D"/>
          <w:spacing w:val="0"/>
          <w:w w:val="100"/>
          <w:position w:val="0"/>
          <w:sz w:val="19"/>
          <w:szCs w:val="19"/>
        </w:rPr>
        <w:t>压的日节律减弱甚至消失，这可能与血管平滑肌的增生有关，并对高血压患者并发症的发生及其预后 产生影响。</w:t>
      </w:r>
    </w:p>
    <w:p>
      <w:pPr>
        <w:pStyle w:val="35"/>
        <w:keepNext w:val="0"/>
        <w:keepLines w:val="0"/>
        <w:widowControl w:val="0"/>
        <w:numPr>
          <w:ilvl w:val="0"/>
          <w:numId w:val="69"/>
        </w:numPr>
        <w:shd w:val="clear" w:color="auto" w:fill="auto"/>
        <w:bidi w:val="0"/>
        <w:spacing w:before="0" w:after="0" w:line="323" w:lineRule="exact"/>
        <w:ind w:left="0" w:right="0" w:firstLine="420"/>
        <w:jc w:val="both"/>
        <w:rPr>
          <w:sz w:val="19"/>
          <w:szCs w:val="19"/>
        </w:rPr>
      </w:pPr>
      <w:bookmarkStart w:id="470" w:name="bookmark620"/>
      <w:bookmarkEnd w:id="470"/>
      <w:r>
        <w:rPr>
          <w:color w:val="0D0D0D"/>
          <w:spacing w:val="0"/>
          <w:w w:val="100"/>
          <w:position w:val="0"/>
          <w:sz w:val="19"/>
          <w:szCs w:val="19"/>
        </w:rPr>
        <w:t>高血压与高血压前期高血压</w:t>
      </w:r>
      <w:r>
        <w:rPr>
          <w:color w:val="0D0D0D"/>
          <w:spacing w:val="0"/>
          <w:w w:val="100"/>
          <w:position w:val="0"/>
          <w:sz w:val="17"/>
          <w:szCs w:val="17"/>
          <w:lang w:val="en-US" w:eastAsia="en-US" w:bidi="en-US"/>
        </w:rPr>
        <w:t>（hypertension）</w:t>
      </w:r>
      <w:r>
        <w:rPr>
          <w:color w:val="0D0D0D"/>
          <w:spacing w:val="0"/>
          <w:w w:val="100"/>
          <w:position w:val="0"/>
          <w:sz w:val="19"/>
          <w:szCs w:val="19"/>
        </w:rPr>
        <w:t>是以体循环动脉压增高为主要表现的临床综合 征，为最常见的心血管疾病，可分为原发性高血压和继发性高血压（又称高血压病）。除引起高血压 本身有关的症状外，长期高血压还可成为多种心血管疾病的重要危险因素，最终引起严重后果。</w:t>
      </w:r>
    </w:p>
    <w:p>
      <w:pPr>
        <w:pStyle w:val="35"/>
        <w:keepNext w:val="0"/>
        <w:keepLines w:val="0"/>
        <w:widowControl w:val="0"/>
        <w:shd w:val="clear" w:color="auto" w:fill="auto"/>
        <w:bidi w:val="0"/>
        <w:spacing w:before="0" w:after="180" w:line="323" w:lineRule="exact"/>
        <w:ind w:left="0" w:right="0" w:firstLine="420"/>
        <w:jc w:val="both"/>
        <w:rPr>
          <w:sz w:val="19"/>
          <w:szCs w:val="19"/>
        </w:rPr>
      </w:pPr>
      <w:r>
        <w:rPr>
          <w:color w:val="0D0D0D"/>
          <w:spacing w:val="0"/>
          <w:w w:val="100"/>
          <w:position w:val="0"/>
          <w:sz w:val="19"/>
          <w:szCs w:val="19"/>
        </w:rPr>
        <w:t xml:space="preserve">随着流行病学调查结果的更新和循证医学证据的不断完善,高血压的诊断标准也在不断修订。 </w:t>
      </w:r>
      <w:r>
        <w:rPr>
          <w:color w:val="0D0D0D"/>
          <w:spacing w:val="0"/>
          <w:w w:val="100"/>
          <w:position w:val="0"/>
          <w:sz w:val="17"/>
          <w:szCs w:val="17"/>
        </w:rPr>
        <w:t>1979</w:t>
      </w:r>
      <w:r>
        <w:rPr>
          <w:color w:val="0D0D0D"/>
          <w:spacing w:val="0"/>
          <w:w w:val="100"/>
          <w:position w:val="0"/>
          <w:sz w:val="19"/>
          <w:szCs w:val="19"/>
        </w:rPr>
        <w:t>年世界卫生组织（</w:t>
      </w:r>
      <w:r>
        <w:rPr>
          <w:color w:val="0D0D0D"/>
          <w:spacing w:val="0"/>
          <w:w w:val="100"/>
          <w:position w:val="0"/>
          <w:sz w:val="17"/>
          <w:szCs w:val="17"/>
          <w:lang w:val="en-US" w:eastAsia="en-US" w:bidi="en-US"/>
        </w:rPr>
        <w:t>WHO）</w:t>
      </w:r>
      <w:r>
        <w:rPr>
          <w:color w:val="0D0D0D"/>
          <w:spacing w:val="0"/>
          <w:w w:val="100"/>
          <w:position w:val="0"/>
          <w:sz w:val="19"/>
          <w:szCs w:val="19"/>
        </w:rPr>
        <w:t>制定的高血压诊断标准为：收缩压</w:t>
      </w:r>
      <w:r>
        <w:rPr>
          <w:color w:val="0D0D0D"/>
          <w:spacing w:val="0"/>
          <w:w w:val="100"/>
          <w:position w:val="0"/>
          <w:sz w:val="17"/>
          <w:szCs w:val="17"/>
          <w:lang w:val="en-US" w:eastAsia="en-US" w:bidi="en-US"/>
        </w:rPr>
        <w:t>N 160mmHg</w:t>
      </w:r>
      <w:r>
        <w:rPr>
          <w:color w:val="0D0D0D"/>
          <w:spacing w:val="0"/>
          <w:w w:val="100"/>
          <w:position w:val="0"/>
          <w:sz w:val="19"/>
          <w:szCs w:val="19"/>
        </w:rPr>
        <w:t>或舒张压</w:t>
      </w:r>
      <w:r>
        <w:rPr>
          <w:color w:val="0D0D0D"/>
          <w:spacing w:val="0"/>
          <w:w w:val="100"/>
          <w:position w:val="0"/>
          <w:sz w:val="17"/>
          <w:szCs w:val="17"/>
          <w:lang w:val="en-US" w:eastAsia="en-US" w:bidi="en-US"/>
        </w:rPr>
        <w:t>＞95mmHg</w:t>
      </w:r>
      <w:r>
        <w:rPr>
          <w:color w:val="0D0D0D"/>
          <w:spacing w:val="0"/>
          <w:w w:val="100"/>
          <w:position w:val="0"/>
          <w:sz w:val="17"/>
          <w:szCs w:val="17"/>
          <w:vertAlign w:val="subscript"/>
          <w:lang w:val="en-US" w:eastAsia="en-US" w:bidi="en-US"/>
        </w:rPr>
        <w:t xml:space="preserve">o </w:t>
      </w:r>
      <w:r>
        <w:rPr>
          <w:color w:val="0D0D0D"/>
          <w:spacing w:val="0"/>
          <w:w w:val="100"/>
          <w:position w:val="0"/>
          <w:sz w:val="17"/>
          <w:szCs w:val="17"/>
        </w:rPr>
        <w:t>1998</w:t>
      </w:r>
      <w:r>
        <w:rPr>
          <w:color w:val="0D0D0D"/>
          <w:spacing w:val="0"/>
          <w:w w:val="100"/>
          <w:position w:val="0"/>
          <w:sz w:val="19"/>
          <w:szCs w:val="19"/>
        </w:rPr>
        <w:t>年</w:t>
      </w:r>
      <w:r>
        <w:rPr>
          <w:color w:val="0D0D0D"/>
          <w:spacing w:val="0"/>
          <w:w w:val="100"/>
          <w:position w:val="0"/>
          <w:sz w:val="17"/>
          <w:szCs w:val="17"/>
          <w:lang w:val="en-US" w:eastAsia="en-US" w:bidi="en-US"/>
        </w:rPr>
        <w:t>WHO</w:t>
      </w:r>
      <w:r>
        <w:rPr>
          <w:color w:val="0D0D0D"/>
          <w:spacing w:val="0"/>
          <w:w w:val="100"/>
          <w:position w:val="0"/>
          <w:sz w:val="19"/>
          <w:szCs w:val="19"/>
        </w:rPr>
        <w:t>和世界高血压联盟（</w:t>
      </w:r>
      <w:r>
        <w:rPr>
          <w:color w:val="0D0D0D"/>
          <w:spacing w:val="0"/>
          <w:w w:val="100"/>
          <w:position w:val="0"/>
          <w:sz w:val="17"/>
          <w:szCs w:val="17"/>
          <w:lang w:val="en-US" w:eastAsia="en-US" w:bidi="en-US"/>
        </w:rPr>
        <w:t>ISH）</w:t>
      </w:r>
      <w:r>
        <w:rPr>
          <w:color w:val="0D0D0D"/>
          <w:spacing w:val="0"/>
          <w:w w:val="100"/>
          <w:position w:val="0"/>
          <w:sz w:val="19"/>
          <w:szCs w:val="19"/>
        </w:rPr>
        <w:t>重新修订的高血压诊断标准为</w:t>
      </w:r>
      <w:r>
        <w:rPr>
          <w:color w:val="000000"/>
          <w:spacing w:val="0"/>
          <w:w w:val="100"/>
          <w:position w:val="0"/>
          <w:sz w:val="19"/>
          <w:szCs w:val="19"/>
        </w:rPr>
        <w:t>:</w:t>
      </w:r>
      <w:r>
        <w:rPr>
          <w:color w:val="0D0D0D"/>
          <w:spacing w:val="0"/>
          <w:w w:val="100"/>
          <w:position w:val="0"/>
          <w:sz w:val="19"/>
          <w:szCs w:val="19"/>
        </w:rPr>
        <w:t>收缩压</w:t>
      </w:r>
      <w:r>
        <w:rPr>
          <w:color w:val="0D0D0D"/>
          <w:spacing w:val="0"/>
          <w:w w:val="100"/>
          <w:position w:val="0"/>
          <w:sz w:val="17"/>
          <w:szCs w:val="17"/>
          <w:lang w:val="en-US" w:eastAsia="en-US" w:bidi="en-US"/>
        </w:rPr>
        <w:t>N 140mmHg</w:t>
      </w:r>
      <w:r>
        <w:rPr>
          <w:color w:val="0D0D0D"/>
          <w:spacing w:val="0"/>
          <w:w w:val="100"/>
          <w:position w:val="0"/>
          <w:sz w:val="19"/>
          <w:szCs w:val="19"/>
        </w:rPr>
        <w:t xml:space="preserve">或舒张压 </w:t>
      </w:r>
      <w:r>
        <w:rPr>
          <w:color w:val="0D0D0D"/>
          <w:spacing w:val="0"/>
          <w:w w:val="100"/>
          <w:position w:val="0"/>
          <w:sz w:val="17"/>
          <w:szCs w:val="17"/>
        </w:rPr>
        <w:t>&amp;</w:t>
      </w:r>
      <w:r>
        <w:rPr>
          <w:color w:val="0D0D0D"/>
          <w:spacing w:val="0"/>
          <w:w w:val="100"/>
          <w:position w:val="0"/>
          <w:sz w:val="17"/>
          <w:szCs w:val="17"/>
          <w:lang w:val="en-US" w:eastAsia="en-US" w:bidi="en-US"/>
        </w:rPr>
        <w:t>90mmH</w:t>
      </w:r>
      <w:r>
        <w:rPr>
          <w:color w:val="0D0D0D"/>
          <w:spacing w:val="0"/>
          <w:w w:val="100"/>
          <w:position w:val="0"/>
          <w:sz w:val="17"/>
          <w:szCs w:val="17"/>
          <w:vertAlign w:val="subscript"/>
          <w:lang w:val="en-US" w:eastAsia="en-US" w:bidi="en-US"/>
        </w:rPr>
        <w:t>go</w:t>
      </w:r>
      <w:r>
        <w:rPr>
          <w:color w:val="0D0D0D"/>
          <w:spacing w:val="0"/>
          <w:w w:val="100"/>
          <w:position w:val="0"/>
          <w:sz w:val="19"/>
          <w:szCs w:val="19"/>
        </w:rPr>
        <w:t>我国高血压诊断标准自</w:t>
      </w:r>
      <w:r>
        <w:rPr>
          <w:color w:val="0D0D0D"/>
          <w:spacing w:val="0"/>
          <w:w w:val="100"/>
          <w:position w:val="0"/>
          <w:sz w:val="17"/>
          <w:szCs w:val="17"/>
        </w:rPr>
        <w:t>1959</w:t>
      </w:r>
      <w:r>
        <w:rPr>
          <w:color w:val="0D0D0D"/>
          <w:spacing w:val="0"/>
          <w:w w:val="100"/>
          <w:position w:val="0"/>
          <w:sz w:val="19"/>
          <w:szCs w:val="19"/>
        </w:rPr>
        <w:t>年确定至今，已修订</w:t>
      </w:r>
      <w:r>
        <w:rPr>
          <w:color w:val="0D0D0D"/>
          <w:spacing w:val="0"/>
          <w:w w:val="100"/>
          <w:position w:val="0"/>
          <w:sz w:val="17"/>
          <w:szCs w:val="17"/>
        </w:rPr>
        <w:t>4</w:t>
      </w:r>
      <w:r>
        <w:rPr>
          <w:color w:val="0D0D0D"/>
          <w:spacing w:val="0"/>
          <w:w w:val="100"/>
          <w:position w:val="0"/>
          <w:sz w:val="19"/>
          <w:szCs w:val="19"/>
        </w:rPr>
        <w:t>次，目前与</w:t>
      </w:r>
      <w:r>
        <w:rPr>
          <w:color w:val="0D0D0D"/>
          <w:spacing w:val="0"/>
          <w:w w:val="100"/>
          <w:position w:val="0"/>
          <w:sz w:val="17"/>
          <w:szCs w:val="17"/>
        </w:rPr>
        <w:t>1998</w:t>
      </w:r>
      <w:r>
        <w:rPr>
          <w:color w:val="0D0D0D"/>
          <w:spacing w:val="0"/>
          <w:w w:val="100"/>
          <w:position w:val="0"/>
          <w:sz w:val="19"/>
          <w:szCs w:val="19"/>
        </w:rPr>
        <w:t xml:space="preserve">年的国际标准一致。 </w:t>
      </w:r>
      <w:r>
        <w:rPr>
          <w:color w:val="0D0D0D"/>
          <w:spacing w:val="0"/>
          <w:w w:val="100"/>
          <w:position w:val="0"/>
          <w:sz w:val="17"/>
          <w:szCs w:val="17"/>
        </w:rPr>
        <w:t>2003</w:t>
      </w:r>
      <w:r>
        <w:rPr>
          <w:color w:val="000000"/>
          <w:spacing w:val="0"/>
          <w:w w:val="100"/>
          <w:position w:val="0"/>
          <w:sz w:val="19"/>
          <w:szCs w:val="19"/>
        </w:rPr>
        <w:t>年</w:t>
      </w:r>
      <w:r>
        <w:rPr>
          <w:color w:val="0D0D0D"/>
          <w:spacing w:val="0"/>
          <w:w w:val="100"/>
          <w:position w:val="0"/>
          <w:sz w:val="17"/>
          <w:szCs w:val="17"/>
        </w:rPr>
        <w:t>5</w:t>
      </w:r>
      <w:r>
        <w:rPr>
          <w:color w:val="0D0D0D"/>
          <w:spacing w:val="0"/>
          <w:w w:val="100"/>
          <w:position w:val="0"/>
          <w:sz w:val="19"/>
          <w:szCs w:val="19"/>
        </w:rPr>
        <w:t>月，美国预防、检测、评估与治疗高血压全国联合委员会在第七次报告</w:t>
      </w:r>
      <w:r>
        <w:rPr>
          <w:color w:val="0D0D0D"/>
          <w:spacing w:val="0"/>
          <w:w w:val="100"/>
          <w:position w:val="0"/>
          <w:sz w:val="17"/>
          <w:szCs w:val="17"/>
          <w:lang w:val="en-US" w:eastAsia="en-US" w:bidi="en-US"/>
        </w:rPr>
        <w:t xml:space="preserve">（JNC </w:t>
      </w:r>
      <w:r>
        <w:rPr>
          <w:color w:val="0D0D0D"/>
          <w:spacing w:val="0"/>
          <w:w w:val="100"/>
          <w:position w:val="0"/>
          <w:sz w:val="17"/>
          <w:szCs w:val="17"/>
        </w:rPr>
        <w:t>7）</w:t>
      </w:r>
      <w:r>
        <w:rPr>
          <w:color w:val="0D0D0D"/>
          <w:spacing w:val="0"/>
          <w:w w:val="100"/>
          <w:position w:val="0"/>
          <w:sz w:val="19"/>
          <w:szCs w:val="19"/>
        </w:rPr>
        <w:t>中对健康血 压的规定更为严格。当收缩压在</w:t>
      </w:r>
      <w:r>
        <w:rPr>
          <w:color w:val="0D0D0D"/>
          <w:spacing w:val="0"/>
          <w:w w:val="100"/>
          <w:position w:val="0"/>
          <w:sz w:val="17"/>
          <w:szCs w:val="17"/>
        </w:rPr>
        <w:t xml:space="preserve">120 </w:t>
      </w:r>
      <w:r>
        <w:rPr>
          <w:color w:val="0D0D0D"/>
          <w:spacing w:val="0"/>
          <w:w w:val="100"/>
          <w:position w:val="0"/>
          <w:sz w:val="17"/>
          <w:szCs w:val="17"/>
          <w:lang w:val="zh-CN" w:eastAsia="zh-CN" w:bidi="zh-CN"/>
        </w:rPr>
        <w:t xml:space="preserve">- </w:t>
      </w:r>
      <w:r>
        <w:rPr>
          <w:color w:val="0D0D0D"/>
          <w:spacing w:val="0"/>
          <w:w w:val="100"/>
          <w:position w:val="0"/>
          <w:sz w:val="17"/>
          <w:szCs w:val="17"/>
          <w:lang w:val="en-US" w:eastAsia="en-US" w:bidi="en-US"/>
        </w:rPr>
        <w:t>139mmHg</w:t>
      </w:r>
      <w:r>
        <w:rPr>
          <w:color w:val="0D0D0D"/>
          <w:spacing w:val="0"/>
          <w:w w:val="100"/>
          <w:position w:val="0"/>
          <w:sz w:val="19"/>
          <w:szCs w:val="19"/>
        </w:rPr>
        <w:t>之间或舒张压在</w:t>
      </w:r>
      <w:r>
        <w:rPr>
          <w:color w:val="0D0D0D"/>
          <w:spacing w:val="0"/>
          <w:w w:val="100"/>
          <w:position w:val="0"/>
          <w:sz w:val="17"/>
          <w:szCs w:val="17"/>
        </w:rPr>
        <w:t xml:space="preserve">80 </w:t>
      </w:r>
      <w:r>
        <w:rPr>
          <w:color w:val="0D0D0D"/>
          <w:spacing w:val="0"/>
          <w:w w:val="100"/>
          <w:position w:val="0"/>
          <w:sz w:val="17"/>
          <w:szCs w:val="17"/>
          <w:lang w:val="zh-CN" w:eastAsia="zh-CN" w:bidi="zh-CN"/>
        </w:rPr>
        <w:t xml:space="preserve">- </w:t>
      </w:r>
      <w:r>
        <w:rPr>
          <w:color w:val="0D0D0D"/>
          <w:spacing w:val="0"/>
          <w:w w:val="100"/>
          <w:position w:val="0"/>
          <w:sz w:val="17"/>
          <w:szCs w:val="17"/>
        </w:rPr>
        <w:t xml:space="preserve">89 </w:t>
      </w:r>
      <w:r>
        <w:rPr>
          <w:color w:val="0D0D0D"/>
          <w:spacing w:val="0"/>
          <w:w w:val="100"/>
          <w:position w:val="0"/>
          <w:sz w:val="17"/>
          <w:szCs w:val="17"/>
          <w:lang w:val="en-US" w:eastAsia="en-US" w:bidi="en-US"/>
        </w:rPr>
        <w:t>mmHg</w:t>
      </w:r>
      <w:r>
        <w:rPr>
          <w:color w:val="0D0D0D"/>
          <w:spacing w:val="0"/>
          <w:w w:val="100"/>
          <w:position w:val="0"/>
          <w:sz w:val="19"/>
          <w:szCs w:val="19"/>
        </w:rPr>
        <w:t>之间，被视为高血压 前期（</w:t>
      </w:r>
      <w:r>
        <w:rPr>
          <w:color w:val="0D0D0D"/>
          <w:spacing w:val="0"/>
          <w:w w:val="100"/>
          <w:position w:val="0"/>
          <w:sz w:val="17"/>
          <w:szCs w:val="17"/>
          <w:lang w:val="en-US" w:eastAsia="en-US" w:bidi="en-US"/>
        </w:rPr>
        <w:t xml:space="preserve">prehypertension </w:t>
      </w:r>
      <w:r>
        <w:rPr>
          <w:color w:val="0D0D0D"/>
          <w:spacing w:val="0"/>
          <w:w w:val="100"/>
          <w:position w:val="0"/>
          <w:sz w:val="19"/>
          <w:szCs w:val="19"/>
        </w:rPr>
        <w:t>）</w:t>
      </w:r>
      <w:r>
        <w:rPr>
          <w:color w:val="235484"/>
          <w:spacing w:val="0"/>
          <w:w w:val="100"/>
          <w:position w:val="0"/>
          <w:sz w:val="19"/>
          <w:szCs w:val="19"/>
        </w:rPr>
        <w:t>•忠。</w:t>
      </w:r>
      <w:r>
        <w:rPr>
          <w:color w:val="0D0D0D"/>
          <w:spacing w:val="0"/>
          <w:w w:val="100"/>
          <w:position w:val="0"/>
          <w:sz w:val="19"/>
          <w:szCs w:val="19"/>
        </w:rPr>
        <w:t>另外，欧洲高血压学会</w:t>
      </w:r>
      <w:r>
        <w:rPr>
          <w:color w:val="4C1C1C"/>
          <w:spacing w:val="0"/>
          <w:w w:val="100"/>
          <w:position w:val="0"/>
          <w:sz w:val="19"/>
          <w:szCs w:val="19"/>
        </w:rPr>
        <w:t>/</w:t>
      </w:r>
      <w:r>
        <w:rPr>
          <w:color w:val="0D0D0D"/>
          <w:spacing w:val="0"/>
          <w:w w:val="100"/>
          <w:position w:val="0"/>
          <w:sz w:val="19"/>
          <w:szCs w:val="19"/>
        </w:rPr>
        <w:t>欧洲心脏病学会</w:t>
      </w:r>
      <w:r>
        <w:rPr>
          <w:color w:val="0D0D0D"/>
          <w:spacing w:val="0"/>
          <w:w w:val="100"/>
          <w:position w:val="0"/>
          <w:sz w:val="17"/>
          <w:szCs w:val="17"/>
          <w:lang w:val="en-US" w:eastAsia="en-US" w:bidi="en-US"/>
        </w:rPr>
        <w:t>（ESH/ESC）</w:t>
      </w:r>
      <w:r>
        <w:rPr>
          <w:color w:val="0D0D0D"/>
          <w:spacing w:val="0"/>
          <w:w w:val="100"/>
          <w:position w:val="0"/>
          <w:sz w:val="19"/>
          <w:szCs w:val="19"/>
        </w:rPr>
        <w:t>分别在</w:t>
      </w:r>
      <w:r>
        <w:rPr>
          <w:color w:val="000000"/>
          <w:spacing w:val="0"/>
          <w:w w:val="100"/>
          <w:position w:val="0"/>
          <w:sz w:val="17"/>
          <w:szCs w:val="17"/>
        </w:rPr>
        <w:t>2007</w:t>
      </w:r>
      <w:r>
        <w:rPr>
          <w:color w:val="0D0D0D"/>
          <w:spacing w:val="0"/>
          <w:w w:val="100"/>
          <w:position w:val="0"/>
          <w:sz w:val="19"/>
          <w:szCs w:val="19"/>
        </w:rPr>
        <w:t>年、</w:t>
      </w:r>
      <w:r>
        <w:rPr>
          <w:color w:val="0D0D0D"/>
          <w:spacing w:val="0"/>
          <w:w w:val="100"/>
          <w:position w:val="0"/>
          <w:sz w:val="17"/>
          <w:szCs w:val="17"/>
        </w:rPr>
        <w:t xml:space="preserve">2013 </w:t>
      </w:r>
      <w:r>
        <w:rPr>
          <w:color w:val="0D0D0D"/>
          <w:spacing w:val="0"/>
          <w:w w:val="100"/>
          <w:position w:val="0"/>
          <w:sz w:val="19"/>
          <w:szCs w:val="19"/>
        </w:rPr>
        <w:t>年的高血压诊疗指南中提出了对于血压分类标准的修订（表</w:t>
      </w:r>
      <w:r>
        <w:rPr>
          <w:color w:val="0D0D0D"/>
          <w:spacing w:val="0"/>
          <w:w w:val="100"/>
          <w:position w:val="0"/>
          <w:sz w:val="17"/>
          <w:szCs w:val="17"/>
        </w:rPr>
        <w:t>4-2）</w:t>
      </w:r>
      <w:r>
        <w:rPr>
          <w:color w:val="0D0D0D"/>
          <w:spacing w:val="0"/>
          <w:w w:val="100"/>
          <w:position w:val="0"/>
          <w:sz w:val="19"/>
          <w:szCs w:val="19"/>
        </w:rPr>
        <w:t>。</w:t>
      </w:r>
      <w:r>
        <w:rPr>
          <w:color w:val="0D0D0D"/>
          <w:spacing w:val="0"/>
          <w:w w:val="100"/>
          <w:position w:val="0"/>
          <w:sz w:val="17"/>
          <w:szCs w:val="17"/>
        </w:rPr>
        <w:t>2017</w:t>
      </w:r>
      <w:r>
        <w:rPr>
          <w:color w:val="0D0D0D"/>
          <w:spacing w:val="0"/>
          <w:w w:val="100"/>
          <w:position w:val="0"/>
          <w:sz w:val="19"/>
          <w:szCs w:val="19"/>
        </w:rPr>
        <w:t>年美国心脏协会</w:t>
      </w:r>
      <w:r>
        <w:rPr>
          <w:color w:val="4C1C1C"/>
          <w:spacing w:val="0"/>
          <w:w w:val="100"/>
          <w:position w:val="0"/>
          <w:sz w:val="19"/>
          <w:szCs w:val="19"/>
        </w:rPr>
        <w:t>/</w:t>
      </w:r>
      <w:r>
        <w:rPr>
          <w:color w:val="0D0D0D"/>
          <w:spacing w:val="0"/>
          <w:w w:val="100"/>
          <w:position w:val="0"/>
          <w:sz w:val="19"/>
          <w:szCs w:val="19"/>
        </w:rPr>
        <w:t>美国心脏 病学会</w:t>
      </w:r>
      <w:r>
        <w:rPr>
          <w:color w:val="0D0D0D"/>
          <w:spacing w:val="0"/>
          <w:w w:val="100"/>
          <w:position w:val="0"/>
          <w:sz w:val="17"/>
          <w:szCs w:val="17"/>
          <w:lang w:val="en-US" w:eastAsia="en-US" w:bidi="en-US"/>
        </w:rPr>
        <w:t>（AHA/ACC）</w:t>
      </w:r>
      <w:r>
        <w:rPr>
          <w:color w:val="0D0D0D"/>
          <w:spacing w:val="0"/>
          <w:w w:val="100"/>
          <w:position w:val="0"/>
          <w:sz w:val="19"/>
          <w:szCs w:val="19"/>
        </w:rPr>
        <w:t>共同指导编写并发布了新的高血压指南，将高血压定义更改为为收缩压</w:t>
      </w:r>
      <w:r>
        <w:rPr>
          <w:color w:val="0D0D0D"/>
          <w:spacing w:val="0"/>
          <w:w w:val="100"/>
          <w:position w:val="0"/>
          <w:sz w:val="19"/>
          <w:szCs w:val="19"/>
          <w:lang w:val="en-US" w:eastAsia="en-US" w:bidi="en-US"/>
        </w:rPr>
        <w:t xml:space="preserve">N </w:t>
      </w:r>
      <w:r>
        <w:rPr>
          <w:color w:val="0D0D0D"/>
          <w:spacing w:val="0"/>
          <w:w w:val="100"/>
          <w:position w:val="0"/>
          <w:sz w:val="17"/>
          <w:szCs w:val="17"/>
          <w:lang w:val="en-US" w:eastAsia="en-US" w:bidi="en-US"/>
        </w:rPr>
        <w:t>130mmHg</w:t>
      </w:r>
      <w:r>
        <w:rPr>
          <w:color w:val="0D0D0D"/>
          <w:spacing w:val="0"/>
          <w:w w:val="100"/>
          <w:position w:val="0"/>
          <w:sz w:val="19"/>
          <w:szCs w:val="19"/>
        </w:rPr>
        <w:t>或舒张压</w:t>
      </w:r>
      <w:r>
        <w:rPr>
          <w:color w:val="0D0D0D"/>
          <w:spacing w:val="0"/>
          <w:w w:val="100"/>
          <w:position w:val="0"/>
          <w:sz w:val="19"/>
          <w:szCs w:val="19"/>
          <w:lang w:val="en-US" w:eastAsia="en-US" w:bidi="en-US"/>
        </w:rPr>
        <w:t>》</w:t>
      </w:r>
      <w:r>
        <w:rPr>
          <w:color w:val="0D0D0D"/>
          <w:spacing w:val="0"/>
          <w:w w:val="100"/>
          <w:position w:val="0"/>
          <w:sz w:val="17"/>
          <w:szCs w:val="17"/>
          <w:lang w:val="en-US" w:eastAsia="en-US" w:bidi="en-US"/>
        </w:rPr>
        <w:t>80mmHg,</w:t>
      </w:r>
      <w:r>
        <w:rPr>
          <w:color w:val="0D0D0D"/>
          <w:spacing w:val="0"/>
          <w:w w:val="100"/>
          <w:position w:val="0"/>
          <w:sz w:val="19"/>
          <w:szCs w:val="19"/>
        </w:rPr>
        <w:t>并删除了高血压前期的分类，把收缩压在</w:t>
      </w:r>
      <w:r>
        <w:rPr>
          <w:color w:val="0D0D0D"/>
          <w:spacing w:val="0"/>
          <w:w w:val="100"/>
          <w:position w:val="0"/>
          <w:sz w:val="17"/>
          <w:szCs w:val="17"/>
        </w:rPr>
        <w:t>120 ~ 129</w:t>
      </w:r>
      <w:r>
        <w:rPr>
          <w:color w:val="0D0D0D"/>
          <w:spacing w:val="0"/>
          <w:w w:val="100"/>
          <w:position w:val="0"/>
          <w:sz w:val="17"/>
          <w:szCs w:val="17"/>
          <w:lang w:val="en-US" w:eastAsia="en-US" w:bidi="en-US"/>
        </w:rPr>
        <w:t>mmHg</w:t>
      </w:r>
      <w:r>
        <w:rPr>
          <w:color w:val="0D0D0D"/>
          <w:spacing w:val="0"/>
          <w:w w:val="100"/>
          <w:position w:val="0"/>
          <w:sz w:val="19"/>
          <w:szCs w:val="19"/>
        </w:rPr>
        <w:t xml:space="preserve">且舒张压＜ </w:t>
      </w:r>
      <w:r>
        <w:rPr>
          <w:color w:val="0D0D0D"/>
          <w:spacing w:val="0"/>
          <w:w w:val="100"/>
          <w:position w:val="0"/>
          <w:sz w:val="17"/>
          <w:szCs w:val="17"/>
          <w:lang w:val="en-US" w:eastAsia="en-US" w:bidi="en-US"/>
        </w:rPr>
        <w:t>80mmHg</w:t>
      </w:r>
      <w:r>
        <w:rPr>
          <w:color w:val="0D0D0D"/>
          <w:spacing w:val="0"/>
          <w:w w:val="100"/>
          <w:position w:val="0"/>
          <w:sz w:val="19"/>
          <w:szCs w:val="19"/>
        </w:rPr>
        <w:t>的范围定义为血压升高（表</w:t>
      </w:r>
      <w:r>
        <w:rPr>
          <w:color w:val="0D0D0D"/>
          <w:spacing w:val="0"/>
          <w:w w:val="100"/>
          <w:position w:val="0"/>
          <w:sz w:val="17"/>
          <w:szCs w:val="17"/>
          <w:lang w:val="en-US" w:eastAsia="en-US" w:bidi="en-US"/>
        </w:rPr>
        <w:t>4-3</w:t>
      </w:r>
      <w:r>
        <w:rPr>
          <w:color w:val="0D0D0D"/>
          <w:spacing w:val="0"/>
          <w:w w:val="100"/>
          <w:position w:val="0"/>
          <w:sz w:val="17"/>
          <w:szCs w:val="17"/>
        </w:rPr>
        <w:t>）</w:t>
      </w:r>
      <w:r>
        <w:rPr>
          <w:color w:val="4D4F4B"/>
          <w:spacing w:val="0"/>
          <w:w w:val="100"/>
          <w:position w:val="0"/>
          <w:sz w:val="19"/>
          <w:szCs w:val="19"/>
        </w:rPr>
        <w:t>。</w:t>
      </w:r>
    </w:p>
    <w:p>
      <w:pPr>
        <w:pStyle w:val="33"/>
        <w:keepNext w:val="0"/>
        <w:keepLines w:val="0"/>
        <w:widowControl w:val="0"/>
        <w:shd w:val="clear" w:color="auto" w:fill="auto"/>
        <w:bidi w:val="0"/>
        <w:spacing w:before="0" w:after="0" w:line="240" w:lineRule="auto"/>
        <w:ind w:left="2611" w:right="0" w:firstLine="0"/>
        <w:jc w:val="left"/>
        <w:rPr>
          <w:sz w:val="17"/>
          <w:szCs w:val="17"/>
        </w:rPr>
      </w:pPr>
      <w:r>
        <w:rPr>
          <w:color w:val="0A3C79"/>
          <w:spacing w:val="0"/>
          <w:w w:val="100"/>
          <w:position w:val="0"/>
          <w:sz w:val="17"/>
          <w:szCs w:val="17"/>
        </w:rPr>
        <w:t>表</w:t>
      </w:r>
      <w:r>
        <w:rPr>
          <w:color w:val="0A3C79"/>
          <w:spacing w:val="0"/>
          <w:w w:val="100"/>
          <w:position w:val="0"/>
          <w:sz w:val="17"/>
          <w:szCs w:val="17"/>
          <w:lang w:val="en-US" w:eastAsia="en-US" w:bidi="en-US"/>
        </w:rPr>
        <w:t>4-2</w:t>
      </w:r>
      <w:r>
        <w:rPr>
          <w:color w:val="000000"/>
          <w:spacing w:val="0"/>
          <w:w w:val="100"/>
          <w:position w:val="0"/>
          <w:sz w:val="17"/>
          <w:szCs w:val="17"/>
        </w:rPr>
        <w:t xml:space="preserve">血压的分类（2013 </w:t>
      </w:r>
      <w:r>
        <w:rPr>
          <w:color w:val="000000"/>
          <w:spacing w:val="0"/>
          <w:w w:val="100"/>
          <w:position w:val="0"/>
          <w:sz w:val="17"/>
          <w:szCs w:val="17"/>
          <w:lang w:val="en-US" w:eastAsia="en-US" w:bidi="en-US"/>
        </w:rPr>
        <w:t>ESH/ESC</w:t>
      </w:r>
      <w:r>
        <w:rPr>
          <w:color w:val="000000"/>
          <w:spacing w:val="0"/>
          <w:w w:val="100"/>
          <w:position w:val="0"/>
          <w:sz w:val="17"/>
          <w:szCs w:val="17"/>
        </w:rPr>
        <w:t>标准）</w:t>
      </w:r>
    </w:p>
    <w:tbl>
      <w:tblPr>
        <w:tblStyle w:val="2"/>
        <w:tblW w:w="0" w:type="auto"/>
        <w:jc w:val="center"/>
        <w:tblLayout w:type="fixed"/>
        <w:tblCellMar>
          <w:top w:w="0" w:type="dxa"/>
          <w:left w:w="10" w:type="dxa"/>
          <w:bottom w:w="0" w:type="dxa"/>
          <w:right w:w="10" w:type="dxa"/>
        </w:tblCellMar>
      </w:tblPr>
      <w:tblGrid>
        <w:gridCol w:w="2664"/>
        <w:gridCol w:w="1320"/>
        <w:gridCol w:w="3086"/>
        <w:gridCol w:w="1603"/>
      </w:tblGrid>
      <w:tr>
        <w:tblPrEx>
          <w:tblCellMar>
            <w:top w:w="0" w:type="dxa"/>
            <w:left w:w="10" w:type="dxa"/>
            <w:bottom w:w="0" w:type="dxa"/>
            <w:right w:w="10" w:type="dxa"/>
          </w:tblCellMar>
        </w:tblPrEx>
        <w:trPr>
          <w:trHeight w:val="643" w:hRule="exact"/>
          <w:jc w:val="center"/>
        </w:trPr>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60" w:line="240" w:lineRule="auto"/>
              <w:ind w:left="0" w:right="0" w:firstLine="800"/>
              <w:jc w:val="left"/>
              <w:rPr>
                <w:sz w:val="18"/>
                <w:szCs w:val="18"/>
              </w:rPr>
            </w:pPr>
            <w:r>
              <w:rPr>
                <w:color w:val="000000"/>
                <w:spacing w:val="0"/>
                <w:w w:val="100"/>
                <w:position w:val="0"/>
                <w:sz w:val="18"/>
                <w:szCs w:val="18"/>
              </w:rPr>
              <w:t>血压分类</w:t>
            </w:r>
          </w:p>
          <w:p>
            <w:pPr>
              <w:pStyle w:val="31"/>
              <w:keepNext w:val="0"/>
              <w:keepLines w:val="0"/>
              <w:widowControl w:val="0"/>
              <w:shd w:val="clear" w:color="auto" w:fill="auto"/>
              <w:bidi w:val="0"/>
              <w:spacing w:before="0" w:after="0" w:line="240" w:lineRule="auto"/>
              <w:ind w:left="0" w:right="0" w:firstLine="180"/>
              <w:jc w:val="left"/>
              <w:rPr>
                <w:sz w:val="11"/>
                <w:szCs w:val="11"/>
              </w:rPr>
            </w:pPr>
            <w:r>
              <w:rPr>
                <w:rFonts w:ascii="Times New Roman" w:hAnsi="Times New Roman" w:eastAsia="Times New Roman" w:cs="Times New Roman"/>
                <w:b/>
                <w:bCs/>
                <w:color w:val="000000"/>
                <w:spacing w:val="0"/>
                <w:w w:val="100"/>
                <w:position w:val="0"/>
                <w:sz w:val="11"/>
                <w:szCs w:val="11"/>
                <w:lang w:val="zh-CN" w:eastAsia="zh-CN" w:bidi="zh-CN"/>
              </w:rPr>
              <w:t xml:space="preserve">- </w:t>
            </w:r>
            <w:r>
              <w:rPr>
                <w:rFonts w:ascii="Times New Roman" w:hAnsi="Times New Roman" w:eastAsia="Times New Roman" w:cs="Times New Roman"/>
                <w:b/>
                <w:bCs/>
                <w:color w:val="000000"/>
                <w:spacing w:val="0"/>
                <w:w w:val="100"/>
                <w:position w:val="0"/>
                <w:sz w:val="11"/>
                <w:szCs w:val="11"/>
                <w:lang w:val="en-US" w:eastAsia="en-US" w:bidi="en-US"/>
              </w:rPr>
              <w:t>.</w:t>
            </w: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50" w:lineRule="exact"/>
              <w:ind w:left="0" w:right="0" w:firstLine="0"/>
              <w:jc w:val="center"/>
              <w:rPr>
                <w:sz w:val="17"/>
                <w:szCs w:val="17"/>
              </w:rPr>
            </w:pPr>
            <w:r>
              <w:rPr>
                <w:color w:val="000000"/>
                <w:spacing w:val="0"/>
                <w:w w:val="100"/>
                <w:position w:val="0"/>
                <w:sz w:val="18"/>
                <w:szCs w:val="18"/>
              </w:rPr>
              <w:t xml:space="preserve">收缩压 </w:t>
            </w:r>
            <w:r>
              <w:rPr>
                <w:color w:val="000000"/>
                <w:spacing w:val="0"/>
                <w:w w:val="100"/>
                <w:position w:val="0"/>
                <w:sz w:val="17"/>
                <w:szCs w:val="17"/>
                <w:lang w:val="en-US" w:eastAsia="en-US" w:bidi="en-US"/>
              </w:rPr>
              <w:t>（mmHg）</w:t>
            </w:r>
          </w:p>
        </w:tc>
        <w:tc>
          <w:tcPr>
            <w:tcBorders>
              <w:top w:val="single" w:color="auto" w:sz="4" w:space="0"/>
            </w:tcBorders>
            <w:shd w:val="clear" w:color="auto" w:fill="FFFFFF"/>
            <w:vAlign w:val="top"/>
          </w:tcPr>
          <w:p>
            <w:pPr>
              <w:widowControl w:val="0"/>
              <w:rPr>
                <w:sz w:val="10"/>
                <w:szCs w:val="10"/>
              </w:rPr>
            </w:pPr>
          </w:p>
        </w:tc>
        <w:tc>
          <w:tcPr>
            <w:tcBorders>
              <w:top w:val="single" w:color="auto" w:sz="4" w:space="0"/>
            </w:tcBorders>
            <w:shd w:val="clear" w:color="auto" w:fill="FFFFFF"/>
            <w:vAlign w:val="bottom"/>
          </w:tcPr>
          <w:p>
            <w:pPr>
              <w:pStyle w:val="31"/>
              <w:keepNext w:val="0"/>
              <w:keepLines w:val="0"/>
              <w:widowControl w:val="0"/>
              <w:shd w:val="clear" w:color="auto" w:fill="auto"/>
              <w:bidi w:val="0"/>
              <w:spacing w:before="0" w:after="40" w:line="240" w:lineRule="auto"/>
              <w:ind w:left="0" w:right="0" w:firstLine="300"/>
              <w:jc w:val="left"/>
              <w:rPr>
                <w:sz w:val="18"/>
                <w:szCs w:val="18"/>
              </w:rPr>
            </w:pPr>
            <w:r>
              <w:rPr>
                <w:color w:val="000000"/>
                <w:spacing w:val="0"/>
                <w:w w:val="100"/>
                <w:position w:val="0"/>
                <w:sz w:val="18"/>
                <w:szCs w:val="18"/>
              </w:rPr>
              <w:t>舒张压</w:t>
            </w:r>
          </w:p>
          <w:p>
            <w:pPr>
              <w:pStyle w:val="31"/>
              <w:keepNext w:val="0"/>
              <w:keepLines w:val="0"/>
              <w:widowControl w:val="0"/>
              <w:shd w:val="clear" w:color="auto" w:fill="auto"/>
              <w:bidi w:val="0"/>
              <w:spacing w:before="0" w:after="40" w:line="240" w:lineRule="auto"/>
              <w:ind w:left="0" w:right="0" w:firstLine="220"/>
              <w:jc w:val="left"/>
              <w:rPr>
                <w:sz w:val="17"/>
                <w:szCs w:val="17"/>
              </w:rPr>
            </w:pPr>
            <w:r>
              <w:rPr>
                <w:color w:val="000000"/>
                <w:spacing w:val="0"/>
                <w:w w:val="100"/>
                <w:position w:val="0"/>
                <w:sz w:val="17"/>
                <w:szCs w:val="17"/>
                <w:lang w:val="en-US" w:eastAsia="en-US" w:bidi="en-US"/>
              </w:rPr>
              <w:t>(mmHg)</w:t>
            </w:r>
          </w:p>
          <w:p>
            <w:pPr>
              <w:pStyle w:val="31"/>
              <w:keepNext w:val="0"/>
              <w:keepLines w:val="0"/>
              <w:widowControl w:val="0"/>
              <w:shd w:val="clear" w:color="auto" w:fill="auto"/>
              <w:bidi w:val="0"/>
              <w:spacing w:before="0" w:after="40" w:line="240" w:lineRule="auto"/>
              <w:ind w:left="0" w:right="0" w:firstLine="1000"/>
              <w:jc w:val="both"/>
              <w:rPr>
                <w:sz w:val="17"/>
                <w:szCs w:val="17"/>
              </w:rPr>
            </w:pPr>
            <w:r>
              <w:rPr>
                <w:color w:val="000000"/>
                <w:spacing w:val="0"/>
                <w:w w:val="100"/>
                <w:position w:val="0"/>
                <w:sz w:val="17"/>
                <w:szCs w:val="17"/>
                <w:lang w:val="en-US" w:eastAsia="en-US" w:bidi="en-US"/>
              </w:rPr>
              <w:t>■</w:t>
            </w:r>
          </w:p>
        </w:tc>
      </w:tr>
      <w:tr>
        <w:tblPrEx>
          <w:tblCellMar>
            <w:top w:w="0" w:type="dxa"/>
            <w:left w:w="10" w:type="dxa"/>
            <w:bottom w:w="0" w:type="dxa"/>
            <w:right w:w="10" w:type="dxa"/>
          </w:tblCellMar>
        </w:tblPrEx>
        <w:trPr>
          <w:trHeight w:val="302" w:hRule="exact"/>
          <w:jc w:val="center"/>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800"/>
              <w:jc w:val="left"/>
              <w:rPr>
                <w:sz w:val="17"/>
                <w:szCs w:val="17"/>
              </w:rPr>
            </w:pPr>
            <w:r>
              <w:rPr>
                <w:color w:val="000000"/>
                <w:spacing w:val="0"/>
                <w:w w:val="100"/>
                <w:position w:val="0"/>
                <w:sz w:val="17"/>
                <w:szCs w:val="17"/>
              </w:rPr>
              <w:t>理想血压</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540"/>
              <w:jc w:val="left"/>
              <w:rPr>
                <w:sz w:val="17"/>
                <w:szCs w:val="17"/>
              </w:rPr>
            </w:pPr>
            <w:r>
              <w:rPr>
                <w:color w:val="000000"/>
                <w:spacing w:val="0"/>
                <w:w w:val="100"/>
                <w:position w:val="0"/>
                <w:sz w:val="17"/>
                <w:szCs w:val="17"/>
              </w:rPr>
              <w:t>&lt;120</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和</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420"/>
              <w:jc w:val="left"/>
              <w:rPr>
                <w:sz w:val="17"/>
                <w:szCs w:val="17"/>
              </w:rPr>
            </w:pPr>
            <w:r>
              <w:rPr>
                <w:color w:val="000000"/>
                <w:spacing w:val="0"/>
                <w:w w:val="100"/>
                <w:position w:val="0"/>
                <w:sz w:val="17"/>
                <w:szCs w:val="17"/>
              </w:rPr>
              <w:t>&lt;80</w:t>
            </w:r>
          </w:p>
        </w:tc>
      </w:tr>
      <w:tr>
        <w:tblPrEx>
          <w:tblCellMar>
            <w:top w:w="0" w:type="dxa"/>
            <w:left w:w="10" w:type="dxa"/>
            <w:bottom w:w="0" w:type="dxa"/>
            <w:right w:w="10" w:type="dxa"/>
          </w:tblCellMar>
        </w:tblPrEx>
        <w:trPr>
          <w:trHeight w:val="298"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正常</w:t>
            </w:r>
          </w:p>
        </w:tc>
        <w:tc>
          <w:tcPr>
            <w:shd w:val="clear" w:color="auto" w:fill="FFFFFF"/>
            <w:vAlign w:val="top"/>
          </w:tcPr>
          <w:p>
            <w:pPr>
              <w:pStyle w:val="31"/>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120 ~129</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和（或）</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rPr>
              <w:t>80 〜84</w:t>
            </w:r>
          </w:p>
        </w:tc>
      </w:tr>
      <w:tr>
        <w:tblPrEx>
          <w:tblCellMar>
            <w:top w:w="0" w:type="dxa"/>
            <w:left w:w="10" w:type="dxa"/>
            <w:bottom w:w="0" w:type="dxa"/>
            <w:right w:w="10" w:type="dxa"/>
          </w:tblCellMar>
        </w:tblPrEx>
        <w:trPr>
          <w:trHeight w:val="298"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800"/>
              <w:jc w:val="left"/>
              <w:rPr>
                <w:sz w:val="17"/>
                <w:szCs w:val="17"/>
              </w:rPr>
            </w:pPr>
            <w:r>
              <w:rPr>
                <w:color w:val="000000"/>
                <w:spacing w:val="0"/>
                <w:w w:val="100"/>
                <w:position w:val="0"/>
                <w:sz w:val="17"/>
                <w:szCs w:val="17"/>
              </w:rPr>
              <w:t>正常高值</w:t>
            </w:r>
          </w:p>
        </w:tc>
        <w:tc>
          <w:tcPr>
            <w:shd w:val="clear" w:color="auto" w:fill="FFFFFF"/>
            <w:vAlign w:val="top"/>
          </w:tcPr>
          <w:p>
            <w:pPr>
              <w:pStyle w:val="31"/>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130 ~139</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和（或）</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rPr>
              <w:t>85 ~89</w:t>
            </w:r>
          </w:p>
        </w:tc>
      </w:tr>
      <w:tr>
        <w:tblPrEx>
          <w:tblCellMar>
            <w:top w:w="0" w:type="dxa"/>
            <w:left w:w="10" w:type="dxa"/>
            <w:bottom w:w="0" w:type="dxa"/>
            <w:right w:w="10" w:type="dxa"/>
          </w:tblCellMar>
        </w:tblPrEx>
        <w:trPr>
          <w:trHeight w:val="293"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rPr>
              <w:t>1期高血压</w:t>
            </w:r>
          </w:p>
        </w:tc>
        <w:tc>
          <w:tcPr>
            <w:shd w:val="clear" w:color="auto" w:fill="FFFFFF"/>
            <w:vAlign w:val="top"/>
          </w:tcPr>
          <w:p>
            <w:pPr>
              <w:pStyle w:val="31"/>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140 ~159</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和（或）</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lang w:val="en-US" w:eastAsia="en-US" w:bidi="en-US"/>
              </w:rPr>
              <w:t>90-99</w:t>
            </w:r>
          </w:p>
        </w:tc>
      </w:tr>
      <w:tr>
        <w:tblPrEx>
          <w:tblCellMar>
            <w:top w:w="0" w:type="dxa"/>
            <w:left w:w="10" w:type="dxa"/>
            <w:bottom w:w="0" w:type="dxa"/>
            <w:right w:w="10" w:type="dxa"/>
          </w:tblCellMar>
        </w:tblPrEx>
        <w:trPr>
          <w:trHeight w:val="302"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rPr>
              <w:t>2期高血压</w:t>
            </w:r>
          </w:p>
        </w:tc>
        <w:tc>
          <w:tcPr>
            <w:shd w:val="clear" w:color="auto" w:fill="FFFFFF"/>
            <w:vAlign w:val="top"/>
          </w:tcPr>
          <w:p>
            <w:pPr>
              <w:pStyle w:val="31"/>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160 ~179</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和（或）</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100 〜109</w:t>
            </w:r>
          </w:p>
        </w:tc>
      </w:tr>
      <w:tr>
        <w:tblPrEx>
          <w:tblCellMar>
            <w:top w:w="0" w:type="dxa"/>
            <w:left w:w="10" w:type="dxa"/>
            <w:bottom w:w="0" w:type="dxa"/>
            <w:right w:w="10" w:type="dxa"/>
          </w:tblCellMar>
        </w:tblPrEx>
        <w:trPr>
          <w:trHeight w:val="293"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rPr>
              <w:t>3期高血压</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540"/>
              <w:jc w:val="left"/>
              <w:rPr>
                <w:sz w:val="17"/>
                <w:szCs w:val="17"/>
              </w:rPr>
            </w:pPr>
            <w:r>
              <w:rPr>
                <w:color w:val="000000"/>
                <w:spacing w:val="0"/>
                <w:w w:val="100"/>
                <w:position w:val="0"/>
                <w:sz w:val="17"/>
                <w:szCs w:val="17"/>
                <w:lang w:val="en-US" w:eastAsia="en-US" w:bidi="en-US"/>
              </w:rPr>
              <w:t>N180</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和（或）</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rPr>
              <w:t>&gt;110</w:t>
            </w:r>
          </w:p>
        </w:tc>
      </w:tr>
      <w:tr>
        <w:tblPrEx>
          <w:tblCellMar>
            <w:top w:w="0" w:type="dxa"/>
            <w:left w:w="10" w:type="dxa"/>
            <w:bottom w:w="0" w:type="dxa"/>
            <w:right w:w="10" w:type="dxa"/>
          </w:tblCellMar>
        </w:tblPrEx>
        <w:trPr>
          <w:trHeight w:val="312" w:hRule="exact"/>
          <w:jc w:val="center"/>
        </w:trPr>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rPr>
              <w:t>单纯收缩期高血压</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540"/>
              <w:jc w:val="left"/>
              <w:rPr>
                <w:sz w:val="17"/>
                <w:szCs w:val="17"/>
              </w:rPr>
            </w:pPr>
            <w:r>
              <w:rPr>
                <w:color w:val="000000"/>
                <w:spacing w:val="0"/>
                <w:w w:val="100"/>
                <w:position w:val="0"/>
                <w:sz w:val="17"/>
                <w:szCs w:val="17"/>
                <w:lang w:val="en-US" w:eastAsia="en-US" w:bidi="en-US"/>
              </w:rPr>
              <w:t>N140</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和</w:t>
            </w:r>
          </w:p>
        </w:tc>
        <w:tc>
          <w:tcPr>
            <w:tcBorders>
              <w:bottom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420"/>
              <w:jc w:val="left"/>
              <w:rPr>
                <w:sz w:val="17"/>
                <w:szCs w:val="17"/>
              </w:rPr>
            </w:pPr>
            <w:r>
              <w:rPr>
                <w:color w:val="000000"/>
                <w:spacing w:val="0"/>
                <w:w w:val="100"/>
                <w:position w:val="0"/>
                <w:sz w:val="17"/>
                <w:szCs w:val="17"/>
              </w:rPr>
              <w:t>&lt;90</w:t>
            </w:r>
          </w:p>
        </w:tc>
      </w:tr>
    </w:tbl>
    <w:p>
      <w:pPr>
        <w:widowControl w:val="0"/>
        <w:spacing w:after="39" w:line="1" w:lineRule="exact"/>
      </w:pPr>
    </w:p>
    <w:p>
      <w:pPr>
        <w:widowControl w:val="0"/>
        <w:spacing w:line="1" w:lineRule="exact"/>
      </w:pPr>
    </w:p>
    <w:p>
      <w:pPr>
        <w:pStyle w:val="33"/>
        <w:keepNext w:val="0"/>
        <w:keepLines w:val="0"/>
        <w:widowControl w:val="0"/>
        <w:shd w:val="clear" w:color="auto" w:fill="auto"/>
        <w:bidi w:val="0"/>
        <w:spacing w:before="0" w:after="0" w:line="240" w:lineRule="auto"/>
        <w:ind w:left="336" w:right="0" w:firstLine="0"/>
        <w:jc w:val="left"/>
        <w:rPr>
          <w:sz w:val="15"/>
          <w:szCs w:val="15"/>
        </w:rPr>
      </w:pPr>
      <w:r>
        <w:rPr>
          <w:rFonts w:ascii="Times New Roman" w:hAnsi="Times New Roman" w:eastAsia="Times New Roman" w:cs="Times New Roman"/>
          <w:b/>
          <w:bCs/>
          <w:color w:val="000000"/>
          <w:spacing w:val="0"/>
          <w:w w:val="100"/>
          <w:position w:val="0"/>
          <w:sz w:val="12"/>
          <w:szCs w:val="12"/>
          <w:lang w:val="en-US" w:eastAsia="en-US" w:bidi="en-US"/>
        </w:rPr>
        <w:t>ESH</w:t>
      </w:r>
      <w:r>
        <w:rPr>
          <w:rFonts w:ascii="Times New Roman" w:hAnsi="Times New Roman" w:eastAsia="Times New Roman" w:cs="Times New Roman"/>
          <w:b/>
          <w:bCs/>
          <w:color w:val="000000"/>
          <w:spacing w:val="0"/>
          <w:w w:val="100"/>
          <w:position w:val="0"/>
          <w:sz w:val="12"/>
          <w:szCs w:val="12"/>
        </w:rPr>
        <w:t>:</w:t>
      </w:r>
      <w:r>
        <w:rPr>
          <w:rFonts w:ascii="Times New Roman" w:hAnsi="Times New Roman" w:eastAsia="Times New Roman" w:cs="Times New Roman"/>
          <w:b/>
          <w:bCs/>
          <w:color w:val="111111"/>
          <w:spacing w:val="0"/>
          <w:w w:val="100"/>
          <w:position w:val="0"/>
          <w:sz w:val="12"/>
          <w:szCs w:val="12"/>
          <w:lang w:val="en-US" w:eastAsia="en-US" w:bidi="en-US"/>
        </w:rPr>
        <w:t>European Society of Hypertension</w:t>
      </w:r>
      <w:r>
        <w:rPr>
          <w:b/>
          <w:bCs/>
          <w:color w:val="111111"/>
          <w:spacing w:val="0"/>
          <w:w w:val="100"/>
          <w:position w:val="0"/>
          <w:sz w:val="15"/>
          <w:szCs w:val="15"/>
        </w:rPr>
        <w:t>，欧洲高血压学会;</w:t>
      </w:r>
      <w:r>
        <w:rPr>
          <w:rFonts w:ascii="Times New Roman" w:hAnsi="Times New Roman" w:eastAsia="Times New Roman" w:cs="Times New Roman"/>
          <w:b/>
          <w:bCs/>
          <w:color w:val="111111"/>
          <w:spacing w:val="0"/>
          <w:w w:val="100"/>
          <w:position w:val="0"/>
          <w:sz w:val="12"/>
          <w:szCs w:val="12"/>
          <w:lang w:val="en-US" w:eastAsia="en-US" w:bidi="en-US"/>
        </w:rPr>
        <w:t>ESC</w:t>
      </w:r>
      <w:r>
        <w:rPr>
          <w:rFonts w:ascii="Times New Roman" w:hAnsi="Times New Roman" w:eastAsia="Times New Roman" w:cs="Times New Roman"/>
          <w:b/>
          <w:bCs/>
          <w:color w:val="000000"/>
          <w:spacing w:val="0"/>
          <w:w w:val="100"/>
          <w:position w:val="0"/>
          <w:sz w:val="12"/>
          <w:szCs w:val="12"/>
        </w:rPr>
        <w:t>:</w:t>
      </w:r>
      <w:r>
        <w:rPr>
          <w:rFonts w:ascii="Times New Roman" w:hAnsi="Times New Roman" w:eastAsia="Times New Roman" w:cs="Times New Roman"/>
          <w:b/>
          <w:bCs/>
          <w:color w:val="111111"/>
          <w:spacing w:val="0"/>
          <w:w w:val="100"/>
          <w:position w:val="0"/>
          <w:sz w:val="12"/>
          <w:szCs w:val="12"/>
          <w:lang w:val="en-US" w:eastAsia="en-US" w:bidi="en-US"/>
        </w:rPr>
        <w:t>European Society of Cardiology</w:t>
      </w:r>
      <w:r>
        <w:rPr>
          <w:b/>
          <w:bCs/>
          <w:color w:val="111111"/>
          <w:spacing w:val="0"/>
          <w:w w:val="100"/>
          <w:position w:val="0"/>
          <w:sz w:val="15"/>
          <w:szCs w:val="15"/>
        </w:rPr>
        <w:t>，欧洲心脏病学会</w:t>
      </w:r>
    </w:p>
    <w:tbl>
      <w:tblPr>
        <w:tblStyle w:val="2"/>
        <w:tblW w:w="0" w:type="auto"/>
        <w:jc w:val="center"/>
        <w:tblLayout w:type="fixed"/>
        <w:tblCellMar>
          <w:top w:w="0" w:type="dxa"/>
          <w:left w:w="10" w:type="dxa"/>
          <w:bottom w:w="0" w:type="dxa"/>
          <w:right w:w="10" w:type="dxa"/>
        </w:tblCellMar>
      </w:tblPr>
      <w:tblGrid>
        <w:gridCol w:w="2054"/>
        <w:gridCol w:w="3115"/>
        <w:gridCol w:w="1853"/>
        <w:gridCol w:w="1699"/>
      </w:tblGrid>
      <w:tr>
        <w:tblPrEx>
          <w:tblCellMar>
            <w:top w:w="0" w:type="dxa"/>
            <w:left w:w="10" w:type="dxa"/>
            <w:bottom w:w="0" w:type="dxa"/>
            <w:right w:w="10" w:type="dxa"/>
          </w:tblCellMar>
        </w:tblPrEx>
        <w:trPr>
          <w:trHeight w:val="302" w:hRule="exact"/>
          <w:jc w:val="center"/>
        </w:trPr>
        <w:tc>
          <w:tcPr>
            <w:gridSpan w:val="4"/>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A3662"/>
                <w:spacing w:val="0"/>
                <w:w w:val="100"/>
                <w:position w:val="0"/>
                <w:sz w:val="17"/>
                <w:szCs w:val="17"/>
              </w:rPr>
              <w:t>表4・3</w:t>
            </w:r>
            <w:r>
              <w:rPr>
                <w:color w:val="000000"/>
                <w:spacing w:val="0"/>
                <w:w w:val="100"/>
                <w:position w:val="0"/>
                <w:sz w:val="17"/>
                <w:szCs w:val="17"/>
              </w:rPr>
              <w:t xml:space="preserve">血压的分类（2017 </w:t>
            </w:r>
            <w:r>
              <w:rPr>
                <w:color w:val="000000"/>
                <w:spacing w:val="0"/>
                <w:w w:val="100"/>
                <w:position w:val="0"/>
                <w:sz w:val="17"/>
                <w:szCs w:val="17"/>
                <w:lang w:val="en-US" w:eastAsia="en-US" w:bidi="en-US"/>
              </w:rPr>
              <w:t>ACC/AHA</w:t>
            </w:r>
            <w:r>
              <w:rPr>
                <w:color w:val="000000"/>
                <w:spacing w:val="0"/>
                <w:w w:val="100"/>
                <w:position w:val="0"/>
                <w:sz w:val="17"/>
                <w:szCs w:val="17"/>
              </w:rPr>
              <w:t>标准）</w:t>
            </w:r>
          </w:p>
        </w:tc>
      </w:tr>
      <w:tr>
        <w:tblPrEx>
          <w:tblCellMar>
            <w:top w:w="0" w:type="dxa"/>
            <w:left w:w="10" w:type="dxa"/>
            <w:bottom w:w="0" w:type="dxa"/>
            <w:right w:w="10" w:type="dxa"/>
          </w:tblCellMar>
        </w:tblPrEx>
        <w:trPr>
          <w:trHeight w:val="619" w:hRule="exact"/>
          <w:jc w:val="center"/>
        </w:trPr>
        <w:tc>
          <w:tcPr>
            <w:tcBorders>
              <w:top w:val="single" w:color="auto" w:sz="4" w:space="0"/>
            </w:tcBorders>
            <w:shd w:val="clear" w:color="auto" w:fill="FFFFFF"/>
            <w:vAlign w:val="top"/>
          </w:tcPr>
          <w:p>
            <w:pPr>
              <w:widowControl w:val="0"/>
              <w:rPr>
                <w:sz w:val="10"/>
                <w:szCs w:val="10"/>
              </w:rPr>
            </w:pP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40" w:line="240" w:lineRule="auto"/>
              <w:ind w:left="0" w:right="0" w:firstLine="0"/>
              <w:jc w:val="center"/>
              <w:rPr>
                <w:sz w:val="18"/>
                <w:szCs w:val="18"/>
              </w:rPr>
            </w:pPr>
            <w:r>
              <w:rPr>
                <w:color w:val="000000"/>
                <w:spacing w:val="0"/>
                <w:w w:val="100"/>
                <w:position w:val="0"/>
                <w:sz w:val="18"/>
                <w:szCs w:val="18"/>
              </w:rPr>
              <w:t>收缩压</w:t>
            </w:r>
          </w:p>
          <w:p>
            <w:pPr>
              <w:pStyle w:val="31"/>
              <w:keepNext w:val="0"/>
              <w:keepLines w:val="0"/>
              <w:widowControl w:val="0"/>
              <w:shd w:val="clear" w:color="auto" w:fill="auto"/>
              <w:bidi w:val="0"/>
              <w:spacing w:before="0" w:after="0" w:line="240" w:lineRule="auto"/>
              <w:ind w:left="1120" w:right="0" w:firstLine="0"/>
              <w:jc w:val="left"/>
              <w:rPr>
                <w:sz w:val="17"/>
                <w:szCs w:val="17"/>
              </w:rPr>
            </w:pPr>
            <w:r>
              <w:rPr>
                <w:color w:val="000000"/>
                <w:spacing w:val="0"/>
                <w:w w:val="100"/>
                <w:position w:val="0"/>
                <w:sz w:val="17"/>
                <w:szCs w:val="17"/>
              </w:rPr>
              <w:t>5）</w:t>
            </w:r>
          </w:p>
        </w:tc>
        <w:tc>
          <w:tcPr>
            <w:tcBorders>
              <w:top w:val="single" w:color="auto" w:sz="4" w:space="0"/>
            </w:tcBorders>
            <w:shd w:val="clear" w:color="auto" w:fill="FFFFFF"/>
            <w:vAlign w:val="center"/>
          </w:tcPr>
          <w:p>
            <w:pPr>
              <w:pStyle w:val="31"/>
              <w:keepNext w:val="0"/>
              <w:keepLines w:val="0"/>
              <w:widowControl w:val="0"/>
              <w:shd w:val="clear" w:color="auto" w:fill="auto"/>
              <w:bidi w:val="0"/>
              <w:spacing w:before="0" w:after="0" w:line="240" w:lineRule="auto"/>
              <w:ind w:left="0" w:right="0" w:firstLine="0"/>
              <w:jc w:val="center"/>
              <w:rPr>
                <w:sz w:val="15"/>
                <w:szCs w:val="15"/>
              </w:rPr>
            </w:pPr>
            <w:r>
              <w:rPr>
                <w:b/>
                <w:bCs/>
                <w:color w:val="6498C0"/>
                <w:spacing w:val="0"/>
                <w:w w:val="100"/>
                <w:position w:val="0"/>
                <w:sz w:val="15"/>
                <w:szCs w:val="15"/>
              </w:rPr>
              <w:t xml:space="preserve">了. </w:t>
            </w:r>
            <w:r>
              <w:rPr>
                <w:b/>
                <w:bCs/>
                <w:color w:val="6498C0"/>
                <w:spacing w:val="0"/>
                <w:w w:val="100"/>
                <w:position w:val="0"/>
                <w:sz w:val="15"/>
                <w:szCs w:val="15"/>
                <w:lang w:val="en-US" w:eastAsia="en-US" w:bidi="en-US"/>
              </w:rPr>
              <w:t xml:space="preserve">■ . </w:t>
            </w:r>
            <w:r>
              <w:rPr>
                <w:b/>
                <w:bCs/>
                <w:color w:val="6498C0"/>
                <w:spacing w:val="0"/>
                <w:w w:val="100"/>
                <w:position w:val="0"/>
                <w:sz w:val="15"/>
                <w:szCs w:val="15"/>
                <w:lang w:val="zh-CN" w:eastAsia="zh-CN" w:bidi="zh-CN"/>
              </w:rPr>
              <w:t xml:space="preserve">.•- </w:t>
            </w:r>
            <w:r>
              <w:rPr>
                <w:rFonts w:ascii="Times New Roman" w:hAnsi="Times New Roman" w:eastAsia="Times New Roman" w:cs="Times New Roman"/>
                <w:b/>
                <w:bCs/>
                <w:color w:val="6498C0"/>
                <w:spacing w:val="0"/>
                <w:w w:val="100"/>
                <w:position w:val="0"/>
                <w:sz w:val="12"/>
                <w:szCs w:val="12"/>
                <w:lang w:val="en-US" w:eastAsia="en-US" w:bidi="en-US"/>
              </w:rPr>
              <w:t>-Vv</w:t>
            </w:r>
            <w:r>
              <w:rPr>
                <w:b/>
                <w:bCs/>
                <w:color w:val="6498C0"/>
                <w:spacing w:val="0"/>
                <w:w w:val="100"/>
                <w:position w:val="0"/>
                <w:sz w:val="15"/>
                <w:szCs w:val="15"/>
              </w:rPr>
              <w:t>次遊適線:堯</w:t>
            </w:r>
            <w:r>
              <w:rPr>
                <w:rFonts w:ascii="Times New Roman" w:hAnsi="Times New Roman" w:eastAsia="Times New Roman" w:cs="Times New Roman"/>
                <w:b/>
                <w:bCs/>
                <w:color w:val="6498C0"/>
                <w:spacing w:val="0"/>
                <w:w w:val="100"/>
                <w:position w:val="0"/>
                <w:sz w:val="12"/>
                <w:szCs w:val="12"/>
              </w:rPr>
              <w:t>1</w:t>
            </w:r>
            <w:r>
              <w:rPr>
                <w:b/>
                <w:bCs/>
                <w:color w:val="6498C0"/>
                <w:spacing w:val="0"/>
                <w:w w:val="100"/>
                <w:position w:val="0"/>
                <w:sz w:val="15"/>
                <w:szCs w:val="15"/>
              </w:rPr>
              <w:t>忒曜</w:t>
            </w:r>
          </w:p>
        </w:tc>
        <w:tc>
          <w:tcPr>
            <w:tcBorders>
              <w:top w:val="single" w:color="auto" w:sz="4" w:space="0"/>
              <w:right w:val="single" w:color="auto" w:sz="4" w:space="0"/>
            </w:tcBorders>
            <w:shd w:val="clear" w:color="auto" w:fill="FFFFFF"/>
            <w:vAlign w:val="top"/>
          </w:tcPr>
          <w:p>
            <w:pPr>
              <w:pStyle w:val="31"/>
              <w:keepNext w:val="0"/>
              <w:keepLines w:val="0"/>
              <w:widowControl w:val="0"/>
              <w:shd w:val="clear" w:color="auto" w:fill="auto"/>
              <w:bidi w:val="0"/>
              <w:spacing w:before="0" w:after="0" w:line="245" w:lineRule="exact"/>
              <w:ind w:left="200" w:right="0" w:firstLine="0"/>
              <w:jc w:val="center"/>
              <w:rPr>
                <w:sz w:val="17"/>
                <w:szCs w:val="17"/>
              </w:rPr>
            </w:pPr>
            <w:r>
              <w:rPr>
                <w:color w:val="000000"/>
                <w:spacing w:val="0"/>
                <w:w w:val="100"/>
                <w:position w:val="0"/>
                <w:sz w:val="18"/>
                <w:szCs w:val="18"/>
              </w:rPr>
              <w:t xml:space="preserve">舒张压 </w:t>
            </w:r>
            <w:r>
              <w:rPr>
                <w:color w:val="000000"/>
                <w:spacing w:val="0"/>
                <w:w w:val="100"/>
                <w:position w:val="0"/>
                <w:sz w:val="17"/>
                <w:szCs w:val="17"/>
                <w:lang w:val="en-US" w:eastAsia="en-US" w:bidi="en-US"/>
              </w:rPr>
              <w:t>（mmHg）</w:t>
            </w:r>
          </w:p>
        </w:tc>
      </w:tr>
      <w:tr>
        <w:tblPrEx>
          <w:tblCellMar>
            <w:top w:w="0" w:type="dxa"/>
            <w:left w:w="10" w:type="dxa"/>
            <w:bottom w:w="0" w:type="dxa"/>
            <w:right w:w="10" w:type="dxa"/>
          </w:tblCellMar>
        </w:tblPrEx>
        <w:trPr>
          <w:trHeight w:val="307" w:hRule="exact"/>
          <w:jc w:val="center"/>
        </w:trPr>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820"/>
              <w:jc w:val="left"/>
              <w:rPr>
                <w:sz w:val="17"/>
                <w:szCs w:val="17"/>
              </w:rPr>
            </w:pPr>
            <w:r>
              <w:rPr>
                <w:color w:val="000000"/>
                <w:spacing w:val="0"/>
                <w:w w:val="100"/>
                <w:position w:val="0"/>
                <w:sz w:val="17"/>
                <w:szCs w:val="17"/>
              </w:rPr>
              <w:t>正常血压</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&lt;120</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rPr>
              <w:t>和</w:t>
            </w:r>
          </w:p>
        </w:tc>
        <w:tc>
          <w:tcPr>
            <w:tcBorders>
              <w:top w:val="single" w:color="auto" w:sz="4" w:space="0"/>
            </w:tcBorders>
            <w:shd w:val="clear" w:color="auto" w:fill="FFFFFF"/>
            <w:vAlign w:val="top"/>
          </w:tcPr>
          <w:p>
            <w:pPr>
              <w:pStyle w:val="31"/>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&lt;80</w:t>
            </w:r>
          </w:p>
        </w:tc>
      </w:tr>
      <w:tr>
        <w:tblPrEx>
          <w:tblCellMar>
            <w:top w:w="0" w:type="dxa"/>
            <w:left w:w="10" w:type="dxa"/>
            <w:bottom w:w="0" w:type="dxa"/>
            <w:right w:w="10" w:type="dxa"/>
          </w:tblCellMar>
        </w:tblPrEx>
        <w:trPr>
          <w:trHeight w:val="293"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820"/>
              <w:jc w:val="left"/>
              <w:rPr>
                <w:sz w:val="17"/>
                <w:szCs w:val="17"/>
              </w:rPr>
            </w:pPr>
            <w:r>
              <w:rPr>
                <w:color w:val="000000"/>
                <w:spacing w:val="0"/>
                <w:w w:val="100"/>
                <w:position w:val="0"/>
                <w:sz w:val="17"/>
                <w:szCs w:val="17"/>
              </w:rPr>
              <w:t>血压升高</w:t>
            </w:r>
          </w:p>
        </w:tc>
        <w:tc>
          <w:tcPr>
            <w:shd w:val="clear" w:color="auto" w:fill="FFFFFF"/>
            <w:vAlign w:val="top"/>
          </w:tcPr>
          <w:p>
            <w:pPr>
              <w:pStyle w:val="31"/>
              <w:keepNext w:val="0"/>
              <w:keepLines w:val="0"/>
              <w:widowControl w:val="0"/>
              <w:shd w:val="clear" w:color="auto" w:fill="auto"/>
              <w:bidi w:val="0"/>
              <w:spacing w:before="0" w:after="0" w:line="240" w:lineRule="auto"/>
              <w:ind w:left="1120" w:right="0" w:firstLine="0"/>
              <w:jc w:val="both"/>
              <w:rPr>
                <w:sz w:val="17"/>
                <w:szCs w:val="17"/>
              </w:rPr>
            </w:pPr>
            <w:r>
              <w:rPr>
                <w:color w:val="000000"/>
                <w:spacing w:val="0"/>
                <w:w w:val="100"/>
                <w:position w:val="0"/>
                <w:sz w:val="17"/>
                <w:szCs w:val="17"/>
              </w:rPr>
              <w:t>120 ~129</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rPr>
              <w:t>和</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&lt;80</w:t>
            </w:r>
          </w:p>
        </w:tc>
      </w:tr>
      <w:tr>
        <w:tblPrEx>
          <w:tblCellMar>
            <w:top w:w="0" w:type="dxa"/>
            <w:left w:w="10" w:type="dxa"/>
            <w:bottom w:w="0" w:type="dxa"/>
            <w:right w:w="10" w:type="dxa"/>
          </w:tblCellMar>
        </w:tblPrEx>
        <w:trPr>
          <w:trHeight w:val="302"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rPr>
              <w:t>1期高血压</w:t>
            </w:r>
          </w:p>
        </w:tc>
        <w:tc>
          <w:tcPr>
            <w:shd w:val="clear" w:color="auto" w:fill="FFFFFF"/>
            <w:vAlign w:val="top"/>
          </w:tcPr>
          <w:p>
            <w:pPr>
              <w:pStyle w:val="31"/>
              <w:keepNext w:val="0"/>
              <w:keepLines w:val="0"/>
              <w:widowControl w:val="0"/>
              <w:shd w:val="clear" w:color="auto" w:fill="auto"/>
              <w:bidi w:val="0"/>
              <w:spacing w:before="0" w:after="0" w:line="240" w:lineRule="auto"/>
              <w:ind w:left="1120" w:right="0" w:firstLine="0"/>
              <w:jc w:val="both"/>
              <w:rPr>
                <w:sz w:val="17"/>
                <w:szCs w:val="17"/>
              </w:rPr>
            </w:pPr>
            <w:r>
              <w:rPr>
                <w:color w:val="000000"/>
                <w:spacing w:val="0"/>
                <w:w w:val="100"/>
                <w:position w:val="0"/>
                <w:sz w:val="17"/>
                <w:szCs w:val="17"/>
                <w:lang w:val="en-US" w:eastAsia="en-US" w:bidi="en-US"/>
              </w:rPr>
              <w:t>130-139</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rPr>
              <w:t>或</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lang w:val="en-US" w:eastAsia="en-US" w:bidi="en-US"/>
              </w:rPr>
              <w:t>80-89</w:t>
            </w:r>
          </w:p>
        </w:tc>
      </w:tr>
      <w:tr>
        <w:tblPrEx>
          <w:tblCellMar>
            <w:top w:w="0" w:type="dxa"/>
            <w:left w:w="10" w:type="dxa"/>
            <w:bottom w:w="0" w:type="dxa"/>
            <w:right w:w="10" w:type="dxa"/>
          </w:tblCellMar>
        </w:tblPrEx>
        <w:trPr>
          <w:trHeight w:val="293" w:hRule="exact"/>
          <w:jc w:val="center"/>
        </w:trPr>
        <w:tc>
          <w:tcPr>
            <w:shd w:val="clear" w:color="auto" w:fill="FFFFFF"/>
            <w:vAlign w:val="top"/>
          </w:tcPr>
          <w:p>
            <w:pPr>
              <w:pStyle w:val="31"/>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rPr>
              <w:t>2期高血压</w:t>
            </w:r>
          </w:p>
        </w:tc>
        <w:tc>
          <w:tcPr>
            <w:shd w:val="clear" w:color="auto" w:fill="FFFFFF"/>
            <w:vAlign w:val="top"/>
          </w:tcPr>
          <w:p>
            <w:pPr>
              <w:pStyle w:val="31"/>
              <w:keepNext w:val="0"/>
              <w:keepLines w:val="0"/>
              <w:widowControl w:val="0"/>
              <w:shd w:val="clear" w:color="auto" w:fill="auto"/>
              <w:bidi w:val="0"/>
              <w:spacing w:before="0" w:after="0" w:line="240" w:lineRule="auto"/>
              <w:ind w:left="1260" w:right="0" w:firstLine="0"/>
              <w:jc w:val="left"/>
              <w:rPr>
                <w:sz w:val="17"/>
                <w:szCs w:val="17"/>
              </w:rPr>
            </w:pPr>
            <w:r>
              <w:rPr>
                <w:color w:val="000000"/>
                <w:spacing w:val="0"/>
                <w:w w:val="100"/>
                <w:position w:val="0"/>
                <w:sz w:val="17"/>
                <w:szCs w:val="17"/>
                <w:lang w:val="en-US" w:eastAsia="en-US" w:bidi="en-US"/>
              </w:rPr>
              <w:t>N140</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rPr>
              <w:t>或</w:t>
            </w:r>
          </w:p>
        </w:tc>
        <w:tc>
          <w:tcPr>
            <w:shd w:val="clear" w:color="auto" w:fill="FFFFFF"/>
            <w:vAlign w:val="top"/>
          </w:tcPr>
          <w:p>
            <w:pPr>
              <w:pStyle w:val="31"/>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\90</w:t>
            </w:r>
          </w:p>
        </w:tc>
      </w:tr>
      <w:tr>
        <w:tblPrEx>
          <w:tblCellMar>
            <w:top w:w="0" w:type="dxa"/>
            <w:left w:w="10" w:type="dxa"/>
            <w:bottom w:w="0" w:type="dxa"/>
            <w:right w:w="10" w:type="dxa"/>
          </w:tblCellMar>
        </w:tblPrEx>
        <w:trPr>
          <w:trHeight w:val="269" w:hRule="exact"/>
          <w:jc w:val="center"/>
        </w:trPr>
        <w:tc>
          <w:tcPr>
            <w:gridSpan w:val="2"/>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340"/>
              <w:jc w:val="left"/>
              <w:rPr>
                <w:sz w:val="12"/>
                <w:szCs w:val="12"/>
              </w:rPr>
            </w:pPr>
            <w:r>
              <w:rPr>
                <w:rFonts w:ascii="Times New Roman" w:hAnsi="Times New Roman" w:eastAsia="Times New Roman" w:cs="Times New Roman"/>
                <w:b/>
                <w:bCs/>
                <w:color w:val="000000"/>
                <w:spacing w:val="0"/>
                <w:w w:val="100"/>
                <w:position w:val="0"/>
                <w:sz w:val="12"/>
                <w:szCs w:val="12"/>
                <w:lang w:val="en-US" w:eastAsia="en-US" w:bidi="en-US"/>
              </w:rPr>
              <w:t>ACC</w:t>
            </w:r>
            <w:r>
              <w:rPr>
                <w:rFonts w:ascii="Times New Roman" w:hAnsi="Times New Roman" w:eastAsia="Times New Roman" w:cs="Times New Roman"/>
                <w:b/>
                <w:bCs/>
                <w:color w:val="000000"/>
                <w:spacing w:val="0"/>
                <w:w w:val="100"/>
                <w:position w:val="0"/>
                <w:sz w:val="12"/>
                <w:szCs w:val="12"/>
              </w:rPr>
              <w:t xml:space="preserve">: </w:t>
            </w:r>
            <w:r>
              <w:rPr>
                <w:rFonts w:ascii="Times New Roman" w:hAnsi="Times New Roman" w:eastAsia="Times New Roman" w:cs="Times New Roman"/>
                <w:b/>
                <w:bCs/>
                <w:color w:val="000000"/>
                <w:spacing w:val="0"/>
                <w:w w:val="100"/>
                <w:position w:val="0"/>
                <w:sz w:val="12"/>
                <w:szCs w:val="12"/>
                <w:lang w:val="en-US" w:eastAsia="en-US" w:bidi="en-US"/>
              </w:rPr>
              <w:t>American College of Cardiology</w:t>
            </w:r>
            <w:r>
              <w:rPr>
                <w:b/>
                <w:bCs/>
                <w:color w:val="000000"/>
                <w:spacing w:val="0"/>
                <w:w w:val="100"/>
                <w:position w:val="0"/>
                <w:sz w:val="15"/>
                <w:szCs w:val="15"/>
              </w:rPr>
              <w:t>，美国心脏病学学会;</w:t>
            </w:r>
            <w:r>
              <w:rPr>
                <w:rFonts w:ascii="Times New Roman" w:hAnsi="Times New Roman" w:eastAsia="Times New Roman" w:cs="Times New Roman"/>
                <w:b/>
                <w:bCs/>
                <w:color w:val="000000"/>
                <w:spacing w:val="0"/>
                <w:w w:val="100"/>
                <w:position w:val="0"/>
                <w:sz w:val="12"/>
                <w:szCs w:val="12"/>
                <w:lang w:val="en-US" w:eastAsia="en-US" w:bidi="en-US"/>
              </w:rPr>
              <w:t>AHA</w:t>
            </w:r>
            <w:r>
              <w:rPr>
                <w:rFonts w:ascii="Times New Roman" w:hAnsi="Times New Roman" w:eastAsia="Times New Roman" w:cs="Times New Roman"/>
                <w:b/>
                <w:bCs/>
                <w:color w:val="000000"/>
                <w:spacing w:val="0"/>
                <w:w w:val="100"/>
                <w:position w:val="0"/>
                <w:sz w:val="12"/>
                <w:szCs w:val="12"/>
              </w:rPr>
              <w:t xml:space="preserve">: </w:t>
            </w:r>
            <w:r>
              <w:rPr>
                <w:rFonts w:ascii="Times New Roman" w:hAnsi="Times New Roman" w:eastAsia="Times New Roman" w:cs="Times New Roman"/>
                <w:b/>
                <w:bCs/>
                <w:color w:val="000000"/>
                <w:spacing w:val="0"/>
                <w:w w:val="100"/>
                <w:position w:val="0"/>
                <w:sz w:val="12"/>
                <w:szCs w:val="12"/>
                <w:lang w:val="en-US" w:eastAsia="en-US" w:bidi="en-US"/>
              </w:rPr>
              <w:t>American</w:t>
            </w:r>
          </w:p>
        </w:tc>
        <w:tc>
          <w:tcPr>
            <w:gridSpan w:val="2"/>
            <w:tcBorders>
              <w:top w:val="single" w:color="auto" w:sz="4" w:space="0"/>
            </w:tcBorders>
            <w:shd w:val="clear" w:color="auto" w:fill="FFFFFF"/>
            <w:vAlign w:val="bottom"/>
          </w:tcPr>
          <w:p>
            <w:pPr>
              <w:pStyle w:val="31"/>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1C1C1B"/>
                <w:spacing w:val="0"/>
                <w:w w:val="100"/>
                <w:position w:val="0"/>
                <w:sz w:val="12"/>
                <w:szCs w:val="12"/>
                <w:lang w:val="en-US" w:eastAsia="en-US" w:bidi="en-US"/>
              </w:rPr>
              <w:t>Heart Association</w:t>
            </w:r>
            <w:r>
              <w:rPr>
                <w:rFonts w:ascii="Times New Roman" w:hAnsi="Times New Roman" w:eastAsia="Times New Roman" w:cs="Times New Roman"/>
                <w:b/>
                <w:bCs/>
                <w:color w:val="000000"/>
                <w:spacing w:val="0"/>
                <w:w w:val="100"/>
                <w:position w:val="0"/>
                <w:sz w:val="12"/>
                <w:szCs w:val="12"/>
              </w:rPr>
              <w:t>,</w:t>
            </w:r>
            <w:r>
              <w:rPr>
                <w:b/>
                <w:bCs/>
                <w:color w:val="1C1C1B"/>
                <w:spacing w:val="0"/>
                <w:w w:val="100"/>
                <w:position w:val="0"/>
                <w:sz w:val="15"/>
                <w:szCs w:val="15"/>
              </w:rPr>
              <w:t>美国心脏协会</w:t>
            </w:r>
          </w:p>
        </w:tc>
      </w:tr>
    </w:tbl>
    <w:p>
      <w:pPr>
        <w:widowControl w:val="0"/>
        <w:spacing w:after="39" w:line="1" w:lineRule="exact"/>
      </w:pPr>
    </w:p>
    <w:p>
      <w:pPr>
        <w:pStyle w:val="35"/>
        <w:keepNext w:val="0"/>
        <w:keepLines w:val="0"/>
        <w:widowControl w:val="0"/>
        <w:shd w:val="clear" w:color="auto" w:fill="auto"/>
        <w:bidi w:val="0"/>
        <w:spacing w:before="0" w:after="0" w:line="324" w:lineRule="exact"/>
        <w:ind w:left="0" w:right="0" w:firstLine="420"/>
        <w:jc w:val="both"/>
        <w:rPr>
          <w:sz w:val="19"/>
          <w:szCs w:val="19"/>
        </w:rPr>
      </w:pPr>
      <w:r>
        <w:rPr>
          <w:color w:val="000000"/>
          <w:spacing w:val="0"/>
          <w:w w:val="100"/>
          <w:position w:val="0"/>
          <w:sz w:val="19"/>
          <w:szCs w:val="19"/>
        </w:rPr>
        <w:t>而目前对低血压的定义尚无统一标准，一般把收缩压低于</w:t>
      </w:r>
      <w:r>
        <w:rPr>
          <w:color w:val="000000"/>
          <w:spacing w:val="0"/>
          <w:w w:val="100"/>
          <w:position w:val="0"/>
          <w:sz w:val="17"/>
          <w:szCs w:val="17"/>
          <w:lang w:val="en-US" w:eastAsia="en-US" w:bidi="en-US"/>
        </w:rPr>
        <w:t>90mmHg</w:t>
      </w:r>
      <w:r>
        <w:rPr>
          <w:color w:val="000000"/>
          <w:spacing w:val="0"/>
          <w:w w:val="100"/>
          <w:position w:val="0"/>
          <w:sz w:val="19"/>
          <w:szCs w:val="19"/>
        </w:rPr>
        <w:t>或舒张压低于</w:t>
      </w:r>
      <w:r>
        <w:rPr>
          <w:color w:val="000000"/>
          <w:spacing w:val="0"/>
          <w:w w:val="100"/>
          <w:position w:val="0"/>
          <w:sz w:val="17"/>
          <w:szCs w:val="17"/>
          <w:lang w:val="en-US" w:eastAsia="en-US" w:bidi="en-US"/>
        </w:rPr>
        <w:t>60mmHg</w:t>
      </w:r>
      <w:r>
        <w:rPr>
          <w:color w:val="000000"/>
          <w:spacing w:val="0"/>
          <w:w w:val="100"/>
          <w:position w:val="0"/>
          <w:sz w:val="19"/>
          <w:szCs w:val="19"/>
        </w:rPr>
        <w:t>划定 为低血压。</w:t>
      </w:r>
    </w:p>
    <w:p>
      <w:pPr>
        <w:pStyle w:val="35"/>
        <w:keepNext w:val="0"/>
        <w:keepLines w:val="0"/>
        <w:widowControl w:val="0"/>
        <w:shd w:val="clear" w:color="auto" w:fill="auto"/>
        <w:bidi w:val="0"/>
        <w:spacing w:before="0" w:after="120" w:line="324" w:lineRule="exact"/>
        <w:ind w:left="0" w:right="0" w:firstLine="420"/>
        <w:jc w:val="both"/>
        <w:rPr>
          <w:sz w:val="19"/>
          <w:szCs w:val="19"/>
        </w:rPr>
      </w:pPr>
      <w:r>
        <w:rPr>
          <w:color w:val="000000"/>
          <w:spacing w:val="0"/>
          <w:w w:val="100"/>
          <w:position w:val="0"/>
          <w:sz w:val="19"/>
          <w:szCs w:val="19"/>
        </w:rPr>
        <w:t>血压持久升高可引起心、脑、肾、血管等器官的继发性病变。当血压增高时，外周血管阻力升高, 心室压力负荷（后负荷）加重。根据流行病学研究标准判断，血压升高是脑卒中和冠心病发病的独立 危险因素。长期高血压将导致心肌肥厚和动脉硬化，最终可发展为心力衰竭，而脑动脉硬化时则易引 发脑血管意外，如脑栓塞、脑出血等</w:t>
      </w:r>
      <w:r>
        <w:rPr>
          <w:color w:val="444444"/>
          <w:spacing w:val="0"/>
          <w:w w:val="100"/>
          <w:position w:val="0"/>
          <w:sz w:val="19"/>
          <w:szCs w:val="19"/>
        </w:rPr>
        <w:t>。</w:t>
      </w:r>
    </w:p>
    <w:p>
      <w:pPr>
        <w:pStyle w:val="21"/>
        <w:keepNext w:val="0"/>
        <w:keepLines w:val="0"/>
        <w:widowControl w:val="0"/>
        <w:shd w:val="clear" w:color="auto" w:fill="auto"/>
        <w:tabs>
          <w:tab w:val="left" w:pos="8030"/>
        </w:tabs>
        <w:bidi w:val="0"/>
        <w:spacing w:before="0" w:after="0" w:line="350" w:lineRule="exact"/>
        <w:ind w:left="0" w:right="0" w:firstLine="460"/>
        <w:jc w:val="both"/>
        <w:rPr>
          <w:sz w:val="14"/>
          <w:szCs w:val="14"/>
        </w:rPr>
      </w:pPr>
      <w:r>
        <w:rPr>
          <w:color w:val="141513"/>
          <w:spacing w:val="0"/>
          <w:w w:val="100"/>
          <w:position w:val="0"/>
          <w:sz w:val="15"/>
          <w:szCs w:val="15"/>
        </w:rPr>
        <w:t>4</w:t>
      </w:r>
      <w:r>
        <w:rPr>
          <w:color w:val="141513"/>
          <w:spacing w:val="0"/>
          <w:w w:val="100"/>
          <w:position w:val="0"/>
          <w:sz w:val="19"/>
          <w:szCs w:val="19"/>
        </w:rPr>
        <w:t>.影响动脉血压的因素</w:t>
      </w:r>
      <w:r>
        <w:rPr>
          <w:color w:val="14385C"/>
          <w:spacing w:val="0"/>
          <w:w w:val="100"/>
          <w:position w:val="0"/>
          <w:sz w:val="19"/>
          <w:szCs w:val="19"/>
          <w:lang w:val="en-US" w:eastAsia="en-US" w:bidi="en-US"/>
        </w:rPr>
        <w:t xml:space="preserve">.. </w:t>
      </w:r>
      <w:r>
        <w:rPr>
          <w:color w:val="141513"/>
          <w:spacing w:val="0"/>
          <w:w w:val="100"/>
          <w:position w:val="0"/>
          <w:sz w:val="19"/>
          <w:szCs w:val="19"/>
        </w:rPr>
        <w:t xml:space="preserve">在生理情况下，动脉血压的变化是多种因素综合作用的结果。为 </w:t>
      </w:r>
      <w:r>
        <w:rPr>
          <w:color w:val="1C1D1A"/>
          <w:spacing w:val="0"/>
          <w:w w:val="100"/>
          <w:position w:val="0"/>
          <w:sz w:val="19"/>
          <w:szCs w:val="19"/>
        </w:rPr>
        <w:t>了便于理解和讨论，在下面单独分析某一影响因素时，都假定其他因素恒定不变。</w:t>
      </w:r>
      <w:r>
        <w:rPr>
          <w:color w:val="1C1D1A"/>
          <w:spacing w:val="0"/>
          <w:w w:val="100"/>
          <w:position w:val="0"/>
          <w:sz w:val="19"/>
          <w:szCs w:val="19"/>
        </w:rPr>
        <w:tab/>
      </w:r>
      <w:r>
        <w:rPr>
          <w:b/>
          <w:bCs/>
          <w:color w:val="C3242E"/>
          <w:spacing w:val="0"/>
          <w:w w:val="100"/>
          <w:position w:val="0"/>
          <w:sz w:val="9"/>
          <w:szCs w:val="9"/>
        </w:rPr>
        <w:t>定</w:t>
      </w:r>
      <w:r>
        <w:rPr>
          <w:rFonts w:ascii="Times New Roman" w:hAnsi="Times New Roman" w:eastAsia="Times New Roman" w:cs="Times New Roman"/>
          <w:b/>
          <w:bCs/>
          <w:color w:val="C3242E"/>
          <w:spacing w:val="0"/>
          <w:w w:val="100"/>
          <w:position w:val="0"/>
          <w:sz w:val="14"/>
          <w:szCs w:val="14"/>
          <w:vertAlign w:val="superscript"/>
          <w:lang w:val="en-US" w:eastAsia="en-US" w:bidi="en-US"/>
        </w:rPr>
        <w:t>kkyx20IS</w:t>
      </w:r>
    </w:p>
    <w:p>
      <w:pPr>
        <w:pStyle w:val="21"/>
        <w:keepNext w:val="0"/>
        <w:keepLines w:val="0"/>
        <w:widowControl w:val="0"/>
        <w:numPr>
          <w:ilvl w:val="0"/>
          <w:numId w:val="70"/>
        </w:numPr>
        <w:shd w:val="clear" w:color="auto" w:fill="auto"/>
        <w:tabs>
          <w:tab w:val="left" w:pos="831"/>
        </w:tabs>
        <w:bidi w:val="0"/>
        <w:spacing w:before="0" w:after="0" w:line="317" w:lineRule="exact"/>
        <w:ind w:left="0" w:right="0" w:firstLine="460"/>
        <w:jc w:val="both"/>
        <w:rPr>
          <w:sz w:val="19"/>
          <w:szCs w:val="19"/>
        </w:rPr>
      </w:pPr>
      <w:bookmarkStart w:id="471" w:name="bookmark621"/>
      <w:bookmarkEnd w:id="471"/>
      <w:r>
        <w:rPr>
          <w:color w:val="1B1B19"/>
          <w:spacing w:val="0"/>
          <w:w w:val="100"/>
          <w:position w:val="0"/>
          <w:sz w:val="19"/>
          <w:szCs w:val="19"/>
        </w:rPr>
        <w:t>心脏每搏输出量:每搏输出量的改变主要影响收缩压。搏出量增加时,心缩期射入主动脉的 血量增多，动脉管壁所承受的压强也增大，故收缩压明显升高。由于动脉血压升高，血流速度随之加 快，在心舒期末存留在大动脉中的血量增加不多，舒张压的升高相对较小，故脉压增大;反之，当搏岀 量减少时，收缩压的降低比舒张压的降低更显著，故脉压减小。通常情况下，收缩压的高低主要反映 每搏输出量的多少。</w:t>
      </w:r>
    </w:p>
    <w:p>
      <w:pPr>
        <w:pStyle w:val="21"/>
        <w:keepNext w:val="0"/>
        <w:keepLines w:val="0"/>
        <w:widowControl w:val="0"/>
        <w:numPr>
          <w:ilvl w:val="0"/>
          <w:numId w:val="70"/>
        </w:numPr>
        <w:shd w:val="clear" w:color="auto" w:fill="auto"/>
        <w:tabs>
          <w:tab w:val="left" w:pos="831"/>
        </w:tabs>
        <w:bidi w:val="0"/>
        <w:spacing w:before="0" w:after="0" w:line="324" w:lineRule="exact"/>
        <w:ind w:left="0" w:right="0" w:firstLine="460"/>
        <w:jc w:val="both"/>
        <w:rPr>
          <w:sz w:val="19"/>
          <w:szCs w:val="19"/>
        </w:rPr>
      </w:pPr>
      <w:bookmarkStart w:id="472" w:name="bookmark622"/>
      <w:bookmarkEnd w:id="472"/>
      <w:r>
        <w:rPr>
          <w:color w:val="1F201D"/>
          <w:spacing w:val="0"/>
          <w:w w:val="100"/>
          <w:position w:val="0"/>
          <w:sz w:val="19"/>
          <w:szCs w:val="19"/>
        </w:rPr>
        <w:t>心率:心率的变化主要影响舒张压。心率加快时，心室舒张期明显缩短，因此在心舒期从大 动脉流向外周的血量减少,存留在主动脉内的血量增多，致使舒张压明显升高。由于舒张期末主动脉 内存留的血量增多，致使心缩期主动脉内血量增多，收缩压也相应升髙，但由于血压升高使血流速度 加快，在心缩期有较多的血液流向外周，使收缩压升高程度较小，故脉压减小。同理，当</w:t>
      </w:r>
      <w:r>
        <w:rPr>
          <w:color w:val="1F1F1D"/>
          <w:spacing w:val="0"/>
          <w:w w:val="100"/>
          <w:position w:val="0"/>
          <w:sz w:val="19"/>
          <w:szCs w:val="19"/>
        </w:rPr>
        <w:t>心</w:t>
      </w:r>
      <w:r>
        <w:rPr>
          <w:color w:val="1F201D"/>
          <w:spacing w:val="0"/>
          <w:w w:val="100"/>
          <w:position w:val="0"/>
          <w:sz w:val="19"/>
          <w:szCs w:val="19"/>
        </w:rPr>
        <w:t>率减慢时, 舒张压下降较收缩压下降更显著，因而脉压增大。</w:t>
      </w:r>
    </w:p>
    <w:p>
      <w:pPr>
        <w:pStyle w:val="21"/>
        <w:keepNext w:val="0"/>
        <w:keepLines w:val="0"/>
        <w:widowControl w:val="0"/>
        <w:numPr>
          <w:ilvl w:val="0"/>
          <w:numId w:val="70"/>
        </w:numPr>
        <w:shd w:val="clear" w:color="auto" w:fill="auto"/>
        <w:tabs>
          <w:tab w:val="left" w:pos="831"/>
        </w:tabs>
        <w:bidi w:val="0"/>
        <w:spacing w:before="0" w:after="0" w:line="324" w:lineRule="exact"/>
        <w:ind w:left="0" w:right="0" w:firstLine="460"/>
        <w:jc w:val="both"/>
        <w:rPr>
          <w:sz w:val="19"/>
          <w:szCs w:val="19"/>
        </w:rPr>
      </w:pPr>
      <w:bookmarkStart w:id="473" w:name="bookmark623"/>
      <w:bookmarkEnd w:id="473"/>
      <w:r>
        <w:rPr>
          <w:color w:val="1E1F1C"/>
          <w:spacing w:val="0"/>
          <w:w w:val="100"/>
          <w:position w:val="0"/>
          <w:sz w:val="19"/>
          <w:szCs w:val="19"/>
        </w:rPr>
        <w:t>外周阻力:外周阻力以影响舒张压为主。外周阻力增大时，心舒期内血液外流的速度减慢， 因而舒张压明显升高。在心缩期，动脉血压升高使得血流速度加快，因而收缩压升高不如舒张压升高 明显,故脉压减小。当外周阻力减小时，舒张压和收缩压都减小，但舒张压降低更显著,故脉压加大。 通常情况下,舒张压的高低主要反映外周阻力的大小。</w:t>
      </w:r>
    </w:p>
    <w:p>
      <w:pPr>
        <w:pStyle w:val="21"/>
        <w:keepNext w:val="0"/>
        <w:keepLines w:val="0"/>
        <w:widowControl w:val="0"/>
        <w:numPr>
          <w:ilvl w:val="0"/>
          <w:numId w:val="70"/>
        </w:numPr>
        <w:shd w:val="clear" w:color="auto" w:fill="auto"/>
        <w:tabs>
          <w:tab w:val="left" w:pos="831"/>
        </w:tabs>
        <w:bidi w:val="0"/>
        <w:spacing w:before="0" w:after="0" w:line="326" w:lineRule="exact"/>
        <w:ind w:left="0" w:right="0" w:firstLine="460"/>
        <w:jc w:val="both"/>
        <w:rPr>
          <w:sz w:val="19"/>
          <w:szCs w:val="19"/>
        </w:rPr>
      </w:pPr>
      <w:bookmarkStart w:id="474" w:name="bookmark624"/>
      <w:bookmarkEnd w:id="474"/>
      <w:r>
        <w:rPr>
          <w:color w:val="1E1E1C"/>
          <w:spacing w:val="0"/>
          <w:w w:val="100"/>
          <w:position w:val="0"/>
          <w:sz w:val="19"/>
          <w:szCs w:val="19"/>
        </w:rPr>
        <w:t>主动脉和大动脉的弹性贮器作用:弹性贮器作用主要使心动周期中动脉血压的波动幅度减 小。老年人由于动脉管壁硬化，管壁弹性纤维减少而胶原纤维增多，导致血管可扩张性降低,大动脉 的弹性贮器作用减弱，对血压的缓冲作用减弱，因而收缩压增高而舒张压降低，结果使脉压明显加大。</w:t>
      </w:r>
    </w:p>
    <w:p>
      <w:pPr>
        <w:pStyle w:val="21"/>
        <w:keepNext w:val="0"/>
        <w:keepLines w:val="0"/>
        <w:widowControl w:val="0"/>
        <w:numPr>
          <w:ilvl w:val="0"/>
          <w:numId w:val="70"/>
        </w:numPr>
        <w:shd w:val="clear" w:color="auto" w:fill="auto"/>
        <w:tabs>
          <w:tab w:val="left" w:pos="836"/>
        </w:tabs>
        <w:bidi w:val="0"/>
        <w:spacing w:before="0" w:after="0" w:line="326" w:lineRule="exact"/>
        <w:ind w:left="0" w:right="0" w:firstLine="460"/>
        <w:jc w:val="both"/>
        <w:rPr>
          <w:sz w:val="19"/>
          <w:szCs w:val="19"/>
        </w:rPr>
      </w:pPr>
      <w:bookmarkStart w:id="475" w:name="bookmark625"/>
      <w:bookmarkEnd w:id="475"/>
      <w:r>
        <w:rPr>
          <w:color w:val="20211E"/>
          <w:spacing w:val="0"/>
          <w:w w:val="100"/>
          <w:position w:val="0"/>
          <w:sz w:val="19"/>
          <w:szCs w:val="19"/>
        </w:rPr>
        <w:t>循环血量与血管系统容量的匹配情况：生理情况下，循环血量与血管系统容量是相匹配的， 即循环血量略多于血管系统容量，使之产生</w:t>
      </w:r>
      <w:r>
        <w:rPr>
          <w:b/>
          <w:bCs/>
          <w:color w:val="747474"/>
          <w:spacing w:val="0"/>
          <w:w w:val="100"/>
          <w:position w:val="0"/>
          <w:sz w:val="15"/>
          <w:szCs w:val="15"/>
        </w:rPr>
        <w:t>一</w:t>
      </w:r>
      <w:r>
        <w:rPr>
          <w:color w:val="20211E"/>
          <w:spacing w:val="0"/>
          <w:w w:val="100"/>
          <w:position w:val="0"/>
          <w:sz w:val="19"/>
          <w:szCs w:val="19"/>
        </w:rPr>
        <w:t>定的循环系统平</w:t>
      </w:r>
      <w:r>
        <w:rPr>
          <w:color w:val="12120E"/>
          <w:spacing w:val="0"/>
          <w:w w:val="100"/>
          <w:position w:val="0"/>
          <w:sz w:val="19"/>
          <w:szCs w:val="19"/>
        </w:rPr>
        <w:t>均</w:t>
      </w:r>
      <w:r>
        <w:rPr>
          <w:color w:val="20211E"/>
          <w:spacing w:val="0"/>
          <w:w w:val="100"/>
          <w:position w:val="0"/>
          <w:sz w:val="19"/>
          <w:szCs w:val="19"/>
        </w:rPr>
        <w:t>充盈压，这是血压形成的重要前提 大失血后,循环血量减少，此时如果血管系统容量变化不大，则体循环平均充盈压将降低，动脉血压便 下降</w:t>
      </w:r>
      <w:r>
        <w:rPr>
          <w:color w:val="343432"/>
          <w:spacing w:val="0"/>
          <w:w w:val="100"/>
          <w:position w:val="0"/>
          <w:sz w:val="19"/>
          <w:szCs w:val="19"/>
        </w:rPr>
        <w:t>。</w:t>
      </w:r>
      <w:r>
        <w:rPr>
          <w:color w:val="20211E"/>
          <w:spacing w:val="0"/>
          <w:w w:val="100"/>
          <w:position w:val="0"/>
          <w:sz w:val="19"/>
          <w:szCs w:val="19"/>
        </w:rPr>
        <w:t>如果血管系统容</w:t>
      </w:r>
      <w:r>
        <w:rPr>
          <w:color w:val="343432"/>
          <w:spacing w:val="0"/>
          <w:w w:val="100"/>
          <w:position w:val="0"/>
          <w:sz w:val="19"/>
          <w:szCs w:val="19"/>
        </w:rPr>
        <w:t>量</w:t>
      </w:r>
      <w:r>
        <w:rPr>
          <w:color w:val="20211E"/>
          <w:spacing w:val="0"/>
          <w:w w:val="100"/>
          <w:position w:val="0"/>
          <w:sz w:val="19"/>
          <w:szCs w:val="19"/>
        </w:rPr>
        <w:t>明显增大而循环血量不变，也</w:t>
      </w:r>
      <w:r>
        <w:rPr>
          <w:color w:val="12120E"/>
          <w:spacing w:val="0"/>
          <w:w w:val="100"/>
          <w:position w:val="0"/>
          <w:sz w:val="19"/>
          <w:szCs w:val="19"/>
        </w:rPr>
        <w:t>将</w:t>
      </w:r>
      <w:r>
        <w:rPr>
          <w:color w:val="20211E"/>
          <w:spacing w:val="0"/>
          <w:w w:val="100"/>
          <w:position w:val="0"/>
          <w:sz w:val="19"/>
          <w:szCs w:val="19"/>
        </w:rPr>
        <w:t>导致动脉血压</w:t>
      </w:r>
      <w:r>
        <w:rPr>
          <w:color w:val="545454"/>
          <w:spacing w:val="0"/>
          <w:w w:val="100"/>
          <w:position w:val="0"/>
          <w:sz w:val="19"/>
          <w:szCs w:val="19"/>
        </w:rPr>
        <w:t>下</w:t>
      </w:r>
      <w:r>
        <w:rPr>
          <w:color w:val="20211E"/>
          <w:spacing w:val="0"/>
          <w:w w:val="100"/>
          <w:position w:val="0"/>
          <w:sz w:val="19"/>
          <w:szCs w:val="19"/>
        </w:rPr>
        <w:t>降</w:t>
      </w:r>
      <w:r>
        <w:rPr>
          <w:color w:val="444442"/>
          <w:spacing w:val="0"/>
          <w:w w:val="100"/>
          <w:position w:val="0"/>
          <w:sz w:val="19"/>
          <w:szCs w:val="19"/>
        </w:rPr>
        <w:t>。</w:t>
      </w:r>
    </w:p>
    <w:p>
      <w:pPr>
        <w:pStyle w:val="21"/>
        <w:keepNext w:val="0"/>
        <w:keepLines w:val="0"/>
        <w:widowControl w:val="0"/>
        <w:numPr>
          <w:ilvl w:val="0"/>
          <w:numId w:val="71"/>
        </w:numPr>
        <w:shd w:val="clear" w:color="auto" w:fill="auto"/>
        <w:bidi w:val="0"/>
        <w:spacing w:before="0" w:after="0" w:line="323" w:lineRule="exact"/>
        <w:ind w:left="0" w:right="0" w:firstLine="460"/>
        <w:jc w:val="both"/>
        <w:rPr>
          <w:sz w:val="19"/>
          <w:szCs w:val="19"/>
        </w:rPr>
      </w:pPr>
      <w:bookmarkStart w:id="476" w:name="bookmark626"/>
      <w:bookmarkEnd w:id="476"/>
      <w:r>
        <w:rPr>
          <w:color w:val="1E1E1D"/>
          <w:spacing w:val="0"/>
          <w:w w:val="100"/>
          <w:position w:val="0"/>
          <w:sz w:val="19"/>
          <w:szCs w:val="19"/>
        </w:rPr>
        <w:t>动脉脉搏</w:t>
      </w:r>
    </w:p>
    <w:p>
      <w:pPr>
        <w:pStyle w:val="21"/>
        <w:keepNext w:val="0"/>
        <w:keepLines w:val="0"/>
        <w:widowControl w:val="0"/>
        <w:shd w:val="clear" w:color="auto" w:fill="auto"/>
        <w:bidi w:val="0"/>
        <w:spacing w:before="0" w:after="0" w:line="323" w:lineRule="exact"/>
        <w:ind w:left="0" w:right="0" w:firstLine="460"/>
        <w:jc w:val="both"/>
        <w:rPr>
          <w:sz w:val="19"/>
          <w:szCs w:val="19"/>
        </w:rPr>
      </w:pPr>
      <w:r>
        <w:rPr>
          <w:color w:val="20211E"/>
          <w:spacing w:val="0"/>
          <w:w w:val="100"/>
          <w:position w:val="0"/>
          <w:sz w:val="19"/>
          <w:szCs w:val="19"/>
        </w:rPr>
        <w:t>动脉脉搏(</w:t>
      </w:r>
      <w:r>
        <w:rPr>
          <w:color w:val="20211E"/>
          <w:spacing w:val="0"/>
          <w:w w:val="100"/>
          <w:position w:val="0"/>
          <w:sz w:val="15"/>
          <w:szCs w:val="15"/>
          <w:lang w:val="en-US" w:eastAsia="en-US" w:bidi="en-US"/>
        </w:rPr>
        <w:t>arterial pulse)</w:t>
      </w:r>
      <w:r>
        <w:rPr>
          <w:color w:val="20211E"/>
          <w:spacing w:val="0"/>
          <w:w w:val="100"/>
          <w:position w:val="0"/>
          <w:sz w:val="19"/>
          <w:szCs w:val="19"/>
        </w:rPr>
        <w:t>是指在每个心动周期中，因动脉内压力和容积发生周期性变化而引起的 动脉管壁周期性波动。中医的</w:t>
      </w:r>
      <w:r>
        <w:rPr>
          <w:b/>
          <w:bCs/>
          <w:color w:val="20211E"/>
          <w:spacing w:val="0"/>
          <w:w w:val="100"/>
          <w:position w:val="0"/>
          <w:sz w:val="15"/>
          <w:szCs w:val="15"/>
        </w:rPr>
        <w:t>“</w:t>
      </w:r>
      <w:r>
        <w:rPr>
          <w:color w:val="20211E"/>
          <w:spacing w:val="0"/>
          <w:w w:val="100"/>
          <w:position w:val="0"/>
          <w:sz w:val="19"/>
          <w:szCs w:val="19"/>
        </w:rPr>
        <w:t>切脉</w:t>
      </w:r>
      <w:r>
        <w:rPr>
          <w:b/>
          <w:bCs/>
          <w:color w:val="20211E"/>
          <w:spacing w:val="0"/>
          <w:w w:val="100"/>
          <w:position w:val="0"/>
          <w:sz w:val="15"/>
          <w:szCs w:val="15"/>
        </w:rPr>
        <w:t>”</w:t>
      </w:r>
      <w:r>
        <w:rPr>
          <w:color w:val="20211E"/>
          <w:spacing w:val="0"/>
          <w:w w:val="100"/>
          <w:position w:val="0"/>
          <w:sz w:val="19"/>
          <w:szCs w:val="19"/>
        </w:rPr>
        <w:t>就是通过感触挠动脉脉搏来判断机体的某些变化。</w:t>
      </w:r>
    </w:p>
    <w:p>
      <w:pPr>
        <w:pStyle w:val="21"/>
        <w:keepNext w:val="0"/>
        <w:keepLines w:val="0"/>
        <w:widowControl w:val="0"/>
        <w:numPr>
          <w:ilvl w:val="0"/>
          <w:numId w:val="72"/>
        </w:numPr>
        <w:shd w:val="clear" w:color="auto" w:fill="auto"/>
        <w:tabs>
          <w:tab w:val="left" w:pos="780"/>
        </w:tabs>
        <w:bidi w:val="0"/>
        <w:spacing w:before="0" w:after="0" w:line="323" w:lineRule="exact"/>
        <w:ind w:left="0" w:right="0" w:firstLine="460"/>
        <w:jc w:val="both"/>
        <w:rPr>
          <w:sz w:val="19"/>
          <w:szCs w:val="19"/>
        </w:rPr>
      </w:pPr>
      <w:bookmarkStart w:id="477" w:name="bookmark627"/>
      <w:bookmarkEnd w:id="477"/>
      <w:r>
        <w:rPr>
          <w:color w:val="1F1F1C"/>
          <w:spacing w:val="0"/>
          <w:w w:val="100"/>
          <w:position w:val="0"/>
          <w:sz w:val="19"/>
          <w:szCs w:val="19"/>
        </w:rPr>
        <w:t>动脉脉搏的波形用脉搏描记仪记录到的浅表动脉脉搏的波形图称为脉搏图。典型的动脉 脉搏图形由上升支和下降支组成。</w:t>
      </w:r>
    </w:p>
    <w:p>
      <w:pPr>
        <w:pStyle w:val="21"/>
        <w:keepNext w:val="0"/>
        <w:keepLines w:val="0"/>
        <w:widowControl w:val="0"/>
        <w:numPr>
          <w:ilvl w:val="0"/>
          <w:numId w:val="73"/>
        </w:numPr>
        <w:shd w:val="clear" w:color="auto" w:fill="auto"/>
        <w:tabs>
          <w:tab w:val="left" w:pos="836"/>
        </w:tabs>
        <w:bidi w:val="0"/>
        <w:spacing w:before="0" w:after="0" w:line="323" w:lineRule="exact"/>
        <w:ind w:left="0" w:right="0" w:firstLine="460"/>
        <w:jc w:val="both"/>
        <w:rPr>
          <w:sz w:val="19"/>
          <w:szCs w:val="19"/>
        </w:rPr>
      </w:pPr>
      <w:bookmarkStart w:id="478" w:name="bookmark628"/>
      <w:bookmarkEnd w:id="478"/>
      <w:r>
        <w:rPr>
          <w:color w:val="21211F"/>
          <w:spacing w:val="0"/>
          <w:w w:val="100"/>
          <w:position w:val="0"/>
          <w:sz w:val="19"/>
          <w:szCs w:val="19"/>
          <w:lang w:val="zh-CN" w:eastAsia="zh-CN" w:bidi="zh-CN"/>
        </w:rPr>
        <w:t>上</w:t>
      </w:r>
      <w:r>
        <w:rPr>
          <w:color w:val="21211F"/>
          <w:spacing w:val="0"/>
          <w:w w:val="100"/>
          <w:position w:val="0"/>
          <w:sz w:val="19"/>
          <w:szCs w:val="19"/>
        </w:rPr>
        <w:t xml:space="preserve">升支:正常脉搏上升支较陡，由心室快速射血，动脉血压迅速上升，血管壁被扩张而形成。 </w:t>
      </w:r>
      <w:r>
        <w:rPr>
          <w:color w:val="1F1F1D"/>
          <w:spacing w:val="0"/>
          <w:w w:val="100"/>
          <w:position w:val="0"/>
          <w:sz w:val="19"/>
          <w:szCs w:val="19"/>
        </w:rPr>
        <w:t>其斜率和幅度受射血速度、心输出量和射血所遇的阻力等因素影响。射血速度慢、心输岀量小及射血 所遇的阻力大，则上升支的斜率和幅度都小;反之则都大。</w:t>
      </w:r>
    </w:p>
    <w:p>
      <w:pPr>
        <w:pStyle w:val="21"/>
        <w:keepNext w:val="0"/>
        <w:keepLines w:val="0"/>
        <w:widowControl w:val="0"/>
        <w:numPr>
          <w:ilvl w:val="0"/>
          <w:numId w:val="73"/>
        </w:numPr>
        <w:shd w:val="clear" w:color="auto" w:fill="auto"/>
        <w:tabs>
          <w:tab w:val="left" w:pos="831"/>
        </w:tabs>
        <w:bidi w:val="0"/>
        <w:spacing w:before="0" w:after="0" w:line="323" w:lineRule="exact"/>
        <w:ind w:left="0" w:right="0" w:firstLine="460"/>
        <w:jc w:val="both"/>
        <w:rPr>
          <w:sz w:val="19"/>
          <w:szCs w:val="19"/>
        </w:rPr>
      </w:pPr>
      <w:bookmarkStart w:id="479" w:name="bookmark629"/>
      <w:bookmarkEnd w:id="479"/>
      <w:r>
        <w:rPr>
          <w:color w:val="1D1D1B"/>
          <w:spacing w:val="0"/>
          <w:w w:val="100"/>
          <w:position w:val="0"/>
          <w:sz w:val="19"/>
          <w:szCs w:val="19"/>
        </w:rPr>
        <w:t>下降支:下降支分前后两段。心室射血后期,射血速度减慢，进入主动脉的血量少于流向外 周的血量，被扩张的大动脉开始回缩，动脉血压逐渐降低，构成脉搏曲线下降支的前段。随后，心室舒 张，动脉血压继续下降，形成脉搏曲线下降支的后段。其中在心室舒张、主动脉瓣关闭的瞬间，主动脉 内的血液向心室方向反流,反流的血液受阻于关闭的主动脉瓣而使主动脉根部的容积增大，并引起的 一个折返波，使下降支中段岀现</w:t>
      </w:r>
      <w:r>
        <w:rPr>
          <w:b/>
          <w:bCs/>
          <w:color w:val="1D1D1B"/>
          <w:spacing w:val="0"/>
          <w:w w:val="100"/>
          <w:position w:val="0"/>
          <w:sz w:val="15"/>
          <w:szCs w:val="15"/>
        </w:rPr>
        <w:t>一</w:t>
      </w:r>
      <w:r>
        <w:rPr>
          <w:color w:val="1D1D1B"/>
          <w:spacing w:val="0"/>
          <w:w w:val="100"/>
          <w:position w:val="0"/>
          <w:sz w:val="19"/>
          <w:szCs w:val="19"/>
        </w:rPr>
        <w:t>个小波，称为降中波</w:t>
      </w:r>
      <w:r>
        <w:rPr>
          <w:color w:val="1D1D1B"/>
          <w:spacing w:val="0"/>
          <w:w w:val="100"/>
          <w:position w:val="0"/>
          <w:sz w:val="15"/>
          <w:szCs w:val="15"/>
          <w:lang w:val="en-US" w:eastAsia="en-US" w:bidi="en-US"/>
        </w:rPr>
        <w:t>(dicrotic wave)</w:t>
      </w:r>
      <w:r>
        <w:rPr>
          <w:color w:val="1D1D1B"/>
          <w:spacing w:val="0"/>
          <w:w w:val="100"/>
          <w:position w:val="0"/>
          <w:sz w:val="15"/>
          <w:szCs w:val="15"/>
        </w:rPr>
        <w:t>,</w:t>
      </w:r>
      <w:r>
        <w:rPr>
          <w:color w:val="1D1D1B"/>
          <w:spacing w:val="0"/>
          <w:w w:val="100"/>
          <w:position w:val="0"/>
          <w:sz w:val="19"/>
          <w:szCs w:val="19"/>
        </w:rPr>
        <w:t>而在降中波之前的一个切迹, 称为降中峡</w:t>
      </w:r>
      <w:r>
        <w:rPr>
          <w:color w:val="1D1D1B"/>
          <w:spacing w:val="0"/>
          <w:w w:val="100"/>
          <w:position w:val="0"/>
          <w:sz w:val="15"/>
          <w:szCs w:val="15"/>
          <w:lang w:val="en-US" w:eastAsia="en-US" w:bidi="en-US"/>
        </w:rPr>
        <w:t>(dicrotic notch)</w:t>
      </w:r>
      <w:r>
        <w:rPr>
          <w:color w:val="1D1D1B"/>
          <w:spacing w:val="0"/>
          <w:w w:val="100"/>
          <w:position w:val="0"/>
          <w:sz w:val="19"/>
          <w:szCs w:val="19"/>
          <w:lang w:val="en-US" w:eastAsia="en-US" w:bidi="en-US"/>
        </w:rPr>
        <w:t>。</w:t>
      </w:r>
      <w:r>
        <w:rPr>
          <w:color w:val="1D1D1B"/>
          <w:spacing w:val="0"/>
          <w:w w:val="100"/>
          <w:position w:val="0"/>
          <w:sz w:val="19"/>
          <w:szCs w:val="19"/>
        </w:rPr>
        <w:t>下降支的形状可大致反映外周阻力的大小。外周阻力大,则脉搏下降支 的下降速率慢，降中峡的位置较高;反之,则下降速度快、降中峡位置较低。降中波以后的下降支坡度 小，较为平坦。</w:t>
      </w:r>
    </w:p>
    <w:p>
      <w:pPr>
        <w:pStyle w:val="21"/>
        <w:keepNext w:val="0"/>
        <w:keepLines w:val="0"/>
        <w:widowControl w:val="0"/>
        <w:shd w:val="clear" w:color="auto" w:fill="auto"/>
        <w:bidi w:val="0"/>
        <w:spacing w:before="0" w:after="0" w:line="323" w:lineRule="exact"/>
        <w:ind w:left="0" w:right="0" w:firstLine="460"/>
        <w:jc w:val="both"/>
        <w:rPr>
          <w:sz w:val="19"/>
          <w:szCs w:val="19"/>
        </w:rPr>
      </w:pPr>
      <w:r>
        <w:rPr>
          <w:color w:val="1C1C1A"/>
          <w:spacing w:val="0"/>
          <w:w w:val="100"/>
          <w:position w:val="0"/>
          <w:sz w:val="19"/>
          <w:szCs w:val="19"/>
        </w:rPr>
        <w:t xml:space="preserve">在某些病理情况下,动脉脉搏将岀现异常。如主动脉狭窄时，射血阻力大，上升支的斜率和幅度 均较小;主动脉瓣关闭不全时，由于心舒期主动脉内血液反流，主动脉内血压急剧降低，下降支陡峭 (图 </w:t>
      </w:r>
      <w:r>
        <w:rPr>
          <w:color w:val="1C1C1A"/>
          <w:spacing w:val="0"/>
          <w:w w:val="100"/>
          <w:position w:val="0"/>
          <w:sz w:val="15"/>
          <w:szCs w:val="15"/>
        </w:rPr>
        <w:t>4-27)</w:t>
      </w:r>
      <w:r>
        <w:rPr>
          <w:color w:val="1C1C1A"/>
          <w:spacing w:val="0"/>
          <w:w w:val="100"/>
          <w:position w:val="0"/>
          <w:sz w:val="19"/>
          <w:szCs w:val="19"/>
        </w:rPr>
        <w:t>。</w:t>
      </w:r>
    </w:p>
    <w:p>
      <w:pPr>
        <w:pStyle w:val="21"/>
        <w:keepNext w:val="0"/>
        <w:keepLines w:val="0"/>
        <w:widowControl w:val="0"/>
        <w:numPr>
          <w:ilvl w:val="0"/>
          <w:numId w:val="72"/>
        </w:numPr>
        <w:shd w:val="clear" w:color="auto" w:fill="auto"/>
        <w:tabs>
          <w:tab w:val="left" w:pos="780"/>
        </w:tabs>
        <w:bidi w:val="0"/>
        <w:spacing w:before="0" w:after="0" w:line="323" w:lineRule="exact"/>
        <w:ind w:left="0" w:right="0" w:firstLine="440"/>
        <w:jc w:val="both"/>
        <w:rPr>
          <w:sz w:val="19"/>
          <w:szCs w:val="19"/>
        </w:rPr>
      </w:pPr>
      <w:bookmarkStart w:id="480" w:name="bookmark630"/>
      <w:bookmarkEnd w:id="480"/>
      <w:r>
        <w:rPr>
          <w:color w:val="1F1F1C"/>
          <w:spacing w:val="0"/>
          <w:w w:val="100"/>
          <w:position w:val="0"/>
          <w:sz w:val="19"/>
          <w:szCs w:val="19"/>
        </w:rPr>
        <w:t>动脉脉搏波向外周动脉的传播速度动脉脉搏可沿动脉管壁传向末梢血管，其传播速度远比</w:t>
      </w:r>
      <w:r>
        <w:br w:type="page"/>
      </w:r>
    </w:p>
    <w:p>
      <w:pPr>
        <w:pStyle w:val="21"/>
        <w:keepNext w:val="0"/>
        <w:keepLines w:val="0"/>
        <w:widowControl w:val="0"/>
        <w:shd w:val="clear" w:color="auto" w:fill="auto"/>
        <w:bidi w:val="0"/>
        <w:spacing w:before="0" w:after="260" w:line="317" w:lineRule="exact"/>
        <w:ind w:left="0" w:right="0" w:firstLine="0"/>
        <w:jc w:val="both"/>
        <w:rPr>
          <w:sz w:val="19"/>
          <w:szCs w:val="19"/>
        </w:rPr>
      </w:pPr>
      <w:r>
        <w:drawing>
          <wp:anchor distT="0" distB="300990" distL="114300" distR="114300" simplePos="0" relativeHeight="251660288" behindDoc="0" locked="0" layoutInCell="1" allowOverlap="1">
            <wp:simplePos x="0" y="0"/>
            <wp:positionH relativeFrom="page">
              <wp:posOffset>1865630</wp:posOffset>
            </wp:positionH>
            <wp:positionV relativeFrom="margin">
              <wp:posOffset>161290</wp:posOffset>
            </wp:positionV>
            <wp:extent cx="3615055" cy="1012190"/>
            <wp:effectExtent l="0" t="0" r="4445" b="3810"/>
            <wp:wrapTopAndBottom/>
            <wp:docPr id="1313" name="Shape 1313"/>
            <wp:cNvGraphicFramePr/>
            <a:graphic xmlns:a="http://schemas.openxmlformats.org/drawingml/2006/main">
              <a:graphicData uri="http://schemas.openxmlformats.org/drawingml/2006/picture">
                <pic:pic xmlns:pic="http://schemas.openxmlformats.org/drawingml/2006/picture">
                  <pic:nvPicPr>
                    <pic:cNvPr id="1313" name="Shape 1313"/>
                    <pic:cNvPicPr/>
                  </pic:nvPicPr>
                  <pic:blipFill>
                    <a:blip r:embed="rId406"/>
                    <a:stretch>
                      <a:fillRect/>
                    </a:stretch>
                  </pic:blipFill>
                  <pic:spPr>
                    <a:xfrm>
                      <a:off x="0" y="0"/>
                      <a:ext cx="3615055" cy="101219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2612390</wp:posOffset>
                </wp:positionH>
                <wp:positionV relativeFrom="margin">
                  <wp:posOffset>1209675</wp:posOffset>
                </wp:positionV>
                <wp:extent cx="2112010" cy="239395"/>
                <wp:effectExtent l="0" t="0" r="0" b="0"/>
                <wp:wrapNone/>
                <wp:docPr id="1315" name="Shape 1315"/>
                <wp:cNvGraphicFramePr/>
                <a:graphic xmlns:a="http://schemas.openxmlformats.org/drawingml/2006/main">
                  <a:graphicData uri="http://schemas.microsoft.com/office/word/2010/wordprocessingShape">
                    <wps:wsp>
                      <wps:cNvSpPr txBox="1"/>
                      <wps:spPr>
                        <a:xfrm>
                          <a:off x="0" y="0"/>
                          <a:ext cx="2112010" cy="23939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84867"/>
                                <w:spacing w:val="0"/>
                                <w:w w:val="100"/>
                                <w:position w:val="0"/>
                                <w:sz w:val="19"/>
                                <w:szCs w:val="19"/>
                              </w:rPr>
                              <w:t>图</w:t>
                            </w:r>
                            <w:r>
                              <w:rPr>
                                <w:color w:val="284867"/>
                                <w:spacing w:val="0"/>
                                <w:w w:val="100"/>
                                <w:position w:val="0"/>
                                <w:sz w:val="17"/>
                                <w:szCs w:val="17"/>
                                <w:lang w:val="en-US" w:eastAsia="en-US" w:bidi="en-US"/>
                              </w:rPr>
                              <w:t>4-27</w:t>
                            </w:r>
                            <w:r>
                              <w:rPr>
                                <w:color w:val="2F2F2D"/>
                                <w:spacing w:val="0"/>
                                <w:w w:val="100"/>
                                <w:position w:val="0"/>
                                <w:sz w:val="19"/>
                                <w:szCs w:val="19"/>
                              </w:rPr>
                              <w:t>正常及病理情况下的动脉脉搏图</w:t>
                            </w:r>
                          </w:p>
                        </w:txbxContent>
                      </wps:txbx>
                      <wps:bodyPr lIns="0" tIns="0" rIns="0" bIns="0">
                        <a:noAutofit/>
                      </wps:bodyPr>
                    </wps:wsp>
                  </a:graphicData>
                </a:graphic>
              </wp:anchor>
            </w:drawing>
          </mc:Choice>
          <mc:Fallback>
            <w:pict>
              <v:shape id="Shape 1315" o:spid="_x0000_s1026" o:spt="202" type="#_x0000_t202" style="position:absolute;left:0pt;margin-left:205.7pt;margin-top:95.25pt;height:18.85pt;width:166.3pt;mso-position-horizontal-relative:page;mso-position-vertical-relative:margin;z-index:251661312;mso-width-relative:page;mso-height-relative:page;" filled="f" stroked="f" coordsize="21600,21600" o:gfxdata="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e6U6O2QAAAAsBAAAP&#10;AAAAAAAAAAEAIAAAACIAAABkcnMvZG93bnJldi54bWxQSwECFAAUAAAACACHTuJAoKH/+aUBAABq&#10;AwAADgAAAAAAAAABACAAAAAo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84867"/>
                          <w:spacing w:val="0"/>
                          <w:w w:val="100"/>
                          <w:position w:val="0"/>
                          <w:sz w:val="19"/>
                          <w:szCs w:val="19"/>
                        </w:rPr>
                        <w:t>图</w:t>
                      </w:r>
                      <w:r>
                        <w:rPr>
                          <w:color w:val="284867"/>
                          <w:spacing w:val="0"/>
                          <w:w w:val="100"/>
                          <w:position w:val="0"/>
                          <w:sz w:val="17"/>
                          <w:szCs w:val="17"/>
                          <w:lang w:val="en-US" w:eastAsia="en-US" w:bidi="en-US"/>
                        </w:rPr>
                        <w:t>4-27</w:t>
                      </w:r>
                      <w:r>
                        <w:rPr>
                          <w:color w:val="2F2F2D"/>
                          <w:spacing w:val="0"/>
                          <w:w w:val="100"/>
                          <w:position w:val="0"/>
                          <w:sz w:val="19"/>
                          <w:szCs w:val="19"/>
                        </w:rPr>
                        <w:t>正常及病理情况下的动脉脉搏图</w:t>
                      </w:r>
                    </w:p>
                  </w:txbxContent>
                </v:textbox>
              </v:shape>
            </w:pict>
          </mc:Fallback>
        </mc:AlternateContent>
      </w:r>
      <w:r>
        <w:rPr>
          <w:color w:val="2B2B2A"/>
          <w:spacing w:val="0"/>
          <w:w w:val="100"/>
          <w:position w:val="0"/>
          <w:sz w:val="19"/>
          <w:szCs w:val="19"/>
        </w:rPr>
        <w:t>血流速度要快。动脉管壁的可扩张性越大，脉搏传播速度就越慢。由于主动脉的可扩张性最大，故脉 搏波在主动脉的传播速度最慢，为</w:t>
      </w:r>
      <w:r>
        <w:rPr>
          <w:color w:val="2B2B2A"/>
          <w:spacing w:val="0"/>
          <w:w w:val="100"/>
          <w:position w:val="0"/>
          <w:sz w:val="17"/>
          <w:szCs w:val="17"/>
        </w:rPr>
        <w:t xml:space="preserve">3 </w:t>
      </w:r>
      <w:r>
        <w:rPr>
          <w:color w:val="2B2B2A"/>
          <w:spacing w:val="0"/>
          <w:w w:val="100"/>
          <w:position w:val="0"/>
          <w:sz w:val="17"/>
          <w:szCs w:val="17"/>
          <w:lang w:val="en-US" w:eastAsia="en-US" w:bidi="en-US"/>
        </w:rPr>
        <w:t>~5m/s,</w:t>
      </w:r>
      <w:r>
        <w:rPr>
          <w:color w:val="2B2B2A"/>
          <w:spacing w:val="0"/>
          <w:w w:val="100"/>
          <w:position w:val="0"/>
          <w:sz w:val="19"/>
          <w:szCs w:val="19"/>
        </w:rPr>
        <w:t>大动脉脉搏波的传播速度为</w:t>
      </w:r>
      <w:r>
        <w:rPr>
          <w:color w:val="2B2B2A"/>
          <w:spacing w:val="0"/>
          <w:w w:val="100"/>
          <w:position w:val="0"/>
          <w:sz w:val="17"/>
          <w:szCs w:val="17"/>
          <w:lang w:val="en-US" w:eastAsia="en-US" w:bidi="en-US"/>
        </w:rPr>
        <w:t>7~lOm/s,</w:t>
      </w:r>
      <w:r>
        <w:rPr>
          <w:color w:val="2B2B2A"/>
          <w:spacing w:val="0"/>
          <w:w w:val="100"/>
          <w:position w:val="0"/>
          <w:sz w:val="19"/>
          <w:szCs w:val="19"/>
        </w:rPr>
        <w:t>小动脉为</w:t>
      </w:r>
      <w:r>
        <w:rPr>
          <w:color w:val="2B2B2A"/>
          <w:spacing w:val="0"/>
          <w:w w:val="100"/>
          <w:position w:val="0"/>
          <w:sz w:val="17"/>
          <w:szCs w:val="17"/>
        </w:rPr>
        <w:t xml:space="preserve">15 </w:t>
      </w:r>
      <w:r>
        <w:rPr>
          <w:color w:val="323230"/>
          <w:spacing w:val="0"/>
          <w:w w:val="100"/>
          <w:position w:val="0"/>
          <w:sz w:val="17"/>
          <w:szCs w:val="17"/>
        </w:rPr>
        <w:t xml:space="preserve">- </w:t>
      </w:r>
      <w:r>
        <w:rPr>
          <w:color w:val="2B2B2A"/>
          <w:spacing w:val="0"/>
          <w:w w:val="100"/>
          <w:position w:val="0"/>
          <w:sz w:val="17"/>
          <w:szCs w:val="17"/>
          <w:lang w:val="en-US" w:eastAsia="en-US" w:bidi="en-US"/>
        </w:rPr>
        <w:t>35m/s</w:t>
      </w:r>
      <w:r>
        <w:rPr>
          <w:color w:val="2B2B2A"/>
          <w:spacing w:val="0"/>
          <w:w w:val="100"/>
          <w:position w:val="0"/>
          <w:sz w:val="19"/>
          <w:szCs w:val="19"/>
          <w:lang w:val="en-US" w:eastAsia="en-US" w:bidi="en-US"/>
        </w:rPr>
        <w:t>。</w:t>
      </w:r>
      <w:r>
        <w:rPr>
          <w:color w:val="2B2B2A"/>
          <w:spacing w:val="0"/>
          <w:w w:val="100"/>
          <w:position w:val="0"/>
          <w:sz w:val="19"/>
          <w:szCs w:val="19"/>
        </w:rPr>
        <w:t>由于小动脉和微动脉的血流阻力最大，所以微动脉之后脉搏搏动大大减弱，到毛细血管段，脉 搏基本消失。老年人因动脉硬化,可扩张性降低，其主动脉脉搏传播速度可增高到</w:t>
      </w:r>
      <w:r>
        <w:rPr>
          <w:color w:val="2B2B2A"/>
          <w:spacing w:val="0"/>
          <w:w w:val="100"/>
          <w:position w:val="0"/>
          <w:sz w:val="17"/>
          <w:szCs w:val="17"/>
          <w:lang w:val="en-US" w:eastAsia="en-US" w:bidi="en-US"/>
        </w:rPr>
        <w:t>lOm/s</w:t>
      </w:r>
      <w:r>
        <w:rPr>
          <w:color w:val="2B2B2A"/>
          <w:spacing w:val="0"/>
          <w:w w:val="100"/>
          <w:position w:val="0"/>
          <w:sz w:val="19"/>
          <w:szCs w:val="19"/>
          <w:lang w:val="en-US" w:eastAsia="en-US" w:bidi="en-US"/>
        </w:rPr>
        <w:t>。</w:t>
      </w:r>
    </w:p>
    <w:p>
      <w:pPr>
        <w:pStyle w:val="27"/>
        <w:keepNext/>
        <w:keepLines/>
        <w:widowControl w:val="0"/>
        <w:shd w:val="clear" w:color="auto" w:fill="auto"/>
        <w:bidi w:val="0"/>
        <w:spacing w:before="0" w:after="100" w:line="240" w:lineRule="auto"/>
        <w:ind w:left="0" w:right="0" w:firstLine="440"/>
        <w:jc w:val="left"/>
        <w:rPr>
          <w:sz w:val="24"/>
          <w:szCs w:val="24"/>
        </w:rPr>
      </w:pPr>
      <w:bookmarkStart w:id="481" w:name="bookmark631"/>
      <w:bookmarkStart w:id="482" w:name="bookmark633"/>
      <w:bookmarkStart w:id="483" w:name="bookmark632"/>
      <w:r>
        <w:rPr>
          <w:color w:val="1E3E60"/>
          <w:spacing w:val="0"/>
          <w:w w:val="100"/>
          <w:position w:val="0"/>
          <w:sz w:val="24"/>
          <w:szCs w:val="24"/>
        </w:rPr>
        <w:t>四、静脉血压和静脉回心血量</w:t>
      </w:r>
      <w:bookmarkEnd w:id="481"/>
      <w:bookmarkEnd w:id="482"/>
      <w:bookmarkEnd w:id="483"/>
    </w:p>
    <w:p>
      <w:pPr>
        <w:pStyle w:val="21"/>
        <w:keepNext w:val="0"/>
        <w:keepLines w:val="0"/>
        <w:widowControl w:val="0"/>
        <w:shd w:val="clear" w:color="auto" w:fill="auto"/>
        <w:bidi w:val="0"/>
        <w:spacing w:before="0" w:after="0" w:line="324" w:lineRule="exact"/>
        <w:ind w:left="0" w:right="0" w:firstLine="460"/>
        <w:jc w:val="both"/>
        <w:rPr>
          <w:sz w:val="19"/>
          <w:szCs w:val="19"/>
        </w:rPr>
      </w:pPr>
      <w:r>
        <w:rPr>
          <w:color w:val="323230"/>
          <w:spacing w:val="0"/>
          <w:w w:val="100"/>
          <w:position w:val="0"/>
          <w:sz w:val="19"/>
          <w:szCs w:val="19"/>
        </w:rPr>
        <w:t>静脉是血液回流入心脏的通道，因其易被扩张、容量大，故称为容量血管,起着血液储存库的作 用。静脉的收缩和舒张可有效地调节回心血量和心输出量，以适应机体在不同生理条件下的需要。</w:t>
      </w:r>
    </w:p>
    <w:p>
      <w:pPr>
        <w:pStyle w:val="21"/>
        <w:keepNext w:val="0"/>
        <w:keepLines w:val="0"/>
        <w:widowControl w:val="0"/>
        <w:shd w:val="clear" w:color="auto" w:fill="auto"/>
        <w:bidi w:val="0"/>
        <w:spacing w:before="0" w:after="0" w:line="324" w:lineRule="exact"/>
        <w:ind w:left="0" w:right="0" w:firstLine="440"/>
        <w:jc w:val="left"/>
        <w:rPr>
          <w:sz w:val="19"/>
          <w:szCs w:val="19"/>
        </w:rPr>
      </w:pPr>
      <w:r>
        <w:rPr>
          <w:color w:val="2A2B28"/>
          <w:spacing w:val="0"/>
          <w:w w:val="100"/>
          <w:position w:val="0"/>
          <w:sz w:val="19"/>
          <w:szCs w:val="19"/>
        </w:rPr>
        <w:t>(</w:t>
      </w:r>
      <w:r>
        <w:rPr>
          <w:b/>
          <w:bCs/>
          <w:color w:val="2A2B28"/>
          <w:spacing w:val="0"/>
          <w:w w:val="100"/>
          <w:position w:val="0"/>
          <w:sz w:val="15"/>
          <w:szCs w:val="15"/>
        </w:rPr>
        <w:t>一</w:t>
      </w:r>
      <w:r>
        <w:rPr>
          <w:color w:val="2A2B28"/>
          <w:spacing w:val="0"/>
          <w:w w:val="100"/>
          <w:position w:val="0"/>
          <w:sz w:val="19"/>
          <w:szCs w:val="19"/>
        </w:rPr>
        <w:t>)静脉血压</w:t>
      </w:r>
    </w:p>
    <w:p>
      <w:pPr>
        <w:pStyle w:val="21"/>
        <w:keepNext w:val="0"/>
        <w:keepLines w:val="0"/>
        <w:widowControl w:val="0"/>
        <w:shd w:val="clear" w:color="auto" w:fill="auto"/>
        <w:tabs>
          <w:tab w:val="left" w:pos="5698"/>
        </w:tabs>
        <w:bidi w:val="0"/>
        <w:spacing w:before="0" w:after="0" w:line="333" w:lineRule="exact"/>
        <w:ind w:left="0" w:right="0" w:firstLine="460"/>
        <w:jc w:val="both"/>
        <w:rPr>
          <w:sz w:val="19"/>
          <w:szCs w:val="19"/>
        </w:rPr>
      </w:pPr>
      <w:r>
        <w:rPr>
          <w:color w:val="2F2F2D"/>
          <w:spacing w:val="0"/>
          <w:w w:val="100"/>
          <w:position w:val="0"/>
          <w:sz w:val="19"/>
          <w:szCs w:val="19"/>
        </w:rPr>
        <w:t>当血液经动脉、毛细血管到达微静脉时,血压已降低到</w:t>
      </w:r>
      <w:r>
        <w:rPr>
          <w:color w:val="2F2F2D"/>
          <w:spacing w:val="0"/>
          <w:w w:val="100"/>
          <w:position w:val="0"/>
          <w:sz w:val="17"/>
          <w:szCs w:val="17"/>
        </w:rPr>
        <w:t xml:space="preserve">15 </w:t>
      </w:r>
      <w:r>
        <w:rPr>
          <w:color w:val="2F2F2D"/>
          <w:spacing w:val="0"/>
          <w:w w:val="100"/>
          <w:position w:val="0"/>
          <w:sz w:val="17"/>
          <w:szCs w:val="17"/>
          <w:lang w:val="en-US" w:eastAsia="en-US" w:bidi="en-US"/>
        </w:rPr>
        <w:t>~20mmHg</w:t>
      </w:r>
      <w:r>
        <w:rPr>
          <w:color w:val="2F2F2D"/>
          <w:spacing w:val="0"/>
          <w:w w:val="100"/>
          <w:position w:val="0"/>
          <w:sz w:val="19"/>
          <w:szCs w:val="19"/>
          <w:lang w:val="en-US" w:eastAsia="en-US" w:bidi="en-US"/>
        </w:rPr>
        <w:t>。</w:t>
      </w:r>
      <w:r>
        <w:rPr>
          <w:color w:val="2F2F2D"/>
          <w:spacing w:val="0"/>
          <w:w w:val="100"/>
          <w:position w:val="0"/>
          <w:sz w:val="19"/>
          <w:szCs w:val="19"/>
        </w:rPr>
        <w:t>微静脉血压无收缩压和舒 张压之分，且几乎不受心脏活动的影响。血液最后进入右心房，此时血压已接近于零。通常将右心房 和胸腔内大静脉血压称为中心静脉压</w:t>
      </w:r>
      <w:r>
        <w:rPr>
          <w:color w:val="2F2F2D"/>
          <w:spacing w:val="0"/>
          <w:w w:val="100"/>
          <w:position w:val="0"/>
          <w:sz w:val="17"/>
          <w:szCs w:val="17"/>
          <w:lang w:val="en-US" w:eastAsia="en-US" w:bidi="en-US"/>
        </w:rPr>
        <w:t>(central venous pressure)</w:t>
      </w:r>
      <w:r>
        <w:rPr>
          <w:color w:val="2F2F2D"/>
          <w:spacing w:val="0"/>
          <w:w w:val="100"/>
          <w:position w:val="0"/>
          <w:sz w:val="17"/>
          <w:szCs w:val="17"/>
          <w:lang w:val="en-US" w:eastAsia="en-US" w:bidi="en-US"/>
        </w:rPr>
        <w:tab/>
      </w:r>
      <w:r>
        <w:rPr>
          <w:color w:val="2F2F2D"/>
          <w:spacing w:val="0"/>
          <w:w w:val="100"/>
          <w:position w:val="0"/>
          <w:sz w:val="19"/>
          <w:szCs w:val="19"/>
        </w:rPr>
        <w:t>而将各器官静脉的血压称为外周</w:t>
      </w:r>
    </w:p>
    <w:p>
      <w:pPr>
        <w:pStyle w:val="21"/>
        <w:keepNext w:val="0"/>
        <w:keepLines w:val="0"/>
        <w:widowControl w:val="0"/>
        <w:shd w:val="clear" w:color="auto" w:fill="auto"/>
        <w:tabs>
          <w:tab w:val="left" w:pos="7961"/>
        </w:tabs>
        <w:bidi w:val="0"/>
        <w:spacing w:before="0" w:after="0" w:line="333" w:lineRule="exact"/>
        <w:ind w:left="0" w:right="0" w:firstLine="0"/>
        <w:jc w:val="both"/>
        <w:rPr>
          <w:sz w:val="16"/>
          <w:szCs w:val="16"/>
        </w:rPr>
      </w:pPr>
      <w:r>
        <w:rPr>
          <w:color w:val="2F2F2D"/>
          <w:spacing w:val="0"/>
          <w:w w:val="100"/>
          <w:position w:val="0"/>
          <w:sz w:val="19"/>
          <w:szCs w:val="19"/>
        </w:rPr>
        <w:t>静脉压</w:t>
      </w:r>
      <w:r>
        <w:rPr>
          <w:color w:val="2F2F2D"/>
          <w:spacing w:val="0"/>
          <w:w w:val="100"/>
          <w:position w:val="0"/>
          <w:sz w:val="17"/>
          <w:szCs w:val="17"/>
          <w:lang w:val="en-US" w:eastAsia="en-US" w:bidi="en-US"/>
        </w:rPr>
        <w:t>(peripheral venous pressure)</w:t>
      </w:r>
      <w:r>
        <w:rPr>
          <w:color w:val="2F2F2D"/>
          <w:spacing w:val="0"/>
          <w:w w:val="100"/>
          <w:position w:val="0"/>
          <w:sz w:val="19"/>
          <w:szCs w:val="19"/>
        </w:rPr>
        <w:t>。中心静脉压较低，正常波动范围是</w:t>
      </w:r>
      <w:r>
        <w:rPr>
          <w:color w:val="2F2F2D"/>
          <w:spacing w:val="0"/>
          <w:w w:val="100"/>
          <w:position w:val="0"/>
          <w:sz w:val="17"/>
          <w:szCs w:val="17"/>
        </w:rPr>
        <w:t xml:space="preserve">4 ~ </w:t>
      </w:r>
      <w:r>
        <w:rPr>
          <w:color w:val="2F2F2D"/>
          <w:spacing w:val="0"/>
          <w:w w:val="100"/>
          <w:position w:val="0"/>
          <w:sz w:val="17"/>
          <w:szCs w:val="17"/>
          <w:lang w:val="en-US" w:eastAsia="en-US" w:bidi="en-US"/>
        </w:rPr>
        <w:t>12cmH</w:t>
      </w:r>
      <w:r>
        <w:rPr>
          <w:color w:val="2F2F2D"/>
          <w:spacing w:val="0"/>
          <w:w w:val="100"/>
          <w:position w:val="0"/>
          <w:sz w:val="17"/>
          <w:szCs w:val="17"/>
          <w:vertAlign w:val="subscript"/>
          <w:lang w:val="en-US" w:eastAsia="en-US" w:bidi="en-US"/>
        </w:rPr>
        <w:t>2</w:t>
      </w:r>
      <w:r>
        <w:rPr>
          <w:color w:val="2F2F2D"/>
          <w:spacing w:val="0"/>
          <w:w w:val="100"/>
          <w:position w:val="0"/>
          <w:sz w:val="17"/>
          <w:szCs w:val="17"/>
        </w:rPr>
        <w:t>0,</w:t>
      </w:r>
      <w:r>
        <w:rPr>
          <w:color w:val="2F2F2D"/>
          <w:spacing w:val="0"/>
          <w:w w:val="100"/>
          <w:position w:val="0"/>
          <w:sz w:val="19"/>
          <w:szCs w:val="19"/>
        </w:rPr>
        <w:t>其高低取决于心 脏射血能力和静脉回心血量之间的相互关系。若心脏射血能力减弱(如心力衰竭)，右心房和腔静脉 淤血，中心静脉压就升高。另</w:t>
      </w:r>
      <w:r>
        <w:rPr>
          <w:b/>
          <w:bCs/>
          <w:color w:val="2F2F2D"/>
          <w:spacing w:val="0"/>
          <w:w w:val="100"/>
          <w:position w:val="0"/>
          <w:sz w:val="15"/>
          <w:szCs w:val="15"/>
        </w:rPr>
        <w:t>一</w:t>
      </w:r>
      <w:r>
        <w:rPr>
          <w:color w:val="2F2F2D"/>
          <w:spacing w:val="0"/>
          <w:w w:val="100"/>
          <w:position w:val="0"/>
          <w:sz w:val="19"/>
          <w:szCs w:val="19"/>
        </w:rPr>
        <w:t xml:space="preserve">方面，如果静脉回心血量增多或回流速度过快(如输液、输血过多或过 快)，中心静脉压也会升高。在血量增加、全身静脉收缩或因微动脉舒张而使外周静脉压升高等情况 下，中心静脉压都可能升高。因此，中心静脉压可反映心脏功能状态和静脉回心血量,在临床上常作 为判断心血管功能的重要指标，也可作为控制补液速度和 </w:t>
      </w:r>
      <w:r>
        <w:rPr>
          <w:color w:val="2C2C29"/>
          <w:spacing w:val="0"/>
          <w:w w:val="100"/>
          <w:position w:val="0"/>
          <w:sz w:val="19"/>
          <w:szCs w:val="19"/>
        </w:rPr>
        <w:t>补液量的监测指标。如以输液治疗休克患者时，中心静脉</w:t>
      </w:r>
      <w:r>
        <w:rPr>
          <w:color w:val="2C2C29"/>
          <w:spacing w:val="0"/>
          <w:w w:val="100"/>
          <w:position w:val="0"/>
          <w:sz w:val="19"/>
          <w:szCs w:val="19"/>
        </w:rPr>
        <w:tab/>
      </w:r>
      <w:r>
        <w:rPr>
          <w:rFonts w:ascii="Times New Roman" w:hAnsi="Times New Roman" w:eastAsia="Times New Roman" w:cs="Times New Roman"/>
          <w:color w:val="181818"/>
          <w:spacing w:val="0"/>
          <w:w w:val="100"/>
          <w:position w:val="0"/>
          <w:sz w:val="16"/>
          <w:szCs w:val="16"/>
          <w:lang w:val="zh-CN" w:eastAsia="zh-CN" w:bidi="zh-CN"/>
        </w:rPr>
        <w:t>[-60</w:t>
      </w:r>
    </w:p>
    <w:p>
      <w:pPr>
        <w:pStyle w:val="21"/>
        <w:keepNext w:val="0"/>
        <w:keepLines w:val="0"/>
        <w:widowControl w:val="0"/>
        <w:shd w:val="clear" w:color="auto" w:fill="auto"/>
        <w:tabs>
          <w:tab w:val="left" w:pos="7402"/>
        </w:tabs>
        <w:bidi w:val="0"/>
        <w:spacing w:before="0" w:after="0" w:line="333" w:lineRule="exact"/>
        <w:ind w:left="0" w:right="0" w:firstLine="0"/>
        <w:jc w:val="left"/>
        <w:rPr>
          <w:sz w:val="19"/>
          <w:szCs w:val="19"/>
        </w:rPr>
      </w:pPr>
      <w:r>
        <w:rPr>
          <w:color w:val="2C2C29"/>
          <w:spacing w:val="0"/>
          <w:w w:val="100"/>
          <w:position w:val="0"/>
          <w:sz w:val="19"/>
          <w:szCs w:val="19"/>
        </w:rPr>
        <w:t>压高于正常或有升高趋势，提示输液过多过快或心脏射血</w:t>
      </w:r>
      <w:r>
        <w:rPr>
          <w:color w:val="2C2C29"/>
          <w:spacing w:val="0"/>
          <w:w w:val="100"/>
          <w:position w:val="0"/>
          <w:sz w:val="19"/>
          <w:szCs w:val="19"/>
        </w:rPr>
        <w:tab/>
      </w:r>
      <w:r>
        <w:rPr>
          <w:color w:val="323230"/>
          <w:spacing w:val="0"/>
          <w:w w:val="100"/>
          <w:position w:val="0"/>
          <w:sz w:val="19"/>
          <w:szCs w:val="19"/>
        </w:rPr>
        <w:t xml:space="preserve">(|) </w:t>
      </w:r>
      <w:r>
        <w:rPr>
          <w:color w:val="50504C"/>
          <w:spacing w:val="0"/>
          <w:w w:val="100"/>
          <w:position w:val="0"/>
          <w:sz w:val="19"/>
          <w:szCs w:val="19"/>
        </w:rPr>
        <w:t>一</w:t>
      </w:r>
    </w:p>
    <w:p>
      <w:pPr>
        <w:pStyle w:val="21"/>
        <w:keepNext w:val="0"/>
        <w:keepLines w:val="0"/>
        <w:widowControl w:val="0"/>
        <w:shd w:val="clear" w:color="auto" w:fill="auto"/>
        <w:tabs>
          <w:tab w:val="left" w:pos="7402"/>
        </w:tabs>
        <w:bidi w:val="0"/>
        <w:spacing w:before="0" w:after="0" w:line="333" w:lineRule="exact"/>
        <w:ind w:left="0" w:right="0" w:firstLine="0"/>
        <w:jc w:val="left"/>
        <w:rPr>
          <w:sz w:val="16"/>
          <w:szCs w:val="16"/>
        </w:rPr>
      </w:pPr>
      <w:r>
        <w:rPr>
          <w:color w:val="2C2C29"/>
          <w:spacing w:val="0"/>
          <w:w w:val="100"/>
          <w:position w:val="0"/>
          <w:sz w:val="19"/>
          <w:szCs w:val="19"/>
        </w:rPr>
        <w:t>功能不全;而中心静脉压偏低或有下降趋势，则提示输液</w:t>
      </w:r>
      <w:r>
        <w:rPr>
          <w:color w:val="2C2C29"/>
          <w:spacing w:val="0"/>
          <w:w w:val="100"/>
          <w:position w:val="0"/>
          <w:sz w:val="19"/>
          <w:szCs w:val="19"/>
        </w:rPr>
        <w:tab/>
      </w:r>
      <w:r>
        <w:rPr>
          <w:rFonts w:ascii="Times New Roman" w:hAnsi="Times New Roman" w:eastAsia="Times New Roman" w:cs="Times New Roman"/>
          <w:color w:val="50504C"/>
          <w:spacing w:val="0"/>
          <w:w w:val="100"/>
          <w:position w:val="0"/>
          <w:sz w:val="16"/>
          <w:szCs w:val="16"/>
        </w:rPr>
        <w:t xml:space="preserve">I </w:t>
      </w:r>
      <w:r>
        <w:rPr>
          <w:rFonts w:ascii="Times New Roman" w:hAnsi="Times New Roman" w:eastAsia="Times New Roman" w:cs="Times New Roman"/>
          <w:color w:val="202020"/>
          <w:spacing w:val="0"/>
          <w:w w:val="100"/>
          <w:position w:val="0"/>
          <w:sz w:val="16"/>
          <w:szCs w:val="16"/>
        </w:rPr>
        <w:t>■-40</w:t>
      </w:r>
    </w:p>
    <w:p>
      <w:pPr>
        <w:pStyle w:val="21"/>
        <w:keepNext w:val="0"/>
        <w:keepLines w:val="0"/>
        <w:widowControl w:val="0"/>
        <w:shd w:val="clear" w:color="auto" w:fill="auto"/>
        <w:bidi w:val="0"/>
        <w:spacing w:before="0" w:after="0" w:line="327" w:lineRule="exact"/>
        <w:ind w:left="0" w:right="0" w:firstLine="0"/>
        <w:jc w:val="left"/>
        <w:rPr>
          <w:sz w:val="19"/>
          <w:szCs w:val="19"/>
        </w:rPr>
      </w:pPr>
      <w:r>
        <w:rPr>
          <w:color w:val="2C2C29"/>
          <w:spacing w:val="0"/>
          <w:w w:val="100"/>
          <w:position w:val="0"/>
          <w:sz w:val="19"/>
          <w:szCs w:val="19"/>
        </w:rPr>
        <w:t>量不足。</w:t>
      </w:r>
    </w:p>
    <w:p>
      <w:pPr>
        <w:pStyle w:val="21"/>
        <w:keepNext w:val="0"/>
        <w:keepLines w:val="0"/>
        <w:widowControl w:val="0"/>
        <w:shd w:val="clear" w:color="auto" w:fill="auto"/>
        <w:bidi w:val="0"/>
        <w:spacing w:before="0" w:after="0" w:line="327" w:lineRule="exact"/>
        <w:ind w:left="0" w:right="0" w:firstLine="440"/>
        <w:jc w:val="left"/>
        <w:rPr>
          <w:sz w:val="19"/>
          <w:szCs w:val="19"/>
        </w:rPr>
      </w:pPr>
      <w:r>
        <w:rPr>
          <w:color w:val="262726"/>
          <w:spacing w:val="0"/>
          <w:w w:val="100"/>
          <w:position w:val="0"/>
          <w:sz w:val="19"/>
          <w:szCs w:val="19"/>
        </w:rPr>
        <w:t>(二)重力对静脉压的影响</w:t>
      </w:r>
    </w:p>
    <w:p>
      <w:pPr>
        <w:pStyle w:val="21"/>
        <w:keepNext w:val="0"/>
        <w:keepLines w:val="0"/>
        <w:widowControl w:val="0"/>
        <w:shd w:val="clear" w:color="auto" w:fill="auto"/>
        <w:bidi w:val="0"/>
        <w:spacing w:before="0" w:after="0" w:line="327" w:lineRule="exact"/>
        <w:ind w:left="0" w:right="0" w:firstLine="460"/>
        <w:jc w:val="both"/>
        <w:rPr>
          <w:sz w:val="19"/>
          <w:szCs w:val="19"/>
        </w:rPr>
      </w:pPr>
      <w:r>
        <w:drawing>
          <wp:anchor distT="0" distB="290830" distL="636905" distR="595630" simplePos="0" relativeHeight="251660288" behindDoc="0" locked="0" layoutInCell="1" allowOverlap="1">
            <wp:simplePos x="0" y="0"/>
            <wp:positionH relativeFrom="page">
              <wp:posOffset>5004435</wp:posOffset>
            </wp:positionH>
            <wp:positionV relativeFrom="margin">
              <wp:posOffset>5891530</wp:posOffset>
            </wp:positionV>
            <wp:extent cx="926465" cy="2597150"/>
            <wp:effectExtent l="0" t="0" r="635" b="6350"/>
            <wp:wrapSquare wrapText="left"/>
            <wp:docPr id="1317" name="Shape 1317"/>
            <wp:cNvGraphicFramePr/>
            <a:graphic xmlns:a="http://schemas.openxmlformats.org/drawingml/2006/main">
              <a:graphicData uri="http://schemas.openxmlformats.org/drawingml/2006/picture">
                <pic:pic xmlns:pic="http://schemas.openxmlformats.org/drawingml/2006/picture">
                  <pic:nvPicPr>
                    <pic:cNvPr id="1317" name="Shape 1317"/>
                    <pic:cNvPicPr/>
                  </pic:nvPicPr>
                  <pic:blipFill>
                    <a:blip r:embed="rId407"/>
                    <a:stretch>
                      <a:fillRect/>
                    </a:stretch>
                  </pic:blipFill>
                  <pic:spPr>
                    <a:xfrm>
                      <a:off x="0" y="0"/>
                      <a:ext cx="926465" cy="259715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6086475</wp:posOffset>
                </wp:positionH>
                <wp:positionV relativeFrom="margin">
                  <wp:posOffset>8250555</wp:posOffset>
                </wp:positionV>
                <wp:extent cx="133985" cy="113030"/>
                <wp:effectExtent l="0" t="0" r="0" b="0"/>
                <wp:wrapNone/>
                <wp:docPr id="1319" name="Shape 1319"/>
                <wp:cNvGraphicFramePr/>
                <a:graphic xmlns:a="http://schemas.openxmlformats.org/drawingml/2006/main">
                  <a:graphicData uri="http://schemas.microsoft.com/office/word/2010/wordprocessingShape">
                    <wps:wsp>
                      <wps:cNvSpPr txBox="1"/>
                      <wps:spPr>
                        <a:xfrm>
                          <a:off x="0" y="0"/>
                          <a:ext cx="133985" cy="11303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7"/>
                                <w:szCs w:val="17"/>
                              </w:rPr>
                            </w:pPr>
                            <w:r>
                              <w:rPr>
                                <w:b/>
                                <w:bCs/>
                                <w:color w:val="1E1E1B"/>
                                <w:spacing w:val="0"/>
                                <w:w w:val="100"/>
                                <w:position w:val="0"/>
                                <w:sz w:val="17"/>
                                <w:szCs w:val="17"/>
                              </w:rPr>
                              <w:t>80</w:t>
                            </w:r>
                          </w:p>
                        </w:txbxContent>
                      </wps:txbx>
                      <wps:bodyPr vert="eaVert" lIns="0" tIns="0" rIns="0" bIns="0" upright="1">
                        <a:noAutofit/>
                      </wps:bodyPr>
                    </wps:wsp>
                  </a:graphicData>
                </a:graphic>
              </wp:anchor>
            </w:drawing>
          </mc:Choice>
          <mc:Fallback>
            <w:pict>
              <v:shape id="Shape 1319" o:spid="_x0000_s1026" o:spt="202" type="#_x0000_t202" style="position:absolute;left:0pt;margin-left:479.25pt;margin-top:649.65pt;height:8.9pt;width:10.55pt;mso-position-horizontal-relative:page;mso-position-vertical-relative:margin;z-index:251661312;mso-width-relative:page;mso-height-relative:page;" filled="f" stroked="f" coordsize="21600,21600" o:gfxdata="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53sJP2QAAAA0BAAAPAAAAAAAAAAEAIAAAACIAAABkcnMvZG93bnJldi54bWxQSwECFAAU&#10;AAAACACHTuJAGZytLLcBAACDAwAADgAAAAAAAAABACAAAAAoAQAAZHJzL2Uyb0RvYy54bWxQSwUG&#10;AAAAAAYABgBZAQAAUQ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7"/>
                          <w:szCs w:val="17"/>
                        </w:rPr>
                      </w:pPr>
                      <w:r>
                        <w:rPr>
                          <w:b/>
                          <w:bCs/>
                          <w:color w:val="1E1E1B"/>
                          <w:spacing w:val="0"/>
                          <w:w w:val="100"/>
                          <w:position w:val="0"/>
                          <w:sz w:val="17"/>
                          <w:szCs w:val="17"/>
                        </w:rPr>
                        <w:t>80</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6080125</wp:posOffset>
                </wp:positionH>
                <wp:positionV relativeFrom="margin">
                  <wp:posOffset>6144260</wp:posOffset>
                </wp:positionV>
                <wp:extent cx="332105" cy="1804670"/>
                <wp:effectExtent l="0" t="0" r="0" b="0"/>
                <wp:wrapNone/>
                <wp:docPr id="1321" name="Shape 1321"/>
                <wp:cNvGraphicFramePr/>
                <a:graphic xmlns:a="http://schemas.openxmlformats.org/drawingml/2006/main">
                  <a:graphicData uri="http://schemas.microsoft.com/office/word/2010/wordprocessingShape">
                    <wps:wsp>
                      <wps:cNvSpPr txBox="1"/>
                      <wps:spPr>
                        <a:xfrm>
                          <a:off x="0" y="0"/>
                          <a:ext cx="332105" cy="1804670"/>
                        </a:xfrm>
                        <a:prstGeom prst="rect">
                          <a:avLst/>
                        </a:prstGeom>
                        <a:noFill/>
                      </wps:spPr>
                      <wps:txbx>
                        <w:txbxContent>
                          <w:p>
                            <w:pPr>
                              <w:pStyle w:val="39"/>
                              <w:keepNext w:val="0"/>
                              <w:keepLines w:val="0"/>
                              <w:widowControl w:val="0"/>
                              <w:shd w:val="clear" w:color="auto" w:fill="auto"/>
                              <w:bidi w:val="0"/>
                              <w:spacing w:before="0" w:after="100" w:line="240" w:lineRule="auto"/>
                              <w:ind w:left="0" w:right="0" w:firstLine="0"/>
                              <w:jc w:val="left"/>
                            </w:pPr>
                            <w:r>
                              <w:rPr>
                                <w:color w:val="333431"/>
                                <w:spacing w:val="0"/>
                                <w:w w:val="100"/>
                                <w:position w:val="0"/>
                              </w:rPr>
                              <w:t>卡注衅其卖臣土爆睾坞葆弃</w:t>
                            </w:r>
                            <w:r>
                              <w:rPr>
                                <w:color w:val="333431"/>
                                <w:spacing w:val="0"/>
                                <w:w w:val="100"/>
                                <w:position w:val="0"/>
                                <w:lang w:val="en-US" w:eastAsia="en-US" w:bidi="en-US"/>
                              </w:rPr>
                              <w:t>(</w:t>
                            </w:r>
                            <w:r>
                              <w:rPr>
                                <w:color w:val="333431"/>
                                <w:spacing w:val="0"/>
                                <w:w w:val="100"/>
                                <w:position w:val="0"/>
                                <w:lang w:val="zh-CN" w:eastAsia="zh-CN" w:bidi="zh-CN"/>
                              </w:rPr>
                              <w:t>号赉</w:t>
                            </w:r>
                          </w:p>
                          <w:p>
                            <w:pPr>
                              <w:pStyle w:val="39"/>
                              <w:keepNext w:val="0"/>
                              <w:keepLines w:val="0"/>
                              <w:widowControl w:val="0"/>
                              <w:shd w:val="clear" w:color="auto" w:fill="auto"/>
                              <w:bidi w:val="0"/>
                              <w:spacing w:before="0" w:after="0" w:line="240" w:lineRule="auto"/>
                              <w:ind w:left="0" w:right="0" w:firstLine="0"/>
                              <w:jc w:val="left"/>
                              <w:rPr>
                                <w:sz w:val="17"/>
                                <w:szCs w:val="17"/>
                              </w:rPr>
                            </w:pPr>
                            <w:r>
                              <w:rPr>
                                <w:b/>
                                <w:bCs/>
                                <w:color w:val="20201F"/>
                                <w:spacing w:val="0"/>
                                <w:w w:val="100"/>
                                <w:position w:val="0"/>
                                <w:sz w:val="17"/>
                                <w:szCs w:val="17"/>
                              </w:rPr>
                              <w:t>20 I 20 40 60</w:t>
                            </w:r>
                          </w:p>
                        </w:txbxContent>
                      </wps:txbx>
                      <wps:bodyPr vert="eaVert" lIns="0" tIns="0" rIns="0" bIns="0" upright="1">
                        <a:noAutofit/>
                      </wps:bodyPr>
                    </wps:wsp>
                  </a:graphicData>
                </a:graphic>
              </wp:anchor>
            </w:drawing>
          </mc:Choice>
          <mc:Fallback>
            <w:pict>
              <v:shape id="Shape 1321" o:spid="_x0000_s1026" o:spt="202" type="#_x0000_t202" style="position:absolute;left:0pt;margin-left:478.75pt;margin-top:483.8pt;height:142.1pt;width:26.15pt;mso-position-horizontal-relative:page;mso-position-vertical-relative:margin;z-index:251661312;mso-width-relative:page;mso-height-relative:page;" filled="f" stroked="f" coordsize="21600,21600" o:gfxdata="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x3ON/tkAAAANAQAADwAAAAAAAAABACAAAAAiAAAAZHJzL2Rvd25yZXYueG1sUEsBAhQA&#10;FAAAAAgAh07iQMOsm5y4AQAAhAMAAA4AAAAAAAAAAQAgAAAAKAEAAGRycy9lMm9Eb2MueG1sUEsF&#10;BgAAAAAGAAYAWQEAAFI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100" w:line="240" w:lineRule="auto"/>
                        <w:ind w:left="0" w:right="0" w:firstLine="0"/>
                        <w:jc w:val="left"/>
                      </w:pPr>
                      <w:r>
                        <w:rPr>
                          <w:color w:val="333431"/>
                          <w:spacing w:val="0"/>
                          <w:w w:val="100"/>
                          <w:position w:val="0"/>
                        </w:rPr>
                        <w:t>卡注衅其卖臣土爆睾坞葆弃</w:t>
                      </w:r>
                      <w:r>
                        <w:rPr>
                          <w:color w:val="333431"/>
                          <w:spacing w:val="0"/>
                          <w:w w:val="100"/>
                          <w:position w:val="0"/>
                          <w:lang w:val="en-US" w:eastAsia="en-US" w:bidi="en-US"/>
                        </w:rPr>
                        <w:t>(</w:t>
                      </w:r>
                      <w:r>
                        <w:rPr>
                          <w:color w:val="333431"/>
                          <w:spacing w:val="0"/>
                          <w:w w:val="100"/>
                          <w:position w:val="0"/>
                          <w:lang w:val="zh-CN" w:eastAsia="zh-CN" w:bidi="zh-CN"/>
                        </w:rPr>
                        <w:t>号赉</w:t>
                      </w:r>
                    </w:p>
                    <w:p>
                      <w:pPr>
                        <w:pStyle w:val="39"/>
                        <w:keepNext w:val="0"/>
                        <w:keepLines w:val="0"/>
                        <w:widowControl w:val="0"/>
                        <w:shd w:val="clear" w:color="auto" w:fill="auto"/>
                        <w:bidi w:val="0"/>
                        <w:spacing w:before="0" w:after="0" w:line="240" w:lineRule="auto"/>
                        <w:ind w:left="0" w:right="0" w:firstLine="0"/>
                        <w:jc w:val="left"/>
                        <w:rPr>
                          <w:sz w:val="17"/>
                          <w:szCs w:val="17"/>
                        </w:rPr>
                      </w:pPr>
                      <w:r>
                        <w:rPr>
                          <w:b/>
                          <w:bCs/>
                          <w:color w:val="20201F"/>
                          <w:spacing w:val="0"/>
                          <w:w w:val="100"/>
                          <w:position w:val="0"/>
                          <w:sz w:val="17"/>
                          <w:szCs w:val="17"/>
                        </w:rPr>
                        <w:t>20 I 20 40 60</w:t>
                      </w:r>
                    </w:p>
                  </w:txbxContent>
                </v:textbox>
              </v:shape>
            </w:pict>
          </mc:Fallback>
        </mc:AlternateContent>
      </w:r>
      <w:r>
        <mc:AlternateContent>
          <mc:Choice Requires="wps">
            <w:drawing>
              <wp:anchor distT="2642870" distB="0" distL="114300" distR="292735" simplePos="0" relativeHeight="251660288" behindDoc="0" locked="0" layoutInCell="1" allowOverlap="1">
                <wp:simplePos x="0" y="0"/>
                <wp:positionH relativeFrom="page">
                  <wp:posOffset>4481830</wp:posOffset>
                </wp:positionH>
                <wp:positionV relativeFrom="margin">
                  <wp:posOffset>8534400</wp:posOffset>
                </wp:positionV>
                <wp:extent cx="1752600" cy="242570"/>
                <wp:effectExtent l="0" t="0" r="0" b="0"/>
                <wp:wrapSquare wrapText="left"/>
                <wp:docPr id="1323" name="Shape 1323"/>
                <wp:cNvGraphicFramePr/>
                <a:graphic xmlns:a="http://schemas.openxmlformats.org/drawingml/2006/main">
                  <a:graphicData uri="http://schemas.microsoft.com/office/word/2010/wordprocessingShape">
                    <wps:wsp>
                      <wps:cNvSpPr txBox="1"/>
                      <wps:spPr>
                        <a:xfrm>
                          <a:off x="0" y="0"/>
                          <a:ext cx="1752600" cy="24257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rPr>
                                <w:sz w:val="19"/>
                                <w:szCs w:val="19"/>
                              </w:rPr>
                            </w:pPr>
                            <w:r>
                              <w:rPr>
                                <w:color w:val="1F3D63"/>
                                <w:spacing w:val="0"/>
                                <w:w w:val="100"/>
                                <w:position w:val="0"/>
                                <w:sz w:val="19"/>
                                <w:szCs w:val="19"/>
                              </w:rPr>
                              <w:t>图</w:t>
                            </w:r>
                            <w:r>
                              <w:rPr>
                                <w:color w:val="1F3D63"/>
                                <w:spacing w:val="0"/>
                                <w:w w:val="100"/>
                                <w:position w:val="0"/>
                                <w:sz w:val="17"/>
                                <w:szCs w:val="17"/>
                                <w:lang w:val="en-US" w:eastAsia="en-US" w:bidi="en-US"/>
                              </w:rPr>
                              <w:t>4-28</w:t>
                            </w:r>
                            <w:r>
                              <w:rPr>
                                <w:color w:val="2C2C2A"/>
                                <w:spacing w:val="0"/>
                                <w:w w:val="100"/>
                                <w:position w:val="0"/>
                                <w:sz w:val="19"/>
                                <w:szCs w:val="19"/>
                              </w:rPr>
                              <w:t>直立体位对静脉压的影响</w:t>
                            </w:r>
                          </w:p>
                        </w:txbxContent>
                      </wps:txbx>
                      <wps:bodyPr wrap="none" lIns="0" tIns="0" rIns="0" bIns="0">
                        <a:noAutofit/>
                      </wps:bodyPr>
                    </wps:wsp>
                  </a:graphicData>
                </a:graphic>
              </wp:anchor>
            </w:drawing>
          </mc:Choice>
          <mc:Fallback>
            <w:pict>
              <v:shape id="Shape 1323" o:spid="_x0000_s1026" o:spt="202" type="#_x0000_t202" style="position:absolute;left:0pt;margin-left:352.9pt;margin-top:672pt;height:19.1pt;width:138pt;mso-position-horizontal-relative:page;mso-position-vertical-relative:margin;mso-wrap-distance-bottom:0pt;mso-wrap-distance-left:9pt;mso-wrap-distance-right:23.05pt;mso-wrap-distance-top:208.1pt;mso-wrap-style:none;z-index:251660288;mso-width-relative:page;mso-height-relative:page;" filled="f" stroked="f" coordsize="21600,21600" o:gfxdata="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i3mvm&#10;2AAAAA0BAAAPAAAAAAAAAAEAIAAAACIAAABkcnMvZG93bnJldi54bWxQSwECFAAUAAAACACHTuJA&#10;YOwJvq8BAAB2AwAADgAAAAAAAAABACAAAAAnAQAAZHJzL2Uyb0RvYy54bWxQSwUGAAAAAAYABgBZ&#10;AQAASAU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rPr>
                          <w:sz w:val="19"/>
                          <w:szCs w:val="19"/>
                        </w:rPr>
                      </w:pPr>
                      <w:r>
                        <w:rPr>
                          <w:color w:val="1F3D63"/>
                          <w:spacing w:val="0"/>
                          <w:w w:val="100"/>
                          <w:position w:val="0"/>
                          <w:sz w:val="19"/>
                          <w:szCs w:val="19"/>
                        </w:rPr>
                        <w:t>图</w:t>
                      </w:r>
                      <w:r>
                        <w:rPr>
                          <w:color w:val="1F3D63"/>
                          <w:spacing w:val="0"/>
                          <w:w w:val="100"/>
                          <w:position w:val="0"/>
                          <w:sz w:val="17"/>
                          <w:szCs w:val="17"/>
                          <w:lang w:val="en-US" w:eastAsia="en-US" w:bidi="en-US"/>
                        </w:rPr>
                        <w:t>4-28</w:t>
                      </w:r>
                      <w:r>
                        <w:rPr>
                          <w:color w:val="2C2C2A"/>
                          <w:spacing w:val="0"/>
                          <w:w w:val="100"/>
                          <w:position w:val="0"/>
                          <w:sz w:val="19"/>
                          <w:szCs w:val="19"/>
                        </w:rPr>
                        <w:t>直立体位对静脉压的影响</w:t>
                      </w:r>
                    </w:p>
                  </w:txbxContent>
                </v:textbox>
                <w10:wrap type="square" side="left"/>
              </v:shape>
            </w:pict>
          </mc:Fallback>
        </mc:AlternateContent>
      </w:r>
      <w:r>
        <w:rPr>
          <w:color w:val="2B2B29"/>
          <w:spacing w:val="0"/>
          <w:w w:val="100"/>
          <w:position w:val="0"/>
          <w:sz w:val="19"/>
          <w:szCs w:val="19"/>
        </w:rPr>
        <w:t>血管内血液由于受地球重力场的影响，可对血管壁产 生</w:t>
      </w:r>
      <w:r>
        <w:rPr>
          <w:b/>
          <w:bCs/>
          <w:color w:val="2B2B29"/>
          <w:spacing w:val="0"/>
          <w:w w:val="100"/>
          <w:position w:val="0"/>
          <w:sz w:val="15"/>
          <w:szCs w:val="15"/>
        </w:rPr>
        <w:t>一</w:t>
      </w:r>
      <w:r>
        <w:rPr>
          <w:color w:val="2B2B29"/>
          <w:spacing w:val="0"/>
          <w:w w:val="100"/>
          <w:position w:val="0"/>
          <w:sz w:val="19"/>
          <w:szCs w:val="19"/>
        </w:rPr>
        <w:t>定的静水压</w:t>
      </w:r>
      <w:r>
        <w:rPr>
          <w:color w:val="2B2B29"/>
          <w:spacing w:val="0"/>
          <w:w w:val="100"/>
          <w:position w:val="0"/>
          <w:sz w:val="17"/>
          <w:szCs w:val="17"/>
          <w:lang w:val="en-US" w:eastAsia="en-US" w:bidi="en-US"/>
        </w:rPr>
        <w:t>(hydrostatic pressure)</w:t>
      </w:r>
      <w:r>
        <w:rPr>
          <w:color w:val="2B2B29"/>
          <w:spacing w:val="0"/>
          <w:w w:val="100"/>
          <w:position w:val="0"/>
          <w:sz w:val="19"/>
          <w:szCs w:val="19"/>
          <w:lang w:val="en-US" w:eastAsia="en-US" w:bidi="en-US"/>
        </w:rPr>
        <w:t>。</w:t>
      </w:r>
      <w:r>
        <w:rPr>
          <w:color w:val="2B2B29"/>
          <w:spacing w:val="0"/>
          <w:w w:val="100"/>
          <w:position w:val="0"/>
          <w:sz w:val="19"/>
          <w:szCs w:val="19"/>
        </w:rPr>
        <w:t>各部分血管静水压 的高低取决于人体的体位。人体平卧时由于身体各部分 的位置和心脏多处于相同的水平，因而静水压也大致相 同。当人体由平卧位转为直立位时,足部血管内的血压比 平卧时高,增高的部分约为</w:t>
      </w:r>
      <w:r>
        <w:rPr>
          <w:color w:val="2B2B29"/>
          <w:spacing w:val="0"/>
          <w:w w:val="100"/>
          <w:position w:val="0"/>
          <w:sz w:val="17"/>
          <w:szCs w:val="17"/>
          <w:lang w:val="en-US" w:eastAsia="en-US" w:bidi="en-US"/>
        </w:rPr>
        <w:t>80mmHg,</w:t>
      </w:r>
      <w:r>
        <w:rPr>
          <w:color w:val="2B2B29"/>
          <w:spacing w:val="0"/>
          <w:w w:val="100"/>
          <w:position w:val="0"/>
          <w:sz w:val="19"/>
          <w:szCs w:val="19"/>
        </w:rPr>
        <w:t>相当于从足到心脏这 一段血柱所产生的静水压(图</w:t>
      </w:r>
      <w:r>
        <w:rPr>
          <w:color w:val="2B2B29"/>
          <w:spacing w:val="0"/>
          <w:w w:val="100"/>
          <w:position w:val="0"/>
          <w:sz w:val="17"/>
          <w:szCs w:val="17"/>
          <w:lang w:val="en-US" w:eastAsia="en-US" w:bidi="en-US"/>
        </w:rPr>
        <w:t>4-28)</w:t>
      </w:r>
      <w:r>
        <w:rPr>
          <w:color w:val="2B2B29"/>
          <w:spacing w:val="0"/>
          <w:w w:val="100"/>
          <w:position w:val="0"/>
          <w:sz w:val="19"/>
          <w:szCs w:val="19"/>
        </w:rPr>
        <w:t xml:space="preserve">。而心脏水平以上的 血管内压力则比平卧时低，如颅顶矢状窦内压力可降至 </w:t>
      </w:r>
      <w:r>
        <w:rPr>
          <w:color w:val="2C2C2A"/>
          <w:spacing w:val="0"/>
          <w:w w:val="100"/>
          <w:position w:val="0"/>
          <w:sz w:val="17"/>
          <w:szCs w:val="17"/>
        </w:rPr>
        <w:t>-</w:t>
      </w:r>
      <w:r>
        <w:rPr>
          <w:color w:val="2C2C2A"/>
          <w:spacing w:val="0"/>
          <w:w w:val="100"/>
          <w:position w:val="0"/>
          <w:sz w:val="17"/>
          <w:szCs w:val="17"/>
          <w:lang w:val="en-US" w:eastAsia="en-US" w:bidi="en-US"/>
        </w:rPr>
        <w:t>lOmmHg</w:t>
      </w:r>
      <w:r>
        <w:rPr>
          <w:color w:val="2C2C2A"/>
          <w:spacing w:val="0"/>
          <w:w w:val="100"/>
          <w:position w:val="0"/>
          <w:sz w:val="19"/>
          <w:szCs w:val="19"/>
        </w:rPr>
        <w:t xml:space="preserve">左右。对位于同一水平的动脉和静脉而言，重力 </w:t>
      </w:r>
      <w:r>
        <w:rPr>
          <w:color w:val="2E2E2D"/>
          <w:spacing w:val="0"/>
          <w:w w:val="100"/>
          <w:position w:val="0"/>
          <w:sz w:val="19"/>
          <w:szCs w:val="19"/>
        </w:rPr>
        <w:t xml:space="preserve">对静水压的影响是相同的，但静脉壁薄，其充盈程度受到 </w:t>
      </w:r>
      <w:r>
        <w:rPr>
          <w:color w:val="292927"/>
          <w:spacing w:val="0"/>
          <w:w w:val="100"/>
          <w:position w:val="0"/>
          <w:sz w:val="19"/>
          <w:szCs w:val="19"/>
        </w:rPr>
        <w:t xml:space="preserve">跨壁压的影响较大，所以重力对静脉的影响远大于对动脉 </w:t>
      </w:r>
      <w:r>
        <w:rPr>
          <w:color w:val="2B2B28"/>
          <w:spacing w:val="0"/>
          <w:w w:val="100"/>
          <w:position w:val="0"/>
          <w:sz w:val="19"/>
          <w:szCs w:val="19"/>
        </w:rPr>
        <w:t>的影响。跨壁压</w:t>
      </w:r>
      <w:r>
        <w:rPr>
          <w:color w:val="2B2B28"/>
          <w:spacing w:val="0"/>
          <w:w w:val="100"/>
          <w:position w:val="0"/>
          <w:sz w:val="17"/>
          <w:szCs w:val="17"/>
          <w:lang w:val="en-US" w:eastAsia="en-US" w:bidi="en-US"/>
        </w:rPr>
        <w:t>(transmural pressure</w:t>
      </w:r>
      <w:r>
        <w:rPr>
          <w:color w:val="2B2B28"/>
          <w:spacing w:val="0"/>
          <w:w w:val="100"/>
          <w:position w:val="0"/>
          <w:sz w:val="17"/>
          <w:szCs w:val="17"/>
        </w:rPr>
        <w:t>)</w:t>
      </w:r>
      <w:r>
        <w:rPr>
          <w:color w:val="2B2B28"/>
          <w:spacing w:val="0"/>
          <w:w w:val="100"/>
          <w:position w:val="0"/>
          <w:sz w:val="19"/>
          <w:szCs w:val="19"/>
        </w:rPr>
        <w:t xml:space="preserve">是指血液对管壁的压 </w:t>
      </w:r>
      <w:r>
        <w:rPr>
          <w:color w:val="232322"/>
          <w:spacing w:val="0"/>
          <w:w w:val="100"/>
          <w:position w:val="0"/>
          <w:sz w:val="19"/>
          <w:szCs w:val="19"/>
        </w:rPr>
        <w:t xml:space="preserve">力与血管外组织对管壁的压力之差。具有一定的跨壁压是保持血管充盈扩张的必要条件。静脉壁较 </w:t>
      </w:r>
      <w:r>
        <w:rPr>
          <w:color w:val="222220"/>
          <w:spacing w:val="0"/>
          <w:w w:val="100"/>
          <w:position w:val="0"/>
          <w:sz w:val="19"/>
          <w:szCs w:val="19"/>
        </w:rPr>
        <w:t>薄，管</w:t>
      </w:r>
      <w:r>
        <w:rPr>
          <w:color w:val="363635"/>
          <w:spacing w:val="0"/>
          <w:w w:val="100"/>
          <w:position w:val="0"/>
          <w:sz w:val="19"/>
          <w:szCs w:val="19"/>
        </w:rPr>
        <w:t>壁</w:t>
      </w:r>
      <w:r>
        <w:rPr>
          <w:color w:val="222220"/>
          <w:spacing w:val="0"/>
          <w:w w:val="100"/>
          <w:position w:val="0"/>
          <w:sz w:val="19"/>
          <w:szCs w:val="19"/>
        </w:rPr>
        <w:t>中弹性纤维和平滑肌较少，因此当跨壁压降低时</w:t>
      </w:r>
      <w:r>
        <w:rPr>
          <w:color w:val="363635"/>
          <w:spacing w:val="0"/>
          <w:w w:val="100"/>
          <w:position w:val="0"/>
          <w:sz w:val="19"/>
          <w:szCs w:val="19"/>
        </w:rPr>
        <w:t>易</w:t>
      </w:r>
      <w:r>
        <w:rPr>
          <w:color w:val="222220"/>
          <w:spacing w:val="0"/>
          <w:w w:val="100"/>
          <w:position w:val="0"/>
          <w:sz w:val="19"/>
          <w:szCs w:val="19"/>
        </w:rPr>
        <w:t>发生塌陷，静脉容积也减少</w:t>
      </w:r>
      <w:r>
        <w:rPr>
          <w:color w:val="0C0C0C"/>
          <w:spacing w:val="0"/>
          <w:w w:val="100"/>
          <w:position w:val="0"/>
          <w:sz w:val="19"/>
          <w:szCs w:val="19"/>
        </w:rPr>
        <w:t>;</w:t>
      </w:r>
      <w:r>
        <w:rPr>
          <w:color w:val="222220"/>
          <w:spacing w:val="0"/>
          <w:w w:val="100"/>
          <w:position w:val="0"/>
          <w:sz w:val="19"/>
          <w:szCs w:val="19"/>
        </w:rPr>
        <w:t>反之,</w:t>
      </w:r>
      <w:r>
        <w:rPr>
          <w:color w:val="502826"/>
          <w:spacing w:val="0"/>
          <w:w w:val="100"/>
          <w:position w:val="0"/>
          <w:sz w:val="19"/>
          <w:szCs w:val="19"/>
        </w:rPr>
        <w:t>跨壁</w:t>
      </w:r>
      <w:r>
        <w:rPr>
          <w:color w:val="222220"/>
          <w:spacing w:val="0"/>
          <w:w w:val="100"/>
          <w:position w:val="0"/>
          <w:sz w:val="19"/>
          <w:szCs w:val="19"/>
        </w:rPr>
        <w:t xml:space="preserve">压 </w:t>
      </w:r>
      <w:r>
        <w:rPr>
          <w:color w:val="1D1D1B"/>
          <w:spacing w:val="0"/>
          <w:w w:val="100"/>
          <w:position w:val="0"/>
          <w:sz w:val="19"/>
          <w:szCs w:val="19"/>
        </w:rPr>
        <w:t>增高时静脉充盈扩张，容积增大。在失重状态下，静脉跨壁压也将降低。</w:t>
      </w:r>
    </w:p>
    <w:p>
      <w:pPr>
        <w:pStyle w:val="21"/>
        <w:keepNext w:val="0"/>
        <w:keepLines w:val="0"/>
        <w:widowControl w:val="0"/>
        <w:numPr>
          <w:ilvl w:val="0"/>
          <w:numId w:val="71"/>
        </w:numPr>
        <w:shd w:val="clear" w:color="auto" w:fill="auto"/>
        <w:tabs>
          <w:tab w:val="left" w:pos="986"/>
        </w:tabs>
        <w:bidi w:val="0"/>
        <w:spacing w:before="0" w:after="0" w:line="322" w:lineRule="exact"/>
        <w:ind w:left="0" w:right="0" w:firstLine="420"/>
        <w:jc w:val="both"/>
        <w:rPr>
          <w:sz w:val="19"/>
          <w:szCs w:val="19"/>
        </w:rPr>
      </w:pPr>
      <w:bookmarkStart w:id="484" w:name="bookmark634"/>
      <w:bookmarkEnd w:id="484"/>
      <w:r>
        <w:rPr>
          <w:color w:val="171715"/>
          <w:spacing w:val="0"/>
          <w:w w:val="100"/>
          <w:position w:val="0"/>
          <w:sz w:val="19"/>
          <w:szCs w:val="19"/>
        </w:rPr>
        <w:t>静脉回心血量</w:t>
      </w:r>
    </w:p>
    <w:p>
      <w:pPr>
        <w:pStyle w:val="21"/>
        <w:keepNext w:val="0"/>
        <w:keepLines w:val="0"/>
        <w:widowControl w:val="0"/>
        <w:numPr>
          <w:ilvl w:val="0"/>
          <w:numId w:val="74"/>
        </w:numPr>
        <w:shd w:val="clear" w:color="auto" w:fill="auto"/>
        <w:tabs>
          <w:tab w:val="left" w:pos="678"/>
        </w:tabs>
        <w:bidi w:val="0"/>
        <w:spacing w:before="0" w:after="0" w:line="322" w:lineRule="exact"/>
        <w:ind w:left="0" w:right="0" w:firstLine="420"/>
        <w:jc w:val="both"/>
        <w:rPr>
          <w:sz w:val="19"/>
          <w:szCs w:val="19"/>
        </w:rPr>
      </w:pPr>
      <w:bookmarkStart w:id="485" w:name="bookmark635"/>
      <w:bookmarkEnd w:id="485"/>
      <w:r>
        <w:rPr>
          <w:color w:val="1D1D1B"/>
          <w:spacing w:val="0"/>
          <w:w w:val="100"/>
          <w:position w:val="0"/>
          <w:sz w:val="19"/>
          <w:szCs w:val="19"/>
        </w:rPr>
        <w:t>静脉对血流的阻力静脉对血流的阻力很小，因此血液从微静脉回流到右心房，压力仅降低 约</w:t>
      </w:r>
      <w:r>
        <w:rPr>
          <w:rFonts w:ascii="Times New Roman" w:hAnsi="Times New Roman" w:eastAsia="Times New Roman" w:cs="Times New Roman"/>
          <w:color w:val="1D1D1B"/>
          <w:spacing w:val="0"/>
          <w:w w:val="100"/>
          <w:position w:val="0"/>
          <w:sz w:val="20"/>
          <w:szCs w:val="20"/>
          <w:lang w:val="en-US" w:eastAsia="en-US" w:bidi="en-US"/>
        </w:rPr>
        <w:t>15mmHg</w:t>
      </w:r>
      <w:r>
        <w:rPr>
          <w:color w:val="1D1D1B"/>
          <w:spacing w:val="0"/>
          <w:w w:val="100"/>
          <w:position w:val="0"/>
          <w:sz w:val="19"/>
          <w:szCs w:val="19"/>
        </w:rPr>
        <w:t>。这与保证静脉回心血量的功能是相适应的。</w:t>
      </w:r>
    </w:p>
    <w:p>
      <w:pPr>
        <w:pStyle w:val="21"/>
        <w:keepNext w:val="0"/>
        <w:keepLines w:val="0"/>
        <w:widowControl w:val="0"/>
        <w:shd w:val="clear" w:color="auto" w:fill="auto"/>
        <w:bidi w:val="0"/>
        <w:spacing w:before="0" w:after="0" w:line="322" w:lineRule="exact"/>
        <w:ind w:left="0" w:right="0" w:firstLine="420"/>
        <w:jc w:val="both"/>
        <w:rPr>
          <w:sz w:val="19"/>
          <w:szCs w:val="19"/>
        </w:rPr>
      </w:pPr>
      <w:r>
        <w:rPr>
          <w:color w:val="222220"/>
          <w:spacing w:val="0"/>
          <w:w w:val="100"/>
          <w:position w:val="0"/>
          <w:sz w:val="19"/>
          <w:szCs w:val="19"/>
        </w:rPr>
        <w:t>微静脉作为毛细血管后阻力血管，其舒缩活动可影响毛细血管前、后阻力的比值,进而改变毛细 血管血压。微静脉收缩可使毛细血管后阻力升高，若毛细血管前阻力不变,则毛细血管前、后阻力的 比值减小，可致毛细血管血压升高，组织液生成增多(见后文)。因此，微静脉的舒缩活动可调控体液 在血管和组织间隙的分布情况，并间接地调节静脉回心血量。</w:t>
      </w:r>
    </w:p>
    <w:p>
      <w:pPr>
        <w:pStyle w:val="21"/>
        <w:keepNext w:val="0"/>
        <w:keepLines w:val="0"/>
        <w:widowControl w:val="0"/>
        <w:shd w:val="clear" w:color="auto" w:fill="auto"/>
        <w:bidi w:val="0"/>
        <w:spacing w:before="0" w:after="0" w:line="322" w:lineRule="exact"/>
        <w:ind w:left="0" w:right="0" w:firstLine="420"/>
        <w:jc w:val="both"/>
        <w:rPr>
          <w:sz w:val="19"/>
          <w:szCs w:val="19"/>
        </w:rPr>
      </w:pPr>
      <w:r>
        <w:rPr>
          <w:color w:val="1E1E1D"/>
          <w:spacing w:val="0"/>
          <w:w w:val="100"/>
          <w:position w:val="0"/>
          <w:sz w:val="19"/>
          <w:szCs w:val="19"/>
        </w:rPr>
        <w:t>跨壁压可影响静脉的扩张状态，使静脉血流阻力发生改变。大静脉处于扩张状态时对血流的阻 力很小;但当血管塌陷时，其管腔横截面积减少,血流阻力增大。此外，血管周围组织对静脉的压迫也 可增加静脉血流阻力。例如，颈部皮下的颈外静脉直接受到外界大气压的压迫;锁骨下静脉在跨越第 一肋骨时受肋骨的压迫等。</w:t>
      </w:r>
    </w:p>
    <w:p>
      <w:pPr>
        <w:pStyle w:val="21"/>
        <w:keepNext w:val="0"/>
        <w:keepLines w:val="0"/>
        <w:widowControl w:val="0"/>
        <w:numPr>
          <w:ilvl w:val="0"/>
          <w:numId w:val="74"/>
        </w:numPr>
        <w:shd w:val="clear" w:color="auto" w:fill="auto"/>
        <w:tabs>
          <w:tab w:val="left" w:pos="673"/>
        </w:tabs>
        <w:bidi w:val="0"/>
        <w:spacing w:before="0" w:after="0" w:line="322" w:lineRule="exact"/>
        <w:ind w:left="0" w:right="0" w:firstLine="420"/>
        <w:jc w:val="both"/>
        <w:rPr>
          <w:sz w:val="19"/>
          <w:szCs w:val="19"/>
        </w:rPr>
      </w:pPr>
      <w:bookmarkStart w:id="486" w:name="bookmark636"/>
      <w:bookmarkEnd w:id="486"/>
      <w:r>
        <w:rPr>
          <w:color w:val="232222"/>
          <w:spacing w:val="0"/>
          <w:w w:val="100"/>
          <w:position w:val="0"/>
          <w:sz w:val="19"/>
          <w:szCs w:val="19"/>
        </w:rPr>
        <w:t>影响静脉回心血量的因素静脉回心血量在单位时间内等于心输岀量，其取决于外周静脉压 与中心静脉压之差,以及静脉血流阻力。</w:t>
      </w:r>
    </w:p>
    <w:p>
      <w:pPr>
        <w:pStyle w:val="21"/>
        <w:keepNext w:val="0"/>
        <w:keepLines w:val="0"/>
        <w:widowControl w:val="0"/>
        <w:numPr>
          <w:ilvl w:val="0"/>
          <w:numId w:val="75"/>
        </w:numPr>
        <w:shd w:val="clear" w:color="auto" w:fill="auto"/>
        <w:tabs>
          <w:tab w:val="left" w:pos="831"/>
        </w:tabs>
        <w:bidi w:val="0"/>
        <w:spacing w:before="0" w:after="0" w:line="322" w:lineRule="exact"/>
        <w:ind w:left="0" w:right="0" w:firstLine="420"/>
        <w:jc w:val="both"/>
        <w:rPr>
          <w:sz w:val="19"/>
          <w:szCs w:val="19"/>
        </w:rPr>
      </w:pPr>
      <w:bookmarkStart w:id="487" w:name="bookmark637"/>
      <w:bookmarkEnd w:id="487"/>
      <w:r>
        <w:rPr>
          <w:color w:val="1E1E1C"/>
          <w:spacing w:val="0"/>
          <w:w w:val="100"/>
          <w:position w:val="0"/>
          <w:sz w:val="19"/>
          <w:szCs w:val="19"/>
        </w:rPr>
        <w:t>体循环平均充盈压:这是反映血管系统充盈程度的指标。实验表明，血管系统内充盈程度愈 高，静脉回心血量就愈多。当血量增加或者容量血管收缩时，体循环平均充盈压升高,静脉回心血量 增多;反之,大岀血使血量减少时，静脉回心血量则降低。</w:t>
      </w:r>
    </w:p>
    <w:p>
      <w:pPr>
        <w:pStyle w:val="21"/>
        <w:keepNext w:val="0"/>
        <w:keepLines w:val="0"/>
        <w:widowControl w:val="0"/>
        <w:numPr>
          <w:ilvl w:val="0"/>
          <w:numId w:val="75"/>
        </w:numPr>
        <w:shd w:val="clear" w:color="auto" w:fill="auto"/>
        <w:tabs>
          <w:tab w:val="left" w:pos="836"/>
        </w:tabs>
        <w:bidi w:val="0"/>
        <w:spacing w:before="0" w:after="0" w:line="322" w:lineRule="exact"/>
        <w:ind w:left="0" w:right="0" w:firstLine="420"/>
        <w:jc w:val="both"/>
        <w:rPr>
          <w:sz w:val="19"/>
          <w:szCs w:val="19"/>
        </w:rPr>
      </w:pPr>
      <w:bookmarkStart w:id="488" w:name="bookmark638"/>
      <w:bookmarkEnd w:id="488"/>
      <w:r>
        <w:rPr>
          <w:color w:val="232322"/>
          <w:spacing w:val="0"/>
          <w:w w:val="100"/>
          <w:position w:val="0"/>
          <w:sz w:val="19"/>
          <w:szCs w:val="19"/>
        </w:rPr>
        <w:t>心肌收缩力:心肌收缩力增强时，由于射血量增多,心室内剩余血量减少，心舒期室内压就较 低,从而对心房和静脉内血液的抽吸力量增强，故回心血量增多；反之，则回心血量减少。例如，右心 衰竭时，右心室射血能力显著减弱，心舒期血液淤积于右心房和大静脉内,致使右心室内压较高，回心 血量显著减少，患者可岀现颈静脉怒张、肝充血肿大、下肢水肿等体征；如左心衰竭时，左心房压和肺 静脉压升高，以至于血液淤积在肺部，可引起患者肺淤血和肺水肿。</w:t>
      </w:r>
    </w:p>
    <w:p>
      <w:pPr>
        <w:pStyle w:val="21"/>
        <w:keepNext w:val="0"/>
        <w:keepLines w:val="0"/>
        <w:widowControl w:val="0"/>
        <w:numPr>
          <w:ilvl w:val="0"/>
          <w:numId w:val="75"/>
        </w:numPr>
        <w:shd w:val="clear" w:color="auto" w:fill="auto"/>
        <w:tabs>
          <w:tab w:val="left" w:pos="831"/>
        </w:tabs>
        <w:bidi w:val="0"/>
        <w:spacing w:before="0" w:after="0" w:line="322" w:lineRule="exact"/>
        <w:ind w:left="0" w:right="0" w:firstLine="420"/>
        <w:jc w:val="both"/>
        <w:rPr>
          <w:sz w:val="19"/>
          <w:szCs w:val="19"/>
        </w:rPr>
      </w:pPr>
      <w:bookmarkStart w:id="489" w:name="bookmark639"/>
      <w:bookmarkEnd w:id="489"/>
      <w:r>
        <w:rPr>
          <w:color w:val="212220"/>
          <w:spacing w:val="0"/>
          <w:w w:val="100"/>
          <w:position w:val="0"/>
          <w:sz w:val="19"/>
          <w:szCs w:val="19"/>
        </w:rPr>
        <w:t>骨骼肌的挤压作用:骨骼肌收缩时可对肌肉内和肌肉间的静脉产生挤压作用，因而静脉回流 加快;同时静脉内的瓣膜使血液只能向心脏方向流动而不能倒流。因此，骨骼肌和静脉瓣膜对静脉回 流起着</w:t>
      </w:r>
      <w:r>
        <w:rPr>
          <w:rFonts w:ascii="Times New Roman" w:hAnsi="Times New Roman" w:eastAsia="Times New Roman" w:cs="Times New Roman"/>
          <w:color w:val="212220"/>
          <w:spacing w:val="0"/>
          <w:w w:val="100"/>
          <w:position w:val="0"/>
          <w:sz w:val="12"/>
          <w:szCs w:val="12"/>
          <w:lang w:val="zh-CN" w:eastAsia="zh-CN" w:bidi="zh-CN"/>
        </w:rPr>
        <w:t>“</w:t>
      </w:r>
      <w:r>
        <w:rPr>
          <w:color w:val="212220"/>
          <w:spacing w:val="0"/>
          <w:w w:val="100"/>
          <w:position w:val="0"/>
          <w:sz w:val="19"/>
          <w:szCs w:val="19"/>
          <w:lang w:val="zh-CN" w:eastAsia="zh-CN" w:bidi="zh-CN"/>
        </w:rPr>
        <w:t>泵</w:t>
      </w:r>
      <w:r>
        <w:rPr>
          <w:rFonts w:ascii="Times New Roman" w:hAnsi="Times New Roman" w:eastAsia="Times New Roman" w:cs="Times New Roman"/>
          <w:color w:val="212220"/>
          <w:spacing w:val="0"/>
          <w:w w:val="100"/>
          <w:position w:val="0"/>
          <w:sz w:val="12"/>
          <w:szCs w:val="12"/>
        </w:rPr>
        <w:t>”</w:t>
      </w:r>
      <w:r>
        <w:rPr>
          <w:color w:val="212220"/>
          <w:spacing w:val="0"/>
          <w:w w:val="100"/>
          <w:position w:val="0"/>
          <w:sz w:val="19"/>
          <w:szCs w:val="19"/>
        </w:rPr>
        <w:t>的作用，称为</w:t>
      </w:r>
      <w:r>
        <w:rPr>
          <w:rFonts w:ascii="Times New Roman" w:hAnsi="Times New Roman" w:eastAsia="Times New Roman" w:cs="Times New Roman"/>
          <w:color w:val="212220"/>
          <w:spacing w:val="0"/>
          <w:w w:val="100"/>
          <w:position w:val="0"/>
          <w:sz w:val="12"/>
          <w:szCs w:val="12"/>
        </w:rPr>
        <w:t>“</w:t>
      </w:r>
      <w:r>
        <w:rPr>
          <w:color w:val="212220"/>
          <w:spacing w:val="0"/>
          <w:w w:val="100"/>
          <w:position w:val="0"/>
          <w:sz w:val="19"/>
          <w:szCs w:val="19"/>
        </w:rPr>
        <w:t>静脉泵</w:t>
      </w:r>
      <w:r>
        <w:rPr>
          <w:rFonts w:ascii="Times New Roman" w:hAnsi="Times New Roman" w:eastAsia="Times New Roman" w:cs="Times New Roman"/>
          <w:color w:val="212220"/>
          <w:spacing w:val="0"/>
          <w:w w:val="100"/>
          <w:position w:val="0"/>
          <w:sz w:val="12"/>
          <w:szCs w:val="12"/>
        </w:rPr>
        <w:t>”</w:t>
      </w:r>
      <w:r>
        <w:rPr>
          <w:color w:val="212220"/>
          <w:spacing w:val="0"/>
          <w:w w:val="100"/>
          <w:position w:val="0"/>
          <w:sz w:val="19"/>
          <w:szCs w:val="19"/>
        </w:rPr>
        <w:t>或</w:t>
      </w:r>
      <w:r>
        <w:rPr>
          <w:rFonts w:ascii="Times New Roman" w:hAnsi="Times New Roman" w:eastAsia="Times New Roman" w:cs="Times New Roman"/>
          <w:color w:val="212220"/>
          <w:spacing w:val="0"/>
          <w:w w:val="100"/>
          <w:position w:val="0"/>
          <w:sz w:val="12"/>
          <w:szCs w:val="12"/>
        </w:rPr>
        <w:t>“</w:t>
      </w:r>
      <w:r>
        <w:rPr>
          <w:color w:val="212220"/>
          <w:spacing w:val="0"/>
          <w:w w:val="100"/>
          <w:position w:val="0"/>
          <w:sz w:val="19"/>
          <w:szCs w:val="19"/>
        </w:rPr>
        <w:t>肌肉泵</w:t>
      </w:r>
      <w:r>
        <w:rPr>
          <w:rFonts w:ascii="Times New Roman" w:hAnsi="Times New Roman" w:eastAsia="Times New Roman" w:cs="Times New Roman"/>
          <w:color w:val="212220"/>
          <w:spacing w:val="0"/>
          <w:w w:val="100"/>
          <w:position w:val="0"/>
          <w:sz w:val="12"/>
          <w:szCs w:val="12"/>
          <w:lang w:val="zh-CN" w:eastAsia="zh-CN" w:bidi="zh-CN"/>
        </w:rPr>
        <w:t>”</w:t>
      </w:r>
      <w:r>
        <w:rPr>
          <w:color w:val="212220"/>
          <w:spacing w:val="0"/>
          <w:w w:val="100"/>
          <w:position w:val="0"/>
          <w:sz w:val="19"/>
          <w:szCs w:val="19"/>
          <w:lang w:val="zh-CN" w:eastAsia="zh-CN" w:bidi="zh-CN"/>
        </w:rPr>
        <w:t>。当</w:t>
      </w:r>
      <w:r>
        <w:rPr>
          <w:color w:val="212220"/>
          <w:spacing w:val="0"/>
          <w:w w:val="100"/>
          <w:position w:val="0"/>
          <w:sz w:val="19"/>
          <w:szCs w:val="19"/>
        </w:rPr>
        <w:t>下肢肌肉进行节律性舒缩活动(如跑步)时，下肢 肌肉泵每分钟挤岀的血液可达数升。这时肌肉泵的做功可一定程度地加速全身血液循环，对心脏泵 血起辅助作用。但若肌肉持续紧张性收缩而非节律性舒缩，则静脉将持续受压，静脉回心血量反而减 少。正常人长时间站立或处于坐位,将可能岀现下肢水肿，这是由于下肢静脉缺乏肌肉挤压，血液淤 积于下肢的缘故。因此，肌肉泵对降低下肢静脉压和减少血液在下肢静脉内淤积具有十分重要的 意义。</w:t>
      </w:r>
    </w:p>
    <w:p>
      <w:pPr>
        <w:pStyle w:val="21"/>
        <w:keepNext w:val="0"/>
        <w:keepLines w:val="0"/>
        <w:widowControl w:val="0"/>
        <w:numPr>
          <w:ilvl w:val="0"/>
          <w:numId w:val="75"/>
        </w:numPr>
        <w:shd w:val="clear" w:color="auto" w:fill="auto"/>
        <w:tabs>
          <w:tab w:val="left" w:pos="831"/>
        </w:tabs>
        <w:bidi w:val="0"/>
        <w:spacing w:before="0" w:after="0" w:line="322" w:lineRule="exact"/>
        <w:ind w:left="0" w:right="0" w:firstLine="420"/>
        <w:jc w:val="both"/>
        <w:rPr>
          <w:sz w:val="19"/>
          <w:szCs w:val="19"/>
        </w:rPr>
      </w:pPr>
      <w:bookmarkStart w:id="490" w:name="bookmark640"/>
      <w:bookmarkEnd w:id="490"/>
      <w:r>
        <w:rPr>
          <w:color w:val="1F1F1E"/>
          <w:spacing w:val="0"/>
          <w:w w:val="100"/>
          <w:position w:val="0"/>
          <w:sz w:val="19"/>
          <w:szCs w:val="19"/>
        </w:rPr>
        <w:t>体位改变:体位改变主要影响静脉的跨壁压，进而改变回心血量。当体位由平卧位转为直立 位时,身体低垂部分的静脉因跨壁压增大而扩张，可容纳更多的血液，因而回心血量减少。如长期卧 床的患者,由于静脉管壁的紧张性较低、可扩张性较大,同时腹壁和下肢肌肉的收缩力减弱，对静脉的 挤压作用减小，因而由平卧突然站立时，可因大量的血液淤滞于下肢，回心血量过少而发生昏厥。</w:t>
      </w:r>
    </w:p>
    <w:p>
      <w:pPr>
        <w:pStyle w:val="21"/>
        <w:keepNext w:val="0"/>
        <w:keepLines w:val="0"/>
        <w:widowControl w:val="0"/>
        <w:numPr>
          <w:ilvl w:val="0"/>
          <w:numId w:val="75"/>
        </w:numPr>
        <w:shd w:val="clear" w:color="auto" w:fill="auto"/>
        <w:tabs>
          <w:tab w:val="left" w:pos="841"/>
        </w:tabs>
        <w:bidi w:val="0"/>
        <w:spacing w:before="0" w:after="0" w:line="322" w:lineRule="exact"/>
        <w:ind w:left="0" w:right="0" w:firstLine="420"/>
        <w:jc w:val="both"/>
        <w:rPr>
          <w:sz w:val="19"/>
          <w:szCs w:val="19"/>
        </w:rPr>
      </w:pPr>
      <w:bookmarkStart w:id="491" w:name="bookmark641"/>
      <w:bookmarkEnd w:id="491"/>
      <w:r>
        <w:rPr>
          <w:color w:val="242523"/>
          <w:spacing w:val="0"/>
          <w:w w:val="100"/>
          <w:position w:val="0"/>
          <w:sz w:val="19"/>
          <w:szCs w:val="19"/>
        </w:rPr>
        <w:t>呼吸运动:胸膜腔内压通常低于大气压，是为负压，故胸腔内大静脉的跨壁压较大，常处于充 盈扩张状态。吸气时,胸腔容积加大，胸膜腔负压增大，使胸腔内的大静脉和右心房更加扩张,从而有 利于外周静脉血液回流至右心房;呼气时，胸膜腔负压减小，则静脉回心血量相应减少。因此，呼吸运 动对静脉回流也起着</w:t>
      </w:r>
      <w:r>
        <w:rPr>
          <w:rFonts w:ascii="Times New Roman" w:hAnsi="Times New Roman" w:eastAsia="Times New Roman" w:cs="Times New Roman"/>
          <w:color w:val="242523"/>
          <w:spacing w:val="0"/>
          <w:w w:val="100"/>
          <w:position w:val="0"/>
          <w:sz w:val="12"/>
          <w:szCs w:val="12"/>
          <w:lang w:val="zh-CN" w:eastAsia="zh-CN" w:bidi="zh-CN"/>
        </w:rPr>
        <w:t>“</w:t>
      </w:r>
      <w:r>
        <w:rPr>
          <w:color w:val="242523"/>
          <w:spacing w:val="0"/>
          <w:w w:val="100"/>
          <w:position w:val="0"/>
          <w:sz w:val="19"/>
          <w:szCs w:val="19"/>
          <w:lang w:val="zh-CN" w:eastAsia="zh-CN" w:bidi="zh-CN"/>
        </w:rPr>
        <w:t>泵</w:t>
      </w:r>
      <w:r>
        <w:rPr>
          <w:rFonts w:ascii="Times New Roman" w:hAnsi="Times New Roman" w:eastAsia="Times New Roman" w:cs="Times New Roman"/>
          <w:color w:val="242523"/>
          <w:spacing w:val="0"/>
          <w:w w:val="100"/>
          <w:position w:val="0"/>
          <w:sz w:val="12"/>
          <w:szCs w:val="12"/>
          <w:lang w:val="zh-CN" w:eastAsia="zh-CN" w:bidi="zh-CN"/>
        </w:rPr>
        <w:t>”</w:t>
      </w:r>
      <w:r>
        <w:rPr>
          <w:color w:val="242523"/>
          <w:spacing w:val="0"/>
          <w:w w:val="100"/>
          <w:position w:val="0"/>
          <w:sz w:val="19"/>
          <w:szCs w:val="19"/>
        </w:rPr>
        <w:t>的作用，称为</w:t>
      </w:r>
      <w:r>
        <w:rPr>
          <w:rFonts w:ascii="Times New Roman" w:hAnsi="Times New Roman" w:eastAsia="Times New Roman" w:cs="Times New Roman"/>
          <w:color w:val="242523"/>
          <w:spacing w:val="0"/>
          <w:w w:val="100"/>
          <w:position w:val="0"/>
          <w:sz w:val="12"/>
          <w:szCs w:val="12"/>
        </w:rPr>
        <w:t>“</w:t>
      </w:r>
      <w:r>
        <w:rPr>
          <w:color w:val="242523"/>
          <w:spacing w:val="0"/>
          <w:w w:val="100"/>
          <w:position w:val="0"/>
          <w:sz w:val="19"/>
          <w:szCs w:val="19"/>
        </w:rPr>
        <w:t>呼吸泵</w:t>
      </w:r>
      <w:r>
        <w:rPr>
          <w:rFonts w:ascii="Times New Roman" w:hAnsi="Times New Roman" w:eastAsia="Times New Roman" w:cs="Times New Roman"/>
          <w:color w:val="242523"/>
          <w:spacing w:val="0"/>
          <w:w w:val="100"/>
          <w:position w:val="0"/>
          <w:sz w:val="12"/>
          <w:szCs w:val="12"/>
        </w:rPr>
        <w:t>”</w:t>
      </w:r>
      <w:r>
        <w:rPr>
          <w:color w:val="242523"/>
          <w:spacing w:val="0"/>
          <w:w w:val="100"/>
          <w:position w:val="0"/>
          <w:sz w:val="19"/>
          <w:szCs w:val="19"/>
        </w:rPr>
        <w:t>。</w:t>
      </w:r>
    </w:p>
    <w:p>
      <w:pPr>
        <w:pStyle w:val="21"/>
        <w:keepNext w:val="0"/>
        <w:keepLines w:val="0"/>
        <w:widowControl w:val="0"/>
        <w:numPr>
          <w:ilvl w:val="0"/>
          <w:numId w:val="71"/>
        </w:numPr>
        <w:shd w:val="clear" w:color="auto" w:fill="auto"/>
        <w:tabs>
          <w:tab w:val="left" w:pos="986"/>
        </w:tabs>
        <w:bidi w:val="0"/>
        <w:spacing w:before="0" w:after="0" w:line="322" w:lineRule="exact"/>
        <w:ind w:left="0" w:right="0" w:firstLine="420"/>
        <w:jc w:val="both"/>
        <w:rPr>
          <w:sz w:val="19"/>
          <w:szCs w:val="19"/>
        </w:rPr>
      </w:pPr>
      <w:bookmarkStart w:id="492" w:name="bookmark642"/>
      <w:bookmarkEnd w:id="492"/>
      <w:r>
        <w:rPr>
          <w:color w:val="131413"/>
          <w:spacing w:val="0"/>
          <w:w w:val="100"/>
          <w:position w:val="0"/>
          <w:sz w:val="19"/>
          <w:szCs w:val="19"/>
        </w:rPr>
        <w:t>静脉脉搏</w:t>
      </w:r>
    </w:p>
    <w:p>
      <w:pPr>
        <w:pStyle w:val="21"/>
        <w:keepNext w:val="0"/>
        <w:keepLines w:val="0"/>
        <w:widowControl w:val="0"/>
        <w:shd w:val="clear" w:color="auto" w:fill="auto"/>
        <w:bidi w:val="0"/>
        <w:spacing w:before="0" w:after="0" w:line="322" w:lineRule="exact"/>
        <w:ind w:left="0" w:right="0" w:firstLine="420"/>
        <w:jc w:val="both"/>
        <w:rPr>
          <w:sz w:val="19"/>
          <w:szCs w:val="19"/>
        </w:rPr>
      </w:pPr>
      <w:r>
        <w:rPr>
          <w:color w:val="20201E"/>
          <w:spacing w:val="0"/>
          <w:w w:val="100"/>
          <w:position w:val="0"/>
          <w:sz w:val="19"/>
          <w:szCs w:val="19"/>
        </w:rPr>
        <w:t xml:space="preserve">静脉脉搏是与心房相连的大静脉受到右心房的血压波动逆行传播,使它们的压力和容积发生周 </w:t>
      </w:r>
      <w:r>
        <w:rPr>
          <w:color w:val="20211F"/>
          <w:spacing w:val="0"/>
          <w:w w:val="100"/>
          <w:position w:val="0"/>
          <w:sz w:val="19"/>
          <w:szCs w:val="19"/>
        </w:rPr>
        <w:t>期性的波动而产生。动脉虽有明显的脉搏波，但在抵达毛细血管时脉搏波已经消失，故外周静脉通常</w:t>
      </w:r>
      <w:r>
        <w:br w:type="page"/>
      </w:r>
    </w:p>
    <w:p>
      <w:pPr>
        <w:pStyle w:val="21"/>
        <w:keepNext w:val="0"/>
        <w:keepLines w:val="0"/>
        <w:widowControl w:val="0"/>
        <w:shd w:val="clear" w:color="auto" w:fill="auto"/>
        <w:tabs>
          <w:tab w:val="left" w:pos="7166"/>
        </w:tabs>
        <w:bidi w:val="0"/>
        <w:spacing w:before="0" w:after="240" w:line="300" w:lineRule="exact"/>
        <w:ind w:left="0" w:right="0" w:firstLine="0"/>
        <w:jc w:val="both"/>
        <w:rPr>
          <w:sz w:val="19"/>
          <w:szCs w:val="19"/>
        </w:rPr>
      </w:pPr>
      <w:r>
        <w:rPr>
          <w:color w:val="272827"/>
          <w:spacing w:val="0"/>
          <w:w w:val="100"/>
          <w:position w:val="0"/>
          <w:sz w:val="19"/>
          <w:szCs w:val="19"/>
        </w:rPr>
        <w:t xml:space="preserve">没有脉搏波动。但在心力衰竭患者，可出现静脉压升高，右心房压波动较易逆行传到大静脉,引起较 </w:t>
      </w:r>
      <w:r>
        <w:rPr>
          <w:spacing w:val="0"/>
          <w:w w:val="100"/>
          <w:position w:val="0"/>
          <w:sz w:val="19"/>
          <w:szCs w:val="19"/>
        </w:rPr>
        <w:t>明显的颈静脉搏动。</w:t>
      </w:r>
      <w:r>
        <w:rPr>
          <w:spacing w:val="0"/>
          <w:w w:val="100"/>
          <w:position w:val="0"/>
          <w:sz w:val="19"/>
          <w:szCs w:val="19"/>
        </w:rPr>
        <w:tab/>
      </w:r>
      <w:r>
        <w:rPr>
          <w:color w:val="BF2E36"/>
          <w:spacing w:val="0"/>
          <w:w w:val="100"/>
          <w:position w:val="0"/>
          <w:sz w:val="10"/>
          <w:szCs w:val="10"/>
        </w:rPr>
        <w:t>定</w:t>
      </w:r>
      <w:r>
        <w:rPr>
          <w:rFonts w:ascii="Times New Roman" w:hAnsi="Times New Roman" w:eastAsia="Times New Roman" w:cs="Times New Roman"/>
          <w:b/>
          <w:bCs/>
          <w:color w:val="D23540"/>
          <w:spacing w:val="0"/>
          <w:w w:val="100"/>
          <w:position w:val="0"/>
          <w:sz w:val="19"/>
          <w:szCs w:val="19"/>
          <w:lang w:val="en-US" w:eastAsia="en-US" w:bidi="en-US"/>
        </w:rPr>
        <w:t>kk</w:t>
      </w:r>
      <w:r>
        <w:rPr>
          <w:rFonts w:ascii="Times New Roman" w:hAnsi="Times New Roman" w:eastAsia="Times New Roman" w:cs="Times New Roman"/>
          <w:b/>
          <w:bCs/>
          <w:color w:val="DC4B57"/>
          <w:spacing w:val="0"/>
          <w:w w:val="100"/>
          <w:position w:val="0"/>
          <w:sz w:val="19"/>
          <w:szCs w:val="19"/>
          <w:lang w:val="en-US" w:eastAsia="en-US" w:bidi="en-US"/>
        </w:rPr>
        <w:t>y</w:t>
      </w:r>
      <w:r>
        <w:rPr>
          <w:rFonts w:ascii="Times New Roman" w:hAnsi="Times New Roman" w:eastAsia="Times New Roman" w:cs="Times New Roman"/>
          <w:b/>
          <w:bCs/>
          <w:color w:val="D23540"/>
          <w:spacing w:val="0"/>
          <w:w w:val="100"/>
          <w:position w:val="0"/>
          <w:sz w:val="19"/>
          <w:szCs w:val="19"/>
          <w:lang w:val="en-US" w:eastAsia="en-US" w:bidi="en-US"/>
        </w:rPr>
        <w:t>x2018</w:t>
      </w:r>
    </w:p>
    <w:p>
      <w:pPr>
        <w:pStyle w:val="27"/>
        <w:keepNext/>
        <w:keepLines/>
        <w:widowControl w:val="0"/>
        <w:shd w:val="clear" w:color="auto" w:fill="auto"/>
        <w:bidi w:val="0"/>
        <w:spacing w:before="0" w:after="80" w:line="240" w:lineRule="auto"/>
        <w:ind w:left="0" w:right="0" w:firstLine="400"/>
        <w:jc w:val="both"/>
        <w:rPr>
          <w:sz w:val="24"/>
          <w:szCs w:val="24"/>
        </w:rPr>
      </w:pPr>
      <w:bookmarkStart w:id="493" w:name="bookmark643"/>
      <w:bookmarkStart w:id="494" w:name="bookmark644"/>
      <w:bookmarkStart w:id="495" w:name="bookmark645"/>
      <w:r>
        <w:rPr>
          <w:color w:val="122D57"/>
          <w:spacing w:val="0"/>
          <w:w w:val="100"/>
          <w:position w:val="0"/>
          <w:sz w:val="24"/>
          <w:szCs w:val="24"/>
        </w:rPr>
        <w:t>五、微循环</w:t>
      </w:r>
      <w:bookmarkEnd w:id="493"/>
      <w:bookmarkEnd w:id="494"/>
      <w:bookmarkEnd w:id="495"/>
    </w:p>
    <w:p>
      <w:pPr>
        <w:pStyle w:val="21"/>
        <w:keepNext w:val="0"/>
        <w:keepLines w:val="0"/>
        <w:widowControl w:val="0"/>
        <w:shd w:val="clear" w:color="auto" w:fill="auto"/>
        <w:bidi w:val="0"/>
        <w:spacing w:before="0" w:after="0" w:line="323" w:lineRule="exact"/>
        <w:ind w:left="0" w:right="0" w:firstLine="440"/>
        <w:jc w:val="both"/>
        <w:rPr>
          <w:sz w:val="19"/>
          <w:szCs w:val="19"/>
        </w:rPr>
      </w:pPr>
      <w:r>
        <w:rPr>
          <w:color w:val="252524"/>
          <w:spacing w:val="0"/>
          <w:w w:val="100"/>
          <w:position w:val="0"/>
          <w:sz w:val="19"/>
          <w:szCs w:val="19"/>
        </w:rPr>
        <w:t>微动脉和微静脉之间的血液循环称为微循环</w:t>
      </w:r>
      <w:r>
        <w:rPr>
          <w:color w:val="252524"/>
          <w:spacing w:val="0"/>
          <w:w w:val="100"/>
          <w:position w:val="0"/>
          <w:sz w:val="17"/>
          <w:szCs w:val="17"/>
          <w:lang w:val="en-US" w:eastAsia="en-US" w:bidi="en-US"/>
        </w:rPr>
        <w:t>(microcirculation)</w:t>
      </w:r>
      <w:r>
        <w:rPr>
          <w:color w:val="252524"/>
          <w:spacing w:val="0"/>
          <w:w w:val="100"/>
          <w:position w:val="0"/>
          <w:sz w:val="19"/>
          <w:szCs w:val="19"/>
          <w:lang w:val="en-US" w:eastAsia="en-US" w:bidi="en-US"/>
        </w:rPr>
        <w:t>。</w:t>
      </w:r>
      <w:r>
        <w:rPr>
          <w:color w:val="252524"/>
          <w:spacing w:val="0"/>
          <w:w w:val="100"/>
          <w:position w:val="0"/>
          <w:sz w:val="19"/>
          <w:szCs w:val="19"/>
        </w:rPr>
        <w:t>作为机体与外界环境进行物质 和气体交换的场所，微循环对维持组织细胞的新陈代谢和内环境稳态起着重要作用。单细胞生物可 通过细胞膜进行物质交换，但进化至哺乳动物阶段只有肺泡和胃肠上皮细胞才能直接和外界环境进 行物质交换，其他组织、细胞则只能通过微循环来实现这一功能。</w:t>
      </w:r>
    </w:p>
    <w:p>
      <w:pPr>
        <w:pStyle w:val="21"/>
        <w:keepNext w:val="0"/>
        <w:keepLines w:val="0"/>
        <w:widowControl w:val="0"/>
        <w:shd w:val="clear" w:color="auto" w:fill="auto"/>
        <w:bidi w:val="0"/>
        <w:spacing w:before="0" w:line="323" w:lineRule="exact"/>
        <w:ind w:left="0" w:right="0" w:firstLine="440"/>
        <w:jc w:val="both"/>
        <w:rPr>
          <w:sz w:val="19"/>
          <w:szCs w:val="19"/>
        </w:rPr>
      </w:pPr>
      <w:r>
        <w:rPr>
          <w:color w:val="222221"/>
          <w:spacing w:val="0"/>
          <w:w w:val="100"/>
          <w:position w:val="0"/>
          <w:sz w:val="19"/>
          <w:szCs w:val="19"/>
        </w:rPr>
        <w:t>(</w:t>
      </w:r>
      <w:r>
        <w:rPr>
          <w:b/>
          <w:bCs/>
          <w:color w:val="222221"/>
          <w:spacing w:val="0"/>
          <w:w w:val="100"/>
          <w:position w:val="0"/>
          <w:sz w:val="15"/>
          <w:szCs w:val="15"/>
        </w:rPr>
        <w:t>一</w:t>
      </w:r>
      <w:r>
        <w:rPr>
          <w:color w:val="222221"/>
          <w:spacing w:val="0"/>
          <w:w w:val="100"/>
          <w:position w:val="0"/>
          <w:sz w:val="19"/>
          <w:szCs w:val="19"/>
        </w:rPr>
        <w:t>)微循环的组成</w:t>
      </w:r>
    </w:p>
    <w:p>
      <w:pPr>
        <w:pStyle w:val="21"/>
        <w:keepNext w:val="0"/>
        <w:keepLines w:val="0"/>
        <w:widowControl w:val="0"/>
        <w:shd w:val="clear" w:color="auto" w:fill="auto"/>
        <w:bidi w:val="0"/>
        <w:spacing w:before="0" w:after="320" w:line="240" w:lineRule="auto"/>
        <w:ind w:left="0" w:right="0" w:firstLine="440"/>
        <w:jc w:val="both"/>
        <w:rPr>
          <w:sz w:val="19"/>
          <w:szCs w:val="19"/>
        </w:rPr>
      </w:pPr>
      <w:r>
        <w:rPr>
          <w:color w:val="232322"/>
          <w:spacing w:val="0"/>
          <w:w w:val="100"/>
          <w:position w:val="0"/>
          <w:sz w:val="19"/>
          <w:szCs w:val="19"/>
        </w:rPr>
        <w:t>典型的微循环结构包括微动脉、后微动脉、毛细血管前括约肌、真毛细血管、通血毛细血管、动-静 脉吻合支和微静脉等(图</w:t>
      </w:r>
      <w:r>
        <w:rPr>
          <w:color w:val="232322"/>
          <w:spacing w:val="0"/>
          <w:w w:val="100"/>
          <w:position w:val="0"/>
          <w:sz w:val="17"/>
          <w:szCs w:val="17"/>
          <w:lang w:val="en-US" w:eastAsia="en-US" w:bidi="en-US"/>
        </w:rPr>
        <w:t>4-29)</w:t>
      </w:r>
      <w:r>
        <w:rPr>
          <w:color w:val="232322"/>
          <w:spacing w:val="0"/>
          <w:w w:val="100"/>
          <w:position w:val="0"/>
          <w:sz w:val="19"/>
          <w:szCs w:val="19"/>
        </w:rPr>
        <w:t>。机体各器官、组织的结构和功能不同,微循环的组成也不同。如人 手指甲皱皮肤的微循环组成较简单，微动脉与微静脉之间仅由呈祥状的毛细血管相连,而骨骼肌和肠</w:t>
      </w:r>
    </w:p>
    <w:p>
      <w:pPr>
        <w:pStyle w:val="21"/>
        <w:keepNext w:val="0"/>
        <w:keepLines w:val="0"/>
        <w:widowControl w:val="0"/>
        <w:shd w:val="clear" w:color="auto" w:fill="auto"/>
        <w:bidi w:val="0"/>
        <w:spacing w:before="0" w:after="0" w:line="321" w:lineRule="exact"/>
        <w:ind w:left="0" w:right="0" w:firstLine="440"/>
        <w:jc w:val="both"/>
        <w:rPr>
          <w:sz w:val="19"/>
          <w:szCs w:val="19"/>
        </w:rPr>
      </w:pPr>
      <w:r>
        <w:drawing>
          <wp:anchor distT="359410" distB="0" distL="120650" distR="114300" simplePos="0" relativeHeight="251660288" behindDoc="0" locked="0" layoutInCell="1" allowOverlap="1">
            <wp:simplePos x="0" y="0"/>
            <wp:positionH relativeFrom="page">
              <wp:posOffset>893445</wp:posOffset>
            </wp:positionH>
            <wp:positionV relativeFrom="margin">
              <wp:posOffset>2862580</wp:posOffset>
            </wp:positionV>
            <wp:extent cx="3066415" cy="3279775"/>
            <wp:effectExtent l="0" t="0" r="6985" b="9525"/>
            <wp:wrapSquare wrapText="right"/>
            <wp:docPr id="1325" name="Shape 1325"/>
            <wp:cNvGraphicFramePr/>
            <a:graphic xmlns:a="http://schemas.openxmlformats.org/drawingml/2006/main">
              <a:graphicData uri="http://schemas.openxmlformats.org/drawingml/2006/picture">
                <pic:pic xmlns:pic="http://schemas.openxmlformats.org/drawingml/2006/picture">
                  <pic:nvPicPr>
                    <pic:cNvPr id="1325" name="Shape 1325"/>
                    <pic:cNvPicPr/>
                  </pic:nvPicPr>
                  <pic:blipFill>
                    <a:blip r:embed="rId408"/>
                    <a:stretch>
                      <a:fillRect/>
                    </a:stretch>
                  </pic:blipFill>
                  <pic:spPr>
                    <a:xfrm>
                      <a:off x="0" y="0"/>
                      <a:ext cx="3066415" cy="327977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887095</wp:posOffset>
                </wp:positionH>
                <wp:positionV relativeFrom="margin">
                  <wp:posOffset>2503170</wp:posOffset>
                </wp:positionV>
                <wp:extent cx="1798320" cy="176530"/>
                <wp:effectExtent l="0" t="0" r="0" b="0"/>
                <wp:wrapNone/>
                <wp:docPr id="1327" name="Shape 1327"/>
                <wp:cNvGraphicFramePr/>
                <a:graphic xmlns:a="http://schemas.openxmlformats.org/drawingml/2006/main">
                  <a:graphicData uri="http://schemas.microsoft.com/office/word/2010/wordprocessingShape">
                    <wps:wsp>
                      <wps:cNvSpPr txBox="1"/>
                      <wps:spPr>
                        <a:xfrm>
                          <a:off x="0" y="0"/>
                          <a:ext cx="1798320" cy="17653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32322"/>
                                <w:spacing w:val="0"/>
                                <w:w w:val="100"/>
                                <w:position w:val="0"/>
                                <w:sz w:val="19"/>
                                <w:szCs w:val="19"/>
                              </w:rPr>
                              <w:t>系膜的微循环结构则相当复杂。</w:t>
                            </w:r>
                          </w:p>
                        </w:txbxContent>
                      </wps:txbx>
                      <wps:bodyPr lIns="0" tIns="0" rIns="0" bIns="0">
                        <a:noAutofit/>
                      </wps:bodyPr>
                    </wps:wsp>
                  </a:graphicData>
                </a:graphic>
              </wp:anchor>
            </w:drawing>
          </mc:Choice>
          <mc:Fallback>
            <w:pict>
              <v:shape id="Shape 1327" o:spid="_x0000_s1026" o:spt="202" type="#_x0000_t202" style="position:absolute;left:0pt;margin-left:69.85pt;margin-top:197.1pt;height:13.9pt;width:141.6pt;mso-position-horizontal-relative:page;mso-position-vertical-relative:margin;z-index:251661312;mso-width-relative:page;mso-height-relative:page;" filled="f" stroked="f" coordsize="21600,21600" o:gfxdata="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6uzevZAAAACwEA&#10;AA8AAAAAAAAAAQAgAAAAIgAAAGRycy9kb3ducmV2LnhtbFBLAQIUABQAAAAIAIdO4kAeMX/ApwEA&#10;AGo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32322"/>
                          <w:spacing w:val="0"/>
                          <w:w w:val="100"/>
                          <w:position w:val="0"/>
                          <w:sz w:val="19"/>
                          <w:szCs w:val="19"/>
                        </w:rPr>
                        <w:t>系膜的微循环结构则相当复杂。</w:t>
                      </w:r>
                    </w:p>
                  </w:txbxContent>
                </v:textbox>
              </v:shape>
            </w:pict>
          </mc:Fallback>
        </mc:AlternateContent>
      </w:r>
      <w:r>
        <w:rPr>
          <w:color w:val="2B2B2A"/>
          <w:spacing w:val="0"/>
          <w:w w:val="100"/>
          <w:position w:val="0"/>
          <w:sz w:val="19"/>
          <w:szCs w:val="19"/>
        </w:rPr>
        <w:t>微循环的起点是微动脉，其管壁有完 整的平滑肌层，当管壁外层的环行肌收缩 或舒张时可使管腔内径显著缩小或扩大, 起着控制微循环血流量</w:t>
      </w:r>
      <w:r>
        <w:rPr>
          <w:b/>
          <w:bCs/>
          <w:color w:val="2B2B2A"/>
          <w:spacing w:val="0"/>
          <w:w w:val="100"/>
          <w:position w:val="0"/>
          <w:sz w:val="15"/>
          <w:szCs w:val="15"/>
        </w:rPr>
        <w:t>“</w:t>
      </w:r>
      <w:r>
        <w:rPr>
          <w:color w:val="2B2B2A"/>
          <w:spacing w:val="0"/>
          <w:w w:val="100"/>
          <w:position w:val="0"/>
          <w:sz w:val="19"/>
          <w:szCs w:val="19"/>
        </w:rPr>
        <w:t>总闸门</w:t>
      </w:r>
      <w:r>
        <w:rPr>
          <w:b/>
          <w:bCs/>
          <w:color w:val="2B2B2A"/>
          <w:spacing w:val="0"/>
          <w:w w:val="100"/>
          <w:position w:val="0"/>
          <w:sz w:val="15"/>
          <w:szCs w:val="15"/>
          <w:lang w:val="zh-CN" w:eastAsia="zh-CN" w:bidi="zh-CN"/>
        </w:rPr>
        <w:t>”</w:t>
      </w:r>
      <w:r>
        <w:rPr>
          <w:color w:val="2B2B2A"/>
          <w:spacing w:val="0"/>
          <w:w w:val="100"/>
          <w:position w:val="0"/>
          <w:sz w:val="19"/>
          <w:szCs w:val="19"/>
          <w:lang w:val="zh-CN" w:eastAsia="zh-CN" w:bidi="zh-CN"/>
        </w:rPr>
        <w:t xml:space="preserve">的作 </w:t>
      </w:r>
      <w:r>
        <w:rPr>
          <w:color w:val="2B2B2A"/>
          <w:spacing w:val="0"/>
          <w:w w:val="100"/>
          <w:position w:val="0"/>
          <w:sz w:val="19"/>
          <w:szCs w:val="19"/>
        </w:rPr>
        <w:t>用。微动脉分支成为管径更细的后微动 脉</w:t>
      </w:r>
      <w:r>
        <w:rPr>
          <w:color w:val="2B2B2A"/>
          <w:spacing w:val="0"/>
          <w:w w:val="100"/>
          <w:position w:val="0"/>
          <w:sz w:val="17"/>
          <w:szCs w:val="17"/>
          <w:lang w:val="en-US" w:eastAsia="en-US" w:bidi="en-US"/>
        </w:rPr>
        <w:t>(metarteriole)</w:t>
      </w:r>
      <w:r>
        <w:rPr>
          <w:color w:val="2B2B2A"/>
          <w:spacing w:val="0"/>
          <w:w w:val="100"/>
          <w:position w:val="0"/>
          <w:sz w:val="17"/>
          <w:szCs w:val="17"/>
        </w:rPr>
        <w:t>,</w:t>
      </w:r>
      <w:r>
        <w:rPr>
          <w:color w:val="2B2B2A"/>
          <w:spacing w:val="0"/>
          <w:w w:val="100"/>
          <w:position w:val="0"/>
          <w:sz w:val="19"/>
          <w:szCs w:val="19"/>
        </w:rPr>
        <w:t>其管壁只有一层平滑肌 细胞。每根后微动脉供血给</w:t>
      </w:r>
      <w:r>
        <w:rPr>
          <w:b/>
          <w:bCs/>
          <w:color w:val="2B2B2A"/>
          <w:spacing w:val="0"/>
          <w:w w:val="100"/>
          <w:position w:val="0"/>
          <w:sz w:val="15"/>
          <w:szCs w:val="15"/>
        </w:rPr>
        <w:t>一</w:t>
      </w:r>
      <w:r>
        <w:rPr>
          <w:color w:val="2B2B2A"/>
          <w:spacing w:val="0"/>
          <w:w w:val="100"/>
          <w:position w:val="0"/>
          <w:sz w:val="19"/>
          <w:szCs w:val="19"/>
        </w:rPr>
        <w:t>根至数根 真毛细血管。在真毛细血管起始端通常 有</w:t>
      </w:r>
      <w:r>
        <w:rPr>
          <w:color w:val="2B2B2A"/>
          <w:spacing w:val="0"/>
          <w:w w:val="100"/>
          <w:position w:val="0"/>
          <w:sz w:val="17"/>
          <w:szCs w:val="17"/>
        </w:rPr>
        <w:t>1</w:t>
      </w:r>
      <w:r>
        <w:rPr>
          <w:color w:val="2B2B2A"/>
          <w:spacing w:val="0"/>
          <w:w w:val="100"/>
          <w:position w:val="0"/>
          <w:sz w:val="19"/>
          <w:szCs w:val="19"/>
        </w:rPr>
        <w:t>〜</w:t>
      </w:r>
      <w:r>
        <w:rPr>
          <w:color w:val="2B2B2A"/>
          <w:spacing w:val="0"/>
          <w:w w:val="100"/>
          <w:position w:val="0"/>
          <w:sz w:val="17"/>
          <w:szCs w:val="17"/>
        </w:rPr>
        <w:t>2</w:t>
      </w:r>
      <w:r>
        <w:rPr>
          <w:color w:val="2B2B2A"/>
          <w:spacing w:val="0"/>
          <w:w w:val="100"/>
          <w:position w:val="0"/>
          <w:sz w:val="19"/>
          <w:szCs w:val="19"/>
        </w:rPr>
        <w:t>个平滑肌细胞，形成环状的毛细 血管前括约肌，其收缩状态决定进入真毛 细血管的血流量，在微循环中起</w:t>
      </w:r>
      <w:r>
        <w:rPr>
          <w:b/>
          <w:bCs/>
          <w:color w:val="2B2B2A"/>
          <w:spacing w:val="0"/>
          <w:w w:val="100"/>
          <w:position w:val="0"/>
          <w:sz w:val="15"/>
          <w:szCs w:val="15"/>
        </w:rPr>
        <w:t>“</w:t>
      </w:r>
      <w:r>
        <w:rPr>
          <w:color w:val="2B2B2A"/>
          <w:spacing w:val="0"/>
          <w:w w:val="100"/>
          <w:position w:val="0"/>
          <w:sz w:val="19"/>
          <w:szCs w:val="19"/>
        </w:rPr>
        <w:t>分闸 门</w:t>
      </w:r>
      <w:r>
        <w:rPr>
          <w:b/>
          <w:bCs/>
          <w:color w:val="2B2B2A"/>
          <w:spacing w:val="0"/>
          <w:w w:val="100"/>
          <w:position w:val="0"/>
          <w:sz w:val="15"/>
          <w:szCs w:val="15"/>
        </w:rPr>
        <w:t>”</w:t>
      </w:r>
      <w:r>
        <w:rPr>
          <w:color w:val="2B2B2A"/>
          <w:spacing w:val="0"/>
          <w:w w:val="100"/>
          <w:position w:val="0"/>
          <w:sz w:val="19"/>
          <w:szCs w:val="19"/>
        </w:rPr>
        <w:t>的作用。</w:t>
      </w:r>
    </w:p>
    <w:p>
      <w:pPr>
        <w:pStyle w:val="21"/>
        <w:keepNext w:val="0"/>
        <w:keepLines w:val="0"/>
        <w:widowControl w:val="0"/>
        <w:shd w:val="clear" w:color="auto" w:fill="auto"/>
        <w:bidi w:val="0"/>
        <w:spacing w:before="0" w:after="0" w:line="321" w:lineRule="exact"/>
        <w:ind w:left="0" w:right="0" w:firstLine="440"/>
        <w:jc w:val="both"/>
        <w:rPr>
          <w:sz w:val="19"/>
          <w:szCs w:val="19"/>
        </w:rPr>
      </w:pPr>
      <w:r>
        <w:rPr>
          <w:color w:val="2A2A2A"/>
          <w:spacing w:val="0"/>
          <w:w w:val="100"/>
          <w:position w:val="0"/>
          <w:sz w:val="19"/>
          <w:szCs w:val="19"/>
        </w:rPr>
        <w:t>真毛细血管壁没有平滑肌，由单层内 皮细胞构成，外面包被</w:t>
      </w:r>
      <w:r>
        <w:rPr>
          <w:b/>
          <w:bCs/>
          <w:color w:val="2A2A2A"/>
          <w:spacing w:val="0"/>
          <w:w w:val="100"/>
          <w:position w:val="0"/>
          <w:sz w:val="15"/>
          <w:szCs w:val="15"/>
        </w:rPr>
        <w:t>一</w:t>
      </w:r>
      <w:r>
        <w:rPr>
          <w:color w:val="2A2A2A"/>
          <w:spacing w:val="0"/>
          <w:w w:val="100"/>
          <w:position w:val="0"/>
          <w:sz w:val="19"/>
          <w:szCs w:val="19"/>
        </w:rPr>
        <w:t>薄层基膜，总厚 度仅约</w:t>
      </w:r>
      <w:r>
        <w:rPr>
          <w:color w:val="2A2A2A"/>
          <w:spacing w:val="0"/>
          <w:w w:val="100"/>
          <w:position w:val="0"/>
          <w:sz w:val="17"/>
          <w:szCs w:val="17"/>
          <w:lang w:val="en-US" w:eastAsia="en-US" w:bidi="en-US"/>
        </w:rPr>
        <w:t>0.5pm</w:t>
      </w:r>
      <w:r>
        <w:rPr>
          <w:color w:val="2A2A2A"/>
          <w:spacing w:val="0"/>
          <w:w w:val="100"/>
          <w:position w:val="0"/>
          <w:sz w:val="19"/>
          <w:szCs w:val="19"/>
          <w:lang w:val="en-US" w:eastAsia="en-US" w:bidi="en-US"/>
        </w:rPr>
        <w:t>。</w:t>
      </w:r>
      <w:r>
        <w:rPr>
          <w:color w:val="2A2A2A"/>
          <w:spacing w:val="0"/>
          <w:w w:val="100"/>
          <w:position w:val="0"/>
          <w:sz w:val="19"/>
          <w:szCs w:val="19"/>
        </w:rPr>
        <w:t xml:space="preserve">内皮细胞间的相互连接 处有微细裂隙，成为沟通毛细血管内外的 孔道，因此毛细血管壁的通透性较大。毛 细血管的数量多，与组织液进行物质交换 </w:t>
      </w:r>
      <w:r>
        <w:rPr>
          <w:color w:val="242523"/>
          <w:spacing w:val="0"/>
          <w:w w:val="100"/>
          <w:position w:val="0"/>
          <w:sz w:val="19"/>
          <w:szCs w:val="19"/>
        </w:rPr>
        <w:t>的面积大。不同器官组织的毛细血管壁厚度不</w:t>
      </w:r>
      <w:r>
        <w:rPr>
          <w:b/>
          <w:bCs/>
          <w:color w:val="242523"/>
          <w:spacing w:val="0"/>
          <w:w w:val="100"/>
          <w:position w:val="0"/>
          <w:sz w:val="15"/>
          <w:szCs w:val="15"/>
        </w:rPr>
        <w:t>一</w:t>
      </w:r>
      <w:r>
        <w:rPr>
          <w:color w:val="242523"/>
          <w:spacing w:val="0"/>
          <w:w w:val="100"/>
          <w:position w:val="0"/>
          <w:sz w:val="19"/>
          <w:szCs w:val="19"/>
        </w:rPr>
        <w:t>,总有效交换面积可达</w:t>
      </w:r>
      <w:r>
        <w:rPr>
          <w:color w:val="242523"/>
          <w:spacing w:val="0"/>
          <w:w w:val="100"/>
          <w:position w:val="0"/>
          <w:sz w:val="17"/>
          <w:szCs w:val="17"/>
          <w:lang w:val="en-US" w:eastAsia="en-US" w:bidi="en-US"/>
        </w:rPr>
        <w:t>1000m</w:t>
      </w:r>
      <w:r>
        <w:rPr>
          <w:color w:val="242523"/>
          <w:spacing w:val="0"/>
          <w:w w:val="100"/>
          <w:position w:val="0"/>
          <w:sz w:val="17"/>
          <w:szCs w:val="17"/>
          <w:vertAlign w:val="superscript"/>
          <w:lang w:val="en-US" w:eastAsia="en-US" w:bidi="en-US"/>
        </w:rPr>
        <w:t>2</w:t>
      </w:r>
      <w:r>
        <w:rPr>
          <w:color w:val="242523"/>
          <w:spacing w:val="0"/>
          <w:w w:val="100"/>
          <w:position w:val="0"/>
          <w:sz w:val="19"/>
          <w:szCs w:val="19"/>
        </w:rPr>
        <w:t>左右。毛细血管的血 液经微静脉进入静脉，最细的微静脉口径不超过</w:t>
      </w:r>
      <w:r>
        <w:rPr>
          <w:color w:val="242523"/>
          <w:spacing w:val="0"/>
          <w:w w:val="100"/>
          <w:position w:val="0"/>
          <w:sz w:val="17"/>
          <w:szCs w:val="17"/>
        </w:rPr>
        <w:t>20</w:t>
      </w:r>
      <w:r>
        <w:rPr>
          <w:color w:val="242523"/>
          <w:spacing w:val="0"/>
          <w:w w:val="100"/>
          <w:position w:val="0"/>
          <w:sz w:val="19"/>
          <w:szCs w:val="19"/>
        </w:rPr>
        <w:t>〜</w:t>
      </w:r>
      <w:r>
        <w:rPr>
          <w:color w:val="242523"/>
          <w:spacing w:val="0"/>
          <w:w w:val="100"/>
          <w:position w:val="0"/>
          <w:sz w:val="17"/>
          <w:szCs w:val="17"/>
        </w:rPr>
        <w:t>30</w:t>
      </w:r>
      <w:r>
        <w:rPr>
          <w:color w:val="242523"/>
          <w:spacing w:val="0"/>
          <w:w w:val="100"/>
          <w:position w:val="0"/>
          <w:sz w:val="17"/>
          <w:szCs w:val="17"/>
          <w:lang w:val="en-US" w:eastAsia="en-US" w:bidi="en-US"/>
        </w:rPr>
        <w:t>pm,</w:t>
      </w:r>
      <w:r>
        <w:rPr>
          <w:color w:val="242523"/>
          <w:spacing w:val="0"/>
          <w:w w:val="100"/>
          <w:position w:val="0"/>
          <w:sz w:val="19"/>
          <w:szCs w:val="19"/>
        </w:rPr>
        <w:t>管壁没有平滑肌，属于交换血管。较大的 微静脉有平滑肌，属于毛细血管后阻力血管，起</w:t>
      </w:r>
      <w:r>
        <w:rPr>
          <w:b/>
          <w:bCs/>
          <w:color w:val="242523"/>
          <w:spacing w:val="0"/>
          <w:w w:val="100"/>
          <w:position w:val="0"/>
          <w:sz w:val="15"/>
          <w:szCs w:val="15"/>
          <w:lang w:val="zh-CN" w:eastAsia="zh-CN" w:bidi="zh-CN"/>
        </w:rPr>
        <w:t>“</w:t>
      </w:r>
      <w:r>
        <w:rPr>
          <w:color w:val="242523"/>
          <w:spacing w:val="0"/>
          <w:w w:val="100"/>
          <w:position w:val="0"/>
          <w:sz w:val="19"/>
          <w:szCs w:val="19"/>
          <w:lang w:val="zh-CN" w:eastAsia="zh-CN" w:bidi="zh-CN"/>
        </w:rPr>
        <w:t>后闸</w:t>
      </w:r>
      <w:r>
        <w:rPr>
          <w:color w:val="242523"/>
          <w:spacing w:val="0"/>
          <w:w w:val="100"/>
          <w:position w:val="0"/>
          <w:sz w:val="19"/>
          <w:szCs w:val="19"/>
        </w:rPr>
        <w:t>门</w:t>
      </w:r>
      <w:r>
        <w:rPr>
          <w:b/>
          <w:bCs/>
          <w:color w:val="242523"/>
          <w:spacing w:val="0"/>
          <w:w w:val="100"/>
          <w:position w:val="0"/>
          <w:sz w:val="15"/>
          <w:szCs w:val="15"/>
        </w:rPr>
        <w:t>”</w:t>
      </w:r>
      <w:r>
        <w:rPr>
          <w:color w:val="242523"/>
          <w:spacing w:val="0"/>
          <w:w w:val="100"/>
          <w:position w:val="0"/>
          <w:sz w:val="19"/>
          <w:szCs w:val="19"/>
        </w:rPr>
        <w:t>的作用,其活动还受神经体液因素的影响。 微静脉通过其舒缩活动可影响毛细血管血压，从而影响体液交换和静脉回心血量。</w:t>
      </w:r>
    </w:p>
    <w:p>
      <w:pPr>
        <w:pStyle w:val="21"/>
        <w:keepNext w:val="0"/>
        <w:keepLines w:val="0"/>
        <w:widowControl w:val="0"/>
        <w:shd w:val="clear" w:color="auto" w:fill="auto"/>
        <w:bidi w:val="0"/>
        <w:spacing w:before="0" w:after="0" w:line="327" w:lineRule="exact"/>
        <w:ind w:left="0" w:right="0" w:firstLine="400"/>
        <w:jc w:val="both"/>
        <w:rPr>
          <w:sz w:val="19"/>
          <w:szCs w:val="19"/>
        </w:rPr>
      </w:pPr>
      <w:r>
        <w:rPr>
          <w:color w:val="1D1E1C"/>
          <w:spacing w:val="0"/>
          <w:w w:val="100"/>
          <w:position w:val="0"/>
          <w:sz w:val="19"/>
          <w:szCs w:val="19"/>
        </w:rPr>
        <w:t>(二)微循环的血流通路</w:t>
      </w:r>
    </w:p>
    <w:p>
      <w:pPr>
        <w:pStyle w:val="21"/>
        <w:keepNext w:val="0"/>
        <w:keepLines w:val="0"/>
        <w:widowControl w:val="0"/>
        <w:shd w:val="clear" w:color="auto" w:fill="auto"/>
        <w:bidi w:val="0"/>
        <w:spacing w:before="0" w:line="327" w:lineRule="exact"/>
        <w:ind w:left="0" w:right="0" w:firstLine="440"/>
        <w:jc w:val="both"/>
        <w:rPr>
          <w:sz w:val="19"/>
          <w:szCs w:val="19"/>
        </w:rPr>
      </w:pPr>
      <w:r>
        <w:rPr>
          <w:color w:val="292927"/>
          <w:spacing w:val="0"/>
          <w:w w:val="100"/>
          <w:position w:val="0"/>
          <w:sz w:val="17"/>
          <w:szCs w:val="17"/>
          <w:lang w:val="en-US" w:eastAsia="en-US" w:bidi="en-US"/>
        </w:rPr>
        <w:t>1.</w:t>
      </w:r>
      <w:r>
        <w:rPr>
          <w:color w:val="292927"/>
          <w:spacing w:val="0"/>
          <w:w w:val="100"/>
          <w:position w:val="0"/>
          <w:sz w:val="19"/>
          <w:szCs w:val="19"/>
        </w:rPr>
        <w:t>迂回通路 迂回通路</w:t>
      </w:r>
      <w:r>
        <w:rPr>
          <w:color w:val="292927"/>
          <w:spacing w:val="0"/>
          <w:w w:val="100"/>
          <w:position w:val="0"/>
          <w:sz w:val="17"/>
          <w:szCs w:val="17"/>
          <w:lang w:val="en-US" w:eastAsia="en-US" w:bidi="en-US"/>
        </w:rPr>
        <w:t>(circuitous channel)</w:t>
      </w:r>
      <w:r>
        <w:rPr>
          <w:color w:val="292927"/>
          <w:spacing w:val="0"/>
          <w:w w:val="100"/>
          <w:position w:val="0"/>
          <w:sz w:val="19"/>
          <w:szCs w:val="19"/>
        </w:rPr>
        <w:t>是指血液从微动脉流经后微动脉、毛细血管前括约肌 进入真毛细血管网，最后汇入微静脉的微循环通路。该通路因真毛细血管数量多且迂回曲折而得名， 加上管壁薄，通透性大，血流缓慢，因而是血液和组织液之间进行交换的主要场所，又称营养通路。同 一器官、组织中不同部位的真毛细血管是轮流开放的，而同</w:t>
      </w:r>
      <w:r>
        <w:rPr>
          <w:b/>
          <w:bCs/>
          <w:color w:val="292927"/>
          <w:spacing w:val="0"/>
          <w:w w:val="100"/>
          <w:position w:val="0"/>
          <w:sz w:val="15"/>
          <w:szCs w:val="15"/>
        </w:rPr>
        <w:t>一</w:t>
      </w:r>
      <w:r>
        <w:rPr>
          <w:color w:val="292927"/>
          <w:spacing w:val="0"/>
          <w:w w:val="100"/>
          <w:position w:val="0"/>
          <w:sz w:val="19"/>
          <w:szCs w:val="19"/>
        </w:rPr>
        <w:t>毛细血管也是开放和关闭交替进行的， 由毛细血管前括约肌的收缩和舒张控制。在安静状态下，同一时间内约有</w:t>
      </w:r>
      <w:r>
        <w:rPr>
          <w:color w:val="292927"/>
          <w:spacing w:val="0"/>
          <w:w w:val="100"/>
          <w:position w:val="0"/>
          <w:sz w:val="17"/>
          <w:szCs w:val="17"/>
        </w:rPr>
        <w:t>20%</w:t>
      </w:r>
      <w:r>
        <w:rPr>
          <w:color w:val="292927"/>
          <w:spacing w:val="0"/>
          <w:w w:val="100"/>
          <w:position w:val="0"/>
          <w:sz w:val="19"/>
          <w:szCs w:val="19"/>
        </w:rPr>
        <w:t>的毛细血管开放，与 器官、组织当时的代谢相适应。</w:t>
      </w:r>
    </w:p>
    <w:p>
      <w:pPr>
        <w:pStyle w:val="21"/>
        <w:keepNext w:val="0"/>
        <w:keepLines w:val="0"/>
        <w:widowControl w:val="0"/>
        <w:shd w:val="clear" w:color="auto" w:fill="auto"/>
        <w:bidi w:val="0"/>
        <w:spacing w:before="0" w:line="240" w:lineRule="auto"/>
        <w:ind w:left="0" w:right="0" w:firstLine="400"/>
        <w:jc w:val="both"/>
        <w:rPr>
          <w:sz w:val="19"/>
          <w:szCs w:val="19"/>
        </w:rPr>
      </w:pPr>
      <w:r>
        <w:rPr>
          <w:color w:val="222220"/>
          <w:spacing w:val="0"/>
          <w:w w:val="100"/>
          <w:position w:val="0"/>
          <w:sz w:val="17"/>
          <w:szCs w:val="17"/>
          <w:lang w:val="en-US" w:eastAsia="en-US" w:bidi="en-US"/>
        </w:rPr>
        <w:t>2.</w:t>
      </w:r>
      <w:r>
        <w:rPr>
          <w:color w:val="222220"/>
          <w:spacing w:val="0"/>
          <w:w w:val="100"/>
          <w:position w:val="0"/>
          <w:sz w:val="19"/>
          <w:szCs w:val="19"/>
        </w:rPr>
        <w:t>直捷通路 直捷通路</w:t>
      </w:r>
      <w:r>
        <w:rPr>
          <w:color w:val="222220"/>
          <w:spacing w:val="0"/>
          <w:w w:val="100"/>
          <w:position w:val="0"/>
          <w:sz w:val="17"/>
          <w:szCs w:val="17"/>
          <w:lang w:val="en-US" w:eastAsia="en-US" w:bidi="en-US"/>
        </w:rPr>
        <w:t>(thoroughfare channel)</w:t>
      </w:r>
      <w:r>
        <w:rPr>
          <w:color w:val="222220"/>
          <w:spacing w:val="0"/>
          <w:w w:val="100"/>
          <w:position w:val="0"/>
          <w:sz w:val="19"/>
          <w:szCs w:val="19"/>
        </w:rPr>
        <w:t>是指血液从微动脉经后微动脉和通血毛细血管进</w:t>
      </w:r>
    </w:p>
    <w:p>
      <w:pPr>
        <w:pStyle w:val="15"/>
        <w:keepNext w:val="0"/>
        <w:keepLines w:val="0"/>
        <w:widowControl w:val="0"/>
        <w:shd w:val="clear" w:color="auto" w:fill="auto"/>
        <w:bidi w:val="0"/>
        <w:spacing w:before="0" w:after="0" w:line="322" w:lineRule="exact"/>
        <w:ind w:left="0" w:right="0" w:firstLine="0"/>
        <w:jc w:val="both"/>
        <w:rPr>
          <w:sz w:val="19"/>
          <w:szCs w:val="19"/>
        </w:rPr>
      </w:pPr>
      <w:r>
        <w:rPr>
          <w:color w:val="2F2F2E"/>
          <w:spacing w:val="0"/>
          <w:w w:val="100"/>
          <w:position w:val="0"/>
          <w:sz w:val="19"/>
          <w:szCs w:val="19"/>
        </w:rPr>
        <w:t xml:space="preserve">入微静脉的通路。通血毛细血管即为后微动脉的移行部分，其管壁平滑肌逐渐减少至消失。直捷通 </w:t>
      </w:r>
      <w:r>
        <w:rPr>
          <w:color w:val="1A1A1A"/>
          <w:spacing w:val="0"/>
          <w:w w:val="100"/>
          <w:position w:val="0"/>
          <w:sz w:val="19"/>
          <w:szCs w:val="19"/>
        </w:rPr>
        <w:t>路</w:t>
      </w:r>
      <w:r>
        <w:rPr>
          <w:color w:val="2D2D2B"/>
          <w:spacing w:val="0"/>
          <w:w w:val="100"/>
          <w:position w:val="0"/>
          <w:sz w:val="19"/>
          <w:szCs w:val="19"/>
        </w:rPr>
        <w:t>多见于骨骼肌中，相对短而直</w:t>
      </w:r>
      <w:r>
        <w:rPr>
          <w:color w:val="1A1A1A"/>
          <w:spacing w:val="0"/>
          <w:w w:val="100"/>
          <w:position w:val="0"/>
          <w:sz w:val="19"/>
          <w:szCs w:val="19"/>
        </w:rPr>
        <w:t>，</w:t>
      </w:r>
      <w:r>
        <w:rPr>
          <w:color w:val="2D2D2B"/>
          <w:spacing w:val="0"/>
          <w:w w:val="100"/>
          <w:position w:val="0"/>
          <w:sz w:val="19"/>
          <w:szCs w:val="19"/>
        </w:rPr>
        <w:t>血流阻力</w:t>
      </w:r>
      <w:r>
        <w:rPr>
          <w:color w:val="1A1A1A"/>
          <w:spacing w:val="0"/>
          <w:w w:val="100"/>
          <w:position w:val="0"/>
          <w:sz w:val="19"/>
          <w:szCs w:val="19"/>
        </w:rPr>
        <w:t>较</w:t>
      </w:r>
      <w:r>
        <w:rPr>
          <w:color w:val="2D2D2B"/>
          <w:spacing w:val="0"/>
          <w:w w:val="100"/>
          <w:position w:val="0"/>
          <w:sz w:val="19"/>
          <w:szCs w:val="19"/>
        </w:rPr>
        <w:t>小，流速较快,经常</w:t>
      </w:r>
      <w:r>
        <w:rPr>
          <w:color w:val="1A1A1A"/>
          <w:spacing w:val="0"/>
          <w:w w:val="100"/>
          <w:position w:val="0"/>
          <w:sz w:val="19"/>
          <w:szCs w:val="19"/>
        </w:rPr>
        <w:t>处</w:t>
      </w:r>
      <w:r>
        <w:rPr>
          <w:color w:val="2D2D2B"/>
          <w:spacing w:val="0"/>
          <w:w w:val="100"/>
          <w:position w:val="0"/>
          <w:sz w:val="19"/>
          <w:szCs w:val="19"/>
        </w:rPr>
        <w:t>于</w:t>
      </w:r>
      <w:r>
        <w:rPr>
          <w:color w:val="464645"/>
          <w:spacing w:val="0"/>
          <w:w w:val="100"/>
          <w:position w:val="0"/>
          <w:sz w:val="19"/>
          <w:szCs w:val="19"/>
        </w:rPr>
        <w:t>开</w:t>
      </w:r>
      <w:r>
        <w:rPr>
          <w:color w:val="2D2D2B"/>
          <w:spacing w:val="0"/>
          <w:w w:val="100"/>
          <w:position w:val="0"/>
          <w:sz w:val="19"/>
          <w:szCs w:val="19"/>
        </w:rPr>
        <w:t>放</w:t>
      </w:r>
      <w:r>
        <w:rPr>
          <w:color w:val="1A1A1A"/>
          <w:spacing w:val="0"/>
          <w:w w:val="100"/>
          <w:position w:val="0"/>
          <w:sz w:val="19"/>
          <w:szCs w:val="19"/>
        </w:rPr>
        <w:t>状</w:t>
      </w:r>
      <w:r>
        <w:rPr>
          <w:color w:val="2D2D2B"/>
          <w:spacing w:val="0"/>
          <w:w w:val="100"/>
          <w:position w:val="0"/>
          <w:sz w:val="19"/>
          <w:szCs w:val="19"/>
        </w:rPr>
        <w:t>态</w:t>
      </w:r>
      <w:r>
        <w:rPr>
          <w:color w:val="464645"/>
          <w:spacing w:val="0"/>
          <w:w w:val="100"/>
          <w:position w:val="0"/>
          <w:sz w:val="19"/>
          <w:szCs w:val="19"/>
        </w:rPr>
        <w:t>。</w:t>
      </w:r>
      <w:r>
        <w:rPr>
          <w:color w:val="2D2D2B"/>
          <w:spacing w:val="0"/>
          <w:w w:val="100"/>
          <w:position w:val="0"/>
          <w:sz w:val="19"/>
          <w:szCs w:val="19"/>
        </w:rPr>
        <w:t>其</w:t>
      </w:r>
      <w:r>
        <w:rPr>
          <w:color w:val="464645"/>
          <w:spacing w:val="0"/>
          <w:w w:val="100"/>
          <w:position w:val="0"/>
          <w:sz w:val="19"/>
          <w:szCs w:val="19"/>
        </w:rPr>
        <w:t>主</w:t>
      </w:r>
      <w:r>
        <w:rPr>
          <w:color w:val="2D2D2B"/>
          <w:spacing w:val="0"/>
          <w:w w:val="100"/>
          <w:position w:val="0"/>
          <w:sz w:val="19"/>
          <w:szCs w:val="19"/>
        </w:rPr>
        <w:t>要功能是</w:t>
      </w:r>
      <w:r>
        <w:rPr>
          <w:color w:val="442022"/>
          <w:spacing w:val="0"/>
          <w:w w:val="100"/>
          <w:position w:val="0"/>
          <w:sz w:val="19"/>
          <w:szCs w:val="19"/>
        </w:rPr>
        <w:t>使</w:t>
      </w:r>
      <w:r>
        <w:rPr>
          <w:color w:val="A0484C"/>
          <w:spacing w:val="0"/>
          <w:w w:val="100"/>
          <w:position w:val="0"/>
          <w:sz w:val="19"/>
          <w:szCs w:val="19"/>
        </w:rPr>
        <w:t>忘</w:t>
      </w:r>
      <w:r>
        <w:rPr>
          <w:rFonts w:ascii="Times New Roman" w:hAnsi="Times New Roman" w:eastAsia="Times New Roman" w:cs="Times New Roman"/>
          <w:b/>
          <w:bCs/>
          <w:color w:val="CC4858"/>
          <w:spacing w:val="0"/>
          <w:w w:val="100"/>
          <w:position w:val="0"/>
          <w:sz w:val="8"/>
          <w:szCs w:val="8"/>
        </w:rPr>
        <w:t>2</w:t>
      </w:r>
      <w:r>
        <w:rPr>
          <w:color w:val="442022"/>
          <w:spacing w:val="0"/>
          <w:w w:val="100"/>
          <w:position w:val="0"/>
          <w:sz w:val="19"/>
          <w:szCs w:val="19"/>
        </w:rPr>
        <w:t xml:space="preserve">部 </w:t>
      </w:r>
      <w:r>
        <w:rPr>
          <w:color w:val="2A2A29"/>
          <w:spacing w:val="0"/>
          <w:w w:val="100"/>
          <w:position w:val="0"/>
          <w:sz w:val="19"/>
          <w:szCs w:val="19"/>
        </w:rPr>
        <w:t xml:space="preserve">分血液经此通路快速进入静脉，以保证静脉回心血量；另外，血液在此通路中也可与组织液进行少量 </w:t>
      </w:r>
      <w:r>
        <w:rPr>
          <w:color w:val="212121"/>
          <w:spacing w:val="0"/>
          <w:w w:val="100"/>
          <w:position w:val="0"/>
          <w:sz w:val="19"/>
          <w:szCs w:val="19"/>
        </w:rPr>
        <w:t>的物质交换。</w:t>
      </w:r>
    </w:p>
    <w:p>
      <w:pPr>
        <w:pStyle w:val="15"/>
        <w:keepNext w:val="0"/>
        <w:keepLines w:val="0"/>
        <w:widowControl w:val="0"/>
        <w:shd w:val="clear" w:color="auto" w:fill="auto"/>
        <w:bidi w:val="0"/>
        <w:spacing w:before="0" w:after="0" w:line="322" w:lineRule="exact"/>
        <w:ind w:left="0" w:right="0" w:firstLine="420"/>
        <w:jc w:val="both"/>
        <w:rPr>
          <w:sz w:val="19"/>
          <w:szCs w:val="19"/>
        </w:rPr>
      </w:pPr>
      <w:r>
        <w:rPr>
          <w:rFonts w:ascii="Times New Roman" w:hAnsi="Times New Roman" w:eastAsia="Times New Roman" w:cs="Times New Roman"/>
          <w:b/>
          <w:bCs/>
          <w:color w:val="2A2A29"/>
          <w:spacing w:val="0"/>
          <w:w w:val="100"/>
          <w:position w:val="0"/>
          <w:sz w:val="17"/>
          <w:szCs w:val="17"/>
          <w:lang w:val="en-US" w:eastAsia="en-US" w:bidi="en-US"/>
        </w:rPr>
        <w:t>3.</w:t>
      </w:r>
      <w:r>
        <w:rPr>
          <w:color w:val="2A2A29"/>
          <w:spacing w:val="0"/>
          <w:w w:val="100"/>
          <w:position w:val="0"/>
          <w:sz w:val="19"/>
          <w:szCs w:val="19"/>
        </w:rPr>
        <w:t>动</w:t>
      </w:r>
      <w:r>
        <w:rPr>
          <w:color w:val="2A2A28"/>
          <w:spacing w:val="0"/>
          <w:w w:val="100"/>
          <w:position w:val="0"/>
          <w:sz w:val="19"/>
          <w:szCs w:val="19"/>
        </w:rPr>
        <w:t>-</w:t>
      </w:r>
      <w:r>
        <w:rPr>
          <w:color w:val="2A2A29"/>
          <w:spacing w:val="0"/>
          <w:w w:val="100"/>
          <w:position w:val="0"/>
          <w:sz w:val="19"/>
          <w:szCs w:val="19"/>
        </w:rPr>
        <w:t>静脉短路动-静脉短路</w:t>
      </w:r>
      <w:r>
        <w:rPr>
          <w:b/>
          <w:bCs/>
          <w:color w:val="2A2A29"/>
          <w:spacing w:val="0"/>
          <w:w w:val="100"/>
          <w:position w:val="0"/>
          <w:sz w:val="18"/>
          <w:szCs w:val="18"/>
          <w:lang w:val="en-US" w:eastAsia="en-US" w:bidi="en-US"/>
        </w:rPr>
        <w:t>（</w:t>
      </w:r>
      <w:r>
        <w:rPr>
          <w:rFonts w:ascii="Times New Roman" w:hAnsi="Times New Roman" w:eastAsia="Times New Roman" w:cs="Times New Roman"/>
          <w:b/>
          <w:bCs/>
          <w:color w:val="2A2A29"/>
          <w:spacing w:val="0"/>
          <w:w w:val="100"/>
          <w:position w:val="0"/>
          <w:sz w:val="17"/>
          <w:szCs w:val="17"/>
          <w:lang w:val="en-US" w:eastAsia="en-US" w:bidi="en-US"/>
        </w:rPr>
        <w:t>arterio-venous shunt）</w:t>
      </w:r>
      <w:r>
        <w:rPr>
          <w:color w:val="2A2A29"/>
          <w:spacing w:val="0"/>
          <w:w w:val="100"/>
          <w:position w:val="0"/>
          <w:sz w:val="19"/>
          <w:szCs w:val="19"/>
        </w:rPr>
        <w:t>是指血液从微动脉直接经动-静脉吻合支而 流入微静脉的通路。该通路的血管壁较厚，有较发达的纵行平滑肌层和丰富的血管运动神经末梢，血 流速度快，无物质交换功能,故又称为非营养通路，其功能是参与体温调节。此通路主要分布于指、 趾、唇和鼻等处的皮肤及某些器官内，经常处于关闭状态，有利于保存体内的热量；当环境温度升高 时,动-静脉吻合支开放，使皮肤血流量增加，有利于散热。在感染性或中毒性休克时，动-静脉短路和 直捷通路大量开放,患者虽处于休克状态但皮肤较温暖，此即</w:t>
      </w:r>
      <w:r>
        <w:rPr>
          <w:b/>
          <w:bCs/>
          <w:color w:val="2A2A29"/>
          <w:spacing w:val="0"/>
          <w:w w:val="100"/>
          <w:position w:val="0"/>
          <w:sz w:val="15"/>
          <w:szCs w:val="15"/>
        </w:rPr>
        <w:t>“</w:t>
      </w:r>
      <w:r>
        <w:rPr>
          <w:color w:val="2A2A29"/>
          <w:spacing w:val="0"/>
          <w:w w:val="100"/>
          <w:position w:val="0"/>
          <w:sz w:val="19"/>
          <w:szCs w:val="19"/>
        </w:rPr>
        <w:t>暖休克</w:t>
      </w:r>
      <w:r>
        <w:rPr>
          <w:b/>
          <w:bCs/>
          <w:color w:val="2A2A29"/>
          <w:spacing w:val="0"/>
          <w:w w:val="100"/>
          <w:position w:val="0"/>
          <w:sz w:val="15"/>
          <w:szCs w:val="15"/>
        </w:rPr>
        <w:t>”</w:t>
      </w:r>
      <w:r>
        <w:rPr>
          <w:color w:val="2A2A29"/>
          <w:spacing w:val="0"/>
          <w:w w:val="100"/>
          <w:position w:val="0"/>
          <w:sz w:val="19"/>
          <w:szCs w:val="19"/>
        </w:rPr>
        <w:t>，此时由于大量微动脉血通过 吻合支进入微静脉,未与组织细胞进行物质交换，故可加重组织缺氧，使病情恶化。</w:t>
      </w:r>
    </w:p>
    <w:p>
      <w:pPr>
        <w:pStyle w:val="15"/>
        <w:keepNext w:val="0"/>
        <w:keepLines w:val="0"/>
        <w:widowControl w:val="0"/>
        <w:shd w:val="clear" w:color="auto" w:fill="auto"/>
        <w:tabs>
          <w:tab w:val="left" w:pos="991"/>
        </w:tabs>
        <w:bidi w:val="0"/>
        <w:spacing w:before="0" w:after="0" w:line="322" w:lineRule="exact"/>
        <w:ind w:left="0" w:right="0" w:firstLine="420"/>
        <w:jc w:val="both"/>
        <w:rPr>
          <w:sz w:val="19"/>
          <w:szCs w:val="19"/>
        </w:rPr>
      </w:pPr>
      <w:bookmarkStart w:id="496" w:name="bookmark646"/>
      <w:r>
        <w:rPr>
          <w:color w:val="1A1A19"/>
          <w:spacing w:val="0"/>
          <w:w w:val="100"/>
          <w:position w:val="0"/>
          <w:sz w:val="19"/>
          <w:szCs w:val="19"/>
        </w:rPr>
        <w:t>（</w:t>
      </w:r>
      <w:bookmarkEnd w:id="496"/>
      <w:r>
        <w:rPr>
          <w:color w:val="1A1A19"/>
          <w:spacing w:val="0"/>
          <w:w w:val="100"/>
          <w:position w:val="0"/>
          <w:sz w:val="19"/>
          <w:szCs w:val="19"/>
        </w:rPr>
        <w:t>三）</w:t>
      </w:r>
      <w:r>
        <w:rPr>
          <w:color w:val="1A1A19"/>
          <w:spacing w:val="0"/>
          <w:w w:val="100"/>
          <w:position w:val="0"/>
          <w:sz w:val="19"/>
          <w:szCs w:val="19"/>
        </w:rPr>
        <w:tab/>
      </w:r>
      <w:r>
        <w:rPr>
          <w:color w:val="1A1A19"/>
          <w:spacing w:val="0"/>
          <w:w w:val="100"/>
          <w:position w:val="0"/>
          <w:sz w:val="19"/>
          <w:szCs w:val="19"/>
        </w:rPr>
        <w:t>微循环的血流动力学</w:t>
      </w:r>
    </w:p>
    <w:p>
      <w:pPr>
        <w:pStyle w:val="15"/>
        <w:keepNext w:val="0"/>
        <w:keepLines w:val="0"/>
        <w:widowControl w:val="0"/>
        <w:numPr>
          <w:ilvl w:val="0"/>
          <w:numId w:val="76"/>
        </w:numPr>
        <w:shd w:val="clear" w:color="auto" w:fill="auto"/>
        <w:tabs>
          <w:tab w:val="left" w:pos="682"/>
        </w:tabs>
        <w:bidi w:val="0"/>
        <w:spacing w:before="0" w:after="0" w:line="322" w:lineRule="exact"/>
        <w:ind w:left="0" w:right="0" w:firstLine="420"/>
        <w:jc w:val="both"/>
        <w:rPr>
          <w:sz w:val="19"/>
          <w:szCs w:val="19"/>
        </w:rPr>
      </w:pPr>
      <w:bookmarkStart w:id="497" w:name="bookmark647"/>
      <w:bookmarkEnd w:id="497"/>
      <w:r>
        <w:rPr>
          <w:color w:val="292A28"/>
          <w:spacing w:val="0"/>
          <w:w w:val="100"/>
          <w:position w:val="0"/>
          <w:sz w:val="19"/>
          <w:szCs w:val="19"/>
        </w:rPr>
        <w:t>微循环血流阻力微循环中血流形式一般为层流，其血流量与微动脉、微静脉之间的血压差 成正比，与微循环中总血流阻力成反比。在直径为</w:t>
      </w:r>
      <w:r>
        <w:rPr>
          <w:rFonts w:ascii="Times New Roman" w:hAnsi="Times New Roman" w:eastAsia="Times New Roman" w:cs="Times New Roman"/>
          <w:color w:val="292A28"/>
          <w:spacing w:val="0"/>
          <w:w w:val="100"/>
          <w:position w:val="0"/>
          <w:sz w:val="19"/>
          <w:szCs w:val="19"/>
          <w:lang w:val="en-US" w:eastAsia="en-US" w:bidi="en-US"/>
        </w:rPr>
        <w:t>8~40</w:t>
      </w:r>
      <w:r>
        <w:rPr>
          <w:rFonts w:ascii="Times New Roman" w:hAnsi="Times New Roman" w:eastAsia="Times New Roman" w:cs="Times New Roman"/>
          <w:color w:val="292A28"/>
          <w:spacing w:val="0"/>
          <w:w w:val="100"/>
          <w:position w:val="0"/>
          <w:sz w:val="19"/>
          <w:szCs w:val="19"/>
          <w:vertAlign w:val="subscript"/>
          <w:lang w:val="en-US" w:eastAsia="en-US" w:bidi="en-US"/>
        </w:rPr>
        <w:t>k</w:t>
      </w:r>
      <w:r>
        <w:rPr>
          <w:rFonts w:ascii="Times New Roman" w:hAnsi="Times New Roman" w:eastAsia="Times New Roman" w:cs="Times New Roman"/>
          <w:color w:val="292A28"/>
          <w:spacing w:val="0"/>
          <w:w w:val="100"/>
          <w:position w:val="0"/>
          <w:sz w:val="19"/>
          <w:szCs w:val="19"/>
          <w:lang w:val="en-US" w:eastAsia="en-US" w:bidi="en-US"/>
        </w:rPr>
        <w:t>m</w:t>
      </w:r>
      <w:r>
        <w:rPr>
          <w:color w:val="292A28"/>
          <w:spacing w:val="0"/>
          <w:w w:val="100"/>
          <w:position w:val="0"/>
          <w:sz w:val="19"/>
          <w:szCs w:val="19"/>
        </w:rPr>
        <w:t>的微动脉处，血流阻力最大，血压降幅也 最大。毛细血管血压取决于毛细血管前、后阻力的比值。</w:t>
      </w:r>
      <w:r>
        <w:rPr>
          <w:b/>
          <w:bCs/>
          <w:color w:val="292A28"/>
          <w:spacing w:val="0"/>
          <w:w w:val="100"/>
          <w:position w:val="0"/>
          <w:sz w:val="15"/>
          <w:szCs w:val="15"/>
        </w:rPr>
        <w:t>一</w:t>
      </w:r>
      <w:r>
        <w:rPr>
          <w:color w:val="292A28"/>
          <w:spacing w:val="0"/>
          <w:w w:val="100"/>
          <w:position w:val="0"/>
          <w:sz w:val="19"/>
          <w:szCs w:val="19"/>
        </w:rPr>
        <w:t>般而言，当这</w:t>
      </w:r>
      <w:r>
        <w:rPr>
          <w:b/>
          <w:bCs/>
          <w:color w:val="292A28"/>
          <w:spacing w:val="0"/>
          <w:w w:val="100"/>
          <w:position w:val="0"/>
          <w:sz w:val="15"/>
          <w:szCs w:val="15"/>
        </w:rPr>
        <w:t>一</w:t>
      </w:r>
      <w:r>
        <w:rPr>
          <w:color w:val="292A28"/>
          <w:spacing w:val="0"/>
          <w:w w:val="100"/>
          <w:position w:val="0"/>
          <w:sz w:val="19"/>
          <w:szCs w:val="19"/>
        </w:rPr>
        <w:t>比例为</w:t>
      </w:r>
      <w:r>
        <w:rPr>
          <w:rFonts w:ascii="Times New Roman" w:hAnsi="Times New Roman" w:eastAsia="Times New Roman" w:cs="Times New Roman"/>
          <w:color w:val="292A28"/>
          <w:spacing w:val="0"/>
          <w:w w:val="100"/>
          <w:position w:val="0"/>
          <w:sz w:val="19"/>
          <w:szCs w:val="19"/>
        </w:rPr>
        <w:t>5</w:t>
      </w:r>
      <w:r>
        <w:rPr>
          <w:color w:val="292A28"/>
          <w:spacing w:val="0"/>
          <w:w w:val="100"/>
          <w:position w:val="0"/>
          <w:sz w:val="19"/>
          <w:szCs w:val="19"/>
        </w:rPr>
        <w:t>：</w:t>
      </w:r>
      <w:r>
        <w:rPr>
          <w:rFonts w:ascii="Times New Roman" w:hAnsi="Times New Roman" w:eastAsia="Times New Roman" w:cs="Times New Roman"/>
          <w:color w:val="292A28"/>
          <w:spacing w:val="0"/>
          <w:w w:val="100"/>
          <w:position w:val="0"/>
          <w:sz w:val="19"/>
          <w:szCs w:val="19"/>
        </w:rPr>
        <w:t xml:space="preserve"> 1</w:t>
      </w:r>
      <w:r>
        <w:rPr>
          <w:color w:val="292A28"/>
          <w:spacing w:val="0"/>
          <w:w w:val="100"/>
          <w:position w:val="0"/>
          <w:sz w:val="19"/>
          <w:szCs w:val="19"/>
        </w:rPr>
        <w:t>时，毛细血管 的平均血压约为</w:t>
      </w:r>
      <w:r>
        <w:rPr>
          <w:rFonts w:ascii="Times New Roman" w:hAnsi="Times New Roman" w:eastAsia="Times New Roman" w:cs="Times New Roman"/>
          <w:color w:val="292A28"/>
          <w:spacing w:val="0"/>
          <w:w w:val="100"/>
          <w:position w:val="0"/>
          <w:sz w:val="19"/>
          <w:szCs w:val="19"/>
          <w:lang w:val="en-US" w:eastAsia="en-US" w:bidi="en-US"/>
        </w:rPr>
        <w:t>2</w:t>
      </w:r>
      <w:r>
        <w:rPr>
          <w:rFonts w:ascii="Times New Roman" w:hAnsi="Times New Roman" w:eastAsia="Times New Roman" w:cs="Times New Roman"/>
          <w:color w:val="292927"/>
          <w:spacing w:val="0"/>
          <w:w w:val="100"/>
          <w:position w:val="0"/>
          <w:sz w:val="19"/>
          <w:szCs w:val="19"/>
          <w:lang w:val="en-US" w:eastAsia="en-US" w:bidi="en-US"/>
        </w:rPr>
        <w:t>0</w:t>
      </w:r>
      <w:r>
        <w:rPr>
          <w:rFonts w:ascii="Times New Roman" w:hAnsi="Times New Roman" w:eastAsia="Times New Roman" w:cs="Times New Roman"/>
          <w:color w:val="292A28"/>
          <w:spacing w:val="0"/>
          <w:w w:val="100"/>
          <w:position w:val="0"/>
          <w:sz w:val="19"/>
          <w:szCs w:val="19"/>
          <w:lang w:val="en-US" w:eastAsia="en-US" w:bidi="en-US"/>
        </w:rPr>
        <w:t>m</w:t>
      </w:r>
      <w:r>
        <w:rPr>
          <w:rFonts w:ascii="Times New Roman" w:hAnsi="Times New Roman" w:eastAsia="Times New Roman" w:cs="Times New Roman"/>
          <w:color w:val="292927"/>
          <w:spacing w:val="0"/>
          <w:w w:val="100"/>
          <w:position w:val="0"/>
          <w:sz w:val="19"/>
          <w:szCs w:val="19"/>
          <w:lang w:val="en-US" w:eastAsia="en-US" w:bidi="en-US"/>
        </w:rPr>
        <w:t>m</w:t>
      </w:r>
      <w:r>
        <w:rPr>
          <w:rFonts w:ascii="Times New Roman" w:hAnsi="Times New Roman" w:eastAsia="Times New Roman" w:cs="Times New Roman"/>
          <w:color w:val="292A28"/>
          <w:spacing w:val="0"/>
          <w:w w:val="100"/>
          <w:position w:val="0"/>
          <w:sz w:val="19"/>
          <w:szCs w:val="19"/>
          <w:lang w:val="en-US" w:eastAsia="en-US" w:bidi="en-US"/>
        </w:rPr>
        <w:t>Hg</w:t>
      </w:r>
      <w:r>
        <w:rPr>
          <w:color w:val="292A28"/>
          <w:spacing w:val="0"/>
          <w:w w:val="100"/>
          <w:position w:val="0"/>
          <w:sz w:val="19"/>
          <w:szCs w:val="19"/>
          <w:lang w:val="en-US" w:eastAsia="en-US" w:bidi="en-US"/>
        </w:rPr>
        <w:t>；</w:t>
      </w:r>
      <w:r>
        <w:rPr>
          <w:color w:val="292A28"/>
          <w:spacing w:val="0"/>
          <w:w w:val="100"/>
          <w:position w:val="0"/>
          <w:sz w:val="19"/>
          <w:szCs w:val="19"/>
        </w:rPr>
        <w:t>当这</w:t>
      </w:r>
      <w:r>
        <w:rPr>
          <w:b/>
          <w:bCs/>
          <w:color w:val="292A28"/>
          <w:spacing w:val="0"/>
          <w:w w:val="100"/>
          <w:position w:val="0"/>
          <w:sz w:val="15"/>
          <w:szCs w:val="15"/>
        </w:rPr>
        <w:t>一</w:t>
      </w:r>
      <w:r>
        <w:rPr>
          <w:color w:val="292A28"/>
          <w:spacing w:val="0"/>
          <w:w w:val="100"/>
          <w:position w:val="0"/>
          <w:sz w:val="19"/>
          <w:szCs w:val="19"/>
        </w:rPr>
        <w:t>比值增大时，毛细血管血压降低，比值变小时则毛细血管血压升高。 由于微动脉占总血流阻力的比例较高，因此微动脉阻力对控制微循环血流量起主要作用。</w:t>
      </w:r>
    </w:p>
    <w:p>
      <w:pPr>
        <w:pStyle w:val="15"/>
        <w:keepNext w:val="0"/>
        <w:keepLines w:val="0"/>
        <w:widowControl w:val="0"/>
        <w:numPr>
          <w:ilvl w:val="0"/>
          <w:numId w:val="76"/>
        </w:numPr>
        <w:shd w:val="clear" w:color="auto" w:fill="auto"/>
        <w:tabs>
          <w:tab w:val="left" w:pos="673"/>
        </w:tabs>
        <w:bidi w:val="0"/>
        <w:spacing w:before="0" w:after="0" w:line="322" w:lineRule="exact"/>
        <w:ind w:left="0" w:right="0" w:firstLine="420"/>
        <w:jc w:val="both"/>
        <w:rPr>
          <w:sz w:val="19"/>
          <w:szCs w:val="19"/>
        </w:rPr>
      </w:pPr>
      <w:bookmarkStart w:id="498" w:name="bookmark648"/>
      <w:bookmarkEnd w:id="498"/>
      <w:r>
        <w:rPr>
          <w:color w:val="292927"/>
          <w:spacing w:val="0"/>
          <w:w w:val="100"/>
          <w:position w:val="0"/>
          <w:sz w:val="19"/>
          <w:szCs w:val="19"/>
        </w:rPr>
        <w:t>微循环血流量的调节在</w:t>
      </w:r>
      <w:r>
        <w:rPr>
          <w:b/>
          <w:bCs/>
          <w:color w:val="292927"/>
          <w:spacing w:val="0"/>
          <w:w w:val="100"/>
          <w:position w:val="0"/>
          <w:sz w:val="15"/>
          <w:szCs w:val="15"/>
        </w:rPr>
        <w:t>一</w:t>
      </w:r>
      <w:r>
        <w:rPr>
          <w:color w:val="292927"/>
          <w:spacing w:val="0"/>
          <w:w w:val="100"/>
          <w:position w:val="0"/>
          <w:sz w:val="19"/>
          <w:szCs w:val="19"/>
        </w:rPr>
        <w:t>定时间内器官的血流量是相对稳定的，但同</w:t>
      </w:r>
      <w:r>
        <w:rPr>
          <w:b/>
          <w:bCs/>
          <w:color w:val="292927"/>
          <w:spacing w:val="0"/>
          <w:w w:val="100"/>
          <w:position w:val="0"/>
          <w:sz w:val="15"/>
          <w:szCs w:val="15"/>
        </w:rPr>
        <w:t>一</w:t>
      </w:r>
      <w:r>
        <w:rPr>
          <w:color w:val="292927"/>
          <w:spacing w:val="0"/>
          <w:w w:val="100"/>
          <w:position w:val="0"/>
          <w:sz w:val="19"/>
          <w:szCs w:val="19"/>
        </w:rPr>
        <w:t>时间内不同微血管 中的流速有很大差别，其原因是后微动脉和毛细血管前括约肌不断发生每分钟</w:t>
      </w:r>
      <w:r>
        <w:rPr>
          <w:rFonts w:ascii="Times New Roman" w:hAnsi="Times New Roman" w:eastAsia="Times New Roman" w:cs="Times New Roman"/>
          <w:color w:val="292927"/>
          <w:spacing w:val="0"/>
          <w:w w:val="100"/>
          <w:position w:val="0"/>
          <w:sz w:val="19"/>
          <w:szCs w:val="19"/>
          <w:lang w:val="en-US" w:eastAsia="en-US" w:bidi="en-US"/>
        </w:rPr>
        <w:t>5-10</w:t>
      </w:r>
      <w:r>
        <w:rPr>
          <w:color w:val="292927"/>
          <w:spacing w:val="0"/>
          <w:w w:val="100"/>
          <w:position w:val="0"/>
          <w:sz w:val="19"/>
          <w:szCs w:val="19"/>
        </w:rPr>
        <w:t>次的交替性、间 歇性的收缩和舒张活动,称为血管运动</w:t>
      </w:r>
      <w:r>
        <w:rPr>
          <w:b/>
          <w:bCs/>
          <w:color w:val="292927"/>
          <w:spacing w:val="0"/>
          <w:w w:val="100"/>
          <w:position w:val="0"/>
          <w:sz w:val="18"/>
          <w:szCs w:val="18"/>
          <w:lang w:val="en-US" w:eastAsia="en-US" w:bidi="en-US"/>
        </w:rPr>
        <w:t>（</w:t>
      </w:r>
      <w:r>
        <w:rPr>
          <w:rFonts w:ascii="Times New Roman" w:hAnsi="Times New Roman" w:eastAsia="Times New Roman" w:cs="Times New Roman"/>
          <w:b/>
          <w:bCs/>
          <w:color w:val="292927"/>
          <w:spacing w:val="0"/>
          <w:w w:val="100"/>
          <w:position w:val="0"/>
          <w:sz w:val="17"/>
          <w:szCs w:val="17"/>
          <w:lang w:val="en-US" w:eastAsia="en-US" w:bidi="en-US"/>
        </w:rPr>
        <w:t>vasomotion）,</w:t>
      </w:r>
      <w:r>
        <w:rPr>
          <w:color w:val="292927"/>
          <w:spacing w:val="0"/>
          <w:w w:val="100"/>
          <w:position w:val="0"/>
          <w:sz w:val="19"/>
          <w:szCs w:val="19"/>
        </w:rPr>
        <w:t>它们控制着毛细血管的开放和关闭。当它们收 缩时,毛细血管关闭，导致毛细血管周围组织代谢产物积聚、</w:t>
      </w:r>
      <w:r>
        <w:rPr>
          <w:color w:val="292927"/>
          <w:spacing w:val="0"/>
          <w:w w:val="100"/>
          <w:position w:val="0"/>
          <w:sz w:val="18"/>
          <w:szCs w:val="18"/>
        </w:rPr>
        <w:t>。</w:t>
      </w:r>
      <w:r>
        <w:rPr>
          <w:rFonts w:ascii="Times New Roman" w:hAnsi="Times New Roman" w:eastAsia="Times New Roman" w:cs="Times New Roman"/>
          <w:b/>
          <w:bCs/>
          <w:color w:val="292927"/>
          <w:spacing w:val="0"/>
          <w:w w:val="100"/>
          <w:position w:val="0"/>
          <w:sz w:val="14"/>
          <w:szCs w:val="14"/>
        </w:rPr>
        <w:t>2</w:t>
      </w:r>
      <w:r>
        <w:rPr>
          <w:color w:val="292927"/>
          <w:spacing w:val="0"/>
          <w:w w:val="100"/>
          <w:position w:val="0"/>
          <w:sz w:val="19"/>
          <w:szCs w:val="19"/>
        </w:rPr>
        <w:t>分压降低。而积聚的代谢产物和低氧 状态，尤其是后者可反过来引起局部后微动脉和毛细血管前括约肌舒张，于是毛细血管开放，局部组 织积聚的代谢产物被血流清除。接着后微动脉和毛细血管前括约肌又收缩，使毛细血管关闭,如此周 而复始。可见，血管舒缩活动主要与局部组织的代谢活动有关。安静状态下，骨骼肌组织同</w:t>
      </w:r>
      <w:r>
        <w:rPr>
          <w:b/>
          <w:bCs/>
          <w:color w:val="292927"/>
          <w:spacing w:val="0"/>
          <w:w w:val="100"/>
          <w:position w:val="0"/>
          <w:sz w:val="15"/>
          <w:szCs w:val="15"/>
        </w:rPr>
        <w:t>一</w:t>
      </w:r>
      <w:r>
        <w:rPr>
          <w:color w:val="292927"/>
          <w:spacing w:val="0"/>
          <w:w w:val="100"/>
          <w:position w:val="0"/>
          <w:sz w:val="19"/>
          <w:szCs w:val="19"/>
        </w:rPr>
        <w:t>时间内 仅有</w:t>
      </w:r>
      <w:r>
        <w:rPr>
          <w:rFonts w:ascii="Times New Roman" w:hAnsi="Times New Roman" w:eastAsia="Times New Roman" w:cs="Times New Roman"/>
          <w:color w:val="292927"/>
          <w:spacing w:val="0"/>
          <w:w w:val="100"/>
          <w:position w:val="0"/>
          <w:sz w:val="19"/>
          <w:szCs w:val="19"/>
        </w:rPr>
        <w:t>20% ~35%</w:t>
      </w:r>
      <w:r>
        <w:rPr>
          <w:color w:val="292927"/>
          <w:spacing w:val="0"/>
          <w:w w:val="100"/>
          <w:position w:val="0"/>
          <w:sz w:val="19"/>
          <w:szCs w:val="19"/>
        </w:rPr>
        <w:t>的毛细血管处于开放状态。而组织代谢活动增强时，将有更多的毛细血管开放，使血 液和组织之间的交换面积增大,交换距离缩短，微循环血流量增加以满足组织的代谢需求。</w:t>
      </w:r>
    </w:p>
    <w:p>
      <w:pPr>
        <w:pStyle w:val="15"/>
        <w:keepNext w:val="0"/>
        <w:keepLines w:val="0"/>
        <w:widowControl w:val="0"/>
        <w:shd w:val="clear" w:color="auto" w:fill="auto"/>
        <w:tabs>
          <w:tab w:val="left" w:pos="991"/>
        </w:tabs>
        <w:bidi w:val="0"/>
        <w:spacing w:before="0" w:after="0" w:line="322" w:lineRule="exact"/>
        <w:ind w:left="0" w:right="0" w:firstLine="420"/>
        <w:jc w:val="both"/>
        <w:rPr>
          <w:sz w:val="19"/>
          <w:szCs w:val="19"/>
        </w:rPr>
      </w:pPr>
      <w:bookmarkStart w:id="499" w:name="bookmark649"/>
      <w:r>
        <w:rPr>
          <w:color w:val="191919"/>
          <w:spacing w:val="0"/>
          <w:w w:val="100"/>
          <w:position w:val="0"/>
          <w:sz w:val="19"/>
          <w:szCs w:val="19"/>
        </w:rPr>
        <w:t>（</w:t>
      </w:r>
      <w:bookmarkEnd w:id="499"/>
      <w:r>
        <w:rPr>
          <w:color w:val="191919"/>
          <w:spacing w:val="0"/>
          <w:w w:val="100"/>
          <w:position w:val="0"/>
          <w:sz w:val="19"/>
          <w:szCs w:val="19"/>
        </w:rPr>
        <w:t>四）</w:t>
      </w:r>
      <w:r>
        <w:rPr>
          <w:color w:val="191919"/>
          <w:spacing w:val="0"/>
          <w:w w:val="100"/>
          <w:position w:val="0"/>
          <w:sz w:val="19"/>
          <w:szCs w:val="19"/>
        </w:rPr>
        <w:tab/>
      </w:r>
      <w:r>
        <w:rPr>
          <w:color w:val="191919"/>
          <w:spacing w:val="0"/>
          <w:w w:val="100"/>
          <w:position w:val="0"/>
          <w:sz w:val="19"/>
          <w:szCs w:val="19"/>
        </w:rPr>
        <w:t>微循环的物质交换方式</w:t>
      </w:r>
    </w:p>
    <w:p>
      <w:pPr>
        <w:pStyle w:val="15"/>
        <w:keepNext w:val="0"/>
        <w:keepLines w:val="0"/>
        <w:widowControl w:val="0"/>
        <w:shd w:val="clear" w:color="auto" w:fill="auto"/>
        <w:bidi w:val="0"/>
        <w:spacing w:before="0" w:after="0" w:line="322" w:lineRule="exact"/>
        <w:ind w:left="0" w:right="0" w:firstLine="420"/>
        <w:jc w:val="both"/>
        <w:rPr>
          <w:sz w:val="19"/>
          <w:szCs w:val="19"/>
        </w:rPr>
      </w:pPr>
      <w:r>
        <w:rPr>
          <w:color w:val="2C2D2B"/>
          <w:spacing w:val="0"/>
          <w:w w:val="100"/>
          <w:position w:val="0"/>
          <w:sz w:val="19"/>
          <w:szCs w:val="19"/>
        </w:rPr>
        <w:t>物质交换是微循环的基本功能。组织、细胞通过细胞膜与组织液发生物质交换，而组织液和血液 之间则通过毛细血管壁进行物质交换。扩散是血液和组织液之间进行物质交换最重要的方式。滤过 和重吸收虽在物质交换中仅占很小</w:t>
      </w:r>
      <w:r>
        <w:rPr>
          <w:b/>
          <w:bCs/>
          <w:color w:val="2C2D2B"/>
          <w:spacing w:val="0"/>
          <w:w w:val="100"/>
          <w:position w:val="0"/>
          <w:sz w:val="15"/>
          <w:szCs w:val="15"/>
        </w:rPr>
        <w:t>一</w:t>
      </w:r>
      <w:r>
        <w:rPr>
          <w:color w:val="2C2D2B"/>
          <w:spacing w:val="0"/>
          <w:w w:val="100"/>
          <w:position w:val="0"/>
          <w:sz w:val="19"/>
          <w:szCs w:val="19"/>
        </w:rPr>
        <w:t>部分，但对组织液的生成具有重要作用。</w:t>
      </w:r>
    </w:p>
    <w:p>
      <w:pPr>
        <w:pStyle w:val="15"/>
        <w:keepNext w:val="0"/>
        <w:keepLines w:val="0"/>
        <w:widowControl w:val="0"/>
        <w:numPr>
          <w:ilvl w:val="0"/>
          <w:numId w:val="77"/>
        </w:numPr>
        <w:shd w:val="clear" w:color="auto" w:fill="auto"/>
        <w:tabs>
          <w:tab w:val="left" w:pos="678"/>
        </w:tabs>
        <w:bidi w:val="0"/>
        <w:spacing w:before="0" w:after="0" w:line="322" w:lineRule="exact"/>
        <w:ind w:left="0" w:right="0" w:firstLine="420"/>
        <w:jc w:val="both"/>
        <w:rPr>
          <w:sz w:val="19"/>
          <w:szCs w:val="19"/>
        </w:rPr>
      </w:pPr>
      <w:bookmarkStart w:id="500" w:name="bookmark650"/>
      <w:bookmarkEnd w:id="500"/>
      <w:r>
        <w:rPr>
          <w:color w:val="2A2A28"/>
          <w:spacing w:val="0"/>
          <w:w w:val="100"/>
          <w:position w:val="0"/>
          <w:sz w:val="19"/>
          <w:szCs w:val="19"/>
        </w:rPr>
        <w:t>扩散 溶质分子在单位时间内扩散的速率与其在血浆和组织液中的浓度差、毛细血管壁对该 分子的通透性、毛细血管壁的有效交换面积等因素成正比，与毛细血管壁的厚度（即扩散距离）成反 比。脂溶性物质（如</w:t>
      </w:r>
      <w:r>
        <w:rPr>
          <w:rFonts w:ascii="Times New Roman" w:hAnsi="Times New Roman" w:eastAsia="Times New Roman" w:cs="Times New Roman"/>
          <w:b/>
          <w:bCs/>
          <w:color w:val="2A2A28"/>
          <w:spacing w:val="0"/>
          <w:w w:val="100"/>
          <w:position w:val="0"/>
          <w:sz w:val="22"/>
          <w:szCs w:val="22"/>
        </w:rPr>
        <w:t>0</w:t>
      </w:r>
      <w:r>
        <w:rPr>
          <w:rFonts w:ascii="Times New Roman" w:hAnsi="Times New Roman" w:eastAsia="Times New Roman" w:cs="Times New Roman"/>
          <w:b/>
          <w:bCs/>
          <w:color w:val="2A2A28"/>
          <w:spacing w:val="0"/>
          <w:w w:val="100"/>
          <w:position w:val="0"/>
          <w:sz w:val="22"/>
          <w:szCs w:val="22"/>
          <w:vertAlign w:val="subscript"/>
        </w:rPr>
        <w:t>2</w:t>
      </w:r>
      <w:r>
        <w:rPr>
          <w:color w:val="2A2A28"/>
          <w:spacing w:val="0"/>
          <w:w w:val="100"/>
          <w:position w:val="0"/>
          <w:sz w:val="19"/>
          <w:szCs w:val="19"/>
        </w:rPr>
        <w:t>和</w:t>
      </w:r>
      <w:r>
        <w:rPr>
          <w:rFonts w:ascii="Times New Roman" w:hAnsi="Times New Roman" w:eastAsia="Times New Roman" w:cs="Times New Roman"/>
          <w:b/>
          <w:bCs/>
          <w:color w:val="2A2A28"/>
          <w:spacing w:val="0"/>
          <w:w w:val="100"/>
          <w:position w:val="0"/>
          <w:sz w:val="22"/>
          <w:szCs w:val="22"/>
          <w:lang w:val="en-US" w:eastAsia="en-US" w:bidi="en-US"/>
        </w:rPr>
        <w:t>CO</w:t>
      </w:r>
      <w:r>
        <w:rPr>
          <w:rFonts w:ascii="Times New Roman" w:hAnsi="Times New Roman" w:eastAsia="Times New Roman" w:cs="Times New Roman"/>
          <w:b/>
          <w:bCs/>
          <w:color w:val="2A2A28"/>
          <w:spacing w:val="0"/>
          <w:w w:val="100"/>
          <w:position w:val="0"/>
          <w:sz w:val="22"/>
          <w:szCs w:val="22"/>
          <w:vertAlign w:val="subscript"/>
          <w:lang w:val="en-US" w:eastAsia="en-US" w:bidi="en-US"/>
        </w:rPr>
        <w:t>2</w:t>
      </w:r>
      <w:r>
        <w:rPr>
          <w:rFonts w:ascii="Times New Roman" w:hAnsi="Times New Roman" w:eastAsia="Times New Roman" w:cs="Times New Roman"/>
          <w:b/>
          <w:bCs/>
          <w:color w:val="2A2A28"/>
          <w:spacing w:val="0"/>
          <w:w w:val="100"/>
          <w:position w:val="0"/>
          <w:sz w:val="22"/>
          <w:szCs w:val="22"/>
        </w:rPr>
        <w:t>）</w:t>
      </w:r>
      <w:r>
        <w:rPr>
          <w:color w:val="2A2A28"/>
          <w:spacing w:val="0"/>
          <w:w w:val="100"/>
          <w:position w:val="0"/>
          <w:sz w:val="19"/>
          <w:szCs w:val="19"/>
        </w:rPr>
        <w:t>可直接通过毛细血管的细胞膜扩散，故扩散速率极快。非脂溶性物质 （如</w:t>
      </w:r>
      <w:r>
        <w:rPr>
          <w:rFonts w:ascii="Times New Roman" w:hAnsi="Times New Roman" w:eastAsia="Times New Roman" w:cs="Times New Roman"/>
          <w:color w:val="2A2A28"/>
          <w:spacing w:val="0"/>
          <w:w w:val="100"/>
          <w:position w:val="0"/>
          <w:sz w:val="19"/>
          <w:szCs w:val="19"/>
          <w:lang w:val="en-US" w:eastAsia="en-US" w:bidi="en-US"/>
        </w:rPr>
        <w:t>Na+</w:t>
      </w:r>
      <w:r>
        <w:rPr>
          <w:color w:val="2A2A28"/>
          <w:spacing w:val="0"/>
          <w:w w:val="100"/>
          <w:position w:val="0"/>
          <w:sz w:val="19"/>
          <w:szCs w:val="19"/>
          <w:lang w:val="en-US" w:eastAsia="en-US" w:bidi="en-US"/>
        </w:rPr>
        <w:t>、</w:t>
      </w:r>
      <w:r>
        <w:rPr>
          <w:rFonts w:ascii="Times New Roman" w:hAnsi="Times New Roman" w:eastAsia="Times New Roman" w:cs="Times New Roman"/>
          <w:color w:val="2A2A28"/>
          <w:spacing w:val="0"/>
          <w:w w:val="100"/>
          <w:position w:val="0"/>
          <w:sz w:val="19"/>
          <w:szCs w:val="19"/>
          <w:lang w:val="en-US" w:eastAsia="en-US" w:bidi="en-US"/>
        </w:rPr>
        <w:t>C</w:t>
      </w:r>
      <w:r>
        <w:rPr>
          <w:color w:val="2A2A28"/>
          <w:spacing w:val="0"/>
          <w:w w:val="100"/>
          <w:position w:val="0"/>
          <w:sz w:val="19"/>
          <w:szCs w:val="19"/>
          <w:lang w:val="en-US" w:eastAsia="en-US" w:bidi="en-US"/>
        </w:rPr>
        <w:t>「</w:t>
      </w:r>
      <w:r>
        <w:rPr>
          <w:color w:val="2A2A28"/>
          <w:spacing w:val="0"/>
          <w:w w:val="100"/>
          <w:position w:val="0"/>
          <w:sz w:val="19"/>
          <w:szCs w:val="19"/>
        </w:rPr>
        <w:t>和葡萄糖等）不能直接通过细胞膜，需要通过毛细血管壁孔隙，因此毛细血管壁对这些溶 质的通透性则与其分子大小有关。分子愈小、通透性愈大。此外，有些能溶解于水、且直径小于毛细 血管壁裂隙的溶质分子也能随水分子转运而</w:t>
      </w:r>
      <w:r>
        <w:rPr>
          <w:b/>
          <w:bCs/>
          <w:color w:val="2A2A28"/>
          <w:spacing w:val="0"/>
          <w:w w:val="100"/>
          <w:position w:val="0"/>
          <w:sz w:val="15"/>
          <w:szCs w:val="15"/>
        </w:rPr>
        <w:t>一</w:t>
      </w:r>
      <w:r>
        <w:rPr>
          <w:color w:val="2A2A28"/>
          <w:spacing w:val="0"/>
          <w:w w:val="100"/>
          <w:position w:val="0"/>
          <w:sz w:val="19"/>
          <w:szCs w:val="19"/>
        </w:rPr>
        <w:t>起交换（溶剂拖曳）。尽管毛细血管壁孔隙的总面积 不超过毛细血管壁总面积的千分之</w:t>
      </w:r>
      <w:r>
        <w:rPr>
          <w:b/>
          <w:bCs/>
          <w:color w:val="2A2A28"/>
          <w:spacing w:val="0"/>
          <w:w w:val="100"/>
          <w:position w:val="0"/>
          <w:sz w:val="15"/>
          <w:szCs w:val="15"/>
        </w:rPr>
        <w:t>一</w:t>
      </w:r>
      <w:r>
        <w:rPr>
          <w:color w:val="2A2A28"/>
          <w:spacing w:val="0"/>
          <w:w w:val="100"/>
          <w:position w:val="0"/>
          <w:sz w:val="19"/>
          <w:szCs w:val="19"/>
        </w:rPr>
        <w:t>，但由于分子热运动的速度非常快，高于毛细血管血流速度数十 倍,因此血液在流经毛细血管时，血浆和组织液中的溶质分子仍有足够的时间进行物质交换。</w:t>
      </w:r>
    </w:p>
    <w:p>
      <w:pPr>
        <w:pStyle w:val="15"/>
        <w:keepNext w:val="0"/>
        <w:keepLines w:val="0"/>
        <w:widowControl w:val="0"/>
        <w:numPr>
          <w:ilvl w:val="0"/>
          <w:numId w:val="77"/>
        </w:numPr>
        <w:shd w:val="clear" w:color="auto" w:fill="auto"/>
        <w:tabs>
          <w:tab w:val="left" w:pos="673"/>
        </w:tabs>
        <w:bidi w:val="0"/>
        <w:spacing w:before="0" w:after="0" w:line="322" w:lineRule="exact"/>
        <w:ind w:left="0" w:right="0" w:firstLine="420"/>
        <w:jc w:val="both"/>
        <w:rPr>
          <w:sz w:val="19"/>
          <w:szCs w:val="19"/>
        </w:rPr>
      </w:pPr>
      <w:bookmarkStart w:id="501" w:name="bookmark651"/>
      <w:bookmarkEnd w:id="501"/>
      <w:r>
        <w:rPr>
          <w:color w:val="2A2A28"/>
          <w:spacing w:val="0"/>
          <w:w w:val="100"/>
          <w:position w:val="0"/>
          <w:sz w:val="19"/>
          <w:szCs w:val="19"/>
        </w:rPr>
        <w:t>滤过和重吸收在毛细血管壁两侧静水压差和胶体渗透压差的作用下,液体由毛细血管从内 向外的移动称为滤过</w:t>
      </w:r>
      <w:r>
        <w:rPr>
          <w:b/>
          <w:bCs/>
          <w:color w:val="2A2A28"/>
          <w:spacing w:val="0"/>
          <w:w w:val="100"/>
          <w:position w:val="0"/>
          <w:sz w:val="18"/>
          <w:szCs w:val="18"/>
          <w:lang w:val="en-US" w:eastAsia="en-US" w:bidi="en-US"/>
        </w:rPr>
        <w:t>（</w:t>
      </w:r>
      <w:r>
        <w:rPr>
          <w:rFonts w:ascii="Times New Roman" w:hAnsi="Times New Roman" w:eastAsia="Times New Roman" w:cs="Times New Roman"/>
          <w:b/>
          <w:bCs/>
          <w:color w:val="2A2A28"/>
          <w:spacing w:val="0"/>
          <w:w w:val="100"/>
          <w:position w:val="0"/>
          <w:sz w:val="17"/>
          <w:szCs w:val="17"/>
          <w:lang w:val="en-US" w:eastAsia="en-US" w:bidi="en-US"/>
        </w:rPr>
        <w:t>filtration）</w:t>
      </w:r>
      <w:r>
        <w:rPr>
          <w:b/>
          <w:bCs/>
          <w:color w:val="2A2A28"/>
          <w:spacing w:val="0"/>
          <w:w w:val="100"/>
          <w:position w:val="0"/>
          <w:sz w:val="18"/>
          <w:szCs w:val="18"/>
        </w:rPr>
        <w:t>，</w:t>
      </w:r>
      <w:r>
        <w:rPr>
          <w:color w:val="2A2A28"/>
          <w:spacing w:val="0"/>
          <w:w w:val="100"/>
          <w:position w:val="0"/>
          <w:sz w:val="19"/>
          <w:szCs w:val="19"/>
        </w:rPr>
        <w:t>而液体的反向移动则称为重吸收</w:t>
      </w:r>
      <w:r>
        <w:rPr>
          <w:b/>
          <w:bCs/>
          <w:color w:val="2A2A28"/>
          <w:spacing w:val="0"/>
          <w:w w:val="100"/>
          <w:position w:val="0"/>
          <w:sz w:val="18"/>
          <w:szCs w:val="18"/>
          <w:lang w:val="en-US" w:eastAsia="en-US" w:bidi="en-US"/>
        </w:rPr>
        <w:t>（</w:t>
      </w:r>
      <w:r>
        <w:rPr>
          <w:rFonts w:ascii="Times New Roman" w:hAnsi="Times New Roman" w:eastAsia="Times New Roman" w:cs="Times New Roman"/>
          <w:b/>
          <w:bCs/>
          <w:color w:val="2A2A28"/>
          <w:spacing w:val="0"/>
          <w:w w:val="100"/>
          <w:position w:val="0"/>
          <w:sz w:val="17"/>
          <w:szCs w:val="17"/>
          <w:lang w:val="en-US" w:eastAsia="en-US" w:bidi="en-US"/>
        </w:rPr>
        <w:t>reabsorption）</w:t>
      </w:r>
      <w:r>
        <w:rPr>
          <w:color w:val="2A2A28"/>
          <w:spacing w:val="0"/>
          <w:w w:val="100"/>
          <w:position w:val="0"/>
          <w:sz w:val="19"/>
          <w:szCs w:val="19"/>
        </w:rPr>
        <w:t xml:space="preserve">。当毛细血管壁两侧 的静水压不等时，水分子可从压力高的一侧向压力低的一侧移动，如果水中的溶质分子直径小于毛细 </w:t>
      </w:r>
      <w:r>
        <w:rPr>
          <w:color w:val="262624"/>
          <w:spacing w:val="0"/>
          <w:w w:val="100"/>
          <w:position w:val="0"/>
          <w:sz w:val="19"/>
          <w:szCs w:val="19"/>
        </w:rPr>
        <w:t>血管壁的孔隙，也可随水分子</w:t>
      </w:r>
      <w:r>
        <w:rPr>
          <w:b/>
          <w:bCs/>
          <w:color w:val="262624"/>
          <w:spacing w:val="0"/>
          <w:w w:val="100"/>
          <w:position w:val="0"/>
          <w:sz w:val="15"/>
          <w:szCs w:val="15"/>
        </w:rPr>
        <w:t>一</w:t>
      </w:r>
      <w:r>
        <w:rPr>
          <w:color w:val="262624"/>
          <w:spacing w:val="0"/>
          <w:w w:val="100"/>
          <w:position w:val="0"/>
          <w:sz w:val="19"/>
          <w:szCs w:val="19"/>
        </w:rPr>
        <w:t>起滤过。由于血浆蛋白等胶体物质难以通过毛细血管壁的孔隙，因此 血浆蛋白形成的胶体渗透压能限制血浆的水分子向毛细血管外移动。当胶体渗透压不等时,水分子</w:t>
      </w:r>
      <w:r>
        <w:rPr>
          <w:color w:val="262624"/>
          <w:spacing w:val="0"/>
          <w:w w:val="100"/>
          <w:position w:val="0"/>
          <w:sz w:val="19"/>
          <w:szCs w:val="19"/>
        </w:rPr>
        <w:br w:type="page"/>
      </w:r>
      <w:r>
        <w:rPr>
          <w:color w:val="151514"/>
          <w:spacing w:val="0"/>
          <w:w w:val="100"/>
          <w:position w:val="0"/>
          <w:sz w:val="19"/>
          <w:szCs w:val="19"/>
        </w:rPr>
        <w:t>可由渗透压低的一侧向渗透压高的一侧移动。</w:t>
      </w:r>
    </w:p>
    <w:p>
      <w:pPr>
        <w:pStyle w:val="15"/>
        <w:keepNext w:val="0"/>
        <w:keepLines w:val="0"/>
        <w:widowControl w:val="0"/>
        <w:numPr>
          <w:ilvl w:val="0"/>
          <w:numId w:val="77"/>
        </w:numPr>
        <w:shd w:val="clear" w:color="auto" w:fill="auto"/>
        <w:bidi w:val="0"/>
        <w:spacing w:before="0" w:after="240" w:line="322" w:lineRule="exact"/>
        <w:ind w:left="0" w:right="0"/>
        <w:jc w:val="left"/>
        <w:rPr>
          <w:sz w:val="19"/>
          <w:szCs w:val="19"/>
        </w:rPr>
      </w:pPr>
      <w:bookmarkStart w:id="502" w:name="bookmark652"/>
      <w:bookmarkEnd w:id="502"/>
      <w:r>
        <w:rPr>
          <w:color w:val="151514"/>
          <w:spacing w:val="0"/>
          <w:w w:val="100"/>
          <w:position w:val="0"/>
          <w:sz w:val="19"/>
          <w:szCs w:val="19"/>
        </w:rPr>
        <w:t>吞饮吞饮</w:t>
      </w:r>
      <w:r>
        <w:rPr>
          <w:rFonts w:ascii="Times New Roman" w:hAnsi="Times New Roman" w:eastAsia="Times New Roman" w:cs="Times New Roman"/>
          <w:color w:val="151514"/>
          <w:spacing w:val="0"/>
          <w:w w:val="100"/>
          <w:position w:val="0"/>
          <w:sz w:val="13"/>
          <w:szCs w:val="13"/>
          <w:lang w:val="en-US" w:eastAsia="en-US" w:bidi="en-US"/>
        </w:rPr>
        <w:t>（pinocytosis）</w:t>
      </w:r>
      <w:r>
        <w:rPr>
          <w:color w:val="151514"/>
          <w:spacing w:val="0"/>
          <w:w w:val="100"/>
          <w:position w:val="0"/>
          <w:sz w:val="19"/>
          <w:szCs w:val="19"/>
        </w:rPr>
        <w:t>发生概率较小。在毛细血管内皮细胞外侧的液体（</w:t>
      </w:r>
      <w:r>
        <w:rPr>
          <w:rFonts w:ascii="Times New Roman" w:hAnsi="Times New Roman" w:eastAsia="Times New Roman" w:cs="Times New Roman"/>
          <w:color w:val="151514"/>
          <w:spacing w:val="0"/>
          <w:w w:val="100"/>
          <w:position w:val="0"/>
          <w:sz w:val="13"/>
          <w:szCs w:val="13"/>
        </w:rPr>
        <w:t>I</w:t>
      </w:r>
      <w:r>
        <w:rPr>
          <w:color w:val="4C1C1C"/>
          <w:spacing w:val="0"/>
          <w:w w:val="100"/>
          <w:position w:val="0"/>
          <w:sz w:val="19"/>
          <w:szCs w:val="19"/>
        </w:rPr>
        <w:t>嶙或组</w:t>
      </w:r>
      <w:r>
        <w:rPr>
          <w:color w:val="151514"/>
          <w:spacing w:val="0"/>
          <w:w w:val="100"/>
          <w:position w:val="0"/>
          <w:sz w:val="19"/>
          <w:szCs w:val="19"/>
        </w:rPr>
        <w:t>织液域蔚” 较大分子可被内皮细胞膜包围并吞饮入细胞，形成吞饮囊泡,继而被运送至细胞的另一侧，并被排至 细胞外。如血浆蛋白就是以这种方式通过毛细血管壁进行交换的。</w:t>
      </w:r>
    </w:p>
    <w:p>
      <w:pPr>
        <w:pStyle w:val="27"/>
        <w:keepNext/>
        <w:keepLines/>
        <w:widowControl w:val="0"/>
        <w:shd w:val="clear" w:color="auto" w:fill="auto"/>
        <w:bidi w:val="0"/>
        <w:spacing w:before="0" w:after="100" w:line="240" w:lineRule="auto"/>
        <w:ind w:left="0" w:right="0" w:firstLine="400"/>
        <w:jc w:val="left"/>
        <w:rPr>
          <w:sz w:val="24"/>
          <w:szCs w:val="24"/>
        </w:rPr>
      </w:pPr>
      <w:bookmarkStart w:id="503" w:name="bookmark654"/>
      <w:bookmarkStart w:id="504" w:name="bookmark655"/>
      <w:bookmarkStart w:id="505" w:name="bookmark653"/>
      <w:r>
        <w:rPr>
          <w:color w:val="092955"/>
          <w:spacing w:val="0"/>
          <w:w w:val="100"/>
          <w:position w:val="0"/>
          <w:sz w:val="24"/>
          <w:szCs w:val="24"/>
        </w:rPr>
        <w:t>六、组织液</w:t>
      </w:r>
      <w:bookmarkEnd w:id="503"/>
      <w:bookmarkEnd w:id="504"/>
      <w:bookmarkEnd w:id="505"/>
    </w:p>
    <w:p>
      <w:pPr>
        <w:pStyle w:val="15"/>
        <w:keepNext w:val="0"/>
        <w:keepLines w:val="0"/>
        <w:widowControl w:val="0"/>
        <w:shd w:val="clear" w:color="auto" w:fill="auto"/>
        <w:bidi w:val="0"/>
        <w:spacing w:before="0" w:after="100" w:line="322" w:lineRule="exact"/>
        <w:ind w:left="0" w:right="0"/>
        <w:jc w:val="both"/>
        <w:rPr>
          <w:sz w:val="19"/>
          <w:szCs w:val="19"/>
        </w:rPr>
      </w:pPr>
      <w:r>
        <w:rPr>
          <w:color w:val="151514"/>
          <w:spacing w:val="0"/>
          <w:w w:val="100"/>
          <w:position w:val="0"/>
          <w:sz w:val="19"/>
          <w:szCs w:val="19"/>
        </w:rPr>
        <w:t>组织液</w:t>
      </w:r>
      <w:r>
        <w:rPr>
          <w:rFonts w:ascii="Times New Roman" w:hAnsi="Times New Roman" w:eastAsia="Times New Roman" w:cs="Times New Roman"/>
          <w:color w:val="151514"/>
          <w:spacing w:val="0"/>
          <w:w w:val="100"/>
          <w:position w:val="0"/>
          <w:sz w:val="13"/>
          <w:szCs w:val="13"/>
          <w:lang w:val="en-US" w:eastAsia="en-US" w:bidi="en-US"/>
        </w:rPr>
        <w:t>（interstitial fluid</w:t>
      </w:r>
      <w:r>
        <w:rPr>
          <w:color w:val="151514"/>
          <w:spacing w:val="0"/>
          <w:w w:val="100"/>
          <w:position w:val="0"/>
          <w:sz w:val="19"/>
          <w:szCs w:val="19"/>
        </w:rPr>
        <w:t>或</w:t>
      </w:r>
      <w:r>
        <w:rPr>
          <w:rFonts w:ascii="Times New Roman" w:hAnsi="Times New Roman" w:eastAsia="Times New Roman" w:cs="Times New Roman"/>
          <w:color w:val="151514"/>
          <w:spacing w:val="0"/>
          <w:w w:val="100"/>
          <w:position w:val="0"/>
          <w:sz w:val="13"/>
          <w:szCs w:val="13"/>
          <w:lang w:val="en-US" w:eastAsia="en-US" w:bidi="en-US"/>
        </w:rPr>
        <w:t>tissue fluid）</w:t>
      </w:r>
      <w:r>
        <w:rPr>
          <w:color w:val="151514"/>
          <w:spacing w:val="0"/>
          <w:w w:val="100"/>
          <w:position w:val="0"/>
          <w:sz w:val="19"/>
          <w:szCs w:val="19"/>
        </w:rPr>
        <w:t>是由血浆经毛细血管壁滤过到组织间隙而形成的，是细胞 赖以生存的内环境。组织液绝大部分呈胶冻状,不能自由流动，因而不会因重力作用而流到身体的低 垂部分。将注射针头插入组织间隙,也不能抽出组织液。凝胶中的水及溶解于水的各种溶质分子的 弥散运动并不受凝胶的阻碍，仍可与血液和细胞内液进行物质交换。凝胶的基质主要由胶原纤维及 透明质酸细丝构成。邻近毛细血管的小部分组织液呈溶胶状态，可自由流动。由于毛细血管的通透 性具有选择性，组织液中各种离子成分与血浆相同，但是组织液与血浆中的蛋白质浓度存在明显 差异。</w:t>
      </w:r>
    </w:p>
    <w:p>
      <w:pPr>
        <w:pStyle w:val="15"/>
        <w:keepNext w:val="0"/>
        <w:keepLines w:val="0"/>
        <w:widowControl w:val="0"/>
        <w:shd w:val="clear" w:color="auto" w:fill="auto"/>
        <w:bidi w:val="0"/>
        <w:spacing w:before="0" w:after="0" w:line="240" w:lineRule="auto"/>
        <w:ind w:left="0" w:right="0"/>
        <w:jc w:val="both"/>
        <w:rPr>
          <w:sz w:val="19"/>
          <w:szCs w:val="19"/>
        </w:rPr>
      </w:pPr>
      <w:r>
        <w:rPr>
          <w:color w:val="151514"/>
          <w:spacing w:val="0"/>
          <w:w w:val="100"/>
          <w:position w:val="0"/>
          <w:sz w:val="19"/>
          <w:szCs w:val="19"/>
          <w:lang w:val="en-US" w:eastAsia="en-US" w:bidi="en-US"/>
        </w:rPr>
        <w:t>（-）</w:t>
      </w:r>
      <w:r>
        <w:rPr>
          <w:color w:val="151514"/>
          <w:spacing w:val="0"/>
          <w:w w:val="100"/>
          <w:position w:val="0"/>
          <w:sz w:val="19"/>
          <w:szCs w:val="19"/>
        </w:rPr>
        <w:t>组织液的生成</w:t>
      </w:r>
      <w:r>
        <w:rPr>
          <w:color w:val="092955"/>
          <w:spacing w:val="0"/>
          <w:w w:val="100"/>
          <w:position w:val="0"/>
          <w:sz w:val="19"/>
          <w:szCs w:val="19"/>
        </w:rPr>
        <w:t>晶</w:t>
      </w:r>
    </w:p>
    <w:p>
      <w:pPr>
        <w:pStyle w:val="15"/>
        <w:keepNext w:val="0"/>
        <w:keepLines w:val="0"/>
        <w:widowControl w:val="0"/>
        <w:shd w:val="clear" w:color="auto" w:fill="auto"/>
        <w:bidi w:val="0"/>
        <w:spacing w:before="0" w:after="180" w:line="316" w:lineRule="exact"/>
        <w:ind w:left="0" w:right="0"/>
        <w:jc w:val="both"/>
        <w:rPr>
          <w:sz w:val="19"/>
          <w:szCs w:val="19"/>
        </w:rPr>
      </w:pPr>
      <w:r>
        <w:rPr>
          <w:color w:val="151514"/>
          <w:spacing w:val="0"/>
          <w:w w:val="100"/>
          <w:position w:val="0"/>
          <w:sz w:val="19"/>
          <w:szCs w:val="19"/>
        </w:rPr>
        <w:t>正常情况下，组织液由毛细血管的动脉端不断产生，同时一部分组织液又经毛细血管静脉端返回 毛细血管内，另一部分组织液则经淋巴管回流入血液循环。因此，正常组织液的量处于动态平衡状 态。这种动态平衡取决于四种因素的共同作用，即:毛细血管血压、组织液静水压、血浆胶体渗透压和 组织液胶体渗透压。其中，毛细血管血压和组织液胶体渗透压是促使液体由毛细血管内向外滤过的 力量，而组织液静水压和血浆胶体渗透压则是促使液体由毛细血管外向内重吸收的力量（图</w:t>
      </w:r>
      <w:r>
        <w:rPr>
          <w:rFonts w:ascii="Times New Roman" w:hAnsi="Times New Roman" w:eastAsia="Times New Roman" w:cs="Times New Roman"/>
          <w:color w:val="151514"/>
          <w:spacing w:val="0"/>
          <w:w w:val="100"/>
          <w:position w:val="0"/>
          <w:sz w:val="13"/>
          <w:szCs w:val="13"/>
          <w:lang w:val="en-US" w:eastAsia="en-US" w:bidi="en-US"/>
        </w:rPr>
        <w:t>4-30</w:t>
      </w:r>
      <w:r>
        <w:rPr>
          <w:rFonts w:ascii="Times New Roman" w:hAnsi="Times New Roman" w:eastAsia="Times New Roman" w:cs="Times New Roman"/>
          <w:color w:val="151514"/>
          <w:spacing w:val="0"/>
          <w:w w:val="100"/>
          <w:position w:val="0"/>
          <w:sz w:val="13"/>
          <w:szCs w:val="13"/>
        </w:rPr>
        <w:t>）</w:t>
      </w:r>
      <w:r>
        <w:rPr>
          <w:color w:val="585858"/>
          <w:spacing w:val="0"/>
          <w:w w:val="100"/>
          <w:position w:val="0"/>
          <w:sz w:val="19"/>
          <w:szCs w:val="19"/>
        </w:rPr>
        <w:t xml:space="preserve">。 </w:t>
      </w:r>
      <w:r>
        <w:rPr>
          <w:color w:val="151514"/>
          <w:spacing w:val="0"/>
          <w:w w:val="100"/>
          <w:position w:val="0"/>
          <w:sz w:val="19"/>
          <w:szCs w:val="19"/>
        </w:rPr>
        <w:t>滤过的力量和重吸收的力量之差，称为有效滤过压（</w:t>
      </w:r>
      <w:r>
        <w:rPr>
          <w:rFonts w:ascii="Times New Roman" w:hAnsi="Times New Roman" w:eastAsia="Times New Roman" w:cs="Times New Roman"/>
          <w:color w:val="151514"/>
          <w:spacing w:val="0"/>
          <w:w w:val="100"/>
          <w:position w:val="0"/>
          <w:sz w:val="13"/>
          <w:szCs w:val="13"/>
          <w:lang w:val="en-US" w:eastAsia="en-US" w:bidi="en-US"/>
        </w:rPr>
        <w:t xml:space="preserve">effective </w:t>
      </w:r>
      <w:r>
        <w:rPr>
          <w:rFonts w:ascii="Times New Roman" w:hAnsi="Times New Roman" w:eastAsia="Times New Roman" w:cs="Times New Roman"/>
          <w:color w:val="000000"/>
          <w:spacing w:val="0"/>
          <w:w w:val="100"/>
          <w:position w:val="0"/>
          <w:sz w:val="13"/>
          <w:szCs w:val="13"/>
          <w:lang w:val="en-US" w:eastAsia="en-US" w:bidi="en-US"/>
        </w:rPr>
        <w:t xml:space="preserve">filtration </w:t>
      </w:r>
      <w:r>
        <w:rPr>
          <w:rFonts w:ascii="Times New Roman" w:hAnsi="Times New Roman" w:eastAsia="Times New Roman" w:cs="Times New Roman"/>
          <w:color w:val="151514"/>
          <w:spacing w:val="0"/>
          <w:w w:val="100"/>
          <w:position w:val="0"/>
          <w:sz w:val="13"/>
          <w:szCs w:val="13"/>
          <w:lang w:val="en-US" w:eastAsia="en-US" w:bidi="en-US"/>
        </w:rPr>
        <w:t>pressure</w:t>
      </w:r>
      <w:r>
        <w:rPr>
          <w:rFonts w:ascii="Times New Roman" w:hAnsi="Times New Roman" w:eastAsia="Times New Roman" w:cs="Times New Roman"/>
          <w:color w:val="151514"/>
          <w:spacing w:val="0"/>
          <w:w w:val="100"/>
          <w:position w:val="0"/>
          <w:sz w:val="13"/>
          <w:szCs w:val="13"/>
        </w:rPr>
        <w:t xml:space="preserve">, </w:t>
      </w:r>
      <w:r>
        <w:rPr>
          <w:rFonts w:ascii="Times New Roman" w:hAnsi="Times New Roman" w:eastAsia="Times New Roman" w:cs="Times New Roman"/>
          <w:color w:val="151514"/>
          <w:spacing w:val="0"/>
          <w:w w:val="100"/>
          <w:position w:val="0"/>
          <w:sz w:val="13"/>
          <w:szCs w:val="13"/>
          <w:lang w:val="en-US" w:eastAsia="en-US" w:bidi="en-US"/>
        </w:rPr>
        <w:t>EFP</w:t>
      </w:r>
      <w:r>
        <w:rPr>
          <w:rFonts w:ascii="Times New Roman" w:hAnsi="Times New Roman" w:eastAsia="Times New Roman" w:cs="Times New Roman"/>
          <w:color w:val="151514"/>
          <w:spacing w:val="0"/>
          <w:w w:val="100"/>
          <w:position w:val="0"/>
          <w:sz w:val="13"/>
          <w:szCs w:val="13"/>
        </w:rPr>
        <w:t xml:space="preserve">） </w:t>
      </w:r>
      <w:r>
        <w:rPr>
          <w:rFonts w:ascii="Times New Roman" w:hAnsi="Times New Roman" w:eastAsia="Times New Roman" w:cs="Times New Roman"/>
          <w:color w:val="585858"/>
          <w:spacing w:val="0"/>
          <w:w w:val="100"/>
          <w:position w:val="0"/>
          <w:sz w:val="13"/>
          <w:szCs w:val="13"/>
          <w:vertAlign w:val="subscript"/>
          <w:lang w:val="en-US" w:eastAsia="en-US" w:bidi="en-US"/>
        </w:rPr>
        <w:t>o</w:t>
      </w:r>
      <w:r>
        <w:rPr>
          <w:color w:val="151514"/>
          <w:spacing w:val="0"/>
          <w:w w:val="100"/>
          <w:position w:val="0"/>
          <w:sz w:val="19"/>
          <w:szCs w:val="19"/>
        </w:rPr>
        <w:t>可用下式表示</w:t>
      </w:r>
    </w:p>
    <w:p>
      <w:pPr>
        <w:pStyle w:val="15"/>
        <w:keepNext w:val="0"/>
        <w:keepLines w:val="0"/>
        <w:widowControl w:val="0"/>
        <w:shd w:val="clear" w:color="auto" w:fill="auto"/>
        <w:bidi w:val="0"/>
        <w:spacing w:before="0" w:after="0" w:line="322" w:lineRule="exact"/>
        <w:ind w:left="0" w:right="0" w:firstLine="380"/>
        <w:jc w:val="both"/>
        <w:rPr>
          <w:sz w:val="13"/>
          <w:szCs w:val="13"/>
        </w:rPr>
      </w:pPr>
      <w:r>
        <w:rPr>
          <w:color w:val="151514"/>
          <w:spacing w:val="0"/>
          <w:w w:val="100"/>
          <w:position w:val="0"/>
          <w:sz w:val="19"/>
          <w:szCs w:val="19"/>
        </w:rPr>
        <w:t>有效滤过压</w:t>
      </w:r>
      <w:r>
        <w:rPr>
          <w:color w:val="151514"/>
          <w:spacing w:val="0"/>
          <w:w w:val="100"/>
          <w:position w:val="0"/>
          <w:sz w:val="19"/>
          <w:szCs w:val="19"/>
          <w:lang w:val="en-US" w:eastAsia="en-US" w:bidi="en-US"/>
        </w:rPr>
        <w:t>=（</w:t>
      </w:r>
      <w:r>
        <w:rPr>
          <w:color w:val="151514"/>
          <w:spacing w:val="0"/>
          <w:w w:val="100"/>
          <w:position w:val="0"/>
          <w:sz w:val="19"/>
          <w:szCs w:val="19"/>
        </w:rPr>
        <w:t>毛细血管血压</w:t>
      </w:r>
      <w:r>
        <w:rPr>
          <w:color w:val="151514"/>
          <w:spacing w:val="0"/>
          <w:w w:val="100"/>
          <w:position w:val="0"/>
          <w:sz w:val="19"/>
          <w:szCs w:val="19"/>
          <w:lang w:val="en-US" w:eastAsia="en-US" w:bidi="en-US"/>
        </w:rPr>
        <w:t>+</w:t>
      </w:r>
      <w:r>
        <w:rPr>
          <w:color w:val="151514"/>
          <w:spacing w:val="0"/>
          <w:w w:val="100"/>
          <w:position w:val="0"/>
          <w:sz w:val="19"/>
          <w:szCs w:val="19"/>
        </w:rPr>
        <w:t>组织液胶体渗透压</w:t>
      </w:r>
      <w:r>
        <w:rPr>
          <w:color w:val="151514"/>
          <w:spacing w:val="0"/>
          <w:w w:val="100"/>
          <w:position w:val="0"/>
          <w:sz w:val="19"/>
          <w:szCs w:val="19"/>
          <w:lang w:val="en-US" w:eastAsia="en-US" w:bidi="en-US"/>
        </w:rPr>
        <w:t>）-（</w:t>
      </w:r>
      <w:r>
        <w:rPr>
          <w:color w:val="151514"/>
          <w:spacing w:val="0"/>
          <w:w w:val="100"/>
          <w:position w:val="0"/>
          <w:sz w:val="19"/>
          <w:szCs w:val="19"/>
        </w:rPr>
        <w:t>组织液静水压</w:t>
      </w:r>
      <w:r>
        <w:rPr>
          <w:color w:val="151514"/>
          <w:spacing w:val="0"/>
          <w:w w:val="100"/>
          <w:position w:val="0"/>
          <w:sz w:val="19"/>
          <w:szCs w:val="19"/>
          <w:lang w:val="en-US" w:eastAsia="en-US" w:bidi="en-US"/>
        </w:rPr>
        <w:t>+</w:t>
      </w:r>
      <w:r>
        <w:rPr>
          <w:color w:val="151514"/>
          <w:spacing w:val="0"/>
          <w:w w:val="100"/>
          <w:position w:val="0"/>
          <w:sz w:val="19"/>
          <w:szCs w:val="19"/>
        </w:rPr>
        <w:t>血浆胶体渗透压）</w:t>
      </w:r>
      <w:r>
        <w:rPr>
          <w:color w:val="151514"/>
          <w:spacing w:val="0"/>
          <w:w w:val="100"/>
          <w:position w:val="0"/>
          <w:sz w:val="13"/>
          <w:szCs w:val="13"/>
          <w:lang w:val="en-US" w:eastAsia="en-US" w:bidi="en-US"/>
        </w:rPr>
        <w:t>（</w:t>
      </w:r>
      <w:r>
        <w:rPr>
          <w:rFonts w:ascii="Times New Roman" w:hAnsi="Times New Roman" w:eastAsia="Times New Roman" w:cs="Times New Roman"/>
          <w:color w:val="151514"/>
          <w:spacing w:val="0"/>
          <w:w w:val="100"/>
          <w:position w:val="0"/>
          <w:sz w:val="13"/>
          <w:szCs w:val="13"/>
          <w:lang w:val="en-US" w:eastAsia="en-US" w:bidi="en-US"/>
        </w:rPr>
        <w:t>4-12）</w:t>
      </w:r>
    </w:p>
    <w:p>
      <w:pPr>
        <w:widowControl w:val="0"/>
        <w:spacing w:line="1" w:lineRule="exact"/>
        <w:sectPr>
          <w:footnotePr>
            <w:numFmt w:val="decimal"/>
          </w:footnotePr>
          <w:type w:val="continuous"/>
          <w:pgSz w:w="11366" w:h="16074"/>
          <w:pgMar w:top="1323" w:right="1120" w:bottom="848" w:left="1276" w:header="0" w:footer="3" w:gutter="0"/>
          <w:cols w:space="720" w:num="1"/>
          <w:rtlGutter w:val="0"/>
          <w:docGrid w:linePitch="360" w:charSpace="0"/>
        </w:sectPr>
      </w:pPr>
      <w:r>
        <w:drawing>
          <wp:anchor distT="404495" distB="673100" distL="0" distR="0" simplePos="0" relativeHeight="251660288" behindDoc="0" locked="0" layoutInCell="1" allowOverlap="1">
            <wp:simplePos x="0" y="0"/>
            <wp:positionH relativeFrom="page">
              <wp:posOffset>1258570</wp:posOffset>
            </wp:positionH>
            <wp:positionV relativeFrom="paragraph">
              <wp:posOffset>404495</wp:posOffset>
            </wp:positionV>
            <wp:extent cx="1981200" cy="1517650"/>
            <wp:effectExtent l="0" t="0" r="0" b="6350"/>
            <wp:wrapTopAndBottom/>
            <wp:docPr id="1329" name="Shape 1329"/>
            <wp:cNvGraphicFramePr/>
            <a:graphic xmlns:a="http://schemas.openxmlformats.org/drawingml/2006/main">
              <a:graphicData uri="http://schemas.openxmlformats.org/drawingml/2006/picture">
                <pic:pic xmlns:pic="http://schemas.openxmlformats.org/drawingml/2006/picture">
                  <pic:nvPicPr>
                    <pic:cNvPr id="1329" name="Shape 1329"/>
                    <pic:cNvPicPr/>
                  </pic:nvPicPr>
                  <pic:blipFill>
                    <a:blip r:embed="rId409"/>
                    <a:stretch>
                      <a:fillRect/>
                    </a:stretch>
                  </pic:blipFill>
                  <pic:spPr>
                    <a:xfrm>
                      <a:off x="0" y="0"/>
                      <a:ext cx="1981200" cy="1517650"/>
                    </a:xfrm>
                    <a:prstGeom prst="rect">
                      <a:avLst/>
                    </a:prstGeom>
                  </pic:spPr>
                </pic:pic>
              </a:graphicData>
            </a:graphic>
          </wp:anchor>
        </w:drawing>
      </w:r>
      <w:r>
        <w:drawing>
          <wp:anchor distT="279400" distB="423545" distL="676910" distR="0" simplePos="0" relativeHeight="251660288" behindDoc="0" locked="0" layoutInCell="1" allowOverlap="1">
            <wp:simplePos x="0" y="0"/>
            <wp:positionH relativeFrom="page">
              <wp:posOffset>3368040</wp:posOffset>
            </wp:positionH>
            <wp:positionV relativeFrom="paragraph">
              <wp:posOffset>279400</wp:posOffset>
            </wp:positionV>
            <wp:extent cx="2523490" cy="1889760"/>
            <wp:effectExtent l="0" t="0" r="3810" b="2540"/>
            <wp:wrapTopAndBottom/>
            <wp:docPr id="1331" name="Shape 1331"/>
            <wp:cNvGraphicFramePr/>
            <a:graphic xmlns:a="http://schemas.openxmlformats.org/drawingml/2006/main">
              <a:graphicData uri="http://schemas.openxmlformats.org/drawingml/2006/picture">
                <pic:pic xmlns:pic="http://schemas.openxmlformats.org/drawingml/2006/picture">
                  <pic:nvPicPr>
                    <pic:cNvPr id="1331" name="Shape 1331"/>
                    <pic:cNvPicPr/>
                  </pic:nvPicPr>
                  <pic:blipFill>
                    <a:blip r:embed="rId410"/>
                    <a:stretch>
                      <a:fillRect/>
                    </a:stretch>
                  </pic:blipFill>
                  <pic:spPr>
                    <a:xfrm>
                      <a:off x="0" y="0"/>
                      <a:ext cx="2523490" cy="188976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2691130</wp:posOffset>
                </wp:positionH>
                <wp:positionV relativeFrom="paragraph">
                  <wp:posOffset>2242185</wp:posOffset>
                </wp:positionV>
                <wp:extent cx="1767840" cy="350520"/>
                <wp:effectExtent l="0" t="0" r="0" b="0"/>
                <wp:wrapNone/>
                <wp:docPr id="1333" name="Shape 1333"/>
                <wp:cNvGraphicFramePr/>
                <a:graphic xmlns:a="http://schemas.openxmlformats.org/drawingml/2006/main">
                  <a:graphicData uri="http://schemas.microsoft.com/office/word/2010/wordprocessingShape">
                    <wps:wsp>
                      <wps:cNvSpPr txBox="1"/>
                      <wps:spPr>
                        <a:xfrm>
                          <a:off x="0" y="0"/>
                          <a:ext cx="1767840" cy="350520"/>
                        </a:xfrm>
                        <a:prstGeom prst="rect">
                          <a:avLst/>
                        </a:prstGeom>
                        <a:noFill/>
                      </wps:spPr>
                      <wps:txbx>
                        <w:txbxContent>
                          <w:p>
                            <w:pPr>
                              <w:pStyle w:val="23"/>
                              <w:keepNext w:val="0"/>
                              <w:keepLines w:val="0"/>
                              <w:widowControl w:val="0"/>
                              <w:shd w:val="clear" w:color="auto" w:fill="auto"/>
                              <w:bidi w:val="0"/>
                              <w:spacing w:before="0" w:after="0" w:line="259" w:lineRule="exact"/>
                              <w:ind w:left="0" w:right="0" w:firstLine="0"/>
                              <w:jc w:val="center"/>
                              <w:rPr>
                                <w:sz w:val="18"/>
                                <w:szCs w:val="18"/>
                              </w:rPr>
                            </w:pPr>
                            <w:r>
                              <w:rPr>
                                <w:b/>
                                <w:bCs/>
                                <w:color w:val="0C2C54"/>
                                <w:spacing w:val="0"/>
                                <w:w w:val="100"/>
                                <w:position w:val="0"/>
                                <w:sz w:val="16"/>
                                <w:szCs w:val="16"/>
                              </w:rPr>
                              <w:t>图</w:t>
                            </w:r>
                            <w:r>
                              <w:rPr>
                                <w:color w:val="0C2C54"/>
                                <w:spacing w:val="0"/>
                                <w:w w:val="100"/>
                                <w:position w:val="0"/>
                                <w:sz w:val="18"/>
                                <w:szCs w:val="18"/>
                                <w:lang w:val="en-US" w:eastAsia="en-US" w:bidi="en-US"/>
                              </w:rPr>
                              <w:t>4-30</w:t>
                            </w:r>
                            <w:r>
                              <w:rPr>
                                <w:b/>
                                <w:bCs/>
                                <w:color w:val="000000"/>
                                <w:spacing w:val="0"/>
                                <w:w w:val="100"/>
                                <w:position w:val="0"/>
                                <w:sz w:val="16"/>
                                <w:szCs w:val="16"/>
                              </w:rPr>
                              <w:t>组织液生成与回流示意图 （图中数值单位为</w:t>
                            </w:r>
                            <w:r>
                              <w:rPr>
                                <w:color w:val="000000"/>
                                <w:spacing w:val="0"/>
                                <w:w w:val="100"/>
                                <w:position w:val="0"/>
                                <w:sz w:val="18"/>
                                <w:szCs w:val="18"/>
                                <w:lang w:val="en-US" w:eastAsia="en-US" w:bidi="en-US"/>
                              </w:rPr>
                              <w:t>mmHg）</w:t>
                            </w:r>
                          </w:p>
                        </w:txbxContent>
                      </wps:txbx>
                      <wps:bodyPr lIns="0" tIns="0" rIns="0" bIns="0">
                        <a:noAutofit/>
                      </wps:bodyPr>
                    </wps:wsp>
                  </a:graphicData>
                </a:graphic>
              </wp:anchor>
            </w:drawing>
          </mc:Choice>
          <mc:Fallback>
            <w:pict>
              <v:shape id="Shape 1333" o:spid="_x0000_s1026" o:spt="202" type="#_x0000_t202" style="position:absolute;left:0pt;margin-left:211.9pt;margin-top:176.55pt;height:27.6pt;width:139.2pt;mso-position-horizontal-relative:page;z-index:251661312;mso-width-relative:page;mso-height-relative:page;" filled="f" stroked="f" coordsize="21600,21600" o:gfxdata="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gEBArZAAAACwEA&#10;AA8AAAAAAAAAAQAgAAAAIgAAAGRycy9kb3ducmV2LnhtbFBLAQIUABQAAAAIAIdO4kD0NHnSpwEA&#10;AGoDAAAOAAAAAAAAAAEAIAAAACgBAABkcnMvZTJvRG9jLnhtbFBLBQYAAAAABgAGAFkBAABBBQAA&#10;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59" w:lineRule="exact"/>
                        <w:ind w:left="0" w:right="0" w:firstLine="0"/>
                        <w:jc w:val="center"/>
                        <w:rPr>
                          <w:sz w:val="18"/>
                          <w:szCs w:val="18"/>
                        </w:rPr>
                      </w:pPr>
                      <w:r>
                        <w:rPr>
                          <w:b/>
                          <w:bCs/>
                          <w:color w:val="0C2C54"/>
                          <w:spacing w:val="0"/>
                          <w:w w:val="100"/>
                          <w:position w:val="0"/>
                          <w:sz w:val="16"/>
                          <w:szCs w:val="16"/>
                        </w:rPr>
                        <w:t>图</w:t>
                      </w:r>
                      <w:r>
                        <w:rPr>
                          <w:color w:val="0C2C54"/>
                          <w:spacing w:val="0"/>
                          <w:w w:val="100"/>
                          <w:position w:val="0"/>
                          <w:sz w:val="18"/>
                          <w:szCs w:val="18"/>
                          <w:lang w:val="en-US" w:eastAsia="en-US" w:bidi="en-US"/>
                        </w:rPr>
                        <w:t>4-30</w:t>
                      </w:r>
                      <w:r>
                        <w:rPr>
                          <w:b/>
                          <w:bCs/>
                          <w:color w:val="000000"/>
                          <w:spacing w:val="0"/>
                          <w:w w:val="100"/>
                          <w:position w:val="0"/>
                          <w:sz w:val="16"/>
                          <w:szCs w:val="16"/>
                        </w:rPr>
                        <w:t>组织液生成与回流示意图 （图中数值单位为</w:t>
                      </w:r>
                      <w:r>
                        <w:rPr>
                          <w:color w:val="000000"/>
                          <w:spacing w:val="0"/>
                          <w:w w:val="100"/>
                          <w:position w:val="0"/>
                          <w:sz w:val="18"/>
                          <w:szCs w:val="18"/>
                          <w:lang w:val="en-US" w:eastAsia="en-US" w:bidi="en-US"/>
                        </w:rPr>
                        <w:t>mmHg）</w:t>
                      </w:r>
                    </w:p>
                  </w:txbxContent>
                </v:textbox>
              </v:shape>
            </w:pict>
          </mc:Fallback>
        </mc:AlternateContent>
      </w:r>
    </w:p>
    <w:p>
      <w:pPr>
        <w:widowControl w:val="0"/>
        <w:spacing w:line="51" w:lineRule="exact"/>
        <w:rPr>
          <w:sz w:val="4"/>
          <w:szCs w:val="4"/>
        </w:rPr>
      </w:pPr>
    </w:p>
    <w:p>
      <w:pPr>
        <w:widowControl w:val="0"/>
        <w:spacing w:line="1" w:lineRule="exact"/>
        <w:sectPr>
          <w:footnotePr>
            <w:numFmt w:val="decimal"/>
          </w:footnotePr>
          <w:type w:val="continuous"/>
          <w:pgSz w:w="11366" w:h="16074"/>
          <w:pgMar w:top="1211" w:right="0" w:bottom="756" w:left="0" w:header="0" w:footer="3" w:gutter="0"/>
          <w:cols w:space="720" w:num="1"/>
          <w:rtlGutter w:val="0"/>
          <w:docGrid w:linePitch="360" w:charSpace="0"/>
        </w:sectPr>
      </w:pPr>
    </w:p>
    <w:p>
      <w:pPr>
        <w:pStyle w:val="15"/>
        <w:keepNext w:val="0"/>
        <w:keepLines w:val="0"/>
        <w:widowControl w:val="0"/>
        <w:shd w:val="clear" w:color="auto" w:fill="auto"/>
        <w:bidi w:val="0"/>
        <w:spacing w:before="0" w:after="100" w:line="312" w:lineRule="exact"/>
        <w:ind w:left="0" w:right="0"/>
        <w:jc w:val="left"/>
        <w:rPr>
          <w:sz w:val="19"/>
          <w:szCs w:val="19"/>
        </w:rPr>
      </w:pPr>
      <w:r>
        <w:rPr>
          <w:color w:val="171715"/>
          <w:spacing w:val="0"/>
          <w:w w:val="100"/>
          <w:position w:val="0"/>
          <w:sz w:val="19"/>
          <w:szCs w:val="19"/>
        </w:rPr>
        <w:t xml:space="preserve">如果有效滤过压为正值，表示有液体从毛细血管滤出；如果为负值,则表示有液体被重吸收回毛 细血管。单位时间内通过毛细血管壁滤过的液体量等于有效滤过压和滤过系数（虬）的乘积。滤过系 数的大小取决于毛细血管壁对液体的通透性和滤过面积。不同组织的毛细血管滤过系数有很大差 别，脑和肌肉的滤过系数很小，而肝和肾小球的滤过系数则很大。总的来说，流经毛细血管的血浆有 </w:t>
      </w:r>
      <w:r>
        <w:rPr>
          <w:rFonts w:ascii="Times New Roman" w:hAnsi="Times New Roman" w:eastAsia="Times New Roman" w:cs="Times New Roman"/>
          <w:color w:val="171715"/>
          <w:spacing w:val="0"/>
          <w:w w:val="100"/>
          <w:position w:val="0"/>
          <w:sz w:val="13"/>
          <w:szCs w:val="13"/>
        </w:rPr>
        <w:t>0.5% ~2%</w:t>
      </w:r>
      <w:r>
        <w:rPr>
          <w:color w:val="171715"/>
          <w:spacing w:val="0"/>
          <w:w w:val="100"/>
          <w:position w:val="0"/>
          <w:sz w:val="19"/>
          <w:szCs w:val="19"/>
        </w:rPr>
        <w:t>在动脉端滤出到组织间隙，约有</w:t>
      </w:r>
      <w:r>
        <w:rPr>
          <w:rFonts w:ascii="Times New Roman" w:hAnsi="Times New Roman" w:eastAsia="Times New Roman" w:cs="Times New Roman"/>
          <w:color w:val="171715"/>
          <w:spacing w:val="0"/>
          <w:w w:val="100"/>
          <w:position w:val="0"/>
          <w:sz w:val="13"/>
          <w:szCs w:val="13"/>
        </w:rPr>
        <w:t>90%</w:t>
      </w:r>
      <w:r>
        <w:rPr>
          <w:color w:val="171715"/>
          <w:spacing w:val="0"/>
          <w:w w:val="100"/>
          <w:position w:val="0"/>
          <w:sz w:val="19"/>
          <w:szCs w:val="19"/>
        </w:rPr>
        <w:t>的滤出液在静脉端被重吸收，其余约</w:t>
      </w:r>
      <w:r>
        <w:rPr>
          <w:rFonts w:ascii="Times New Roman" w:hAnsi="Times New Roman" w:eastAsia="Times New Roman" w:cs="Times New Roman"/>
          <w:color w:val="171715"/>
          <w:spacing w:val="0"/>
          <w:w w:val="100"/>
          <w:position w:val="0"/>
          <w:sz w:val="13"/>
          <w:szCs w:val="13"/>
        </w:rPr>
        <w:t xml:space="preserve">10% </w:t>
      </w:r>
      <w:r>
        <w:rPr>
          <w:color w:val="171715"/>
          <w:spacing w:val="0"/>
          <w:w w:val="100"/>
          <w:position w:val="0"/>
          <w:sz w:val="19"/>
          <w:szCs w:val="19"/>
        </w:rPr>
        <w:t xml:space="preserve">（包括滤过 </w:t>
      </w:r>
      <w:r>
        <w:rPr>
          <w:color w:val="000000"/>
          <w:spacing w:val="0"/>
          <w:w w:val="100"/>
          <w:position w:val="0"/>
          <w:sz w:val="19"/>
          <w:szCs w:val="19"/>
        </w:rPr>
        <w:t>的白蛋白分子）进入毛细淋巴管,形成淋巴液。</w:t>
      </w:r>
    </w:p>
    <w:p>
      <w:pPr>
        <w:pStyle w:val="15"/>
        <w:keepNext w:val="0"/>
        <w:keepLines w:val="0"/>
        <w:widowControl w:val="0"/>
        <w:shd w:val="clear" w:color="auto" w:fill="auto"/>
        <w:bidi w:val="0"/>
        <w:spacing w:before="0" w:after="100" w:line="240" w:lineRule="auto"/>
        <w:ind w:left="0" w:right="0"/>
        <w:jc w:val="left"/>
        <w:rPr>
          <w:sz w:val="19"/>
          <w:szCs w:val="19"/>
        </w:rPr>
      </w:pPr>
      <w:r>
        <w:rPr>
          <w:color w:val="171816"/>
          <w:spacing w:val="0"/>
          <w:w w:val="100"/>
          <w:position w:val="0"/>
          <w:sz w:val="19"/>
          <w:szCs w:val="19"/>
          <w:lang w:val="en-US" w:eastAsia="en-US" w:bidi="en-US"/>
        </w:rPr>
        <w:t>（-）</w:t>
      </w:r>
      <w:r>
        <w:rPr>
          <w:color w:val="171816"/>
          <w:spacing w:val="0"/>
          <w:w w:val="100"/>
          <w:position w:val="0"/>
          <w:sz w:val="19"/>
          <w:szCs w:val="19"/>
        </w:rPr>
        <w:t>影</w:t>
      </w:r>
      <w:r>
        <w:rPr>
          <w:color w:val="000000"/>
          <w:spacing w:val="0"/>
          <w:w w:val="100"/>
          <w:position w:val="0"/>
          <w:sz w:val="19"/>
          <w:szCs w:val="19"/>
        </w:rPr>
        <w:t>响组织液生成的因素</w:t>
      </w:r>
    </w:p>
    <w:p>
      <w:pPr>
        <w:pStyle w:val="15"/>
        <w:keepNext w:val="0"/>
        <w:keepLines w:val="0"/>
        <w:widowControl w:val="0"/>
        <w:shd w:val="clear" w:color="auto" w:fill="auto"/>
        <w:bidi w:val="0"/>
        <w:spacing w:before="0" w:after="0" w:line="240" w:lineRule="auto"/>
        <w:ind w:left="0" w:right="0"/>
        <w:jc w:val="left"/>
        <w:rPr>
          <w:sz w:val="19"/>
          <w:szCs w:val="19"/>
        </w:rPr>
        <w:sectPr>
          <w:footnotePr>
            <w:numFmt w:val="decimal"/>
          </w:footnotePr>
          <w:type w:val="continuous"/>
          <w:pgSz w:w="11366" w:h="16074"/>
          <w:pgMar w:top="1211" w:right="813" w:bottom="756" w:left="857" w:header="0" w:footer="3" w:gutter="0"/>
          <w:cols w:space="720" w:num="1"/>
          <w:rtlGutter w:val="0"/>
          <w:docGrid w:linePitch="360" w:charSpace="0"/>
        </w:sectPr>
      </w:pPr>
      <w:r>
        <w:rPr>
          <w:color w:val="171816"/>
          <w:spacing w:val="0"/>
          <w:w w:val="100"/>
          <w:position w:val="0"/>
          <w:sz w:val="19"/>
          <w:szCs w:val="19"/>
        </w:rPr>
        <w:t>在正常情况下，组织液的生成与回流保持动态平衡</w:t>
      </w:r>
      <w:r>
        <w:rPr>
          <w:color w:val="000000"/>
          <w:spacing w:val="0"/>
          <w:w w:val="100"/>
          <w:position w:val="0"/>
          <w:sz w:val="19"/>
          <w:szCs w:val="19"/>
        </w:rPr>
        <w:t>，因此</w:t>
      </w:r>
      <w:r>
        <w:rPr>
          <w:color w:val="171816"/>
          <w:spacing w:val="0"/>
          <w:w w:val="100"/>
          <w:position w:val="0"/>
          <w:sz w:val="19"/>
          <w:szCs w:val="19"/>
        </w:rPr>
        <w:t xml:space="preserve">组织液总量维持相对恒定。如果这种动 </w:t>
      </w:r>
    </w:p>
    <w:p>
      <w:pPr>
        <w:pStyle w:val="15"/>
        <w:keepNext w:val="0"/>
        <w:keepLines w:val="0"/>
        <w:widowControl w:val="0"/>
        <w:shd w:val="clear" w:color="auto" w:fill="auto"/>
        <w:bidi w:val="0"/>
        <w:spacing w:before="0" w:after="0" w:line="240" w:lineRule="auto"/>
        <w:ind w:left="0" w:right="0" w:firstLine="0"/>
        <w:jc w:val="left"/>
        <w:rPr>
          <w:sz w:val="18"/>
          <w:szCs w:val="18"/>
        </w:rPr>
      </w:pPr>
      <w:r>
        <w:rPr>
          <w:color w:val="282826"/>
          <w:spacing w:val="0"/>
          <w:w w:val="100"/>
          <w:position w:val="0"/>
          <w:sz w:val="19"/>
          <w:szCs w:val="19"/>
        </w:rPr>
        <w:t xml:space="preserve">态平衡遭到破坏，使组织液生成过多或重吸收减少，就有过多的液体潴留在组织间隙而形成水肿 </w:t>
      </w:r>
      <w:r>
        <w:rPr>
          <w:color w:val="212120"/>
          <w:spacing w:val="0"/>
          <w:w w:val="100"/>
          <w:position w:val="0"/>
          <w:sz w:val="18"/>
          <w:szCs w:val="18"/>
          <w:lang w:val="en-US" w:eastAsia="en-US" w:bidi="en-US"/>
        </w:rPr>
        <w:t>(edema)o</w:t>
      </w:r>
    </w:p>
    <w:p>
      <w:pPr>
        <w:pStyle w:val="15"/>
        <w:keepNext w:val="0"/>
        <w:keepLines w:val="0"/>
        <w:widowControl w:val="0"/>
        <w:numPr>
          <w:ilvl w:val="0"/>
          <w:numId w:val="78"/>
        </w:numPr>
        <w:shd w:val="clear" w:color="auto" w:fill="auto"/>
        <w:tabs>
          <w:tab w:val="left" w:pos="860"/>
        </w:tabs>
        <w:bidi w:val="0"/>
        <w:spacing w:before="0" w:after="0" w:line="320" w:lineRule="exact"/>
        <w:ind w:left="180" w:right="0" w:firstLine="420"/>
        <w:jc w:val="both"/>
        <w:rPr>
          <w:sz w:val="19"/>
          <w:szCs w:val="19"/>
        </w:rPr>
      </w:pPr>
      <w:bookmarkStart w:id="506" w:name="bookmark656"/>
      <w:bookmarkEnd w:id="506"/>
      <w:r>
        <w:rPr>
          <w:color w:val="232321"/>
          <w:spacing w:val="0"/>
          <w:w w:val="100"/>
          <w:position w:val="0"/>
          <w:sz w:val="19"/>
          <w:szCs w:val="19"/>
        </w:rPr>
        <w:t>毛细血管有效流体静压 毛细血管有效流体静压即毛细血管血压与组织液静水压的差值，是 促进组织液生成的主要因素。全身或局部的静脉压升高是有效流体静压增高的主要</w:t>
      </w:r>
      <w:r>
        <w:rPr>
          <w:color w:val="232321"/>
          <w:spacing w:val="0"/>
          <w:w w:val="100"/>
          <w:position w:val="0"/>
          <w:sz w:val="19"/>
          <w:szCs w:val="19"/>
          <w:lang w:val="zh-CN" w:eastAsia="zh-CN" w:bidi="zh-CN"/>
        </w:rPr>
        <w:t>成因。</w:t>
      </w:r>
      <w:r>
        <w:rPr>
          <w:color w:val="232321"/>
          <w:spacing w:val="0"/>
          <w:w w:val="100"/>
          <w:position w:val="0"/>
          <w:sz w:val="19"/>
          <w:szCs w:val="19"/>
        </w:rPr>
        <w:t>例如，右 心衰竭可引起体循环静脉压增高,静脉回流受阻，使全身毛细血管后阻力增大,导致毛细血管有效流 体静压增高，引起全身性水肿;而左心衰竭则可因肺静脉压升高而引起肺水肿。局部静脉压增高可见 于血栓阻塞静脉腔,肿瘤或瘢痕压迫静脉壁等。</w:t>
      </w:r>
    </w:p>
    <w:p>
      <w:pPr>
        <w:pStyle w:val="15"/>
        <w:keepNext w:val="0"/>
        <w:keepLines w:val="0"/>
        <w:widowControl w:val="0"/>
        <w:numPr>
          <w:ilvl w:val="0"/>
          <w:numId w:val="78"/>
        </w:numPr>
        <w:shd w:val="clear" w:color="auto" w:fill="auto"/>
        <w:tabs>
          <w:tab w:val="left" w:pos="858"/>
        </w:tabs>
        <w:bidi w:val="0"/>
        <w:spacing w:before="0" w:after="0" w:line="320" w:lineRule="exact"/>
        <w:ind w:left="180" w:right="0" w:firstLine="420"/>
        <w:jc w:val="both"/>
        <w:rPr>
          <w:sz w:val="19"/>
          <w:szCs w:val="19"/>
        </w:rPr>
      </w:pPr>
      <w:bookmarkStart w:id="507" w:name="bookmark657"/>
      <w:bookmarkEnd w:id="507"/>
      <w:r>
        <w:rPr>
          <w:color w:val="191A19"/>
          <w:spacing w:val="0"/>
          <w:w w:val="100"/>
          <w:position w:val="0"/>
          <w:sz w:val="19"/>
          <w:szCs w:val="19"/>
        </w:rPr>
        <w:t xml:space="preserve">有效胶体渗透压 </w:t>
      </w:r>
      <w:r>
        <w:rPr>
          <w:color w:val="2A2B29"/>
          <w:spacing w:val="0"/>
          <w:w w:val="100"/>
          <w:position w:val="0"/>
          <w:sz w:val="19"/>
          <w:szCs w:val="19"/>
        </w:rPr>
        <w:t>有效胶体</w:t>
      </w:r>
      <w:r>
        <w:rPr>
          <w:color w:val="191A19"/>
          <w:spacing w:val="0"/>
          <w:w w:val="100"/>
          <w:position w:val="0"/>
          <w:sz w:val="19"/>
          <w:szCs w:val="19"/>
        </w:rPr>
        <w:t>渗</w:t>
      </w:r>
      <w:r>
        <w:rPr>
          <w:color w:val="2A2B29"/>
          <w:spacing w:val="0"/>
          <w:w w:val="100"/>
          <w:position w:val="0"/>
          <w:sz w:val="19"/>
          <w:szCs w:val="19"/>
        </w:rPr>
        <w:t>透压即血浆胶体</w:t>
      </w:r>
      <w:r>
        <w:rPr>
          <w:color w:val="191A19"/>
          <w:spacing w:val="0"/>
          <w:w w:val="100"/>
          <w:position w:val="0"/>
          <w:sz w:val="19"/>
          <w:szCs w:val="19"/>
        </w:rPr>
        <w:t>渗</w:t>
      </w:r>
      <w:r>
        <w:rPr>
          <w:color w:val="2A2B29"/>
          <w:spacing w:val="0"/>
          <w:w w:val="100"/>
          <w:position w:val="0"/>
          <w:sz w:val="19"/>
          <w:szCs w:val="19"/>
        </w:rPr>
        <w:t>透压与组织液胶体渗透压之差</w:t>
      </w:r>
      <w:r>
        <w:rPr>
          <w:color w:val="60605C"/>
          <w:spacing w:val="0"/>
          <w:w w:val="100"/>
          <w:position w:val="0"/>
          <w:sz w:val="19"/>
          <w:szCs w:val="19"/>
        </w:rPr>
        <w:t>。</w:t>
      </w:r>
      <w:r>
        <w:rPr>
          <w:color w:val="2A2B29"/>
          <w:spacing w:val="0"/>
          <w:w w:val="100"/>
          <w:position w:val="0"/>
          <w:sz w:val="19"/>
          <w:szCs w:val="19"/>
        </w:rPr>
        <w:t>它是限制 组织液生成的主要</w:t>
      </w:r>
      <w:r>
        <w:rPr>
          <w:color w:val="2A2B29"/>
          <w:spacing w:val="0"/>
          <w:w w:val="100"/>
          <w:position w:val="0"/>
          <w:sz w:val="19"/>
          <w:szCs w:val="19"/>
          <w:lang w:val="zh-CN" w:eastAsia="zh-CN" w:bidi="zh-CN"/>
        </w:rPr>
        <w:t>力量。</w:t>
      </w:r>
      <w:r>
        <w:rPr>
          <w:color w:val="2A2B29"/>
          <w:spacing w:val="0"/>
          <w:w w:val="100"/>
          <w:position w:val="0"/>
          <w:sz w:val="19"/>
          <w:szCs w:val="19"/>
        </w:rPr>
        <w:t>血浆胶体渗透压主要取决于血浆蛋白尤其是白蛋白浓度。当血浆蛋白减少 时,如营养不良或某些肝肾疾病，可因血浆胶体渗透压降低，随之有效胶体渗透压下降，有效滤过压增 大而发生水肿。</w:t>
      </w:r>
    </w:p>
    <w:p>
      <w:pPr>
        <w:pStyle w:val="15"/>
        <w:keepNext w:val="0"/>
        <w:keepLines w:val="0"/>
        <w:widowControl w:val="0"/>
        <w:numPr>
          <w:ilvl w:val="0"/>
          <w:numId w:val="78"/>
        </w:numPr>
        <w:shd w:val="clear" w:color="auto" w:fill="auto"/>
        <w:tabs>
          <w:tab w:val="left" w:pos="853"/>
        </w:tabs>
        <w:bidi w:val="0"/>
        <w:spacing w:before="0" w:after="0" w:line="320" w:lineRule="exact"/>
        <w:ind w:left="180" w:right="0" w:firstLine="420"/>
        <w:jc w:val="both"/>
        <w:rPr>
          <w:sz w:val="19"/>
          <w:szCs w:val="19"/>
        </w:rPr>
      </w:pPr>
      <w:bookmarkStart w:id="508" w:name="bookmark658"/>
      <w:bookmarkEnd w:id="508"/>
      <w:r>
        <w:rPr>
          <w:color w:val="292928"/>
          <w:spacing w:val="0"/>
          <w:w w:val="100"/>
          <w:position w:val="0"/>
          <w:sz w:val="19"/>
          <w:szCs w:val="19"/>
        </w:rPr>
        <w:t>毛细血管壁通透性 正常情况下，毛细血管壁对蛋白质几乎不通透，从而能维持正常的有效 胶体渗透压</w:t>
      </w:r>
      <w:r>
        <w:rPr>
          <w:color w:val="646464"/>
          <w:spacing w:val="0"/>
          <w:w w:val="100"/>
          <w:position w:val="0"/>
          <w:sz w:val="19"/>
          <w:szCs w:val="19"/>
          <w:lang w:val="zh-CN" w:eastAsia="zh-CN" w:bidi="zh-CN"/>
        </w:rPr>
        <w:t>。</w:t>
      </w:r>
      <w:r>
        <w:rPr>
          <w:color w:val="292928"/>
          <w:spacing w:val="0"/>
          <w:w w:val="100"/>
          <w:position w:val="0"/>
          <w:sz w:val="19"/>
          <w:szCs w:val="19"/>
          <w:lang w:val="zh-CN" w:eastAsia="zh-CN" w:bidi="zh-CN"/>
        </w:rPr>
        <w:t>但</w:t>
      </w:r>
      <w:r>
        <w:rPr>
          <w:color w:val="292928"/>
          <w:spacing w:val="0"/>
          <w:w w:val="100"/>
          <w:position w:val="0"/>
          <w:sz w:val="19"/>
          <w:szCs w:val="19"/>
        </w:rPr>
        <w:t>在感染、烧伤、</w:t>
      </w:r>
      <w:r>
        <w:rPr>
          <w:color w:val="373737"/>
          <w:spacing w:val="0"/>
          <w:w w:val="100"/>
          <w:position w:val="0"/>
          <w:sz w:val="19"/>
          <w:szCs w:val="19"/>
        </w:rPr>
        <w:t>过</w:t>
      </w:r>
      <w:r>
        <w:rPr>
          <w:color w:val="292928"/>
          <w:spacing w:val="0"/>
          <w:w w:val="100"/>
          <w:position w:val="0"/>
          <w:sz w:val="19"/>
          <w:szCs w:val="19"/>
        </w:rPr>
        <w:t>敏等情况</w:t>
      </w:r>
      <w:r>
        <w:rPr>
          <w:color w:val="424240"/>
          <w:spacing w:val="0"/>
          <w:w w:val="100"/>
          <w:position w:val="0"/>
          <w:sz w:val="19"/>
          <w:szCs w:val="19"/>
        </w:rPr>
        <w:t>下</w:t>
      </w:r>
      <w:r>
        <w:rPr>
          <w:color w:val="292928"/>
          <w:spacing w:val="0"/>
          <w:w w:val="100"/>
          <w:position w:val="0"/>
          <w:sz w:val="19"/>
          <w:szCs w:val="19"/>
        </w:rPr>
        <w:t>，毛细血管壁的</w:t>
      </w:r>
      <w:r>
        <w:rPr>
          <w:color w:val="424240"/>
          <w:spacing w:val="0"/>
          <w:w w:val="100"/>
          <w:position w:val="0"/>
          <w:sz w:val="19"/>
          <w:szCs w:val="19"/>
        </w:rPr>
        <w:t>通</w:t>
      </w:r>
      <w:r>
        <w:rPr>
          <w:color w:val="292928"/>
          <w:spacing w:val="0"/>
          <w:w w:val="100"/>
          <w:position w:val="0"/>
          <w:sz w:val="19"/>
          <w:szCs w:val="19"/>
        </w:rPr>
        <w:t>透性异常增高，血浆蛋白</w:t>
      </w:r>
      <w:r>
        <w:rPr>
          <w:color w:val="424240"/>
          <w:spacing w:val="0"/>
          <w:w w:val="100"/>
          <w:position w:val="0"/>
          <w:sz w:val="19"/>
          <w:szCs w:val="19"/>
        </w:rPr>
        <w:t>可</w:t>
      </w:r>
      <w:r>
        <w:rPr>
          <w:color w:val="292928"/>
          <w:spacing w:val="0"/>
          <w:w w:val="100"/>
          <w:position w:val="0"/>
          <w:sz w:val="19"/>
          <w:szCs w:val="19"/>
        </w:rPr>
        <w:t>随液体渗出 毛细血管，使血浆胶体渗透压下降,组织胶体渗透压升高，有效滤过压增大，结果导致组织液生成增多 而出现水肿。</w:t>
      </w:r>
    </w:p>
    <w:p>
      <w:pPr>
        <w:pStyle w:val="15"/>
        <w:keepNext w:val="0"/>
        <w:keepLines w:val="0"/>
        <w:widowControl w:val="0"/>
        <w:shd w:val="clear" w:color="auto" w:fill="auto"/>
        <w:bidi w:val="0"/>
        <w:spacing w:before="0" w:after="220" w:line="320" w:lineRule="exact"/>
        <w:ind w:left="180" w:right="0" w:firstLine="420"/>
        <w:jc w:val="both"/>
        <w:rPr>
          <w:sz w:val="19"/>
          <w:szCs w:val="19"/>
        </w:rPr>
      </w:pPr>
      <w:r>
        <w:rPr>
          <w:color w:val="282826"/>
          <w:spacing w:val="0"/>
          <w:w w:val="100"/>
          <w:position w:val="0"/>
          <w:sz w:val="18"/>
          <w:szCs w:val="18"/>
        </w:rPr>
        <w:t>4</w:t>
      </w:r>
      <w:r>
        <w:rPr>
          <w:color w:val="282826"/>
          <w:spacing w:val="0"/>
          <w:w w:val="100"/>
          <w:position w:val="0"/>
          <w:sz w:val="19"/>
          <w:szCs w:val="19"/>
        </w:rPr>
        <w:t>淋巴回流由于从毛细血管滤出的液体约</w:t>
      </w:r>
      <w:r>
        <w:rPr>
          <w:color w:val="282826"/>
          <w:spacing w:val="0"/>
          <w:w w:val="100"/>
          <w:position w:val="0"/>
          <w:sz w:val="18"/>
          <w:szCs w:val="18"/>
        </w:rPr>
        <w:t>10%</w:t>
      </w:r>
      <w:r>
        <w:rPr>
          <w:color w:val="282826"/>
          <w:spacing w:val="0"/>
          <w:w w:val="100"/>
          <w:position w:val="0"/>
          <w:sz w:val="19"/>
          <w:szCs w:val="19"/>
        </w:rPr>
        <w:t>需经淋巴系统回流，故淋巴系统是否畅通可直 接影响组织液回流。同时，淋巴系统还能在组织液生成增多时代偿性加强回流，以防液体在组织间隙 中积聚过多。但在某些病理情况下，如丝虫病患者的淋巴管被堵塞，使淋巴回流受阻,含蛋白质的淋 巴液就在组织间隙中积聚而形成淋巴水肿</w:t>
      </w:r>
      <w:r>
        <w:rPr>
          <w:color w:val="282826"/>
          <w:spacing w:val="0"/>
          <w:w w:val="100"/>
          <w:position w:val="0"/>
          <w:sz w:val="18"/>
          <w:szCs w:val="18"/>
          <w:lang w:val="en-US" w:eastAsia="en-US" w:bidi="en-US"/>
        </w:rPr>
        <w:t>(lymphedema)</w:t>
      </w:r>
      <w:r>
        <w:rPr>
          <w:color w:val="282826"/>
          <w:spacing w:val="0"/>
          <w:w w:val="100"/>
          <w:position w:val="0"/>
          <w:sz w:val="19"/>
          <w:szCs w:val="19"/>
          <w:lang w:val="en-US" w:eastAsia="en-US" w:bidi="en-US"/>
        </w:rPr>
        <w:t>。</w:t>
      </w:r>
    </w:p>
    <w:p>
      <w:pPr>
        <w:pStyle w:val="27"/>
        <w:keepNext/>
        <w:keepLines/>
        <w:widowControl w:val="0"/>
        <w:shd w:val="clear" w:color="auto" w:fill="auto"/>
        <w:bidi w:val="0"/>
        <w:spacing w:before="0" w:after="120" w:line="240" w:lineRule="auto"/>
        <w:ind w:left="0" w:right="0" w:firstLine="580"/>
        <w:jc w:val="left"/>
        <w:rPr>
          <w:sz w:val="24"/>
          <w:szCs w:val="24"/>
        </w:rPr>
      </w:pPr>
      <w:bookmarkStart w:id="509" w:name="bookmark659"/>
      <w:bookmarkStart w:id="510" w:name="bookmark660"/>
      <w:bookmarkStart w:id="511" w:name="bookmark661"/>
      <w:r>
        <w:rPr>
          <w:color w:val="15335C"/>
          <w:spacing w:val="0"/>
          <w:w w:val="100"/>
          <w:position w:val="0"/>
          <w:sz w:val="24"/>
          <w:szCs w:val="24"/>
        </w:rPr>
        <w:t>七、淋巴液的生成和回流</w:t>
      </w:r>
      <w:bookmarkEnd w:id="509"/>
      <w:bookmarkEnd w:id="510"/>
      <w:bookmarkEnd w:id="511"/>
    </w:p>
    <w:p>
      <w:pPr>
        <w:pStyle w:val="15"/>
        <w:keepNext w:val="0"/>
        <w:keepLines w:val="0"/>
        <w:widowControl w:val="0"/>
        <w:shd w:val="clear" w:color="auto" w:fill="auto"/>
        <w:bidi w:val="0"/>
        <w:spacing w:before="0" w:after="0" w:line="322" w:lineRule="exact"/>
        <w:ind w:left="180" w:right="0" w:firstLine="420"/>
        <w:jc w:val="both"/>
        <w:rPr>
          <w:sz w:val="19"/>
          <w:szCs w:val="19"/>
        </w:rPr>
      </w:pPr>
      <w:r>
        <w:rPr>
          <w:color w:val="282827"/>
          <w:spacing w:val="0"/>
          <w:w w:val="100"/>
          <w:position w:val="0"/>
          <w:sz w:val="19"/>
          <w:szCs w:val="19"/>
        </w:rPr>
        <w:t>淋巴系统</w:t>
      </w:r>
      <w:r>
        <w:rPr>
          <w:color w:val="282827"/>
          <w:spacing w:val="0"/>
          <w:w w:val="100"/>
          <w:position w:val="0"/>
          <w:sz w:val="18"/>
          <w:szCs w:val="18"/>
          <w:lang w:val="en-US" w:eastAsia="en-US" w:bidi="en-US"/>
        </w:rPr>
        <w:t>(lymphatic system</w:t>
      </w:r>
      <w:r>
        <w:rPr>
          <w:color w:val="282827"/>
          <w:spacing w:val="0"/>
          <w:w w:val="100"/>
          <w:position w:val="0"/>
          <w:sz w:val="19"/>
          <w:szCs w:val="19"/>
        </w:rPr>
        <w:t>)由淋巴管、淋巴结、脾和胸腺等组成。淋巴管收集全身的淋巴液，最 后经右淋巴导管和胸导管流入静脉。淋巴回流的生理意义在于回收蛋白质，运输脂肪及其他营养物 质，同时可调节体液平衡,具有防御和免疫功能。淋巴液可将组织液中的蛋白质分子、不能被毛细血 管重吸收的大分子物质以及组织中的红细胞等带回到血液中，从而维持血浆蛋白的正常浓度。另外， 淋巴系统也是机体吸收营养物质的主要途径之一，由肠道吸收的脂肪</w:t>
      </w:r>
      <w:r>
        <w:rPr>
          <w:color w:val="282827"/>
          <w:spacing w:val="0"/>
          <w:w w:val="100"/>
          <w:position w:val="0"/>
          <w:sz w:val="18"/>
          <w:szCs w:val="18"/>
        </w:rPr>
        <w:t>80% -90%</w:t>
      </w:r>
      <w:r>
        <w:rPr>
          <w:color w:val="282827"/>
          <w:spacing w:val="0"/>
          <w:w w:val="100"/>
          <w:position w:val="0"/>
          <w:sz w:val="19"/>
          <w:szCs w:val="19"/>
        </w:rPr>
        <w:t>经由这</w:t>
      </w:r>
      <w:r>
        <w:rPr>
          <w:b/>
          <w:bCs/>
          <w:color w:val="282827"/>
          <w:spacing w:val="0"/>
          <w:w w:val="100"/>
          <w:position w:val="0"/>
          <w:sz w:val="15"/>
          <w:szCs w:val="15"/>
        </w:rPr>
        <w:t>一</w:t>
      </w:r>
      <w:r>
        <w:rPr>
          <w:color w:val="282827"/>
          <w:spacing w:val="0"/>
          <w:w w:val="100"/>
          <w:position w:val="0"/>
          <w:sz w:val="19"/>
          <w:szCs w:val="19"/>
        </w:rPr>
        <w:t>途径被输 送入血，因此来自小肠的淋巴液呈乳糜状。在创伤、手术或感染等病理情况下，损伤的淋巴管能再生, 有多种因素参与其再生过程。</w:t>
      </w:r>
    </w:p>
    <w:p>
      <w:pPr>
        <w:pStyle w:val="15"/>
        <w:keepNext w:val="0"/>
        <w:keepLines w:val="0"/>
        <w:widowControl w:val="0"/>
        <w:shd w:val="clear" w:color="auto" w:fill="auto"/>
        <w:bidi w:val="0"/>
        <w:spacing w:before="0" w:after="0" w:line="322" w:lineRule="exact"/>
        <w:ind w:left="0" w:right="0" w:firstLine="580"/>
        <w:jc w:val="left"/>
        <w:rPr>
          <w:sz w:val="19"/>
          <w:szCs w:val="19"/>
        </w:rPr>
      </w:pPr>
      <w:r>
        <w:rPr>
          <w:color w:val="21221F"/>
          <w:spacing w:val="0"/>
          <w:w w:val="100"/>
          <w:position w:val="0"/>
          <w:sz w:val="19"/>
          <w:szCs w:val="19"/>
        </w:rPr>
        <w:t>(</w:t>
      </w:r>
      <w:r>
        <w:rPr>
          <w:b/>
          <w:bCs/>
          <w:color w:val="21221F"/>
          <w:spacing w:val="0"/>
          <w:w w:val="100"/>
          <w:position w:val="0"/>
          <w:sz w:val="15"/>
          <w:szCs w:val="15"/>
        </w:rPr>
        <w:t>一</w:t>
      </w:r>
      <w:r>
        <w:rPr>
          <w:color w:val="21221F"/>
          <w:spacing w:val="0"/>
          <w:w w:val="100"/>
          <w:position w:val="0"/>
          <w:sz w:val="19"/>
          <w:szCs w:val="19"/>
        </w:rPr>
        <w:t>)毛细淋巴管的结构特点及通透性</w:t>
      </w:r>
    </w:p>
    <w:p>
      <w:pPr>
        <w:pStyle w:val="15"/>
        <w:keepNext w:val="0"/>
        <w:keepLines w:val="0"/>
        <w:widowControl w:val="0"/>
        <w:shd w:val="clear" w:color="auto" w:fill="auto"/>
        <w:bidi w:val="0"/>
        <w:spacing w:before="0" w:after="0" w:line="322" w:lineRule="exact"/>
        <w:ind w:left="180" w:right="0" w:firstLine="420"/>
        <w:jc w:val="both"/>
        <w:rPr>
          <w:sz w:val="19"/>
          <w:szCs w:val="19"/>
        </w:rPr>
      </w:pPr>
      <w:r>
        <w:rPr>
          <w:color w:val="262725"/>
          <w:spacing w:val="0"/>
          <w:w w:val="100"/>
          <w:position w:val="0"/>
          <w:sz w:val="19"/>
          <w:szCs w:val="19"/>
        </w:rPr>
        <w:t>淋巴液来源于组织液，通过毛细淋巴管吸收。毛细淋巴管以盲端起始于组织间隙。毛细淋巴管 由单层内皮细胞组成，没有基膜和周细胞，故通透性极高。毛细淋巴管起始端内皮细胞呈叠瓦状排 列，构成向管腔内开启的单向活瓣(图</w:t>
      </w:r>
      <w:r>
        <w:rPr>
          <w:color w:val="262725"/>
          <w:spacing w:val="0"/>
          <w:w w:val="100"/>
          <w:position w:val="0"/>
          <w:sz w:val="18"/>
          <w:szCs w:val="18"/>
          <w:lang w:val="en-US" w:eastAsia="en-US" w:bidi="en-US"/>
        </w:rPr>
        <w:t>4-31)o</w:t>
      </w:r>
      <w:r>
        <w:rPr>
          <w:color w:val="262725"/>
          <w:spacing w:val="0"/>
          <w:w w:val="100"/>
          <w:position w:val="0"/>
          <w:sz w:val="19"/>
          <w:szCs w:val="19"/>
        </w:rPr>
        <w:t>此外，当组织间隙中积聚较多的组织液时，组织中的胶 原纤维和毛细淋巴管之间的胶原细丝可将叠瓦状排列的内皮细胞边缘拉开，使内皮细胞之间出现较</w:t>
      </w:r>
    </w:p>
    <w:p>
      <w:pPr>
        <w:pStyle w:val="15"/>
        <w:keepNext w:val="0"/>
        <w:keepLines w:val="0"/>
        <w:widowControl w:val="0"/>
        <w:shd w:val="clear" w:color="auto" w:fill="auto"/>
        <w:bidi w:val="0"/>
        <w:spacing w:before="0" w:after="0" w:line="322" w:lineRule="exact"/>
        <w:ind w:left="180" w:right="0" w:firstLine="20"/>
        <w:jc w:val="both"/>
        <w:rPr>
          <w:sz w:val="19"/>
          <w:szCs w:val="19"/>
        </w:rPr>
      </w:pPr>
      <w:r>
        <w:drawing>
          <wp:anchor distT="50800" distB="724535" distL="139700" distR="786130" simplePos="0" relativeHeight="251660288" behindDoc="0" locked="0" layoutInCell="1" allowOverlap="1">
            <wp:simplePos x="0" y="0"/>
            <wp:positionH relativeFrom="page">
              <wp:posOffset>4024630</wp:posOffset>
            </wp:positionH>
            <wp:positionV relativeFrom="paragraph">
              <wp:posOffset>139700</wp:posOffset>
            </wp:positionV>
            <wp:extent cx="2188210" cy="1414145"/>
            <wp:effectExtent l="0" t="0" r="8890" b="8255"/>
            <wp:wrapSquare wrapText="bothSides"/>
            <wp:docPr id="1335" name="Shape 1335"/>
            <wp:cNvGraphicFramePr/>
            <a:graphic xmlns:a="http://schemas.openxmlformats.org/drawingml/2006/main">
              <a:graphicData uri="http://schemas.openxmlformats.org/drawingml/2006/picture">
                <pic:pic xmlns:pic="http://schemas.openxmlformats.org/drawingml/2006/picture">
                  <pic:nvPicPr>
                    <pic:cNvPr id="1335" name="Shape 1335"/>
                    <pic:cNvPicPr/>
                  </pic:nvPicPr>
                  <pic:blipFill>
                    <a:blip r:embed="rId411"/>
                    <a:stretch>
                      <a:fillRect/>
                    </a:stretch>
                  </pic:blipFill>
                  <pic:spPr>
                    <a:xfrm>
                      <a:off x="0" y="0"/>
                      <a:ext cx="2188210" cy="141414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4771390</wp:posOffset>
                </wp:positionH>
                <wp:positionV relativeFrom="paragraph">
                  <wp:posOffset>1636395</wp:posOffset>
                </wp:positionV>
                <wp:extent cx="347345" cy="146050"/>
                <wp:effectExtent l="0" t="0" r="0" b="0"/>
                <wp:wrapNone/>
                <wp:docPr id="1337" name="Shape 1337"/>
                <wp:cNvGraphicFramePr/>
                <a:graphic xmlns:a="http://schemas.openxmlformats.org/drawingml/2006/main">
                  <a:graphicData uri="http://schemas.microsoft.com/office/word/2010/wordprocessingShape">
                    <wps:wsp>
                      <wps:cNvSpPr txBox="1"/>
                      <wps:spPr>
                        <a:xfrm>
                          <a:off x="0" y="0"/>
                          <a:ext cx="347345" cy="1460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right"/>
                            </w:pPr>
                            <w:r>
                              <w:rPr>
                                <w:b/>
                                <w:bCs/>
                                <w:color w:val="1A1A19"/>
                                <w:spacing w:val="0"/>
                                <w:w w:val="100"/>
                                <w:position w:val="0"/>
                              </w:rPr>
                              <w:t>丝状体</w:t>
                            </w:r>
                          </w:p>
                        </w:txbxContent>
                      </wps:txbx>
                      <wps:bodyPr lIns="0" tIns="0" rIns="0" bIns="0">
                        <a:noAutofit/>
                      </wps:bodyPr>
                    </wps:wsp>
                  </a:graphicData>
                </a:graphic>
              </wp:anchor>
            </w:drawing>
          </mc:Choice>
          <mc:Fallback>
            <w:pict>
              <v:shape id="Shape 1337" o:spid="_x0000_s1026" o:spt="202" type="#_x0000_t202" style="position:absolute;left:0pt;margin-left:375.7pt;margin-top:128.85pt;height:11.5pt;width:27.35pt;mso-position-horizontal-relative:page;z-index:251661312;mso-width-relative:page;mso-height-relative:page;" filled="f" stroked="f" coordsize="21600,21600" o:gfxdata="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mez0n2gAAAAsB&#10;AAAPAAAAAAAAAAEAIAAAACIAAABkcnMvZG93bnJldi54bWxQSwECFAAUAAAACACHTuJAV+FQqKcB&#10;AABp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right"/>
                      </w:pPr>
                      <w:r>
                        <w:rPr>
                          <w:b/>
                          <w:bCs/>
                          <w:color w:val="1A1A19"/>
                          <w:spacing w:val="0"/>
                          <w:w w:val="100"/>
                          <w:position w:val="0"/>
                        </w:rPr>
                        <w:t>丝状体</w:t>
                      </w:r>
                    </w:p>
                  </w:txbxContent>
                </v:textbox>
              </v:shape>
            </w:pict>
          </mc:Fallback>
        </mc:AlternateContent>
      </w:r>
      <w:r>
        <mc:AlternateContent>
          <mc:Choice Requires="wps">
            <w:drawing>
              <wp:anchor distT="1771650" distB="248285" distL="300990" distR="937260" simplePos="0" relativeHeight="251660288" behindDoc="0" locked="0" layoutInCell="1" allowOverlap="1">
                <wp:simplePos x="0" y="0"/>
                <wp:positionH relativeFrom="page">
                  <wp:posOffset>4185920</wp:posOffset>
                </wp:positionH>
                <wp:positionV relativeFrom="paragraph">
                  <wp:posOffset>1860550</wp:posOffset>
                </wp:positionV>
                <wp:extent cx="1875790" cy="166370"/>
                <wp:effectExtent l="0" t="0" r="0" b="0"/>
                <wp:wrapSquare wrapText="bothSides"/>
                <wp:docPr id="1339" name="Shape 1339"/>
                <wp:cNvGraphicFramePr/>
                <a:graphic xmlns:a="http://schemas.openxmlformats.org/drawingml/2006/main">
                  <a:graphicData uri="http://schemas.microsoft.com/office/word/2010/wordprocessingShape">
                    <wps:wsp>
                      <wps:cNvSpPr txBox="1"/>
                      <wps:spPr>
                        <a:xfrm>
                          <a:off x="0" y="0"/>
                          <a:ext cx="1875790" cy="166370"/>
                        </a:xfrm>
                        <a:prstGeom prst="rect">
                          <a:avLst/>
                        </a:prstGeom>
                        <a:noFill/>
                      </wps:spPr>
                      <wps:txbx>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B3856"/>
                                <w:spacing w:val="0"/>
                                <w:w w:val="100"/>
                                <w:position w:val="0"/>
                                <w:sz w:val="19"/>
                                <w:szCs w:val="19"/>
                              </w:rPr>
                              <w:t>图</w:t>
                            </w:r>
                            <w:r>
                              <w:rPr>
                                <w:color w:val="1B3856"/>
                                <w:spacing w:val="0"/>
                                <w:w w:val="100"/>
                                <w:position w:val="0"/>
                                <w:sz w:val="18"/>
                                <w:szCs w:val="18"/>
                                <w:lang w:val="en-US" w:eastAsia="en-US" w:bidi="en-US"/>
                              </w:rPr>
                              <w:t>4-31</w:t>
                            </w:r>
                            <w:r>
                              <w:rPr>
                                <w:color w:val="232320"/>
                                <w:spacing w:val="0"/>
                                <w:w w:val="100"/>
                                <w:position w:val="0"/>
                                <w:sz w:val="19"/>
                                <w:szCs w:val="19"/>
                              </w:rPr>
                              <w:t>毛细淋巴管盲端结构示意图</w:t>
                            </w:r>
                          </w:p>
                        </w:txbxContent>
                      </wps:txbx>
                      <wps:bodyPr wrap="none" lIns="0" tIns="0" rIns="0" bIns="0">
                        <a:noAutofit/>
                      </wps:bodyPr>
                    </wps:wsp>
                  </a:graphicData>
                </a:graphic>
              </wp:anchor>
            </w:drawing>
          </mc:Choice>
          <mc:Fallback>
            <w:pict>
              <v:shape id="Shape 1339" o:spid="_x0000_s1026" o:spt="202" type="#_x0000_t202" style="position:absolute;left:0pt;margin-left:329.6pt;margin-top:146.5pt;height:13.1pt;width:147.7pt;mso-position-horizontal-relative:page;mso-wrap-distance-bottom:19.55pt;mso-wrap-distance-left:23.7pt;mso-wrap-distance-right:73.8pt;mso-wrap-distance-top:139.5pt;mso-wrap-style:none;z-index:251660288;mso-width-relative:page;mso-height-relative:page;" filled="f" stroked="f" coordsize="21600,21600" o:gfxdata="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928w&#10;2AAAAAsBAAAPAAAAAAAAAAEAIAAAACIAAABkcnMvZG93bnJldi54bWxQSwECFAAUAAAACACHTuJA&#10;dv6mTq8BAAB2AwAADgAAAAAAAAABACAAAAAnAQAAZHJzL2Uyb0RvYy54bWxQSwUGAAAAAAYABgBZ&#10;AQAASAUAAAAA&#10;">
                <v:fill on="f" focussize="0,0"/>
                <v:stroke on="f"/>
                <v:imagedata o:title=""/>
                <o:lock v:ext="edit" aspectratio="f"/>
                <v:textbox inset="0mm,0mm,0mm,0mm">
                  <w:txbxContent>
                    <w:p>
                      <w:pPr>
                        <w:pStyle w:val="15"/>
                        <w:keepNext w:val="0"/>
                        <w:keepLines w:val="0"/>
                        <w:widowControl w:val="0"/>
                        <w:shd w:val="clear" w:color="auto" w:fill="auto"/>
                        <w:bidi w:val="0"/>
                        <w:spacing w:before="0" w:after="0" w:line="240" w:lineRule="auto"/>
                        <w:ind w:left="0" w:right="0" w:firstLine="0"/>
                        <w:jc w:val="left"/>
                        <w:rPr>
                          <w:sz w:val="19"/>
                          <w:szCs w:val="19"/>
                        </w:rPr>
                      </w:pPr>
                      <w:r>
                        <w:rPr>
                          <w:color w:val="1B3856"/>
                          <w:spacing w:val="0"/>
                          <w:w w:val="100"/>
                          <w:position w:val="0"/>
                          <w:sz w:val="19"/>
                          <w:szCs w:val="19"/>
                        </w:rPr>
                        <w:t>图</w:t>
                      </w:r>
                      <w:r>
                        <w:rPr>
                          <w:color w:val="1B3856"/>
                          <w:spacing w:val="0"/>
                          <w:w w:val="100"/>
                          <w:position w:val="0"/>
                          <w:sz w:val="18"/>
                          <w:szCs w:val="18"/>
                          <w:lang w:val="en-US" w:eastAsia="en-US" w:bidi="en-US"/>
                        </w:rPr>
                        <w:t>4-31</w:t>
                      </w:r>
                      <w:r>
                        <w:rPr>
                          <w:color w:val="232320"/>
                          <w:spacing w:val="0"/>
                          <w:w w:val="100"/>
                          <w:position w:val="0"/>
                          <w:sz w:val="19"/>
                          <w:szCs w:val="19"/>
                        </w:rPr>
                        <w:t>毛细淋巴管盲端结构示意图</w:t>
                      </w:r>
                    </w:p>
                  </w:txbxContent>
                </v:textbox>
                <w10:wrap type="square"/>
              </v:shape>
            </w:pict>
          </mc:Fallback>
        </mc:AlternateContent>
      </w:r>
      <w:r>
        <w:drawing>
          <wp:anchor distT="1733550" distB="50165" distL="2483485" distR="139700" simplePos="0" relativeHeight="251660288" behindDoc="0" locked="0" layoutInCell="1" allowOverlap="1">
            <wp:simplePos x="0" y="0"/>
            <wp:positionH relativeFrom="page">
              <wp:posOffset>6368415</wp:posOffset>
            </wp:positionH>
            <wp:positionV relativeFrom="paragraph">
              <wp:posOffset>1822450</wp:posOffset>
            </wp:positionV>
            <wp:extent cx="494030" cy="402590"/>
            <wp:effectExtent l="0" t="0" r="1270" b="3810"/>
            <wp:wrapSquare wrapText="bothSides"/>
            <wp:docPr id="1341" name="Shape 1341"/>
            <wp:cNvGraphicFramePr/>
            <a:graphic xmlns:a="http://schemas.openxmlformats.org/drawingml/2006/main">
              <a:graphicData uri="http://schemas.openxmlformats.org/drawingml/2006/picture">
                <pic:pic xmlns:pic="http://schemas.openxmlformats.org/drawingml/2006/picture">
                  <pic:nvPicPr>
                    <pic:cNvPr id="1341" name="Shape 1341"/>
                    <pic:cNvPicPr/>
                  </pic:nvPicPr>
                  <pic:blipFill>
                    <a:blip r:embed="rId412"/>
                    <a:stretch>
                      <a:fillRect/>
                    </a:stretch>
                  </pic:blipFill>
                  <pic:spPr>
                    <a:xfrm>
                      <a:off x="0" y="0"/>
                      <a:ext cx="494030" cy="402590"/>
                    </a:xfrm>
                    <a:prstGeom prst="rect">
                      <a:avLst/>
                    </a:prstGeom>
                  </pic:spPr>
                </pic:pic>
              </a:graphicData>
            </a:graphic>
          </wp:anchor>
        </w:drawing>
      </w:r>
      <w:r>
        <w:rPr>
          <w:color w:val="272725"/>
          <w:spacing w:val="0"/>
          <w:w w:val="100"/>
          <w:position w:val="0"/>
          <w:sz w:val="19"/>
          <w:szCs w:val="19"/>
        </w:rPr>
        <w:t>大的缝隙，这时，组织液及其中的较大的分子(如渗出的血 浆蛋白)乃至红细胞等可通过此间隙内流，同时通过单向 活瓣作用限制其倒流，有利于组织液进入淋巴管。值得注 意的是，当机体内部存在有感染因素时，组织液中渗出的 血浆蛋白和细菌也可通过此途径进入淋巴循环。</w:t>
      </w:r>
    </w:p>
    <w:p>
      <w:pPr>
        <w:pStyle w:val="15"/>
        <w:keepNext w:val="0"/>
        <w:keepLines w:val="0"/>
        <w:widowControl w:val="0"/>
        <w:shd w:val="clear" w:color="auto" w:fill="auto"/>
        <w:bidi w:val="0"/>
        <w:spacing w:before="0" w:after="0" w:line="322" w:lineRule="exact"/>
        <w:ind w:left="180" w:right="0" w:firstLine="420"/>
        <w:jc w:val="both"/>
        <w:rPr>
          <w:sz w:val="19"/>
          <w:szCs w:val="19"/>
        </w:rPr>
      </w:pPr>
      <w:r>
        <w:rPr>
          <w:color w:val="262624"/>
          <w:spacing w:val="0"/>
          <w:w w:val="100"/>
          <w:position w:val="0"/>
          <w:sz w:val="19"/>
          <w:szCs w:val="19"/>
        </w:rPr>
        <w:t>毛细淋巴管吸收组织液的动力来源于组织液与毛细 淋巴管内淋巴液之间的压力差。压力差高则组织液的吸 收速度快。组织液</w:t>
      </w:r>
      <w:r>
        <w:rPr>
          <w:b/>
          <w:bCs/>
          <w:color w:val="262624"/>
          <w:spacing w:val="0"/>
          <w:w w:val="100"/>
          <w:position w:val="0"/>
          <w:sz w:val="15"/>
          <w:szCs w:val="15"/>
        </w:rPr>
        <w:t>一</w:t>
      </w:r>
      <w:r>
        <w:rPr>
          <w:color w:val="262624"/>
          <w:spacing w:val="0"/>
          <w:w w:val="100"/>
          <w:position w:val="0"/>
          <w:sz w:val="19"/>
          <w:szCs w:val="19"/>
        </w:rPr>
        <w:t xml:space="preserve">旦进入淋巴管就成为淋巴液，因而其 成分与该处的组织液非常相近。毛细淋巴管彼此吻合成 网，逐渐汇合成较大的集合淋巴管,后者的管壁中有平滑 </w:t>
      </w:r>
      <w:r>
        <w:rPr>
          <w:color w:val="2F2F2E"/>
          <w:spacing w:val="0"/>
          <w:w w:val="100"/>
          <w:position w:val="0"/>
          <w:sz w:val="19"/>
          <w:szCs w:val="19"/>
        </w:rPr>
        <w:t>肌，可以收缩。另外，淋巴管中有瓣膜,使淋巴液不能倒流。集合淋巴管壁平滑肌的收缩活动和淋巴 管腔内的瓣膜共同构成</w:t>
      </w:r>
      <w:r>
        <w:rPr>
          <w:rFonts w:ascii="Times New Roman" w:hAnsi="Times New Roman" w:eastAsia="Times New Roman" w:cs="Times New Roman"/>
          <w:color w:val="2F2F2E"/>
          <w:spacing w:val="0"/>
          <w:w w:val="100"/>
          <w:position w:val="0"/>
          <w:sz w:val="13"/>
          <w:szCs w:val="13"/>
        </w:rPr>
        <w:t>“</w:t>
      </w:r>
      <w:r>
        <w:rPr>
          <w:color w:val="2F2F2E"/>
          <w:spacing w:val="0"/>
          <w:w w:val="100"/>
          <w:position w:val="0"/>
          <w:sz w:val="19"/>
          <w:szCs w:val="19"/>
        </w:rPr>
        <w:t>淋巴管泵</w:t>
      </w:r>
      <w:r>
        <w:rPr>
          <w:rFonts w:ascii="Times New Roman" w:hAnsi="Times New Roman" w:eastAsia="Times New Roman" w:cs="Times New Roman"/>
          <w:color w:val="2F2F2E"/>
          <w:spacing w:val="0"/>
          <w:w w:val="100"/>
          <w:position w:val="0"/>
          <w:sz w:val="13"/>
          <w:szCs w:val="13"/>
        </w:rPr>
        <w:t>”</w:t>
      </w:r>
      <w:r>
        <w:rPr>
          <w:color w:val="2F2F2E"/>
          <w:spacing w:val="0"/>
          <w:w w:val="100"/>
          <w:position w:val="0"/>
          <w:sz w:val="19"/>
          <w:szCs w:val="19"/>
        </w:rPr>
        <w:t>，促进淋巴液向心回流。</w:t>
      </w:r>
    </w:p>
    <w:p>
      <w:pPr>
        <w:pStyle w:val="15"/>
        <w:keepNext w:val="0"/>
        <w:keepLines w:val="0"/>
        <w:widowControl w:val="0"/>
        <w:shd w:val="clear" w:color="auto" w:fill="auto"/>
        <w:bidi w:val="0"/>
        <w:spacing w:before="0" w:after="0" w:line="322" w:lineRule="exact"/>
        <w:ind w:left="1000" w:right="0" w:firstLine="420"/>
        <w:jc w:val="both"/>
        <w:rPr>
          <w:sz w:val="19"/>
          <w:szCs w:val="19"/>
        </w:rPr>
      </w:pPr>
      <w:r>
        <w:rPr>
          <w:color w:val="2D2D2D"/>
          <w:spacing w:val="0"/>
          <w:w w:val="100"/>
          <w:position w:val="0"/>
          <w:sz w:val="19"/>
          <w:szCs w:val="19"/>
        </w:rPr>
        <w:t>正常成年人在安静状态下每小时约有</w:t>
      </w:r>
      <w:r>
        <w:rPr>
          <w:color w:val="2D2D2D"/>
          <w:spacing w:val="0"/>
          <w:w w:val="100"/>
          <w:position w:val="0"/>
          <w:sz w:val="14"/>
          <w:szCs w:val="14"/>
          <w:lang w:val="en-US" w:eastAsia="en-US" w:bidi="en-US"/>
        </w:rPr>
        <w:t>120ml</w:t>
      </w:r>
      <w:r>
        <w:rPr>
          <w:color w:val="2D2D2D"/>
          <w:spacing w:val="0"/>
          <w:w w:val="100"/>
          <w:position w:val="0"/>
          <w:sz w:val="19"/>
          <w:szCs w:val="19"/>
        </w:rPr>
        <w:t xml:space="preserve">淋巴液进入血液循环。来自右侧头颈部、右臂和右 </w:t>
      </w:r>
      <w:r>
        <w:rPr>
          <w:color w:val="2A2B29"/>
          <w:spacing w:val="0"/>
          <w:w w:val="100"/>
          <w:position w:val="0"/>
          <w:sz w:val="19"/>
          <w:szCs w:val="19"/>
        </w:rPr>
        <w:t>胸部约</w:t>
      </w:r>
      <w:r>
        <w:rPr>
          <w:color w:val="2A2B29"/>
          <w:spacing w:val="0"/>
          <w:w w:val="100"/>
          <w:position w:val="0"/>
          <w:sz w:val="14"/>
          <w:szCs w:val="14"/>
          <w:lang w:val="en-US" w:eastAsia="en-US" w:bidi="en-US"/>
        </w:rPr>
        <w:t>20ml</w:t>
      </w:r>
      <w:r>
        <w:rPr>
          <w:color w:val="2A2B29"/>
          <w:spacing w:val="0"/>
          <w:w w:val="100"/>
          <w:position w:val="0"/>
          <w:sz w:val="19"/>
          <w:szCs w:val="19"/>
        </w:rPr>
        <w:t>淋巴液经由右淋巴导管导入静脉，其余</w:t>
      </w:r>
      <w:r>
        <w:rPr>
          <w:color w:val="2A2B29"/>
          <w:spacing w:val="0"/>
          <w:w w:val="100"/>
          <w:position w:val="0"/>
          <w:sz w:val="14"/>
          <w:szCs w:val="14"/>
          <w:lang w:val="en-US" w:eastAsia="en-US" w:bidi="en-US"/>
        </w:rPr>
        <w:t>100ml</w:t>
      </w:r>
      <w:r>
        <w:rPr>
          <w:color w:val="2A2B29"/>
          <w:spacing w:val="0"/>
          <w:w w:val="100"/>
          <w:position w:val="0"/>
          <w:sz w:val="19"/>
          <w:szCs w:val="19"/>
        </w:rPr>
        <w:t>淋巴液通过胸导管导入静脉。人体每天生 成</w:t>
      </w:r>
      <w:r>
        <w:rPr>
          <w:rFonts w:ascii="Times New Roman" w:hAnsi="Times New Roman" w:eastAsia="Times New Roman" w:cs="Times New Roman"/>
          <w:b/>
          <w:bCs/>
          <w:color w:val="2A2B29"/>
          <w:spacing w:val="0"/>
          <w:w w:val="100"/>
          <w:position w:val="0"/>
          <w:sz w:val="18"/>
          <w:szCs w:val="18"/>
          <w:lang w:val="en-US" w:eastAsia="en-US" w:bidi="en-US"/>
        </w:rPr>
        <w:t>2-4L</w:t>
      </w:r>
      <w:r>
        <w:rPr>
          <w:color w:val="2A2B29"/>
          <w:spacing w:val="0"/>
          <w:w w:val="100"/>
          <w:position w:val="0"/>
          <w:sz w:val="19"/>
          <w:szCs w:val="19"/>
        </w:rPr>
        <w:t>淋巴液，大致相当于全身的血浆总量。</w:t>
      </w:r>
    </w:p>
    <w:p>
      <w:pPr>
        <w:pStyle w:val="15"/>
        <w:keepNext w:val="0"/>
        <w:keepLines w:val="0"/>
        <w:widowControl w:val="0"/>
        <w:shd w:val="clear" w:color="auto" w:fill="auto"/>
        <w:bidi w:val="0"/>
        <w:spacing w:before="0" w:after="0" w:line="322" w:lineRule="exact"/>
        <w:ind w:left="1400" w:right="0" w:firstLine="0"/>
        <w:jc w:val="both"/>
        <w:rPr>
          <w:sz w:val="19"/>
          <w:szCs w:val="19"/>
        </w:rPr>
      </w:pPr>
      <w:r>
        <w:rPr>
          <w:color w:val="212121"/>
          <w:spacing w:val="0"/>
          <w:w w:val="100"/>
          <w:position w:val="0"/>
          <w:sz w:val="19"/>
          <w:szCs w:val="19"/>
        </w:rPr>
        <w:t>(二)影响淋巴液生成和回流的因素</w:t>
      </w:r>
    </w:p>
    <w:p>
      <w:pPr>
        <w:pStyle w:val="15"/>
        <w:keepNext w:val="0"/>
        <w:keepLines w:val="0"/>
        <w:widowControl w:val="0"/>
        <w:shd w:val="clear" w:color="auto" w:fill="auto"/>
        <w:bidi w:val="0"/>
        <w:spacing w:before="0" w:after="0" w:line="318" w:lineRule="exact"/>
        <w:ind w:left="1000" w:right="0" w:firstLine="420"/>
        <w:jc w:val="both"/>
        <w:rPr>
          <w:sz w:val="19"/>
          <w:szCs w:val="19"/>
        </w:rPr>
      </w:pPr>
      <w:r>
        <w:rPr>
          <w:color w:val="2E2E2D"/>
          <w:spacing w:val="0"/>
          <w:w w:val="100"/>
          <w:position w:val="0"/>
          <w:sz w:val="19"/>
          <w:szCs w:val="19"/>
        </w:rPr>
        <w:t>如前所述，组织液和毛细淋巴管内淋巴液之间的压力差是促进组织液进入淋巴管的动力。以下 几种可使组织液压力增加的情况都能使淋巴液的生成增多:心毛细血管血压升高;②血浆胶体渗透压 降低;③毛细血管</w:t>
      </w:r>
      <w:r>
        <w:rPr>
          <w:color w:val="424241"/>
          <w:spacing w:val="0"/>
          <w:w w:val="100"/>
          <w:position w:val="0"/>
          <w:sz w:val="19"/>
          <w:szCs w:val="19"/>
        </w:rPr>
        <w:t>壁</w:t>
      </w:r>
      <w:r>
        <w:rPr>
          <w:color w:val="535353"/>
          <w:spacing w:val="0"/>
          <w:w w:val="100"/>
          <w:position w:val="0"/>
          <w:sz w:val="19"/>
          <w:szCs w:val="19"/>
        </w:rPr>
        <w:t>通</w:t>
      </w:r>
      <w:r>
        <w:rPr>
          <w:color w:val="2E2E2D"/>
          <w:spacing w:val="0"/>
          <w:w w:val="100"/>
          <w:position w:val="0"/>
          <w:sz w:val="19"/>
          <w:szCs w:val="19"/>
        </w:rPr>
        <w:t>透性和组</w:t>
      </w:r>
      <w:r>
        <w:rPr>
          <w:color w:val="424241"/>
          <w:spacing w:val="0"/>
          <w:w w:val="100"/>
          <w:position w:val="0"/>
          <w:sz w:val="19"/>
          <w:szCs w:val="19"/>
        </w:rPr>
        <w:t>织</w:t>
      </w:r>
      <w:r>
        <w:rPr>
          <w:color w:val="2E2E2D"/>
          <w:spacing w:val="0"/>
          <w:w w:val="100"/>
          <w:position w:val="0"/>
          <w:sz w:val="19"/>
          <w:szCs w:val="19"/>
        </w:rPr>
        <w:t>液胶体渗透压增</w:t>
      </w:r>
      <w:r>
        <w:rPr>
          <w:color w:val="424241"/>
          <w:spacing w:val="0"/>
          <w:w w:val="100"/>
          <w:position w:val="0"/>
          <w:sz w:val="19"/>
          <w:szCs w:val="19"/>
        </w:rPr>
        <w:t>高</w:t>
      </w:r>
      <w:r>
        <w:rPr>
          <w:color w:val="646464"/>
          <w:spacing w:val="0"/>
          <w:w w:val="100"/>
          <w:position w:val="0"/>
          <w:sz w:val="19"/>
          <w:szCs w:val="19"/>
        </w:rPr>
        <w:t>。</w:t>
      </w:r>
    </w:p>
    <w:p>
      <w:pPr>
        <w:pStyle w:val="15"/>
        <w:keepNext w:val="0"/>
        <w:keepLines w:val="0"/>
        <w:widowControl w:val="0"/>
        <w:shd w:val="clear" w:color="auto" w:fill="auto"/>
        <w:bidi w:val="0"/>
        <w:spacing w:before="0" w:after="0" w:line="318" w:lineRule="exact"/>
        <w:ind w:left="1000" w:right="0" w:firstLine="420"/>
        <w:jc w:val="both"/>
        <w:rPr>
          <w:sz w:val="19"/>
          <w:szCs w:val="19"/>
        </w:rPr>
      </w:pPr>
      <w:r>
        <w:rPr>
          <w:color w:val="2F2F2E"/>
          <w:spacing w:val="0"/>
          <w:w w:val="100"/>
          <w:position w:val="0"/>
          <w:sz w:val="19"/>
          <w:szCs w:val="19"/>
        </w:rPr>
        <w:t>由淋巴管壁中少量的平滑肌和单向瓣膜构成的</w:t>
      </w:r>
      <w:r>
        <w:rPr>
          <w:rFonts w:ascii="Times New Roman" w:hAnsi="Times New Roman" w:eastAsia="Times New Roman" w:cs="Times New Roman"/>
          <w:color w:val="2F2F2E"/>
          <w:spacing w:val="0"/>
          <w:w w:val="100"/>
          <w:position w:val="0"/>
          <w:sz w:val="13"/>
          <w:szCs w:val="13"/>
        </w:rPr>
        <w:t>“</w:t>
      </w:r>
      <w:r>
        <w:rPr>
          <w:color w:val="2F2F2E"/>
          <w:spacing w:val="0"/>
          <w:w w:val="100"/>
          <w:position w:val="0"/>
          <w:sz w:val="19"/>
          <w:szCs w:val="19"/>
        </w:rPr>
        <w:t>淋巴管泵</w:t>
      </w:r>
      <w:r>
        <w:rPr>
          <w:rFonts w:ascii="Times New Roman" w:hAnsi="Times New Roman" w:eastAsia="Times New Roman" w:cs="Times New Roman"/>
          <w:color w:val="2F2F2E"/>
          <w:spacing w:val="0"/>
          <w:w w:val="100"/>
          <w:position w:val="0"/>
          <w:sz w:val="13"/>
          <w:szCs w:val="13"/>
        </w:rPr>
        <w:t>”</w:t>
      </w:r>
      <w:r>
        <w:rPr>
          <w:color w:val="2F2F2E"/>
          <w:spacing w:val="0"/>
          <w:w w:val="100"/>
          <w:position w:val="0"/>
          <w:sz w:val="19"/>
          <w:szCs w:val="19"/>
        </w:rPr>
        <w:t xml:space="preserve">可促进淋巴回流，防止淋巴液倒流。 </w:t>
      </w:r>
      <w:r>
        <w:rPr>
          <w:color w:val="2A2A29"/>
          <w:spacing w:val="0"/>
          <w:w w:val="100"/>
          <w:position w:val="0"/>
          <w:sz w:val="19"/>
          <w:szCs w:val="19"/>
        </w:rPr>
        <w:t>此外，外周骨骼肌的节律性收缩、相邻动脉的搏动以及外部物体对组织的压迫等，都能促进淋巴液的 回流。而淋巴管和淋巴结急慢性炎症(如丹毒)、肉芽肿形成、丝虫虫体等均可引起淋巴系统阻塞，导 致淋巴液滞留、淋巴</w:t>
      </w:r>
      <w:r>
        <w:rPr>
          <w:color w:val="3D3D3B"/>
          <w:spacing w:val="0"/>
          <w:w w:val="100"/>
          <w:position w:val="0"/>
          <w:sz w:val="19"/>
          <w:szCs w:val="19"/>
        </w:rPr>
        <w:t>窦</w:t>
      </w:r>
      <w:r>
        <w:rPr>
          <w:color w:val="2A2A29"/>
          <w:spacing w:val="0"/>
          <w:w w:val="100"/>
          <w:position w:val="0"/>
          <w:sz w:val="19"/>
          <w:szCs w:val="19"/>
        </w:rPr>
        <w:t>和淋巴管扩张</w:t>
      </w:r>
      <w:r>
        <w:rPr>
          <w:color w:val="1C1C1C"/>
          <w:spacing w:val="0"/>
          <w:w w:val="100"/>
          <w:position w:val="0"/>
          <w:sz w:val="19"/>
          <w:szCs w:val="19"/>
        </w:rPr>
        <w:t>，</w:t>
      </w:r>
      <w:r>
        <w:rPr>
          <w:color w:val="3D3D3B"/>
          <w:spacing w:val="0"/>
          <w:w w:val="100"/>
          <w:position w:val="0"/>
          <w:sz w:val="19"/>
          <w:szCs w:val="19"/>
        </w:rPr>
        <w:t>造</w:t>
      </w:r>
      <w:r>
        <w:rPr>
          <w:color w:val="2A2A29"/>
          <w:spacing w:val="0"/>
          <w:w w:val="100"/>
          <w:position w:val="0"/>
          <w:sz w:val="19"/>
          <w:szCs w:val="19"/>
        </w:rPr>
        <w:t>成淋巴水肿</w:t>
      </w:r>
      <w:r>
        <w:rPr>
          <w:color w:val="646464"/>
          <w:spacing w:val="0"/>
          <w:w w:val="100"/>
          <w:position w:val="0"/>
          <w:sz w:val="19"/>
          <w:szCs w:val="19"/>
        </w:rPr>
        <w:t>。</w:t>
      </w:r>
      <w:r>
        <w:rPr>
          <w:color w:val="2A2A29"/>
          <w:spacing w:val="0"/>
          <w:w w:val="100"/>
          <w:position w:val="0"/>
          <w:sz w:val="19"/>
          <w:szCs w:val="19"/>
        </w:rPr>
        <w:t>由于淋巴液中含有</w:t>
      </w:r>
      <w:r>
        <w:rPr>
          <w:color w:val="3D3D3B"/>
          <w:spacing w:val="0"/>
          <w:w w:val="100"/>
          <w:position w:val="0"/>
          <w:sz w:val="19"/>
          <w:szCs w:val="19"/>
        </w:rPr>
        <w:t>蛋</w:t>
      </w:r>
      <w:r>
        <w:rPr>
          <w:color w:val="2A2A29"/>
          <w:spacing w:val="0"/>
          <w:w w:val="100"/>
          <w:position w:val="0"/>
          <w:sz w:val="19"/>
          <w:szCs w:val="19"/>
        </w:rPr>
        <w:t>白质，可刺激纤维组织增 生，而增生的纤维组织又可加重淋巴液的滞留。对于急性淋巴水肿，机体可通过淋巴管侧支循环的建 立及巨噬细胞分解大分子蛋白质功能的增强，发挥代偿性调节的机制，故大多可自行消退;然而病变 处瘢痕组织的成熟,新生的毛细淋巴管逐渐消失，扩张淋巴管的瓣膜功能减退或丧失，淋巴管壁肌纤 维萎缩，内膜增厚管腔狭窄等将导致急性淋巴水肿后的数月或数年,水肿又再出现，发展成为不可逆 的慢性淋巴水肿。</w:t>
      </w:r>
    </w:p>
    <w:p>
      <w:pPr>
        <w:pStyle w:val="15"/>
        <w:keepNext w:val="0"/>
        <w:keepLines w:val="0"/>
        <w:widowControl w:val="0"/>
        <w:shd w:val="clear" w:color="auto" w:fill="auto"/>
        <w:bidi w:val="0"/>
        <w:spacing w:before="0" w:after="360" w:line="318" w:lineRule="exact"/>
        <w:ind w:left="8420" w:right="0" w:firstLine="0"/>
        <w:jc w:val="both"/>
        <w:rPr>
          <w:sz w:val="19"/>
          <w:szCs w:val="19"/>
        </w:rPr>
      </w:pPr>
      <w:r>
        <w:rPr>
          <w:color w:val="232323"/>
          <w:spacing w:val="0"/>
          <w:w w:val="100"/>
          <w:position w:val="0"/>
          <w:sz w:val="19"/>
          <w:szCs w:val="19"/>
        </w:rPr>
        <w:t>(王庭槐)</w:t>
      </w:r>
    </w:p>
    <w:p>
      <w:pPr>
        <w:pStyle w:val="25"/>
        <w:keepNext/>
        <w:keepLines/>
        <w:widowControl w:val="0"/>
        <w:shd w:val="clear" w:color="auto" w:fill="auto"/>
        <w:bidi w:val="0"/>
        <w:spacing w:before="0" w:after="280" w:line="240" w:lineRule="auto"/>
        <w:ind w:left="3560" w:right="0" w:firstLine="0"/>
        <w:jc w:val="both"/>
      </w:pPr>
      <w:bookmarkStart w:id="512" w:name="bookmark664"/>
      <w:bookmarkStart w:id="513" w:name="bookmark662"/>
      <w:bookmarkStart w:id="514" w:name="bookmark663"/>
      <w:r>
        <w:rPr>
          <w:color w:val="0F0E0D"/>
          <w:spacing w:val="0"/>
          <w:w w:val="100"/>
          <w:position w:val="0"/>
        </w:rPr>
        <w:t>第四节心血管活动的调节</w:t>
      </w:r>
      <w:bookmarkEnd w:id="512"/>
      <w:bookmarkEnd w:id="513"/>
      <w:bookmarkEnd w:id="514"/>
    </w:p>
    <w:p>
      <w:pPr>
        <w:pStyle w:val="15"/>
        <w:keepNext w:val="0"/>
        <w:keepLines w:val="0"/>
        <w:widowControl w:val="0"/>
        <w:shd w:val="clear" w:color="auto" w:fill="auto"/>
        <w:bidi w:val="0"/>
        <w:spacing w:before="0" w:after="220" w:line="322" w:lineRule="exact"/>
        <w:ind w:left="1000" w:right="0" w:firstLine="420"/>
        <w:jc w:val="both"/>
        <w:rPr>
          <w:sz w:val="19"/>
          <w:szCs w:val="19"/>
        </w:rPr>
      </w:pPr>
      <w:r>
        <w:rPr>
          <w:color w:val="323231"/>
          <w:spacing w:val="0"/>
          <w:w w:val="100"/>
          <w:position w:val="0"/>
          <w:sz w:val="19"/>
          <w:szCs w:val="19"/>
        </w:rPr>
        <w:t>心血管活动的调节,包括神经调节、体液调节和自身调节,不仅能保持正常心率、心输出量、动脉 血压和各组织器官血流量等心血管功能活动的相对稳定，而且还能在机体内外环境变化时作出相应 的调整，使心血管活动能适应代谢活动改变的需要。</w:t>
      </w:r>
    </w:p>
    <w:p>
      <w:pPr>
        <w:pStyle w:val="27"/>
        <w:keepNext/>
        <w:keepLines/>
        <w:widowControl w:val="0"/>
        <w:shd w:val="clear" w:color="auto" w:fill="auto"/>
        <w:bidi w:val="0"/>
        <w:spacing w:before="0" w:line="240" w:lineRule="auto"/>
        <w:ind w:left="1400" w:right="0" w:firstLine="0"/>
        <w:jc w:val="both"/>
        <w:rPr>
          <w:sz w:val="24"/>
          <w:szCs w:val="24"/>
        </w:rPr>
      </w:pPr>
      <w:bookmarkStart w:id="515" w:name="bookmark667"/>
      <w:bookmarkStart w:id="516" w:name="bookmark665"/>
      <w:bookmarkStart w:id="517" w:name="bookmark666"/>
      <w:r>
        <w:rPr>
          <w:color w:val="153764"/>
          <w:spacing w:val="0"/>
          <w:w w:val="100"/>
          <w:position w:val="0"/>
          <w:sz w:val="24"/>
          <w:szCs w:val="24"/>
        </w:rPr>
        <w:t>一、神经调节</w:t>
      </w:r>
      <w:bookmarkEnd w:id="515"/>
      <w:bookmarkEnd w:id="516"/>
      <w:bookmarkEnd w:id="517"/>
    </w:p>
    <w:p>
      <w:pPr>
        <w:pStyle w:val="15"/>
        <w:keepNext w:val="0"/>
        <w:keepLines w:val="0"/>
        <w:widowControl w:val="0"/>
        <w:shd w:val="clear" w:color="auto" w:fill="auto"/>
        <w:bidi w:val="0"/>
        <w:spacing w:before="0" w:after="0" w:line="312" w:lineRule="exact"/>
        <w:ind w:left="1000" w:right="0" w:firstLine="420"/>
        <w:jc w:val="both"/>
        <w:rPr>
          <w:sz w:val="19"/>
          <w:szCs w:val="19"/>
        </w:rPr>
      </w:pPr>
      <w:r>
        <w:rPr>
          <w:color w:val="2C2C2C"/>
          <w:spacing w:val="0"/>
          <w:w w:val="100"/>
          <w:position w:val="0"/>
          <w:sz w:val="19"/>
          <w:szCs w:val="19"/>
        </w:rPr>
        <w:t>心血管活动受自主神经系统的调控，副交感神经系统主要调节心脏活动，而交感神经系统对心脏 和血管的活动都有重要的调节作用。神经系统对心血管活动的调节是通过各种心血管反射实现的。</w:t>
      </w:r>
    </w:p>
    <w:p>
      <w:pPr>
        <w:pStyle w:val="15"/>
        <w:keepNext w:val="0"/>
        <w:keepLines w:val="0"/>
        <w:widowControl w:val="0"/>
        <w:shd w:val="clear" w:color="auto" w:fill="auto"/>
        <w:bidi w:val="0"/>
        <w:spacing w:before="0" w:after="0" w:line="312" w:lineRule="exact"/>
        <w:ind w:left="1400" w:right="0" w:firstLine="0"/>
        <w:jc w:val="both"/>
        <w:rPr>
          <w:sz w:val="19"/>
          <w:szCs w:val="19"/>
        </w:rPr>
      </w:pPr>
      <w:r>
        <w:rPr>
          <w:color w:val="2A2928"/>
          <w:spacing w:val="0"/>
          <w:w w:val="100"/>
          <w:position w:val="0"/>
          <w:sz w:val="19"/>
          <w:szCs w:val="19"/>
        </w:rPr>
        <w:t>(</w:t>
      </w:r>
      <w:r>
        <w:rPr>
          <w:rFonts w:ascii="Times New Roman" w:hAnsi="Times New Roman" w:eastAsia="Times New Roman" w:cs="Times New Roman"/>
          <w:color w:val="2A2928"/>
          <w:spacing w:val="0"/>
          <w:w w:val="100"/>
          <w:position w:val="0"/>
          <w:sz w:val="13"/>
          <w:szCs w:val="13"/>
        </w:rPr>
        <w:t>-</w:t>
      </w:r>
      <w:r>
        <w:rPr>
          <w:color w:val="2A2928"/>
          <w:spacing w:val="0"/>
          <w:w w:val="100"/>
          <w:position w:val="0"/>
          <w:sz w:val="19"/>
          <w:szCs w:val="19"/>
        </w:rPr>
        <w:t>)心血管的神经支配</w:t>
      </w:r>
    </w:p>
    <w:p>
      <w:pPr>
        <w:pStyle w:val="15"/>
        <w:keepNext w:val="0"/>
        <w:keepLines w:val="0"/>
        <w:widowControl w:val="0"/>
        <w:shd w:val="clear" w:color="auto" w:fill="auto"/>
        <w:bidi w:val="0"/>
        <w:spacing w:before="0" w:after="0" w:line="350" w:lineRule="exact"/>
        <w:ind w:left="1000" w:right="0" w:firstLine="420"/>
        <w:jc w:val="both"/>
        <w:rPr>
          <w:sz w:val="17"/>
          <w:szCs w:val="17"/>
        </w:rPr>
      </w:pPr>
      <w:r>
        <w:rPr>
          <w:color w:val="313130"/>
          <w:spacing w:val="0"/>
          <w:w w:val="100"/>
          <w:position w:val="0"/>
          <w:sz w:val="14"/>
          <w:szCs w:val="14"/>
          <w:lang w:val="en-US" w:eastAsia="en-US" w:bidi="en-US"/>
        </w:rPr>
        <w:t>1.</w:t>
      </w:r>
      <w:r>
        <w:rPr>
          <w:color w:val="313130"/>
          <w:spacing w:val="0"/>
          <w:w w:val="100"/>
          <w:position w:val="0"/>
          <w:sz w:val="19"/>
          <w:szCs w:val="19"/>
        </w:rPr>
        <w:t xml:space="preserve">心脏的神经支配心脏受心交感神经和心迷走神经双重支配，心交感神经兴奋增强心脏的活 </w:t>
      </w:r>
      <w:r>
        <w:rPr>
          <w:color w:val="21211D"/>
          <w:spacing w:val="0"/>
          <w:w w:val="100"/>
          <w:position w:val="0"/>
          <w:sz w:val="19"/>
          <w:szCs w:val="19"/>
        </w:rPr>
        <w:t>动</w:t>
      </w:r>
      <w:r>
        <w:rPr>
          <w:color w:val="30302F"/>
          <w:spacing w:val="0"/>
          <w:w w:val="100"/>
          <w:position w:val="0"/>
          <w:sz w:val="19"/>
          <w:szCs w:val="19"/>
        </w:rPr>
        <w:t>,心迷</w:t>
      </w:r>
      <w:r>
        <w:rPr>
          <w:color w:val="40403C"/>
          <w:spacing w:val="0"/>
          <w:w w:val="100"/>
          <w:position w:val="0"/>
          <w:sz w:val="19"/>
          <w:szCs w:val="19"/>
        </w:rPr>
        <w:t>走</w:t>
      </w:r>
      <w:r>
        <w:rPr>
          <w:color w:val="30302F"/>
          <w:spacing w:val="0"/>
          <w:w w:val="100"/>
          <w:position w:val="0"/>
          <w:sz w:val="19"/>
          <w:szCs w:val="19"/>
        </w:rPr>
        <w:t xml:space="preserve">神经兴奋则抑制心脏的活动 </w:t>
      </w:r>
      <w:r>
        <w:rPr>
          <w:color w:val="284864"/>
          <w:spacing w:val="0"/>
          <w:w w:val="100"/>
          <w:position w:val="0"/>
          <w:sz w:val="17"/>
          <w:szCs w:val="17"/>
        </w:rPr>
        <w:t>.</w:t>
      </w:r>
      <w:r>
        <w:rPr>
          <w:color w:val="545454"/>
          <w:spacing w:val="0"/>
          <w:w w:val="100"/>
          <w:position w:val="0"/>
          <w:sz w:val="17"/>
          <w:szCs w:val="17"/>
        </w:rPr>
        <w:t>。</w:t>
      </w:r>
    </w:p>
    <w:p>
      <w:pPr>
        <w:pStyle w:val="15"/>
        <w:keepNext w:val="0"/>
        <w:keepLines w:val="0"/>
        <w:widowControl w:val="0"/>
        <w:shd w:val="clear" w:color="auto" w:fill="auto"/>
        <w:bidi w:val="0"/>
        <w:spacing w:before="0" w:after="0" w:line="320" w:lineRule="exact"/>
        <w:ind w:left="1000" w:right="0" w:firstLine="420"/>
        <w:jc w:val="both"/>
        <w:rPr>
          <w:sz w:val="19"/>
          <w:szCs w:val="19"/>
        </w:rPr>
      </w:pPr>
      <w:r>
        <w:rPr>
          <w:rFonts w:ascii="Times New Roman" w:hAnsi="Times New Roman" w:eastAsia="Times New Roman" w:cs="Times New Roman"/>
          <w:b/>
          <w:bCs/>
          <w:color w:val="2E2E2D"/>
          <w:spacing w:val="0"/>
          <w:w w:val="100"/>
          <w:position w:val="0"/>
          <w:sz w:val="18"/>
          <w:szCs w:val="18"/>
        </w:rPr>
        <w:t>(1)</w:t>
      </w:r>
      <w:r>
        <w:rPr>
          <w:color w:val="2E2E2D"/>
          <w:spacing w:val="0"/>
          <w:w w:val="100"/>
          <w:position w:val="0"/>
          <w:sz w:val="19"/>
          <w:szCs w:val="19"/>
        </w:rPr>
        <w:t>心交感神经:心交感神经节前神经元的胞体位于第</w:t>
      </w:r>
      <w:r>
        <w:rPr>
          <w:color w:val="2E2E2D"/>
          <w:spacing w:val="0"/>
          <w:w w:val="100"/>
          <w:position w:val="0"/>
          <w:sz w:val="14"/>
          <w:szCs w:val="14"/>
        </w:rPr>
        <w:t>1 ~5</w:t>
      </w:r>
      <w:r>
        <w:rPr>
          <w:color w:val="2E2E2D"/>
          <w:spacing w:val="0"/>
          <w:w w:val="100"/>
          <w:position w:val="0"/>
          <w:sz w:val="19"/>
          <w:szCs w:val="19"/>
        </w:rPr>
        <w:t>胸段脊髓的中间外侧柱，其轴突末 梢释放的</w:t>
      </w:r>
      <w:r>
        <w:rPr>
          <w:color w:val="2E2E2D"/>
          <w:spacing w:val="0"/>
          <w:w w:val="100"/>
          <w:position w:val="0"/>
          <w:sz w:val="14"/>
          <w:szCs w:val="14"/>
          <w:lang w:val="en-US" w:eastAsia="en-US" w:bidi="en-US"/>
        </w:rPr>
        <w:t>ACh</w:t>
      </w:r>
      <w:r>
        <w:rPr>
          <w:color w:val="2E2E2D"/>
          <w:spacing w:val="0"/>
          <w:w w:val="100"/>
          <w:position w:val="0"/>
          <w:sz w:val="19"/>
          <w:szCs w:val="19"/>
        </w:rPr>
        <w:t>可激活节后神经元膜中的</w:t>
      </w:r>
      <w:r>
        <w:rPr>
          <w:rFonts w:ascii="Times New Roman" w:hAnsi="Times New Roman" w:eastAsia="Times New Roman" w:cs="Times New Roman"/>
          <w:b/>
          <w:bCs/>
          <w:color w:val="2E2E2D"/>
          <w:spacing w:val="0"/>
          <w:w w:val="100"/>
          <w:position w:val="0"/>
          <w:sz w:val="18"/>
          <w:szCs w:val="18"/>
          <w:lang w:val="en-US" w:eastAsia="en-US" w:bidi="en-US"/>
        </w:rPr>
        <w:t>N</w:t>
      </w:r>
      <w:r>
        <w:rPr>
          <w:rFonts w:ascii="Times New Roman" w:hAnsi="Times New Roman" w:eastAsia="Times New Roman" w:cs="Times New Roman"/>
          <w:b/>
          <w:bCs/>
          <w:color w:val="2E2E2D"/>
          <w:spacing w:val="0"/>
          <w:w w:val="100"/>
          <w:position w:val="0"/>
          <w:sz w:val="11"/>
          <w:szCs w:val="11"/>
          <w:lang w:val="en-US" w:eastAsia="en-US" w:bidi="en-US"/>
        </w:rPr>
        <w:t>,</w:t>
      </w:r>
      <w:r>
        <w:rPr>
          <w:color w:val="2E2E2D"/>
          <w:spacing w:val="0"/>
          <w:w w:val="100"/>
          <w:position w:val="0"/>
          <w:sz w:val="19"/>
          <w:szCs w:val="19"/>
        </w:rPr>
        <w:t>型胆碱能受体(简称</w:t>
      </w:r>
      <w:r>
        <w:rPr>
          <w:rFonts w:ascii="Times New Roman" w:hAnsi="Times New Roman" w:eastAsia="Times New Roman" w:cs="Times New Roman"/>
          <w:b/>
          <w:bCs/>
          <w:color w:val="2E2E2D"/>
          <w:spacing w:val="0"/>
          <w:w w:val="100"/>
          <w:position w:val="0"/>
          <w:sz w:val="18"/>
          <w:szCs w:val="18"/>
          <w:lang w:val="en-US" w:eastAsia="en-US" w:bidi="en-US"/>
        </w:rPr>
        <w:t>N</w:t>
      </w:r>
      <w:r>
        <w:rPr>
          <w:color w:val="2E2E2D"/>
          <w:spacing w:val="0"/>
          <w:w w:val="100"/>
          <w:position w:val="0"/>
          <w:sz w:val="19"/>
          <w:szCs w:val="19"/>
        </w:rPr>
        <w:t xml:space="preserve">受体)。心交感神经的节后神经元 胞体位于星状神经节和颈交感神经节内,其轴突组成节后纤维支配心脏的各个部分，包括窦房结、房 室交界、房室束、心房肌和心室肌。心交感神经节后纤维释放去甲肾上腺素，作用于心肌细胞膜上的 </w:t>
      </w:r>
      <w:r>
        <w:rPr>
          <w:color w:val="2E2E2D"/>
          <w:spacing w:val="0"/>
          <w:w w:val="100"/>
          <w:position w:val="0"/>
          <w:sz w:val="14"/>
          <w:szCs w:val="14"/>
          <w:lang w:val="en-US" w:eastAsia="en-US" w:bidi="en-US"/>
        </w:rPr>
        <w:t>B</w:t>
      </w:r>
      <w:r>
        <w:rPr>
          <w:color w:val="2E2E2D"/>
          <w:spacing w:val="0"/>
          <w:w w:val="100"/>
          <w:position w:val="0"/>
          <w:sz w:val="19"/>
          <w:szCs w:val="19"/>
        </w:rPr>
        <w:t>肾上腺素能受体(简称队受体)，引起心肌收缩力增强、心率加快和传导速度增大，这些效应分别称 为正性变力作用</w:t>
      </w:r>
      <w:r>
        <w:rPr>
          <w:color w:val="2E2E2D"/>
          <w:spacing w:val="0"/>
          <w:w w:val="100"/>
          <w:position w:val="0"/>
          <w:sz w:val="14"/>
          <w:szCs w:val="14"/>
          <w:lang w:val="en-US" w:eastAsia="en-US" w:bidi="en-US"/>
        </w:rPr>
        <w:t>(positive inotropic action)</w:t>
      </w:r>
      <w:r>
        <w:rPr>
          <w:color w:val="2E2E2D"/>
          <w:spacing w:val="0"/>
          <w:w w:val="100"/>
          <w:position w:val="0"/>
          <w:sz w:val="19"/>
          <w:szCs w:val="19"/>
        </w:rPr>
        <w:t>、正性变时作用</w:t>
      </w:r>
      <w:r>
        <w:rPr>
          <w:color w:val="2E2E2D"/>
          <w:spacing w:val="0"/>
          <w:w w:val="100"/>
          <w:position w:val="0"/>
          <w:sz w:val="14"/>
          <w:szCs w:val="14"/>
          <w:lang w:val="en-US" w:eastAsia="en-US" w:bidi="en-US"/>
        </w:rPr>
        <w:t xml:space="preserve">(positive chronotropic action </w:t>
      </w:r>
      <w:r>
        <w:rPr>
          <w:color w:val="2E2E2D"/>
          <w:spacing w:val="0"/>
          <w:w w:val="100"/>
          <w:position w:val="0"/>
          <w:sz w:val="14"/>
          <w:szCs w:val="14"/>
        </w:rPr>
        <w:t>)</w:t>
      </w:r>
      <w:r>
        <w:rPr>
          <w:color w:val="2E2E2D"/>
          <w:spacing w:val="0"/>
          <w:w w:val="100"/>
          <w:position w:val="0"/>
          <w:sz w:val="19"/>
          <w:szCs w:val="19"/>
        </w:rPr>
        <w:t>和正性变传导作 用(</w:t>
      </w:r>
      <w:r>
        <w:rPr>
          <w:color w:val="2E2E2D"/>
          <w:spacing w:val="0"/>
          <w:w w:val="100"/>
          <w:position w:val="0"/>
          <w:sz w:val="14"/>
          <w:szCs w:val="14"/>
          <w:lang w:val="en-US" w:eastAsia="en-US" w:bidi="en-US"/>
        </w:rPr>
        <w:t>positive drcmotropic action)</w:t>
      </w:r>
      <w:r>
        <w:rPr>
          <w:color w:val="2E2E2D"/>
          <w:spacing w:val="0"/>
          <w:w w:val="100"/>
          <w:position w:val="0"/>
          <w:sz w:val="19"/>
          <w:szCs w:val="19"/>
        </w:rPr>
        <w:t>，可被队受体阻断剂美托洛尔</w:t>
      </w:r>
      <w:r>
        <w:rPr>
          <w:color w:val="2E2E2D"/>
          <w:spacing w:val="0"/>
          <w:w w:val="100"/>
          <w:position w:val="0"/>
          <w:sz w:val="14"/>
          <w:szCs w:val="14"/>
          <w:lang w:val="en-US" w:eastAsia="en-US" w:bidi="en-US"/>
        </w:rPr>
        <w:t>(metoprolol)</w:t>
      </w:r>
      <w:r>
        <w:rPr>
          <w:color w:val="2E2E2D"/>
          <w:spacing w:val="0"/>
          <w:w w:val="100"/>
          <w:position w:val="0"/>
          <w:sz w:val="19"/>
          <w:szCs w:val="19"/>
        </w:rPr>
        <w:t>所阻断。两侧心交感神经对 心脏的支配有所不同，左侧心交感神经主要支配房室交界和心室肌，兴奋时主要引起心肌收缩力增 强，而右侧心交感神经主要支配窦房结,兴奋时主要引起心率加快。</w:t>
      </w:r>
    </w:p>
    <w:p>
      <w:pPr>
        <w:pStyle w:val="15"/>
        <w:keepNext w:val="0"/>
        <w:keepLines w:val="0"/>
        <w:widowControl w:val="0"/>
        <w:shd w:val="clear" w:color="auto" w:fill="auto"/>
        <w:tabs>
          <w:tab w:val="left" w:pos="955"/>
        </w:tabs>
        <w:bidi w:val="0"/>
        <w:spacing w:before="0" w:after="180" w:line="320" w:lineRule="exact"/>
        <w:ind w:left="0" w:right="0" w:firstLine="1420"/>
        <w:jc w:val="both"/>
        <w:rPr>
          <w:sz w:val="19"/>
          <w:szCs w:val="19"/>
        </w:rPr>
      </w:pPr>
      <w:r>
        <w:rPr>
          <w:color w:val="2B2B2A"/>
          <w:spacing w:val="0"/>
          <w:w w:val="100"/>
          <w:position w:val="0"/>
          <w:sz w:val="19"/>
          <w:szCs w:val="19"/>
        </w:rPr>
        <w:t>去甲肾上腺素与</w:t>
      </w:r>
      <w:r>
        <w:rPr>
          <w:color w:val="2B2B2A"/>
          <w:spacing w:val="0"/>
          <w:w w:val="100"/>
          <w:position w:val="0"/>
          <w:sz w:val="14"/>
          <w:szCs w:val="14"/>
        </w:rPr>
        <w:t>13</w:t>
      </w:r>
      <w:r>
        <w:rPr>
          <w:rFonts w:ascii="Times New Roman" w:hAnsi="Times New Roman" w:eastAsia="Times New Roman" w:cs="Times New Roman"/>
          <w:color w:val="2B2B2A"/>
          <w:spacing w:val="0"/>
          <w:w w:val="100"/>
          <w:position w:val="0"/>
          <w:sz w:val="13"/>
          <w:szCs w:val="13"/>
        </w:rPr>
        <w:t>1</w:t>
      </w:r>
      <w:r>
        <w:rPr>
          <w:color w:val="2B2B2A"/>
          <w:spacing w:val="0"/>
          <w:w w:val="100"/>
          <w:position w:val="0"/>
          <w:sz w:val="19"/>
          <w:szCs w:val="19"/>
        </w:rPr>
        <w:t>受体结合后，通过</w:t>
      </w:r>
      <w:r>
        <w:rPr>
          <w:color w:val="2B2B2A"/>
          <w:spacing w:val="0"/>
          <w:w w:val="100"/>
          <w:position w:val="0"/>
          <w:sz w:val="14"/>
          <w:szCs w:val="14"/>
          <w:lang w:val="en-US" w:eastAsia="en-US" w:bidi="en-US"/>
        </w:rPr>
        <w:t>G</w:t>
      </w:r>
      <w:r>
        <w:rPr>
          <w:color w:val="2B2B2A"/>
          <w:spacing w:val="0"/>
          <w:w w:val="100"/>
          <w:position w:val="0"/>
          <w:sz w:val="19"/>
          <w:szCs w:val="19"/>
        </w:rPr>
        <w:t>蛋白</w:t>
      </w:r>
      <w:r>
        <w:rPr>
          <w:color w:val="2A2B29"/>
          <w:spacing w:val="0"/>
          <w:w w:val="100"/>
          <w:position w:val="0"/>
          <w:sz w:val="14"/>
          <w:szCs w:val="14"/>
          <w:lang w:val="en-US" w:eastAsia="en-US" w:bidi="en-US"/>
        </w:rPr>
        <w:t>-</w:t>
      </w:r>
      <w:r>
        <w:rPr>
          <w:color w:val="2B2B2A"/>
          <w:spacing w:val="0"/>
          <w:w w:val="100"/>
          <w:position w:val="0"/>
          <w:sz w:val="14"/>
          <w:szCs w:val="14"/>
          <w:lang w:val="en-US" w:eastAsia="en-US" w:bidi="en-US"/>
        </w:rPr>
        <w:t>A</w:t>
      </w:r>
      <w:r>
        <w:rPr>
          <w:color w:val="2A2B29"/>
          <w:spacing w:val="0"/>
          <w:w w:val="100"/>
          <w:position w:val="0"/>
          <w:sz w:val="14"/>
          <w:szCs w:val="14"/>
          <w:lang w:val="en-US" w:eastAsia="en-US" w:bidi="en-US"/>
        </w:rPr>
        <w:t>C-c</w:t>
      </w:r>
      <w:r>
        <w:rPr>
          <w:color w:val="2B2B2A"/>
          <w:spacing w:val="0"/>
          <w:w w:val="100"/>
          <w:position w:val="0"/>
          <w:sz w:val="14"/>
          <w:szCs w:val="14"/>
          <w:lang w:val="en-US" w:eastAsia="en-US" w:bidi="en-US"/>
        </w:rPr>
        <w:t>A</w:t>
      </w:r>
      <w:r>
        <w:rPr>
          <w:color w:val="2A2B29"/>
          <w:spacing w:val="0"/>
          <w:w w:val="100"/>
          <w:position w:val="0"/>
          <w:sz w:val="14"/>
          <w:szCs w:val="14"/>
          <w:lang w:val="en-US" w:eastAsia="en-US" w:bidi="en-US"/>
        </w:rPr>
        <w:t>M</w:t>
      </w:r>
      <w:r>
        <w:rPr>
          <w:color w:val="2B2B2A"/>
          <w:spacing w:val="0"/>
          <w:w w:val="100"/>
          <w:position w:val="0"/>
          <w:sz w:val="14"/>
          <w:szCs w:val="14"/>
          <w:lang w:val="en-US" w:eastAsia="en-US" w:bidi="en-US"/>
        </w:rPr>
        <w:t>P-P</w:t>
      </w:r>
      <w:r>
        <w:rPr>
          <w:color w:val="2A2B29"/>
          <w:spacing w:val="0"/>
          <w:w w:val="100"/>
          <w:position w:val="0"/>
          <w:sz w:val="14"/>
          <w:szCs w:val="14"/>
          <w:lang w:val="en-US" w:eastAsia="en-US" w:bidi="en-US"/>
        </w:rPr>
        <w:t>K</w:t>
      </w:r>
      <w:r>
        <w:rPr>
          <w:color w:val="2B2B2A"/>
          <w:spacing w:val="0"/>
          <w:w w:val="100"/>
          <w:position w:val="0"/>
          <w:sz w:val="14"/>
          <w:szCs w:val="14"/>
          <w:lang w:val="en-US" w:eastAsia="en-US" w:bidi="en-US"/>
        </w:rPr>
        <w:t>A</w:t>
      </w:r>
      <w:r>
        <w:rPr>
          <w:color w:val="2B2B2A"/>
          <w:spacing w:val="0"/>
          <w:w w:val="100"/>
          <w:position w:val="0"/>
          <w:sz w:val="19"/>
          <w:szCs w:val="19"/>
        </w:rPr>
        <w:t>通路(见第二章)，使胞内</w:t>
      </w:r>
      <w:r>
        <w:rPr>
          <w:color w:val="2A2B29"/>
          <w:spacing w:val="0"/>
          <w:w w:val="100"/>
          <w:position w:val="0"/>
          <w:sz w:val="14"/>
          <w:szCs w:val="14"/>
          <w:lang w:val="en-US" w:eastAsia="en-US" w:bidi="en-US"/>
        </w:rPr>
        <w:t>c</w:t>
      </w:r>
      <w:r>
        <w:rPr>
          <w:color w:val="2B2B2A"/>
          <w:spacing w:val="0"/>
          <w:w w:val="100"/>
          <w:position w:val="0"/>
          <w:sz w:val="14"/>
          <w:szCs w:val="14"/>
          <w:lang w:val="en-US" w:eastAsia="en-US" w:bidi="en-US"/>
        </w:rPr>
        <w:t>A</w:t>
      </w:r>
      <w:r>
        <w:rPr>
          <w:color w:val="2A2B29"/>
          <w:spacing w:val="0"/>
          <w:w w:val="100"/>
          <w:position w:val="0"/>
          <w:sz w:val="14"/>
          <w:szCs w:val="14"/>
          <w:lang w:val="en-US" w:eastAsia="en-US" w:bidi="en-US"/>
        </w:rPr>
        <w:t>M</w:t>
      </w:r>
      <w:r>
        <w:rPr>
          <w:color w:val="2B2B2A"/>
          <w:spacing w:val="0"/>
          <w:w w:val="100"/>
          <w:position w:val="0"/>
          <w:sz w:val="14"/>
          <w:szCs w:val="14"/>
          <w:lang w:val="en-US" w:eastAsia="en-US" w:bidi="en-US"/>
        </w:rPr>
        <w:t>P</w:t>
      </w:r>
      <w:r>
        <w:rPr>
          <w:color w:val="2B2B2A"/>
          <w:spacing w:val="0"/>
          <w:w w:val="100"/>
          <w:position w:val="0"/>
          <w:sz w:val="19"/>
          <w:szCs w:val="19"/>
        </w:rPr>
        <w:t xml:space="preserve">水平 </w:t>
      </w:r>
      <w:r>
        <w:rPr>
          <w:color w:val="4684AC"/>
          <w:spacing w:val="0"/>
          <w:w w:val="100"/>
          <w:position w:val="0"/>
          <w:sz w:val="19"/>
          <w:szCs w:val="19"/>
        </w:rPr>
        <w:t>洛% ,</w:t>
      </w:r>
      <w:r>
        <w:rPr>
          <w:color w:val="4684AC"/>
          <w:spacing w:val="0"/>
          <w:w w:val="100"/>
          <w:position w:val="0"/>
          <w:sz w:val="19"/>
          <w:szCs w:val="19"/>
        </w:rPr>
        <w:tab/>
      </w:r>
      <w:r>
        <w:rPr>
          <w:color w:val="2B2B2A"/>
          <w:spacing w:val="0"/>
          <w:w w:val="100"/>
          <w:position w:val="0"/>
          <w:sz w:val="19"/>
          <w:szCs w:val="19"/>
        </w:rPr>
        <w:t>升高,</w:t>
      </w:r>
      <w:r>
        <w:rPr>
          <w:color w:val="2B2B2A"/>
          <w:spacing w:val="0"/>
          <w:w w:val="100"/>
          <w:position w:val="0"/>
          <w:sz w:val="14"/>
          <w:szCs w:val="14"/>
          <w:lang w:val="en-US" w:eastAsia="en-US" w:bidi="en-US"/>
        </w:rPr>
        <w:t>PKA</w:t>
      </w:r>
      <w:r>
        <w:rPr>
          <w:color w:val="2B2B2A"/>
          <w:spacing w:val="0"/>
          <w:w w:val="100"/>
          <w:position w:val="0"/>
          <w:sz w:val="19"/>
          <w:szCs w:val="19"/>
        </w:rPr>
        <w:t>活性增强，致使心肌细胞膜中</w:t>
      </w:r>
      <w:r>
        <w:rPr>
          <w:color w:val="2B2B2A"/>
          <w:spacing w:val="0"/>
          <w:w w:val="100"/>
          <w:position w:val="0"/>
          <w:sz w:val="14"/>
          <w:szCs w:val="14"/>
          <w:lang w:val="en-US" w:eastAsia="en-US" w:bidi="en-US"/>
        </w:rPr>
        <w:t>L</w:t>
      </w:r>
      <w:r>
        <w:rPr>
          <w:color w:val="2B2B2A"/>
          <w:spacing w:val="0"/>
          <w:w w:val="100"/>
          <w:position w:val="0"/>
          <w:sz w:val="19"/>
          <w:szCs w:val="19"/>
        </w:rPr>
        <w:t>型钙通道磷酸化而被激活，开放概率增加，进而使平台期</w:t>
      </w:r>
    </w:p>
    <w:p>
      <w:pPr>
        <w:pStyle w:val="35"/>
        <w:keepNext w:val="0"/>
        <w:keepLines w:val="0"/>
        <w:widowControl w:val="0"/>
        <w:shd w:val="clear" w:color="auto" w:fill="auto"/>
        <w:bidi w:val="0"/>
        <w:spacing w:before="0" w:after="0" w:line="286" w:lineRule="exact"/>
        <w:ind w:left="140" w:right="0"/>
        <w:jc w:val="both"/>
        <w:rPr>
          <w:sz w:val="19"/>
          <w:szCs w:val="19"/>
        </w:rPr>
      </w:pPr>
      <w:r>
        <w:rPr>
          <w:rFonts w:ascii="Times New Roman" w:hAnsi="Times New Roman" w:eastAsia="Times New Roman" w:cs="Times New Roman"/>
          <w:color w:val="212120"/>
          <w:spacing w:val="0"/>
          <w:w w:val="100"/>
          <w:position w:val="0"/>
          <w:sz w:val="18"/>
          <w:szCs w:val="18"/>
          <w:lang w:val="en-US" w:eastAsia="en-US" w:bidi="en-US"/>
        </w:rPr>
        <w:t>Ca</w:t>
      </w:r>
      <w:r>
        <w:rPr>
          <w:rFonts w:ascii="Times New Roman" w:hAnsi="Times New Roman" w:eastAsia="Times New Roman" w:cs="Times New Roman"/>
          <w:color w:val="212120"/>
          <w:spacing w:val="0"/>
          <w:w w:val="100"/>
          <w:position w:val="0"/>
          <w:sz w:val="18"/>
          <w:szCs w:val="18"/>
          <w:vertAlign w:val="superscript"/>
          <w:lang w:val="en-US" w:eastAsia="en-US" w:bidi="en-US"/>
        </w:rPr>
        <w:t>2</w:t>
      </w:r>
      <w:r>
        <w:rPr>
          <w:rFonts w:ascii="Times New Roman" w:hAnsi="Times New Roman" w:eastAsia="Times New Roman" w:cs="Times New Roman"/>
          <w:color w:val="212120"/>
          <w:spacing w:val="0"/>
          <w:w w:val="100"/>
          <w:position w:val="0"/>
          <w:sz w:val="18"/>
          <w:szCs w:val="18"/>
        </w:rPr>
        <w:t>+</w:t>
      </w:r>
      <w:r>
        <w:rPr>
          <w:color w:val="212120"/>
          <w:spacing w:val="0"/>
          <w:w w:val="100"/>
          <w:position w:val="0"/>
          <w:sz w:val="19"/>
          <w:szCs w:val="19"/>
        </w:rPr>
        <w:t>内流增加，内流的</w:t>
      </w:r>
      <w:r>
        <w:rPr>
          <w:rFonts w:ascii="Times New Roman" w:hAnsi="Times New Roman" w:eastAsia="Times New Roman" w:cs="Times New Roman"/>
          <w:color w:val="212120"/>
          <w:spacing w:val="0"/>
          <w:w w:val="100"/>
          <w:position w:val="0"/>
          <w:sz w:val="18"/>
          <w:szCs w:val="18"/>
          <w:lang w:val="en-US" w:eastAsia="en-US" w:bidi="en-US"/>
        </w:rPr>
        <w:t>Ca</w:t>
      </w:r>
      <w:r>
        <w:rPr>
          <w:rFonts w:ascii="Times New Roman" w:hAnsi="Times New Roman" w:eastAsia="Times New Roman" w:cs="Times New Roman"/>
          <w:color w:val="212120"/>
          <w:spacing w:val="0"/>
          <w:w w:val="100"/>
          <w:position w:val="0"/>
          <w:sz w:val="18"/>
          <w:szCs w:val="18"/>
          <w:vertAlign w:val="superscript"/>
          <w:lang w:val="en-US" w:eastAsia="en-US" w:bidi="en-US"/>
        </w:rPr>
        <w:t>2</w:t>
      </w:r>
      <w:r>
        <w:rPr>
          <w:rFonts w:ascii="Times New Roman" w:hAnsi="Times New Roman" w:eastAsia="Times New Roman" w:cs="Times New Roman"/>
          <w:color w:val="212120"/>
          <w:spacing w:val="0"/>
          <w:w w:val="100"/>
          <w:position w:val="0"/>
          <w:sz w:val="18"/>
          <w:szCs w:val="18"/>
        </w:rPr>
        <w:t>+</w:t>
      </w:r>
      <w:r>
        <w:rPr>
          <w:color w:val="212120"/>
          <w:spacing w:val="0"/>
          <w:w w:val="100"/>
          <w:position w:val="0"/>
          <w:sz w:val="19"/>
          <w:szCs w:val="19"/>
        </w:rPr>
        <w:t>又激活连接肌质网</w:t>
      </w:r>
      <w:r>
        <w:rPr>
          <w:color w:val="212120"/>
          <w:spacing w:val="0"/>
          <w:w w:val="100"/>
          <w:position w:val="0"/>
          <w:sz w:val="18"/>
          <w:szCs w:val="18"/>
          <w:lang w:val="en-US" w:eastAsia="en-US" w:bidi="en-US"/>
        </w:rPr>
        <w:t>(</w:t>
      </w:r>
      <w:r>
        <w:rPr>
          <w:rFonts w:ascii="Times New Roman" w:hAnsi="Times New Roman" w:eastAsia="Times New Roman" w:cs="Times New Roman"/>
          <w:color w:val="212120"/>
          <w:spacing w:val="0"/>
          <w:w w:val="100"/>
          <w:position w:val="0"/>
          <w:sz w:val="18"/>
          <w:szCs w:val="18"/>
          <w:lang w:val="en-US" w:eastAsia="en-US" w:bidi="en-US"/>
        </w:rPr>
        <w:t>JSR)</w:t>
      </w:r>
      <w:r>
        <w:rPr>
          <w:color w:val="212120"/>
          <w:spacing w:val="0"/>
          <w:w w:val="100"/>
          <w:position w:val="0"/>
          <w:sz w:val="19"/>
          <w:szCs w:val="19"/>
        </w:rPr>
        <w:t>膜中的</w:t>
      </w:r>
      <w:r>
        <w:rPr>
          <w:rFonts w:ascii="Times New Roman" w:hAnsi="Times New Roman" w:eastAsia="Times New Roman" w:cs="Times New Roman"/>
          <w:color w:val="212120"/>
          <w:spacing w:val="0"/>
          <w:w w:val="100"/>
          <w:position w:val="0"/>
          <w:sz w:val="18"/>
          <w:szCs w:val="18"/>
          <w:lang w:val="en-US" w:eastAsia="en-US" w:bidi="en-US"/>
        </w:rPr>
        <w:t>ryanodine</w:t>
      </w:r>
      <w:r>
        <w:rPr>
          <w:color w:val="212120"/>
          <w:spacing w:val="0"/>
          <w:w w:val="100"/>
          <w:position w:val="0"/>
          <w:sz w:val="19"/>
          <w:szCs w:val="19"/>
        </w:rPr>
        <w:t>受体</w:t>
      </w:r>
      <w:r>
        <w:rPr>
          <w:color w:val="212120"/>
          <w:spacing w:val="0"/>
          <w:w w:val="100"/>
          <w:position w:val="0"/>
          <w:sz w:val="18"/>
          <w:szCs w:val="18"/>
          <w:lang w:val="en-US" w:eastAsia="en-US" w:bidi="en-US"/>
        </w:rPr>
        <w:t>(</w:t>
      </w:r>
      <w:r>
        <w:rPr>
          <w:rFonts w:ascii="Times New Roman" w:hAnsi="Times New Roman" w:eastAsia="Times New Roman" w:cs="Times New Roman"/>
          <w:color w:val="212120"/>
          <w:spacing w:val="0"/>
          <w:w w:val="100"/>
          <w:position w:val="0"/>
          <w:sz w:val="18"/>
          <w:szCs w:val="18"/>
          <w:lang w:val="en-US" w:eastAsia="en-US" w:bidi="en-US"/>
        </w:rPr>
        <w:t>RYR),</w:t>
      </w:r>
      <w:r>
        <w:rPr>
          <w:color w:val="212120"/>
          <w:spacing w:val="0"/>
          <w:w w:val="100"/>
          <w:position w:val="0"/>
          <w:sz w:val="19"/>
          <w:szCs w:val="19"/>
        </w:rPr>
        <w:t>通过钙触发钙释放 机制使胞质内</w:t>
      </w:r>
      <w:r>
        <w:rPr>
          <w:rFonts w:ascii="Times New Roman" w:hAnsi="Times New Roman" w:eastAsia="Times New Roman" w:cs="Times New Roman"/>
          <w:color w:val="212120"/>
          <w:spacing w:val="0"/>
          <w:w w:val="100"/>
          <w:position w:val="0"/>
          <w:sz w:val="18"/>
          <w:szCs w:val="18"/>
          <w:lang w:val="en-US" w:eastAsia="en-US" w:bidi="en-US"/>
        </w:rPr>
        <w:t>C/</w:t>
      </w:r>
      <w:r>
        <w:rPr>
          <w:color w:val="212120"/>
          <w:spacing w:val="0"/>
          <w:w w:val="100"/>
          <w:position w:val="0"/>
          <w:sz w:val="19"/>
          <w:szCs w:val="19"/>
        </w:rPr>
        <w:t>浓度进一步升高，引起正性变力作用。另一方面</w:t>
      </w:r>
      <w:r>
        <w:rPr>
          <w:color w:val="212120"/>
          <w:spacing w:val="0"/>
          <w:w w:val="100"/>
          <w:position w:val="0"/>
          <w:sz w:val="19"/>
          <w:szCs w:val="19"/>
          <w:lang w:val="en-US" w:eastAsia="en-US" w:bidi="en-US"/>
        </w:rPr>
        <w:t>,</w:t>
      </w:r>
      <w:r>
        <w:rPr>
          <w:rFonts w:ascii="Times New Roman" w:hAnsi="Times New Roman" w:eastAsia="Times New Roman" w:cs="Times New Roman"/>
          <w:color w:val="212120"/>
          <w:spacing w:val="0"/>
          <w:w w:val="100"/>
          <w:position w:val="0"/>
          <w:sz w:val="18"/>
          <w:szCs w:val="18"/>
          <w:lang w:val="en-US" w:eastAsia="en-US" w:bidi="en-US"/>
        </w:rPr>
        <w:t>PKA</w:t>
      </w:r>
      <w:r>
        <w:rPr>
          <w:color w:val="212120"/>
          <w:spacing w:val="0"/>
          <w:w w:val="100"/>
          <w:position w:val="0"/>
          <w:sz w:val="19"/>
          <w:szCs w:val="19"/>
        </w:rPr>
        <w:t>还可使受磷蛋白</w:t>
      </w:r>
      <w:r>
        <w:rPr>
          <w:color w:val="212120"/>
          <w:spacing w:val="0"/>
          <w:w w:val="100"/>
          <w:position w:val="0"/>
          <w:sz w:val="18"/>
          <w:szCs w:val="18"/>
          <w:lang w:val="en-US" w:eastAsia="en-US" w:bidi="en-US"/>
        </w:rPr>
        <w:t>(</w:t>
      </w:r>
      <w:r>
        <w:rPr>
          <w:rFonts w:ascii="Times New Roman" w:hAnsi="Times New Roman" w:eastAsia="Times New Roman" w:cs="Times New Roman"/>
          <w:color w:val="212120"/>
          <w:spacing w:val="0"/>
          <w:w w:val="100"/>
          <w:position w:val="0"/>
          <w:sz w:val="18"/>
          <w:szCs w:val="18"/>
          <w:lang w:val="en-US" w:eastAsia="en-US" w:bidi="en-US"/>
        </w:rPr>
        <w:t xml:space="preserve">phospho- </w:t>
      </w:r>
      <w:r>
        <w:rPr>
          <w:b/>
          <w:bCs/>
          <w:color w:val="B1252B"/>
          <w:spacing w:val="0"/>
          <w:w w:val="100"/>
          <w:position w:val="0"/>
          <w:sz w:val="10"/>
          <w:szCs w:val="10"/>
        </w:rPr>
        <w:t>癹</w:t>
      </w:r>
      <w:r>
        <w:rPr>
          <w:rFonts w:ascii="Times New Roman" w:hAnsi="Times New Roman" w:eastAsia="Times New Roman" w:cs="Times New Roman"/>
          <w:b/>
          <w:bCs/>
          <w:color w:val="D73640"/>
          <w:spacing w:val="0"/>
          <w:w w:val="100"/>
          <w:position w:val="0"/>
          <w:sz w:val="19"/>
          <w:szCs w:val="19"/>
          <w:lang w:val="en-US" w:eastAsia="en-US" w:bidi="en-US"/>
        </w:rPr>
        <w:t>kk</w:t>
      </w:r>
      <w:r>
        <w:rPr>
          <w:rFonts w:ascii="Times New Roman" w:hAnsi="Times New Roman" w:eastAsia="Times New Roman" w:cs="Times New Roman"/>
          <w:b/>
          <w:bCs/>
          <w:color w:val="CF5059"/>
          <w:spacing w:val="0"/>
          <w:w w:val="100"/>
          <w:position w:val="0"/>
          <w:sz w:val="19"/>
          <w:szCs w:val="19"/>
          <w:lang w:val="en-US" w:eastAsia="en-US" w:bidi="en-US"/>
        </w:rPr>
        <w:t xml:space="preserve">yx20l8 </w:t>
      </w:r>
      <w:r>
        <w:rPr>
          <w:rFonts w:ascii="Times New Roman" w:hAnsi="Times New Roman" w:eastAsia="Times New Roman" w:cs="Times New Roman"/>
          <w:color w:val="252523"/>
          <w:spacing w:val="0"/>
          <w:w w:val="100"/>
          <w:position w:val="0"/>
          <w:sz w:val="18"/>
          <w:szCs w:val="18"/>
          <w:lang w:val="en-US" w:eastAsia="en-US" w:bidi="en-US"/>
        </w:rPr>
        <w:t>lamban, PLB)</w:t>
      </w:r>
      <w:r>
        <w:rPr>
          <w:color w:val="252523"/>
          <w:spacing w:val="0"/>
          <w:w w:val="100"/>
          <w:position w:val="0"/>
          <w:sz w:val="19"/>
          <w:szCs w:val="19"/>
        </w:rPr>
        <w:t>磷酸化，使之与纵行肌质网</w:t>
      </w:r>
      <w:r>
        <w:rPr>
          <w:color w:val="252523"/>
          <w:spacing w:val="0"/>
          <w:w w:val="100"/>
          <w:position w:val="0"/>
          <w:sz w:val="18"/>
          <w:szCs w:val="18"/>
          <w:lang w:val="en-US" w:eastAsia="en-US" w:bidi="en-US"/>
        </w:rPr>
        <w:t>(</w:t>
      </w:r>
      <w:r>
        <w:rPr>
          <w:rFonts w:ascii="Times New Roman" w:hAnsi="Times New Roman" w:eastAsia="Times New Roman" w:cs="Times New Roman"/>
          <w:color w:val="252523"/>
          <w:spacing w:val="0"/>
          <w:w w:val="100"/>
          <w:position w:val="0"/>
          <w:sz w:val="18"/>
          <w:szCs w:val="18"/>
          <w:lang w:val="en-US" w:eastAsia="en-US" w:bidi="en-US"/>
        </w:rPr>
        <w:t>LR)</w:t>
      </w:r>
      <w:r>
        <w:rPr>
          <w:color w:val="252523"/>
          <w:spacing w:val="0"/>
          <w:w w:val="100"/>
          <w:position w:val="0"/>
          <w:sz w:val="19"/>
          <w:szCs w:val="19"/>
        </w:rPr>
        <w:t>膜中的钙泵解离，导致钙泵与</w:t>
      </w:r>
      <w:r>
        <w:rPr>
          <w:rFonts w:ascii="Times New Roman" w:hAnsi="Times New Roman" w:eastAsia="Times New Roman" w:cs="Times New Roman"/>
          <w:color w:val="252523"/>
          <w:spacing w:val="0"/>
          <w:w w:val="100"/>
          <w:position w:val="0"/>
          <w:sz w:val="18"/>
          <w:szCs w:val="18"/>
          <w:lang w:val="en-US" w:eastAsia="en-US" w:bidi="en-US"/>
        </w:rPr>
        <w:t>Ca</w:t>
      </w:r>
      <w:r>
        <w:rPr>
          <w:rFonts w:ascii="Times New Roman" w:hAnsi="Times New Roman" w:eastAsia="Times New Roman" w:cs="Times New Roman"/>
          <w:color w:val="252523"/>
          <w:spacing w:val="0"/>
          <w:w w:val="100"/>
          <w:position w:val="0"/>
          <w:sz w:val="18"/>
          <w:szCs w:val="18"/>
          <w:vertAlign w:val="superscript"/>
          <w:lang w:val="en-US" w:eastAsia="en-US" w:bidi="en-US"/>
        </w:rPr>
        <w:t>2</w:t>
      </w:r>
      <w:r>
        <w:rPr>
          <w:rFonts w:ascii="Times New Roman" w:hAnsi="Times New Roman" w:eastAsia="Times New Roman" w:cs="Times New Roman"/>
          <w:color w:val="252523"/>
          <w:spacing w:val="0"/>
          <w:w w:val="100"/>
          <w:position w:val="0"/>
          <w:sz w:val="18"/>
          <w:szCs w:val="18"/>
        </w:rPr>
        <w:t>,</w:t>
      </w:r>
      <w:r>
        <w:rPr>
          <w:color w:val="252523"/>
          <w:spacing w:val="0"/>
          <w:w w:val="100"/>
          <w:position w:val="0"/>
          <w:sz w:val="19"/>
          <w:szCs w:val="19"/>
        </w:rPr>
        <w:t xml:space="preserve">亲和力增强,钙泵活 </w:t>
      </w:r>
      <w:r>
        <w:rPr>
          <w:color w:val="222221"/>
          <w:spacing w:val="0"/>
          <w:w w:val="100"/>
          <w:position w:val="0"/>
          <w:sz w:val="19"/>
          <w:szCs w:val="19"/>
        </w:rPr>
        <w:t>性增强，加快舒张期</w:t>
      </w:r>
      <w:r>
        <w:rPr>
          <w:rFonts w:ascii="Times New Roman" w:hAnsi="Times New Roman" w:eastAsia="Times New Roman" w:cs="Times New Roman"/>
          <w:color w:val="222221"/>
          <w:spacing w:val="0"/>
          <w:w w:val="100"/>
          <w:position w:val="0"/>
          <w:sz w:val="18"/>
          <w:szCs w:val="18"/>
          <w:lang w:val="en-US" w:eastAsia="en-US" w:bidi="en-US"/>
        </w:rPr>
        <w:t>LR</w:t>
      </w:r>
      <w:r>
        <w:rPr>
          <w:color w:val="222221"/>
          <w:spacing w:val="0"/>
          <w:w w:val="100"/>
          <w:position w:val="0"/>
          <w:sz w:val="19"/>
          <w:szCs w:val="19"/>
        </w:rPr>
        <w:t>回收</w:t>
      </w:r>
      <w:r>
        <w:rPr>
          <w:rFonts w:ascii="Times New Roman" w:hAnsi="Times New Roman" w:eastAsia="Times New Roman" w:cs="Times New Roman"/>
          <w:color w:val="222221"/>
          <w:spacing w:val="0"/>
          <w:w w:val="100"/>
          <w:position w:val="0"/>
          <w:sz w:val="18"/>
          <w:szCs w:val="18"/>
          <w:lang w:val="en-US" w:eastAsia="en-US" w:bidi="en-US"/>
        </w:rPr>
        <w:t>Ca</w:t>
      </w:r>
      <w:r>
        <w:rPr>
          <w:rFonts w:ascii="Times New Roman" w:hAnsi="Times New Roman" w:eastAsia="Times New Roman" w:cs="Times New Roman"/>
          <w:b/>
          <w:bCs/>
          <w:color w:val="222221"/>
          <w:spacing w:val="0"/>
          <w:w w:val="100"/>
          <w:position w:val="0"/>
          <w:sz w:val="19"/>
          <w:szCs w:val="19"/>
          <w:vertAlign w:val="superscript"/>
          <w:lang w:val="en-US" w:eastAsia="en-US" w:bidi="en-US"/>
        </w:rPr>
        <w:t>2</w:t>
      </w:r>
      <w:r>
        <w:rPr>
          <w:color w:val="222221"/>
          <w:spacing w:val="0"/>
          <w:w w:val="100"/>
          <w:position w:val="0"/>
          <w:sz w:val="19"/>
          <w:szCs w:val="19"/>
          <w:lang w:val="en-US" w:eastAsia="en-US" w:bidi="en-US"/>
        </w:rPr>
        <w:t>*</w:t>
      </w:r>
      <w:r>
        <w:rPr>
          <w:color w:val="222221"/>
          <w:spacing w:val="0"/>
          <w:w w:val="100"/>
          <w:position w:val="0"/>
          <w:sz w:val="19"/>
          <w:szCs w:val="19"/>
        </w:rPr>
        <w:t>的速度，从而引起胞质</w:t>
      </w:r>
      <w:r>
        <w:rPr>
          <w:rFonts w:ascii="Times New Roman" w:hAnsi="Times New Roman" w:eastAsia="Times New Roman" w:cs="Times New Roman"/>
          <w:color w:val="222221"/>
          <w:spacing w:val="0"/>
          <w:w w:val="100"/>
          <w:position w:val="0"/>
          <w:sz w:val="18"/>
          <w:szCs w:val="18"/>
          <w:lang w:val="en-US" w:eastAsia="en-US" w:bidi="en-US"/>
        </w:rPr>
        <w:t>Ca</w:t>
      </w:r>
      <w:r>
        <w:rPr>
          <w:rFonts w:ascii="Times New Roman" w:hAnsi="Times New Roman" w:eastAsia="Times New Roman" w:cs="Times New Roman"/>
          <w:b/>
          <w:bCs/>
          <w:color w:val="222221"/>
          <w:spacing w:val="0"/>
          <w:w w:val="100"/>
          <w:position w:val="0"/>
          <w:sz w:val="19"/>
          <w:szCs w:val="19"/>
          <w:vertAlign w:val="superscript"/>
          <w:lang w:val="en-US" w:eastAsia="en-US" w:bidi="en-US"/>
        </w:rPr>
        <w:t>2</w:t>
      </w:r>
      <w:r>
        <w:rPr>
          <w:color w:val="222221"/>
          <w:spacing w:val="0"/>
          <w:w w:val="100"/>
          <w:position w:val="0"/>
          <w:sz w:val="19"/>
          <w:szCs w:val="19"/>
          <w:lang w:val="en-US" w:eastAsia="en-US" w:bidi="en-US"/>
        </w:rPr>
        <w:t>*</w:t>
      </w:r>
      <w:r>
        <w:rPr>
          <w:color w:val="222221"/>
          <w:spacing w:val="0"/>
          <w:w w:val="100"/>
          <w:position w:val="0"/>
          <w:sz w:val="19"/>
          <w:szCs w:val="19"/>
        </w:rPr>
        <w:t>浓度下降速度加快，使心肌舒张速度加 快。在窦房结</w:t>
      </w:r>
      <w:r>
        <w:rPr>
          <w:rFonts w:ascii="Times New Roman" w:hAnsi="Times New Roman" w:eastAsia="Times New Roman" w:cs="Times New Roman"/>
          <w:color w:val="222221"/>
          <w:spacing w:val="0"/>
          <w:w w:val="100"/>
          <w:position w:val="0"/>
          <w:sz w:val="18"/>
          <w:szCs w:val="18"/>
          <w:lang w:val="en-US" w:eastAsia="en-US" w:bidi="en-US"/>
        </w:rPr>
        <w:t>P</w:t>
      </w:r>
      <w:r>
        <w:rPr>
          <w:color w:val="222221"/>
          <w:spacing w:val="0"/>
          <w:w w:val="100"/>
          <w:position w:val="0"/>
          <w:sz w:val="19"/>
          <w:szCs w:val="19"/>
        </w:rPr>
        <w:t>细胞，钙通道的磷酸化使</w:t>
      </w:r>
      <w:r>
        <w:rPr>
          <w:rFonts w:ascii="Times New Roman" w:hAnsi="Times New Roman" w:eastAsia="Times New Roman" w:cs="Times New Roman"/>
          <w:color w:val="222221"/>
          <w:spacing w:val="0"/>
          <w:w w:val="100"/>
          <w:position w:val="0"/>
          <w:sz w:val="18"/>
          <w:szCs w:val="18"/>
        </w:rPr>
        <w:t>4</w:t>
      </w:r>
      <w:r>
        <w:rPr>
          <w:color w:val="222221"/>
          <w:spacing w:val="0"/>
          <w:w w:val="100"/>
          <w:position w:val="0"/>
          <w:sz w:val="19"/>
          <w:szCs w:val="19"/>
        </w:rPr>
        <w:t>期钙内流增加</w:t>
      </w:r>
      <w:r>
        <w:rPr>
          <w:rFonts w:ascii="Times New Roman" w:hAnsi="Times New Roman" w:eastAsia="Times New Roman" w:cs="Times New Roman"/>
          <w:color w:val="222221"/>
          <w:spacing w:val="0"/>
          <w:w w:val="100"/>
          <w:position w:val="0"/>
          <w:sz w:val="18"/>
          <w:szCs w:val="18"/>
        </w:rPr>
        <w:t>,4</w:t>
      </w:r>
      <w:r>
        <w:rPr>
          <w:color w:val="222221"/>
          <w:spacing w:val="0"/>
          <w:w w:val="100"/>
          <w:position w:val="0"/>
          <w:sz w:val="19"/>
          <w:szCs w:val="19"/>
        </w:rPr>
        <w:t>期自动去极化速度加快，自律性增加，导 致正性变时作用。另外,去甲肾上腺素引起的窦房结</w:t>
      </w:r>
      <w:r>
        <w:rPr>
          <w:rFonts w:ascii="Times New Roman" w:hAnsi="Times New Roman" w:eastAsia="Times New Roman" w:cs="Times New Roman"/>
          <w:color w:val="222221"/>
          <w:spacing w:val="0"/>
          <w:w w:val="100"/>
          <w:position w:val="0"/>
          <w:sz w:val="18"/>
          <w:szCs w:val="18"/>
          <w:lang w:val="en-US" w:eastAsia="en-US" w:bidi="en-US"/>
        </w:rPr>
        <w:t>P</w:t>
      </w:r>
      <w:r>
        <w:rPr>
          <w:color w:val="222221"/>
          <w:spacing w:val="0"/>
          <w:w w:val="100"/>
          <w:position w:val="0"/>
          <w:sz w:val="19"/>
          <w:szCs w:val="19"/>
        </w:rPr>
        <w:t>细胞</w:t>
      </w:r>
      <w:r>
        <w:rPr>
          <w:rFonts w:ascii="Times New Roman" w:hAnsi="Times New Roman" w:eastAsia="Times New Roman" w:cs="Times New Roman"/>
          <w:color w:val="222221"/>
          <w:spacing w:val="0"/>
          <w:w w:val="100"/>
          <w:position w:val="0"/>
          <w:sz w:val="18"/>
          <w:szCs w:val="18"/>
        </w:rPr>
        <w:t>4</w:t>
      </w:r>
      <w:r>
        <w:rPr>
          <w:color w:val="222221"/>
          <w:spacing w:val="0"/>
          <w:w w:val="100"/>
          <w:position w:val="0"/>
          <w:sz w:val="19"/>
          <w:szCs w:val="19"/>
        </w:rPr>
        <w:t>期</w:t>
      </w:r>
      <w:r>
        <w:rPr>
          <w:rFonts w:ascii="Times New Roman" w:hAnsi="Times New Roman" w:eastAsia="Times New Roman" w:cs="Times New Roman"/>
          <w:color w:val="222221"/>
          <w:spacing w:val="0"/>
          <w:w w:val="100"/>
          <w:position w:val="0"/>
          <w:sz w:val="18"/>
          <w:szCs w:val="18"/>
        </w:rPr>
        <w:t>I,</w:t>
      </w:r>
      <w:r>
        <w:rPr>
          <w:color w:val="222221"/>
          <w:spacing w:val="0"/>
          <w:w w:val="100"/>
          <w:position w:val="0"/>
          <w:sz w:val="19"/>
          <w:szCs w:val="19"/>
        </w:rPr>
        <w:t>加强亦与正性变时作用有关。心 肌慢反应细胞膜中</w:t>
      </w:r>
      <w:r>
        <w:rPr>
          <w:rFonts w:ascii="Times New Roman" w:hAnsi="Times New Roman" w:eastAsia="Times New Roman" w:cs="Times New Roman"/>
          <w:color w:val="222221"/>
          <w:spacing w:val="0"/>
          <w:w w:val="100"/>
          <w:position w:val="0"/>
          <w:sz w:val="18"/>
          <w:szCs w:val="18"/>
          <w:lang w:val="en-US" w:eastAsia="en-US" w:bidi="en-US"/>
        </w:rPr>
        <w:t>L</w:t>
      </w:r>
      <w:r>
        <w:rPr>
          <w:color w:val="222221"/>
          <w:spacing w:val="0"/>
          <w:w w:val="100"/>
          <w:position w:val="0"/>
          <w:sz w:val="19"/>
          <w:szCs w:val="19"/>
        </w:rPr>
        <w:t>型钙通道的磷酸化，可使</w:t>
      </w:r>
      <w:r>
        <w:rPr>
          <w:rFonts w:ascii="Times New Roman" w:hAnsi="Times New Roman" w:eastAsia="Times New Roman" w:cs="Times New Roman"/>
          <w:color w:val="222221"/>
          <w:spacing w:val="0"/>
          <w:w w:val="100"/>
          <w:position w:val="0"/>
          <w:sz w:val="18"/>
          <w:szCs w:val="18"/>
          <w:lang w:val="en-US" w:eastAsia="en-US" w:bidi="en-US"/>
        </w:rPr>
        <w:t>Ca</w:t>
      </w:r>
      <w:r>
        <w:rPr>
          <w:rFonts w:ascii="Times New Roman" w:hAnsi="Times New Roman" w:eastAsia="Times New Roman" w:cs="Times New Roman"/>
          <w:b/>
          <w:bCs/>
          <w:color w:val="222221"/>
          <w:spacing w:val="0"/>
          <w:w w:val="100"/>
          <w:position w:val="0"/>
          <w:sz w:val="19"/>
          <w:szCs w:val="19"/>
          <w:vertAlign w:val="superscript"/>
          <w:lang w:val="en-US" w:eastAsia="en-US" w:bidi="en-US"/>
        </w:rPr>
        <w:t>2</w:t>
      </w:r>
      <w:r>
        <w:rPr>
          <w:color w:val="222221"/>
          <w:spacing w:val="0"/>
          <w:w w:val="100"/>
          <w:position w:val="0"/>
          <w:sz w:val="19"/>
          <w:szCs w:val="19"/>
        </w:rPr>
        <w:t>+内流增加</w:t>
      </w:r>
      <w:r>
        <w:rPr>
          <w:rFonts w:ascii="Times New Roman" w:hAnsi="Times New Roman" w:eastAsia="Times New Roman" w:cs="Times New Roman"/>
          <w:color w:val="222221"/>
          <w:spacing w:val="0"/>
          <w:w w:val="100"/>
          <w:position w:val="0"/>
          <w:sz w:val="18"/>
          <w:szCs w:val="18"/>
        </w:rPr>
        <w:t>,0</w:t>
      </w:r>
      <w:r>
        <w:rPr>
          <w:color w:val="222221"/>
          <w:spacing w:val="0"/>
          <w:w w:val="100"/>
          <w:position w:val="0"/>
          <w:sz w:val="19"/>
          <w:szCs w:val="19"/>
        </w:rPr>
        <w:t>期去极化速度和幅度增大，房室传导 速度加快，引起正性变传导作用。正性变传导作用又可使各部分心肌纤维的活动更趋于同步化，也有 利于心肌收缩力的加强。</w:t>
      </w:r>
    </w:p>
    <w:p>
      <w:pPr>
        <w:pStyle w:val="35"/>
        <w:keepNext w:val="0"/>
        <w:keepLines w:val="0"/>
        <w:widowControl w:val="0"/>
        <w:shd w:val="clear" w:color="auto" w:fill="auto"/>
        <w:bidi w:val="0"/>
        <w:spacing w:before="0" w:after="0" w:line="320" w:lineRule="exact"/>
        <w:ind w:left="140" w:right="0" w:firstLine="460"/>
        <w:jc w:val="both"/>
        <w:rPr>
          <w:sz w:val="19"/>
          <w:szCs w:val="19"/>
        </w:rPr>
      </w:pPr>
      <w:r>
        <w:rPr>
          <w:color w:val="212120"/>
          <w:spacing w:val="0"/>
          <w:w w:val="100"/>
          <w:position w:val="0"/>
          <w:sz w:val="19"/>
          <w:szCs w:val="19"/>
        </w:rPr>
        <w:t>队受体拮抗剂因消除了心交感神经的作用，故具有降低心率、心肌收缩力和传导速度的作用，从 而引起心输出量减少，动脉血压降低。临床上，队受体拮抗剂是治疗高血压、心力衰竭的常用药物之 一。我国心血管疾病治疗指南中也明确肯定了队受体拮抗剂在冠心病、心肌梗死、心衰、心律失常等 方面的应用价值。</w:t>
      </w:r>
    </w:p>
    <w:p>
      <w:pPr>
        <w:pStyle w:val="35"/>
        <w:keepNext w:val="0"/>
        <w:keepLines w:val="0"/>
        <w:widowControl w:val="0"/>
        <w:numPr>
          <w:ilvl w:val="0"/>
          <w:numId w:val="79"/>
        </w:numPr>
        <w:shd w:val="clear" w:color="auto" w:fill="auto"/>
        <w:tabs>
          <w:tab w:val="left" w:pos="971"/>
        </w:tabs>
        <w:bidi w:val="0"/>
        <w:spacing w:before="0" w:after="0" w:line="320" w:lineRule="exact"/>
        <w:ind w:left="140" w:right="0" w:firstLine="460"/>
        <w:jc w:val="both"/>
        <w:rPr>
          <w:sz w:val="19"/>
          <w:szCs w:val="19"/>
        </w:rPr>
      </w:pPr>
      <w:bookmarkStart w:id="518" w:name="bookmark668"/>
      <w:bookmarkEnd w:id="518"/>
      <w:r>
        <w:rPr>
          <w:color w:val="242423"/>
          <w:spacing w:val="0"/>
          <w:w w:val="100"/>
          <w:position w:val="0"/>
          <w:sz w:val="19"/>
          <w:szCs w:val="19"/>
        </w:rPr>
        <w:t>心迷走神经:支配心脏的副交感神经节前纤维行走于迷走神经干中，节前神经元的胞体位于 延髓的迷走神经背核和疑核。节前神经元的末梢释放</w:t>
      </w:r>
      <w:r>
        <w:rPr>
          <w:rFonts w:ascii="Times New Roman" w:hAnsi="Times New Roman" w:eastAsia="Times New Roman" w:cs="Times New Roman"/>
          <w:color w:val="242422"/>
          <w:spacing w:val="0"/>
          <w:w w:val="100"/>
          <w:position w:val="0"/>
          <w:sz w:val="18"/>
          <w:szCs w:val="18"/>
          <w:lang w:val="en-US" w:eastAsia="en-US" w:bidi="en-US"/>
        </w:rPr>
        <w:t>ACh</w:t>
      </w:r>
      <w:r>
        <w:rPr>
          <w:rFonts w:ascii="Times New Roman" w:hAnsi="Times New Roman" w:eastAsia="Times New Roman" w:cs="Times New Roman"/>
          <w:color w:val="242423"/>
          <w:spacing w:val="0"/>
          <w:w w:val="100"/>
          <w:position w:val="0"/>
          <w:sz w:val="18"/>
          <w:szCs w:val="18"/>
          <w:lang w:val="en-US" w:eastAsia="en-US" w:bidi="en-US"/>
        </w:rPr>
        <w:t>,</w:t>
      </w:r>
      <w:r>
        <w:rPr>
          <w:color w:val="242423"/>
          <w:spacing w:val="0"/>
          <w:w w:val="100"/>
          <w:position w:val="0"/>
          <w:sz w:val="19"/>
          <w:szCs w:val="19"/>
        </w:rPr>
        <w:t>作用于心内神经节节后神经元胞体膜中 的</w:t>
      </w:r>
      <w:r>
        <w:rPr>
          <w:rFonts w:ascii="Times New Roman" w:hAnsi="Times New Roman" w:eastAsia="Times New Roman" w:cs="Times New Roman"/>
          <w:color w:val="242423"/>
          <w:spacing w:val="0"/>
          <w:w w:val="100"/>
          <w:position w:val="0"/>
          <w:sz w:val="18"/>
          <w:szCs w:val="18"/>
          <w:lang w:val="en-US" w:eastAsia="en-US" w:bidi="en-US"/>
        </w:rPr>
        <w:t>Ni</w:t>
      </w:r>
      <w:r>
        <w:rPr>
          <w:color w:val="242423"/>
          <w:spacing w:val="0"/>
          <w:w w:val="100"/>
          <w:position w:val="0"/>
          <w:sz w:val="19"/>
          <w:szCs w:val="19"/>
        </w:rPr>
        <w:t>受体。迷走神经的节后神经纤维主要支配窦房结、心房肌、房室交界、房室束及其分支,而对心 室肌的支配则很少。心迷走神经节后纤维末梢也释放</w:t>
      </w:r>
      <w:r>
        <w:rPr>
          <w:rFonts w:ascii="Times New Roman" w:hAnsi="Times New Roman" w:eastAsia="Times New Roman" w:cs="Times New Roman"/>
          <w:color w:val="242422"/>
          <w:spacing w:val="0"/>
          <w:w w:val="100"/>
          <w:position w:val="0"/>
          <w:sz w:val="18"/>
          <w:szCs w:val="18"/>
          <w:lang w:val="en-US" w:eastAsia="en-US" w:bidi="en-US"/>
        </w:rPr>
        <w:t>ACh</w:t>
      </w:r>
      <w:r>
        <w:rPr>
          <w:rFonts w:ascii="Times New Roman" w:hAnsi="Times New Roman" w:eastAsia="Times New Roman" w:cs="Times New Roman"/>
          <w:color w:val="242423"/>
          <w:spacing w:val="0"/>
          <w:w w:val="100"/>
          <w:position w:val="0"/>
          <w:sz w:val="18"/>
          <w:szCs w:val="18"/>
          <w:lang w:val="en-US" w:eastAsia="en-US" w:bidi="en-US"/>
        </w:rPr>
        <w:t>,</w:t>
      </w:r>
      <w:r>
        <w:rPr>
          <w:color w:val="242423"/>
          <w:spacing w:val="0"/>
          <w:w w:val="100"/>
          <w:position w:val="0"/>
          <w:sz w:val="19"/>
          <w:szCs w:val="19"/>
        </w:rPr>
        <w:t>作用于心肌细胞膜的</w:t>
      </w:r>
      <w:r>
        <w:rPr>
          <w:rFonts w:ascii="Times New Roman" w:hAnsi="Times New Roman" w:eastAsia="Times New Roman" w:cs="Times New Roman"/>
          <w:color w:val="242423"/>
          <w:spacing w:val="0"/>
          <w:w w:val="100"/>
          <w:position w:val="0"/>
          <w:sz w:val="18"/>
          <w:szCs w:val="18"/>
          <w:lang w:val="en-US" w:eastAsia="en-US" w:bidi="en-US"/>
        </w:rPr>
        <w:t>M</w:t>
      </w:r>
      <w:r>
        <w:rPr>
          <w:color w:val="242423"/>
          <w:spacing w:val="0"/>
          <w:w w:val="100"/>
          <w:position w:val="0"/>
          <w:sz w:val="19"/>
          <w:szCs w:val="19"/>
        </w:rPr>
        <w:t>型胆碱能受体 (简称</w:t>
      </w:r>
      <w:r>
        <w:rPr>
          <w:rFonts w:ascii="Times New Roman" w:hAnsi="Times New Roman" w:eastAsia="Times New Roman" w:cs="Times New Roman"/>
          <w:color w:val="242423"/>
          <w:spacing w:val="0"/>
          <w:w w:val="100"/>
          <w:position w:val="0"/>
          <w:sz w:val="18"/>
          <w:szCs w:val="18"/>
          <w:lang w:val="en-US" w:eastAsia="en-US" w:bidi="en-US"/>
        </w:rPr>
        <w:t>M</w:t>
      </w:r>
      <w:r>
        <w:rPr>
          <w:color w:val="242423"/>
          <w:spacing w:val="0"/>
          <w:w w:val="100"/>
          <w:position w:val="0"/>
          <w:sz w:val="19"/>
          <w:szCs w:val="19"/>
        </w:rPr>
        <w:t>受体)，引起心房肌收缩力减弱、心率减慢和房室传导速度减慢，即具有负性变力、负性变时 和负性变传导作用。由于心迷走神经纤维对心室肌的支配密度远低于其对心房肌的支配，故刺激心 迷走神经引起的心房肌收缩力减弱效应比心室肌明显得多。两侧心迷走神经对心脏的支配也有差 异。右侧迷走神经对窦房结的影响占优势,兴奋时主要引起心率减慢;左侧迷走神经对房室交界的作 用占优势，兴奋时引起的效应以房室传导速度减慢为主。</w:t>
      </w:r>
    </w:p>
    <w:p>
      <w:pPr>
        <w:pStyle w:val="35"/>
        <w:keepNext w:val="0"/>
        <w:keepLines w:val="0"/>
        <w:widowControl w:val="0"/>
        <w:shd w:val="clear" w:color="auto" w:fill="auto"/>
        <w:bidi w:val="0"/>
        <w:spacing w:before="0" w:after="0" w:line="334" w:lineRule="exact"/>
        <w:ind w:left="140" w:right="0" w:firstLine="460"/>
        <w:jc w:val="both"/>
        <w:rPr>
          <w:sz w:val="19"/>
          <w:szCs w:val="19"/>
        </w:rPr>
      </w:pPr>
      <w:r>
        <w:rPr>
          <w:rFonts w:ascii="Times New Roman" w:hAnsi="Times New Roman" w:eastAsia="Times New Roman" w:cs="Times New Roman"/>
          <w:color w:val="242422"/>
          <w:spacing w:val="0"/>
          <w:w w:val="100"/>
          <w:position w:val="0"/>
          <w:sz w:val="18"/>
          <w:szCs w:val="18"/>
          <w:lang w:val="en-US" w:eastAsia="en-US" w:bidi="en-US"/>
        </w:rPr>
        <w:t>ACh</w:t>
      </w:r>
      <w:r>
        <w:rPr>
          <w:color w:val="242422"/>
          <w:spacing w:val="0"/>
          <w:w w:val="100"/>
          <w:position w:val="0"/>
          <w:sz w:val="19"/>
          <w:szCs w:val="19"/>
        </w:rPr>
        <w:t>激活心肌细胞膜中的</w:t>
      </w:r>
      <w:r>
        <w:rPr>
          <w:rFonts w:ascii="Times New Roman" w:hAnsi="Times New Roman" w:eastAsia="Times New Roman" w:cs="Times New Roman"/>
          <w:color w:val="242422"/>
          <w:spacing w:val="0"/>
          <w:w w:val="100"/>
          <w:position w:val="0"/>
          <w:sz w:val="18"/>
          <w:szCs w:val="18"/>
          <w:lang w:val="en-US" w:eastAsia="en-US" w:bidi="en-US"/>
        </w:rPr>
        <w:t>M</w:t>
      </w:r>
      <w:r>
        <w:rPr>
          <w:color w:val="242422"/>
          <w:spacing w:val="0"/>
          <w:w w:val="100"/>
          <w:position w:val="0"/>
          <w:sz w:val="19"/>
          <w:szCs w:val="19"/>
        </w:rPr>
        <w:t>受体后，通过</w:t>
      </w:r>
      <w:r>
        <w:rPr>
          <w:rFonts w:ascii="Times New Roman" w:hAnsi="Times New Roman" w:eastAsia="Times New Roman" w:cs="Times New Roman"/>
          <w:color w:val="242422"/>
          <w:spacing w:val="0"/>
          <w:w w:val="100"/>
          <w:position w:val="0"/>
          <w:sz w:val="18"/>
          <w:szCs w:val="18"/>
          <w:lang w:val="en-US" w:eastAsia="en-US" w:bidi="en-US"/>
        </w:rPr>
        <w:t>G</w:t>
      </w:r>
      <w:r>
        <w:rPr>
          <w:color w:val="242422"/>
          <w:spacing w:val="0"/>
          <w:w w:val="100"/>
          <w:position w:val="0"/>
          <w:sz w:val="19"/>
          <w:szCs w:val="19"/>
        </w:rPr>
        <w:t>蛋白-</w:t>
      </w:r>
      <w:r>
        <w:rPr>
          <w:rFonts w:ascii="Times New Roman" w:hAnsi="Times New Roman" w:eastAsia="Times New Roman" w:cs="Times New Roman"/>
          <w:color w:val="242422"/>
          <w:spacing w:val="0"/>
          <w:w w:val="100"/>
          <w:position w:val="0"/>
          <w:sz w:val="18"/>
          <w:szCs w:val="18"/>
          <w:lang w:val="en-US" w:eastAsia="en-US" w:bidi="en-US"/>
        </w:rPr>
        <w:t>AC-cAMP</w:t>
      </w:r>
      <w:r>
        <w:rPr>
          <w:color w:val="242422"/>
          <w:spacing w:val="0"/>
          <w:w w:val="100"/>
          <w:position w:val="0"/>
          <w:sz w:val="19"/>
          <w:szCs w:val="19"/>
          <w:lang w:val="en-US" w:eastAsia="en-US" w:bidi="en-US"/>
        </w:rPr>
        <w:t>-</w:t>
      </w:r>
      <w:r>
        <w:rPr>
          <w:rFonts w:ascii="Times New Roman" w:hAnsi="Times New Roman" w:eastAsia="Times New Roman" w:cs="Times New Roman"/>
          <w:color w:val="242422"/>
          <w:spacing w:val="0"/>
          <w:w w:val="100"/>
          <w:position w:val="0"/>
          <w:sz w:val="18"/>
          <w:szCs w:val="18"/>
          <w:lang w:val="en-US" w:eastAsia="en-US" w:bidi="en-US"/>
        </w:rPr>
        <w:t>PKA</w:t>
      </w:r>
      <w:r>
        <w:rPr>
          <w:color w:val="242422"/>
          <w:spacing w:val="0"/>
          <w:w w:val="100"/>
          <w:position w:val="0"/>
          <w:sz w:val="19"/>
          <w:szCs w:val="19"/>
        </w:rPr>
        <w:t>通路，使细胞内</w:t>
      </w:r>
      <w:r>
        <w:rPr>
          <w:rFonts w:ascii="Times New Roman" w:hAnsi="Times New Roman" w:eastAsia="Times New Roman" w:cs="Times New Roman"/>
          <w:color w:val="242422"/>
          <w:spacing w:val="0"/>
          <w:w w:val="100"/>
          <w:position w:val="0"/>
          <w:sz w:val="18"/>
          <w:szCs w:val="18"/>
          <w:lang w:val="en-US" w:eastAsia="en-US" w:bidi="en-US"/>
        </w:rPr>
        <w:t>cAMP</w:t>
      </w:r>
      <w:r>
        <w:rPr>
          <w:color w:val="242422"/>
          <w:spacing w:val="0"/>
          <w:w w:val="100"/>
          <w:position w:val="0"/>
          <w:sz w:val="19"/>
          <w:szCs w:val="19"/>
        </w:rPr>
        <w:t>水平降 低</w:t>
      </w:r>
      <w:r>
        <w:rPr>
          <w:color w:val="242422"/>
          <w:spacing w:val="0"/>
          <w:w w:val="100"/>
          <w:position w:val="0"/>
          <w:sz w:val="19"/>
          <w:szCs w:val="19"/>
          <w:lang w:val="en-US" w:eastAsia="en-US" w:bidi="en-US"/>
        </w:rPr>
        <w:t>,</w:t>
      </w:r>
      <w:r>
        <w:rPr>
          <w:rFonts w:ascii="Times New Roman" w:hAnsi="Times New Roman" w:eastAsia="Times New Roman" w:cs="Times New Roman"/>
          <w:color w:val="242422"/>
          <w:spacing w:val="0"/>
          <w:w w:val="100"/>
          <w:position w:val="0"/>
          <w:sz w:val="18"/>
          <w:szCs w:val="18"/>
          <w:lang w:val="en-US" w:eastAsia="en-US" w:bidi="en-US"/>
        </w:rPr>
        <w:t>PKA</w:t>
      </w:r>
      <w:r>
        <w:rPr>
          <w:color w:val="242422"/>
          <w:spacing w:val="0"/>
          <w:w w:val="100"/>
          <w:position w:val="0"/>
          <w:sz w:val="19"/>
          <w:szCs w:val="19"/>
        </w:rPr>
        <w:t>活性降低，进而表现出与队受体激活相反的效应。负性变力作用主要由于心肌细胞</w:t>
      </w:r>
      <w:r>
        <w:rPr>
          <w:rFonts w:ascii="Times New Roman" w:hAnsi="Times New Roman" w:eastAsia="Times New Roman" w:cs="Times New Roman"/>
          <w:color w:val="242422"/>
          <w:spacing w:val="0"/>
          <w:w w:val="100"/>
          <w:position w:val="0"/>
          <w:sz w:val="18"/>
          <w:szCs w:val="18"/>
          <w:lang w:val="en-US" w:eastAsia="en-US" w:bidi="en-US"/>
        </w:rPr>
        <w:t>L</w:t>
      </w:r>
      <w:r>
        <w:rPr>
          <w:color w:val="242422"/>
          <w:spacing w:val="0"/>
          <w:w w:val="100"/>
          <w:position w:val="0"/>
          <w:sz w:val="19"/>
          <w:szCs w:val="19"/>
        </w:rPr>
        <w:t>型钙 通道被抑制</w:t>
      </w:r>
      <w:r>
        <w:rPr>
          <w:color w:val="242422"/>
          <w:spacing w:val="0"/>
          <w:w w:val="100"/>
          <w:position w:val="0"/>
          <w:sz w:val="19"/>
          <w:szCs w:val="19"/>
          <w:lang w:val="en-US" w:eastAsia="en-US" w:bidi="en-US"/>
        </w:rPr>
        <w:t>、</w:t>
      </w:r>
      <w:r>
        <w:rPr>
          <w:rFonts w:ascii="Times New Roman" w:hAnsi="Times New Roman" w:eastAsia="Times New Roman" w:cs="Times New Roman"/>
          <w:color w:val="242422"/>
          <w:spacing w:val="0"/>
          <w:w w:val="100"/>
          <w:position w:val="0"/>
          <w:sz w:val="18"/>
          <w:szCs w:val="18"/>
          <w:lang w:val="en-US" w:eastAsia="en-US" w:bidi="en-US"/>
        </w:rPr>
        <w:t>Ca</w:t>
      </w:r>
      <w:r>
        <w:rPr>
          <w:rFonts w:ascii="Times New Roman" w:hAnsi="Times New Roman" w:eastAsia="Times New Roman" w:cs="Times New Roman"/>
          <w:color w:val="242422"/>
          <w:spacing w:val="0"/>
          <w:w w:val="100"/>
          <w:position w:val="0"/>
          <w:sz w:val="18"/>
          <w:szCs w:val="18"/>
          <w:vertAlign w:val="superscript"/>
          <w:lang w:val="en-US" w:eastAsia="en-US" w:bidi="en-US"/>
        </w:rPr>
        <w:t>2</w:t>
      </w:r>
      <w:r>
        <w:rPr>
          <w:color w:val="242422"/>
          <w:spacing w:val="0"/>
          <w:w w:val="100"/>
          <w:position w:val="0"/>
          <w:sz w:val="19"/>
          <w:szCs w:val="19"/>
          <w:lang w:val="en-US" w:eastAsia="en-US" w:bidi="en-US"/>
        </w:rPr>
        <w:t>*</w:t>
      </w:r>
      <w:r>
        <w:rPr>
          <w:color w:val="242422"/>
          <w:spacing w:val="0"/>
          <w:w w:val="100"/>
          <w:position w:val="0"/>
          <w:sz w:val="19"/>
          <w:szCs w:val="19"/>
        </w:rPr>
        <w:t>内流减少所引起。同时</w:t>
      </w:r>
      <w:r>
        <w:rPr>
          <w:color w:val="242422"/>
          <w:spacing w:val="0"/>
          <w:w w:val="100"/>
          <w:position w:val="0"/>
          <w:sz w:val="18"/>
          <w:szCs w:val="18"/>
          <w:lang w:val="en-US" w:eastAsia="en-US" w:bidi="en-US"/>
        </w:rPr>
        <w:t>，</w:t>
      </w:r>
      <w:r>
        <w:rPr>
          <w:rFonts w:ascii="Times New Roman" w:hAnsi="Times New Roman" w:eastAsia="Times New Roman" w:cs="Times New Roman"/>
          <w:color w:val="242422"/>
          <w:spacing w:val="0"/>
          <w:w w:val="100"/>
          <w:position w:val="0"/>
          <w:sz w:val="18"/>
          <w:szCs w:val="18"/>
          <w:lang w:val="en-US" w:eastAsia="en-US" w:bidi="en-US"/>
        </w:rPr>
        <w:t>Lg</w:t>
      </w:r>
      <w:r>
        <w:rPr>
          <w:color w:val="242422"/>
          <w:spacing w:val="0"/>
          <w:w w:val="100"/>
          <w:position w:val="0"/>
          <w:sz w:val="19"/>
          <w:szCs w:val="19"/>
        </w:rPr>
        <w:t>被激活，复极化时</w:t>
      </w:r>
      <w:r>
        <w:rPr>
          <w:rFonts w:ascii="Times New Roman" w:hAnsi="Times New Roman" w:eastAsia="Times New Roman" w:cs="Times New Roman"/>
          <w:color w:val="242422"/>
          <w:spacing w:val="0"/>
          <w:w w:val="100"/>
          <w:position w:val="0"/>
          <w:sz w:val="18"/>
          <w:szCs w:val="18"/>
          <w:lang w:val="en-US" w:eastAsia="en-US" w:bidi="en-US"/>
        </w:rPr>
        <w:t>K</w:t>
      </w:r>
      <w:r>
        <w:rPr>
          <w:color w:val="242422"/>
          <w:spacing w:val="0"/>
          <w:w w:val="100"/>
          <w:position w:val="0"/>
          <w:sz w:val="13"/>
          <w:szCs w:val="13"/>
        </w:rPr>
        <w:t>十</w:t>
      </w:r>
      <w:r>
        <w:rPr>
          <w:color w:val="242422"/>
          <w:spacing w:val="0"/>
          <w:w w:val="100"/>
          <w:position w:val="0"/>
          <w:sz w:val="19"/>
          <w:szCs w:val="19"/>
        </w:rPr>
        <w:t xml:space="preserve">外流加速，平台期缩短，也导致 </w:t>
      </w:r>
      <w:r>
        <w:rPr>
          <w:rFonts w:ascii="Times New Roman" w:hAnsi="Times New Roman" w:eastAsia="Times New Roman" w:cs="Times New Roman"/>
          <w:color w:val="242422"/>
          <w:spacing w:val="0"/>
          <w:w w:val="100"/>
          <w:position w:val="0"/>
          <w:sz w:val="18"/>
          <w:szCs w:val="18"/>
          <w:lang w:val="en-US" w:eastAsia="en-US" w:bidi="en-US"/>
        </w:rPr>
        <w:t>Ca</w:t>
      </w:r>
      <w:r>
        <w:rPr>
          <w:rFonts w:ascii="Times New Roman" w:hAnsi="Times New Roman" w:eastAsia="Times New Roman" w:cs="Times New Roman"/>
          <w:color w:val="242422"/>
          <w:spacing w:val="0"/>
          <w:w w:val="100"/>
          <w:position w:val="0"/>
          <w:sz w:val="18"/>
          <w:szCs w:val="18"/>
          <w:vertAlign w:val="superscript"/>
          <w:lang w:val="en-US" w:eastAsia="en-US" w:bidi="en-US"/>
        </w:rPr>
        <w:t>2</w:t>
      </w:r>
      <w:r>
        <w:rPr>
          <w:color w:val="242422"/>
          <w:spacing w:val="0"/>
          <w:w w:val="100"/>
          <w:position w:val="0"/>
          <w:sz w:val="19"/>
          <w:szCs w:val="19"/>
        </w:rPr>
        <w:t>+内流减少,收缩力减弱。在窦房结</w:t>
      </w:r>
      <w:r>
        <w:rPr>
          <w:rFonts w:ascii="Times New Roman" w:hAnsi="Times New Roman" w:eastAsia="Times New Roman" w:cs="Times New Roman"/>
          <w:b/>
          <w:bCs/>
          <w:color w:val="242422"/>
          <w:spacing w:val="0"/>
          <w:w w:val="100"/>
          <w:position w:val="0"/>
          <w:sz w:val="19"/>
          <w:szCs w:val="19"/>
          <w:lang w:val="en-US" w:eastAsia="en-US" w:bidi="en-US"/>
        </w:rPr>
        <w:t>P</w:t>
      </w:r>
      <w:r>
        <w:rPr>
          <w:color w:val="242422"/>
          <w:spacing w:val="0"/>
          <w:w w:val="100"/>
          <w:position w:val="0"/>
          <w:sz w:val="19"/>
          <w:szCs w:val="19"/>
        </w:rPr>
        <w:t>细胞</w:t>
      </w:r>
      <w:r>
        <w:rPr>
          <w:rFonts w:ascii="Times New Roman" w:hAnsi="Times New Roman" w:eastAsia="Times New Roman" w:cs="Times New Roman"/>
          <w:color w:val="242422"/>
          <w:spacing w:val="0"/>
          <w:w w:val="100"/>
          <w:position w:val="0"/>
          <w:sz w:val="18"/>
          <w:szCs w:val="18"/>
        </w:rPr>
        <w:t>,4</w:t>
      </w:r>
      <w:r>
        <w:rPr>
          <w:color w:val="242422"/>
          <w:spacing w:val="0"/>
          <w:w w:val="100"/>
          <w:position w:val="0"/>
          <w:sz w:val="19"/>
          <w:szCs w:val="19"/>
        </w:rPr>
        <w:t>期</w:t>
      </w:r>
      <w:r>
        <w:rPr>
          <w:rFonts w:ascii="Times New Roman" w:hAnsi="Times New Roman" w:eastAsia="Times New Roman" w:cs="Times New Roman"/>
          <w:color w:val="242422"/>
          <w:spacing w:val="0"/>
          <w:w w:val="100"/>
          <w:position w:val="0"/>
          <w:sz w:val="18"/>
          <w:szCs w:val="18"/>
          <w:lang w:val="en-US" w:eastAsia="en-US" w:bidi="en-US"/>
        </w:rPr>
        <w:t>Ca</w:t>
      </w:r>
      <w:r>
        <w:rPr>
          <w:rFonts w:ascii="Times New Roman" w:hAnsi="Times New Roman" w:eastAsia="Times New Roman" w:cs="Times New Roman"/>
          <w:color w:val="242422"/>
          <w:spacing w:val="0"/>
          <w:w w:val="100"/>
          <w:position w:val="0"/>
          <w:sz w:val="18"/>
          <w:szCs w:val="18"/>
          <w:vertAlign w:val="superscript"/>
          <w:lang w:val="en-US" w:eastAsia="en-US" w:bidi="en-US"/>
        </w:rPr>
        <w:t>2</w:t>
      </w:r>
      <w:r>
        <w:rPr>
          <w:color w:val="242422"/>
          <w:spacing w:val="0"/>
          <w:w w:val="100"/>
          <w:position w:val="0"/>
          <w:sz w:val="19"/>
          <w:szCs w:val="19"/>
        </w:rPr>
        <w:t>+内流减少和通道介导的</w:t>
      </w:r>
      <w:r>
        <w:rPr>
          <w:rFonts w:ascii="Times New Roman" w:hAnsi="Times New Roman" w:eastAsia="Times New Roman" w:cs="Times New Roman"/>
          <w:color w:val="242422"/>
          <w:spacing w:val="0"/>
          <w:w w:val="100"/>
          <w:position w:val="0"/>
          <w:sz w:val="18"/>
          <w:szCs w:val="18"/>
          <w:lang w:val="en-US" w:eastAsia="en-US" w:bidi="en-US"/>
        </w:rPr>
        <w:t>Na*</w:t>
      </w:r>
      <w:r>
        <w:rPr>
          <w:color w:val="242422"/>
          <w:spacing w:val="0"/>
          <w:w w:val="100"/>
          <w:position w:val="0"/>
          <w:sz w:val="19"/>
          <w:szCs w:val="19"/>
        </w:rPr>
        <w:t>内流减少，使</w:t>
      </w:r>
      <w:r>
        <w:rPr>
          <w:rFonts w:ascii="Times New Roman" w:hAnsi="Times New Roman" w:eastAsia="Times New Roman" w:cs="Times New Roman"/>
          <w:color w:val="242422"/>
          <w:spacing w:val="0"/>
          <w:w w:val="100"/>
          <w:position w:val="0"/>
          <w:sz w:val="18"/>
          <w:szCs w:val="18"/>
        </w:rPr>
        <w:t xml:space="preserve">4 </w:t>
      </w:r>
      <w:r>
        <w:rPr>
          <w:color w:val="242422"/>
          <w:spacing w:val="0"/>
          <w:w w:val="100"/>
          <w:position w:val="0"/>
          <w:sz w:val="19"/>
          <w:szCs w:val="19"/>
        </w:rPr>
        <w:t>期去极化速度减慢，自律性降低，引起负性变时作用。此外,</w:t>
      </w:r>
      <w:r>
        <w:rPr>
          <w:rFonts w:ascii="Times New Roman" w:hAnsi="Times New Roman" w:eastAsia="Times New Roman" w:cs="Times New Roman"/>
          <w:color w:val="242422"/>
          <w:spacing w:val="0"/>
          <w:w w:val="100"/>
          <w:position w:val="0"/>
          <w:sz w:val="18"/>
          <w:szCs w:val="18"/>
        </w:rPr>
        <w:t>1</w:t>
      </w:r>
      <w:r>
        <w:rPr>
          <w:color w:val="242422"/>
          <w:spacing w:val="0"/>
          <w:w w:val="100"/>
          <w:position w:val="0"/>
          <w:sz w:val="19"/>
          <w:szCs w:val="19"/>
        </w:rPr>
        <w:t>心</w:t>
      </w:r>
      <w:r>
        <w:rPr>
          <w:rFonts w:ascii="Times New Roman" w:hAnsi="Times New Roman" w:eastAsia="Times New Roman" w:cs="Times New Roman"/>
          <w:color w:val="242422"/>
          <w:spacing w:val="0"/>
          <w:w w:val="100"/>
          <w:position w:val="0"/>
          <w:sz w:val="18"/>
          <w:szCs w:val="18"/>
        </w:rPr>
        <w:t>6</w:t>
      </w:r>
      <w:r>
        <w:rPr>
          <w:color w:val="242422"/>
          <w:spacing w:val="0"/>
          <w:w w:val="100"/>
          <w:position w:val="0"/>
          <w:sz w:val="19"/>
          <w:szCs w:val="19"/>
        </w:rPr>
        <w:t>的激活使</w:t>
      </w:r>
      <w:r>
        <w:rPr>
          <w:rFonts w:ascii="Times New Roman" w:hAnsi="Times New Roman" w:eastAsia="Times New Roman" w:cs="Times New Roman"/>
          <w:color w:val="242422"/>
          <w:spacing w:val="0"/>
          <w:w w:val="100"/>
          <w:position w:val="0"/>
          <w:sz w:val="18"/>
          <w:szCs w:val="18"/>
          <w:lang w:val="en-US" w:eastAsia="en-US" w:bidi="en-US"/>
        </w:rPr>
        <w:t>K</w:t>
      </w:r>
      <w:r>
        <w:rPr>
          <w:color w:val="242422"/>
          <w:spacing w:val="0"/>
          <w:w w:val="100"/>
          <w:position w:val="0"/>
          <w:sz w:val="13"/>
          <w:szCs w:val="13"/>
        </w:rPr>
        <w:t>十</w:t>
      </w:r>
      <w:r>
        <w:rPr>
          <w:color w:val="242422"/>
          <w:spacing w:val="0"/>
          <w:w w:val="100"/>
          <w:position w:val="0"/>
          <w:sz w:val="19"/>
          <w:szCs w:val="19"/>
        </w:rPr>
        <w:t>外流增加，最大复极电 位增大，也导致自律性降低。负性变传导作用主要与慢反应细胞的</w:t>
      </w:r>
      <w:r>
        <w:rPr>
          <w:rFonts w:ascii="Times New Roman" w:hAnsi="Times New Roman" w:eastAsia="Times New Roman" w:cs="Times New Roman"/>
          <w:color w:val="242422"/>
          <w:spacing w:val="0"/>
          <w:w w:val="100"/>
          <w:position w:val="0"/>
          <w:sz w:val="18"/>
          <w:szCs w:val="18"/>
        </w:rPr>
        <w:t>0</w:t>
      </w:r>
      <w:r>
        <w:rPr>
          <w:color w:val="242422"/>
          <w:spacing w:val="0"/>
          <w:w w:val="100"/>
          <w:position w:val="0"/>
          <w:sz w:val="19"/>
          <w:szCs w:val="19"/>
        </w:rPr>
        <w:t>期</w:t>
      </w:r>
      <w:r>
        <w:rPr>
          <w:rFonts w:ascii="Times New Roman" w:hAnsi="Times New Roman" w:eastAsia="Times New Roman" w:cs="Times New Roman"/>
          <w:color w:val="242422"/>
          <w:spacing w:val="0"/>
          <w:w w:val="100"/>
          <w:position w:val="0"/>
          <w:sz w:val="18"/>
          <w:szCs w:val="18"/>
          <w:lang w:val="en-US" w:eastAsia="en-US" w:bidi="en-US"/>
        </w:rPr>
        <w:t>Ca</w:t>
      </w:r>
      <w:r>
        <w:rPr>
          <w:color w:val="242422"/>
          <w:spacing w:val="0"/>
          <w:w w:val="100"/>
          <w:position w:val="0"/>
          <w:sz w:val="19"/>
          <w:szCs w:val="19"/>
        </w:rPr>
        <w:t>財内流减少、</w:t>
      </w:r>
      <w:r>
        <w:rPr>
          <w:rFonts w:ascii="Times New Roman" w:hAnsi="Times New Roman" w:eastAsia="Times New Roman" w:cs="Times New Roman"/>
          <w:color w:val="242422"/>
          <w:spacing w:val="0"/>
          <w:w w:val="100"/>
          <w:position w:val="0"/>
          <w:sz w:val="18"/>
          <w:szCs w:val="18"/>
        </w:rPr>
        <w:t>0</w:t>
      </w:r>
      <w:r>
        <w:rPr>
          <w:color w:val="242422"/>
          <w:spacing w:val="0"/>
          <w:w w:val="100"/>
          <w:position w:val="0"/>
          <w:sz w:val="19"/>
          <w:szCs w:val="19"/>
        </w:rPr>
        <w:t>期去极化速 度和幅度降低有关。</w:t>
      </w:r>
    </w:p>
    <w:p>
      <w:pPr>
        <w:pStyle w:val="35"/>
        <w:keepNext w:val="0"/>
        <w:keepLines w:val="0"/>
        <w:widowControl w:val="0"/>
        <w:numPr>
          <w:ilvl w:val="0"/>
          <w:numId w:val="79"/>
        </w:numPr>
        <w:shd w:val="clear" w:color="auto" w:fill="auto"/>
        <w:tabs>
          <w:tab w:val="left" w:pos="976"/>
        </w:tabs>
        <w:bidi w:val="0"/>
        <w:spacing w:before="0" w:after="0" w:line="329" w:lineRule="exact"/>
        <w:ind w:left="140" w:right="0" w:firstLine="460"/>
        <w:jc w:val="both"/>
        <w:rPr>
          <w:sz w:val="19"/>
          <w:szCs w:val="19"/>
        </w:rPr>
      </w:pPr>
      <w:bookmarkStart w:id="519" w:name="bookmark669"/>
      <w:bookmarkEnd w:id="519"/>
      <w:r>
        <w:rPr>
          <w:color w:val="1D1D1D"/>
          <w:spacing w:val="0"/>
          <w:w w:val="100"/>
          <w:position w:val="0"/>
          <w:sz w:val="19"/>
          <w:szCs w:val="19"/>
        </w:rPr>
        <w:t>支配心脏的肽能神经纤维:心脏中存在多种肽能神经纤维，如神经肽</w:t>
      </w:r>
      <w:r>
        <w:rPr>
          <w:rFonts w:ascii="Times New Roman" w:hAnsi="Times New Roman" w:eastAsia="Times New Roman" w:cs="Times New Roman"/>
          <w:color w:val="1D1D1D"/>
          <w:spacing w:val="0"/>
          <w:w w:val="100"/>
          <w:position w:val="0"/>
          <w:sz w:val="18"/>
          <w:szCs w:val="18"/>
          <w:lang w:val="en-US" w:eastAsia="en-US" w:bidi="en-US"/>
        </w:rPr>
        <w:t>Y</w:t>
      </w:r>
      <w:r>
        <w:rPr>
          <w:color w:val="1D1D1D"/>
          <w:spacing w:val="0"/>
          <w:w w:val="100"/>
          <w:position w:val="0"/>
          <w:sz w:val="19"/>
          <w:szCs w:val="19"/>
          <w:lang w:val="en-US" w:eastAsia="en-US" w:bidi="en-US"/>
        </w:rPr>
        <w:t>、</w:t>
      </w:r>
      <w:r>
        <w:rPr>
          <w:color w:val="1D1D1D"/>
          <w:spacing w:val="0"/>
          <w:w w:val="100"/>
          <w:position w:val="0"/>
          <w:sz w:val="19"/>
          <w:szCs w:val="19"/>
        </w:rPr>
        <w:t>血管活性肠肽、降钙 素基因相关肽和阿片肽等，它们可与单胺类和</w:t>
      </w:r>
      <w:r>
        <w:rPr>
          <w:rFonts w:ascii="Times New Roman" w:hAnsi="Times New Roman" w:eastAsia="Times New Roman" w:cs="Times New Roman"/>
          <w:color w:val="1D1D1D"/>
          <w:spacing w:val="0"/>
          <w:w w:val="100"/>
          <w:position w:val="0"/>
          <w:sz w:val="18"/>
          <w:szCs w:val="18"/>
          <w:lang w:val="en-US" w:eastAsia="en-US" w:bidi="en-US"/>
        </w:rPr>
        <w:t>ACh</w:t>
      </w:r>
      <w:r>
        <w:rPr>
          <w:color w:val="1D1D1D"/>
          <w:spacing w:val="0"/>
          <w:w w:val="100"/>
          <w:position w:val="0"/>
          <w:sz w:val="19"/>
          <w:szCs w:val="19"/>
        </w:rPr>
        <w:t>等递质共存于同一神经元内，参与对心肌和冠状 血管生理功能的调节。</w:t>
      </w:r>
    </w:p>
    <w:p>
      <w:pPr>
        <w:pStyle w:val="35"/>
        <w:keepNext w:val="0"/>
        <w:keepLines w:val="0"/>
        <w:widowControl w:val="0"/>
        <w:numPr>
          <w:ilvl w:val="0"/>
          <w:numId w:val="79"/>
        </w:numPr>
        <w:shd w:val="clear" w:color="auto" w:fill="auto"/>
        <w:tabs>
          <w:tab w:val="left" w:pos="971"/>
        </w:tabs>
        <w:bidi w:val="0"/>
        <w:spacing w:before="0" w:after="0" w:line="326" w:lineRule="exact"/>
        <w:ind w:left="140" w:right="0" w:firstLine="460"/>
        <w:jc w:val="both"/>
        <w:rPr>
          <w:sz w:val="19"/>
          <w:szCs w:val="19"/>
        </w:rPr>
      </w:pPr>
      <w:bookmarkStart w:id="520" w:name="bookmark670"/>
      <w:bookmarkEnd w:id="520"/>
      <w:r>
        <w:rPr>
          <w:color w:val="212220"/>
          <w:spacing w:val="0"/>
          <w:w w:val="100"/>
          <w:position w:val="0"/>
          <w:sz w:val="19"/>
          <w:szCs w:val="19"/>
        </w:rPr>
        <w:t>心脏的传入神经纤维:心交感神经和心迷走神经内均含有大量的传入神经纤维，其神经末梢 主要感受来自心脏的化学刺激、机械牵张刺激,进而反射性地调节交感神经活动和心血管活动。</w:t>
      </w:r>
      <w:r>
        <w:rPr>
          <w:color w:val="212220"/>
          <w:spacing w:val="0"/>
          <w:w w:val="100"/>
          <w:position w:val="0"/>
          <w:sz w:val="13"/>
          <w:szCs w:val="13"/>
        </w:rPr>
        <w:t>一</w:t>
      </w:r>
      <w:r>
        <w:rPr>
          <w:color w:val="212220"/>
          <w:spacing w:val="0"/>
          <w:w w:val="100"/>
          <w:position w:val="0"/>
          <w:sz w:val="19"/>
          <w:szCs w:val="19"/>
        </w:rPr>
        <w:t>般 而言,心迷走神经内的传入纤维活动可引起交感神经活动抑制，而心交感神经内的传入纤维活动可引 起交感神经活动增强，且与心肌缺血引起的心绞痛有关。在高血压和慢性心力衰竭情况下，心交感神</w:t>
      </w:r>
    </w:p>
    <w:p>
      <w:pPr>
        <w:pStyle w:val="35"/>
        <w:keepNext w:val="0"/>
        <w:keepLines w:val="0"/>
        <w:widowControl w:val="0"/>
        <w:shd w:val="clear" w:color="auto" w:fill="auto"/>
        <w:bidi w:val="0"/>
        <w:spacing w:before="0" w:after="0" w:line="319" w:lineRule="exact"/>
        <w:ind w:left="0" w:right="0" w:firstLine="140"/>
        <w:jc w:val="left"/>
        <w:rPr>
          <w:sz w:val="19"/>
          <w:szCs w:val="19"/>
        </w:rPr>
      </w:pPr>
      <w:r>
        <w:rPr>
          <w:color w:val="212220"/>
          <w:spacing w:val="0"/>
          <w:w w:val="100"/>
          <w:position w:val="0"/>
          <w:sz w:val="19"/>
          <w:szCs w:val="19"/>
        </w:rPr>
        <w:t>经传入纤维活动增强，是病理状态下交感神经过度激活的机制之一。</w:t>
      </w:r>
    </w:p>
    <w:p>
      <w:pPr>
        <w:pStyle w:val="35"/>
        <w:keepNext w:val="0"/>
        <w:keepLines w:val="0"/>
        <w:widowControl w:val="0"/>
        <w:numPr>
          <w:ilvl w:val="0"/>
          <w:numId w:val="79"/>
        </w:numPr>
        <w:shd w:val="clear" w:color="auto" w:fill="auto"/>
        <w:bidi w:val="0"/>
        <w:spacing w:before="0" w:after="0" w:line="319" w:lineRule="exact"/>
        <w:ind w:left="140" w:right="0" w:firstLine="460"/>
        <w:jc w:val="both"/>
        <w:rPr>
          <w:sz w:val="20"/>
          <w:szCs w:val="20"/>
        </w:rPr>
      </w:pPr>
      <w:bookmarkStart w:id="521" w:name="bookmark671"/>
      <w:bookmarkEnd w:id="521"/>
      <w:r>
        <w:rPr>
          <w:color w:val="21211F"/>
          <w:spacing w:val="0"/>
          <w:w w:val="100"/>
          <w:position w:val="0"/>
          <w:sz w:val="19"/>
          <w:szCs w:val="19"/>
        </w:rPr>
        <w:t>心交感紧张与心迷走紧张</w:t>
      </w:r>
      <w:r>
        <w:rPr>
          <w:color w:val="0D0D0C"/>
          <w:spacing w:val="0"/>
          <w:w w:val="100"/>
          <w:position w:val="0"/>
          <w:sz w:val="19"/>
          <w:szCs w:val="19"/>
        </w:rPr>
        <w:t>:</w:t>
      </w:r>
      <w:r>
        <w:rPr>
          <w:color w:val="21211F"/>
          <w:spacing w:val="0"/>
          <w:w w:val="100"/>
          <w:position w:val="0"/>
          <w:sz w:val="19"/>
          <w:szCs w:val="19"/>
        </w:rPr>
        <w:t>紧张</w:t>
      </w:r>
      <w:r>
        <w:rPr>
          <w:color w:val="21211F"/>
          <w:spacing w:val="0"/>
          <w:w w:val="100"/>
          <w:position w:val="0"/>
          <w:sz w:val="18"/>
          <w:szCs w:val="18"/>
          <w:lang w:val="en-US" w:eastAsia="en-US" w:bidi="en-US"/>
        </w:rPr>
        <w:t>(</w:t>
      </w:r>
      <w:r>
        <w:rPr>
          <w:rFonts w:ascii="Times New Roman" w:hAnsi="Times New Roman" w:eastAsia="Times New Roman" w:cs="Times New Roman"/>
          <w:color w:val="21211F"/>
          <w:spacing w:val="0"/>
          <w:w w:val="100"/>
          <w:position w:val="0"/>
          <w:sz w:val="18"/>
          <w:szCs w:val="18"/>
          <w:lang w:val="en-US" w:eastAsia="en-US" w:bidi="en-US"/>
        </w:rPr>
        <w:t>tonus)</w:t>
      </w:r>
      <w:r>
        <w:rPr>
          <w:color w:val="21211F"/>
          <w:spacing w:val="0"/>
          <w:w w:val="100"/>
          <w:position w:val="0"/>
          <w:sz w:val="19"/>
          <w:szCs w:val="19"/>
        </w:rPr>
        <w:t>是指神经或肌肉等组织保持</w:t>
      </w:r>
      <w:r>
        <w:rPr>
          <w:color w:val="686868"/>
          <w:spacing w:val="0"/>
          <w:w w:val="100"/>
          <w:position w:val="0"/>
          <w:sz w:val="19"/>
          <w:szCs w:val="19"/>
        </w:rPr>
        <w:t>一</w:t>
      </w:r>
      <w:r>
        <w:rPr>
          <w:color w:val="21211F"/>
          <w:spacing w:val="0"/>
          <w:w w:val="100"/>
          <w:position w:val="0"/>
          <w:sz w:val="19"/>
          <w:szCs w:val="19"/>
        </w:rPr>
        <w:t>定程度的持续活动状 态。心交感神经和心迷走神经平时都具有紧张性，均主要起源于延髓心血管中枢。两者作用相互拮 抗,共同调节心脏活动。窦房结在去除任何神经支配时的自动节律约为</w:t>
      </w:r>
      <w:r>
        <w:rPr>
          <w:rFonts w:ascii="Times New Roman" w:hAnsi="Times New Roman" w:eastAsia="Times New Roman" w:cs="Times New Roman"/>
          <w:color w:val="21211F"/>
          <w:spacing w:val="0"/>
          <w:w w:val="100"/>
          <w:position w:val="0"/>
          <w:sz w:val="18"/>
          <w:szCs w:val="18"/>
        </w:rPr>
        <w:t>100</w:t>
      </w:r>
      <w:r>
        <w:rPr>
          <w:color w:val="21211F"/>
          <w:spacing w:val="0"/>
          <w:w w:val="100"/>
          <w:position w:val="0"/>
          <w:sz w:val="19"/>
          <w:szCs w:val="19"/>
        </w:rPr>
        <w:t>次/分，但正常人安静时 的心率约</w:t>
      </w:r>
      <w:r>
        <w:rPr>
          <w:rFonts w:ascii="Times New Roman" w:hAnsi="Times New Roman" w:eastAsia="Times New Roman" w:cs="Times New Roman"/>
          <w:color w:val="21211F"/>
          <w:spacing w:val="0"/>
          <w:w w:val="100"/>
          <w:position w:val="0"/>
          <w:sz w:val="18"/>
          <w:szCs w:val="18"/>
        </w:rPr>
        <w:t>70</w:t>
      </w:r>
      <w:r>
        <w:rPr>
          <w:color w:val="21211F"/>
          <w:spacing w:val="0"/>
          <w:w w:val="100"/>
          <w:position w:val="0"/>
          <w:sz w:val="19"/>
          <w:szCs w:val="19"/>
        </w:rPr>
        <w:t>次/分,这是因为安静时心交感紧张(</w:t>
      </w:r>
      <w:r>
        <w:rPr>
          <w:rFonts w:ascii="Times New Roman" w:hAnsi="Times New Roman" w:eastAsia="Times New Roman" w:cs="Times New Roman"/>
          <w:color w:val="21211F"/>
          <w:spacing w:val="0"/>
          <w:w w:val="100"/>
          <w:position w:val="0"/>
          <w:sz w:val="18"/>
          <w:szCs w:val="18"/>
          <w:lang w:val="en-US" w:eastAsia="en-US" w:bidi="en-US"/>
        </w:rPr>
        <w:t>cardiac sympathetic tone)</w:t>
      </w:r>
      <w:r>
        <w:rPr>
          <w:color w:val="21211F"/>
          <w:spacing w:val="0"/>
          <w:w w:val="100"/>
          <w:position w:val="0"/>
          <w:sz w:val="19"/>
          <w:szCs w:val="19"/>
        </w:rPr>
        <w:t>和心迷走紧张</w:t>
      </w:r>
      <w:r>
        <w:rPr>
          <w:color w:val="21211F"/>
          <w:spacing w:val="0"/>
          <w:w w:val="100"/>
          <w:position w:val="0"/>
          <w:sz w:val="18"/>
          <w:szCs w:val="18"/>
          <w:lang w:val="en-US" w:eastAsia="en-US" w:bidi="en-US"/>
        </w:rPr>
        <w:t>(</w:t>
      </w:r>
      <w:r>
        <w:rPr>
          <w:rFonts w:ascii="Times New Roman" w:hAnsi="Times New Roman" w:eastAsia="Times New Roman" w:cs="Times New Roman"/>
          <w:color w:val="21211F"/>
          <w:spacing w:val="0"/>
          <w:w w:val="100"/>
          <w:position w:val="0"/>
          <w:sz w:val="18"/>
          <w:szCs w:val="18"/>
          <w:lang w:val="en-US" w:eastAsia="en-US" w:bidi="en-US"/>
        </w:rPr>
        <w:t>cardiac vagal tone)</w:t>
      </w:r>
      <w:r>
        <w:rPr>
          <w:color w:val="21211F"/>
          <w:spacing w:val="0"/>
          <w:w w:val="100"/>
          <w:position w:val="0"/>
          <w:sz w:val="19"/>
          <w:szCs w:val="19"/>
        </w:rPr>
        <w:t>两者中以后者占优势。应用</w:t>
      </w:r>
      <w:r>
        <w:rPr>
          <w:rFonts w:ascii="Times New Roman" w:hAnsi="Times New Roman" w:eastAsia="Times New Roman" w:cs="Times New Roman"/>
          <w:color w:val="21211F"/>
          <w:spacing w:val="0"/>
          <w:w w:val="100"/>
          <w:position w:val="0"/>
          <w:sz w:val="18"/>
          <w:szCs w:val="18"/>
          <w:lang w:val="en-US" w:eastAsia="en-US" w:bidi="en-US"/>
        </w:rPr>
        <w:t>M</w:t>
      </w:r>
      <w:r>
        <w:rPr>
          <w:color w:val="21211F"/>
          <w:spacing w:val="0"/>
          <w:w w:val="100"/>
          <w:position w:val="0"/>
          <w:sz w:val="19"/>
          <w:szCs w:val="19"/>
        </w:rPr>
        <w:t>受体拮抗剂阿托品阻断心迷走神经的作用，可使正常人的心率加 快到</w:t>
      </w:r>
      <w:r>
        <w:rPr>
          <w:rFonts w:ascii="Times New Roman" w:hAnsi="Times New Roman" w:eastAsia="Times New Roman" w:cs="Times New Roman"/>
          <w:color w:val="21211F"/>
          <w:spacing w:val="0"/>
          <w:w w:val="100"/>
          <w:position w:val="0"/>
          <w:sz w:val="18"/>
          <w:szCs w:val="18"/>
        </w:rPr>
        <w:t xml:space="preserve">150 </w:t>
      </w:r>
      <w:r>
        <w:rPr>
          <w:color w:val="21211F"/>
          <w:spacing w:val="0"/>
          <w:w w:val="100"/>
          <w:position w:val="0"/>
          <w:sz w:val="19"/>
          <w:szCs w:val="19"/>
        </w:rPr>
        <w:t xml:space="preserve">次/分。心交感紧张和心迷走紧张还随呼吸周期发生变化，吸气时心迷走紧张较低而心交感 </w:t>
      </w:r>
      <w:r>
        <w:rPr>
          <w:rStyle w:val="14"/>
          <w:b w:val="0"/>
          <w:bCs w:val="0"/>
          <w:i w:val="0"/>
          <w:iCs w:val="0"/>
          <w:smallCaps w:val="0"/>
          <w:strike w:val="0"/>
          <w:color w:val="242424"/>
        </w:rPr>
        <w:t>紧张较高，心率加快,呼气时则相反。心率随呼吸周期而发生明显变化的现象称为呼吸性窦性心律 不齐。</w:t>
      </w:r>
    </w:p>
    <w:p>
      <w:pPr>
        <w:pStyle w:val="15"/>
        <w:keepNext w:val="0"/>
        <w:keepLines w:val="0"/>
        <w:widowControl w:val="0"/>
        <w:shd w:val="clear" w:color="auto" w:fill="auto"/>
        <w:bidi w:val="0"/>
        <w:spacing w:before="0" w:after="0" w:line="323" w:lineRule="exact"/>
        <w:ind w:left="680" w:right="0" w:firstLine="420"/>
        <w:jc w:val="both"/>
      </w:pPr>
      <w:r>
        <w:rPr>
          <w:rFonts w:ascii="Times New Roman" w:hAnsi="Times New Roman" w:eastAsia="Times New Roman" w:cs="Times New Roman"/>
          <w:b/>
          <w:bCs/>
          <w:color w:val="272727"/>
          <w:spacing w:val="0"/>
          <w:w w:val="100"/>
          <w:position w:val="0"/>
          <w:sz w:val="17"/>
          <w:szCs w:val="17"/>
          <w:lang w:val="en-US" w:eastAsia="en-US" w:bidi="en-US"/>
        </w:rPr>
        <w:t>2.</w:t>
      </w:r>
      <w:r>
        <w:rPr>
          <w:color w:val="272727"/>
          <w:spacing w:val="0"/>
          <w:w w:val="100"/>
          <w:position w:val="0"/>
        </w:rPr>
        <w:t>血管的神经支配 支配血管平滑肌的神经称为血管运动神经</w:t>
      </w:r>
      <w:r>
        <w:rPr>
          <w:b/>
          <w:bCs/>
          <w:color w:val="272727"/>
          <w:spacing w:val="0"/>
          <w:w w:val="100"/>
          <w:position w:val="0"/>
          <w:sz w:val="18"/>
          <w:szCs w:val="18"/>
          <w:lang w:val="en-US" w:eastAsia="en-US" w:bidi="en-US"/>
        </w:rPr>
        <w:t>(</w:t>
      </w:r>
      <w:r>
        <w:rPr>
          <w:rFonts w:ascii="Times New Roman" w:hAnsi="Times New Roman" w:eastAsia="Times New Roman" w:cs="Times New Roman"/>
          <w:b/>
          <w:bCs/>
          <w:color w:val="272727"/>
          <w:spacing w:val="0"/>
          <w:w w:val="100"/>
          <w:position w:val="0"/>
          <w:sz w:val="17"/>
          <w:szCs w:val="17"/>
          <w:lang w:val="en-US" w:eastAsia="en-US" w:bidi="en-US"/>
        </w:rPr>
        <w:t>vasomotor nerv</w:t>
      </w:r>
      <w:r>
        <w:rPr>
          <w:rFonts w:ascii="Times New Roman" w:hAnsi="Times New Roman" w:eastAsia="Times New Roman" w:cs="Times New Roman"/>
          <w:b/>
          <w:bCs/>
          <w:color w:val="7E363C"/>
          <w:spacing w:val="0"/>
          <w:w w:val="100"/>
          <w:position w:val="0"/>
          <w:sz w:val="17"/>
          <w:szCs w:val="17"/>
          <w:lang w:val="en-US" w:eastAsia="en-US" w:bidi="en-US"/>
        </w:rPr>
        <w:t>*</w:t>
      </w:r>
      <w:r>
        <w:rPr>
          <w:color w:val="7E363C"/>
          <w:spacing w:val="0"/>
          <w:w w:val="100"/>
          <w:position w:val="0"/>
        </w:rPr>
        <w:t>罚</w:t>
      </w:r>
      <w:r>
        <w:rPr>
          <w:color w:val="643C3C"/>
          <w:spacing w:val="0"/>
          <w:w w:val="100"/>
          <w:position w:val="0"/>
        </w:rPr>
        <w:t>苛</w:t>
      </w:r>
      <w:r>
        <w:rPr>
          <w:color w:val="272727"/>
          <w:spacing w:val="0"/>
          <w:w w:val="100"/>
          <w:position w:val="0"/>
        </w:rPr>
        <w:t>分为缩</w:t>
      </w:r>
      <w:r>
        <w:rPr>
          <w:color w:val="3E3E3E"/>
          <w:spacing w:val="0"/>
          <w:w w:val="100"/>
          <w:position w:val="0"/>
        </w:rPr>
        <w:t>征</w:t>
      </w:r>
      <w:r>
        <w:rPr>
          <w:color w:val="282828"/>
          <w:spacing w:val="0"/>
          <w:w w:val="100"/>
          <w:position w:val="0"/>
        </w:rPr>
        <w:t>皿池</w:t>
      </w:r>
      <w:r>
        <w:rPr>
          <w:rFonts w:ascii="Times New Roman" w:hAnsi="Times New Roman" w:eastAsia="Times New Roman" w:cs="Times New Roman"/>
          <w:b/>
          <w:bCs/>
          <w:color w:val="272727"/>
          <w:spacing w:val="0"/>
          <w:w w:val="100"/>
          <w:position w:val="0"/>
          <w:sz w:val="12"/>
          <w:szCs w:val="12"/>
        </w:rPr>
        <w:t xml:space="preserve">8 </w:t>
      </w:r>
      <w:r>
        <w:rPr>
          <w:color w:val="242424"/>
          <w:spacing w:val="0"/>
          <w:w w:val="100"/>
          <w:position w:val="0"/>
        </w:rPr>
        <w:t>管神经</w:t>
      </w:r>
      <w:r>
        <w:rPr>
          <w:b/>
          <w:bCs/>
          <w:color w:val="242424"/>
          <w:spacing w:val="0"/>
          <w:w w:val="100"/>
          <w:position w:val="0"/>
          <w:sz w:val="18"/>
          <w:szCs w:val="18"/>
          <w:lang w:val="en-US" w:eastAsia="en-US" w:bidi="en-US"/>
        </w:rPr>
        <w:t>(</w:t>
      </w:r>
      <w:r>
        <w:rPr>
          <w:rFonts w:ascii="Times New Roman" w:hAnsi="Times New Roman" w:eastAsia="Times New Roman" w:cs="Times New Roman"/>
          <w:b/>
          <w:bCs/>
          <w:color w:val="242424"/>
          <w:spacing w:val="0"/>
          <w:w w:val="100"/>
          <w:position w:val="0"/>
          <w:sz w:val="17"/>
          <w:szCs w:val="17"/>
          <w:lang w:val="en-US" w:eastAsia="en-US" w:bidi="en-US"/>
        </w:rPr>
        <w:t>vasoconstrictor nerve)</w:t>
      </w:r>
      <w:r>
        <w:rPr>
          <w:color w:val="242424"/>
          <w:spacing w:val="0"/>
          <w:w w:val="100"/>
          <w:position w:val="0"/>
        </w:rPr>
        <w:t>和舒血管神经</w:t>
      </w:r>
      <w:r>
        <w:rPr>
          <w:b/>
          <w:bCs/>
          <w:color w:val="242424"/>
          <w:spacing w:val="0"/>
          <w:w w:val="100"/>
          <w:position w:val="0"/>
          <w:sz w:val="18"/>
          <w:szCs w:val="18"/>
          <w:lang w:val="en-US" w:eastAsia="en-US" w:bidi="en-US"/>
        </w:rPr>
        <w:t>(</w:t>
      </w:r>
      <w:r>
        <w:rPr>
          <w:rFonts w:ascii="Times New Roman" w:hAnsi="Times New Roman" w:eastAsia="Times New Roman" w:cs="Times New Roman"/>
          <w:b/>
          <w:bCs/>
          <w:color w:val="242424"/>
          <w:spacing w:val="0"/>
          <w:w w:val="100"/>
          <w:position w:val="0"/>
          <w:sz w:val="17"/>
          <w:szCs w:val="17"/>
          <w:lang w:val="en-US" w:eastAsia="en-US" w:bidi="en-US"/>
        </w:rPr>
        <w:t>vasodilator nerve)</w:t>
      </w:r>
      <w:r>
        <w:rPr>
          <w:color w:val="242424"/>
          <w:spacing w:val="0"/>
          <w:w w:val="100"/>
          <w:position w:val="0"/>
        </w:rPr>
        <w:t>两大类除毛细血管外，血管</w:t>
      </w:r>
      <w:r>
        <w:rPr>
          <w:color w:val="383838"/>
          <w:spacing w:val="0"/>
          <w:w w:val="100"/>
          <w:position w:val="0"/>
        </w:rPr>
        <w:t>壁</w:t>
      </w:r>
      <w:r>
        <w:rPr>
          <w:color w:val="181818"/>
          <w:spacing w:val="0"/>
          <w:w w:val="100"/>
          <w:position w:val="0"/>
        </w:rPr>
        <w:t xml:space="preserve">都 </w:t>
      </w:r>
      <w:r>
        <w:rPr>
          <w:color w:val="2B2B2B"/>
          <w:spacing w:val="0"/>
          <w:w w:val="100"/>
          <w:position w:val="0"/>
        </w:rPr>
        <w:t xml:space="preserve">有平滑肌分布，大部分血管平滑肌仅受交感缩血管神经纤维的支配，只有部分血管除接受交感缩血管 </w:t>
      </w:r>
      <w:r>
        <w:rPr>
          <w:color w:val="282828"/>
          <w:spacing w:val="0"/>
          <w:w w:val="100"/>
          <w:position w:val="0"/>
        </w:rPr>
        <w:t xml:space="preserve">神经纤维支配外,还接受某些舒血管神经纤维的支配。毛细血管前括约肌的神经纤维分布极少，其活 </w:t>
      </w:r>
      <w:r>
        <w:rPr>
          <w:spacing w:val="0"/>
          <w:w w:val="100"/>
          <w:position w:val="0"/>
        </w:rPr>
        <w:t>动主要受局部组织代谢产物的影响。</w:t>
      </w:r>
    </w:p>
    <w:p>
      <w:pPr>
        <w:pStyle w:val="15"/>
        <w:keepNext w:val="0"/>
        <w:keepLines w:val="0"/>
        <w:widowControl w:val="0"/>
        <w:numPr>
          <w:ilvl w:val="0"/>
          <w:numId w:val="80"/>
        </w:numPr>
        <w:shd w:val="clear" w:color="auto" w:fill="auto"/>
        <w:tabs>
          <w:tab w:val="left" w:pos="1506"/>
        </w:tabs>
        <w:bidi w:val="0"/>
        <w:spacing w:before="0" w:after="0" w:line="323" w:lineRule="exact"/>
        <w:ind w:left="680" w:right="0" w:firstLine="420"/>
        <w:jc w:val="both"/>
      </w:pPr>
      <w:bookmarkStart w:id="522" w:name="bookmark672"/>
      <w:bookmarkEnd w:id="522"/>
      <w:r>
        <w:rPr>
          <w:color w:val="262626"/>
          <w:spacing w:val="0"/>
          <w:w w:val="100"/>
          <w:position w:val="0"/>
        </w:rPr>
        <w:t>缩血管神经纤维:缩血管神经纤维都是交感神经纤维，故称为交感缩血管神经，其节后纤维 末梢释放的递质为去甲肾上腺素。血管平滑肌细胞有</w:t>
      </w:r>
      <w:r>
        <w:rPr>
          <w:rFonts w:ascii="Times New Roman" w:hAnsi="Times New Roman" w:eastAsia="Times New Roman" w:cs="Times New Roman"/>
          <w:color w:val="262626"/>
          <w:spacing w:val="0"/>
          <w:w w:val="100"/>
          <w:position w:val="0"/>
          <w:lang w:val="en-US" w:eastAsia="en-US" w:bidi="en-US"/>
        </w:rPr>
        <w:t>a</w:t>
      </w:r>
      <w:r>
        <w:rPr>
          <w:color w:val="262626"/>
          <w:spacing w:val="0"/>
          <w:w w:val="100"/>
          <w:position w:val="0"/>
        </w:rPr>
        <w:t xml:space="preserve">和国两类肾上腺素能受体，去甲肾上腺素与 </w:t>
      </w:r>
      <w:r>
        <w:rPr>
          <w:rFonts w:ascii="Times New Roman" w:hAnsi="Times New Roman" w:eastAsia="Times New Roman" w:cs="Times New Roman"/>
          <w:color w:val="262626"/>
          <w:spacing w:val="0"/>
          <w:w w:val="100"/>
          <w:position w:val="0"/>
          <w:lang w:val="en-US" w:eastAsia="en-US" w:bidi="en-US"/>
        </w:rPr>
        <w:t>a</w:t>
      </w:r>
      <w:r>
        <w:rPr>
          <w:color w:val="262626"/>
          <w:spacing w:val="0"/>
          <w:w w:val="100"/>
          <w:position w:val="0"/>
        </w:rPr>
        <w:t>受体结合可引起血管平滑肌收缩，而与队受体结合则引起血管平滑肌舒张。去甲肾上腺素与</w:t>
      </w:r>
      <w:r>
        <w:rPr>
          <w:rFonts w:ascii="Times New Roman" w:hAnsi="Times New Roman" w:eastAsia="Times New Roman" w:cs="Times New Roman"/>
          <w:color w:val="262626"/>
          <w:spacing w:val="0"/>
          <w:w w:val="100"/>
          <w:position w:val="0"/>
          <w:lang w:val="en-US" w:eastAsia="en-US" w:bidi="en-US"/>
        </w:rPr>
        <w:t>a</w:t>
      </w:r>
      <w:r>
        <w:rPr>
          <w:color w:val="262626"/>
          <w:spacing w:val="0"/>
          <w:w w:val="100"/>
          <w:position w:val="0"/>
        </w:rPr>
        <w:t>受 体结合的能力较强，而与队受体结合能力较弱，故交感缩血管神经纤维兴奋时的主要效应是血管 收缩。</w:t>
      </w:r>
    </w:p>
    <w:p>
      <w:pPr>
        <w:pStyle w:val="15"/>
        <w:keepNext w:val="0"/>
        <w:keepLines w:val="0"/>
        <w:widowControl w:val="0"/>
        <w:shd w:val="clear" w:color="auto" w:fill="auto"/>
        <w:bidi w:val="0"/>
        <w:spacing w:before="0" w:after="0" w:line="323" w:lineRule="exact"/>
        <w:ind w:left="680" w:right="0" w:firstLine="420"/>
        <w:jc w:val="both"/>
      </w:pPr>
      <w:r>
        <w:rPr>
          <w:color w:val="2A2A2A"/>
          <w:spacing w:val="0"/>
          <w:w w:val="100"/>
          <w:position w:val="0"/>
        </w:rPr>
        <w:t>体内几乎所有的血管都受交感缩血管神经纤维的支配。在安静状态下，交感缩血管纤维持续发 放</w:t>
      </w:r>
      <w:r>
        <w:rPr>
          <w:rFonts w:ascii="Times New Roman" w:hAnsi="Times New Roman" w:eastAsia="Times New Roman" w:cs="Times New Roman"/>
          <w:b/>
          <w:bCs/>
          <w:color w:val="2A2A2A"/>
          <w:spacing w:val="0"/>
          <w:w w:val="100"/>
          <w:position w:val="0"/>
          <w:sz w:val="17"/>
          <w:szCs w:val="17"/>
        </w:rPr>
        <w:t xml:space="preserve">1 </w:t>
      </w:r>
      <w:r>
        <w:rPr>
          <w:rFonts w:ascii="Times New Roman" w:hAnsi="Times New Roman" w:eastAsia="Times New Roman" w:cs="Times New Roman"/>
          <w:b/>
          <w:bCs/>
          <w:color w:val="2A2A2A"/>
          <w:spacing w:val="0"/>
          <w:w w:val="100"/>
          <w:position w:val="0"/>
          <w:sz w:val="17"/>
          <w:szCs w:val="17"/>
          <w:lang w:val="en-US" w:eastAsia="en-US" w:bidi="en-US"/>
        </w:rPr>
        <w:t>~3Hz</w:t>
      </w:r>
      <w:r>
        <w:rPr>
          <w:color w:val="2A2A2A"/>
          <w:spacing w:val="0"/>
          <w:w w:val="100"/>
          <w:position w:val="0"/>
        </w:rPr>
        <w:t>的低频冲动,称为交感缩血管紧张</w:t>
      </w:r>
      <w:r>
        <w:rPr>
          <w:b/>
          <w:bCs/>
          <w:color w:val="2A2A2A"/>
          <w:spacing w:val="0"/>
          <w:w w:val="100"/>
          <w:position w:val="0"/>
          <w:sz w:val="18"/>
          <w:szCs w:val="18"/>
          <w:lang w:val="en-US" w:eastAsia="en-US" w:bidi="en-US"/>
        </w:rPr>
        <w:t>(</w:t>
      </w:r>
      <w:r>
        <w:rPr>
          <w:rFonts w:ascii="Times New Roman" w:hAnsi="Times New Roman" w:eastAsia="Times New Roman" w:cs="Times New Roman"/>
          <w:b/>
          <w:bCs/>
          <w:color w:val="2A2A2A"/>
          <w:spacing w:val="0"/>
          <w:w w:val="100"/>
          <w:position w:val="0"/>
          <w:sz w:val="17"/>
          <w:szCs w:val="17"/>
          <w:lang w:val="en-US" w:eastAsia="en-US" w:bidi="en-US"/>
        </w:rPr>
        <w:t>sympathetic vasoconstrictor tone)</w:t>
      </w:r>
      <w:r>
        <w:rPr>
          <w:rFonts w:ascii="Times New Roman" w:hAnsi="Times New Roman" w:eastAsia="Times New Roman" w:cs="Times New Roman"/>
          <w:b/>
          <w:bCs/>
          <w:color w:val="2A2A2A"/>
          <w:spacing w:val="0"/>
          <w:w w:val="100"/>
          <w:position w:val="0"/>
          <w:sz w:val="17"/>
          <w:szCs w:val="17"/>
        </w:rPr>
        <w:t>,</w:t>
      </w:r>
      <w:r>
        <w:rPr>
          <w:color w:val="2A2A2A"/>
          <w:spacing w:val="0"/>
          <w:w w:val="100"/>
          <w:position w:val="0"/>
        </w:rPr>
        <w:t>其紧张性主要来源于 延髓心血管中枢，使血管平滑肌保持一定程度的收缩状态。交感缩血管紧张增强时血管收缩加强，反 之则血管舒张。生理状况下，交感缩血管神经纤维的放电频率在数秒</w:t>
      </w:r>
      <w:r>
        <w:rPr>
          <w:rFonts w:ascii="Times New Roman" w:hAnsi="Times New Roman" w:eastAsia="Times New Roman" w:cs="Times New Roman"/>
          <w:color w:val="2A2A2A"/>
          <w:spacing w:val="0"/>
          <w:w w:val="100"/>
          <w:position w:val="0"/>
        </w:rPr>
        <w:t>1</w:t>
      </w:r>
      <w:r>
        <w:rPr>
          <w:color w:val="2A2A2A"/>
          <w:spacing w:val="0"/>
          <w:w w:val="100"/>
          <w:position w:val="0"/>
        </w:rPr>
        <w:t>次至每秒</w:t>
      </w:r>
      <w:r>
        <w:rPr>
          <w:rFonts w:ascii="Times New Roman" w:hAnsi="Times New Roman" w:eastAsia="Times New Roman" w:cs="Times New Roman"/>
          <w:color w:val="2A2A2A"/>
          <w:spacing w:val="0"/>
          <w:w w:val="100"/>
          <w:position w:val="0"/>
          <w:lang w:val="en-US" w:eastAsia="en-US" w:bidi="en-US"/>
        </w:rPr>
        <w:t>8-10</w:t>
      </w:r>
      <w:r>
        <w:rPr>
          <w:color w:val="2A2A2A"/>
          <w:spacing w:val="0"/>
          <w:w w:val="100"/>
          <w:position w:val="0"/>
        </w:rPr>
        <w:t>次的范围内 变动，这</w:t>
      </w:r>
      <w:r>
        <w:rPr>
          <w:b/>
          <w:bCs/>
          <w:color w:val="2A2A2A"/>
          <w:spacing w:val="0"/>
          <w:w w:val="100"/>
          <w:position w:val="0"/>
          <w:sz w:val="15"/>
          <w:szCs w:val="15"/>
        </w:rPr>
        <w:t>一</w:t>
      </w:r>
      <w:r>
        <w:rPr>
          <w:color w:val="2A2A2A"/>
          <w:spacing w:val="0"/>
          <w:w w:val="100"/>
          <w:position w:val="0"/>
        </w:rPr>
        <w:t>范围内的变动可使血管口径发生很大程度的变化，从而能有效调节器官的血流阻力和血 流量。</w:t>
      </w:r>
    </w:p>
    <w:p>
      <w:pPr>
        <w:pStyle w:val="15"/>
        <w:keepNext w:val="0"/>
        <w:keepLines w:val="0"/>
        <w:widowControl w:val="0"/>
        <w:shd w:val="clear" w:color="auto" w:fill="auto"/>
        <w:bidi w:val="0"/>
        <w:spacing w:before="0" w:after="0" w:line="323" w:lineRule="exact"/>
        <w:ind w:left="680" w:right="0" w:firstLine="420"/>
        <w:jc w:val="both"/>
      </w:pPr>
      <w:r>
        <w:rPr>
          <w:color w:val="282928"/>
          <w:spacing w:val="0"/>
          <w:w w:val="100"/>
          <w:position w:val="0"/>
        </w:rPr>
        <w:t>交感缩血管神经纤维在不同组织器官血管中的分布密度不同,分布密度最大的是皮肤血管，其次 为骨骼肌和内脏血管，最小的是冠状血管和脑血管,故交感缩血管紧张的变化对心脑血管活动影响较 小。交感缩血管神经纤维在同一器官各类血管中的支配密度也不同，在动脉的支配密度高于静脉，以 微动脉中的密度为最高，毛细血管前括约肌中密度最低，而毛细血管不受神经纤维支配。</w:t>
      </w:r>
    </w:p>
    <w:p>
      <w:pPr>
        <w:pStyle w:val="15"/>
        <w:keepNext w:val="0"/>
        <w:keepLines w:val="0"/>
        <w:widowControl w:val="0"/>
        <w:shd w:val="clear" w:color="auto" w:fill="auto"/>
        <w:bidi w:val="0"/>
        <w:spacing w:before="0" w:after="0" w:line="323" w:lineRule="exact"/>
        <w:ind w:left="680" w:right="0" w:firstLine="420"/>
        <w:jc w:val="both"/>
      </w:pPr>
      <w:r>
        <w:rPr>
          <w:color w:val="272626"/>
          <w:spacing w:val="0"/>
          <w:w w:val="100"/>
          <w:position w:val="0"/>
        </w:rPr>
        <w:t>交感缩血管神经纤维兴奋时，总外周阻力增加,动脉血压升高。当支配某</w:t>
      </w:r>
      <w:r>
        <w:rPr>
          <w:b/>
          <w:bCs/>
          <w:color w:val="272626"/>
          <w:spacing w:val="0"/>
          <w:w w:val="100"/>
          <w:position w:val="0"/>
          <w:sz w:val="15"/>
          <w:szCs w:val="15"/>
        </w:rPr>
        <w:t>一</w:t>
      </w:r>
      <w:r>
        <w:rPr>
          <w:color w:val="272626"/>
          <w:spacing w:val="0"/>
          <w:w w:val="100"/>
          <w:position w:val="0"/>
        </w:rPr>
        <w:t>器官的交感缩血管神 经纤维兴奋时，该器官的血流阻力增高，血流量减少。由于微动脉的交感缩血管神经纤维密度高于微 静脉,交感缩血管神经纤维兴奋时毛细血管前阻力和毛细血管后阻力的比值将增大，可使毛细血管血 压降低，组织液的生成减少而重吸收增加。交感缩血管神经纤维兴奋还能引起容量血管收缩,器官内 的血容量减少，静脉回心血量增加。</w:t>
      </w:r>
    </w:p>
    <w:p>
      <w:pPr>
        <w:pStyle w:val="15"/>
        <w:keepNext w:val="0"/>
        <w:keepLines w:val="0"/>
        <w:widowControl w:val="0"/>
        <w:shd w:val="clear" w:color="auto" w:fill="auto"/>
        <w:bidi w:val="0"/>
        <w:spacing w:before="0" w:after="40" w:line="323" w:lineRule="exact"/>
        <w:ind w:left="1080" w:right="0" w:firstLine="0"/>
        <w:jc w:val="left"/>
      </w:pPr>
      <w:r>
        <w:rPr>
          <w:color w:val="292929"/>
          <w:spacing w:val="0"/>
          <w:w w:val="100"/>
          <w:position w:val="0"/>
        </w:rPr>
        <w:t>交感神经的过度激活在高血压和慢性心力衰竭的发生发展过程中起重要作用。</w:t>
      </w:r>
    </w:p>
    <w:p>
      <w:pPr>
        <w:pStyle w:val="15"/>
        <w:keepNext w:val="0"/>
        <w:keepLines w:val="0"/>
        <w:widowControl w:val="0"/>
        <w:numPr>
          <w:ilvl w:val="0"/>
          <w:numId w:val="80"/>
        </w:numPr>
        <w:shd w:val="clear" w:color="auto" w:fill="auto"/>
        <w:tabs>
          <w:tab w:val="left" w:pos="1484"/>
        </w:tabs>
        <w:bidi w:val="0"/>
        <w:spacing w:before="0" w:after="0" w:line="360" w:lineRule="auto"/>
        <w:ind w:left="1080" w:right="0" w:firstLine="0"/>
        <w:jc w:val="both"/>
      </w:pPr>
      <w:bookmarkStart w:id="523" w:name="bookmark673"/>
      <w:bookmarkEnd w:id="523"/>
      <w:r>
        <w:rPr>
          <w:color w:val="292929"/>
          <w:spacing w:val="0"/>
          <w:w w:val="100"/>
          <w:position w:val="0"/>
        </w:rPr>
        <w:t>舒血管神经纤维</w:t>
      </w:r>
    </w:p>
    <w:p>
      <w:pPr>
        <w:pStyle w:val="15"/>
        <w:keepNext w:val="0"/>
        <w:keepLines w:val="0"/>
        <w:widowControl w:val="0"/>
        <w:numPr>
          <w:ilvl w:val="0"/>
          <w:numId w:val="81"/>
        </w:numPr>
        <w:shd w:val="clear" w:color="auto" w:fill="auto"/>
        <w:tabs>
          <w:tab w:val="left" w:pos="1407"/>
        </w:tabs>
        <w:bidi w:val="0"/>
        <w:spacing w:before="0" w:after="0" w:line="323" w:lineRule="exact"/>
        <w:ind w:left="680" w:right="0" w:firstLine="420"/>
        <w:jc w:val="both"/>
      </w:pPr>
      <w:bookmarkStart w:id="524" w:name="bookmark674"/>
      <w:bookmarkEnd w:id="524"/>
      <w:r>
        <w:rPr>
          <w:color w:val="292928"/>
          <w:spacing w:val="0"/>
          <w:w w:val="100"/>
          <w:position w:val="0"/>
        </w:rPr>
        <w:t>交感舒血管神经纤维:在狗和猫等动物，骨骼肌血管不仅受交感缩血管神经纤维支配，还受交 感舒血管神经纤维支配。其节后纤维末梢释放</w:t>
      </w:r>
      <w:r>
        <w:rPr>
          <w:rFonts w:ascii="Times New Roman" w:hAnsi="Times New Roman" w:eastAsia="Times New Roman" w:cs="Times New Roman"/>
          <w:color w:val="292928"/>
          <w:spacing w:val="0"/>
          <w:w w:val="100"/>
          <w:position w:val="0"/>
          <w:lang w:val="en-US" w:eastAsia="en-US" w:bidi="en-US"/>
        </w:rPr>
        <w:t>ACh,</w:t>
      </w:r>
      <w:r>
        <w:rPr>
          <w:color w:val="292928"/>
          <w:spacing w:val="0"/>
          <w:w w:val="100"/>
          <w:position w:val="0"/>
        </w:rPr>
        <w:t>作用于血管平滑肌膜中的</w:t>
      </w:r>
      <w:r>
        <w:rPr>
          <w:rFonts w:ascii="Times New Roman" w:hAnsi="Times New Roman" w:eastAsia="Times New Roman" w:cs="Times New Roman"/>
          <w:color w:val="292928"/>
          <w:spacing w:val="0"/>
          <w:w w:val="100"/>
          <w:position w:val="0"/>
          <w:lang w:val="en-US" w:eastAsia="en-US" w:bidi="en-US"/>
        </w:rPr>
        <w:t>M</w:t>
      </w:r>
      <w:r>
        <w:rPr>
          <w:color w:val="292928"/>
          <w:spacing w:val="0"/>
          <w:w w:val="100"/>
          <w:position w:val="0"/>
        </w:rPr>
        <w:t>受体，可引起骨骼 肌血管舒张，骨骼肌血流量增加，以适应骨骼肌在运动时对血流量需要的增加。其效应可被</w:t>
      </w:r>
      <w:r>
        <w:rPr>
          <w:rFonts w:ascii="Times New Roman" w:hAnsi="Times New Roman" w:eastAsia="Times New Roman" w:cs="Times New Roman"/>
          <w:b/>
          <w:bCs/>
          <w:color w:val="292928"/>
          <w:spacing w:val="0"/>
          <w:w w:val="100"/>
          <w:position w:val="0"/>
          <w:sz w:val="19"/>
          <w:szCs w:val="19"/>
          <w:lang w:val="en-US" w:eastAsia="en-US" w:bidi="en-US"/>
        </w:rPr>
        <w:t>M</w:t>
      </w:r>
      <w:r>
        <w:rPr>
          <w:color w:val="292928"/>
          <w:spacing w:val="0"/>
          <w:w w:val="100"/>
          <w:position w:val="0"/>
        </w:rPr>
        <w:t>受体 拮抗剂阿托品所阻断。交感舒血管神经纤维在平时没有紧张性活动，在情绪激动和发生防御反应时 发放冲动。人体内也有交感舒血管神经纤维存在。</w:t>
      </w:r>
    </w:p>
    <w:p>
      <w:pPr>
        <w:pStyle w:val="15"/>
        <w:keepNext w:val="0"/>
        <w:keepLines w:val="0"/>
        <w:widowControl w:val="0"/>
        <w:numPr>
          <w:ilvl w:val="0"/>
          <w:numId w:val="81"/>
        </w:numPr>
        <w:shd w:val="clear" w:color="auto" w:fill="auto"/>
        <w:tabs>
          <w:tab w:val="left" w:pos="1407"/>
        </w:tabs>
        <w:bidi w:val="0"/>
        <w:spacing w:before="0" w:after="0" w:line="323" w:lineRule="exact"/>
        <w:ind w:left="680" w:right="0" w:firstLine="420"/>
        <w:jc w:val="both"/>
      </w:pPr>
      <w:bookmarkStart w:id="525" w:name="bookmark675"/>
      <w:bookmarkEnd w:id="525"/>
      <w:r>
        <w:rPr>
          <w:color w:val="282928"/>
          <w:spacing w:val="0"/>
          <w:w w:val="100"/>
          <w:position w:val="0"/>
        </w:rPr>
        <w:t>副交感舒血管神经纤维:少数器官如脑膜、唾液腺、胃肠外分泌腺和外生殖器的血管平滑肌除 接受交感缩血管神经纤维支配外，还接受副交感舒血管神经纤维的支配,其节后纤维末梢释放</w:t>
      </w:r>
      <w:r>
        <w:rPr>
          <w:rFonts w:ascii="Times New Roman" w:hAnsi="Times New Roman" w:eastAsia="Times New Roman" w:cs="Times New Roman"/>
          <w:color w:val="282928"/>
          <w:spacing w:val="0"/>
          <w:w w:val="100"/>
          <w:position w:val="0"/>
          <w:lang w:val="en-US" w:eastAsia="en-US" w:bidi="en-US"/>
        </w:rPr>
        <w:t xml:space="preserve">ACh, </w:t>
      </w:r>
      <w:r>
        <w:rPr>
          <w:color w:val="282928"/>
          <w:spacing w:val="0"/>
          <w:w w:val="100"/>
          <w:position w:val="0"/>
        </w:rPr>
        <w:t>与血管平滑肌的</w:t>
      </w:r>
      <w:r>
        <w:rPr>
          <w:rFonts w:ascii="Times New Roman" w:hAnsi="Times New Roman" w:eastAsia="Times New Roman" w:cs="Times New Roman"/>
          <w:b/>
          <w:bCs/>
          <w:color w:val="282928"/>
          <w:spacing w:val="0"/>
          <w:w w:val="100"/>
          <w:position w:val="0"/>
          <w:sz w:val="19"/>
          <w:szCs w:val="19"/>
          <w:lang w:val="en-US" w:eastAsia="en-US" w:bidi="en-US"/>
        </w:rPr>
        <w:t>M</w:t>
      </w:r>
      <w:r>
        <w:rPr>
          <w:color w:val="282928"/>
          <w:spacing w:val="0"/>
          <w:w w:val="100"/>
          <w:position w:val="0"/>
        </w:rPr>
        <w:t>受体结合可引起血管舒张和局部血流量增加,而对循环系统总外周阻力的影响则 很小。这类舒血管神经平时也没有紧张性活动。</w:t>
      </w:r>
    </w:p>
    <w:p>
      <w:pPr>
        <w:pStyle w:val="15"/>
        <w:keepNext w:val="0"/>
        <w:keepLines w:val="0"/>
        <w:widowControl w:val="0"/>
        <w:numPr>
          <w:ilvl w:val="0"/>
          <w:numId w:val="81"/>
        </w:numPr>
        <w:shd w:val="clear" w:color="auto" w:fill="auto"/>
        <w:tabs>
          <w:tab w:val="left" w:pos="1407"/>
        </w:tabs>
        <w:bidi w:val="0"/>
        <w:spacing w:before="0" w:after="0" w:line="323" w:lineRule="exact"/>
        <w:ind w:left="680" w:right="0" w:firstLine="420"/>
        <w:jc w:val="both"/>
      </w:pPr>
      <w:bookmarkStart w:id="526" w:name="bookmark676"/>
      <w:bookmarkEnd w:id="526"/>
      <w:r>
        <w:rPr>
          <w:color w:val="282828"/>
          <w:spacing w:val="0"/>
          <w:w w:val="100"/>
          <w:position w:val="0"/>
        </w:rPr>
        <w:t>脊髓后根舒血管纤维:皮肤伤害性感觉传入纤维在外周末梢处可发岀分支。当皮肤受到伤 害性刺激时，感觉冲动</w:t>
      </w:r>
      <w:r>
        <w:rPr>
          <w:b/>
          <w:bCs/>
          <w:color w:val="282828"/>
          <w:spacing w:val="0"/>
          <w:w w:val="100"/>
          <w:position w:val="0"/>
          <w:sz w:val="15"/>
          <w:szCs w:val="15"/>
        </w:rPr>
        <w:t>一</w:t>
      </w:r>
      <w:r>
        <w:rPr>
          <w:color w:val="282828"/>
          <w:spacing w:val="0"/>
          <w:w w:val="100"/>
          <w:position w:val="0"/>
        </w:rPr>
        <w:t>方面沿传入纤维传向中枢，另</w:t>
      </w:r>
      <w:r>
        <w:rPr>
          <w:b/>
          <w:bCs/>
          <w:color w:val="282828"/>
          <w:spacing w:val="0"/>
          <w:w w:val="100"/>
          <w:position w:val="0"/>
          <w:sz w:val="15"/>
          <w:szCs w:val="15"/>
        </w:rPr>
        <w:t>一</w:t>
      </w:r>
      <w:r>
        <w:rPr>
          <w:color w:val="282828"/>
          <w:spacing w:val="0"/>
          <w:w w:val="100"/>
          <w:position w:val="0"/>
        </w:rPr>
        <w:t>方面可沿其分支到达受刺激部位邻近的 微动脉使之舒张充血，局部皮肤出现红晕。这种仅通过轴突外周部分完成的反应，称为轴突反射， 但它并不符合反射的概念。这种神经纤维称后根舒血管纤维，其释放的递质很可能是降钙素基因 相关肽。</w:t>
      </w:r>
    </w:p>
    <w:p>
      <w:pPr>
        <w:pStyle w:val="15"/>
        <w:keepNext w:val="0"/>
        <w:keepLines w:val="0"/>
        <w:widowControl w:val="0"/>
        <w:numPr>
          <w:ilvl w:val="0"/>
          <w:numId w:val="81"/>
        </w:numPr>
        <w:shd w:val="clear" w:color="auto" w:fill="auto"/>
        <w:bidi w:val="0"/>
        <w:spacing w:before="0" w:after="0" w:line="240" w:lineRule="auto"/>
        <w:ind w:left="0" w:right="0" w:firstLine="1000"/>
        <w:jc w:val="left"/>
        <w:rPr>
          <w:sz w:val="19"/>
          <w:szCs w:val="19"/>
        </w:rPr>
      </w:pPr>
      <w:bookmarkStart w:id="527" w:name="bookmark677"/>
      <w:bookmarkEnd w:id="527"/>
      <w:r>
        <w:rPr>
          <w:color w:val="262625"/>
          <w:spacing w:val="0"/>
          <w:w w:val="100"/>
          <w:position w:val="0"/>
          <w:sz w:val="19"/>
          <w:szCs w:val="19"/>
        </w:rPr>
        <w:t>肽类舒血管神经纤维</w:t>
      </w:r>
      <w:r>
        <w:rPr>
          <w:color w:val="1D3D55"/>
          <w:spacing w:val="0"/>
          <w:w w:val="100"/>
          <w:position w:val="0"/>
          <w:sz w:val="19"/>
          <w:szCs w:val="19"/>
        </w:rPr>
        <w:t>-$</w:t>
      </w:r>
    </w:p>
    <w:p>
      <w:pPr>
        <w:pStyle w:val="15"/>
        <w:keepNext w:val="0"/>
        <w:keepLines w:val="0"/>
        <w:widowControl w:val="0"/>
        <w:shd w:val="clear" w:color="auto" w:fill="auto"/>
        <w:bidi w:val="0"/>
        <w:spacing w:before="0" w:after="0" w:line="240" w:lineRule="auto"/>
        <w:ind w:left="0" w:right="0" w:firstLine="1000"/>
        <w:jc w:val="left"/>
        <w:rPr>
          <w:sz w:val="19"/>
          <w:szCs w:val="19"/>
        </w:rPr>
      </w:pPr>
      <w:r>
        <mc:AlternateContent>
          <mc:Choice Requires="wps">
            <w:drawing>
              <wp:anchor distT="0" distB="0" distL="114300" distR="114300" simplePos="0" relativeHeight="251660288" behindDoc="0" locked="0" layoutInCell="1" allowOverlap="1">
                <wp:simplePos x="0" y="0"/>
                <wp:positionH relativeFrom="page">
                  <wp:posOffset>6017260</wp:posOffset>
                </wp:positionH>
                <wp:positionV relativeFrom="paragraph">
                  <wp:posOffset>50800</wp:posOffset>
                </wp:positionV>
                <wp:extent cx="356870" cy="143510"/>
                <wp:effectExtent l="0" t="0" r="0" b="0"/>
                <wp:wrapSquare wrapText="left"/>
                <wp:docPr id="1343" name="Shape 1343"/>
                <wp:cNvGraphicFramePr/>
                <a:graphic xmlns:a="http://schemas.openxmlformats.org/drawingml/2006/main">
                  <a:graphicData uri="http://schemas.microsoft.com/office/word/2010/wordprocessingShape">
                    <wps:wsp>
                      <wps:cNvSpPr txBox="1"/>
                      <wps:spPr>
                        <a:xfrm>
                          <a:off x="0" y="0"/>
                          <a:ext cx="356870" cy="1435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9"/>
                                <w:szCs w:val="19"/>
                              </w:rPr>
                            </w:pPr>
                            <w:r>
                              <w:rPr>
                                <w:rFonts w:ascii="宋体" w:hAnsi="宋体" w:eastAsia="宋体" w:cs="宋体"/>
                                <w:b/>
                                <w:bCs/>
                                <w:color w:val="CA2E3A"/>
                                <w:spacing w:val="0"/>
                                <w:w w:val="100"/>
                                <w:position w:val="0"/>
                                <w:sz w:val="9"/>
                                <w:szCs w:val="9"/>
                                <w:lang w:val="zh-TW" w:eastAsia="zh-TW" w:bidi="zh-TW"/>
                              </w:rPr>
                              <w:t>贷</w:t>
                            </w:r>
                            <w:r>
                              <w:rPr>
                                <w:rFonts w:ascii="Times New Roman" w:hAnsi="Times New Roman" w:eastAsia="Times New Roman" w:cs="Times New Roman"/>
                                <w:b/>
                                <w:bCs/>
                                <w:color w:val="CA2E3A"/>
                                <w:spacing w:val="0"/>
                                <w:w w:val="100"/>
                                <w:position w:val="0"/>
                                <w:sz w:val="19"/>
                                <w:szCs w:val="19"/>
                                <w:lang w:val="en-US" w:eastAsia="en-US" w:bidi="en-US"/>
                              </w:rPr>
                              <w:t>kkyx2018</w:t>
                            </w:r>
                          </w:p>
                        </w:txbxContent>
                      </wps:txbx>
                      <wps:bodyPr wrap="none" lIns="0" tIns="0" rIns="0" bIns="0">
                        <a:noAutofit/>
                      </wps:bodyPr>
                    </wps:wsp>
                  </a:graphicData>
                </a:graphic>
              </wp:anchor>
            </w:drawing>
          </mc:Choice>
          <mc:Fallback>
            <w:pict>
              <v:shape id="Shape 1343" o:spid="_x0000_s1026" o:spt="202" type="#_x0000_t202" style="position:absolute;left:0pt;margin-left:473.8pt;margin-top:4pt;height:11.3pt;width:28.1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4lPSNYA&#10;AAAJAQAADwAAAAAAAAABACAAAAAiAAAAZHJzL2Rvd25yZXYueG1sUEsBAhQAFAAAAAgAh07iQDBn&#10;EXGvAQAAdQMAAA4AAAAAAAAAAQAgAAAAJQEAAGRycy9lMm9Eb2MueG1sUEsFBgAAAAAGAAYAWQEA&#10;AEY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9"/>
                          <w:szCs w:val="19"/>
                        </w:rPr>
                      </w:pPr>
                      <w:r>
                        <w:rPr>
                          <w:rFonts w:ascii="宋体" w:hAnsi="宋体" w:eastAsia="宋体" w:cs="宋体"/>
                          <w:b/>
                          <w:bCs/>
                          <w:color w:val="CA2E3A"/>
                          <w:spacing w:val="0"/>
                          <w:w w:val="100"/>
                          <w:position w:val="0"/>
                          <w:sz w:val="9"/>
                          <w:szCs w:val="9"/>
                          <w:lang w:val="zh-TW" w:eastAsia="zh-TW" w:bidi="zh-TW"/>
                        </w:rPr>
                        <w:t>贷</w:t>
                      </w:r>
                      <w:r>
                        <w:rPr>
                          <w:rFonts w:ascii="Times New Roman" w:hAnsi="Times New Roman" w:eastAsia="Times New Roman" w:cs="Times New Roman"/>
                          <w:b/>
                          <w:bCs/>
                          <w:color w:val="CA2E3A"/>
                          <w:spacing w:val="0"/>
                          <w:w w:val="100"/>
                          <w:position w:val="0"/>
                          <w:sz w:val="19"/>
                          <w:szCs w:val="19"/>
                          <w:lang w:val="en-US" w:eastAsia="en-US" w:bidi="en-US"/>
                        </w:rPr>
                        <w:t>kkyx2018</w:t>
                      </w:r>
                    </w:p>
                  </w:txbxContent>
                </v:textbox>
                <w10:wrap type="square" side="left"/>
              </v:shape>
            </w:pict>
          </mc:Fallback>
        </mc:AlternateContent>
      </w:r>
      <w:r>
        <w:rPr>
          <w:color w:val="262625"/>
          <w:spacing w:val="0"/>
          <w:w w:val="100"/>
          <w:position w:val="0"/>
          <w:sz w:val="19"/>
          <w:szCs w:val="19"/>
        </w:rPr>
        <w:t>(二)心血管中枢</w:t>
      </w:r>
    </w:p>
    <w:p>
      <w:pPr>
        <w:pStyle w:val="15"/>
        <w:keepNext w:val="0"/>
        <w:keepLines w:val="0"/>
        <w:widowControl w:val="0"/>
        <w:shd w:val="clear" w:color="auto" w:fill="auto"/>
        <w:bidi w:val="0"/>
        <w:spacing w:before="0" w:after="0" w:line="240" w:lineRule="auto"/>
        <w:ind w:left="0" w:right="0" w:firstLine="1000"/>
        <w:jc w:val="both"/>
        <w:rPr>
          <w:sz w:val="19"/>
          <w:szCs w:val="19"/>
        </w:rPr>
      </w:pPr>
      <w:r>
        <w:rPr>
          <w:color w:val="2B2B2A"/>
          <w:spacing w:val="0"/>
          <w:w w:val="100"/>
          <w:position w:val="0"/>
          <w:sz w:val="19"/>
          <w:szCs w:val="19"/>
        </w:rPr>
        <w:t>中枢神经系统中与控制心血管活动有关的神经元集中的部位称为心血管中枢</w:t>
      </w:r>
      <w:r>
        <w:rPr>
          <w:color w:val="2B2B2A"/>
          <w:spacing w:val="0"/>
          <w:w w:val="100"/>
          <w:position w:val="0"/>
          <w:sz w:val="19"/>
          <w:szCs w:val="19"/>
          <w:lang w:val="en-US" w:eastAsia="en-US" w:bidi="en-US"/>
        </w:rPr>
        <w:t>(</w:t>
      </w:r>
      <w:r>
        <w:rPr>
          <w:rFonts w:ascii="Times New Roman" w:hAnsi="Times New Roman" w:eastAsia="Times New Roman" w:cs="Times New Roman"/>
          <w:color w:val="2B2B2A"/>
          <w:spacing w:val="0"/>
          <w:w w:val="100"/>
          <w:position w:val="0"/>
          <w:sz w:val="19"/>
          <w:szCs w:val="19"/>
          <w:lang w:val="en-US" w:eastAsia="en-US" w:bidi="en-US"/>
        </w:rPr>
        <w:t>cardiovascular</w:t>
      </w:r>
    </w:p>
    <w:p>
      <w:pPr>
        <w:pStyle w:val="15"/>
        <w:keepNext w:val="0"/>
        <w:keepLines w:val="0"/>
        <w:widowControl w:val="0"/>
        <w:shd w:val="clear" w:color="auto" w:fill="auto"/>
        <w:bidi w:val="0"/>
        <w:spacing w:before="0" w:after="0" w:line="240" w:lineRule="auto"/>
        <w:ind w:left="0" w:right="0" w:firstLine="620"/>
        <w:jc w:val="both"/>
        <w:rPr>
          <w:sz w:val="19"/>
          <w:szCs w:val="19"/>
        </w:rPr>
      </w:pPr>
      <w:r>
        <w:rPr>
          <w:rFonts w:ascii="Times New Roman" w:hAnsi="Times New Roman" w:eastAsia="Times New Roman" w:cs="Times New Roman"/>
          <w:color w:val="252524"/>
          <w:spacing w:val="0"/>
          <w:w w:val="100"/>
          <w:position w:val="0"/>
          <w:sz w:val="19"/>
          <w:szCs w:val="19"/>
          <w:lang w:val="en-US" w:eastAsia="en-US" w:bidi="en-US"/>
        </w:rPr>
        <w:t>center)</w:t>
      </w:r>
      <w:r>
        <w:rPr>
          <w:color w:val="252524"/>
          <w:spacing w:val="0"/>
          <w:w w:val="100"/>
          <w:position w:val="0"/>
          <w:sz w:val="19"/>
          <w:szCs w:val="19"/>
        </w:rPr>
        <w:t>。控制心血管活动的神经元广泛分布于从脊髓到大脑皮层的各个水平，其中延髓是调控心血</w:t>
      </w:r>
    </w:p>
    <w:p>
      <w:pPr>
        <w:pStyle w:val="15"/>
        <w:keepNext w:val="0"/>
        <w:keepLines w:val="0"/>
        <w:widowControl w:val="0"/>
        <w:shd w:val="clear" w:color="auto" w:fill="auto"/>
        <w:bidi w:val="0"/>
        <w:spacing w:before="0" w:after="0" w:line="240" w:lineRule="auto"/>
        <w:ind w:left="0" w:right="0" w:firstLine="620"/>
        <w:jc w:val="both"/>
        <w:rPr>
          <w:sz w:val="19"/>
          <w:szCs w:val="19"/>
        </w:rPr>
      </w:pPr>
      <w:r>
        <w:rPr>
          <w:color w:val="252524"/>
          <w:spacing w:val="0"/>
          <w:w w:val="100"/>
          <w:position w:val="0"/>
          <w:sz w:val="19"/>
          <w:szCs w:val="19"/>
        </w:rPr>
        <w:t>管活动最重要的心血管中枢部位，下丘脑也在心血管活动调节中起重要作用。各级心血管中枢间存</w:t>
      </w:r>
    </w:p>
    <w:p>
      <w:pPr>
        <w:pStyle w:val="15"/>
        <w:keepNext w:val="0"/>
        <w:keepLines w:val="0"/>
        <w:widowControl w:val="0"/>
        <w:shd w:val="clear" w:color="auto" w:fill="auto"/>
        <w:bidi w:val="0"/>
        <w:spacing w:before="0" w:after="0" w:line="314" w:lineRule="exact"/>
        <w:ind w:left="620" w:right="0" w:firstLine="20"/>
        <w:jc w:val="both"/>
        <w:rPr>
          <w:sz w:val="19"/>
          <w:szCs w:val="19"/>
        </w:rPr>
      </w:pPr>
      <w:r>
        <w:rPr>
          <w:color w:val="252524"/>
          <w:spacing w:val="0"/>
          <w:w w:val="100"/>
          <w:position w:val="0"/>
          <w:sz w:val="19"/>
          <w:szCs w:val="19"/>
        </w:rPr>
        <w:t>在密切的纤维联系和相互作用,不仅接受来自躯体和内脏的各种传入信息，还接受来自中枢其他部位 的调控信息，通过复杂的整合</w:t>
      </w:r>
      <w:r>
        <w:rPr>
          <w:color w:val="252524"/>
          <w:spacing w:val="0"/>
          <w:w w:val="100"/>
          <w:position w:val="0"/>
          <w:sz w:val="19"/>
          <w:szCs w:val="19"/>
          <w:lang w:val="en-US" w:eastAsia="en-US" w:bidi="en-US"/>
        </w:rPr>
        <w:t>(</w:t>
      </w:r>
      <w:r>
        <w:rPr>
          <w:rFonts w:ascii="Times New Roman" w:hAnsi="Times New Roman" w:eastAsia="Times New Roman" w:cs="Times New Roman"/>
          <w:color w:val="252524"/>
          <w:spacing w:val="0"/>
          <w:w w:val="100"/>
          <w:position w:val="0"/>
          <w:sz w:val="19"/>
          <w:szCs w:val="19"/>
          <w:lang w:val="en-US" w:eastAsia="en-US" w:bidi="en-US"/>
        </w:rPr>
        <w:t>integration),</w:t>
      </w:r>
      <w:r>
        <w:rPr>
          <w:color w:val="252524"/>
          <w:spacing w:val="0"/>
          <w:w w:val="100"/>
          <w:position w:val="0"/>
          <w:sz w:val="19"/>
          <w:szCs w:val="19"/>
        </w:rPr>
        <w:t>调节心血管活动，使心血管活动与内外环境的变化和与机 体的其他功能活动相适应。</w:t>
      </w:r>
    </w:p>
    <w:p>
      <w:pPr>
        <w:pStyle w:val="15"/>
        <w:keepNext w:val="0"/>
        <w:keepLines w:val="0"/>
        <w:widowControl w:val="0"/>
        <w:numPr>
          <w:ilvl w:val="0"/>
          <w:numId w:val="82"/>
        </w:numPr>
        <w:shd w:val="clear" w:color="auto" w:fill="auto"/>
        <w:tabs>
          <w:tab w:val="left" w:pos="1351"/>
        </w:tabs>
        <w:bidi w:val="0"/>
        <w:spacing w:before="0" w:after="0" w:line="323" w:lineRule="exact"/>
        <w:ind w:left="620" w:right="0"/>
        <w:jc w:val="both"/>
        <w:rPr>
          <w:sz w:val="19"/>
          <w:szCs w:val="19"/>
        </w:rPr>
      </w:pPr>
      <w:bookmarkStart w:id="528" w:name="bookmark678"/>
      <w:bookmarkEnd w:id="528"/>
      <w:r>
        <w:rPr>
          <w:color w:val="282826"/>
          <w:spacing w:val="0"/>
          <w:w w:val="100"/>
          <w:position w:val="0"/>
          <w:sz w:val="19"/>
          <w:szCs w:val="19"/>
        </w:rPr>
        <w:t>脊髓脊髓胸腰段灰质中间外侧柱有支配心脏和血管的交感节前神经元.脊髓祗段还有支配 血管的副交感节前神经元，它们的活动主要受高位心血管中枢活动的控制，是中枢调控心血管活动的 最后传出通路。脊髓交感节前神经元能完成某些原始的心血管反射,维持一定的血管张力，但调节能 力较低，且不够完善。</w:t>
      </w:r>
    </w:p>
    <w:p>
      <w:pPr>
        <w:pStyle w:val="15"/>
        <w:keepNext w:val="0"/>
        <w:keepLines w:val="0"/>
        <w:widowControl w:val="0"/>
        <w:numPr>
          <w:ilvl w:val="0"/>
          <w:numId w:val="82"/>
        </w:numPr>
        <w:shd w:val="clear" w:color="auto" w:fill="auto"/>
        <w:tabs>
          <w:tab w:val="left" w:pos="1332"/>
        </w:tabs>
        <w:bidi w:val="0"/>
        <w:spacing w:before="0" w:after="0" w:line="323" w:lineRule="exact"/>
        <w:ind w:left="620" w:right="0"/>
        <w:jc w:val="both"/>
        <w:rPr>
          <w:sz w:val="18"/>
          <w:szCs w:val="18"/>
        </w:rPr>
      </w:pPr>
      <w:bookmarkStart w:id="529" w:name="bookmark679"/>
      <w:bookmarkEnd w:id="529"/>
      <w:r>
        <w:rPr>
          <w:color w:val="2C2C29"/>
          <w:spacing w:val="0"/>
          <w:w w:val="100"/>
          <w:position w:val="0"/>
          <w:sz w:val="19"/>
          <w:szCs w:val="19"/>
        </w:rPr>
        <w:t xml:space="preserve">延髓 延髓是调节心血管活动最基本的中枢。横断脑干的实验表明，只要保持延髓及其以下 中枢部分完整，血压就能接近正常水平,并能完成一定的心血管反射。延髓心血管中枢包括多个部位 </w:t>
      </w:r>
      <w:r>
        <w:rPr>
          <w:color w:val="2D2D2B"/>
          <w:spacing w:val="0"/>
          <w:w w:val="100"/>
          <w:position w:val="0"/>
          <w:sz w:val="19"/>
          <w:szCs w:val="19"/>
        </w:rPr>
        <w:t>的神经元</w:t>
      </w:r>
      <w:r>
        <w:rPr>
          <w:color w:val="345470"/>
          <w:spacing w:val="0"/>
          <w:w w:val="100"/>
          <w:position w:val="0"/>
          <w:sz w:val="19"/>
          <w:szCs w:val="19"/>
        </w:rPr>
        <w:t>寻</w:t>
      </w:r>
      <w:r>
        <w:rPr>
          <w:rFonts w:ascii="Times New Roman" w:hAnsi="Times New Roman" w:eastAsia="Times New Roman" w:cs="Times New Roman"/>
          <w:color w:val="0C3864"/>
          <w:spacing w:val="0"/>
          <w:w w:val="100"/>
          <w:position w:val="0"/>
          <w:sz w:val="18"/>
          <w:szCs w:val="18"/>
        </w:rPr>
        <w:t>*</w:t>
      </w:r>
      <w:r>
        <w:rPr>
          <w:color w:val="484844"/>
          <w:spacing w:val="0"/>
          <w:w w:val="100"/>
          <w:position w:val="0"/>
          <w:sz w:val="18"/>
          <w:szCs w:val="18"/>
        </w:rPr>
        <w:t>。</w:t>
      </w:r>
    </w:p>
    <w:p>
      <w:pPr>
        <w:pStyle w:val="15"/>
        <w:keepNext w:val="0"/>
        <w:keepLines w:val="0"/>
        <w:widowControl w:val="0"/>
        <w:shd w:val="clear" w:color="auto" w:fill="auto"/>
        <w:bidi w:val="0"/>
        <w:spacing w:before="0" w:after="0" w:line="323" w:lineRule="exact"/>
        <w:ind w:left="620" w:right="0"/>
        <w:jc w:val="both"/>
        <w:rPr>
          <w:sz w:val="19"/>
          <w:szCs w:val="19"/>
        </w:rPr>
      </w:pPr>
      <w:r>
        <w:rPr>
          <w:color w:val="2B2B29"/>
          <w:spacing w:val="0"/>
          <w:w w:val="100"/>
          <w:position w:val="0"/>
          <w:sz w:val="19"/>
          <w:szCs w:val="19"/>
        </w:rPr>
        <w:t>延髓头端腹外侧区</w:t>
      </w:r>
      <w:r>
        <w:rPr>
          <w:color w:val="2B2B29"/>
          <w:spacing w:val="0"/>
          <w:w w:val="100"/>
          <w:position w:val="0"/>
          <w:sz w:val="19"/>
          <w:szCs w:val="19"/>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rostral ventrolateral medulla, RVLM)</w:t>
      </w:r>
      <w:r>
        <w:rPr>
          <w:color w:val="2B2B29"/>
          <w:spacing w:val="0"/>
          <w:w w:val="100"/>
          <w:position w:val="0"/>
          <w:sz w:val="19"/>
          <w:szCs w:val="19"/>
        </w:rPr>
        <w:t>是产生和维持心交感神经和交感缩血 管神经紧张性活动的重要部位。</w:t>
      </w:r>
      <w:r>
        <w:rPr>
          <w:rFonts w:ascii="Times New Roman" w:hAnsi="Times New Roman" w:eastAsia="Times New Roman" w:cs="Times New Roman"/>
          <w:color w:val="2B2B29"/>
          <w:spacing w:val="0"/>
          <w:w w:val="100"/>
          <w:position w:val="0"/>
          <w:sz w:val="19"/>
          <w:szCs w:val="19"/>
          <w:lang w:val="en-US" w:eastAsia="en-US" w:bidi="en-US"/>
        </w:rPr>
        <w:t>RVLM</w:t>
      </w:r>
      <w:r>
        <w:rPr>
          <w:color w:val="2B2B29"/>
          <w:spacing w:val="0"/>
          <w:w w:val="100"/>
          <w:position w:val="0"/>
          <w:sz w:val="19"/>
          <w:szCs w:val="19"/>
        </w:rPr>
        <w:t>接受来自延髓孤束核</w:t>
      </w:r>
      <w:r>
        <w:rPr>
          <w:color w:val="2B2B29"/>
          <w:spacing w:val="0"/>
          <w:w w:val="100"/>
          <w:position w:val="0"/>
          <w:sz w:val="19"/>
          <w:szCs w:val="19"/>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nucleus tractus solitarii, NTS)</w:t>
      </w:r>
      <w:r>
        <w:rPr>
          <w:color w:val="2B2B29"/>
          <w:spacing w:val="0"/>
          <w:w w:val="100"/>
          <w:position w:val="0"/>
          <w:sz w:val="19"/>
          <w:szCs w:val="19"/>
        </w:rPr>
        <w:t>、延髓尾 端腹外侧区</w:t>
      </w:r>
      <w:r>
        <w:rPr>
          <w:color w:val="2B2B29"/>
          <w:spacing w:val="0"/>
          <w:w w:val="100"/>
          <w:position w:val="0"/>
          <w:sz w:val="19"/>
          <w:szCs w:val="19"/>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caudal ventrolateral medulla, CVLM</w:t>
      </w:r>
      <w:r>
        <w:rPr>
          <w:color w:val="2B2B29"/>
          <w:spacing w:val="0"/>
          <w:w w:val="100"/>
          <w:position w:val="0"/>
          <w:sz w:val="19"/>
          <w:szCs w:val="19"/>
        </w:rPr>
        <w:t>)和下丘脑室旁核</w:t>
      </w:r>
      <w:r>
        <w:rPr>
          <w:color w:val="2B2B29"/>
          <w:spacing w:val="0"/>
          <w:w w:val="100"/>
          <w:position w:val="0"/>
          <w:sz w:val="19"/>
          <w:szCs w:val="19"/>
          <w:lang w:val="en-US" w:eastAsia="en-US" w:bidi="en-US"/>
        </w:rPr>
        <w:t>(</w:t>
      </w:r>
      <w:r>
        <w:rPr>
          <w:rFonts w:ascii="Times New Roman" w:hAnsi="Times New Roman" w:eastAsia="Times New Roman" w:cs="Times New Roman"/>
          <w:color w:val="2B2B29"/>
          <w:spacing w:val="0"/>
          <w:w w:val="100"/>
          <w:position w:val="0"/>
          <w:sz w:val="19"/>
          <w:szCs w:val="19"/>
          <w:lang w:val="en-US" w:eastAsia="en-US" w:bidi="en-US"/>
        </w:rPr>
        <w:t>paraventricular nucleus,PVN)</w:t>
      </w:r>
      <w:r>
        <w:rPr>
          <w:color w:val="2B2B29"/>
          <w:spacing w:val="0"/>
          <w:w w:val="100"/>
          <w:position w:val="0"/>
          <w:sz w:val="19"/>
          <w:szCs w:val="19"/>
        </w:rPr>
        <w:t>等重 要心血管核团和脑区的调控信息，也接受来自外周心血管活动的传入信息，在对这些信息进行复 杂的整合后，通过其下行纤维直达脊髓灰质中间外侧柱的交感节前神经元，紧张性地调控其活 动</w:t>
      </w:r>
      <w:r>
        <w:rPr>
          <w:rFonts w:ascii="Times New Roman" w:hAnsi="Times New Roman" w:eastAsia="Times New Roman" w:cs="Times New Roman"/>
          <w:color w:val="2B2B29"/>
          <w:spacing w:val="0"/>
          <w:w w:val="100"/>
          <w:position w:val="0"/>
          <w:sz w:val="19"/>
          <w:szCs w:val="19"/>
          <w:lang w:val="en-US" w:eastAsia="en-US" w:bidi="en-US"/>
        </w:rPr>
        <w:t>°RVLM</w:t>
      </w:r>
      <w:r>
        <w:rPr>
          <w:color w:val="2B2B29"/>
          <w:spacing w:val="0"/>
          <w:w w:val="100"/>
          <w:position w:val="0"/>
          <w:sz w:val="19"/>
          <w:szCs w:val="19"/>
        </w:rPr>
        <w:t>神经元兴奋时可引起交感神经活动加强和血压升高</w:t>
      </w:r>
      <w:r>
        <w:rPr>
          <w:rFonts w:ascii="Times New Roman" w:hAnsi="Times New Roman" w:eastAsia="Times New Roman" w:cs="Times New Roman"/>
          <w:color w:val="2B2B29"/>
          <w:spacing w:val="0"/>
          <w:w w:val="100"/>
          <w:position w:val="0"/>
          <w:sz w:val="19"/>
          <w:szCs w:val="19"/>
          <w:lang w:val="en-US" w:eastAsia="en-US" w:bidi="en-US"/>
        </w:rPr>
        <w:t>°CVLM</w:t>
      </w:r>
      <w:r>
        <w:rPr>
          <w:color w:val="2B2B29"/>
          <w:spacing w:val="0"/>
          <w:w w:val="100"/>
          <w:position w:val="0"/>
          <w:sz w:val="19"/>
          <w:szCs w:val="19"/>
        </w:rPr>
        <w:t>神经元并不直接投射到 脊髓灰质中间外侧柱，而是到达</w:t>
      </w:r>
      <w:r>
        <w:rPr>
          <w:rFonts w:ascii="Times New Roman" w:hAnsi="Times New Roman" w:eastAsia="Times New Roman" w:cs="Times New Roman"/>
          <w:color w:val="2B2B29"/>
          <w:spacing w:val="0"/>
          <w:w w:val="100"/>
          <w:position w:val="0"/>
          <w:sz w:val="19"/>
          <w:szCs w:val="19"/>
          <w:lang w:val="en-US" w:eastAsia="en-US" w:bidi="en-US"/>
        </w:rPr>
        <w:t>RVLM,</w:t>
      </w:r>
      <w:r>
        <w:rPr>
          <w:color w:val="2B2B29"/>
          <w:spacing w:val="0"/>
          <w:w w:val="100"/>
          <w:position w:val="0"/>
          <w:sz w:val="19"/>
          <w:szCs w:val="19"/>
        </w:rPr>
        <w:t>抑制</w:t>
      </w:r>
      <w:r>
        <w:rPr>
          <w:rFonts w:ascii="Times New Roman" w:hAnsi="Times New Roman" w:eastAsia="Times New Roman" w:cs="Times New Roman"/>
          <w:color w:val="2B2B29"/>
          <w:spacing w:val="0"/>
          <w:w w:val="100"/>
          <w:position w:val="0"/>
          <w:sz w:val="19"/>
          <w:szCs w:val="19"/>
          <w:lang w:val="en-US" w:eastAsia="en-US" w:bidi="en-US"/>
        </w:rPr>
        <w:t>RVLM</w:t>
      </w:r>
      <w:r>
        <w:rPr>
          <w:color w:val="2B2B29"/>
          <w:spacing w:val="0"/>
          <w:w w:val="100"/>
          <w:position w:val="0"/>
          <w:sz w:val="19"/>
          <w:szCs w:val="19"/>
        </w:rPr>
        <w:t>神经元的活动，导致交感缩血管紧张降低，血管 舒张。</w:t>
      </w:r>
    </w:p>
    <w:p>
      <w:pPr>
        <w:pStyle w:val="15"/>
        <w:keepNext w:val="0"/>
        <w:keepLines w:val="0"/>
        <w:widowControl w:val="0"/>
        <w:shd w:val="clear" w:color="auto" w:fill="auto"/>
        <w:bidi w:val="0"/>
        <w:spacing w:before="0" w:after="0" w:line="325" w:lineRule="exact"/>
        <w:ind w:left="620" w:right="0"/>
        <w:jc w:val="both"/>
        <w:rPr>
          <w:sz w:val="19"/>
          <w:szCs w:val="19"/>
        </w:rPr>
      </w:pPr>
      <w:r>
        <w:rPr>
          <w:rFonts w:ascii="Times New Roman" w:hAnsi="Times New Roman" w:eastAsia="Times New Roman" w:cs="Times New Roman"/>
          <w:color w:val="2D2D2B"/>
          <w:spacing w:val="0"/>
          <w:w w:val="100"/>
          <w:position w:val="0"/>
          <w:sz w:val="19"/>
          <w:szCs w:val="19"/>
          <w:lang w:val="en-US" w:eastAsia="en-US" w:bidi="en-US"/>
        </w:rPr>
        <w:t>NTS</w:t>
      </w:r>
      <w:r>
        <w:rPr>
          <w:color w:val="2D2D2B"/>
          <w:spacing w:val="0"/>
          <w:w w:val="100"/>
          <w:position w:val="0"/>
          <w:sz w:val="19"/>
          <w:szCs w:val="19"/>
        </w:rPr>
        <w:t>是压力感受器、化学感受器和心肺感受器等传入纤维的首个中枢内接替站，并对多种心血管 活动的传入信号进行整合。总体上讲,</w:t>
      </w:r>
      <w:r>
        <w:rPr>
          <w:rFonts w:ascii="Times New Roman" w:hAnsi="Times New Roman" w:eastAsia="Times New Roman" w:cs="Times New Roman"/>
          <w:color w:val="2D2D2B"/>
          <w:spacing w:val="0"/>
          <w:w w:val="100"/>
          <w:position w:val="0"/>
          <w:sz w:val="19"/>
          <w:szCs w:val="19"/>
          <w:lang w:val="en-US" w:eastAsia="en-US" w:bidi="en-US"/>
        </w:rPr>
        <w:t>NTS</w:t>
      </w:r>
      <w:r>
        <w:rPr>
          <w:color w:val="2D2D2B"/>
          <w:spacing w:val="0"/>
          <w:w w:val="100"/>
          <w:position w:val="0"/>
          <w:sz w:val="19"/>
          <w:szCs w:val="19"/>
        </w:rPr>
        <w:t>神经元兴奋时，迷走神经活动加强，而交感神经活动则 抑制。</w:t>
      </w:r>
    </w:p>
    <w:p>
      <w:pPr>
        <w:pStyle w:val="15"/>
        <w:keepNext w:val="0"/>
        <w:keepLines w:val="0"/>
        <w:widowControl w:val="0"/>
        <w:shd w:val="clear" w:color="auto" w:fill="auto"/>
        <w:bidi w:val="0"/>
        <w:spacing w:before="0" w:after="0" w:line="325" w:lineRule="exact"/>
        <w:ind w:left="620" w:right="0"/>
        <w:jc w:val="both"/>
        <w:rPr>
          <w:sz w:val="19"/>
          <w:szCs w:val="19"/>
        </w:rPr>
      </w:pPr>
      <w:r>
        <w:rPr>
          <w:color w:val="282826"/>
          <w:spacing w:val="0"/>
          <w:w w:val="100"/>
          <w:position w:val="0"/>
          <w:sz w:val="19"/>
          <w:szCs w:val="19"/>
        </w:rPr>
        <w:t>心迷走神经节前神经元的胞体主要位于延髓的迷走神经背核</w:t>
      </w:r>
      <w:r>
        <w:rPr>
          <w:color w:val="282826"/>
          <w:spacing w:val="0"/>
          <w:w w:val="100"/>
          <w:position w:val="0"/>
          <w:sz w:val="19"/>
          <w:szCs w:val="19"/>
          <w:lang w:val="en-US" w:eastAsia="en-US" w:bidi="en-US"/>
        </w:rPr>
        <w:t>(</w:t>
      </w:r>
      <w:r>
        <w:rPr>
          <w:rFonts w:ascii="Times New Roman" w:hAnsi="Times New Roman" w:eastAsia="Times New Roman" w:cs="Times New Roman"/>
          <w:color w:val="282826"/>
          <w:spacing w:val="0"/>
          <w:w w:val="100"/>
          <w:position w:val="0"/>
          <w:sz w:val="19"/>
          <w:szCs w:val="19"/>
          <w:lang w:val="en-US" w:eastAsia="en-US" w:bidi="en-US"/>
        </w:rPr>
        <w:t>dorsal motor nucleus of vagus)</w:t>
      </w:r>
      <w:r>
        <w:rPr>
          <w:color w:val="282826"/>
          <w:spacing w:val="0"/>
          <w:w w:val="100"/>
          <w:position w:val="0"/>
          <w:sz w:val="19"/>
          <w:szCs w:val="19"/>
        </w:rPr>
        <w:t>和疑 核</w:t>
      </w:r>
      <w:r>
        <w:rPr>
          <w:rFonts w:ascii="Times New Roman" w:hAnsi="Times New Roman" w:eastAsia="Times New Roman" w:cs="Times New Roman"/>
          <w:color w:val="282826"/>
          <w:spacing w:val="0"/>
          <w:w w:val="100"/>
          <w:position w:val="0"/>
          <w:sz w:val="19"/>
          <w:szCs w:val="19"/>
          <w:lang w:val="en-US" w:eastAsia="en-US" w:bidi="en-US"/>
        </w:rPr>
        <w:t>(ambiguus nucleus),</w:t>
      </w:r>
      <w:r>
        <w:rPr>
          <w:color w:val="282826"/>
          <w:spacing w:val="0"/>
          <w:w w:val="100"/>
          <w:position w:val="0"/>
          <w:sz w:val="19"/>
          <w:szCs w:val="19"/>
        </w:rPr>
        <w:t>压力感受器的传入冲动经</w:t>
      </w:r>
      <w:r>
        <w:rPr>
          <w:rFonts w:ascii="Times New Roman" w:hAnsi="Times New Roman" w:eastAsia="Times New Roman" w:cs="Times New Roman"/>
          <w:color w:val="282826"/>
          <w:spacing w:val="0"/>
          <w:w w:val="100"/>
          <w:position w:val="0"/>
          <w:sz w:val="19"/>
          <w:szCs w:val="19"/>
          <w:lang w:val="en-US" w:eastAsia="en-US" w:bidi="en-US"/>
        </w:rPr>
        <w:t>NTS</w:t>
      </w:r>
      <w:r>
        <w:rPr>
          <w:color w:val="282826"/>
          <w:spacing w:val="0"/>
          <w:w w:val="100"/>
          <w:position w:val="0"/>
          <w:sz w:val="19"/>
          <w:szCs w:val="19"/>
        </w:rPr>
        <w:t>接替后到达迷走神经背核和疑核，可引起心迷 走神经兴奋。</w:t>
      </w:r>
    </w:p>
    <w:p>
      <w:pPr>
        <w:pStyle w:val="15"/>
        <w:keepNext w:val="0"/>
        <w:keepLines w:val="0"/>
        <w:widowControl w:val="0"/>
        <w:numPr>
          <w:ilvl w:val="0"/>
          <w:numId w:val="82"/>
        </w:numPr>
        <w:shd w:val="clear" w:color="auto" w:fill="auto"/>
        <w:tabs>
          <w:tab w:val="left" w:pos="1341"/>
        </w:tabs>
        <w:bidi w:val="0"/>
        <w:spacing w:before="0" w:after="0" w:line="321" w:lineRule="exact"/>
        <w:ind w:left="620" w:right="0"/>
        <w:jc w:val="both"/>
        <w:rPr>
          <w:sz w:val="19"/>
          <w:szCs w:val="19"/>
        </w:rPr>
      </w:pPr>
      <w:bookmarkStart w:id="530" w:name="bookmark680"/>
      <w:bookmarkEnd w:id="530"/>
      <w:r>
        <w:rPr>
          <w:color w:val="282826"/>
          <w:spacing w:val="0"/>
          <w:w w:val="100"/>
          <w:position w:val="0"/>
          <w:sz w:val="19"/>
          <w:szCs w:val="19"/>
        </w:rPr>
        <w:t>下丘脑 下丘脑</w:t>
      </w:r>
      <w:r>
        <w:rPr>
          <w:rFonts w:ascii="Times New Roman" w:hAnsi="Times New Roman" w:eastAsia="Times New Roman" w:cs="Times New Roman"/>
          <w:color w:val="282826"/>
          <w:spacing w:val="0"/>
          <w:w w:val="100"/>
          <w:position w:val="0"/>
          <w:sz w:val="19"/>
          <w:szCs w:val="19"/>
          <w:lang w:val="en-US" w:eastAsia="en-US" w:bidi="en-US"/>
        </w:rPr>
        <w:t>PVN</w:t>
      </w:r>
      <w:r>
        <w:rPr>
          <w:color w:val="282826"/>
          <w:spacing w:val="0"/>
          <w:w w:val="100"/>
          <w:position w:val="0"/>
          <w:sz w:val="19"/>
          <w:szCs w:val="19"/>
        </w:rPr>
        <w:t>在心血管活动的整合中起重要作用，其下行纤维不仅直接到达脊髓灰质 中间外侧柱控制交感节前神经元活动,还到达</w:t>
      </w:r>
      <w:r>
        <w:rPr>
          <w:rFonts w:ascii="Times New Roman" w:hAnsi="Times New Roman" w:eastAsia="Times New Roman" w:cs="Times New Roman"/>
          <w:color w:val="282826"/>
          <w:spacing w:val="0"/>
          <w:w w:val="100"/>
          <w:position w:val="0"/>
          <w:sz w:val="19"/>
          <w:szCs w:val="19"/>
          <w:lang w:val="en-US" w:eastAsia="en-US" w:bidi="en-US"/>
        </w:rPr>
        <w:t>RVLM,</w:t>
      </w:r>
      <w:r>
        <w:rPr>
          <w:color w:val="282826"/>
          <w:spacing w:val="0"/>
          <w:w w:val="100"/>
          <w:position w:val="0"/>
          <w:sz w:val="19"/>
          <w:szCs w:val="19"/>
        </w:rPr>
        <w:t>调节其心血管神经元活动。下丘脑前部参与对 压力感受性反射、肾脏反射和水盐平衡的调节。下丘脑的后部和外侧部发出的下行纤维投射到脊髓 灰质中间外侧柱和延髓，可增强交感神经活动。电刺激下丘脑引起防御反应的同时，可引起一系列心 血管活动变化，如心率加快，心肌收缩力增强,心输出量增加，皮肤和内脏血管收缩而骨骼肌血管舒 张,血压轻度升高。这些心血管反应有利于骨骼肌获得充足的血液供应，以适应防御、搏斗或逃跑等 行为的需要。</w:t>
      </w:r>
    </w:p>
    <w:p>
      <w:pPr>
        <w:pStyle w:val="15"/>
        <w:keepNext w:val="0"/>
        <w:keepLines w:val="0"/>
        <w:widowControl w:val="0"/>
        <w:numPr>
          <w:ilvl w:val="0"/>
          <w:numId w:val="82"/>
        </w:numPr>
        <w:shd w:val="clear" w:color="auto" w:fill="auto"/>
        <w:tabs>
          <w:tab w:val="left" w:pos="1351"/>
        </w:tabs>
        <w:bidi w:val="0"/>
        <w:spacing w:before="0" w:after="0" w:line="321" w:lineRule="exact"/>
        <w:ind w:left="620" w:right="0"/>
        <w:jc w:val="both"/>
        <w:rPr>
          <w:sz w:val="19"/>
          <w:szCs w:val="19"/>
        </w:rPr>
      </w:pPr>
      <w:bookmarkStart w:id="531" w:name="bookmark681"/>
      <w:bookmarkEnd w:id="531"/>
      <w:r>
        <w:rPr>
          <w:color w:val="262725"/>
          <w:spacing w:val="0"/>
          <w:w w:val="100"/>
          <w:position w:val="0"/>
          <w:sz w:val="19"/>
          <w:szCs w:val="19"/>
        </w:rPr>
        <w:t>其他心血管中枢在延髓以上的其他脑干部分以及大脑和小脑中，均有调节心血管活动的神 经元，参与对心血管活动和机体其他功能之间的复杂整合。</w:t>
      </w:r>
    </w:p>
    <w:p>
      <w:pPr>
        <w:pStyle w:val="15"/>
        <w:keepNext w:val="0"/>
        <w:keepLines w:val="0"/>
        <w:widowControl w:val="0"/>
        <w:shd w:val="clear" w:color="auto" w:fill="auto"/>
        <w:bidi w:val="0"/>
        <w:spacing w:before="0" w:after="0" w:line="321" w:lineRule="exact"/>
        <w:ind w:left="0" w:right="0" w:firstLine="1000"/>
        <w:jc w:val="left"/>
        <w:rPr>
          <w:sz w:val="19"/>
          <w:szCs w:val="19"/>
        </w:rPr>
      </w:pPr>
      <w:r>
        <w:rPr>
          <w:color w:val="1A1919"/>
          <w:spacing w:val="0"/>
          <w:w w:val="100"/>
          <w:position w:val="0"/>
          <w:sz w:val="19"/>
          <w:szCs w:val="19"/>
        </w:rPr>
        <w:t>(三)心血管反射</w:t>
      </w:r>
    </w:p>
    <w:p>
      <w:pPr>
        <w:pStyle w:val="15"/>
        <w:keepNext w:val="0"/>
        <w:keepLines w:val="0"/>
        <w:widowControl w:val="0"/>
        <w:shd w:val="clear" w:color="auto" w:fill="auto"/>
        <w:bidi w:val="0"/>
        <w:spacing w:before="0" w:after="0" w:line="321" w:lineRule="exact"/>
        <w:ind w:left="620" w:right="0"/>
        <w:jc w:val="both"/>
        <w:rPr>
          <w:sz w:val="19"/>
          <w:szCs w:val="19"/>
        </w:rPr>
      </w:pPr>
      <w:r>
        <w:rPr>
          <w:color w:val="2D2E2B"/>
          <w:spacing w:val="0"/>
          <w:w w:val="100"/>
          <w:position w:val="0"/>
          <w:sz w:val="19"/>
          <w:szCs w:val="19"/>
        </w:rPr>
        <w:t xml:space="preserve">当机体生理状态或内外环境发生变化时，神经系统对心血管活动的调节是通过各种心血管反射 </w:t>
      </w:r>
      <w:r>
        <w:rPr>
          <w:rFonts w:ascii="Times New Roman" w:hAnsi="Times New Roman" w:eastAsia="Times New Roman" w:cs="Times New Roman"/>
          <w:color w:val="2D2E2B"/>
          <w:spacing w:val="0"/>
          <w:w w:val="100"/>
          <w:position w:val="0"/>
          <w:sz w:val="19"/>
          <w:szCs w:val="19"/>
          <w:lang w:val="en-US" w:eastAsia="en-US" w:bidi="en-US"/>
        </w:rPr>
        <w:t>(cardiovascular reflex</w:t>
      </w:r>
      <w:r>
        <w:rPr>
          <w:rFonts w:ascii="Times New Roman" w:hAnsi="Times New Roman" w:eastAsia="Times New Roman" w:cs="Times New Roman"/>
          <w:color w:val="2D2E2B"/>
          <w:spacing w:val="0"/>
          <w:w w:val="100"/>
          <w:position w:val="0"/>
          <w:sz w:val="19"/>
          <w:szCs w:val="19"/>
        </w:rPr>
        <w:t>)</w:t>
      </w:r>
      <w:r>
        <w:rPr>
          <w:color w:val="2D2E2B"/>
          <w:spacing w:val="0"/>
          <w:w w:val="100"/>
          <w:position w:val="0"/>
          <w:sz w:val="19"/>
          <w:szCs w:val="19"/>
        </w:rPr>
        <w:t>进行的，它使心血管活动发生相应改变，以适应机体当时所处的状态或环境的 变化。</w:t>
      </w:r>
    </w:p>
    <w:p>
      <w:pPr>
        <w:pStyle w:val="15"/>
        <w:keepNext w:val="0"/>
        <w:keepLines w:val="0"/>
        <w:widowControl w:val="0"/>
        <w:shd w:val="clear" w:color="auto" w:fill="auto"/>
        <w:bidi w:val="0"/>
        <w:spacing w:before="0" w:after="0" w:line="321" w:lineRule="exact"/>
        <w:ind w:left="0" w:right="0" w:firstLine="1000"/>
        <w:jc w:val="both"/>
        <w:rPr>
          <w:sz w:val="19"/>
          <w:szCs w:val="19"/>
        </w:rPr>
      </w:pPr>
      <w:r>
        <w:rPr>
          <w:rFonts w:ascii="Times New Roman" w:hAnsi="Times New Roman" w:eastAsia="Times New Roman" w:cs="Times New Roman"/>
          <w:color w:val="2E2E2C"/>
          <w:spacing w:val="0"/>
          <w:w w:val="100"/>
          <w:position w:val="0"/>
          <w:sz w:val="19"/>
          <w:szCs w:val="19"/>
          <w:lang w:val="en-US" w:eastAsia="en-US" w:bidi="en-US"/>
        </w:rPr>
        <w:t>1.</w:t>
      </w:r>
      <w:r>
        <w:rPr>
          <w:color w:val="2E2E2C"/>
          <w:spacing w:val="0"/>
          <w:w w:val="100"/>
          <w:position w:val="0"/>
          <w:sz w:val="19"/>
          <w:szCs w:val="19"/>
        </w:rPr>
        <w:t>颈动脉窦和主动脉弓压力感受性反射当动脉血压突然升高时.可反射性引起心率减慢、心</w:t>
      </w:r>
      <w:r>
        <w:br w:type="page"/>
      </w:r>
    </w:p>
    <w:p>
      <w:pPr>
        <w:pStyle w:val="29"/>
        <w:keepNext w:val="0"/>
        <w:keepLines w:val="0"/>
        <w:widowControl w:val="0"/>
        <w:shd w:val="clear" w:color="auto" w:fill="auto"/>
        <w:tabs>
          <w:tab w:val="left" w:pos="3475"/>
        </w:tabs>
        <w:bidi w:val="0"/>
        <w:spacing w:before="0" w:after="0" w:line="336" w:lineRule="exact"/>
        <w:ind w:left="660" w:right="0" w:firstLine="40"/>
        <w:jc w:val="both"/>
        <w:rPr>
          <w:sz w:val="14"/>
          <w:szCs w:val="14"/>
        </w:rPr>
      </w:pPr>
      <w:r>
        <w:rPr>
          <w:rFonts w:ascii="宋体" w:hAnsi="宋体" w:eastAsia="宋体" w:cs="宋体"/>
          <w:color w:val="2A2A29"/>
          <w:spacing w:val="0"/>
          <w:w w:val="100"/>
          <w:position w:val="0"/>
          <w:sz w:val="19"/>
          <w:szCs w:val="19"/>
          <w:lang w:val="zh-TW" w:eastAsia="zh-TW" w:bidi="zh-TW"/>
        </w:rPr>
        <w:t>输出量减少、血管舒张、外周阻力减小，血压下降，这一反射称为压力感受性反射</w:t>
      </w:r>
      <w:r>
        <w:rPr>
          <w:rFonts w:ascii="Times New Roman" w:hAnsi="Times New Roman" w:eastAsia="Times New Roman" w:cs="Times New Roman"/>
          <w:b/>
          <w:bCs/>
          <w:color w:val="2A2A29"/>
          <w:spacing w:val="0"/>
          <w:w w:val="100"/>
          <w:position w:val="0"/>
          <w:sz w:val="17"/>
          <w:szCs w:val="17"/>
          <w:lang w:val="en-US" w:eastAsia="en-US" w:bidi="en-US"/>
        </w:rPr>
        <w:t xml:space="preserve">(baroreceptor reflex) </w:t>
      </w:r>
      <w:r>
        <w:rPr>
          <w:rFonts w:ascii="宋体" w:hAnsi="宋体" w:eastAsia="宋体" w:cs="宋体"/>
          <w:color w:val="2A2A29"/>
          <w:spacing w:val="0"/>
          <w:w w:val="100"/>
          <w:position w:val="0"/>
          <w:sz w:val="19"/>
          <w:szCs w:val="19"/>
          <w:lang w:val="zh-TW" w:eastAsia="zh-TW" w:bidi="zh-TW"/>
        </w:rPr>
        <w:t>或降压反射</w:t>
      </w:r>
      <w:r>
        <w:rPr>
          <w:rFonts w:ascii="Times New Roman" w:hAnsi="Times New Roman" w:eastAsia="Times New Roman" w:cs="Times New Roman"/>
          <w:b/>
          <w:bCs/>
          <w:color w:val="2A2A29"/>
          <w:spacing w:val="0"/>
          <w:w w:val="100"/>
          <w:position w:val="0"/>
          <w:sz w:val="17"/>
          <w:szCs w:val="17"/>
          <w:lang w:val="zh-TW" w:eastAsia="zh-TW" w:bidi="zh-TW"/>
        </w:rPr>
        <w:t>(</w:t>
      </w:r>
      <w:r>
        <w:rPr>
          <w:rFonts w:ascii="Times New Roman" w:hAnsi="Times New Roman" w:eastAsia="Times New Roman" w:cs="Times New Roman"/>
          <w:b/>
          <w:bCs/>
          <w:color w:val="2A2A29"/>
          <w:spacing w:val="0"/>
          <w:w w:val="100"/>
          <w:position w:val="0"/>
          <w:sz w:val="17"/>
          <w:szCs w:val="17"/>
          <w:lang w:val="en-US" w:eastAsia="en-US" w:bidi="en-US"/>
        </w:rPr>
        <w:t xml:space="preserve">depressor reflex </w:t>
      </w:r>
      <w:r>
        <w:rPr>
          <w:rFonts w:ascii="Times New Roman" w:hAnsi="Times New Roman" w:eastAsia="Times New Roman" w:cs="Times New Roman"/>
          <w:b/>
          <w:bCs/>
          <w:color w:val="2A2A29"/>
          <w:spacing w:val="0"/>
          <w:w w:val="100"/>
          <w:position w:val="0"/>
          <w:sz w:val="17"/>
          <w:szCs w:val="17"/>
          <w:lang w:val="zh-TW" w:eastAsia="zh-TW" w:bidi="zh-TW"/>
        </w:rPr>
        <w:t>)</w:t>
      </w:r>
      <w:r>
        <w:rPr>
          <w:rFonts w:ascii="Times New Roman" w:hAnsi="Times New Roman" w:eastAsia="Times New Roman" w:cs="Times New Roman"/>
          <w:b/>
          <w:bCs/>
          <w:color w:val="2A2A29"/>
          <w:spacing w:val="0"/>
          <w:w w:val="100"/>
          <w:position w:val="0"/>
          <w:sz w:val="17"/>
          <w:szCs w:val="17"/>
          <w:lang w:val="zh-TW" w:eastAsia="zh-TW" w:bidi="zh-TW"/>
        </w:rPr>
        <w:tab/>
      </w:r>
      <w:r>
        <w:rPr>
          <w:rFonts w:ascii="Times New Roman" w:hAnsi="Times New Roman" w:eastAsia="Times New Roman" w:cs="Times New Roman"/>
          <w:color w:val="2A2A29"/>
          <w:spacing w:val="0"/>
          <w:w w:val="100"/>
          <w:position w:val="0"/>
          <w:sz w:val="14"/>
          <w:szCs w:val="14"/>
          <w:vertAlign w:val="subscript"/>
          <w:lang w:val="zh-TW" w:eastAsia="zh-TW" w:bidi="zh-TW"/>
        </w:rPr>
        <w:t>0</w:t>
      </w:r>
    </w:p>
    <w:p>
      <w:pPr>
        <w:pStyle w:val="31"/>
        <w:keepNext w:val="0"/>
        <w:keepLines w:val="0"/>
        <w:widowControl w:val="0"/>
        <w:shd w:val="clear" w:color="auto" w:fill="auto"/>
        <w:bidi w:val="0"/>
        <w:spacing w:before="0" w:after="0" w:line="240" w:lineRule="auto"/>
        <w:ind w:left="0" w:right="940" w:firstLine="0"/>
        <w:jc w:val="right"/>
        <w:rPr>
          <w:sz w:val="10"/>
          <w:szCs w:val="10"/>
        </w:rPr>
      </w:pPr>
      <w:r>
        <w:rPr>
          <w:b/>
          <w:bCs/>
          <w:color w:val="CC2632"/>
          <w:spacing w:val="0"/>
          <w:w w:val="100"/>
          <w:position w:val="0"/>
          <w:sz w:val="9"/>
          <w:szCs w:val="9"/>
        </w:rPr>
        <w:t>奂</w:t>
      </w:r>
      <w:r>
        <w:rPr>
          <w:rFonts w:ascii="Times New Roman" w:hAnsi="Times New Roman" w:eastAsia="Times New Roman" w:cs="Times New Roman"/>
          <w:b/>
          <w:bCs/>
          <w:color w:val="CD3242"/>
          <w:spacing w:val="0"/>
          <w:w w:val="100"/>
          <w:position w:val="0"/>
          <w:sz w:val="10"/>
          <w:szCs w:val="10"/>
          <w:lang w:val="en-US" w:eastAsia="en-US" w:bidi="en-US"/>
        </w:rPr>
        <w:t>kk</w:t>
      </w:r>
      <w:r>
        <w:rPr>
          <w:rFonts w:ascii="Times New Roman" w:hAnsi="Times New Roman" w:eastAsia="Times New Roman" w:cs="Times New Roman"/>
          <w:b/>
          <w:bCs/>
          <w:color w:val="CB4953"/>
          <w:spacing w:val="0"/>
          <w:w w:val="100"/>
          <w:position w:val="0"/>
          <w:sz w:val="10"/>
          <w:szCs w:val="10"/>
          <w:lang w:val="en-US" w:eastAsia="en-US" w:bidi="en-US"/>
        </w:rPr>
        <w:t>y</w:t>
      </w:r>
      <w:r>
        <w:rPr>
          <w:rFonts w:ascii="Times New Roman" w:hAnsi="Times New Roman" w:eastAsia="Times New Roman" w:cs="Times New Roman"/>
          <w:b/>
          <w:bCs/>
          <w:color w:val="CD3242"/>
          <w:spacing w:val="0"/>
          <w:w w:val="100"/>
          <w:position w:val="0"/>
          <w:sz w:val="10"/>
          <w:szCs w:val="10"/>
          <w:lang w:val="en-US" w:eastAsia="en-US" w:bidi="en-US"/>
        </w:rPr>
        <w:t>x2</w:t>
      </w:r>
      <w:r>
        <w:rPr>
          <w:b/>
          <w:bCs/>
          <w:color w:val="CD3242"/>
          <w:spacing w:val="0"/>
          <w:w w:val="100"/>
          <w:position w:val="0"/>
          <w:sz w:val="9"/>
          <w:szCs w:val="9"/>
          <w:lang w:val="en-US" w:eastAsia="en-US" w:bidi="en-US"/>
        </w:rPr>
        <w:t>〔)</w:t>
      </w:r>
      <w:r>
        <w:rPr>
          <w:rFonts w:ascii="Times New Roman" w:hAnsi="Times New Roman" w:eastAsia="Times New Roman" w:cs="Times New Roman"/>
          <w:b/>
          <w:bCs/>
          <w:color w:val="CD3242"/>
          <w:spacing w:val="0"/>
          <w:w w:val="100"/>
          <w:position w:val="0"/>
          <w:sz w:val="10"/>
          <w:szCs w:val="10"/>
          <w:lang w:val="en-US" w:eastAsia="en-US" w:bidi="en-US"/>
        </w:rPr>
        <w:t>1</w:t>
      </w:r>
      <w:r>
        <w:rPr>
          <w:rFonts w:ascii="Times New Roman" w:hAnsi="Times New Roman" w:eastAsia="Times New Roman" w:cs="Times New Roman"/>
          <w:b/>
          <w:bCs/>
          <w:color w:val="CB4953"/>
          <w:spacing w:val="0"/>
          <w:w w:val="100"/>
          <w:position w:val="0"/>
          <w:sz w:val="10"/>
          <w:szCs w:val="10"/>
          <w:lang w:val="en-US" w:eastAsia="en-US" w:bidi="en-US"/>
        </w:rPr>
        <w:t>8</w:t>
      </w:r>
    </w:p>
    <w:p>
      <w:pPr>
        <w:pStyle w:val="35"/>
        <w:keepNext w:val="0"/>
        <w:keepLines w:val="0"/>
        <w:widowControl w:val="0"/>
        <w:shd w:val="clear" w:color="auto" w:fill="auto"/>
        <w:bidi w:val="0"/>
        <w:spacing w:before="0" w:after="0" w:line="321" w:lineRule="exact"/>
        <w:ind w:left="660" w:right="0" w:firstLine="460"/>
        <w:jc w:val="both"/>
        <w:rPr>
          <w:sz w:val="19"/>
          <w:szCs w:val="19"/>
        </w:rPr>
      </w:pPr>
      <w:r>
        <w:rPr>
          <w:rFonts w:ascii="Times New Roman" w:hAnsi="Times New Roman" w:eastAsia="Times New Roman" w:cs="Times New Roman"/>
          <w:color w:val="30302F"/>
          <w:spacing w:val="0"/>
          <w:w w:val="100"/>
          <w:position w:val="0"/>
          <w:sz w:val="18"/>
          <w:szCs w:val="18"/>
        </w:rPr>
        <w:t>(1)</w:t>
      </w:r>
      <w:r>
        <w:rPr>
          <w:color w:val="30302F"/>
          <w:spacing w:val="0"/>
          <w:w w:val="100"/>
          <w:position w:val="0"/>
          <w:sz w:val="19"/>
          <w:szCs w:val="19"/>
        </w:rPr>
        <w:t>动脉压力感受器:动脉压力感受器</w:t>
      </w:r>
      <w:r>
        <w:rPr>
          <w:rFonts w:ascii="Times New Roman" w:hAnsi="Times New Roman" w:eastAsia="Times New Roman" w:cs="Times New Roman"/>
          <w:b/>
          <w:bCs/>
          <w:color w:val="30302F"/>
          <w:spacing w:val="0"/>
          <w:w w:val="100"/>
          <w:position w:val="0"/>
          <w:sz w:val="17"/>
          <w:szCs w:val="17"/>
        </w:rPr>
        <w:t>(</w:t>
      </w:r>
      <w:r>
        <w:rPr>
          <w:rFonts w:ascii="Times New Roman" w:hAnsi="Times New Roman" w:eastAsia="Times New Roman" w:cs="Times New Roman"/>
          <w:b/>
          <w:bCs/>
          <w:color w:val="30302F"/>
          <w:spacing w:val="0"/>
          <w:w w:val="100"/>
          <w:position w:val="0"/>
          <w:sz w:val="17"/>
          <w:szCs w:val="17"/>
          <w:lang w:val="en-US" w:eastAsia="en-US" w:bidi="en-US"/>
        </w:rPr>
        <w:t>baroreceptor)</w:t>
      </w:r>
      <w:r>
        <w:rPr>
          <w:color w:val="30302F"/>
          <w:spacing w:val="0"/>
          <w:w w:val="100"/>
          <w:position w:val="0"/>
          <w:sz w:val="19"/>
          <w:szCs w:val="19"/>
        </w:rPr>
        <w:t xml:space="preserve">主要是指位于颈动脉窦和主动脉弓血管外 </w:t>
      </w:r>
      <w:r>
        <w:rPr>
          <w:color w:val="2D2E2C"/>
          <w:spacing w:val="0"/>
          <w:w w:val="100"/>
          <w:position w:val="0"/>
          <w:sz w:val="19"/>
          <w:szCs w:val="19"/>
        </w:rPr>
        <w:t>膜下的感觉神经末梢。压力感觉器并不直接感受血压变化,而是感受血管壁所受到的机械牵张刺激。 当动脉血压升高时,动脉管壁被牵张的程度加大，压力感觉器的传入冲动便增多。在一定范围内，压 力感受器的传入冲动频率与动脉管壁扩张程度成正比，因而传入神经的冲动发放频率可随心动周期 中动脉血压的波动而发生相应变化(图</w:t>
      </w:r>
      <w:r>
        <w:rPr>
          <w:rFonts w:ascii="Times New Roman" w:hAnsi="Times New Roman" w:eastAsia="Times New Roman" w:cs="Times New Roman"/>
          <w:color w:val="2D2E2C"/>
          <w:spacing w:val="0"/>
          <w:w w:val="100"/>
          <w:position w:val="0"/>
          <w:sz w:val="18"/>
          <w:szCs w:val="18"/>
          <w:lang w:val="en-US" w:eastAsia="en-US" w:bidi="en-US"/>
        </w:rPr>
        <w:t>4-32)</w:t>
      </w:r>
      <w:r>
        <w:rPr>
          <w:color w:val="2D2E2C"/>
          <w:spacing w:val="0"/>
          <w:w w:val="100"/>
          <w:position w:val="0"/>
          <w:sz w:val="19"/>
          <w:szCs w:val="19"/>
        </w:rPr>
        <w:t>。在同一血压水平,颈动脉窦压力感受器通常比主动脉 弓压力感受器更敏感。</w:t>
      </w:r>
    </w:p>
    <w:p>
      <w:pPr>
        <w:widowControl w:val="0"/>
        <w:spacing w:line="1" w:lineRule="exact"/>
        <w:sectPr>
          <w:headerReference r:id="rId241" w:type="first"/>
          <w:footerReference r:id="rId244" w:type="first"/>
          <w:headerReference r:id="rId239" w:type="default"/>
          <w:footerReference r:id="rId242" w:type="default"/>
          <w:headerReference r:id="rId240" w:type="even"/>
          <w:footerReference r:id="rId243" w:type="even"/>
          <w:footnotePr>
            <w:numFmt w:val="decimal"/>
          </w:footnotePr>
          <w:pgSz w:w="11366" w:h="16074"/>
          <w:pgMar w:top="1211" w:right="813" w:bottom="756" w:left="857" w:header="0" w:footer="3" w:gutter="0"/>
          <w:cols w:space="720" w:num="1"/>
          <w:titlePg/>
          <w:rtlGutter w:val="0"/>
          <w:docGrid w:linePitch="360" w:charSpace="0"/>
        </w:sectPr>
      </w:pPr>
      <w:r>
        <w:drawing>
          <wp:anchor distT="101600" distB="1748155" distL="3175" distR="0" simplePos="0" relativeHeight="251660288" behindDoc="0" locked="0" layoutInCell="1" allowOverlap="1">
            <wp:simplePos x="0" y="0"/>
            <wp:positionH relativeFrom="page">
              <wp:posOffset>883285</wp:posOffset>
            </wp:positionH>
            <wp:positionV relativeFrom="paragraph">
              <wp:posOffset>101600</wp:posOffset>
            </wp:positionV>
            <wp:extent cx="2590800" cy="731520"/>
            <wp:effectExtent l="0" t="0" r="0" b="5080"/>
            <wp:wrapTopAndBottom/>
            <wp:docPr id="1359" name="Shape 1359"/>
            <wp:cNvGraphicFramePr/>
            <a:graphic xmlns:a="http://schemas.openxmlformats.org/drawingml/2006/main">
              <a:graphicData uri="http://schemas.openxmlformats.org/drawingml/2006/picture">
                <pic:pic xmlns:pic="http://schemas.openxmlformats.org/drawingml/2006/picture">
                  <pic:nvPicPr>
                    <pic:cNvPr id="1359" name="Shape 1359"/>
                    <pic:cNvPicPr/>
                  </pic:nvPicPr>
                  <pic:blipFill>
                    <a:blip r:embed="rId413"/>
                    <a:stretch>
                      <a:fillRect/>
                    </a:stretch>
                  </pic:blipFill>
                  <pic:spPr>
                    <a:xfrm>
                      <a:off x="0" y="0"/>
                      <a:ext cx="2590800" cy="73152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880110</wp:posOffset>
                </wp:positionH>
                <wp:positionV relativeFrom="paragraph">
                  <wp:posOffset>839470</wp:posOffset>
                </wp:positionV>
                <wp:extent cx="1996440" cy="644525"/>
                <wp:effectExtent l="0" t="0" r="0" b="0"/>
                <wp:wrapNone/>
                <wp:docPr id="1361" name="Shape 1361"/>
                <wp:cNvGraphicFramePr/>
                <a:graphic xmlns:a="http://schemas.openxmlformats.org/drawingml/2006/main">
                  <a:graphicData uri="http://schemas.microsoft.com/office/word/2010/wordprocessingShape">
                    <wps:wsp>
                      <wps:cNvSpPr txBox="1"/>
                      <wps:spPr>
                        <a:xfrm>
                          <a:off x="0" y="0"/>
                          <a:ext cx="1996440" cy="644525"/>
                        </a:xfrm>
                        <a:prstGeom prst="rect">
                          <a:avLst/>
                        </a:prstGeom>
                        <a:noFill/>
                      </wps:spPr>
                      <wps:txbx>
                        <w:txbxContent>
                          <w:p>
                            <w:pPr>
                              <w:pStyle w:val="23"/>
                              <w:keepNext w:val="0"/>
                              <w:keepLines w:val="0"/>
                              <w:widowControl w:val="0"/>
                              <w:shd w:val="clear" w:color="auto" w:fill="auto"/>
                              <w:tabs>
                                <w:tab w:val="left" w:pos="1126"/>
                              </w:tabs>
                              <w:bidi w:val="0"/>
                              <w:spacing w:before="0" w:after="0" w:line="523" w:lineRule="exact"/>
                              <w:ind w:left="0" w:right="0" w:firstLine="0"/>
                              <w:jc w:val="center"/>
                              <w:rPr>
                                <w:sz w:val="18"/>
                                <w:szCs w:val="18"/>
                              </w:rPr>
                            </w:pPr>
                            <w:r>
                              <w:rPr>
                                <w:rFonts w:ascii="Times New Roman" w:hAnsi="Times New Roman" w:eastAsia="Times New Roman" w:cs="Times New Roman"/>
                                <w:color w:val="242423"/>
                                <w:spacing w:val="0"/>
                                <w:w w:val="100"/>
                                <w:position w:val="0"/>
                                <w:sz w:val="18"/>
                                <w:szCs w:val="18"/>
                                <w:lang w:val="en-US" w:eastAsia="en-US" w:bidi="en-US"/>
                              </w:rPr>
                              <w:t>“HU</w:t>
                            </w:r>
                            <w:r>
                              <w:rPr>
                                <w:rFonts w:ascii="Times New Roman" w:hAnsi="Times New Roman" w:eastAsia="Times New Roman" w:cs="Times New Roman"/>
                                <w:color w:val="20201F"/>
                                <w:spacing w:val="0"/>
                                <w:w w:val="100"/>
                                <w:position w:val="0"/>
                                <w:sz w:val="18"/>
                                <w:szCs w:val="18"/>
                              </w:rPr>
                              <w:t>―</w:t>
                            </w:r>
                            <w:r>
                              <w:rPr>
                                <w:rFonts w:ascii="Times New Roman" w:hAnsi="Times New Roman" w:eastAsia="Times New Roman" w:cs="Times New Roman"/>
                                <w:color w:val="242423"/>
                                <w:spacing w:val="0"/>
                                <w:w w:val="100"/>
                                <w:position w:val="0"/>
                                <w:sz w:val="18"/>
                                <w:szCs w:val="18"/>
                                <w:lang w:val="en-US" w:eastAsia="en-US" w:bidi="en-US"/>
                              </w:rPr>
                              <w:t>111</w:t>
                            </w:r>
                            <w:r>
                              <w:rPr>
                                <w:rFonts w:ascii="Times New Roman" w:hAnsi="Times New Roman" w:eastAsia="Times New Roman" w:cs="Times New Roman"/>
                                <w:color w:val="20201F"/>
                                <w:spacing w:val="0"/>
                                <w:w w:val="100"/>
                                <w:position w:val="0"/>
                                <w:sz w:val="18"/>
                                <w:szCs w:val="18"/>
                              </w:rPr>
                              <w:t>—</w:t>
                            </w:r>
                            <w:r>
                              <w:rPr>
                                <w:rFonts w:ascii="Times New Roman" w:hAnsi="Times New Roman" w:eastAsia="Times New Roman" w:cs="Times New Roman"/>
                                <w:color w:val="242423"/>
                                <w:spacing w:val="0"/>
                                <w:w w:val="100"/>
                                <w:position w:val="0"/>
                                <w:sz w:val="18"/>
                                <w:szCs w:val="18"/>
                                <w:lang w:val="en-US" w:eastAsia="en-US" w:bidi="en-US"/>
                              </w:rPr>
                              <w:t>■</w:t>
                            </w:r>
                            <w:r>
                              <w:rPr>
                                <w:rFonts w:ascii="Times New Roman" w:hAnsi="Times New Roman" w:eastAsia="Times New Roman" w:cs="Times New Roman"/>
                                <w:color w:val="252525"/>
                                <w:spacing w:val="0"/>
                                <w:w w:val="100"/>
                                <w:position w:val="0"/>
                                <w:sz w:val="18"/>
                                <w:szCs w:val="18"/>
                              </w:rPr>
                              <w:t>—</w:t>
                            </w:r>
                            <w:r>
                              <w:rPr>
                                <w:rFonts w:ascii="Times New Roman" w:hAnsi="Times New Roman" w:eastAsia="Times New Roman" w:cs="Times New Roman"/>
                                <w:color w:val="242423"/>
                                <w:spacing w:val="0"/>
                                <w:w w:val="100"/>
                                <w:position w:val="0"/>
                                <w:sz w:val="18"/>
                                <w:szCs w:val="18"/>
                              </w:rPr>
                              <w:t xml:space="preserve">I </w:t>
                            </w:r>
                            <w:r>
                              <w:rPr>
                                <w:b/>
                                <w:bCs/>
                                <w:color w:val="20201F"/>
                                <w:spacing w:val="0"/>
                                <w:w w:val="100"/>
                                <w:position w:val="0"/>
                                <w:sz w:val="17"/>
                                <w:szCs w:val="17"/>
                              </w:rPr>
                              <w:t>叫</w:t>
                            </w:r>
                            <w:r>
                              <w:rPr>
                                <w:rFonts w:ascii="Times New Roman" w:hAnsi="Times New Roman" w:eastAsia="Times New Roman" w:cs="Times New Roman"/>
                                <w:color w:val="20201F"/>
                                <w:spacing w:val="0"/>
                                <w:w w:val="100"/>
                                <w:position w:val="0"/>
                                <w:sz w:val="18"/>
                                <w:szCs w:val="18"/>
                                <w:lang w:val="en-US" w:eastAsia="en-US" w:bidi="en-US"/>
                              </w:rPr>
                              <w:t>mill</w:t>
                            </w:r>
                            <w:r>
                              <w:rPr>
                                <w:rFonts w:ascii="Times New Roman" w:hAnsi="Times New Roman" w:eastAsia="Times New Roman" w:cs="Times New Roman"/>
                                <w:color w:val="20201F"/>
                                <w:spacing w:val="0"/>
                                <w:w w:val="100"/>
                                <w:position w:val="0"/>
                                <w:sz w:val="18"/>
                                <w:szCs w:val="18"/>
                                <w:lang w:val="en-US" w:eastAsia="en-US" w:bidi="en-US"/>
                              </w:rPr>
                              <w:tab/>
                            </w:r>
                            <w:r>
                              <w:rPr>
                                <w:rFonts w:ascii="Times New Roman" w:hAnsi="Times New Roman" w:eastAsia="Times New Roman" w:cs="Times New Roman"/>
                                <w:color w:val="20201F"/>
                                <w:spacing w:val="0"/>
                                <w:w w:val="100"/>
                                <w:position w:val="0"/>
                                <w:sz w:val="18"/>
                                <w:szCs w:val="18"/>
                                <w:lang w:val="en-US" w:eastAsia="en-US" w:bidi="en-US"/>
                              </w:rPr>
                              <w:t>mil im</w:t>
                            </w:r>
                          </w:p>
                        </w:txbxContent>
                      </wps:txbx>
                      <wps:bodyPr lIns="0" tIns="0" rIns="0" bIns="0">
                        <a:noAutofit/>
                      </wps:bodyPr>
                    </wps:wsp>
                  </a:graphicData>
                </a:graphic>
              </wp:anchor>
            </w:drawing>
          </mc:Choice>
          <mc:Fallback>
            <w:pict>
              <v:shape id="Shape 1361" o:spid="_x0000_s1026" o:spt="202" type="#_x0000_t202" style="position:absolute;left:0pt;margin-left:69.3pt;margin-top:66.1pt;height:50.75pt;width:157.2pt;mso-position-horizontal-relative:page;z-index:251661312;mso-width-relative:page;mso-height-relative:page;" filled="f" stroked="f" coordsize="21600,21600" o:gfxdata="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ApQ0X/YAAAACwEAAA8A&#10;AAAAAAAAAQAgAAAAIgAAAGRycy9kb3ducmV2LnhtbFBLAQIUABQAAAAIAIdO4kD45DOdpQEAAGoD&#10;AAAOAAAAAAAAAAEAIAAAACcBAABkcnMvZTJvRG9jLnhtbFBLBQYAAAAABgAGAFkBAAA+BQAAAAA=&#10;">
                <v:fill on="f" focussize="0,0"/>
                <v:stroke on="f"/>
                <v:imagedata o:title=""/>
                <o:lock v:ext="edit" aspectratio="f"/>
                <v:textbox inset="0mm,0mm,0mm,0mm">
                  <w:txbxContent>
                    <w:p>
                      <w:pPr>
                        <w:pStyle w:val="23"/>
                        <w:keepNext w:val="0"/>
                        <w:keepLines w:val="0"/>
                        <w:widowControl w:val="0"/>
                        <w:shd w:val="clear" w:color="auto" w:fill="auto"/>
                        <w:tabs>
                          <w:tab w:val="left" w:pos="1126"/>
                        </w:tabs>
                        <w:bidi w:val="0"/>
                        <w:spacing w:before="0" w:after="0" w:line="523" w:lineRule="exact"/>
                        <w:ind w:left="0" w:right="0" w:firstLine="0"/>
                        <w:jc w:val="center"/>
                        <w:rPr>
                          <w:sz w:val="18"/>
                          <w:szCs w:val="18"/>
                        </w:rPr>
                      </w:pPr>
                      <w:r>
                        <w:rPr>
                          <w:rFonts w:ascii="Times New Roman" w:hAnsi="Times New Roman" w:eastAsia="Times New Roman" w:cs="Times New Roman"/>
                          <w:color w:val="242423"/>
                          <w:spacing w:val="0"/>
                          <w:w w:val="100"/>
                          <w:position w:val="0"/>
                          <w:sz w:val="18"/>
                          <w:szCs w:val="18"/>
                          <w:lang w:val="en-US" w:eastAsia="en-US" w:bidi="en-US"/>
                        </w:rPr>
                        <w:t>“HU</w:t>
                      </w:r>
                      <w:r>
                        <w:rPr>
                          <w:rFonts w:ascii="Times New Roman" w:hAnsi="Times New Roman" w:eastAsia="Times New Roman" w:cs="Times New Roman"/>
                          <w:color w:val="20201F"/>
                          <w:spacing w:val="0"/>
                          <w:w w:val="100"/>
                          <w:position w:val="0"/>
                          <w:sz w:val="18"/>
                          <w:szCs w:val="18"/>
                        </w:rPr>
                        <w:t>―</w:t>
                      </w:r>
                      <w:r>
                        <w:rPr>
                          <w:rFonts w:ascii="Times New Roman" w:hAnsi="Times New Roman" w:eastAsia="Times New Roman" w:cs="Times New Roman"/>
                          <w:color w:val="242423"/>
                          <w:spacing w:val="0"/>
                          <w:w w:val="100"/>
                          <w:position w:val="0"/>
                          <w:sz w:val="18"/>
                          <w:szCs w:val="18"/>
                          <w:lang w:val="en-US" w:eastAsia="en-US" w:bidi="en-US"/>
                        </w:rPr>
                        <w:t>111</w:t>
                      </w:r>
                      <w:r>
                        <w:rPr>
                          <w:rFonts w:ascii="Times New Roman" w:hAnsi="Times New Roman" w:eastAsia="Times New Roman" w:cs="Times New Roman"/>
                          <w:color w:val="20201F"/>
                          <w:spacing w:val="0"/>
                          <w:w w:val="100"/>
                          <w:position w:val="0"/>
                          <w:sz w:val="18"/>
                          <w:szCs w:val="18"/>
                        </w:rPr>
                        <w:t>—</w:t>
                      </w:r>
                      <w:r>
                        <w:rPr>
                          <w:rFonts w:ascii="Times New Roman" w:hAnsi="Times New Roman" w:eastAsia="Times New Roman" w:cs="Times New Roman"/>
                          <w:color w:val="242423"/>
                          <w:spacing w:val="0"/>
                          <w:w w:val="100"/>
                          <w:position w:val="0"/>
                          <w:sz w:val="18"/>
                          <w:szCs w:val="18"/>
                          <w:lang w:val="en-US" w:eastAsia="en-US" w:bidi="en-US"/>
                        </w:rPr>
                        <w:t>■</w:t>
                      </w:r>
                      <w:r>
                        <w:rPr>
                          <w:rFonts w:ascii="Times New Roman" w:hAnsi="Times New Roman" w:eastAsia="Times New Roman" w:cs="Times New Roman"/>
                          <w:color w:val="252525"/>
                          <w:spacing w:val="0"/>
                          <w:w w:val="100"/>
                          <w:position w:val="0"/>
                          <w:sz w:val="18"/>
                          <w:szCs w:val="18"/>
                        </w:rPr>
                        <w:t>—</w:t>
                      </w:r>
                      <w:r>
                        <w:rPr>
                          <w:rFonts w:ascii="Times New Roman" w:hAnsi="Times New Roman" w:eastAsia="Times New Roman" w:cs="Times New Roman"/>
                          <w:color w:val="242423"/>
                          <w:spacing w:val="0"/>
                          <w:w w:val="100"/>
                          <w:position w:val="0"/>
                          <w:sz w:val="18"/>
                          <w:szCs w:val="18"/>
                        </w:rPr>
                        <w:t xml:space="preserve">I </w:t>
                      </w:r>
                      <w:r>
                        <w:rPr>
                          <w:b/>
                          <w:bCs/>
                          <w:color w:val="20201F"/>
                          <w:spacing w:val="0"/>
                          <w:w w:val="100"/>
                          <w:position w:val="0"/>
                          <w:sz w:val="17"/>
                          <w:szCs w:val="17"/>
                        </w:rPr>
                        <w:t>叫</w:t>
                      </w:r>
                      <w:r>
                        <w:rPr>
                          <w:rFonts w:ascii="Times New Roman" w:hAnsi="Times New Roman" w:eastAsia="Times New Roman" w:cs="Times New Roman"/>
                          <w:color w:val="20201F"/>
                          <w:spacing w:val="0"/>
                          <w:w w:val="100"/>
                          <w:position w:val="0"/>
                          <w:sz w:val="18"/>
                          <w:szCs w:val="18"/>
                          <w:lang w:val="en-US" w:eastAsia="en-US" w:bidi="en-US"/>
                        </w:rPr>
                        <w:t>mill</w:t>
                      </w:r>
                      <w:r>
                        <w:rPr>
                          <w:rFonts w:ascii="Times New Roman" w:hAnsi="Times New Roman" w:eastAsia="Times New Roman" w:cs="Times New Roman"/>
                          <w:color w:val="20201F"/>
                          <w:spacing w:val="0"/>
                          <w:w w:val="100"/>
                          <w:position w:val="0"/>
                          <w:sz w:val="18"/>
                          <w:szCs w:val="18"/>
                          <w:lang w:val="en-US" w:eastAsia="en-US" w:bidi="en-US"/>
                        </w:rPr>
                        <w:tab/>
                      </w:r>
                      <w:r>
                        <w:rPr>
                          <w:rFonts w:ascii="Times New Roman" w:hAnsi="Times New Roman" w:eastAsia="Times New Roman" w:cs="Times New Roman"/>
                          <w:color w:val="20201F"/>
                          <w:spacing w:val="0"/>
                          <w:w w:val="100"/>
                          <w:position w:val="0"/>
                          <w:sz w:val="18"/>
                          <w:szCs w:val="18"/>
                          <w:lang w:val="en-US" w:eastAsia="en-US" w:bidi="en-US"/>
                        </w:rPr>
                        <w:t>mil im</w:t>
                      </w:r>
                    </w:p>
                  </w:txbxContent>
                </v:textbox>
              </v:shape>
            </w:pict>
          </mc:Fallback>
        </mc:AlternateContent>
      </w:r>
      <w:r>
        <w:drawing>
          <wp:anchor distT="887730" distB="1214755" distL="0" distR="0" simplePos="0" relativeHeight="251660288" behindDoc="0" locked="0" layoutInCell="1" allowOverlap="1">
            <wp:simplePos x="0" y="0"/>
            <wp:positionH relativeFrom="page">
              <wp:posOffset>3556000</wp:posOffset>
            </wp:positionH>
            <wp:positionV relativeFrom="paragraph">
              <wp:posOffset>887730</wp:posOffset>
            </wp:positionV>
            <wp:extent cx="2816225" cy="475615"/>
            <wp:effectExtent l="0" t="0" r="3175" b="6985"/>
            <wp:wrapTopAndBottom/>
            <wp:docPr id="1363" name="Shape 1363"/>
            <wp:cNvGraphicFramePr/>
            <a:graphic xmlns:a="http://schemas.openxmlformats.org/drawingml/2006/main">
              <a:graphicData uri="http://schemas.openxmlformats.org/drawingml/2006/picture">
                <pic:pic xmlns:pic="http://schemas.openxmlformats.org/drawingml/2006/picture">
                  <pic:nvPicPr>
                    <pic:cNvPr id="1363" name="Shape 1363"/>
                    <pic:cNvPicPr/>
                  </pic:nvPicPr>
                  <pic:blipFill>
                    <a:blip r:embed="rId414"/>
                    <a:stretch>
                      <a:fillRect/>
                    </a:stretch>
                  </pic:blipFill>
                  <pic:spPr>
                    <a:xfrm>
                      <a:off x="0" y="0"/>
                      <a:ext cx="2816225" cy="475615"/>
                    </a:xfrm>
                    <a:prstGeom prst="rect">
                      <a:avLst/>
                    </a:prstGeom>
                  </pic:spPr>
                </pic:pic>
              </a:graphicData>
            </a:graphic>
          </wp:anchor>
        </w:drawing>
      </w:r>
      <w:r>
        <mc:AlternateContent>
          <mc:Choice Requires="wps">
            <w:drawing>
              <wp:anchor distT="2212340" distB="102235" distL="0" distR="0" simplePos="0" relativeHeight="251660288" behindDoc="0" locked="0" layoutInCell="1" allowOverlap="1">
                <wp:simplePos x="0" y="0"/>
                <wp:positionH relativeFrom="page">
                  <wp:posOffset>880110</wp:posOffset>
                </wp:positionH>
                <wp:positionV relativeFrom="paragraph">
                  <wp:posOffset>2212340</wp:posOffset>
                </wp:positionV>
                <wp:extent cx="1996440" cy="263525"/>
                <wp:effectExtent l="0" t="0" r="0" b="0"/>
                <wp:wrapTopAndBottom/>
                <wp:docPr id="1365" name="Shape 1365"/>
                <wp:cNvGraphicFramePr/>
                <a:graphic xmlns:a="http://schemas.openxmlformats.org/drawingml/2006/main">
                  <a:graphicData uri="http://schemas.microsoft.com/office/word/2010/wordprocessingShape">
                    <wps:wsp>
                      <wps:cNvSpPr txBox="1"/>
                      <wps:spPr>
                        <a:xfrm>
                          <a:off x="0" y="0"/>
                          <a:ext cx="1996440" cy="263525"/>
                        </a:xfrm>
                        <a:prstGeom prst="rect">
                          <a:avLst/>
                        </a:prstGeom>
                        <a:noFill/>
                      </wps:spPr>
                      <wps:txbx>
                        <w:txbxContent>
                          <w:p>
                            <w:pPr>
                              <w:pStyle w:val="29"/>
                              <w:keepNext w:val="0"/>
                              <w:keepLines w:val="0"/>
                              <w:widowControl w:val="0"/>
                              <w:shd w:val="clear" w:color="auto" w:fill="auto"/>
                              <w:tabs>
                                <w:tab w:val="left" w:pos="583"/>
                                <w:tab w:val="left" w:pos="1279"/>
                                <w:tab w:val="left" w:pos="1932"/>
                                <w:tab w:val="left" w:pos="2609"/>
                              </w:tabs>
                              <w:bidi w:val="0"/>
                              <w:spacing w:before="0" w:after="60" w:line="240" w:lineRule="auto"/>
                              <w:ind w:left="0" w:right="0" w:firstLine="0"/>
                              <w:jc w:val="center"/>
                            </w:pPr>
                            <w:r>
                              <w:rPr>
                                <w:rFonts w:ascii="Times New Roman" w:hAnsi="Times New Roman" w:eastAsia="Times New Roman" w:cs="Times New Roman"/>
                                <w:color w:val="20201F"/>
                                <w:spacing w:val="0"/>
                                <w:w w:val="100"/>
                                <w:position w:val="0"/>
                                <w:lang w:val="en-US" w:eastAsia="en-US" w:bidi="en-US"/>
                              </w:rPr>
                              <w:t>0</w:t>
                            </w:r>
                            <w:r>
                              <w:rPr>
                                <w:rFonts w:ascii="Times New Roman" w:hAnsi="Times New Roman" w:eastAsia="Times New Roman" w:cs="Times New Roman"/>
                                <w:color w:val="20201F"/>
                                <w:spacing w:val="0"/>
                                <w:w w:val="100"/>
                                <w:position w:val="0"/>
                                <w:lang w:val="en-US" w:eastAsia="en-US" w:bidi="en-US"/>
                              </w:rPr>
                              <w:tab/>
                            </w:r>
                            <w:r>
                              <w:rPr>
                                <w:rFonts w:ascii="Times New Roman" w:hAnsi="Times New Roman" w:eastAsia="Times New Roman" w:cs="Times New Roman"/>
                                <w:color w:val="20201F"/>
                                <w:spacing w:val="0"/>
                                <w:w w:val="100"/>
                                <w:position w:val="0"/>
                                <w:lang w:val="en-US" w:eastAsia="en-US" w:bidi="en-US"/>
                              </w:rPr>
                              <w:t>0.5</w:t>
                            </w:r>
                            <w:r>
                              <w:rPr>
                                <w:rFonts w:ascii="Times New Roman" w:hAnsi="Times New Roman" w:eastAsia="Times New Roman" w:cs="Times New Roman"/>
                                <w:color w:val="20201F"/>
                                <w:spacing w:val="0"/>
                                <w:w w:val="100"/>
                                <w:position w:val="0"/>
                                <w:lang w:val="en-US" w:eastAsia="en-US" w:bidi="en-US"/>
                              </w:rPr>
                              <w:tab/>
                            </w:r>
                            <w:r>
                              <w:rPr>
                                <w:rFonts w:ascii="Times New Roman" w:hAnsi="Times New Roman" w:eastAsia="Times New Roman" w:cs="Times New Roman"/>
                                <w:color w:val="20201F"/>
                                <w:spacing w:val="0"/>
                                <w:w w:val="100"/>
                                <w:position w:val="0"/>
                                <w:lang w:val="en-US" w:eastAsia="en-US" w:bidi="en-US"/>
                              </w:rPr>
                              <w:t>1.0</w:t>
                            </w:r>
                            <w:r>
                              <w:rPr>
                                <w:rFonts w:ascii="Times New Roman" w:hAnsi="Times New Roman" w:eastAsia="Times New Roman" w:cs="Times New Roman"/>
                                <w:color w:val="20201F"/>
                                <w:spacing w:val="0"/>
                                <w:w w:val="100"/>
                                <w:position w:val="0"/>
                                <w:lang w:val="en-US" w:eastAsia="en-US" w:bidi="en-US"/>
                              </w:rPr>
                              <w:tab/>
                            </w:r>
                            <w:r>
                              <w:rPr>
                                <w:rFonts w:ascii="Times New Roman" w:hAnsi="Times New Roman" w:eastAsia="Times New Roman" w:cs="Times New Roman"/>
                                <w:color w:val="20201F"/>
                                <w:spacing w:val="0"/>
                                <w:w w:val="100"/>
                                <w:position w:val="0"/>
                                <w:lang w:val="en-US" w:eastAsia="en-US" w:bidi="en-US"/>
                              </w:rPr>
                              <w:t>1.5</w:t>
                            </w:r>
                            <w:r>
                              <w:rPr>
                                <w:rFonts w:ascii="Times New Roman" w:hAnsi="Times New Roman" w:eastAsia="Times New Roman" w:cs="Times New Roman"/>
                                <w:color w:val="20201F"/>
                                <w:spacing w:val="0"/>
                                <w:w w:val="100"/>
                                <w:position w:val="0"/>
                                <w:lang w:val="en-US" w:eastAsia="en-US" w:bidi="en-US"/>
                              </w:rPr>
                              <w:tab/>
                            </w:r>
                            <w:r>
                              <w:rPr>
                                <w:rFonts w:ascii="Times New Roman" w:hAnsi="Times New Roman" w:eastAsia="Times New Roman" w:cs="Times New Roman"/>
                                <w:color w:val="20201F"/>
                                <w:spacing w:val="0"/>
                                <w:w w:val="100"/>
                                <w:position w:val="0"/>
                                <w:lang w:val="en-US" w:eastAsia="en-US" w:bidi="en-US"/>
                              </w:rPr>
                              <w:t>2.0</w:t>
                            </w:r>
                          </w:p>
                          <w:p>
                            <w:pPr>
                              <w:pStyle w:val="29"/>
                              <w:keepNext w:val="0"/>
                              <w:keepLines w:val="0"/>
                              <w:widowControl w:val="0"/>
                              <w:shd w:val="clear" w:color="auto" w:fill="auto"/>
                              <w:bidi w:val="0"/>
                              <w:spacing w:before="0" w:after="0" w:line="240" w:lineRule="auto"/>
                              <w:ind w:left="0" w:right="0" w:firstLine="0"/>
                              <w:jc w:val="center"/>
                            </w:pPr>
                            <w:r>
                              <w:rPr>
                                <w:rFonts w:ascii="宋体" w:hAnsi="宋体" w:eastAsia="宋体" w:cs="宋体"/>
                                <w:b/>
                                <w:bCs/>
                                <w:color w:val="252525"/>
                                <w:spacing w:val="0"/>
                                <w:w w:val="100"/>
                                <w:position w:val="0"/>
                                <w:sz w:val="17"/>
                                <w:szCs w:val="17"/>
                                <w:lang w:val="zh-TW" w:eastAsia="zh-TW" w:bidi="zh-TW"/>
                              </w:rPr>
                              <w:t>时间</w:t>
                            </w:r>
                            <w:r>
                              <w:rPr>
                                <w:rFonts w:ascii="Times New Roman" w:hAnsi="Times New Roman" w:eastAsia="Times New Roman" w:cs="Times New Roman"/>
                                <w:color w:val="252525"/>
                                <w:spacing w:val="0"/>
                                <w:w w:val="100"/>
                                <w:position w:val="0"/>
                                <w:lang w:val="en-US" w:eastAsia="en-US" w:bidi="en-US"/>
                              </w:rPr>
                              <w:t>(s)</w:t>
                            </w:r>
                          </w:p>
                        </w:txbxContent>
                      </wps:txbx>
                      <wps:bodyPr lIns="0" tIns="0" rIns="0" bIns="0">
                        <a:noAutofit/>
                      </wps:bodyPr>
                    </wps:wsp>
                  </a:graphicData>
                </a:graphic>
              </wp:anchor>
            </w:drawing>
          </mc:Choice>
          <mc:Fallback>
            <w:pict>
              <v:shape id="Shape 1365" o:spid="_x0000_s1026" o:spt="202" type="#_x0000_t202" style="position:absolute;left:0pt;margin-left:69.3pt;margin-top:174.2pt;height:20.75pt;width:157.2pt;mso-position-horizontal-relative:page;mso-wrap-distance-bottom:8.05pt;mso-wrap-distance-top:174.2pt;z-index:251660288;mso-width-relative:page;mso-height-relative:page;" filled="f" stroked="f" coordsize="21600,21600" o:gfxdata="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VmiIHZAAAACwEA&#10;AA8AAAAAAAAAAQAgAAAAIgAAAGRycy9kb3ducmV2LnhtbFBLAQIUABQAAAAIAIdO4kC07zPPpwEA&#10;AGoDAAAOAAAAAAAAAAEAIAAAACgBAABkcnMvZTJvRG9jLnhtbFBLBQYAAAAABgAGAFkBAABBBQAA&#10;AAA=&#10;">
                <v:fill on="f" focussize="0,0"/>
                <v:stroke on="f"/>
                <v:imagedata o:title=""/>
                <o:lock v:ext="edit" aspectratio="f"/>
                <v:textbox inset="0mm,0mm,0mm,0mm">
                  <w:txbxContent>
                    <w:p>
                      <w:pPr>
                        <w:pStyle w:val="29"/>
                        <w:keepNext w:val="0"/>
                        <w:keepLines w:val="0"/>
                        <w:widowControl w:val="0"/>
                        <w:shd w:val="clear" w:color="auto" w:fill="auto"/>
                        <w:tabs>
                          <w:tab w:val="left" w:pos="583"/>
                          <w:tab w:val="left" w:pos="1279"/>
                          <w:tab w:val="left" w:pos="1932"/>
                          <w:tab w:val="left" w:pos="2609"/>
                        </w:tabs>
                        <w:bidi w:val="0"/>
                        <w:spacing w:before="0" w:after="60" w:line="240" w:lineRule="auto"/>
                        <w:ind w:left="0" w:right="0" w:firstLine="0"/>
                        <w:jc w:val="center"/>
                      </w:pPr>
                      <w:r>
                        <w:rPr>
                          <w:rFonts w:ascii="Times New Roman" w:hAnsi="Times New Roman" w:eastAsia="Times New Roman" w:cs="Times New Roman"/>
                          <w:color w:val="20201F"/>
                          <w:spacing w:val="0"/>
                          <w:w w:val="100"/>
                          <w:position w:val="0"/>
                          <w:lang w:val="en-US" w:eastAsia="en-US" w:bidi="en-US"/>
                        </w:rPr>
                        <w:t>0</w:t>
                      </w:r>
                      <w:r>
                        <w:rPr>
                          <w:rFonts w:ascii="Times New Roman" w:hAnsi="Times New Roman" w:eastAsia="Times New Roman" w:cs="Times New Roman"/>
                          <w:color w:val="20201F"/>
                          <w:spacing w:val="0"/>
                          <w:w w:val="100"/>
                          <w:position w:val="0"/>
                          <w:lang w:val="en-US" w:eastAsia="en-US" w:bidi="en-US"/>
                        </w:rPr>
                        <w:tab/>
                      </w:r>
                      <w:r>
                        <w:rPr>
                          <w:rFonts w:ascii="Times New Roman" w:hAnsi="Times New Roman" w:eastAsia="Times New Roman" w:cs="Times New Roman"/>
                          <w:color w:val="20201F"/>
                          <w:spacing w:val="0"/>
                          <w:w w:val="100"/>
                          <w:position w:val="0"/>
                          <w:lang w:val="en-US" w:eastAsia="en-US" w:bidi="en-US"/>
                        </w:rPr>
                        <w:t>0.5</w:t>
                      </w:r>
                      <w:r>
                        <w:rPr>
                          <w:rFonts w:ascii="Times New Roman" w:hAnsi="Times New Roman" w:eastAsia="Times New Roman" w:cs="Times New Roman"/>
                          <w:color w:val="20201F"/>
                          <w:spacing w:val="0"/>
                          <w:w w:val="100"/>
                          <w:position w:val="0"/>
                          <w:lang w:val="en-US" w:eastAsia="en-US" w:bidi="en-US"/>
                        </w:rPr>
                        <w:tab/>
                      </w:r>
                      <w:r>
                        <w:rPr>
                          <w:rFonts w:ascii="Times New Roman" w:hAnsi="Times New Roman" w:eastAsia="Times New Roman" w:cs="Times New Roman"/>
                          <w:color w:val="20201F"/>
                          <w:spacing w:val="0"/>
                          <w:w w:val="100"/>
                          <w:position w:val="0"/>
                          <w:lang w:val="en-US" w:eastAsia="en-US" w:bidi="en-US"/>
                        </w:rPr>
                        <w:t>1.0</w:t>
                      </w:r>
                      <w:r>
                        <w:rPr>
                          <w:rFonts w:ascii="Times New Roman" w:hAnsi="Times New Roman" w:eastAsia="Times New Roman" w:cs="Times New Roman"/>
                          <w:color w:val="20201F"/>
                          <w:spacing w:val="0"/>
                          <w:w w:val="100"/>
                          <w:position w:val="0"/>
                          <w:lang w:val="en-US" w:eastAsia="en-US" w:bidi="en-US"/>
                        </w:rPr>
                        <w:tab/>
                      </w:r>
                      <w:r>
                        <w:rPr>
                          <w:rFonts w:ascii="Times New Roman" w:hAnsi="Times New Roman" w:eastAsia="Times New Roman" w:cs="Times New Roman"/>
                          <w:color w:val="20201F"/>
                          <w:spacing w:val="0"/>
                          <w:w w:val="100"/>
                          <w:position w:val="0"/>
                          <w:lang w:val="en-US" w:eastAsia="en-US" w:bidi="en-US"/>
                        </w:rPr>
                        <w:t>1.5</w:t>
                      </w:r>
                      <w:r>
                        <w:rPr>
                          <w:rFonts w:ascii="Times New Roman" w:hAnsi="Times New Roman" w:eastAsia="Times New Roman" w:cs="Times New Roman"/>
                          <w:color w:val="20201F"/>
                          <w:spacing w:val="0"/>
                          <w:w w:val="100"/>
                          <w:position w:val="0"/>
                          <w:lang w:val="en-US" w:eastAsia="en-US" w:bidi="en-US"/>
                        </w:rPr>
                        <w:tab/>
                      </w:r>
                      <w:r>
                        <w:rPr>
                          <w:rFonts w:ascii="Times New Roman" w:hAnsi="Times New Roman" w:eastAsia="Times New Roman" w:cs="Times New Roman"/>
                          <w:color w:val="20201F"/>
                          <w:spacing w:val="0"/>
                          <w:w w:val="100"/>
                          <w:position w:val="0"/>
                          <w:lang w:val="en-US" w:eastAsia="en-US" w:bidi="en-US"/>
                        </w:rPr>
                        <w:t>2.0</w:t>
                      </w:r>
                    </w:p>
                    <w:p>
                      <w:pPr>
                        <w:pStyle w:val="29"/>
                        <w:keepNext w:val="0"/>
                        <w:keepLines w:val="0"/>
                        <w:widowControl w:val="0"/>
                        <w:shd w:val="clear" w:color="auto" w:fill="auto"/>
                        <w:bidi w:val="0"/>
                        <w:spacing w:before="0" w:after="0" w:line="240" w:lineRule="auto"/>
                        <w:ind w:left="0" w:right="0" w:firstLine="0"/>
                        <w:jc w:val="center"/>
                      </w:pPr>
                      <w:r>
                        <w:rPr>
                          <w:rFonts w:ascii="宋体" w:hAnsi="宋体" w:eastAsia="宋体" w:cs="宋体"/>
                          <w:b/>
                          <w:bCs/>
                          <w:color w:val="252525"/>
                          <w:spacing w:val="0"/>
                          <w:w w:val="100"/>
                          <w:position w:val="0"/>
                          <w:sz w:val="17"/>
                          <w:szCs w:val="17"/>
                          <w:lang w:val="zh-TW" w:eastAsia="zh-TW" w:bidi="zh-TW"/>
                        </w:rPr>
                        <w:t>时间</w:t>
                      </w:r>
                      <w:r>
                        <w:rPr>
                          <w:rFonts w:ascii="Times New Roman" w:hAnsi="Times New Roman" w:eastAsia="Times New Roman" w:cs="Times New Roman"/>
                          <w:color w:val="252525"/>
                          <w:spacing w:val="0"/>
                          <w:w w:val="100"/>
                          <w:position w:val="0"/>
                          <w:lang w:val="en-US" w:eastAsia="en-US" w:bidi="en-US"/>
                        </w:rPr>
                        <w:t>(s)</w:t>
                      </w:r>
                    </w:p>
                  </w:txbxContent>
                </v:textbox>
                <w10:wrap type="topAndBottom"/>
              </v:shape>
            </w:pict>
          </mc:Fallback>
        </mc:AlternateContent>
      </w:r>
      <w:r>
        <mc:AlternateContent>
          <mc:Choice Requires="wps">
            <w:drawing>
              <wp:anchor distT="1622425" distB="510540" distL="0" distR="0" simplePos="0" relativeHeight="251660288" behindDoc="0" locked="0" layoutInCell="1" allowOverlap="1">
                <wp:simplePos x="0" y="0"/>
                <wp:positionH relativeFrom="page">
                  <wp:posOffset>3044190</wp:posOffset>
                </wp:positionH>
                <wp:positionV relativeFrom="paragraph">
                  <wp:posOffset>1622425</wp:posOffset>
                </wp:positionV>
                <wp:extent cx="243840" cy="445135"/>
                <wp:effectExtent l="0" t="0" r="0" b="0"/>
                <wp:wrapTopAndBottom/>
                <wp:docPr id="1367" name="Shape 1367"/>
                <wp:cNvGraphicFramePr/>
                <a:graphic xmlns:a="http://schemas.openxmlformats.org/drawingml/2006/main">
                  <a:graphicData uri="http://schemas.microsoft.com/office/word/2010/wordprocessingShape">
                    <wps:wsp>
                      <wps:cNvSpPr txBox="1"/>
                      <wps:spPr>
                        <a:xfrm>
                          <a:off x="0" y="0"/>
                          <a:ext cx="243840" cy="445135"/>
                        </a:xfrm>
                        <a:prstGeom prst="rect">
                          <a:avLst/>
                        </a:prstGeom>
                        <a:noFill/>
                      </wps:spPr>
                      <wps:txbx>
                        <w:txbxContent>
                          <w:p>
                            <w:pPr>
                              <w:pStyle w:val="37"/>
                              <w:keepNext w:val="0"/>
                              <w:keepLines w:val="0"/>
                              <w:widowControl w:val="0"/>
                              <w:shd w:val="clear" w:color="auto" w:fill="auto"/>
                              <w:bidi w:val="0"/>
                              <w:spacing w:before="0" w:after="0" w:line="187" w:lineRule="exact"/>
                              <w:ind w:left="0" w:right="0" w:firstLine="0"/>
                              <w:jc w:val="center"/>
                            </w:pPr>
                            <w:r>
                              <w:rPr>
                                <w:b/>
                                <w:bCs/>
                                <w:color w:val="2A2A28"/>
                                <w:spacing w:val="0"/>
                                <w:w w:val="100"/>
                                <w:position w:val="0"/>
                                <w:sz w:val="17"/>
                                <w:szCs w:val="17"/>
                                <w:lang w:val="en-US" w:eastAsia="en-US" w:bidi="en-US"/>
                              </w:rPr>
                              <w:t>6F</w:t>
                            </w:r>
                            <w:r>
                              <w:rPr>
                                <w:color w:val="2A2A28"/>
                                <w:spacing w:val="0"/>
                                <w:w w:val="100"/>
                                <w:position w:val="0"/>
                              </w:rPr>
                              <w:t>目)</w:t>
                            </w:r>
                            <w:r>
                              <w:rPr>
                                <w:color w:val="2A2A28"/>
                                <w:spacing w:val="0"/>
                                <w:w w:val="100"/>
                                <w:position w:val="0"/>
                              </w:rPr>
                              <w:br w:type="textWrapping"/>
                            </w:r>
                            <w:r>
                              <w:rPr>
                                <w:color w:val="2A2A28"/>
                                <w:spacing w:val="0"/>
                                <w:w w:val="100"/>
                                <w:position w:val="0"/>
                                <w:lang w:val="zh-CN" w:eastAsia="zh-CN" w:bidi="zh-CN"/>
                              </w:rPr>
                              <w:t>出里运掠</w:t>
                            </w:r>
                          </w:p>
                        </w:txbxContent>
                      </wps:txbx>
                      <wps:bodyPr vert="eaVert" lIns="0" tIns="0" rIns="0" bIns="0" upright="1">
                        <a:noAutofit/>
                      </wps:bodyPr>
                    </wps:wsp>
                  </a:graphicData>
                </a:graphic>
              </wp:anchor>
            </w:drawing>
          </mc:Choice>
          <mc:Fallback>
            <w:pict>
              <v:shape id="Shape 1367" o:spid="_x0000_s1026" o:spt="202" type="#_x0000_t202" style="position:absolute;left:0pt;margin-left:239.7pt;margin-top:127.75pt;height:35.05pt;width:19.2pt;mso-position-horizontal-relative:page;mso-wrap-distance-bottom:40.2pt;mso-wrap-distance-top:127.75pt;z-index:251660288;mso-width-relative:page;mso-height-relative:page;" filled="f" stroked="f" coordsize="21600,21600" o:gfxdata="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ECZMTYAAAACwEAAA8AAAAAAAAAAQAgAAAAIgAAAGRycy9kb3ducmV2LnhtbFBLAQIUABQA&#10;AAAIAIdO4kCIx3gdtwEAAIMDAAAOAAAAAAAAAAEAIAAAACcBAABkcnMvZTJvRG9jLnhtbFBLBQYA&#10;AAAABgAGAFkBAABQBQAAAAA=&#10;">
                <v:fill on="f" focussize="0,0"/>
                <v:stroke on="f"/>
                <v:imagedata o:title=""/>
                <o:lock v:ext="edit" aspectratio="f"/>
                <v:textbox inset="0mm,0mm,0mm,0mm" style="layout-flow:vertical-ideographic;">
                  <w:txbxContent>
                    <w:p>
                      <w:pPr>
                        <w:pStyle w:val="37"/>
                        <w:keepNext w:val="0"/>
                        <w:keepLines w:val="0"/>
                        <w:widowControl w:val="0"/>
                        <w:shd w:val="clear" w:color="auto" w:fill="auto"/>
                        <w:bidi w:val="0"/>
                        <w:spacing w:before="0" w:after="0" w:line="187" w:lineRule="exact"/>
                        <w:ind w:left="0" w:right="0" w:firstLine="0"/>
                        <w:jc w:val="center"/>
                      </w:pPr>
                      <w:r>
                        <w:rPr>
                          <w:b/>
                          <w:bCs/>
                          <w:color w:val="2A2A28"/>
                          <w:spacing w:val="0"/>
                          <w:w w:val="100"/>
                          <w:position w:val="0"/>
                          <w:sz w:val="17"/>
                          <w:szCs w:val="17"/>
                          <w:lang w:val="en-US" w:eastAsia="en-US" w:bidi="en-US"/>
                        </w:rPr>
                        <w:t>6F</w:t>
                      </w:r>
                      <w:r>
                        <w:rPr>
                          <w:color w:val="2A2A28"/>
                          <w:spacing w:val="0"/>
                          <w:w w:val="100"/>
                          <w:position w:val="0"/>
                        </w:rPr>
                        <w:t>目)</w:t>
                      </w:r>
                      <w:r>
                        <w:rPr>
                          <w:color w:val="2A2A28"/>
                          <w:spacing w:val="0"/>
                          <w:w w:val="100"/>
                          <w:position w:val="0"/>
                        </w:rPr>
                        <w:br w:type="textWrapping"/>
                      </w:r>
                      <w:r>
                        <w:rPr>
                          <w:color w:val="2A2A28"/>
                          <w:spacing w:val="0"/>
                          <w:w w:val="100"/>
                          <w:position w:val="0"/>
                          <w:lang w:val="zh-CN" w:eastAsia="zh-CN" w:bidi="zh-CN"/>
                        </w:rPr>
                        <w:t>出里运掠</w:t>
                      </w:r>
                    </w:p>
                  </w:txbxContent>
                </v:textbox>
                <w10:wrap type="topAndBottom"/>
              </v:shape>
            </w:pict>
          </mc:Fallback>
        </mc:AlternateContent>
      </w:r>
      <w:r>
        <w:drawing>
          <wp:anchor distT="1903095" distB="480060" distL="0" distR="0" simplePos="0" relativeHeight="251660288" behindDoc="0" locked="0" layoutInCell="1" allowOverlap="1">
            <wp:simplePos x="0" y="0"/>
            <wp:positionH relativeFrom="page">
              <wp:posOffset>3574415</wp:posOffset>
            </wp:positionH>
            <wp:positionV relativeFrom="paragraph">
              <wp:posOffset>1903095</wp:posOffset>
            </wp:positionV>
            <wp:extent cx="816610" cy="194945"/>
            <wp:effectExtent l="0" t="0" r="8890" b="8255"/>
            <wp:wrapTopAndBottom/>
            <wp:docPr id="1369" name="Shape 1369"/>
            <wp:cNvGraphicFramePr/>
            <a:graphic xmlns:a="http://schemas.openxmlformats.org/drawingml/2006/main">
              <a:graphicData uri="http://schemas.openxmlformats.org/drawingml/2006/picture">
                <pic:pic xmlns:pic="http://schemas.openxmlformats.org/drawingml/2006/picture">
                  <pic:nvPicPr>
                    <pic:cNvPr id="1369" name="Shape 1369"/>
                    <pic:cNvPicPr/>
                  </pic:nvPicPr>
                  <pic:blipFill>
                    <a:blip r:embed="rId415"/>
                    <a:stretch>
                      <a:fillRect/>
                    </a:stretch>
                  </pic:blipFill>
                  <pic:spPr>
                    <a:xfrm>
                      <a:off x="0" y="0"/>
                      <a:ext cx="816610" cy="194945"/>
                    </a:xfrm>
                    <a:prstGeom prst="rect">
                      <a:avLst/>
                    </a:prstGeom>
                  </pic:spPr>
                </pic:pic>
              </a:graphicData>
            </a:graphic>
          </wp:anchor>
        </w:drawing>
      </w:r>
      <w:r>
        <w:drawing>
          <wp:anchor distT="1741170" distB="601980" distL="0" distR="0" simplePos="0" relativeHeight="251660288" behindDoc="0" locked="0" layoutInCell="1" allowOverlap="1">
            <wp:simplePos x="0" y="0"/>
            <wp:positionH relativeFrom="page">
              <wp:posOffset>4473575</wp:posOffset>
            </wp:positionH>
            <wp:positionV relativeFrom="paragraph">
              <wp:posOffset>1741170</wp:posOffset>
            </wp:positionV>
            <wp:extent cx="932815" cy="237490"/>
            <wp:effectExtent l="0" t="0" r="6985" b="3810"/>
            <wp:wrapTopAndBottom/>
            <wp:docPr id="1371" name="Shape 1371"/>
            <wp:cNvGraphicFramePr/>
            <a:graphic xmlns:a="http://schemas.openxmlformats.org/drawingml/2006/main">
              <a:graphicData uri="http://schemas.openxmlformats.org/drawingml/2006/picture">
                <pic:pic xmlns:pic="http://schemas.openxmlformats.org/drawingml/2006/picture">
                  <pic:nvPicPr>
                    <pic:cNvPr id="1371" name="Shape 1371"/>
                    <pic:cNvPicPr/>
                  </pic:nvPicPr>
                  <pic:blipFill>
                    <a:blip r:embed="rId416"/>
                    <a:stretch>
                      <a:fillRect/>
                    </a:stretch>
                  </pic:blipFill>
                  <pic:spPr>
                    <a:xfrm>
                      <a:off x="0" y="0"/>
                      <a:ext cx="932815" cy="237490"/>
                    </a:xfrm>
                    <a:prstGeom prst="rect">
                      <a:avLst/>
                    </a:prstGeom>
                  </pic:spPr>
                </pic:pic>
              </a:graphicData>
            </a:graphic>
          </wp:anchor>
        </w:drawing>
      </w:r>
      <w:r>
        <w:drawing>
          <wp:anchor distT="2162175" distB="285115" distL="0" distR="0" simplePos="0" relativeHeight="251660288" behindDoc="0" locked="0" layoutInCell="1" allowOverlap="1">
            <wp:simplePos x="0" y="0"/>
            <wp:positionH relativeFrom="page">
              <wp:posOffset>3589655</wp:posOffset>
            </wp:positionH>
            <wp:positionV relativeFrom="paragraph">
              <wp:posOffset>2162175</wp:posOffset>
            </wp:positionV>
            <wp:extent cx="1810385" cy="133985"/>
            <wp:effectExtent l="0" t="0" r="5715" b="5715"/>
            <wp:wrapTopAndBottom/>
            <wp:docPr id="1373" name="Shape 1373"/>
            <wp:cNvGraphicFramePr/>
            <a:graphic xmlns:a="http://schemas.openxmlformats.org/drawingml/2006/main">
              <a:graphicData uri="http://schemas.openxmlformats.org/drawingml/2006/picture">
                <pic:pic xmlns:pic="http://schemas.openxmlformats.org/drawingml/2006/picture">
                  <pic:nvPicPr>
                    <pic:cNvPr id="1373" name="Shape 1373"/>
                    <pic:cNvPicPr/>
                  </pic:nvPicPr>
                  <pic:blipFill>
                    <a:blip r:embed="rId417"/>
                    <a:stretch>
                      <a:fillRect/>
                    </a:stretch>
                  </pic:blipFill>
                  <pic:spPr>
                    <a:xfrm>
                      <a:off x="0" y="0"/>
                      <a:ext cx="1810385" cy="13398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4443095</wp:posOffset>
                </wp:positionH>
                <wp:positionV relativeFrom="paragraph">
                  <wp:posOffset>2313305</wp:posOffset>
                </wp:positionV>
                <wp:extent cx="865505" cy="265430"/>
                <wp:effectExtent l="0" t="0" r="0" b="0"/>
                <wp:wrapNone/>
                <wp:docPr id="1375" name="Shape 1375"/>
                <wp:cNvGraphicFramePr/>
                <a:graphic xmlns:a="http://schemas.openxmlformats.org/drawingml/2006/main">
                  <a:graphicData uri="http://schemas.microsoft.com/office/word/2010/wordprocessingShape">
                    <wps:wsp>
                      <wps:cNvSpPr txBox="1"/>
                      <wps:spPr>
                        <a:xfrm>
                          <a:off x="0" y="0"/>
                          <a:ext cx="865505" cy="26543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5"/>
                                <w:szCs w:val="15"/>
                              </w:rPr>
                            </w:pPr>
                            <w:r>
                              <w:rPr>
                                <w:color w:val="212120"/>
                                <w:spacing w:val="0"/>
                                <w:w w:val="100"/>
                                <w:position w:val="0"/>
                                <w:sz w:val="19"/>
                                <w:szCs w:val="19"/>
                              </w:rPr>
                              <w:t>平均动脉压</w:t>
                            </w:r>
                            <w:r>
                              <w:rPr>
                                <w:rFonts w:ascii="Times New Roman" w:hAnsi="Times New Roman" w:eastAsia="Times New Roman" w:cs="Times New Roman"/>
                                <w:color w:val="212120"/>
                                <w:spacing w:val="0"/>
                                <w:w w:val="100"/>
                                <w:position w:val="0"/>
                                <w:sz w:val="15"/>
                                <w:szCs w:val="15"/>
                                <w:lang w:val="en-US" w:eastAsia="en-US" w:bidi="en-US"/>
                              </w:rPr>
                              <w:t>(mmHg)</w:t>
                            </w:r>
                          </w:p>
                        </w:txbxContent>
                      </wps:txbx>
                      <wps:bodyPr lIns="0" tIns="0" rIns="0" bIns="0">
                        <a:noAutofit/>
                      </wps:bodyPr>
                    </wps:wsp>
                  </a:graphicData>
                </a:graphic>
              </wp:anchor>
            </w:drawing>
          </mc:Choice>
          <mc:Fallback>
            <w:pict>
              <v:shape id="Shape 1375" o:spid="_x0000_s1026" o:spt="202" type="#_x0000_t202" style="position:absolute;left:0pt;margin-left:349.85pt;margin-top:182.15pt;height:20.9pt;width:68.15pt;mso-position-horizontal-relative:page;z-index:251661312;mso-width-relative:page;mso-height-relative:page;" filled="f" stroked="f" coordsize="21600,21600" o:gfxdata="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quaBB2gAAAAsB&#10;AAAPAAAAAAAAAAEAIAAAACIAAABkcnMvZG93bnJldi54bWxQSwECFAAUAAAACACHTuJAngl1sacB&#10;AABpAwAADgAAAAAAAAABACAAAAApAQAAZHJzL2Uyb0RvYy54bWxQSwUGAAAAAAYABgBZAQAAQgUA&#10;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5"/>
                          <w:szCs w:val="15"/>
                        </w:rPr>
                      </w:pPr>
                      <w:r>
                        <w:rPr>
                          <w:color w:val="212120"/>
                          <w:spacing w:val="0"/>
                          <w:w w:val="100"/>
                          <w:position w:val="0"/>
                          <w:sz w:val="19"/>
                          <w:szCs w:val="19"/>
                        </w:rPr>
                        <w:t>平均动脉压</w:t>
                      </w:r>
                      <w:r>
                        <w:rPr>
                          <w:rFonts w:ascii="Times New Roman" w:hAnsi="Times New Roman" w:eastAsia="Times New Roman" w:cs="Times New Roman"/>
                          <w:color w:val="212120"/>
                          <w:spacing w:val="0"/>
                          <w:w w:val="100"/>
                          <w:position w:val="0"/>
                          <w:sz w:val="15"/>
                          <w:szCs w:val="15"/>
                          <w:lang w:val="en-US" w:eastAsia="en-US" w:bidi="en-US"/>
                        </w:rPr>
                        <w:t>(mmHg)</w:t>
                      </w:r>
                    </w:p>
                  </w:txbxContent>
                </v:textbox>
              </v:shape>
            </w:pict>
          </mc:Fallback>
        </mc:AlternateContent>
      </w:r>
      <w:r>
        <w:drawing>
          <wp:anchor distT="2146935" distB="266700" distL="0" distR="0" simplePos="0" relativeHeight="251660288" behindDoc="0" locked="0" layoutInCell="1" allowOverlap="1">
            <wp:simplePos x="0" y="0"/>
            <wp:positionH relativeFrom="page">
              <wp:posOffset>5458460</wp:posOffset>
            </wp:positionH>
            <wp:positionV relativeFrom="paragraph">
              <wp:posOffset>2146935</wp:posOffset>
            </wp:positionV>
            <wp:extent cx="914400" cy="164465"/>
            <wp:effectExtent l="0" t="0" r="0" b="635"/>
            <wp:wrapTopAndBottom/>
            <wp:docPr id="1377" name="Shape 1377"/>
            <wp:cNvGraphicFramePr/>
            <a:graphic xmlns:a="http://schemas.openxmlformats.org/drawingml/2006/main">
              <a:graphicData uri="http://schemas.openxmlformats.org/drawingml/2006/picture">
                <pic:pic xmlns:pic="http://schemas.openxmlformats.org/drawingml/2006/picture">
                  <pic:nvPicPr>
                    <pic:cNvPr id="1377" name="Shape 1377"/>
                    <pic:cNvPicPr/>
                  </pic:nvPicPr>
                  <pic:blipFill>
                    <a:blip r:embed="rId418"/>
                    <a:stretch>
                      <a:fillRect/>
                    </a:stretch>
                  </pic:blipFill>
                  <pic:spPr>
                    <a:xfrm>
                      <a:off x="0" y="0"/>
                      <a:ext cx="914400" cy="164465"/>
                    </a:xfrm>
                    <a:prstGeom prst="rect">
                      <a:avLst/>
                    </a:prstGeom>
                  </pic:spPr>
                </pic:pic>
              </a:graphicData>
            </a:graphic>
          </wp:anchor>
        </w:drawing>
      </w:r>
    </w:p>
    <w:p>
      <w:pPr>
        <w:pStyle w:val="35"/>
        <w:keepNext w:val="0"/>
        <w:keepLines w:val="0"/>
        <w:widowControl w:val="0"/>
        <w:shd w:val="clear" w:color="auto" w:fill="auto"/>
        <w:bidi w:val="0"/>
        <w:spacing w:before="0" w:after="0" w:line="264" w:lineRule="exact"/>
        <w:ind w:left="0" w:right="0" w:firstLine="0"/>
        <w:jc w:val="center"/>
        <w:rPr>
          <w:sz w:val="17"/>
          <w:szCs w:val="17"/>
        </w:rPr>
      </w:pPr>
      <w:r>
        <w:rPr>
          <w:b/>
          <w:bCs/>
          <w:color w:val="234163"/>
          <w:spacing w:val="0"/>
          <w:w w:val="100"/>
          <w:position w:val="0"/>
          <w:sz w:val="17"/>
          <w:szCs w:val="17"/>
        </w:rPr>
        <w:t>图</w:t>
      </w:r>
      <w:r>
        <w:rPr>
          <w:color w:val="234163"/>
          <w:spacing w:val="0"/>
          <w:w w:val="100"/>
          <w:position w:val="0"/>
          <w:sz w:val="18"/>
          <w:szCs w:val="18"/>
          <w:lang w:val="en-US" w:eastAsia="en-US" w:bidi="en-US"/>
        </w:rPr>
        <w:t>4-32</w:t>
      </w:r>
      <w:r>
        <w:rPr>
          <w:b/>
          <w:bCs/>
          <w:color w:val="2C2B2B"/>
          <w:spacing w:val="0"/>
          <w:w w:val="100"/>
          <w:position w:val="0"/>
          <w:sz w:val="17"/>
          <w:szCs w:val="17"/>
        </w:rPr>
        <w:t>动脉血压对窦神经放电的影响</w:t>
      </w:r>
    </w:p>
    <w:p>
      <w:pPr>
        <w:pStyle w:val="35"/>
        <w:keepNext w:val="0"/>
        <w:keepLines w:val="0"/>
        <w:widowControl w:val="0"/>
        <w:shd w:val="clear" w:color="auto" w:fill="auto"/>
        <w:bidi w:val="0"/>
        <w:spacing w:before="0" w:after="140" w:line="264" w:lineRule="exact"/>
        <w:ind w:left="0" w:right="0" w:firstLine="0"/>
        <w:jc w:val="left"/>
        <w:rPr>
          <w:sz w:val="19"/>
          <w:szCs w:val="19"/>
        </w:rPr>
      </w:pPr>
      <w:r>
        <w:rPr>
          <w:rFonts w:ascii="Times New Roman" w:hAnsi="Times New Roman" w:eastAsia="Times New Roman" w:cs="Times New Roman"/>
          <w:color w:val="313131"/>
          <w:spacing w:val="0"/>
          <w:w w:val="100"/>
          <w:position w:val="0"/>
          <w:sz w:val="18"/>
          <w:szCs w:val="18"/>
          <w:lang w:val="en-US" w:eastAsia="en-US" w:bidi="en-US"/>
        </w:rPr>
        <w:t>A.</w:t>
      </w:r>
      <w:r>
        <w:rPr>
          <w:color w:val="313131"/>
          <w:spacing w:val="0"/>
          <w:w w:val="100"/>
          <w:position w:val="0"/>
          <w:sz w:val="19"/>
          <w:szCs w:val="19"/>
        </w:rPr>
        <w:t>心动周期中单根窦神经压力感受器传入纤维放电示意图，图中最上方为主动脉血压波，左侧的数字为主动 脉平均压</w:t>
      </w:r>
      <w:r>
        <w:rPr>
          <w:rFonts w:ascii="Times New Roman" w:hAnsi="Times New Roman" w:eastAsia="Times New Roman" w:cs="Times New Roman"/>
          <w:b/>
          <w:bCs/>
          <w:color w:val="313131"/>
          <w:spacing w:val="0"/>
          <w:w w:val="100"/>
          <w:position w:val="0"/>
          <w:sz w:val="17"/>
          <w:szCs w:val="17"/>
          <w:lang w:val="en-US" w:eastAsia="en-US" w:bidi="en-US"/>
        </w:rPr>
        <w:t>(mmHg)</w:t>
      </w:r>
      <w:r>
        <w:rPr>
          <w:b/>
          <w:bCs/>
          <w:color w:val="313131"/>
          <w:spacing w:val="0"/>
          <w:w w:val="100"/>
          <w:position w:val="0"/>
          <w:sz w:val="18"/>
          <w:szCs w:val="18"/>
          <w:lang w:val="en-US" w:eastAsia="en-US" w:bidi="en-US"/>
        </w:rPr>
        <w:t>；</w:t>
      </w:r>
      <w:r>
        <w:rPr>
          <w:rFonts w:ascii="Times New Roman" w:hAnsi="Times New Roman" w:eastAsia="Times New Roman" w:cs="Times New Roman"/>
          <w:color w:val="313131"/>
          <w:spacing w:val="0"/>
          <w:w w:val="100"/>
          <w:position w:val="0"/>
          <w:sz w:val="18"/>
          <w:szCs w:val="18"/>
          <w:lang w:val="en-US" w:eastAsia="en-US" w:bidi="en-US"/>
        </w:rPr>
        <w:t>B.</w:t>
      </w:r>
      <w:r>
        <w:rPr>
          <w:color w:val="313131"/>
          <w:spacing w:val="0"/>
          <w:w w:val="100"/>
          <w:position w:val="0"/>
          <w:sz w:val="19"/>
          <w:szCs w:val="19"/>
        </w:rPr>
        <w:t>不同动脉血压时窦神经放电实验记录图</w:t>
      </w:r>
    </w:p>
    <w:p>
      <w:pPr>
        <w:pStyle w:val="35"/>
        <w:keepNext w:val="0"/>
        <w:keepLines w:val="0"/>
        <w:widowControl w:val="0"/>
        <w:numPr>
          <w:ilvl w:val="0"/>
          <w:numId w:val="83"/>
        </w:numPr>
        <w:shd w:val="clear" w:color="auto" w:fill="auto"/>
        <w:tabs>
          <w:tab w:val="left" w:pos="851"/>
        </w:tabs>
        <w:bidi w:val="0"/>
        <w:spacing w:before="0" w:after="0" w:line="320" w:lineRule="exact"/>
        <w:ind w:left="0" w:right="0" w:firstLine="500"/>
        <w:jc w:val="both"/>
        <w:rPr>
          <w:sz w:val="19"/>
          <w:szCs w:val="19"/>
        </w:rPr>
      </w:pPr>
      <w:bookmarkStart w:id="532" w:name="bookmark682"/>
      <w:bookmarkEnd w:id="532"/>
      <w:r>
        <w:rPr>
          <w:color w:val="2C2C2B"/>
          <w:spacing w:val="0"/>
          <w:w w:val="100"/>
          <w:position w:val="0"/>
          <w:sz w:val="19"/>
          <w:szCs w:val="19"/>
        </w:rPr>
        <w:t>传入神经及其中枢联系：颈动脉窦压力感受器的传入神经纤维组成窦神经</w:t>
      </w:r>
      <w:r>
        <w:rPr>
          <w:rFonts w:ascii="Times New Roman" w:hAnsi="Times New Roman" w:eastAsia="Times New Roman" w:cs="Times New Roman"/>
          <w:b/>
          <w:bCs/>
          <w:color w:val="2C2C2B"/>
          <w:spacing w:val="0"/>
          <w:w w:val="100"/>
          <w:position w:val="0"/>
          <w:sz w:val="17"/>
          <w:szCs w:val="17"/>
        </w:rPr>
        <w:t>(</w:t>
      </w:r>
      <w:r>
        <w:rPr>
          <w:rFonts w:ascii="Times New Roman" w:hAnsi="Times New Roman" w:eastAsia="Times New Roman" w:cs="Times New Roman"/>
          <w:b/>
          <w:bCs/>
          <w:color w:val="2C2C2B"/>
          <w:spacing w:val="0"/>
          <w:w w:val="100"/>
          <w:position w:val="0"/>
          <w:sz w:val="17"/>
          <w:szCs w:val="17"/>
          <w:lang w:val="en-US" w:eastAsia="en-US" w:bidi="en-US"/>
        </w:rPr>
        <w:t>carotid sinus nerve)</w:t>
      </w:r>
      <w:r>
        <w:rPr>
          <w:b/>
          <w:bCs/>
          <w:color w:val="2C2C2B"/>
          <w:spacing w:val="0"/>
          <w:w w:val="100"/>
          <w:position w:val="0"/>
          <w:sz w:val="18"/>
          <w:szCs w:val="18"/>
        </w:rPr>
        <w:t>，</w:t>
      </w:r>
      <w:r>
        <w:rPr>
          <w:color w:val="2C2C2B"/>
          <w:spacing w:val="0"/>
          <w:w w:val="100"/>
          <w:position w:val="0"/>
          <w:sz w:val="19"/>
          <w:szCs w:val="19"/>
        </w:rPr>
        <w:t>加入舌咽神经后进入延髓。主动脉弓压力感受器的传入神经纤维行走于迷走神经干内并 随之进入延髓。家兔的主动脉弓压力感受器传入纤维在颈部单独成为一束，与迷走神经伴行，称 为主动脉神经</w:t>
      </w:r>
      <w:r>
        <w:rPr>
          <w:b/>
          <w:bCs/>
          <w:color w:val="2C2C2B"/>
          <w:spacing w:val="0"/>
          <w:w w:val="100"/>
          <w:position w:val="0"/>
          <w:sz w:val="18"/>
          <w:szCs w:val="18"/>
          <w:lang w:val="en-US" w:eastAsia="en-US" w:bidi="en-US"/>
        </w:rPr>
        <w:t>(</w:t>
      </w:r>
      <w:r>
        <w:rPr>
          <w:rFonts w:ascii="Times New Roman" w:hAnsi="Times New Roman" w:eastAsia="Times New Roman" w:cs="Times New Roman"/>
          <w:b/>
          <w:bCs/>
          <w:color w:val="2C2C2B"/>
          <w:spacing w:val="0"/>
          <w:w w:val="100"/>
          <w:position w:val="0"/>
          <w:sz w:val="17"/>
          <w:szCs w:val="17"/>
          <w:lang w:val="en-US" w:eastAsia="en-US" w:bidi="en-US"/>
        </w:rPr>
        <w:t>aortic nerve)</w:t>
      </w:r>
      <w:r>
        <w:rPr>
          <w:color w:val="2C2C2B"/>
          <w:spacing w:val="0"/>
          <w:w w:val="100"/>
          <w:position w:val="0"/>
          <w:sz w:val="19"/>
          <w:szCs w:val="19"/>
        </w:rPr>
        <w:t>或降压神经</w:t>
      </w:r>
      <w:r>
        <w:rPr>
          <w:rFonts w:ascii="Times New Roman" w:hAnsi="Times New Roman" w:eastAsia="Times New Roman" w:cs="Times New Roman"/>
          <w:b/>
          <w:bCs/>
          <w:color w:val="2C2C2B"/>
          <w:spacing w:val="0"/>
          <w:w w:val="100"/>
          <w:position w:val="0"/>
          <w:sz w:val="17"/>
          <w:szCs w:val="17"/>
          <w:lang w:val="en-US" w:eastAsia="en-US" w:bidi="en-US"/>
        </w:rPr>
        <w:t>(depressor nerve)</w:t>
      </w:r>
      <w:r>
        <w:rPr>
          <w:color w:val="2C2C2B"/>
          <w:spacing w:val="0"/>
          <w:w w:val="100"/>
          <w:position w:val="0"/>
          <w:sz w:val="19"/>
          <w:szCs w:val="19"/>
        </w:rPr>
        <w:t>。压力感受器的传入冲动到达延髓</w:t>
      </w:r>
      <w:r>
        <w:rPr>
          <w:rFonts w:ascii="Times New Roman" w:hAnsi="Times New Roman" w:eastAsia="Times New Roman" w:cs="Times New Roman"/>
          <w:b/>
          <w:bCs/>
          <w:color w:val="2C2C2B"/>
          <w:spacing w:val="0"/>
          <w:w w:val="100"/>
          <w:position w:val="0"/>
          <w:sz w:val="17"/>
          <w:szCs w:val="17"/>
          <w:lang w:val="en-US" w:eastAsia="en-US" w:bidi="en-US"/>
        </w:rPr>
        <w:t xml:space="preserve">NTS </w:t>
      </w:r>
      <w:r>
        <w:rPr>
          <w:color w:val="2C2C2B"/>
          <w:spacing w:val="0"/>
          <w:w w:val="100"/>
          <w:position w:val="0"/>
          <w:sz w:val="19"/>
          <w:szCs w:val="19"/>
        </w:rPr>
        <w:t>后，不仅与</w:t>
      </w:r>
      <w:r>
        <w:rPr>
          <w:rFonts w:ascii="Times New Roman" w:hAnsi="Times New Roman" w:eastAsia="Times New Roman" w:cs="Times New Roman"/>
          <w:color w:val="2C2C2B"/>
          <w:spacing w:val="0"/>
          <w:w w:val="100"/>
          <w:position w:val="0"/>
          <w:sz w:val="18"/>
          <w:szCs w:val="18"/>
          <w:lang w:val="en-US" w:eastAsia="en-US" w:bidi="en-US"/>
        </w:rPr>
        <w:t>CVLM</w:t>
      </w:r>
      <w:r>
        <w:rPr>
          <w:color w:val="2C2C2B"/>
          <w:spacing w:val="0"/>
          <w:w w:val="100"/>
          <w:position w:val="0"/>
          <w:sz w:val="19"/>
          <w:szCs w:val="19"/>
        </w:rPr>
        <w:t>发生联系，引起</w:t>
      </w:r>
      <w:r>
        <w:rPr>
          <w:rFonts w:ascii="Times New Roman" w:hAnsi="Times New Roman" w:eastAsia="Times New Roman" w:cs="Times New Roman"/>
          <w:color w:val="2C2C2B"/>
          <w:spacing w:val="0"/>
          <w:w w:val="100"/>
          <w:position w:val="0"/>
          <w:sz w:val="18"/>
          <w:szCs w:val="18"/>
          <w:lang w:val="en-US" w:eastAsia="en-US" w:bidi="en-US"/>
        </w:rPr>
        <w:t>RVLM</w:t>
      </w:r>
      <w:r>
        <w:rPr>
          <w:color w:val="2C2C2B"/>
          <w:spacing w:val="0"/>
          <w:w w:val="100"/>
          <w:position w:val="0"/>
          <w:sz w:val="19"/>
          <w:szCs w:val="19"/>
        </w:rPr>
        <w:t>心血管神经元抑制，使交感神经紧张降低，还与迷走神经背 核和疑核发生联系,使迷走神经紧张增强。须指出的是，压力感受器的传入冲动还与心血管中枢多级 水平的神经元发生联系，传入信息在经过多级水平的整合后再下传给传出神经和效应器官，完成 反射。</w:t>
      </w:r>
    </w:p>
    <w:p>
      <w:pPr>
        <w:pStyle w:val="35"/>
        <w:keepNext w:val="0"/>
        <w:keepLines w:val="0"/>
        <w:widowControl w:val="0"/>
        <w:numPr>
          <w:ilvl w:val="0"/>
          <w:numId w:val="83"/>
        </w:numPr>
        <w:shd w:val="clear" w:color="auto" w:fill="auto"/>
        <w:tabs>
          <w:tab w:val="left" w:pos="846"/>
        </w:tabs>
        <w:bidi w:val="0"/>
        <w:spacing w:before="0" w:after="0" w:line="320" w:lineRule="exact"/>
        <w:ind w:left="0" w:right="0" w:firstLine="500"/>
        <w:jc w:val="both"/>
        <w:rPr>
          <w:sz w:val="19"/>
          <w:szCs w:val="19"/>
        </w:rPr>
      </w:pPr>
      <w:bookmarkStart w:id="533" w:name="bookmark683"/>
      <w:bookmarkEnd w:id="533"/>
      <w:r>
        <w:rPr>
          <w:color w:val="292927"/>
          <w:spacing w:val="0"/>
          <w:w w:val="100"/>
          <w:position w:val="0"/>
          <w:sz w:val="19"/>
          <w:szCs w:val="19"/>
        </w:rPr>
        <w:t>反射效应:动脉血压升高时，压力感受器传入冲动增多，压力感受性反射增强,导致心迷走紧 张加强，心交感紧张和交感缩血管紧张减弱，引起心率减慢，心输出量减少,外周阻力减小，动脉血压 下降;而当动脉血压降低时，压力感受器传入冲动减少，压力感受性反射减弱，引起心率加快,心输出 量增多，外周阻力增大，血压回升。</w:t>
      </w:r>
    </w:p>
    <w:p>
      <w:pPr>
        <w:pStyle w:val="35"/>
        <w:keepNext w:val="0"/>
        <w:keepLines w:val="0"/>
        <w:widowControl w:val="0"/>
        <w:numPr>
          <w:ilvl w:val="0"/>
          <w:numId w:val="83"/>
        </w:numPr>
        <w:shd w:val="clear" w:color="auto" w:fill="auto"/>
        <w:tabs>
          <w:tab w:val="left" w:pos="858"/>
        </w:tabs>
        <w:bidi w:val="0"/>
        <w:spacing w:before="0" w:after="0" w:line="320" w:lineRule="exact"/>
        <w:ind w:left="0" w:right="0" w:firstLine="500"/>
        <w:jc w:val="both"/>
        <w:rPr>
          <w:sz w:val="19"/>
          <w:szCs w:val="19"/>
        </w:rPr>
      </w:pPr>
      <w:bookmarkStart w:id="534" w:name="bookmark684"/>
      <w:bookmarkEnd w:id="534"/>
      <w:r>
        <w:rPr>
          <w:color w:val="2B2B2A"/>
          <w:spacing w:val="0"/>
          <w:w w:val="100"/>
          <w:position w:val="0"/>
          <w:sz w:val="19"/>
          <w:szCs w:val="19"/>
        </w:rPr>
        <w:t>压力感受性反射功能曲线：在动物实验中，将一侧颈动脉窦区和循环系统其余部分隔离开 来，保留该侧窦神经与中枢的联系，切断对侧窦神经和双侧主动脉神经。人为改变隔离的颈动脉窦内 压,可见到体循环动脉血压在一定范围内随窦内压的升高而降低。窦内压与动脉血压变化的关系曲 线称为压力感受性反射功能曲线(图</w:t>
      </w:r>
      <w:r>
        <w:rPr>
          <w:rFonts w:ascii="Times New Roman" w:hAnsi="Times New Roman" w:eastAsia="Times New Roman" w:cs="Times New Roman"/>
          <w:color w:val="2B2B2A"/>
          <w:spacing w:val="0"/>
          <w:w w:val="100"/>
          <w:position w:val="0"/>
          <w:sz w:val="18"/>
          <w:szCs w:val="18"/>
        </w:rPr>
        <w:t>4-33)</w:t>
      </w:r>
      <w:r>
        <w:rPr>
          <w:color w:val="2B2B2A"/>
          <w:spacing w:val="0"/>
          <w:w w:val="100"/>
          <w:position w:val="0"/>
          <w:sz w:val="19"/>
          <w:szCs w:val="19"/>
        </w:rPr>
        <w:t>。曲线中平均动脉压与窦内压相等的交点为该反射的闭 环工作点，正常人安静时约</w:t>
      </w:r>
      <w:r>
        <w:rPr>
          <w:rFonts w:ascii="Times New Roman" w:hAnsi="Times New Roman" w:eastAsia="Times New Roman" w:cs="Times New Roman"/>
          <w:b/>
          <w:bCs/>
          <w:color w:val="2B2B2A"/>
          <w:spacing w:val="0"/>
          <w:w w:val="100"/>
          <w:position w:val="0"/>
          <w:sz w:val="17"/>
          <w:szCs w:val="17"/>
          <w:lang w:val="en-US" w:eastAsia="en-US" w:bidi="en-US"/>
        </w:rPr>
        <w:t>lOOmmHg,</w:t>
      </w:r>
      <w:r>
        <w:rPr>
          <w:color w:val="2B2B2A"/>
          <w:spacing w:val="0"/>
          <w:w w:val="100"/>
          <w:position w:val="0"/>
          <w:sz w:val="19"/>
          <w:szCs w:val="19"/>
        </w:rPr>
        <w:t xml:space="preserve">表示窦内压与平均动脉压在这个水平上通过该反射达到平衡, 这个平衡点就是压力感受性反射的调定点。曲线的两端较平坦，中间部分则较陡，说明窦内压在正常 </w:t>
      </w:r>
      <w:r>
        <w:rPr>
          <w:color w:val="30302E"/>
          <w:spacing w:val="0"/>
          <w:w w:val="100"/>
          <w:position w:val="0"/>
          <w:sz w:val="19"/>
          <w:szCs w:val="19"/>
        </w:rPr>
        <w:t>血压水平附近变动时压力感受性反射最敏感，纠正异常血压的能力最强。动脉血压偏离正常水平越</w:t>
      </w:r>
      <w:r>
        <w:br w:type="page"/>
      </w:r>
    </w:p>
    <w:p>
      <w:pPr>
        <w:pStyle w:val="21"/>
        <w:keepNext w:val="0"/>
        <w:keepLines w:val="0"/>
        <w:widowControl w:val="0"/>
        <w:shd w:val="clear" w:color="auto" w:fill="auto"/>
        <w:bidi w:val="0"/>
        <w:spacing w:before="0" w:after="0" w:line="288" w:lineRule="exact"/>
        <w:ind w:left="0" w:right="0" w:firstLine="0"/>
        <w:jc w:val="both"/>
        <w:rPr>
          <w:sz w:val="19"/>
          <w:szCs w:val="19"/>
        </w:rPr>
      </w:pPr>
      <w:r>
        <w:drawing>
          <wp:anchor distT="101600" distB="534670" distL="289560" distR="152400" simplePos="0" relativeHeight="251660288" behindDoc="0" locked="0" layoutInCell="1" allowOverlap="1">
            <wp:simplePos x="0" y="0"/>
            <wp:positionH relativeFrom="page">
              <wp:posOffset>1103630</wp:posOffset>
            </wp:positionH>
            <wp:positionV relativeFrom="paragraph">
              <wp:posOffset>101600</wp:posOffset>
            </wp:positionV>
            <wp:extent cx="2651760" cy="1993265"/>
            <wp:effectExtent l="0" t="0" r="2540" b="635"/>
            <wp:wrapSquare wrapText="right"/>
            <wp:docPr id="1379" name="Shape 1379"/>
            <wp:cNvGraphicFramePr/>
            <a:graphic xmlns:a="http://schemas.openxmlformats.org/drawingml/2006/main">
              <a:graphicData uri="http://schemas.openxmlformats.org/drawingml/2006/picture">
                <pic:pic xmlns:pic="http://schemas.openxmlformats.org/drawingml/2006/picture">
                  <pic:nvPicPr>
                    <pic:cNvPr id="1379" name="Shape 1379"/>
                    <pic:cNvPicPr/>
                  </pic:nvPicPr>
                  <pic:blipFill>
                    <a:blip r:embed="rId419"/>
                    <a:stretch>
                      <a:fillRect/>
                    </a:stretch>
                  </pic:blipFill>
                  <pic:spPr>
                    <a:xfrm>
                      <a:off x="0" y="0"/>
                      <a:ext cx="2651760" cy="199326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1630680</wp:posOffset>
                </wp:positionH>
                <wp:positionV relativeFrom="paragraph">
                  <wp:posOffset>2134870</wp:posOffset>
                </wp:positionV>
                <wp:extent cx="1965960" cy="214630"/>
                <wp:effectExtent l="0" t="0" r="0" b="0"/>
                <wp:wrapNone/>
                <wp:docPr id="1381" name="Shape 1381"/>
                <wp:cNvGraphicFramePr/>
                <a:graphic xmlns:a="http://schemas.openxmlformats.org/drawingml/2006/main">
                  <a:graphicData uri="http://schemas.microsoft.com/office/word/2010/wordprocessingShape">
                    <wps:wsp>
                      <wps:cNvSpPr txBox="1"/>
                      <wps:spPr>
                        <a:xfrm>
                          <a:off x="0" y="0"/>
                          <a:ext cx="1965960" cy="21463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62624"/>
                                <w:spacing w:val="0"/>
                                <w:w w:val="100"/>
                                <w:position w:val="0"/>
                                <w:sz w:val="19"/>
                                <w:szCs w:val="19"/>
                              </w:rPr>
                              <w:t>正常人和高血压患者的压力感受性反射</w:t>
                            </w:r>
                          </w:p>
                        </w:txbxContent>
                      </wps:txbx>
                      <wps:bodyPr lIns="0" tIns="0" rIns="0" bIns="0">
                        <a:noAutofit/>
                      </wps:bodyPr>
                    </wps:wsp>
                  </a:graphicData>
                </a:graphic>
              </wp:anchor>
            </w:drawing>
          </mc:Choice>
          <mc:Fallback>
            <w:pict>
              <v:shape id="Shape 1381" o:spid="_x0000_s1026" o:spt="202" type="#_x0000_t202" style="position:absolute;left:0pt;margin-left:128.4pt;margin-top:168.1pt;height:16.9pt;width:154.8pt;mso-position-horizontal-relative:page;z-index:251661312;mso-width-relative:page;mso-height-relative:page;" filled="f" stroked="f" coordsize="21600,21600" o:gfxdata="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BFM9PNoAAAAL&#10;AQAADwAAAAAAAAABACAAAAAiAAAAZHJzL2Rvd25yZXYueG1sUEsBAhQAFAAAAAgAh07iQPnwUaqo&#10;AQAAagMAAA4AAAAAAAAAAQAgAAAAKQEAAGRycy9lMm9Eb2MueG1sUEsFBgAAAAAGAAYAWQEAAEMF&#10;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9"/>
                          <w:szCs w:val="19"/>
                        </w:rPr>
                      </w:pPr>
                      <w:r>
                        <w:rPr>
                          <w:color w:val="262624"/>
                          <w:spacing w:val="0"/>
                          <w:w w:val="100"/>
                          <w:position w:val="0"/>
                          <w:sz w:val="19"/>
                          <w:szCs w:val="19"/>
                        </w:rPr>
                        <w:t>正常人和高血压患者的压力感受性反射</w:t>
                      </w:r>
                    </w:p>
                  </w:txbxContent>
                </v:textbox>
              </v:shape>
            </w:pict>
          </mc:Fallback>
        </mc:AlternateContent>
      </w:r>
      <w:r>
        <mc:AlternateContent>
          <mc:Choice Requires="wps">
            <w:drawing>
              <wp:anchor distT="0" distB="0" distL="0" distR="0" simplePos="0" relativeHeight="251661312" behindDoc="0" locked="0" layoutInCell="1" allowOverlap="1">
                <wp:simplePos x="0" y="0"/>
                <wp:positionH relativeFrom="page">
                  <wp:posOffset>966470</wp:posOffset>
                </wp:positionH>
                <wp:positionV relativeFrom="paragraph">
                  <wp:posOffset>558800</wp:posOffset>
                </wp:positionV>
                <wp:extent cx="115570" cy="822960"/>
                <wp:effectExtent l="0" t="0" r="0" b="0"/>
                <wp:wrapNone/>
                <wp:docPr id="1383" name="Shape 1383"/>
                <wp:cNvGraphicFramePr/>
                <a:graphic xmlns:a="http://schemas.openxmlformats.org/drawingml/2006/main">
                  <a:graphicData uri="http://schemas.microsoft.com/office/word/2010/wordprocessingShape">
                    <wps:wsp>
                      <wps:cNvSpPr txBox="1"/>
                      <wps:spPr>
                        <a:xfrm>
                          <a:off x="0" y="0"/>
                          <a:ext cx="115570" cy="82296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color w:val="202020"/>
                                <w:spacing w:val="0"/>
                                <w:w w:val="100"/>
                                <w:position w:val="0"/>
                              </w:rPr>
                              <w:t>宝</w:t>
                            </w:r>
                            <w:r>
                              <w:rPr>
                                <w:color w:val="202020"/>
                                <w:spacing w:val="0"/>
                                <w:w w:val="100"/>
                                <w:position w:val="0"/>
                                <w:lang w:val="en-US" w:eastAsia="en-US" w:bidi="en-US"/>
                              </w:rPr>
                              <w:t>H)</w:t>
                            </w:r>
                            <w:r>
                              <w:rPr>
                                <w:color w:val="202020"/>
                                <w:spacing w:val="0"/>
                                <w:w w:val="100"/>
                                <w:position w:val="0"/>
                              </w:rPr>
                              <w:t>出禁一秝节计</w:t>
                            </w:r>
                          </w:p>
                        </w:txbxContent>
                      </wps:txbx>
                      <wps:bodyPr vert="eaVert" lIns="0" tIns="0" rIns="0" bIns="0" upright="1">
                        <a:noAutofit/>
                      </wps:bodyPr>
                    </wps:wsp>
                  </a:graphicData>
                </a:graphic>
              </wp:anchor>
            </w:drawing>
          </mc:Choice>
          <mc:Fallback>
            <w:pict>
              <v:shape id="Shape 1383" o:spid="_x0000_s1026" o:spt="202" type="#_x0000_t202" style="position:absolute;left:0pt;margin-left:76.1pt;margin-top:44pt;height:64.8pt;width:9.1pt;mso-position-horizontal-relative:page;z-index:251661312;mso-width-relative:page;mso-height-relative:page;" filled="f" stroked="f" coordsize="21600,21600" o:gfxdata="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tAyrdcAAAAKAQAADwAAAAAAAAABACAAAAAiAAAAZHJzL2Rvd25yZXYueG1sUEsBAhQAFAAA&#10;AAgAh07iQI5e5zW3AQAAgwMAAA4AAAAAAAAAAQAgAAAAJgEAAGRycy9lMm9Eb2MueG1sUEsFBgAA&#10;AAAGAAYAWQEAAE8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pPr>
                      <w:r>
                        <w:rPr>
                          <w:color w:val="202020"/>
                          <w:spacing w:val="0"/>
                          <w:w w:val="100"/>
                          <w:position w:val="0"/>
                        </w:rPr>
                        <w:t>宝</w:t>
                      </w:r>
                      <w:r>
                        <w:rPr>
                          <w:color w:val="202020"/>
                          <w:spacing w:val="0"/>
                          <w:w w:val="100"/>
                          <w:position w:val="0"/>
                          <w:lang w:val="en-US" w:eastAsia="en-US" w:bidi="en-US"/>
                        </w:rPr>
                        <w:t>H)</w:t>
                      </w:r>
                      <w:r>
                        <w:rPr>
                          <w:color w:val="202020"/>
                          <w:spacing w:val="0"/>
                          <w:w w:val="100"/>
                          <w:position w:val="0"/>
                        </w:rPr>
                        <w:t>出禁一秝节计</w:t>
                      </w:r>
                    </w:p>
                  </w:txbxContent>
                </v:textbox>
              </v:shape>
            </w:pict>
          </mc:Fallback>
        </mc:AlternateContent>
      </w:r>
      <w:r>
        <mc:AlternateContent>
          <mc:Choice Requires="wps">
            <w:drawing>
              <wp:anchor distT="2128520" distB="101600" distL="320040" distR="2286000" simplePos="0" relativeHeight="251660288" behindDoc="0" locked="0" layoutInCell="1" allowOverlap="1">
                <wp:simplePos x="0" y="0"/>
                <wp:positionH relativeFrom="page">
                  <wp:posOffset>1134110</wp:posOffset>
                </wp:positionH>
                <wp:positionV relativeFrom="paragraph">
                  <wp:posOffset>2128520</wp:posOffset>
                </wp:positionV>
                <wp:extent cx="487680" cy="399415"/>
                <wp:effectExtent l="0" t="0" r="0" b="0"/>
                <wp:wrapSquare wrapText="right"/>
                <wp:docPr id="1385" name="Shape 1385"/>
                <wp:cNvGraphicFramePr/>
                <a:graphic xmlns:a="http://schemas.openxmlformats.org/drawingml/2006/main">
                  <a:graphicData uri="http://schemas.microsoft.com/office/word/2010/wordprocessingShape">
                    <wps:wsp>
                      <wps:cNvSpPr txBox="1"/>
                      <wps:spPr>
                        <a:xfrm>
                          <a:off x="0" y="0"/>
                          <a:ext cx="487680" cy="399415"/>
                        </a:xfrm>
                        <a:prstGeom prst="rect">
                          <a:avLst/>
                        </a:prstGeom>
                        <a:noFill/>
                      </wps:spPr>
                      <wps:txbx>
                        <w:txbxContent>
                          <w:p>
                            <w:pPr>
                              <w:pStyle w:val="43"/>
                              <w:keepNext w:val="0"/>
                              <w:keepLines w:val="0"/>
                              <w:widowControl w:val="0"/>
                              <w:shd w:val="clear" w:color="auto" w:fill="auto"/>
                              <w:bidi w:val="0"/>
                              <w:spacing w:before="0" w:after="0" w:line="305" w:lineRule="exact"/>
                              <w:ind w:left="0" w:right="0" w:firstLine="0"/>
                              <w:jc w:val="left"/>
                              <w:rPr>
                                <w:sz w:val="19"/>
                                <w:szCs w:val="19"/>
                              </w:rPr>
                            </w:pPr>
                            <w:r>
                              <w:rPr>
                                <w:color w:val="1D3958"/>
                                <w:spacing w:val="0"/>
                                <w:w w:val="100"/>
                                <w:position w:val="0"/>
                                <w:sz w:val="19"/>
                                <w:szCs w:val="19"/>
                                <w:lang w:val="zh-TW" w:eastAsia="zh-TW" w:bidi="zh-TW"/>
                              </w:rPr>
                              <w:t xml:space="preserve">图 </w:t>
                            </w:r>
                            <w:r>
                              <w:rPr>
                                <w:color w:val="1D3958"/>
                                <w:spacing w:val="0"/>
                                <w:w w:val="100"/>
                                <w:position w:val="0"/>
                                <w:sz w:val="14"/>
                                <w:szCs w:val="14"/>
                                <w:lang w:val="en-US" w:eastAsia="en-US" w:bidi="en-US"/>
                              </w:rPr>
                              <w:t xml:space="preserve">4-33 </w:t>
                            </w:r>
                            <w:r>
                              <w:rPr>
                                <w:color w:val="262624"/>
                                <w:spacing w:val="0"/>
                                <w:w w:val="100"/>
                                <w:position w:val="0"/>
                                <w:sz w:val="19"/>
                                <w:szCs w:val="19"/>
                                <w:lang w:val="zh-TW" w:eastAsia="zh-TW" w:bidi="zh-TW"/>
                              </w:rPr>
                              <w:t>功能曲线</w:t>
                            </w:r>
                          </w:p>
                        </w:txbxContent>
                      </wps:txbx>
                      <wps:bodyPr lIns="0" tIns="0" rIns="0" bIns="0">
                        <a:noAutofit/>
                      </wps:bodyPr>
                    </wps:wsp>
                  </a:graphicData>
                </a:graphic>
              </wp:anchor>
            </w:drawing>
          </mc:Choice>
          <mc:Fallback>
            <w:pict>
              <v:shape id="Shape 1385" o:spid="_x0000_s1026" o:spt="202" type="#_x0000_t202" style="position:absolute;left:0pt;margin-left:89.3pt;margin-top:167.6pt;height:31.45pt;width:38.4pt;mso-position-horizontal-relative:page;mso-wrap-distance-bottom:8pt;mso-wrap-distance-left:25.2pt;mso-wrap-distance-right:180pt;mso-wrap-distance-top:167.6pt;z-index:251660288;mso-width-relative:page;mso-height-relative:page;" filled="f" stroked="f" coordsize="21600,21600" o:gfxdata="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KW4NLaAAAACwEA&#10;AA8AAAAAAAAAAQAgAAAAIgAAAGRycy9kb3ducmV2LnhtbFBLAQIUABQAAAAIAIdO4kBkI4zhpgEA&#10;AGkDAAAOAAAAAAAAAAEAIAAAACkBAABkcnMvZTJvRG9jLnhtbFBLBQYAAAAABgAGAFkBAABBBQAA&#10;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305" w:lineRule="exact"/>
                        <w:ind w:left="0" w:right="0" w:firstLine="0"/>
                        <w:jc w:val="left"/>
                        <w:rPr>
                          <w:sz w:val="19"/>
                          <w:szCs w:val="19"/>
                        </w:rPr>
                      </w:pPr>
                      <w:r>
                        <w:rPr>
                          <w:color w:val="1D3958"/>
                          <w:spacing w:val="0"/>
                          <w:w w:val="100"/>
                          <w:position w:val="0"/>
                          <w:sz w:val="19"/>
                          <w:szCs w:val="19"/>
                          <w:lang w:val="zh-TW" w:eastAsia="zh-TW" w:bidi="zh-TW"/>
                        </w:rPr>
                        <w:t xml:space="preserve">图 </w:t>
                      </w:r>
                      <w:r>
                        <w:rPr>
                          <w:color w:val="1D3958"/>
                          <w:spacing w:val="0"/>
                          <w:w w:val="100"/>
                          <w:position w:val="0"/>
                          <w:sz w:val="14"/>
                          <w:szCs w:val="14"/>
                          <w:lang w:val="en-US" w:eastAsia="en-US" w:bidi="en-US"/>
                        </w:rPr>
                        <w:t xml:space="preserve">4-33 </w:t>
                      </w:r>
                      <w:r>
                        <w:rPr>
                          <w:color w:val="262624"/>
                          <w:spacing w:val="0"/>
                          <w:w w:val="100"/>
                          <w:position w:val="0"/>
                          <w:sz w:val="19"/>
                          <w:szCs w:val="19"/>
                          <w:lang w:val="zh-TW" w:eastAsia="zh-TW" w:bidi="zh-TW"/>
                        </w:rPr>
                        <w:t>功能曲线</w:t>
                      </w:r>
                    </w:p>
                  </w:txbxContent>
                </v:textbox>
                <w10:wrap type="square" side="right"/>
              </v:shape>
            </w:pict>
          </mc:Fallback>
        </mc:AlternateContent>
      </w:r>
      <w:r>
        <w:rPr>
          <w:color w:val="252524"/>
          <w:spacing w:val="0"/>
          <w:w w:val="100"/>
          <w:position w:val="0"/>
          <w:sz w:val="19"/>
          <w:szCs w:val="19"/>
        </w:rPr>
        <w:t xml:space="preserve">远，压力感受性反射纠正异常血压的能力越 弱。在慢性高血压患者或实验性高血压动物 </w:t>
      </w:r>
      <w:r>
        <w:rPr>
          <w:b/>
          <w:bCs/>
          <w:color w:val="CC2C35"/>
          <w:spacing w:val="0"/>
          <w:w w:val="100"/>
          <w:position w:val="0"/>
          <w:sz w:val="8"/>
          <w:szCs w:val="8"/>
        </w:rPr>
        <w:t>安</w:t>
      </w:r>
      <w:r>
        <w:rPr>
          <w:rFonts w:ascii="Times New Roman" w:hAnsi="Times New Roman" w:eastAsia="Times New Roman" w:cs="Times New Roman"/>
          <w:b/>
          <w:bCs/>
          <w:color w:val="CC2C35"/>
          <w:spacing w:val="0"/>
          <w:w w:val="100"/>
          <w:position w:val="0"/>
          <w:sz w:val="9"/>
          <w:szCs w:val="9"/>
          <w:lang w:val="en-US" w:eastAsia="en-US" w:bidi="en-US"/>
        </w:rPr>
        <w:t>kk</w:t>
      </w:r>
      <w:r>
        <w:rPr>
          <w:rFonts w:ascii="Times New Roman" w:hAnsi="Times New Roman" w:eastAsia="Times New Roman" w:cs="Times New Roman"/>
          <w:b/>
          <w:bCs/>
          <w:color w:val="981F24"/>
          <w:spacing w:val="0"/>
          <w:w w:val="100"/>
          <w:position w:val="0"/>
          <w:sz w:val="9"/>
          <w:szCs w:val="9"/>
          <w:lang w:val="en-US" w:eastAsia="en-US" w:bidi="en-US"/>
        </w:rPr>
        <w:t>"</w:t>
      </w:r>
      <w:r>
        <w:rPr>
          <w:rFonts w:ascii="Times New Roman" w:hAnsi="Times New Roman" w:eastAsia="Times New Roman" w:cs="Times New Roman"/>
          <w:b/>
          <w:bCs/>
          <w:color w:val="CC2C35"/>
          <w:spacing w:val="0"/>
          <w:w w:val="100"/>
          <w:position w:val="0"/>
          <w:sz w:val="9"/>
          <w:szCs w:val="9"/>
          <w:lang w:val="en-US" w:eastAsia="en-US" w:bidi="en-US"/>
        </w:rPr>
        <w:t xml:space="preserve">2018 </w:t>
      </w:r>
      <w:r>
        <w:rPr>
          <w:color w:val="262625"/>
          <w:spacing w:val="0"/>
          <w:w w:val="100"/>
          <w:position w:val="0"/>
          <w:sz w:val="19"/>
          <w:szCs w:val="19"/>
        </w:rPr>
        <w:t>中，压力感受性</w:t>
      </w:r>
      <w:r>
        <w:rPr>
          <w:color w:val="3C3C3C"/>
          <w:spacing w:val="0"/>
          <w:w w:val="100"/>
          <w:position w:val="0"/>
          <w:sz w:val="19"/>
          <w:szCs w:val="19"/>
        </w:rPr>
        <w:t>反</w:t>
      </w:r>
      <w:r>
        <w:rPr>
          <w:color w:val="262625"/>
          <w:spacing w:val="0"/>
          <w:w w:val="100"/>
          <w:position w:val="0"/>
          <w:sz w:val="19"/>
          <w:szCs w:val="19"/>
        </w:rPr>
        <w:t>射功能曲线可向右</w:t>
      </w:r>
      <w:r>
        <w:rPr>
          <w:color w:val="3C3C3C"/>
          <w:spacing w:val="0"/>
          <w:w w:val="100"/>
          <w:position w:val="0"/>
          <w:sz w:val="19"/>
          <w:szCs w:val="19"/>
        </w:rPr>
        <w:t>上</w:t>
      </w:r>
      <w:r>
        <w:rPr>
          <w:color w:val="5C3034"/>
          <w:spacing w:val="0"/>
          <w:w w:val="100"/>
          <w:position w:val="0"/>
          <w:sz w:val="19"/>
          <w:szCs w:val="19"/>
        </w:rPr>
        <w:t>方</w:t>
      </w:r>
      <w:r>
        <w:rPr>
          <w:color w:val="262625"/>
          <w:spacing w:val="0"/>
          <w:w w:val="100"/>
          <w:position w:val="0"/>
          <w:sz w:val="19"/>
          <w:szCs w:val="19"/>
        </w:rPr>
        <w:t>移 位,使调定点升高，这</w:t>
      </w:r>
      <w:r>
        <w:rPr>
          <w:b/>
          <w:bCs/>
          <w:color w:val="262625"/>
          <w:spacing w:val="0"/>
          <w:w w:val="100"/>
          <w:position w:val="0"/>
          <w:sz w:val="15"/>
          <w:szCs w:val="15"/>
        </w:rPr>
        <w:t>一</w:t>
      </w:r>
      <w:r>
        <w:rPr>
          <w:color w:val="262625"/>
          <w:spacing w:val="0"/>
          <w:w w:val="100"/>
          <w:position w:val="0"/>
          <w:sz w:val="19"/>
          <w:szCs w:val="19"/>
        </w:rPr>
        <w:t>现象称为压力感受性 反射的重调定</w:t>
      </w:r>
      <w:r>
        <w:rPr>
          <w:color w:val="262625"/>
          <w:spacing w:val="0"/>
          <w:w w:val="100"/>
          <w:position w:val="0"/>
          <w:sz w:val="14"/>
          <w:szCs w:val="14"/>
        </w:rPr>
        <w:t>(</w:t>
      </w:r>
      <w:r>
        <w:rPr>
          <w:color w:val="262625"/>
          <w:spacing w:val="0"/>
          <w:w w:val="100"/>
          <w:position w:val="0"/>
          <w:sz w:val="14"/>
          <w:szCs w:val="14"/>
          <w:lang w:val="en-US" w:eastAsia="en-US" w:bidi="en-US"/>
        </w:rPr>
        <w:t>resetting)</w:t>
      </w:r>
      <w:r>
        <w:rPr>
          <w:color w:val="262625"/>
          <w:spacing w:val="0"/>
          <w:w w:val="100"/>
          <w:position w:val="0"/>
          <w:sz w:val="14"/>
          <w:szCs w:val="14"/>
        </w:rPr>
        <w:t>,</w:t>
      </w:r>
      <w:r>
        <w:rPr>
          <w:color w:val="262625"/>
          <w:spacing w:val="0"/>
          <w:w w:val="100"/>
          <w:position w:val="0"/>
          <w:sz w:val="19"/>
          <w:szCs w:val="19"/>
        </w:rPr>
        <w:t xml:space="preserve">提示在高血压的情 况下压力感受性反射的工作范围发生改变，即 在较正常高的血压水平上保持血压相对稳定。 </w:t>
      </w:r>
      <w:r>
        <w:rPr>
          <w:color w:val="272725"/>
          <w:spacing w:val="0"/>
          <w:w w:val="100"/>
          <w:position w:val="0"/>
          <w:sz w:val="19"/>
          <w:szCs w:val="19"/>
        </w:rPr>
        <w:t>压力感受性反射功能曲线及其敏感性的 测定是常用的研究压力感受性反射的实验 方法。</w:t>
      </w:r>
    </w:p>
    <w:p>
      <w:pPr>
        <w:pStyle w:val="21"/>
        <w:keepNext w:val="0"/>
        <w:keepLines w:val="0"/>
        <w:widowControl w:val="0"/>
        <w:shd w:val="clear" w:color="auto" w:fill="auto"/>
        <w:bidi w:val="0"/>
        <w:spacing w:before="0" w:after="0" w:line="323" w:lineRule="exact"/>
        <w:ind w:left="0" w:right="0" w:firstLine="400"/>
        <w:jc w:val="both"/>
        <w:rPr>
          <w:sz w:val="19"/>
          <w:szCs w:val="19"/>
        </w:rPr>
      </w:pPr>
      <w:r>
        <w:rPr>
          <w:color w:val="000000"/>
          <w:spacing w:val="0"/>
          <w:w w:val="100"/>
          <w:position w:val="0"/>
          <w:sz w:val="14"/>
          <w:szCs w:val="14"/>
          <w:shd w:val="clear" w:color="auto" w:fill="FFFFFF"/>
        </w:rPr>
        <w:t>(5)</w:t>
      </w:r>
      <w:r>
        <w:rPr>
          <w:color w:val="000000"/>
          <w:spacing w:val="0"/>
          <w:w w:val="100"/>
          <w:position w:val="0"/>
          <w:sz w:val="19"/>
          <w:szCs w:val="19"/>
          <w:shd w:val="clear" w:color="auto" w:fill="FFFFFF"/>
        </w:rPr>
        <w:t>生理意义:压力感受性反射属于典型 的负反馈调节，其生理意义主要是在短时间内 快速调节动脉血压，维持动脉血压相对稳定，</w:t>
      </w:r>
      <w:r>
        <w:rPr>
          <w:color w:val="000000"/>
          <w:spacing w:val="0"/>
          <w:w w:val="100"/>
          <w:position w:val="0"/>
          <w:sz w:val="19"/>
          <w:szCs w:val="19"/>
        </w:rPr>
        <w:t xml:space="preserve"> </w:t>
      </w:r>
      <w:r>
        <w:rPr>
          <w:color w:val="282827"/>
          <w:spacing w:val="0"/>
          <w:w w:val="100"/>
          <w:position w:val="0"/>
          <w:sz w:val="19"/>
          <w:szCs w:val="19"/>
        </w:rPr>
        <w:t>使动脉血压</w:t>
      </w:r>
      <w:r>
        <w:rPr>
          <w:color w:val="282826"/>
          <w:spacing w:val="0"/>
          <w:w w:val="100"/>
          <w:position w:val="0"/>
          <w:sz w:val="19"/>
          <w:szCs w:val="19"/>
        </w:rPr>
        <w:t>不</w:t>
      </w:r>
      <w:r>
        <w:rPr>
          <w:color w:val="282827"/>
          <w:spacing w:val="0"/>
          <w:w w:val="100"/>
          <w:position w:val="0"/>
          <w:sz w:val="19"/>
          <w:szCs w:val="19"/>
        </w:rPr>
        <w:t>致发生过分的波动，因此在生理学中将动脉压力感受器的传入神经称为缓冲神经。例 如，在急性出血或由平卧位突然改变为直立位时,颈动脉窦内压力降低，通过压</w:t>
      </w:r>
      <w:r>
        <w:rPr>
          <w:color w:val="282826"/>
          <w:spacing w:val="0"/>
          <w:w w:val="100"/>
          <w:position w:val="0"/>
          <w:sz w:val="19"/>
          <w:szCs w:val="19"/>
        </w:rPr>
        <w:t>力</w:t>
      </w:r>
      <w:r>
        <w:rPr>
          <w:color w:val="282827"/>
          <w:spacing w:val="0"/>
          <w:w w:val="100"/>
          <w:position w:val="0"/>
          <w:sz w:val="19"/>
          <w:szCs w:val="19"/>
        </w:rPr>
        <w:t>感受性反射,可使动 脉血压回升，避免血压</w:t>
      </w:r>
      <w:r>
        <w:rPr>
          <w:color w:val="282826"/>
          <w:spacing w:val="0"/>
          <w:w w:val="100"/>
          <w:position w:val="0"/>
          <w:sz w:val="19"/>
          <w:szCs w:val="19"/>
        </w:rPr>
        <w:t>过</w:t>
      </w:r>
      <w:r>
        <w:rPr>
          <w:color w:val="282827"/>
          <w:spacing w:val="0"/>
          <w:w w:val="100"/>
          <w:position w:val="0"/>
          <w:sz w:val="19"/>
          <w:szCs w:val="19"/>
        </w:rPr>
        <w:t>低而引起晕厥和休克等不良反应。须</w:t>
      </w:r>
      <w:r>
        <w:rPr>
          <w:color w:val="282826"/>
          <w:spacing w:val="0"/>
          <w:w w:val="100"/>
          <w:position w:val="0"/>
          <w:sz w:val="19"/>
          <w:szCs w:val="19"/>
        </w:rPr>
        <w:t>注</w:t>
      </w:r>
      <w:r>
        <w:rPr>
          <w:color w:val="282827"/>
          <w:spacing w:val="0"/>
          <w:w w:val="100"/>
          <w:position w:val="0"/>
          <w:sz w:val="19"/>
          <w:szCs w:val="19"/>
        </w:rPr>
        <w:t>意的是，压力感受器对快速性血压变 化较为敏感,而对缓慢的血压变化不敏感。如果切除动物的缓冲神经，其动脉血压常出现很大波动， 即血压变得不稳定，但全天的血压</w:t>
      </w:r>
      <w:r>
        <w:rPr>
          <w:color w:val="282826"/>
          <w:spacing w:val="0"/>
          <w:w w:val="100"/>
          <w:position w:val="0"/>
          <w:sz w:val="19"/>
          <w:szCs w:val="19"/>
        </w:rPr>
        <w:t>平</w:t>
      </w:r>
      <w:r>
        <w:rPr>
          <w:color w:val="282827"/>
          <w:spacing w:val="0"/>
          <w:w w:val="100"/>
          <w:position w:val="0"/>
          <w:sz w:val="19"/>
          <w:szCs w:val="19"/>
        </w:rPr>
        <w:t>均值并</w:t>
      </w:r>
      <w:r>
        <w:rPr>
          <w:color w:val="282826"/>
          <w:spacing w:val="0"/>
          <w:w w:val="100"/>
          <w:position w:val="0"/>
          <w:sz w:val="19"/>
          <w:szCs w:val="19"/>
        </w:rPr>
        <w:t>不</w:t>
      </w:r>
      <w:r>
        <w:rPr>
          <w:color w:val="282827"/>
          <w:spacing w:val="0"/>
          <w:w w:val="100"/>
          <w:position w:val="0"/>
          <w:sz w:val="19"/>
          <w:szCs w:val="19"/>
        </w:rPr>
        <w:t>升高。可见，压力感受性反射在动脉血压的长期调节中 不起重要作用</w:t>
      </w:r>
      <w:r>
        <w:rPr>
          <w:color w:val="282826"/>
          <w:spacing w:val="0"/>
          <w:w w:val="100"/>
          <w:position w:val="0"/>
          <w:sz w:val="19"/>
          <w:szCs w:val="19"/>
        </w:rPr>
        <w:t>。</w:t>
      </w:r>
    </w:p>
    <w:p>
      <w:pPr>
        <w:pStyle w:val="21"/>
        <w:keepNext w:val="0"/>
        <w:keepLines w:val="0"/>
        <w:widowControl w:val="0"/>
        <w:numPr>
          <w:ilvl w:val="0"/>
          <w:numId w:val="84"/>
        </w:numPr>
        <w:shd w:val="clear" w:color="auto" w:fill="auto"/>
        <w:bidi w:val="0"/>
        <w:spacing w:before="0" w:after="0" w:line="323" w:lineRule="exact"/>
        <w:ind w:left="360" w:right="0" w:firstLine="440"/>
        <w:jc w:val="both"/>
        <w:rPr>
          <w:sz w:val="19"/>
          <w:szCs w:val="19"/>
        </w:rPr>
      </w:pPr>
      <w:bookmarkStart w:id="535" w:name="bookmark685"/>
      <w:bookmarkEnd w:id="535"/>
      <w:r>
        <w:rPr>
          <w:color w:val="242523"/>
          <w:spacing w:val="0"/>
          <w:w w:val="100"/>
          <w:position w:val="0"/>
          <w:sz w:val="14"/>
          <w:szCs w:val="14"/>
        </w:rPr>
        <w:t xml:space="preserve"> </w:t>
      </w:r>
      <w:r>
        <w:rPr>
          <w:color w:val="242523"/>
          <w:spacing w:val="0"/>
          <w:w w:val="100"/>
          <w:position w:val="0"/>
          <w:sz w:val="19"/>
          <w:szCs w:val="19"/>
        </w:rPr>
        <w:t>颈动脉体和主动脉体化学感受性反射在颈总动脉分叉处和主动脉弓区域的颈动脉体和主 动脉体化学感受器可感受动脉血中的。</w:t>
      </w:r>
      <w:r>
        <w:rPr>
          <w:rFonts w:ascii="Times New Roman" w:hAnsi="Times New Roman" w:eastAsia="Times New Roman" w:cs="Times New Roman"/>
          <w:color w:val="242523"/>
          <w:spacing w:val="0"/>
          <w:w w:val="100"/>
          <w:position w:val="0"/>
          <w:sz w:val="13"/>
          <w:szCs w:val="13"/>
        </w:rPr>
        <w:t>2</w:t>
      </w:r>
      <w:r>
        <w:rPr>
          <w:color w:val="242523"/>
          <w:spacing w:val="0"/>
          <w:w w:val="100"/>
          <w:position w:val="0"/>
          <w:sz w:val="19"/>
          <w:szCs w:val="19"/>
        </w:rPr>
        <w:t>分压降低</w:t>
      </w:r>
      <w:r>
        <w:rPr>
          <w:color w:val="242523"/>
          <w:spacing w:val="0"/>
          <w:w w:val="100"/>
          <w:position w:val="0"/>
          <w:sz w:val="14"/>
          <w:szCs w:val="14"/>
          <w:lang w:val="en-US" w:eastAsia="en-US" w:bidi="en-US"/>
        </w:rPr>
        <w:t>VO</w:t>
      </w:r>
      <w:r>
        <w:rPr>
          <w:b/>
          <w:bCs/>
          <w:color w:val="242523"/>
          <w:spacing w:val="0"/>
          <w:w w:val="100"/>
          <w:position w:val="0"/>
          <w:sz w:val="15"/>
          <w:szCs w:val="15"/>
          <w:lang w:val="en-US" w:eastAsia="en-US" w:bidi="en-US"/>
        </w:rPr>
        <w:t>?</w:t>
      </w:r>
      <w:r>
        <w:rPr>
          <w:color w:val="242523"/>
          <w:spacing w:val="0"/>
          <w:w w:val="100"/>
          <w:position w:val="0"/>
          <w:sz w:val="19"/>
          <w:szCs w:val="19"/>
        </w:rPr>
        <w:t>分压升高和</w:t>
      </w:r>
      <w:r>
        <w:rPr>
          <w:color w:val="242523"/>
          <w:spacing w:val="0"/>
          <w:w w:val="100"/>
          <w:position w:val="0"/>
          <w:sz w:val="14"/>
          <w:szCs w:val="14"/>
          <w:lang w:val="en-US" w:eastAsia="en-US" w:bidi="en-US"/>
        </w:rPr>
        <w:t>H</w:t>
      </w:r>
      <w:r>
        <w:rPr>
          <w:b/>
          <w:bCs/>
          <w:color w:val="242523"/>
          <w:spacing w:val="0"/>
          <w:w w:val="100"/>
          <w:position w:val="0"/>
          <w:sz w:val="15"/>
          <w:szCs w:val="15"/>
        </w:rPr>
        <w:t>十</w:t>
      </w:r>
      <w:r>
        <w:rPr>
          <w:color w:val="242523"/>
          <w:spacing w:val="0"/>
          <w:w w:val="100"/>
          <w:position w:val="0"/>
          <w:sz w:val="19"/>
          <w:szCs w:val="19"/>
        </w:rPr>
        <w:t>浓度升高等刺激，其传入活动 经窦神经和迷走神经上行至延髓孤束核，然后使延髓内呼吸运动神经元和心血管活动神经元的活动 改变,称为化学感受性反射</w:t>
      </w:r>
      <w:r>
        <w:rPr>
          <w:color w:val="242523"/>
          <w:spacing w:val="0"/>
          <w:w w:val="100"/>
          <w:position w:val="0"/>
          <w:sz w:val="14"/>
          <w:szCs w:val="14"/>
          <w:lang w:val="en-US" w:eastAsia="en-US" w:bidi="en-US"/>
        </w:rPr>
        <w:t>(chemoreceptor reflex)</w:t>
      </w:r>
      <w:r>
        <w:rPr>
          <w:color w:val="242523"/>
          <w:spacing w:val="0"/>
          <w:w w:val="100"/>
          <w:position w:val="0"/>
          <w:sz w:val="19"/>
          <w:szCs w:val="19"/>
        </w:rPr>
        <w:t>。</w:t>
      </w:r>
    </w:p>
    <w:p>
      <w:pPr>
        <w:pStyle w:val="21"/>
        <w:keepNext w:val="0"/>
        <w:keepLines w:val="0"/>
        <w:widowControl w:val="0"/>
        <w:shd w:val="clear" w:color="auto" w:fill="auto"/>
        <w:bidi w:val="0"/>
        <w:spacing w:before="0" w:after="0" w:line="323" w:lineRule="exact"/>
        <w:ind w:left="360" w:right="0" w:firstLine="440"/>
        <w:jc w:val="both"/>
        <w:rPr>
          <w:sz w:val="15"/>
          <w:szCs w:val="15"/>
        </w:rPr>
      </w:pPr>
      <w:r>
        <w:rPr>
          <w:color w:val="282827"/>
          <w:spacing w:val="0"/>
          <w:w w:val="100"/>
          <w:position w:val="0"/>
          <w:sz w:val="19"/>
          <w:szCs w:val="19"/>
        </w:rPr>
        <w:t>化学感受性反射的效应主要是调节呼吸，反射性地引起呼吸加深加快;通过呼吸运动的改变，再 反射性影响心血管活动。动物实验中观察到，在保持自然呼吸的</w:t>
      </w:r>
      <w:r>
        <w:rPr>
          <w:color w:val="282826"/>
          <w:spacing w:val="0"/>
          <w:w w:val="100"/>
          <w:position w:val="0"/>
          <w:sz w:val="19"/>
          <w:szCs w:val="19"/>
        </w:rPr>
        <w:t>情</w:t>
      </w:r>
      <w:r>
        <w:rPr>
          <w:color w:val="282827"/>
          <w:spacing w:val="0"/>
          <w:w w:val="100"/>
          <w:position w:val="0"/>
          <w:sz w:val="19"/>
          <w:szCs w:val="19"/>
        </w:rPr>
        <w:t>况下，化学感受器的传入冲动可在 引起呼吸加深加</w:t>
      </w:r>
      <w:r>
        <w:rPr>
          <w:color w:val="282826"/>
          <w:spacing w:val="0"/>
          <w:w w:val="100"/>
          <w:position w:val="0"/>
          <w:sz w:val="19"/>
          <w:szCs w:val="19"/>
        </w:rPr>
        <w:t>快</w:t>
      </w:r>
      <w:r>
        <w:rPr>
          <w:color w:val="282827"/>
          <w:spacing w:val="0"/>
          <w:w w:val="100"/>
          <w:position w:val="0"/>
          <w:sz w:val="19"/>
          <w:szCs w:val="19"/>
        </w:rPr>
        <w:t>的同时，出现心率加</w:t>
      </w:r>
      <w:r>
        <w:rPr>
          <w:color w:val="282826"/>
          <w:spacing w:val="0"/>
          <w:w w:val="100"/>
          <w:position w:val="0"/>
          <w:sz w:val="19"/>
          <w:szCs w:val="19"/>
        </w:rPr>
        <w:t>快</w:t>
      </w:r>
      <w:r>
        <w:rPr>
          <w:color w:val="282827"/>
          <w:spacing w:val="0"/>
          <w:w w:val="100"/>
          <w:position w:val="0"/>
          <w:sz w:val="19"/>
          <w:szCs w:val="19"/>
        </w:rPr>
        <w:t>,心输出量增多，外周阻力增大,血压升高等心血管活动的改 变;而人为保持动物的呼吸频率和深度不变，化学感受器的传入冲动则引起心率减慢，心输出量减少， 冠状动脉舒张，骨骼肌和内脏血管收缩等效应。当切断双侧颈迷走神经后，心率便由减慢转为加快， 提</w:t>
      </w:r>
      <w:r>
        <w:rPr>
          <w:color w:val="3A3B39"/>
          <w:spacing w:val="0"/>
          <w:w w:val="100"/>
          <w:position w:val="0"/>
          <w:sz w:val="19"/>
          <w:szCs w:val="19"/>
        </w:rPr>
        <w:t>示</w:t>
      </w:r>
      <w:r>
        <w:rPr>
          <w:color w:val="282827"/>
          <w:spacing w:val="0"/>
          <w:w w:val="100"/>
          <w:position w:val="0"/>
          <w:sz w:val="19"/>
          <w:szCs w:val="19"/>
        </w:rPr>
        <w:t>化学感受性反射对迷走神经的兴奋</w:t>
      </w:r>
      <w:r>
        <w:rPr>
          <w:color w:val="181818"/>
          <w:spacing w:val="0"/>
          <w:w w:val="100"/>
          <w:position w:val="0"/>
          <w:sz w:val="19"/>
          <w:szCs w:val="19"/>
        </w:rPr>
        <w:t>作</w:t>
      </w:r>
      <w:r>
        <w:rPr>
          <w:color w:val="282827"/>
          <w:spacing w:val="0"/>
          <w:w w:val="100"/>
          <w:position w:val="0"/>
          <w:sz w:val="19"/>
          <w:szCs w:val="19"/>
        </w:rPr>
        <w:t>用比</w:t>
      </w:r>
      <w:r>
        <w:rPr>
          <w:color w:val="3A3B39"/>
          <w:spacing w:val="0"/>
          <w:w w:val="100"/>
          <w:position w:val="0"/>
          <w:sz w:val="19"/>
          <w:szCs w:val="19"/>
        </w:rPr>
        <w:t>对</w:t>
      </w:r>
      <w:r>
        <w:rPr>
          <w:color w:val="282827"/>
          <w:spacing w:val="0"/>
          <w:w w:val="100"/>
          <w:position w:val="0"/>
          <w:sz w:val="19"/>
          <w:szCs w:val="19"/>
        </w:rPr>
        <w:t>交感神经的兴奋作用</w:t>
      </w:r>
      <w:r>
        <w:rPr>
          <w:color w:val="3A3B39"/>
          <w:spacing w:val="0"/>
          <w:w w:val="100"/>
          <w:position w:val="0"/>
          <w:sz w:val="19"/>
          <w:szCs w:val="19"/>
        </w:rPr>
        <w:t>更</w:t>
      </w:r>
      <w:r>
        <w:rPr>
          <w:color w:val="282827"/>
          <w:spacing w:val="0"/>
          <w:w w:val="100"/>
          <w:position w:val="0"/>
          <w:sz w:val="19"/>
          <w:szCs w:val="19"/>
        </w:rPr>
        <w:t>强</w:t>
      </w:r>
      <w:r>
        <w:rPr>
          <w:b/>
          <w:bCs/>
          <w:color w:val="214C72"/>
          <w:spacing w:val="0"/>
          <w:w w:val="100"/>
          <w:position w:val="0"/>
          <w:sz w:val="15"/>
          <w:szCs w:val="15"/>
        </w:rPr>
        <w:t>尊</w:t>
      </w:r>
      <w:r>
        <w:rPr>
          <w:b/>
          <w:bCs/>
          <w:color w:val="3A3B39"/>
          <w:spacing w:val="0"/>
          <w:w w:val="100"/>
          <w:position w:val="0"/>
          <w:sz w:val="15"/>
          <w:szCs w:val="15"/>
        </w:rPr>
        <w:t>。</w:t>
      </w:r>
    </w:p>
    <w:p>
      <w:pPr>
        <w:pStyle w:val="21"/>
        <w:keepNext w:val="0"/>
        <w:keepLines w:val="0"/>
        <w:widowControl w:val="0"/>
        <w:shd w:val="clear" w:color="auto" w:fill="auto"/>
        <w:bidi w:val="0"/>
        <w:spacing w:before="0" w:after="0" w:line="322" w:lineRule="exact"/>
        <w:ind w:left="360" w:right="0" w:firstLine="440"/>
        <w:jc w:val="both"/>
        <w:rPr>
          <w:sz w:val="19"/>
          <w:szCs w:val="19"/>
        </w:rPr>
      </w:pPr>
      <w:r>
        <w:rPr>
          <w:color w:val="262625"/>
          <w:spacing w:val="0"/>
          <w:w w:val="100"/>
          <w:position w:val="0"/>
          <w:sz w:val="19"/>
          <w:szCs w:val="19"/>
        </w:rPr>
        <w:t>化学感受性反射在平时对心血管活动调节作用并不明显，只有在缺氧、窒息、失血、血压过低 和酸中毒等情况下才起调节作用。缺血或缺氧等引起的化学感受性反射可兴奋交感缩血管中枢， 使骨骼肌和大部分内脏血管收缩，总外周阻力增大，血压升高。由于心脏和脑的血管无明显收缩 或发生轻微舒张，使循环血量得以重新分配，从而保证心、脑等重要器官在危急情况下优先获得血 液供应。</w:t>
      </w:r>
    </w:p>
    <w:p>
      <w:pPr>
        <w:pStyle w:val="21"/>
        <w:keepNext w:val="0"/>
        <w:keepLines w:val="0"/>
        <w:widowControl w:val="0"/>
        <w:numPr>
          <w:ilvl w:val="0"/>
          <w:numId w:val="84"/>
        </w:numPr>
        <w:shd w:val="clear" w:color="auto" w:fill="auto"/>
        <w:tabs>
          <w:tab w:val="left" w:pos="1033"/>
        </w:tabs>
        <w:bidi w:val="0"/>
        <w:spacing w:before="0" w:after="0" w:line="322" w:lineRule="exact"/>
        <w:ind w:left="360" w:right="0" w:firstLine="440"/>
        <w:jc w:val="both"/>
        <w:rPr>
          <w:sz w:val="19"/>
          <w:szCs w:val="19"/>
        </w:rPr>
      </w:pPr>
      <w:bookmarkStart w:id="536" w:name="bookmark686"/>
      <w:bookmarkEnd w:id="536"/>
      <w:r>
        <w:rPr>
          <w:color w:val="252624"/>
          <w:spacing w:val="0"/>
          <w:w w:val="100"/>
          <w:position w:val="0"/>
          <w:sz w:val="19"/>
          <w:szCs w:val="19"/>
        </w:rPr>
        <w:t>心肺感受器引起的心血管反射 心肺感受器</w:t>
      </w:r>
      <w:r>
        <w:rPr>
          <w:color w:val="252624"/>
          <w:spacing w:val="0"/>
          <w:w w:val="100"/>
          <w:position w:val="0"/>
          <w:sz w:val="14"/>
          <w:szCs w:val="14"/>
          <w:lang w:val="en-US" w:eastAsia="en-US" w:bidi="en-US"/>
        </w:rPr>
        <w:t>(cardiopulmonary receptor)</w:t>
      </w:r>
      <w:r>
        <w:rPr>
          <w:color w:val="252624"/>
          <w:spacing w:val="0"/>
          <w:w w:val="100"/>
          <w:position w:val="0"/>
          <w:sz w:val="19"/>
          <w:szCs w:val="19"/>
        </w:rPr>
        <w:t>是指</w:t>
      </w:r>
      <w:r>
        <w:rPr>
          <w:color w:val="252524"/>
          <w:spacing w:val="0"/>
          <w:w w:val="100"/>
          <w:position w:val="0"/>
          <w:sz w:val="19"/>
          <w:szCs w:val="19"/>
        </w:rPr>
        <w:t>一</w:t>
      </w:r>
      <w:r>
        <w:rPr>
          <w:color w:val="252624"/>
          <w:spacing w:val="0"/>
          <w:w w:val="100"/>
          <w:position w:val="0"/>
          <w:sz w:val="19"/>
          <w:szCs w:val="19"/>
        </w:rPr>
        <w:t>些位于心房、心 室和肺循环大血管壁内的感受器，这些感受器能感受两类刺激,一类是机械牵张刺激，另</w:t>
      </w:r>
      <w:r>
        <w:rPr>
          <w:b/>
          <w:bCs/>
          <w:color w:val="252624"/>
          <w:spacing w:val="0"/>
          <w:w w:val="100"/>
          <w:position w:val="0"/>
          <w:sz w:val="15"/>
          <w:szCs w:val="15"/>
        </w:rPr>
        <w:t>一</w:t>
      </w:r>
      <w:r>
        <w:rPr>
          <w:color w:val="252624"/>
          <w:spacing w:val="0"/>
          <w:w w:val="100"/>
          <w:position w:val="0"/>
          <w:sz w:val="19"/>
          <w:szCs w:val="19"/>
        </w:rPr>
        <w:t>类是某些 化学物质如前列腺素、腺昔和缓激肽等的刺激，其传入神经纤维分别走行于迷走神经或交感神经内。</w:t>
      </w:r>
    </w:p>
    <w:p>
      <w:pPr>
        <w:pStyle w:val="21"/>
        <w:keepNext w:val="0"/>
        <w:keepLines w:val="0"/>
        <w:widowControl w:val="0"/>
        <w:shd w:val="clear" w:color="auto" w:fill="auto"/>
        <w:bidi w:val="0"/>
        <w:spacing w:before="0" w:after="0" w:line="322" w:lineRule="exact"/>
        <w:ind w:left="360" w:right="0" w:firstLine="440"/>
        <w:jc w:val="both"/>
        <w:rPr>
          <w:sz w:val="19"/>
          <w:szCs w:val="19"/>
        </w:rPr>
      </w:pPr>
      <w:r>
        <w:rPr>
          <w:color w:val="282826"/>
          <w:spacing w:val="0"/>
          <w:w w:val="100"/>
          <w:position w:val="0"/>
          <w:sz w:val="19"/>
          <w:szCs w:val="19"/>
        </w:rPr>
        <w:t>与颈动脉窦、主动脉弓压力感受器相比较，心肺牵张感受器位于循环系统压力较低的部分。这些 感受器的扩张主要依赖于静脉回心血量，能探测循环系统的</w:t>
      </w:r>
      <w:r>
        <w:rPr>
          <w:b/>
          <w:bCs/>
          <w:color w:val="282826"/>
          <w:spacing w:val="0"/>
          <w:w w:val="100"/>
          <w:position w:val="0"/>
          <w:sz w:val="15"/>
          <w:szCs w:val="15"/>
          <w:lang w:val="zh-CN" w:eastAsia="zh-CN" w:bidi="zh-CN"/>
        </w:rPr>
        <w:t>“</w:t>
      </w:r>
      <w:r>
        <w:rPr>
          <w:color w:val="282826"/>
          <w:spacing w:val="0"/>
          <w:w w:val="100"/>
          <w:position w:val="0"/>
          <w:sz w:val="19"/>
          <w:szCs w:val="19"/>
          <w:lang w:val="zh-CN" w:eastAsia="zh-CN" w:bidi="zh-CN"/>
        </w:rPr>
        <w:t>充</w:t>
      </w:r>
      <w:r>
        <w:rPr>
          <w:color w:val="282826"/>
          <w:spacing w:val="0"/>
          <w:w w:val="100"/>
          <w:position w:val="0"/>
          <w:sz w:val="19"/>
          <w:szCs w:val="19"/>
        </w:rPr>
        <w:t>盈度</w:t>
      </w:r>
      <w:r>
        <w:rPr>
          <w:b/>
          <w:bCs/>
          <w:color w:val="282826"/>
          <w:spacing w:val="0"/>
          <w:w w:val="100"/>
          <w:position w:val="0"/>
          <w:sz w:val="15"/>
          <w:szCs w:val="15"/>
          <w:lang w:val="zh-CN" w:eastAsia="zh-CN" w:bidi="zh-CN"/>
        </w:rPr>
        <w:t>”</w:t>
      </w:r>
      <w:r>
        <w:rPr>
          <w:color w:val="282826"/>
          <w:spacing w:val="0"/>
          <w:w w:val="100"/>
          <w:position w:val="0"/>
          <w:sz w:val="19"/>
          <w:szCs w:val="19"/>
          <w:lang w:val="zh-CN" w:eastAsia="zh-CN" w:bidi="zh-CN"/>
        </w:rPr>
        <w:t>，故</w:t>
      </w:r>
      <w:r>
        <w:rPr>
          <w:color w:val="282826"/>
          <w:spacing w:val="0"/>
          <w:w w:val="100"/>
          <w:position w:val="0"/>
          <w:sz w:val="19"/>
          <w:szCs w:val="19"/>
        </w:rPr>
        <w:t>又称为容量感觉器。容量 感受性反射</w:t>
      </w:r>
      <w:r>
        <w:rPr>
          <w:color w:val="282826"/>
          <w:spacing w:val="0"/>
          <w:w w:val="100"/>
          <w:position w:val="0"/>
          <w:sz w:val="14"/>
          <w:szCs w:val="14"/>
          <w:lang w:val="en-US" w:eastAsia="en-US" w:bidi="en-US"/>
        </w:rPr>
        <w:t>(volume receptor reflex)</w:t>
      </w:r>
      <w:r>
        <w:rPr>
          <w:color w:val="282826"/>
          <w:spacing w:val="0"/>
          <w:w w:val="100"/>
          <w:position w:val="0"/>
          <w:sz w:val="19"/>
          <w:szCs w:val="19"/>
        </w:rPr>
        <w:t>是典型的心肺感受器反射，主要调节循环血量和细胞外液量。心 房壁的牵张感受器又称容量感受器或低压力感受器，当心房压升高尤其是血容量增多引起心房壁受 牵张的刺激增强时，容量感受器兴奋，传入冲动经迷走神经传到中枢后，不仅引起交感神经抑制和迷 走神经兴奋，使心率减慢，心输出量减少，外周阻力降低和血压下降，还降低血浆血管升压素和醛固酮</w:t>
      </w:r>
    </w:p>
    <w:p>
      <w:pPr>
        <w:pStyle w:val="21"/>
        <w:keepNext w:val="0"/>
        <w:keepLines w:val="0"/>
        <w:widowControl w:val="0"/>
        <w:shd w:val="clear" w:color="auto" w:fill="auto"/>
        <w:bidi w:val="0"/>
        <w:spacing w:before="0" w:after="0" w:line="331" w:lineRule="exact"/>
        <w:ind w:left="0" w:right="0" w:firstLine="360"/>
        <w:jc w:val="left"/>
        <w:rPr>
          <w:sz w:val="19"/>
          <w:szCs w:val="19"/>
        </w:rPr>
      </w:pPr>
      <w:r>
        <w:rPr>
          <w:color w:val="171715"/>
          <w:spacing w:val="0"/>
          <w:w w:val="100"/>
          <w:position w:val="0"/>
          <w:sz w:val="19"/>
          <w:szCs w:val="19"/>
        </w:rPr>
        <w:t>水平，增加肾的排水和排钠量，降低循环血量和细胞外液</w:t>
      </w:r>
      <w:r>
        <w:rPr>
          <w:color w:val="0C284C"/>
          <w:spacing w:val="0"/>
          <w:w w:val="100"/>
          <w:position w:val="0"/>
          <w:sz w:val="19"/>
          <w:szCs w:val="19"/>
        </w:rPr>
        <w:t>量导。</w:t>
      </w:r>
    </w:p>
    <w:p>
      <w:pPr>
        <w:pStyle w:val="21"/>
        <w:keepNext w:val="0"/>
        <w:keepLines w:val="0"/>
        <w:widowControl w:val="0"/>
        <w:shd w:val="clear" w:color="auto" w:fill="auto"/>
        <w:bidi w:val="0"/>
        <w:spacing w:before="0" w:after="100" w:line="331" w:lineRule="exact"/>
        <w:ind w:left="360" w:right="0" w:firstLine="420"/>
        <w:jc w:val="left"/>
        <w:rPr>
          <w:sz w:val="19"/>
          <w:szCs w:val="19"/>
        </w:rPr>
      </w:pPr>
      <w:r>
        <w:rPr>
          <w:color w:val="171715"/>
          <w:spacing w:val="0"/>
          <w:w w:val="100"/>
          <w:position w:val="0"/>
          <w:sz w:val="19"/>
          <w:szCs w:val="19"/>
        </w:rPr>
        <w:t>心室壁的交感神经传入末梢能感受多种内源性和外源性化学物质如缓激肽、过驟氟和腺昔亀心。" 的刺激，还可感受心室扩张引起的机械刺激，经心交感神经传入，反射性引起交感神经活动增强和动 脉血压升高，这种心血管反射称为心交感传入反射(</w:t>
      </w:r>
      <w:r>
        <w:rPr>
          <w:color w:val="171715"/>
          <w:spacing w:val="0"/>
          <w:w w:val="100"/>
          <w:position w:val="0"/>
          <w:sz w:val="14"/>
          <w:szCs w:val="14"/>
          <w:lang w:val="en-US" w:eastAsia="en-US" w:bidi="en-US"/>
        </w:rPr>
        <w:t>cardiac sympathetic afferent reflex)</w:t>
      </w:r>
      <w:r>
        <w:rPr>
          <w:color w:val="171715"/>
          <w:spacing w:val="0"/>
          <w:w w:val="100"/>
          <w:position w:val="0"/>
          <w:sz w:val="19"/>
          <w:szCs w:val="19"/>
        </w:rPr>
        <w:t>，属于正反馈调 节模式。在心肌缺血时，心交感传入反射增强有利于维持血压。心交感传入反射病理性增强参与慢 性心力衰竭和高血压病的交感神经过度激活机</w:t>
      </w:r>
      <w:r>
        <w:rPr>
          <w:color w:val="0C284C"/>
          <w:spacing w:val="0"/>
          <w:w w:val="100"/>
          <w:position w:val="0"/>
          <w:sz w:val="19"/>
          <w:szCs w:val="19"/>
        </w:rPr>
        <w:t>制尊。</w:t>
      </w:r>
    </w:p>
    <w:p>
      <w:pPr>
        <w:pStyle w:val="21"/>
        <w:keepNext w:val="0"/>
        <w:keepLines w:val="0"/>
        <w:widowControl w:val="0"/>
        <w:numPr>
          <w:ilvl w:val="0"/>
          <w:numId w:val="84"/>
        </w:numPr>
        <w:shd w:val="clear" w:color="auto" w:fill="auto"/>
        <w:tabs>
          <w:tab w:val="left" w:pos="1049"/>
        </w:tabs>
        <w:bidi w:val="0"/>
        <w:spacing w:before="0" w:after="0" w:line="307" w:lineRule="auto"/>
        <w:ind w:left="0" w:right="0" w:firstLine="760"/>
        <w:jc w:val="left"/>
        <w:rPr>
          <w:sz w:val="19"/>
          <w:szCs w:val="19"/>
        </w:rPr>
      </w:pPr>
      <w:bookmarkStart w:id="537" w:name="bookmark687"/>
      <w:bookmarkEnd w:id="537"/>
      <w:r>
        <w:rPr>
          <w:color w:val="000000"/>
          <w:spacing w:val="0"/>
          <w:w w:val="100"/>
          <w:position w:val="0"/>
          <w:sz w:val="19"/>
          <w:szCs w:val="19"/>
        </w:rPr>
        <w:t>躯体</w:t>
      </w:r>
      <w:r>
        <w:rPr>
          <w:color w:val="171715"/>
          <w:spacing w:val="0"/>
          <w:w w:val="100"/>
          <w:position w:val="0"/>
          <w:sz w:val="19"/>
          <w:szCs w:val="19"/>
        </w:rPr>
        <w:t>感受器引起的心血管</w:t>
      </w:r>
      <w:r>
        <w:rPr>
          <w:color w:val="0C284C"/>
          <w:spacing w:val="0"/>
          <w:w w:val="100"/>
          <w:position w:val="0"/>
          <w:sz w:val="19"/>
          <w:szCs w:val="19"/>
        </w:rPr>
        <w:t>反射尊</w:t>
      </w:r>
    </w:p>
    <w:p>
      <w:pPr>
        <w:pStyle w:val="21"/>
        <w:keepNext w:val="0"/>
        <w:keepLines w:val="0"/>
        <w:widowControl w:val="0"/>
        <w:numPr>
          <w:ilvl w:val="0"/>
          <w:numId w:val="84"/>
        </w:numPr>
        <w:shd w:val="clear" w:color="auto" w:fill="auto"/>
        <w:tabs>
          <w:tab w:val="left" w:pos="1049"/>
        </w:tabs>
        <w:bidi w:val="0"/>
        <w:spacing w:before="0" w:after="0" w:line="307" w:lineRule="auto"/>
        <w:ind w:left="0" w:right="0" w:firstLine="760"/>
        <w:jc w:val="left"/>
        <w:rPr>
          <w:sz w:val="19"/>
          <w:szCs w:val="19"/>
        </w:rPr>
      </w:pPr>
      <w:bookmarkStart w:id="538" w:name="bookmark688"/>
      <w:bookmarkEnd w:id="538"/>
      <w:r>
        <w:rPr>
          <w:color w:val="171715"/>
          <w:spacing w:val="0"/>
          <w:w w:val="100"/>
          <w:position w:val="0"/>
          <w:sz w:val="19"/>
          <w:szCs w:val="19"/>
        </w:rPr>
        <w:t>内脏感受器引起的心血管</w:t>
      </w:r>
      <w:r>
        <w:rPr>
          <w:color w:val="0C284C"/>
          <w:spacing w:val="0"/>
          <w:w w:val="100"/>
          <w:position w:val="0"/>
          <w:sz w:val="19"/>
          <w:szCs w:val="19"/>
        </w:rPr>
        <w:t>反射尊</w:t>
      </w:r>
    </w:p>
    <w:p>
      <w:pPr>
        <w:pStyle w:val="21"/>
        <w:keepNext w:val="0"/>
        <w:keepLines w:val="0"/>
        <w:widowControl w:val="0"/>
        <w:numPr>
          <w:ilvl w:val="0"/>
          <w:numId w:val="84"/>
        </w:numPr>
        <w:shd w:val="clear" w:color="auto" w:fill="auto"/>
        <w:tabs>
          <w:tab w:val="left" w:pos="1048"/>
        </w:tabs>
        <w:bidi w:val="0"/>
        <w:spacing w:before="0" w:after="0" w:line="322" w:lineRule="exact"/>
        <w:ind w:left="360" w:right="0" w:firstLine="420"/>
        <w:jc w:val="both"/>
        <w:rPr>
          <w:sz w:val="19"/>
          <w:szCs w:val="19"/>
        </w:rPr>
      </w:pPr>
      <w:bookmarkStart w:id="539" w:name="bookmark689"/>
      <w:bookmarkEnd w:id="539"/>
      <w:r>
        <w:rPr>
          <w:color w:val="171715"/>
          <w:spacing w:val="0"/>
          <w:w w:val="100"/>
          <w:position w:val="0"/>
          <w:sz w:val="19"/>
          <w:szCs w:val="19"/>
        </w:rPr>
        <w:t>脑缺血反应急性大出血、动脉血压过低或颅内压过高等原因导致脑血流量明显减少时，可 发生脑缺血反应</w:t>
      </w:r>
      <w:r>
        <w:rPr>
          <w:color w:val="171715"/>
          <w:spacing w:val="0"/>
          <w:w w:val="100"/>
          <w:position w:val="0"/>
          <w:sz w:val="14"/>
          <w:szCs w:val="14"/>
          <w:lang w:val="en-US" w:eastAsia="en-US" w:bidi="en-US"/>
        </w:rPr>
        <w:t>(brain ischemia response)</w:t>
      </w:r>
      <w:r>
        <w:rPr>
          <w:color w:val="171715"/>
          <w:spacing w:val="0"/>
          <w:w w:val="100"/>
          <w:position w:val="0"/>
          <w:sz w:val="19"/>
          <w:szCs w:val="19"/>
        </w:rPr>
        <w:t>，表现为交感缩血管紧张显著升高，外周血管强烈收缩，动脉 血压升高,有助于在紧急情况下改善脑的血液供应。</w:t>
      </w:r>
      <w:r>
        <w:rPr>
          <w:color w:val="171715"/>
          <w:spacing w:val="0"/>
          <w:w w:val="100"/>
          <w:position w:val="0"/>
          <w:sz w:val="14"/>
          <w:szCs w:val="14"/>
          <w:lang w:val="en-US" w:eastAsia="en-US" w:bidi="en-US"/>
        </w:rPr>
        <w:t>Cushing</w:t>
      </w:r>
      <w:r>
        <w:rPr>
          <w:color w:val="171715"/>
          <w:spacing w:val="0"/>
          <w:w w:val="100"/>
          <w:position w:val="0"/>
          <w:sz w:val="19"/>
          <w:szCs w:val="19"/>
        </w:rPr>
        <w:t>反应(反射)是一种特殊的脑缺血反应， 当颅内压升高时，因脑血管受压迫而使脑血流减少引起脑缺血反应，动脉压升高，从而克服颅内压对 脑血管的压迫作用,使脑血流得以维持。</w:t>
      </w:r>
    </w:p>
    <w:p>
      <w:pPr>
        <w:pStyle w:val="21"/>
        <w:keepNext w:val="0"/>
        <w:keepLines w:val="0"/>
        <w:widowControl w:val="0"/>
        <w:shd w:val="clear" w:color="auto" w:fill="auto"/>
        <w:bidi w:val="0"/>
        <w:spacing w:before="0" w:after="0" w:line="322" w:lineRule="exact"/>
        <w:ind w:left="0" w:right="0" w:firstLine="760"/>
        <w:jc w:val="both"/>
        <w:rPr>
          <w:sz w:val="19"/>
          <w:szCs w:val="19"/>
        </w:rPr>
      </w:pPr>
      <w:r>
        <w:rPr>
          <w:color w:val="171715"/>
          <w:spacing w:val="0"/>
          <w:w w:val="100"/>
          <w:position w:val="0"/>
          <w:sz w:val="19"/>
          <w:szCs w:val="19"/>
        </w:rPr>
        <w:t>(四)心血管反射的中枢整合模式</w:t>
      </w:r>
    </w:p>
    <w:p>
      <w:pPr>
        <w:pStyle w:val="21"/>
        <w:keepNext w:val="0"/>
        <w:keepLines w:val="0"/>
        <w:widowControl w:val="0"/>
        <w:shd w:val="clear" w:color="auto" w:fill="auto"/>
        <w:bidi w:val="0"/>
        <w:spacing w:before="0" w:after="220" w:line="322" w:lineRule="exact"/>
        <w:ind w:left="360" w:right="0" w:firstLine="420"/>
        <w:jc w:val="both"/>
        <w:rPr>
          <w:sz w:val="19"/>
          <w:szCs w:val="19"/>
        </w:rPr>
      </w:pPr>
      <w:r>
        <w:rPr>
          <w:color w:val="171715"/>
          <w:spacing w:val="0"/>
          <w:w w:val="100"/>
          <w:position w:val="0"/>
          <w:sz w:val="19"/>
          <w:szCs w:val="19"/>
        </w:rPr>
        <w:t>在不同的环境</w:t>
      </w:r>
      <w:r>
        <w:rPr>
          <w:color w:val="2B2B2B"/>
          <w:spacing w:val="0"/>
          <w:w w:val="100"/>
          <w:position w:val="0"/>
          <w:sz w:val="19"/>
          <w:szCs w:val="19"/>
        </w:rPr>
        <w:t>刺激或</w:t>
      </w:r>
      <w:r>
        <w:rPr>
          <w:color w:val="171715"/>
          <w:spacing w:val="0"/>
          <w:w w:val="100"/>
          <w:position w:val="0"/>
          <w:sz w:val="19"/>
          <w:szCs w:val="19"/>
        </w:rPr>
        <w:t>功能状态下，中枢神</w:t>
      </w:r>
      <w:r>
        <w:rPr>
          <w:color w:val="2B2B2B"/>
          <w:spacing w:val="0"/>
          <w:w w:val="100"/>
          <w:position w:val="0"/>
          <w:sz w:val="19"/>
          <w:szCs w:val="19"/>
        </w:rPr>
        <w:t>经系统对全身</w:t>
      </w:r>
      <w:r>
        <w:rPr>
          <w:color w:val="171715"/>
          <w:spacing w:val="0"/>
          <w:w w:val="100"/>
          <w:position w:val="0"/>
          <w:sz w:val="19"/>
          <w:szCs w:val="19"/>
        </w:rPr>
        <w:t>各组织器官的活动进</w:t>
      </w:r>
      <w:r>
        <w:rPr>
          <w:color w:val="2B2B2B"/>
          <w:spacing w:val="0"/>
          <w:w w:val="100"/>
          <w:position w:val="0"/>
          <w:sz w:val="19"/>
          <w:szCs w:val="19"/>
        </w:rPr>
        <w:t>行复杂</w:t>
      </w:r>
      <w:r>
        <w:rPr>
          <w:color w:val="171715"/>
          <w:spacing w:val="0"/>
          <w:w w:val="100"/>
          <w:position w:val="0"/>
          <w:sz w:val="19"/>
          <w:szCs w:val="19"/>
        </w:rPr>
        <w:t>的整合，使机 体作为一个整体作出反应，以适应当时的实际</w:t>
      </w:r>
      <w:r>
        <w:rPr>
          <w:color w:val="2B2B2B"/>
          <w:spacing w:val="0"/>
          <w:w w:val="100"/>
          <w:position w:val="0"/>
          <w:sz w:val="19"/>
          <w:szCs w:val="19"/>
        </w:rPr>
        <w:t>需要。</w:t>
      </w:r>
      <w:r>
        <w:rPr>
          <w:color w:val="171715"/>
          <w:spacing w:val="0"/>
          <w:w w:val="100"/>
          <w:position w:val="0"/>
          <w:sz w:val="19"/>
          <w:szCs w:val="19"/>
        </w:rPr>
        <w:t>在不同的生理状态下，心血管活动有不同的整合 模式。例如,当动物发动防御反应(</w:t>
      </w:r>
      <w:r>
        <w:rPr>
          <w:color w:val="171715"/>
          <w:spacing w:val="0"/>
          <w:w w:val="100"/>
          <w:position w:val="0"/>
          <w:sz w:val="14"/>
          <w:szCs w:val="14"/>
          <w:lang w:val="en-US" w:eastAsia="en-US" w:bidi="en-US"/>
        </w:rPr>
        <w:t>defense reaction)</w:t>
      </w:r>
      <w:r>
        <w:rPr>
          <w:color w:val="171715"/>
          <w:spacing w:val="0"/>
          <w:w w:val="100"/>
          <w:position w:val="0"/>
          <w:sz w:val="19"/>
          <w:szCs w:val="19"/>
        </w:rPr>
        <w:t>时，表现为心率加快,心输出量增多，骨骼肌血管 舒张，内脏和皮肤血管收缩，血压轻度升高。肌肉活动时心血管活动的整合模式与防御反应相似，但 仅仅是那些参与运动的骨骼肌血管舒张，而不参与运动的骨骼肌血管则收缩。睡眠时与防御反应时 相反,表现为心率减慢,心输出量减少，骨骼肌血管收缩而内脏血管舒张,血压轻微</w:t>
      </w:r>
      <w:r>
        <w:rPr>
          <w:color w:val="2B2B2B"/>
          <w:spacing w:val="0"/>
          <w:w w:val="100"/>
          <w:position w:val="0"/>
          <w:sz w:val="19"/>
          <w:szCs w:val="19"/>
        </w:rPr>
        <w:t>降低。</w:t>
      </w:r>
      <w:r>
        <w:rPr>
          <w:color w:val="171715"/>
          <w:spacing w:val="0"/>
          <w:w w:val="100"/>
          <w:position w:val="0"/>
          <w:sz w:val="19"/>
          <w:szCs w:val="19"/>
        </w:rPr>
        <w:t>进食时心率加 快,心输出量增多，胃肠道血管舒张而骨骼肌血管收缩。潜水时心率减慢，心输出量</w:t>
      </w:r>
      <w:r>
        <w:rPr>
          <w:color w:val="2B2B2B"/>
          <w:spacing w:val="0"/>
          <w:w w:val="100"/>
          <w:position w:val="0"/>
          <w:sz w:val="19"/>
          <w:szCs w:val="19"/>
        </w:rPr>
        <w:t>减少,</w:t>
      </w:r>
      <w:r>
        <w:rPr>
          <w:color w:val="171715"/>
          <w:spacing w:val="0"/>
          <w:w w:val="100"/>
          <w:position w:val="0"/>
          <w:sz w:val="19"/>
          <w:szCs w:val="19"/>
        </w:rPr>
        <w:t>骨骼肌血管和 内脏血管均收缩。在高温环境中，皮肤血管舒张而内脏血管收缩，而在低温环境中则出现相反的变化。</w:t>
      </w:r>
    </w:p>
    <w:p>
      <w:pPr>
        <w:pStyle w:val="27"/>
        <w:keepNext/>
        <w:keepLines/>
        <w:widowControl w:val="0"/>
        <w:shd w:val="clear" w:color="auto" w:fill="auto"/>
        <w:bidi w:val="0"/>
        <w:spacing w:before="0" w:line="240" w:lineRule="auto"/>
        <w:ind w:left="0" w:right="0" w:firstLine="760"/>
        <w:jc w:val="both"/>
        <w:rPr>
          <w:sz w:val="24"/>
          <w:szCs w:val="24"/>
        </w:rPr>
      </w:pPr>
      <w:bookmarkStart w:id="540" w:name="bookmark690"/>
      <w:bookmarkStart w:id="541" w:name="bookmark691"/>
      <w:bookmarkStart w:id="542" w:name="bookmark692"/>
      <w:r>
        <w:rPr>
          <w:color w:val="0C284C"/>
          <w:spacing w:val="0"/>
          <w:w w:val="100"/>
          <w:position w:val="0"/>
          <w:sz w:val="24"/>
          <w:szCs w:val="24"/>
        </w:rPr>
        <w:t>二、体液调节</w:t>
      </w:r>
      <w:bookmarkEnd w:id="540"/>
      <w:bookmarkEnd w:id="541"/>
      <w:bookmarkEnd w:id="542"/>
    </w:p>
    <w:p>
      <w:pPr>
        <w:pStyle w:val="21"/>
        <w:keepNext w:val="0"/>
        <w:keepLines w:val="0"/>
        <w:widowControl w:val="0"/>
        <w:shd w:val="clear" w:color="auto" w:fill="auto"/>
        <w:bidi w:val="0"/>
        <w:spacing w:before="0" w:after="0" w:line="323" w:lineRule="exact"/>
        <w:ind w:left="360" w:right="0" w:firstLine="420"/>
        <w:jc w:val="both"/>
        <w:rPr>
          <w:sz w:val="19"/>
          <w:szCs w:val="19"/>
        </w:rPr>
      </w:pPr>
      <w:r>
        <w:rPr>
          <w:color w:val="171715"/>
          <w:spacing w:val="0"/>
          <w:w w:val="100"/>
          <w:position w:val="0"/>
          <w:sz w:val="19"/>
          <w:szCs w:val="19"/>
        </w:rPr>
        <w:t>心血管活动的体液调节是指血液和组织液中的某些化学物质对心肌和血管平滑肌活动的调节作 用。众多体液因素中，有些由血液输送，广泛作用于心血管系统;有些在局部组织中形成，主要作用于 局部的血管或心肌。体液调节与神经调节、自身调节等调节机制互相联系与协调，共同参与机体循环 稳态的维持。</w:t>
      </w:r>
    </w:p>
    <w:p>
      <w:pPr>
        <w:pStyle w:val="21"/>
        <w:keepNext w:val="0"/>
        <w:keepLines w:val="0"/>
        <w:widowControl w:val="0"/>
        <w:shd w:val="clear" w:color="auto" w:fill="auto"/>
        <w:bidi w:val="0"/>
        <w:spacing w:before="0" w:after="0" w:line="323" w:lineRule="exact"/>
        <w:ind w:left="0" w:right="0" w:firstLine="760"/>
        <w:jc w:val="both"/>
        <w:rPr>
          <w:sz w:val="19"/>
          <w:szCs w:val="19"/>
        </w:rPr>
      </w:pPr>
      <w:r>
        <w:rPr>
          <w:color w:val="171715"/>
          <w:spacing w:val="0"/>
          <w:w w:val="100"/>
          <w:position w:val="0"/>
          <w:sz w:val="19"/>
          <w:szCs w:val="19"/>
          <w:lang w:val="en-US" w:eastAsia="en-US" w:bidi="en-US"/>
        </w:rPr>
        <w:t>(-)</w:t>
      </w:r>
      <w:r>
        <w:rPr>
          <w:color w:val="171715"/>
          <w:spacing w:val="0"/>
          <w:w w:val="100"/>
          <w:position w:val="0"/>
          <w:sz w:val="19"/>
          <w:szCs w:val="19"/>
        </w:rPr>
        <w:t>肾素-血管紧张素系统</w:t>
      </w:r>
    </w:p>
    <w:p>
      <w:pPr>
        <w:pStyle w:val="21"/>
        <w:keepNext w:val="0"/>
        <w:keepLines w:val="0"/>
        <w:widowControl w:val="0"/>
        <w:shd w:val="clear" w:color="auto" w:fill="auto"/>
        <w:bidi w:val="0"/>
        <w:spacing w:before="0" w:after="0" w:line="331" w:lineRule="exact"/>
        <w:ind w:left="360" w:right="0" w:firstLine="420"/>
        <w:jc w:val="both"/>
        <w:rPr>
          <w:sz w:val="19"/>
          <w:szCs w:val="19"/>
        </w:rPr>
      </w:pPr>
      <w:r>
        <w:rPr>
          <w:color w:val="171715"/>
          <w:spacing w:val="0"/>
          <w:w w:val="100"/>
          <w:position w:val="0"/>
          <w:sz w:val="19"/>
          <w:szCs w:val="19"/>
        </w:rPr>
        <w:t>肾素-血管紧张素系统</w:t>
      </w:r>
      <w:r>
        <w:rPr>
          <w:color w:val="2B2B2B"/>
          <w:spacing w:val="0"/>
          <w:w w:val="100"/>
          <w:position w:val="0"/>
          <w:sz w:val="19"/>
          <w:szCs w:val="19"/>
        </w:rPr>
        <w:t>(</w:t>
      </w:r>
      <w:r>
        <w:rPr>
          <w:color w:val="171715"/>
          <w:spacing w:val="0"/>
          <w:w w:val="100"/>
          <w:position w:val="0"/>
          <w:sz w:val="14"/>
          <w:szCs w:val="14"/>
          <w:lang w:val="en-US" w:eastAsia="en-US" w:bidi="en-US"/>
        </w:rPr>
        <w:t>renin-angiotensin system,RAS)</w:t>
      </w:r>
      <w:r>
        <w:rPr>
          <w:color w:val="171715"/>
          <w:spacing w:val="0"/>
          <w:w w:val="100"/>
          <w:position w:val="0"/>
          <w:sz w:val="19"/>
          <w:szCs w:val="19"/>
        </w:rPr>
        <w:t>是人体重要的体液调节系统，广泛存在于心 肌、血管平滑肌、骨骼肌、脑、肾、性腺、颌下腺、胰腺以及脂肪等多种器官组织中，共同参与对靶器官的 调节。在生理情况下,</w:t>
      </w:r>
      <w:r>
        <w:rPr>
          <w:color w:val="171715"/>
          <w:spacing w:val="0"/>
          <w:w w:val="100"/>
          <w:position w:val="0"/>
          <w:sz w:val="14"/>
          <w:szCs w:val="14"/>
          <w:lang w:val="en-US" w:eastAsia="en-US" w:bidi="en-US"/>
        </w:rPr>
        <w:t>RAS</w:t>
      </w:r>
      <w:r>
        <w:rPr>
          <w:color w:val="171715"/>
          <w:spacing w:val="0"/>
          <w:w w:val="100"/>
          <w:position w:val="0"/>
          <w:sz w:val="19"/>
          <w:szCs w:val="19"/>
        </w:rPr>
        <w:t>对血压的调节以及心血管系统的正常发育、心血管功能稳态、电解质和体 液平衡的维持等均具有重要作用。</w:t>
      </w:r>
    </w:p>
    <w:p>
      <w:pPr>
        <w:pStyle w:val="21"/>
        <w:keepNext w:val="0"/>
        <w:keepLines w:val="0"/>
        <w:widowControl w:val="0"/>
        <w:numPr>
          <w:ilvl w:val="0"/>
          <w:numId w:val="85"/>
        </w:numPr>
        <w:shd w:val="clear" w:color="auto" w:fill="auto"/>
        <w:tabs>
          <w:tab w:val="left" w:pos="1076"/>
        </w:tabs>
        <w:bidi w:val="0"/>
        <w:spacing w:before="0" w:after="40" w:line="325" w:lineRule="exact"/>
        <w:ind w:left="0" w:right="0" w:firstLine="780"/>
        <w:jc w:val="both"/>
        <w:rPr>
          <w:sz w:val="19"/>
          <w:szCs w:val="19"/>
        </w:rPr>
      </w:pPr>
      <w:bookmarkStart w:id="543" w:name="bookmark693"/>
      <w:bookmarkEnd w:id="543"/>
      <w:r>
        <w:rPr>
          <w:rFonts w:ascii="Times New Roman" w:hAnsi="Times New Roman" w:eastAsia="Times New Roman" w:cs="Times New Roman"/>
          <w:color w:val="000000"/>
          <w:spacing w:val="0"/>
          <w:w w:val="100"/>
          <w:position w:val="0"/>
          <w:sz w:val="22"/>
          <w:szCs w:val="22"/>
          <w:lang w:val="en-US" w:eastAsia="en-US" w:bidi="en-US"/>
        </w:rPr>
        <w:t>RAS</w:t>
      </w:r>
      <w:r>
        <w:rPr>
          <w:color w:val="000000"/>
          <w:spacing w:val="0"/>
          <w:w w:val="100"/>
          <w:position w:val="0"/>
          <w:sz w:val="19"/>
          <w:szCs w:val="19"/>
        </w:rPr>
        <w:t>的构成</w:t>
      </w:r>
      <w:r>
        <w:rPr>
          <w:color w:val="171715"/>
          <w:spacing w:val="0"/>
          <w:w w:val="100"/>
          <w:position w:val="0"/>
          <w:sz w:val="19"/>
          <w:szCs w:val="19"/>
        </w:rPr>
        <w:t>肾素</w:t>
      </w:r>
      <w:r>
        <w:rPr>
          <w:color w:val="171715"/>
          <w:spacing w:val="0"/>
          <w:w w:val="100"/>
          <w:position w:val="0"/>
          <w:sz w:val="14"/>
          <w:szCs w:val="14"/>
          <w:lang w:val="en-US" w:eastAsia="en-US" w:bidi="en-US"/>
        </w:rPr>
        <w:t>(renin)</w:t>
      </w:r>
      <w:r>
        <w:rPr>
          <w:color w:val="171715"/>
          <w:spacing w:val="0"/>
          <w:w w:val="100"/>
          <w:position w:val="0"/>
          <w:sz w:val="19"/>
          <w:szCs w:val="19"/>
        </w:rPr>
        <w:t>是由肾脏近球细胞分泌的一种酸性蛋白酶。当交感神经兴奋、各 种原因引起肾血流量减少或血浆中</w:t>
      </w:r>
      <w:r>
        <w:rPr>
          <w:color w:val="171715"/>
          <w:spacing w:val="0"/>
          <w:w w:val="100"/>
          <w:position w:val="0"/>
          <w:sz w:val="14"/>
          <w:szCs w:val="14"/>
          <w:lang w:val="en-US" w:eastAsia="en-US" w:bidi="en-US"/>
        </w:rPr>
        <w:t>Na*</w:t>
      </w:r>
      <w:r>
        <w:rPr>
          <w:color w:val="171715"/>
          <w:spacing w:val="0"/>
          <w:w w:val="100"/>
          <w:position w:val="0"/>
          <w:sz w:val="19"/>
          <w:szCs w:val="19"/>
        </w:rPr>
        <w:t xml:space="preserve">浓度降低时,肾素分泌增多，并经肾静脉进入血液循环，以启动 </w:t>
      </w:r>
      <w:r>
        <w:rPr>
          <w:color w:val="171715"/>
          <w:spacing w:val="0"/>
          <w:w w:val="100"/>
          <w:position w:val="0"/>
          <w:sz w:val="14"/>
          <w:szCs w:val="14"/>
          <w:lang w:val="en-US" w:eastAsia="en-US" w:bidi="en-US"/>
        </w:rPr>
        <w:t>RAS</w:t>
      </w:r>
      <w:r>
        <w:rPr>
          <w:color w:val="171715"/>
          <w:spacing w:val="0"/>
          <w:w w:val="100"/>
          <w:position w:val="0"/>
          <w:sz w:val="19"/>
          <w:szCs w:val="19"/>
        </w:rPr>
        <w:t>的链式反应。其反应过程如下:①肾素可将其在血浆或组织中的底物，即肝脏或组织中合成和释放 的血管紧张素原</w:t>
      </w:r>
      <w:r>
        <w:rPr>
          <w:color w:val="171715"/>
          <w:spacing w:val="0"/>
          <w:w w:val="100"/>
          <w:position w:val="0"/>
          <w:sz w:val="14"/>
          <w:szCs w:val="14"/>
          <w:lang w:val="en-US" w:eastAsia="en-US" w:bidi="en-US"/>
        </w:rPr>
        <w:t>(angiotensinogen)</w:t>
      </w:r>
      <w:r>
        <w:rPr>
          <w:color w:val="171715"/>
          <w:spacing w:val="0"/>
          <w:w w:val="100"/>
          <w:position w:val="0"/>
          <w:sz w:val="19"/>
          <w:szCs w:val="19"/>
        </w:rPr>
        <w:t>水解产</w:t>
      </w:r>
      <w:r>
        <w:rPr>
          <w:color w:val="2B2B2B"/>
          <w:spacing w:val="0"/>
          <w:w w:val="100"/>
          <w:position w:val="0"/>
          <w:sz w:val="19"/>
          <w:szCs w:val="19"/>
        </w:rPr>
        <w:t>生一个</w:t>
      </w:r>
      <w:r>
        <w:rPr>
          <w:color w:val="171715"/>
          <w:spacing w:val="0"/>
          <w:w w:val="100"/>
          <w:position w:val="0"/>
          <w:sz w:val="19"/>
          <w:szCs w:val="19"/>
        </w:rPr>
        <w:t>十肽,</w:t>
      </w:r>
      <w:r>
        <w:rPr>
          <w:color w:val="2B2B2B"/>
          <w:spacing w:val="0"/>
          <w:w w:val="100"/>
          <w:position w:val="0"/>
          <w:sz w:val="19"/>
          <w:szCs w:val="19"/>
        </w:rPr>
        <w:t>为血管</w:t>
      </w:r>
      <w:r>
        <w:rPr>
          <w:color w:val="171715"/>
          <w:spacing w:val="0"/>
          <w:w w:val="100"/>
          <w:position w:val="0"/>
          <w:sz w:val="19"/>
          <w:szCs w:val="19"/>
        </w:rPr>
        <w:t>紧张素</w:t>
      </w:r>
      <w:r>
        <w:rPr>
          <w:color w:val="171715"/>
          <w:spacing w:val="0"/>
          <w:w w:val="100"/>
          <w:position w:val="0"/>
          <w:sz w:val="14"/>
          <w:szCs w:val="14"/>
          <w:lang w:val="en-US" w:eastAsia="en-US" w:bidi="en-US"/>
        </w:rPr>
        <w:t xml:space="preserve">I </w:t>
      </w:r>
      <w:r>
        <w:rPr>
          <w:color w:val="2B2B2B"/>
          <w:spacing w:val="0"/>
          <w:w w:val="100"/>
          <w:position w:val="0"/>
          <w:sz w:val="14"/>
          <w:szCs w:val="14"/>
        </w:rPr>
        <w:t xml:space="preserve">( </w:t>
      </w:r>
      <w:r>
        <w:rPr>
          <w:color w:val="171715"/>
          <w:spacing w:val="0"/>
          <w:w w:val="100"/>
          <w:position w:val="0"/>
          <w:sz w:val="14"/>
          <w:szCs w:val="14"/>
          <w:lang w:val="en-US" w:eastAsia="en-US" w:bidi="en-US"/>
        </w:rPr>
        <w:t xml:space="preserve">angiotensin I ,Ang I </w:t>
      </w:r>
      <w:r>
        <w:rPr>
          <w:color w:val="2B2B2B"/>
          <w:spacing w:val="0"/>
          <w:w w:val="100"/>
          <w:position w:val="0"/>
          <w:sz w:val="19"/>
          <w:szCs w:val="19"/>
        </w:rPr>
        <w:t>)</w:t>
      </w:r>
      <w:r>
        <w:rPr>
          <w:color w:val="171715"/>
          <w:spacing w:val="0"/>
          <w:w w:val="100"/>
          <w:position w:val="0"/>
          <w:sz w:val="19"/>
          <w:szCs w:val="19"/>
        </w:rPr>
        <w:t>;②在血 浆或组织中，特别是肺循环血管内皮表面存在血管紧张素转换酶(</w:t>
      </w:r>
      <w:r>
        <w:rPr>
          <w:color w:val="171715"/>
          <w:spacing w:val="0"/>
          <w:w w:val="100"/>
          <w:position w:val="0"/>
          <w:sz w:val="14"/>
          <w:szCs w:val="14"/>
          <w:lang w:val="en-US" w:eastAsia="en-US" w:bidi="en-US"/>
        </w:rPr>
        <w:t>angiotensin-converting enzyme</w:t>
      </w:r>
      <w:r>
        <w:rPr>
          <w:color w:val="171715"/>
          <w:spacing w:val="0"/>
          <w:w w:val="100"/>
          <w:position w:val="0"/>
          <w:sz w:val="14"/>
          <w:szCs w:val="14"/>
        </w:rPr>
        <w:t xml:space="preserve">, </w:t>
      </w:r>
      <w:r>
        <w:rPr>
          <w:color w:val="171715"/>
          <w:spacing w:val="0"/>
          <w:w w:val="100"/>
          <w:position w:val="0"/>
          <w:sz w:val="14"/>
          <w:szCs w:val="14"/>
          <w:lang w:val="en-US" w:eastAsia="en-US" w:bidi="en-US"/>
        </w:rPr>
        <w:t>ACE) ,ACE</w:t>
      </w:r>
      <w:r>
        <w:rPr>
          <w:color w:val="171715"/>
          <w:spacing w:val="0"/>
          <w:w w:val="100"/>
          <w:position w:val="0"/>
          <w:sz w:val="19"/>
          <w:szCs w:val="19"/>
        </w:rPr>
        <w:t>可水解</w:t>
      </w:r>
      <w:r>
        <w:rPr>
          <w:color w:val="171715"/>
          <w:spacing w:val="0"/>
          <w:w w:val="100"/>
          <w:position w:val="0"/>
          <w:sz w:val="14"/>
          <w:szCs w:val="14"/>
          <w:lang w:val="en-US" w:eastAsia="en-US" w:bidi="en-US"/>
        </w:rPr>
        <w:t xml:space="preserve">Ang I </w:t>
      </w:r>
      <w:r>
        <w:rPr>
          <w:color w:val="171715"/>
          <w:spacing w:val="0"/>
          <w:w w:val="100"/>
          <w:position w:val="0"/>
          <w:sz w:val="19"/>
          <w:szCs w:val="19"/>
          <w:lang w:val="en-US" w:eastAsia="en-US" w:bidi="en-US"/>
        </w:rPr>
        <w:t>,</w:t>
      </w:r>
      <w:r>
        <w:rPr>
          <w:color w:val="171715"/>
          <w:spacing w:val="0"/>
          <w:w w:val="100"/>
          <w:position w:val="0"/>
          <w:sz w:val="19"/>
          <w:szCs w:val="19"/>
        </w:rPr>
        <w:t>切去</w:t>
      </w:r>
      <w:r>
        <w:rPr>
          <w:color w:val="171715"/>
          <w:spacing w:val="0"/>
          <w:w w:val="100"/>
          <w:position w:val="0"/>
          <w:sz w:val="14"/>
          <w:szCs w:val="14"/>
          <w:lang w:val="en-US" w:eastAsia="en-US" w:bidi="en-US"/>
        </w:rPr>
        <w:t>C</w:t>
      </w:r>
      <w:r>
        <w:rPr>
          <w:color w:val="171715"/>
          <w:spacing w:val="0"/>
          <w:w w:val="100"/>
          <w:position w:val="0"/>
          <w:sz w:val="19"/>
          <w:szCs w:val="19"/>
        </w:rPr>
        <w:t>末端的两个氨基酸产生一个八肽,为血管紧张素</w:t>
      </w:r>
      <w:r>
        <w:rPr>
          <w:color w:val="171715"/>
          <w:spacing w:val="0"/>
          <w:w w:val="100"/>
          <w:position w:val="0"/>
          <w:sz w:val="19"/>
          <w:szCs w:val="19"/>
          <w:lang w:val="en-US" w:eastAsia="en-US" w:bidi="en-US"/>
        </w:rPr>
        <w:t xml:space="preserve">fl </w:t>
      </w:r>
      <w:r>
        <w:rPr>
          <w:color w:val="171715"/>
          <w:spacing w:val="0"/>
          <w:w w:val="100"/>
          <w:position w:val="0"/>
          <w:sz w:val="19"/>
          <w:szCs w:val="19"/>
        </w:rPr>
        <w:t xml:space="preserve">( </w:t>
      </w:r>
      <w:r>
        <w:rPr>
          <w:color w:val="171715"/>
          <w:spacing w:val="0"/>
          <w:w w:val="100"/>
          <w:position w:val="0"/>
          <w:sz w:val="14"/>
          <w:szCs w:val="14"/>
          <w:lang w:val="en-US" w:eastAsia="en-US" w:bidi="en-US"/>
        </w:rPr>
        <w:t xml:space="preserve">angiotensin </w:t>
      </w:r>
      <w:r>
        <w:rPr>
          <w:color w:val="000000"/>
          <w:spacing w:val="0"/>
          <w:w w:val="100"/>
          <w:position w:val="0"/>
          <w:sz w:val="14"/>
          <w:szCs w:val="14"/>
          <w:lang w:val="en-US" w:eastAsia="en-US" w:bidi="en-US"/>
        </w:rPr>
        <w:t xml:space="preserve">U </w:t>
      </w:r>
      <w:r>
        <w:rPr>
          <w:color w:val="171715"/>
          <w:spacing w:val="0"/>
          <w:w w:val="100"/>
          <w:position w:val="0"/>
          <w:sz w:val="14"/>
          <w:szCs w:val="14"/>
        </w:rPr>
        <w:t xml:space="preserve">, </w:t>
      </w:r>
      <w:r>
        <w:rPr>
          <w:color w:val="171715"/>
          <w:spacing w:val="0"/>
          <w:w w:val="100"/>
          <w:position w:val="0"/>
          <w:sz w:val="14"/>
          <w:szCs w:val="14"/>
          <w:lang w:val="en-US" w:eastAsia="en-US" w:bidi="en-US"/>
        </w:rPr>
        <w:t>AngD)</w:t>
      </w:r>
      <w:r>
        <w:rPr>
          <w:color w:val="171715"/>
          <w:spacing w:val="0"/>
          <w:w w:val="100"/>
          <w:position w:val="0"/>
          <w:sz w:val="19"/>
          <w:szCs w:val="19"/>
        </w:rPr>
        <w:t>:③入明</w:t>
      </w:r>
      <w:r>
        <w:rPr>
          <w:color w:val="171715"/>
          <w:spacing w:val="0"/>
          <w:w w:val="100"/>
          <w:position w:val="0"/>
          <w:sz w:val="14"/>
          <w:szCs w:val="14"/>
        </w:rPr>
        <w:t>II</w:t>
      </w:r>
      <w:r>
        <w:rPr>
          <w:color w:val="171715"/>
          <w:spacing w:val="0"/>
          <w:w w:val="100"/>
          <w:position w:val="0"/>
          <w:sz w:val="19"/>
          <w:szCs w:val="19"/>
        </w:rPr>
        <w:t>在血浆和组织中可进一步酶解成血管紧张素皿(</w:t>
      </w:r>
      <w:r>
        <w:rPr>
          <w:color w:val="171715"/>
          <w:spacing w:val="0"/>
          <w:w w:val="100"/>
          <w:position w:val="0"/>
          <w:sz w:val="14"/>
          <w:szCs w:val="14"/>
          <w:lang w:val="en-US" w:eastAsia="en-US" w:bidi="en-US"/>
        </w:rPr>
        <w:t xml:space="preserve">angiotensin </w:t>
      </w:r>
      <w:r>
        <w:rPr>
          <w:color w:val="000000"/>
          <w:spacing w:val="0"/>
          <w:w w:val="100"/>
          <w:position w:val="0"/>
          <w:sz w:val="14"/>
          <w:szCs w:val="14"/>
          <w:lang w:val="en-US" w:eastAsia="en-US" w:bidi="en-US"/>
        </w:rPr>
        <w:t xml:space="preserve">M </w:t>
      </w:r>
      <w:r>
        <w:rPr>
          <w:color w:val="171715"/>
          <w:spacing w:val="0"/>
          <w:w w:val="100"/>
          <w:position w:val="0"/>
          <w:sz w:val="14"/>
          <w:szCs w:val="14"/>
          <w:lang w:val="en-US" w:eastAsia="en-US" w:bidi="en-US"/>
        </w:rPr>
        <w:t>,AngHI)</w:t>
      </w:r>
      <w:r>
        <w:rPr>
          <w:color w:val="171715"/>
          <w:spacing w:val="0"/>
          <w:w w:val="100"/>
          <w:position w:val="0"/>
          <w:sz w:val="14"/>
          <w:szCs w:val="14"/>
        </w:rPr>
        <w:t>;</w:t>
      </w:r>
      <w:r>
        <w:rPr>
          <w:color w:val="171715"/>
          <w:spacing w:val="0"/>
          <w:w w:val="100"/>
          <w:position w:val="0"/>
          <w:sz w:val="19"/>
          <w:szCs w:val="19"/>
        </w:rPr>
        <w:t>④在不同酶 的水解作用下,</w:t>
      </w:r>
      <w:r>
        <w:rPr>
          <w:color w:val="171715"/>
          <w:spacing w:val="0"/>
          <w:w w:val="100"/>
          <w:position w:val="0"/>
          <w:sz w:val="14"/>
          <w:szCs w:val="14"/>
          <w:lang w:val="en-US" w:eastAsia="en-US" w:bidi="en-US"/>
        </w:rPr>
        <w:t>Ang I</w:t>
      </w:r>
      <w:r>
        <w:rPr>
          <w:color w:val="171715"/>
          <w:spacing w:val="0"/>
          <w:w w:val="100"/>
          <w:position w:val="0"/>
          <w:sz w:val="19"/>
          <w:szCs w:val="19"/>
          <w:lang w:val="en-US" w:eastAsia="en-US" w:bidi="en-US"/>
        </w:rPr>
        <w:t>、</w:t>
      </w:r>
      <w:r>
        <w:rPr>
          <w:color w:val="171715"/>
          <w:spacing w:val="0"/>
          <w:w w:val="100"/>
          <w:position w:val="0"/>
          <w:sz w:val="14"/>
          <w:szCs w:val="14"/>
          <w:lang w:val="en-US" w:eastAsia="en-US" w:bidi="en-US"/>
        </w:rPr>
        <w:t>AngU</w:t>
      </w:r>
      <w:r>
        <w:rPr>
          <w:color w:val="171715"/>
          <w:spacing w:val="0"/>
          <w:w w:val="100"/>
          <w:position w:val="0"/>
          <w:sz w:val="19"/>
          <w:szCs w:val="19"/>
        </w:rPr>
        <w:t>或</w:t>
      </w:r>
      <w:r>
        <w:rPr>
          <w:color w:val="171715"/>
          <w:spacing w:val="0"/>
          <w:w w:val="100"/>
          <w:position w:val="0"/>
          <w:sz w:val="14"/>
          <w:szCs w:val="14"/>
          <w:lang w:val="en-US" w:eastAsia="en-US" w:bidi="en-US"/>
        </w:rPr>
        <w:t>AngIK</w:t>
      </w:r>
      <w:r>
        <w:rPr>
          <w:color w:val="171715"/>
          <w:spacing w:val="0"/>
          <w:w w:val="100"/>
          <w:position w:val="0"/>
          <w:sz w:val="19"/>
          <w:szCs w:val="19"/>
        </w:rPr>
        <w:t>可形成不同肽链片段的血管紧张素(图</w:t>
      </w:r>
      <w:r>
        <w:rPr>
          <w:color w:val="171715"/>
          <w:spacing w:val="0"/>
          <w:w w:val="100"/>
          <w:position w:val="0"/>
          <w:sz w:val="14"/>
          <w:szCs w:val="14"/>
          <w:lang w:val="en-US" w:eastAsia="en-US" w:bidi="en-US"/>
        </w:rPr>
        <w:t>4-34)</w:t>
      </w:r>
      <w:r>
        <w:rPr>
          <w:color w:val="171715"/>
          <w:spacing w:val="0"/>
          <w:w w:val="100"/>
          <w:position w:val="0"/>
          <w:sz w:val="14"/>
          <w:szCs w:val="14"/>
        </w:rPr>
        <w:t>:⑤</w:t>
      </w:r>
      <w:r>
        <w:rPr>
          <w:color w:val="171715"/>
          <w:spacing w:val="0"/>
          <w:w w:val="100"/>
          <w:position w:val="0"/>
          <w:sz w:val="19"/>
          <w:szCs w:val="19"/>
        </w:rPr>
        <w:t xml:space="preserve">上述的血管紧 </w:t>
      </w:r>
      <w:r>
        <w:rPr>
          <w:color w:val="5084AC"/>
          <w:spacing w:val="0"/>
          <w:w w:val="100"/>
          <w:position w:val="0"/>
          <w:sz w:val="19"/>
          <w:szCs w:val="19"/>
        </w:rPr>
        <w:t>记</w:t>
      </w:r>
      <w:r>
        <w:rPr>
          <w:color w:val="171715"/>
          <w:spacing w:val="0"/>
          <w:w w:val="100"/>
          <w:position w:val="0"/>
          <w:sz w:val="19"/>
          <w:szCs w:val="19"/>
        </w:rPr>
        <w:t>张素家族成员，可被进一步降解为无活性的小肽</w:t>
      </w:r>
      <w:r>
        <w:rPr>
          <w:color w:val="2B2B2B"/>
          <w:spacing w:val="0"/>
          <w:w w:val="100"/>
          <w:position w:val="0"/>
          <w:sz w:val="19"/>
          <w:szCs w:val="19"/>
        </w:rPr>
        <w:t>片段。</w:t>
      </w:r>
      <w:r>
        <w:br w:type="page"/>
      </w:r>
    </w:p>
    <w:p>
      <w:pPr>
        <w:pStyle w:val="21"/>
        <w:keepNext w:val="0"/>
        <w:keepLines w:val="0"/>
        <w:widowControl w:val="0"/>
        <w:shd w:val="clear" w:color="auto" w:fill="auto"/>
        <w:bidi w:val="0"/>
        <w:spacing w:before="0" w:after="60" w:line="240" w:lineRule="auto"/>
        <w:ind w:left="2160" w:right="0" w:firstLine="0"/>
        <w:jc w:val="left"/>
        <w:rPr>
          <w:sz w:val="19"/>
          <w:szCs w:val="19"/>
        </w:rPr>
      </w:pPr>
      <w:r>
        <w:rPr>
          <w:color w:val="1D1D1C"/>
          <w:spacing w:val="0"/>
          <w:w w:val="100"/>
          <w:position w:val="0"/>
          <w:sz w:val="19"/>
          <w:szCs w:val="19"/>
        </w:rPr>
        <w:t xml:space="preserve">血管紧张素原 </w:t>
      </w:r>
      <w:r>
        <w:rPr>
          <w:color w:val="1D1D1D"/>
          <w:spacing w:val="0"/>
          <w:w w:val="100"/>
          <w:position w:val="0"/>
          <w:sz w:val="19"/>
          <w:szCs w:val="19"/>
        </w:rPr>
        <w:t>肾</w:t>
      </w:r>
      <w:r>
        <w:rPr>
          <w:color w:val="343430"/>
          <w:spacing w:val="0"/>
          <w:w w:val="100"/>
          <w:position w:val="0"/>
          <w:sz w:val="19"/>
          <w:szCs w:val="19"/>
        </w:rPr>
        <w:t>素</w:t>
      </w:r>
    </w:p>
    <w:p>
      <w:pPr>
        <w:pStyle w:val="43"/>
        <w:keepNext w:val="0"/>
        <w:keepLines w:val="0"/>
        <w:widowControl w:val="0"/>
        <w:shd w:val="clear" w:color="auto" w:fill="auto"/>
        <w:bidi w:val="0"/>
        <w:spacing w:before="0" w:after="0" w:line="240" w:lineRule="auto"/>
        <w:ind w:left="0" w:right="0" w:firstLine="0"/>
        <w:jc w:val="center"/>
      </w:pPr>
      <w:r>
        <w:rPr>
          <w:color w:val="1D1D1D"/>
          <w:spacing w:val="0"/>
          <w:w w:val="100"/>
          <w:position w:val="0"/>
          <w:lang w:val="en-US" w:eastAsia="en-US" w:bidi="en-US"/>
        </w:rPr>
        <w:t>ACE2</w:t>
      </w:r>
    </w:p>
    <w:p>
      <w:pPr>
        <w:pStyle w:val="21"/>
        <w:keepNext w:val="0"/>
        <w:keepLines w:val="0"/>
        <w:widowControl w:val="0"/>
        <w:shd w:val="clear" w:color="auto" w:fill="auto"/>
        <w:tabs>
          <w:tab w:val="left" w:leader="hyphen" w:pos="5362"/>
          <w:tab w:val="left" w:leader="hyphen" w:pos="5523"/>
        </w:tabs>
        <w:bidi w:val="0"/>
        <w:spacing w:before="0" w:after="0" w:line="240" w:lineRule="auto"/>
        <w:ind w:left="2160" w:right="0" w:firstLine="0"/>
        <w:jc w:val="left"/>
        <w:rPr>
          <w:sz w:val="14"/>
          <w:szCs w:val="14"/>
        </w:rPr>
      </w:pPr>
      <w:r>
        <w:rPr>
          <w:color w:val="1E1E1D"/>
          <w:spacing w:val="0"/>
          <w:w w:val="100"/>
          <w:position w:val="0"/>
          <w:sz w:val="19"/>
          <w:szCs w:val="19"/>
        </w:rPr>
        <w:t>血管紧张素</w:t>
      </w:r>
      <w:r>
        <w:rPr>
          <w:color w:val="1E1E1D"/>
          <w:spacing w:val="0"/>
          <w:w w:val="100"/>
          <w:position w:val="0"/>
          <w:sz w:val="19"/>
          <w:szCs w:val="19"/>
          <w:lang w:val="en-US" w:eastAsia="en-US" w:bidi="en-US"/>
        </w:rPr>
        <w:t>［</w:t>
      </w:r>
      <w:r>
        <w:rPr>
          <w:color w:val="1D1D1D"/>
          <w:spacing w:val="0"/>
          <w:w w:val="100"/>
          <w:position w:val="0"/>
          <w:sz w:val="19"/>
          <w:szCs w:val="19"/>
        </w:rPr>
        <w:tab/>
      </w:r>
      <w:r>
        <w:rPr>
          <w:color w:val="1D1D1D"/>
          <w:spacing w:val="0"/>
          <w:w w:val="100"/>
          <w:position w:val="0"/>
          <w:sz w:val="19"/>
          <w:szCs w:val="19"/>
        </w:rPr>
        <w:tab/>
      </w:r>
      <w:r>
        <w:rPr>
          <w:color w:val="1E1E1D"/>
          <w:spacing w:val="0"/>
          <w:w w:val="100"/>
          <w:position w:val="0"/>
          <w:sz w:val="19"/>
          <w:szCs w:val="19"/>
        </w:rPr>
        <w:t>血管紧张素</w:t>
      </w:r>
      <w:r>
        <w:rPr>
          <w:color w:val="1E1E1D"/>
          <w:spacing w:val="0"/>
          <w:w w:val="100"/>
          <w:position w:val="0"/>
          <w:sz w:val="14"/>
          <w:szCs w:val="14"/>
          <w:lang w:val="en-US" w:eastAsia="en-US" w:bidi="en-US"/>
        </w:rPr>
        <w:t>1-9</w:t>
      </w:r>
    </w:p>
    <w:p>
      <w:pPr>
        <w:widowControl w:val="0"/>
        <w:spacing w:line="1" w:lineRule="exact"/>
      </w:pPr>
      <w:r>
        <mc:AlternateContent>
          <mc:Choice Requires="wps">
            <w:drawing>
              <wp:anchor distT="0" distB="0" distL="0" distR="0" simplePos="0" relativeHeight="251660288" behindDoc="0" locked="0" layoutInCell="1" allowOverlap="1">
                <wp:simplePos x="0" y="0"/>
                <wp:positionH relativeFrom="page">
                  <wp:posOffset>1451610</wp:posOffset>
                </wp:positionH>
                <wp:positionV relativeFrom="paragraph">
                  <wp:posOffset>0</wp:posOffset>
                </wp:positionV>
                <wp:extent cx="2066290" cy="231775"/>
                <wp:effectExtent l="0" t="0" r="0" b="0"/>
                <wp:wrapTopAndBottom/>
                <wp:docPr id="1387" name="Shape 1387"/>
                <wp:cNvGraphicFramePr/>
                <a:graphic xmlns:a="http://schemas.openxmlformats.org/drawingml/2006/main">
                  <a:graphicData uri="http://schemas.microsoft.com/office/word/2010/wordprocessingShape">
                    <wps:wsp>
                      <wps:cNvSpPr txBox="1"/>
                      <wps:spPr>
                        <a:xfrm>
                          <a:off x="0" y="0"/>
                          <a:ext cx="2066290" cy="23177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pPr>
                            <w:r>
                              <w:rPr>
                                <w:color w:val="272624"/>
                                <w:spacing w:val="0"/>
                                <w:w w:val="100"/>
                                <w:position w:val="0"/>
                                <w:lang w:val="en-US" w:eastAsia="en-US" w:bidi="en-US"/>
                              </w:rPr>
                              <w:t>Asp-Arg-V al</w:t>
                            </w:r>
                            <w:r>
                              <w:rPr>
                                <w:color w:val="0C0C0B"/>
                                <w:spacing w:val="0"/>
                                <w:w w:val="100"/>
                                <w:position w:val="0"/>
                                <w:lang w:val="en-US" w:eastAsia="en-US" w:bidi="en-US"/>
                              </w:rPr>
                              <w:t>-</w:t>
                            </w:r>
                            <w:r>
                              <w:rPr>
                                <w:color w:val="272624"/>
                                <w:spacing w:val="0"/>
                                <w:w w:val="100"/>
                                <w:position w:val="0"/>
                                <w:lang w:val="en-US" w:eastAsia="en-US" w:bidi="en-US"/>
                              </w:rPr>
                              <w:t>Tyi</w:t>
                            </w:r>
                            <w:r>
                              <w:rPr>
                                <w:color w:val="0C0C0B"/>
                                <w:spacing w:val="0"/>
                                <w:w w:val="100"/>
                                <w:position w:val="0"/>
                                <w:lang w:val="zh-TW" w:eastAsia="zh-TW" w:bidi="zh-TW"/>
                              </w:rPr>
                              <w:t>■-</w:t>
                            </w:r>
                            <w:r>
                              <w:rPr>
                                <w:color w:val="272624"/>
                                <w:spacing w:val="0"/>
                                <w:w w:val="100"/>
                                <w:position w:val="0"/>
                                <w:lang w:val="en-US" w:eastAsia="en-US" w:bidi="en-US"/>
                              </w:rPr>
                              <w:t>Ile-</w:t>
                            </w:r>
                            <w:r>
                              <w:rPr>
                                <w:color w:val="0C0C0B"/>
                                <w:spacing w:val="0"/>
                                <w:w w:val="100"/>
                                <w:position w:val="0"/>
                                <w:lang w:val="en-US" w:eastAsia="en-US" w:bidi="en-US"/>
                              </w:rPr>
                              <w:t>I</w:t>
                            </w:r>
                            <w:r>
                              <w:rPr>
                                <w:color w:val="272624"/>
                                <w:spacing w:val="0"/>
                                <w:w w:val="100"/>
                                <w:position w:val="0"/>
                                <w:lang w:val="en-US" w:eastAsia="en-US" w:bidi="en-US"/>
                              </w:rPr>
                              <w:t>fiB-Pro</w:t>
                            </w:r>
                            <w:r>
                              <w:rPr>
                                <w:color w:val="0C0C0B"/>
                                <w:spacing w:val="0"/>
                                <w:w w:val="100"/>
                                <w:position w:val="0"/>
                                <w:lang w:val="en-US" w:eastAsia="en-US" w:bidi="en-US"/>
                              </w:rPr>
                              <w:t>-</w:t>
                            </w:r>
                            <w:r>
                              <w:rPr>
                                <w:color w:val="272624"/>
                                <w:spacing w:val="0"/>
                                <w:w w:val="100"/>
                                <w:position w:val="0"/>
                                <w:lang w:val="en-US" w:eastAsia="en-US" w:bidi="en-US"/>
                              </w:rPr>
                              <w:t>Phe</w:t>
                            </w:r>
                            <w:r>
                              <w:rPr>
                                <w:color w:val="0C0C0B"/>
                                <w:spacing w:val="0"/>
                                <w:w w:val="100"/>
                                <w:position w:val="0"/>
                                <w:lang w:val="en-US" w:eastAsia="en-US" w:bidi="en-US"/>
                              </w:rPr>
                              <w:t>-Hi</w:t>
                            </w:r>
                            <w:r>
                              <w:rPr>
                                <w:color w:val="272624"/>
                                <w:spacing w:val="0"/>
                                <w:w w:val="100"/>
                                <w:position w:val="0"/>
                                <w:lang w:val="en-US" w:eastAsia="en-US" w:bidi="en-US"/>
                              </w:rPr>
                              <w:t>s</w:t>
                            </w:r>
                            <w:r>
                              <w:rPr>
                                <w:color w:val="0C0C0B"/>
                                <w:spacing w:val="0"/>
                                <w:w w:val="100"/>
                                <w:position w:val="0"/>
                                <w:lang w:val="en-US" w:eastAsia="en-US" w:bidi="en-US"/>
                              </w:rPr>
                              <w:t>-</w:t>
                            </w:r>
                            <w:r>
                              <w:rPr>
                                <w:color w:val="272624"/>
                                <w:spacing w:val="0"/>
                                <w:w w:val="100"/>
                                <w:position w:val="0"/>
                                <w:lang w:val="en-US" w:eastAsia="en-US" w:bidi="en-US"/>
                              </w:rPr>
                              <w:t>Le</w:t>
                            </w:r>
                            <w:r>
                              <w:rPr>
                                <w:color w:val="0C0C0B"/>
                                <w:spacing w:val="0"/>
                                <w:w w:val="100"/>
                                <w:position w:val="0"/>
                                <w:lang w:val="en-US" w:eastAsia="en-US" w:bidi="en-US"/>
                              </w:rPr>
                              <w:t>u</w:t>
                            </w:r>
                          </w:p>
                        </w:txbxContent>
                      </wps:txbx>
                      <wps:bodyPr wrap="none" lIns="0" tIns="0" rIns="0" bIns="0">
                        <a:noAutofit/>
                      </wps:bodyPr>
                    </wps:wsp>
                  </a:graphicData>
                </a:graphic>
              </wp:anchor>
            </w:drawing>
          </mc:Choice>
          <mc:Fallback>
            <w:pict>
              <v:shape id="Shape 1387" o:spid="_x0000_s1026" o:spt="202" type="#_x0000_t202" style="position:absolute;left:0pt;margin-left:114.3pt;margin-top:0pt;height:18.25pt;width:162.7pt;mso-position-horizontal-relative:page;mso-wrap-distance-bottom:0pt;mso-wrap-distance-top:0pt;mso-wrap-style:none;z-index:251660288;mso-width-relative:page;mso-height-relative:page;" filled="f" stroked="f" coordsize="21600,21600" o:gfxdata="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ido3o1QAA&#10;AAcBAAAPAAAAAAAAAAEAIAAAACIAAABkcnMvZG93bnJldi54bWxQSwECFAAUAAAACACHTuJAB66O&#10;B68BAAB2AwAADgAAAAAAAAABACAAAAAkAQAAZHJzL2Uyb0RvYy54bWxQSwUGAAAAAAYABgBZAQAA&#10;RQU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pPr>
                      <w:r>
                        <w:rPr>
                          <w:color w:val="272624"/>
                          <w:spacing w:val="0"/>
                          <w:w w:val="100"/>
                          <w:position w:val="0"/>
                          <w:lang w:val="en-US" w:eastAsia="en-US" w:bidi="en-US"/>
                        </w:rPr>
                        <w:t>Asp-Arg-V al</w:t>
                      </w:r>
                      <w:r>
                        <w:rPr>
                          <w:color w:val="0C0C0B"/>
                          <w:spacing w:val="0"/>
                          <w:w w:val="100"/>
                          <w:position w:val="0"/>
                          <w:lang w:val="en-US" w:eastAsia="en-US" w:bidi="en-US"/>
                        </w:rPr>
                        <w:t>-</w:t>
                      </w:r>
                      <w:r>
                        <w:rPr>
                          <w:color w:val="272624"/>
                          <w:spacing w:val="0"/>
                          <w:w w:val="100"/>
                          <w:position w:val="0"/>
                          <w:lang w:val="en-US" w:eastAsia="en-US" w:bidi="en-US"/>
                        </w:rPr>
                        <w:t>Tyi</w:t>
                      </w:r>
                      <w:r>
                        <w:rPr>
                          <w:color w:val="0C0C0B"/>
                          <w:spacing w:val="0"/>
                          <w:w w:val="100"/>
                          <w:position w:val="0"/>
                          <w:lang w:val="zh-TW" w:eastAsia="zh-TW" w:bidi="zh-TW"/>
                        </w:rPr>
                        <w:t>■-</w:t>
                      </w:r>
                      <w:r>
                        <w:rPr>
                          <w:color w:val="272624"/>
                          <w:spacing w:val="0"/>
                          <w:w w:val="100"/>
                          <w:position w:val="0"/>
                          <w:lang w:val="en-US" w:eastAsia="en-US" w:bidi="en-US"/>
                        </w:rPr>
                        <w:t>Ile-</w:t>
                      </w:r>
                      <w:r>
                        <w:rPr>
                          <w:color w:val="0C0C0B"/>
                          <w:spacing w:val="0"/>
                          <w:w w:val="100"/>
                          <w:position w:val="0"/>
                          <w:lang w:val="en-US" w:eastAsia="en-US" w:bidi="en-US"/>
                        </w:rPr>
                        <w:t>I</w:t>
                      </w:r>
                      <w:r>
                        <w:rPr>
                          <w:color w:val="272624"/>
                          <w:spacing w:val="0"/>
                          <w:w w:val="100"/>
                          <w:position w:val="0"/>
                          <w:lang w:val="en-US" w:eastAsia="en-US" w:bidi="en-US"/>
                        </w:rPr>
                        <w:t>fiB-Pro</w:t>
                      </w:r>
                      <w:r>
                        <w:rPr>
                          <w:color w:val="0C0C0B"/>
                          <w:spacing w:val="0"/>
                          <w:w w:val="100"/>
                          <w:position w:val="0"/>
                          <w:lang w:val="en-US" w:eastAsia="en-US" w:bidi="en-US"/>
                        </w:rPr>
                        <w:t>-</w:t>
                      </w:r>
                      <w:r>
                        <w:rPr>
                          <w:color w:val="272624"/>
                          <w:spacing w:val="0"/>
                          <w:w w:val="100"/>
                          <w:position w:val="0"/>
                          <w:lang w:val="en-US" w:eastAsia="en-US" w:bidi="en-US"/>
                        </w:rPr>
                        <w:t>Phe</w:t>
                      </w:r>
                      <w:r>
                        <w:rPr>
                          <w:color w:val="0C0C0B"/>
                          <w:spacing w:val="0"/>
                          <w:w w:val="100"/>
                          <w:position w:val="0"/>
                          <w:lang w:val="en-US" w:eastAsia="en-US" w:bidi="en-US"/>
                        </w:rPr>
                        <w:t>-Hi</w:t>
                      </w:r>
                      <w:r>
                        <w:rPr>
                          <w:color w:val="272624"/>
                          <w:spacing w:val="0"/>
                          <w:w w:val="100"/>
                          <w:position w:val="0"/>
                          <w:lang w:val="en-US" w:eastAsia="en-US" w:bidi="en-US"/>
                        </w:rPr>
                        <w:t>s</w:t>
                      </w:r>
                      <w:r>
                        <w:rPr>
                          <w:color w:val="0C0C0B"/>
                          <w:spacing w:val="0"/>
                          <w:w w:val="100"/>
                          <w:position w:val="0"/>
                          <w:lang w:val="en-US" w:eastAsia="en-US" w:bidi="en-US"/>
                        </w:rPr>
                        <w:t>-</w:t>
                      </w:r>
                      <w:r>
                        <w:rPr>
                          <w:color w:val="272624"/>
                          <w:spacing w:val="0"/>
                          <w:w w:val="100"/>
                          <w:position w:val="0"/>
                          <w:lang w:val="en-US" w:eastAsia="en-US" w:bidi="en-US"/>
                        </w:rPr>
                        <w:t>Le</w:t>
                      </w:r>
                      <w:r>
                        <w:rPr>
                          <w:color w:val="0C0C0B"/>
                          <w:spacing w:val="0"/>
                          <w:w w:val="100"/>
                          <w:position w:val="0"/>
                          <w:lang w:val="en-US" w:eastAsia="en-US" w:bidi="en-US"/>
                        </w:rPr>
                        <w:t>u</w:t>
                      </w:r>
                    </w:p>
                  </w:txbxContent>
                </v:textbox>
                <w10:wrap type="topAndBottom"/>
              </v:shape>
            </w:pict>
          </mc:Fallback>
        </mc:AlternateContent>
      </w:r>
      <w:r>
        <mc:AlternateContent>
          <mc:Choice Requires="wps">
            <w:drawing>
              <wp:anchor distT="0" distB="27305" distL="0" distR="0" simplePos="0" relativeHeight="251660288" behindDoc="0" locked="0" layoutInCell="1" allowOverlap="1">
                <wp:simplePos x="0" y="0"/>
                <wp:positionH relativeFrom="page">
                  <wp:posOffset>4066540</wp:posOffset>
                </wp:positionH>
                <wp:positionV relativeFrom="paragraph">
                  <wp:posOffset>0</wp:posOffset>
                </wp:positionV>
                <wp:extent cx="1844040" cy="204470"/>
                <wp:effectExtent l="0" t="0" r="0" b="0"/>
                <wp:wrapTopAndBottom/>
                <wp:docPr id="1389" name="Shape 1389"/>
                <wp:cNvGraphicFramePr/>
                <a:graphic xmlns:a="http://schemas.openxmlformats.org/drawingml/2006/main">
                  <a:graphicData uri="http://schemas.microsoft.com/office/word/2010/wordprocessingShape">
                    <wps:wsp>
                      <wps:cNvSpPr txBox="1"/>
                      <wps:spPr>
                        <a:xfrm>
                          <a:off x="0" y="0"/>
                          <a:ext cx="1844040" cy="204470"/>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pPr>
                            <w:r>
                              <w:rPr>
                                <w:color w:val="272624"/>
                                <w:spacing w:val="0"/>
                                <w:w w:val="100"/>
                                <w:position w:val="0"/>
                                <w:lang w:val="en-US" w:eastAsia="en-US" w:bidi="en-US"/>
                              </w:rPr>
                              <w:t>Asp</w:t>
                            </w:r>
                            <w:r>
                              <w:rPr>
                                <w:color w:val="0C0C0B"/>
                                <w:spacing w:val="0"/>
                                <w:w w:val="100"/>
                                <w:position w:val="0"/>
                                <w:lang w:val="en-US" w:eastAsia="en-US" w:bidi="en-US"/>
                              </w:rPr>
                              <w:t>-</w:t>
                            </w:r>
                            <w:r>
                              <w:rPr>
                                <w:color w:val="3C3C3C"/>
                                <w:spacing w:val="0"/>
                                <w:w w:val="100"/>
                                <w:position w:val="0"/>
                                <w:lang w:val="en-US" w:eastAsia="en-US" w:bidi="en-US"/>
                              </w:rPr>
                              <w:t>Ar</w:t>
                            </w:r>
                            <w:r>
                              <w:rPr>
                                <w:color w:val="0C0C0B"/>
                                <w:spacing w:val="0"/>
                                <w:w w:val="100"/>
                                <w:position w:val="0"/>
                                <w:lang w:val="en-US" w:eastAsia="en-US" w:bidi="en-US"/>
                              </w:rPr>
                              <w:t>g-</w:t>
                            </w:r>
                            <w:r>
                              <w:rPr>
                                <w:color w:val="272624"/>
                                <w:spacing w:val="0"/>
                                <w:w w:val="100"/>
                                <w:position w:val="0"/>
                                <w:lang w:val="en-US" w:eastAsia="en-US" w:bidi="en-US"/>
                              </w:rPr>
                              <w:t>V</w:t>
                            </w:r>
                            <w:r>
                              <w:rPr>
                                <w:color w:val="272624"/>
                                <w:spacing w:val="0"/>
                                <w:w w:val="100"/>
                                <w:position w:val="0"/>
                                <w:sz w:val="19"/>
                                <w:szCs w:val="19"/>
                                <w:lang w:val="zh-TW" w:eastAsia="zh-TW" w:bidi="zh-TW"/>
                              </w:rPr>
                              <w:t>吐</w:t>
                            </w:r>
                            <w:r>
                              <w:rPr>
                                <w:color w:val="0C0C0B"/>
                                <w:spacing w:val="0"/>
                                <w:w w:val="100"/>
                                <w:position w:val="0"/>
                                <w:lang w:val="en-US" w:eastAsia="en-US" w:bidi="en-US"/>
                              </w:rPr>
                              <w:t>-</w:t>
                            </w:r>
                            <w:r>
                              <w:rPr>
                                <w:color w:val="272624"/>
                                <w:spacing w:val="0"/>
                                <w:w w:val="100"/>
                                <w:position w:val="0"/>
                                <w:lang w:val="en-US" w:eastAsia="en-US" w:bidi="en-US"/>
                              </w:rPr>
                              <w:t>Tyr</w:t>
                            </w:r>
                            <w:r>
                              <w:rPr>
                                <w:color w:val="0C0C0B"/>
                                <w:spacing w:val="0"/>
                                <w:w w:val="100"/>
                                <w:position w:val="0"/>
                                <w:lang w:val="en-US" w:eastAsia="en-US" w:bidi="en-US"/>
                              </w:rPr>
                              <w:t>-Il</w:t>
                            </w:r>
                            <w:r>
                              <w:rPr>
                                <w:color w:val="272624"/>
                                <w:spacing w:val="0"/>
                                <w:w w:val="100"/>
                                <w:position w:val="0"/>
                                <w:lang w:val="en-US" w:eastAsia="en-US" w:bidi="en-US"/>
                              </w:rPr>
                              <w:t>e-</w:t>
                            </w:r>
                            <w:r>
                              <w:rPr>
                                <w:color w:val="0C0C0B"/>
                                <w:spacing w:val="0"/>
                                <w:w w:val="100"/>
                                <w:position w:val="0"/>
                                <w:lang w:val="en-US" w:eastAsia="en-US" w:bidi="en-US"/>
                              </w:rPr>
                              <w:t>Hi</w:t>
                            </w:r>
                            <w:r>
                              <w:rPr>
                                <w:color w:val="272624"/>
                                <w:spacing w:val="0"/>
                                <w:w w:val="100"/>
                                <w:position w:val="0"/>
                                <w:lang w:val="en-US" w:eastAsia="en-US" w:bidi="en-US"/>
                              </w:rPr>
                              <w:t>s-Pro-Ph</w:t>
                            </w:r>
                            <w:r>
                              <w:rPr>
                                <w:color w:val="0C0C0B"/>
                                <w:spacing w:val="0"/>
                                <w:w w:val="100"/>
                                <w:position w:val="0"/>
                                <w:lang w:val="en-US" w:eastAsia="en-US" w:bidi="en-US"/>
                              </w:rPr>
                              <w:t>e-</w:t>
                            </w:r>
                            <w:r>
                              <w:rPr>
                                <w:color w:val="272624"/>
                                <w:spacing w:val="0"/>
                                <w:w w:val="100"/>
                                <w:position w:val="0"/>
                                <w:lang w:val="en-US" w:eastAsia="en-US" w:bidi="en-US"/>
                              </w:rPr>
                              <w:t>His</w:t>
                            </w:r>
                          </w:p>
                        </w:txbxContent>
                      </wps:txbx>
                      <wps:bodyPr wrap="none" lIns="0" tIns="0" rIns="0" bIns="0">
                        <a:noAutofit/>
                      </wps:bodyPr>
                    </wps:wsp>
                  </a:graphicData>
                </a:graphic>
              </wp:anchor>
            </w:drawing>
          </mc:Choice>
          <mc:Fallback>
            <w:pict>
              <v:shape id="Shape 1389" o:spid="_x0000_s1026" o:spt="202" type="#_x0000_t202" style="position:absolute;left:0pt;margin-left:320.2pt;margin-top:0pt;height:16.1pt;width:145.2pt;mso-position-horizontal-relative:page;mso-wrap-distance-bottom:2.15pt;mso-wrap-distance-top:0pt;mso-wrap-style:none;z-index:251660288;mso-width-relative:page;mso-height-relative:page;" filled="f" stroked="f" coordsize="21600,21600" o:gfxdata="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qqPUAAAA&#10;BwEAAA8AAAAAAAAAAQAgAAAAIgAAAGRycy9kb3ducmV2LnhtbFBLAQIUABQAAAAIAIdO4kCcJHHS&#10;rwEAAHYDAAAOAAAAAAAAAAEAIAAAACMBAABkcnMvZTJvRG9jLnhtbFBLBQYAAAAABgAGAFkBAABE&#10;BQ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pPr>
                      <w:r>
                        <w:rPr>
                          <w:color w:val="272624"/>
                          <w:spacing w:val="0"/>
                          <w:w w:val="100"/>
                          <w:position w:val="0"/>
                          <w:lang w:val="en-US" w:eastAsia="en-US" w:bidi="en-US"/>
                        </w:rPr>
                        <w:t>Asp</w:t>
                      </w:r>
                      <w:r>
                        <w:rPr>
                          <w:color w:val="0C0C0B"/>
                          <w:spacing w:val="0"/>
                          <w:w w:val="100"/>
                          <w:position w:val="0"/>
                          <w:lang w:val="en-US" w:eastAsia="en-US" w:bidi="en-US"/>
                        </w:rPr>
                        <w:t>-</w:t>
                      </w:r>
                      <w:r>
                        <w:rPr>
                          <w:color w:val="3C3C3C"/>
                          <w:spacing w:val="0"/>
                          <w:w w:val="100"/>
                          <w:position w:val="0"/>
                          <w:lang w:val="en-US" w:eastAsia="en-US" w:bidi="en-US"/>
                        </w:rPr>
                        <w:t>Ar</w:t>
                      </w:r>
                      <w:r>
                        <w:rPr>
                          <w:color w:val="0C0C0B"/>
                          <w:spacing w:val="0"/>
                          <w:w w:val="100"/>
                          <w:position w:val="0"/>
                          <w:lang w:val="en-US" w:eastAsia="en-US" w:bidi="en-US"/>
                        </w:rPr>
                        <w:t>g-</w:t>
                      </w:r>
                      <w:r>
                        <w:rPr>
                          <w:color w:val="272624"/>
                          <w:spacing w:val="0"/>
                          <w:w w:val="100"/>
                          <w:position w:val="0"/>
                          <w:lang w:val="en-US" w:eastAsia="en-US" w:bidi="en-US"/>
                        </w:rPr>
                        <w:t>V</w:t>
                      </w:r>
                      <w:r>
                        <w:rPr>
                          <w:color w:val="272624"/>
                          <w:spacing w:val="0"/>
                          <w:w w:val="100"/>
                          <w:position w:val="0"/>
                          <w:sz w:val="19"/>
                          <w:szCs w:val="19"/>
                          <w:lang w:val="zh-TW" w:eastAsia="zh-TW" w:bidi="zh-TW"/>
                        </w:rPr>
                        <w:t>吐</w:t>
                      </w:r>
                      <w:r>
                        <w:rPr>
                          <w:color w:val="0C0C0B"/>
                          <w:spacing w:val="0"/>
                          <w:w w:val="100"/>
                          <w:position w:val="0"/>
                          <w:lang w:val="en-US" w:eastAsia="en-US" w:bidi="en-US"/>
                        </w:rPr>
                        <w:t>-</w:t>
                      </w:r>
                      <w:r>
                        <w:rPr>
                          <w:color w:val="272624"/>
                          <w:spacing w:val="0"/>
                          <w:w w:val="100"/>
                          <w:position w:val="0"/>
                          <w:lang w:val="en-US" w:eastAsia="en-US" w:bidi="en-US"/>
                        </w:rPr>
                        <w:t>Tyr</w:t>
                      </w:r>
                      <w:r>
                        <w:rPr>
                          <w:color w:val="0C0C0B"/>
                          <w:spacing w:val="0"/>
                          <w:w w:val="100"/>
                          <w:position w:val="0"/>
                          <w:lang w:val="en-US" w:eastAsia="en-US" w:bidi="en-US"/>
                        </w:rPr>
                        <w:t>-Il</w:t>
                      </w:r>
                      <w:r>
                        <w:rPr>
                          <w:color w:val="272624"/>
                          <w:spacing w:val="0"/>
                          <w:w w:val="100"/>
                          <w:position w:val="0"/>
                          <w:lang w:val="en-US" w:eastAsia="en-US" w:bidi="en-US"/>
                        </w:rPr>
                        <w:t>e-</w:t>
                      </w:r>
                      <w:r>
                        <w:rPr>
                          <w:color w:val="0C0C0B"/>
                          <w:spacing w:val="0"/>
                          <w:w w:val="100"/>
                          <w:position w:val="0"/>
                          <w:lang w:val="en-US" w:eastAsia="en-US" w:bidi="en-US"/>
                        </w:rPr>
                        <w:t>Hi</w:t>
                      </w:r>
                      <w:r>
                        <w:rPr>
                          <w:color w:val="272624"/>
                          <w:spacing w:val="0"/>
                          <w:w w:val="100"/>
                          <w:position w:val="0"/>
                          <w:lang w:val="en-US" w:eastAsia="en-US" w:bidi="en-US"/>
                        </w:rPr>
                        <w:t>s-Pro-Ph</w:t>
                      </w:r>
                      <w:r>
                        <w:rPr>
                          <w:color w:val="0C0C0B"/>
                          <w:spacing w:val="0"/>
                          <w:w w:val="100"/>
                          <w:position w:val="0"/>
                          <w:lang w:val="en-US" w:eastAsia="en-US" w:bidi="en-US"/>
                        </w:rPr>
                        <w:t>e-</w:t>
                      </w:r>
                      <w:r>
                        <w:rPr>
                          <w:color w:val="272624"/>
                          <w:spacing w:val="0"/>
                          <w:w w:val="100"/>
                          <w:position w:val="0"/>
                          <w:lang w:val="en-US" w:eastAsia="en-US" w:bidi="en-US"/>
                        </w:rPr>
                        <w:t>His</w:t>
                      </w:r>
                    </w:p>
                  </w:txbxContent>
                </v:textbox>
                <w10:wrap type="topAndBottom"/>
              </v:shape>
            </w:pict>
          </mc:Fallback>
        </mc:AlternateContent>
      </w:r>
    </w:p>
    <w:p>
      <w:pPr>
        <w:widowControl w:val="0"/>
        <w:spacing w:line="1" w:lineRule="exact"/>
        <w:sectPr>
          <w:footnotePr>
            <w:numFmt w:val="decimal"/>
          </w:footnotePr>
          <w:type w:val="continuous"/>
          <w:pgSz w:w="11366" w:h="16074"/>
          <w:pgMar w:top="1224" w:right="812" w:bottom="765" w:left="1089" w:header="0" w:footer="3" w:gutter="0"/>
          <w:cols w:space="720" w:num="1"/>
          <w:rtlGutter w:val="0"/>
          <w:docGrid w:linePitch="360" w:charSpace="0"/>
        </w:sectPr>
      </w:pPr>
      <w:r>
        <mc:AlternateContent>
          <mc:Choice Requires="wps">
            <w:drawing>
              <wp:anchor distT="12700" distB="1203960" distL="0" distR="0" simplePos="0" relativeHeight="251660288" behindDoc="0" locked="0" layoutInCell="1" allowOverlap="1">
                <wp:simplePos x="0" y="0"/>
                <wp:positionH relativeFrom="page">
                  <wp:posOffset>1683385</wp:posOffset>
                </wp:positionH>
                <wp:positionV relativeFrom="paragraph">
                  <wp:posOffset>12700</wp:posOffset>
                </wp:positionV>
                <wp:extent cx="2525395" cy="903605"/>
                <wp:effectExtent l="0" t="0" r="0" b="0"/>
                <wp:wrapTopAndBottom/>
                <wp:docPr id="1391" name="Shape 1391"/>
                <wp:cNvGraphicFramePr/>
                <a:graphic xmlns:a="http://schemas.openxmlformats.org/drawingml/2006/main">
                  <a:graphicData uri="http://schemas.microsoft.com/office/word/2010/wordprocessingShape">
                    <wps:wsp>
                      <wps:cNvSpPr txBox="1"/>
                      <wps:spPr>
                        <a:xfrm>
                          <a:off x="0" y="0"/>
                          <a:ext cx="2525395" cy="903605"/>
                        </a:xfrm>
                        <a:prstGeom prst="rect">
                          <a:avLst/>
                        </a:prstGeom>
                        <a:noFill/>
                      </wps:spPr>
                      <wps:txbx>
                        <w:txbxContent>
                          <w:p>
                            <w:pPr>
                              <w:pStyle w:val="31"/>
                              <w:keepNext w:val="0"/>
                              <w:keepLines w:val="0"/>
                              <w:widowControl w:val="0"/>
                              <w:shd w:val="clear" w:color="auto" w:fill="auto"/>
                              <w:bidi w:val="0"/>
                              <w:spacing w:before="0" w:after="0" w:line="240" w:lineRule="auto"/>
                              <w:ind w:left="2540" w:right="0" w:firstLine="0"/>
                              <w:jc w:val="left"/>
                              <w:rPr>
                                <w:sz w:val="15"/>
                                <w:szCs w:val="15"/>
                              </w:rPr>
                            </w:pPr>
                            <w:r>
                              <w:rPr>
                                <w:rFonts w:ascii="Times New Roman" w:hAnsi="Times New Roman" w:eastAsia="Times New Roman" w:cs="Times New Roman"/>
                                <w:b/>
                                <w:bCs/>
                                <w:color w:val="282824"/>
                                <w:spacing w:val="0"/>
                                <w:w w:val="100"/>
                                <w:position w:val="0"/>
                                <w:sz w:val="15"/>
                                <w:szCs w:val="15"/>
                                <w:lang w:val="en-US" w:eastAsia="en-US" w:bidi="en-US"/>
                              </w:rPr>
                              <w:t>^S^PCP</w:t>
                            </w:r>
                          </w:p>
                          <w:p>
                            <w:pPr>
                              <w:pStyle w:val="5"/>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b w:val="0"/>
                                <w:bCs w:val="0"/>
                                <w:color w:val="282824"/>
                                <w:spacing w:val="0"/>
                                <w:w w:val="100"/>
                                <w:position w:val="0"/>
                                <w:vertAlign w:val="superscript"/>
                                <w:lang w:val="en-US" w:eastAsia="en-US" w:bidi="en-US"/>
                              </w:rPr>
                              <w:t>PEP</w:t>
                            </w:r>
                            <w:r>
                              <w:rPr>
                                <w:rFonts w:ascii="Times New Roman" w:hAnsi="Times New Roman" w:eastAsia="Times New Roman" w:cs="Times New Roman"/>
                                <w:b w:val="0"/>
                                <w:bCs w:val="0"/>
                                <w:color w:val="282824"/>
                                <w:spacing w:val="0"/>
                                <w:w w:val="100"/>
                                <w:position w:val="0"/>
                                <w:lang w:val="en-US" w:eastAsia="en-US" w:bidi="en-US"/>
                              </w:rPr>
                              <w:t>^X</w:t>
                            </w:r>
                          </w:p>
                          <w:p>
                            <w:pPr>
                              <w:pStyle w:val="43"/>
                              <w:keepNext w:val="0"/>
                              <w:keepLines w:val="0"/>
                              <w:widowControl w:val="0"/>
                              <w:shd w:val="clear" w:color="auto" w:fill="auto"/>
                              <w:bidi w:val="0"/>
                              <w:spacing w:before="0" w:after="0" w:line="240" w:lineRule="auto"/>
                              <w:ind w:left="2120" w:right="0" w:firstLine="0"/>
                              <w:jc w:val="left"/>
                            </w:pPr>
                            <w:r>
                              <w:rPr>
                                <w:color w:val="1C1C19"/>
                                <w:spacing w:val="0"/>
                                <w:w w:val="100"/>
                                <w:position w:val="0"/>
                                <w:lang w:val="en-US" w:eastAsia="en-US" w:bidi="en-US"/>
                              </w:rPr>
                              <w:t>ACE2 PEP PCP</w:t>
                            </w:r>
                          </w:p>
                          <w:p>
                            <w:pPr>
                              <w:pStyle w:val="43"/>
                              <w:keepNext w:val="0"/>
                              <w:keepLines w:val="0"/>
                              <w:widowControl w:val="0"/>
                              <w:shd w:val="clear" w:color="auto" w:fill="auto"/>
                              <w:bidi w:val="0"/>
                              <w:spacing w:before="0" w:after="0" w:line="240" w:lineRule="auto"/>
                              <w:ind w:left="0" w:right="0" w:firstLine="760"/>
                              <w:jc w:val="left"/>
                              <w:rPr>
                                <w:sz w:val="15"/>
                                <w:szCs w:val="15"/>
                              </w:rPr>
                            </w:pPr>
                            <w:r>
                              <w:rPr>
                                <w:color w:val="282824"/>
                                <w:spacing w:val="0"/>
                                <w:w w:val="100"/>
                                <w:position w:val="0"/>
                                <w:sz w:val="15"/>
                                <w:szCs w:val="15"/>
                                <w:lang w:val="zh-TW" w:eastAsia="zh-TW" w:bidi="zh-TW"/>
                              </w:rPr>
                              <w:t>血管</w:t>
                            </w:r>
                            <w:r>
                              <w:rPr>
                                <w:color w:val="1C1C19"/>
                                <w:spacing w:val="0"/>
                                <w:w w:val="100"/>
                                <w:position w:val="0"/>
                                <w:sz w:val="15"/>
                                <w:szCs w:val="15"/>
                                <w:lang w:val="zh-TW" w:eastAsia="zh-TW" w:bidi="zh-TW"/>
                              </w:rPr>
                              <w:t>紧张素</w:t>
                            </w:r>
                            <w:r>
                              <w:rPr>
                                <w:color w:val="282824"/>
                                <w:spacing w:val="0"/>
                                <w:w w:val="100"/>
                                <w:position w:val="0"/>
                                <w:sz w:val="15"/>
                                <w:szCs w:val="15"/>
                                <w:lang w:val="zh-TW" w:eastAsia="zh-TW" w:bidi="zh-TW"/>
                              </w:rPr>
                              <w:t>口</w:t>
                            </w:r>
                          </w:p>
                          <w:p>
                            <w:pPr>
                              <w:pStyle w:val="43"/>
                              <w:keepNext w:val="0"/>
                              <w:keepLines w:val="0"/>
                              <w:widowControl w:val="0"/>
                              <w:shd w:val="clear" w:color="auto" w:fill="auto"/>
                              <w:bidi w:val="0"/>
                              <w:spacing w:before="0" w:after="0" w:line="240" w:lineRule="auto"/>
                              <w:ind w:left="0" w:right="0" w:firstLine="0"/>
                              <w:jc w:val="left"/>
                            </w:pPr>
                            <w:r>
                              <w:rPr>
                                <w:color w:val="282824"/>
                                <w:spacing w:val="0"/>
                                <w:w w:val="100"/>
                                <w:position w:val="0"/>
                                <w:lang w:val="en-US" w:eastAsia="en-US" w:bidi="en-US"/>
                              </w:rPr>
                              <w:t>Asp - mg-V</w:t>
                            </w:r>
                            <w:r>
                              <w:rPr>
                                <w:color w:val="282824"/>
                                <w:spacing w:val="0"/>
                                <w:w w:val="100"/>
                                <w:position w:val="0"/>
                                <w:sz w:val="8"/>
                                <w:szCs w:val="8"/>
                                <w:lang w:val="zh-CN" w:eastAsia="zh-CN" w:bidi="zh-CN"/>
                              </w:rPr>
                              <w:t>应-</w:t>
                            </w:r>
                            <w:r>
                              <w:rPr>
                                <w:color w:val="1C1C19"/>
                                <w:spacing w:val="0"/>
                                <w:w w:val="100"/>
                                <w:position w:val="0"/>
                                <w:lang w:val="en-US" w:eastAsia="en-US" w:bidi="en-US"/>
                              </w:rPr>
                              <w:t>Tyr-Ile-H</w:t>
                            </w:r>
                            <w:r>
                              <w:rPr>
                                <w:color w:val="0F0F0F"/>
                                <w:spacing w:val="0"/>
                                <w:w w:val="100"/>
                                <w:position w:val="0"/>
                                <w:lang w:val="en-US" w:eastAsia="en-US" w:bidi="en-US"/>
                              </w:rPr>
                              <w:t>i</w:t>
                            </w:r>
                            <w:r>
                              <w:rPr>
                                <w:color w:val="1C1C19"/>
                                <w:spacing w:val="0"/>
                                <w:w w:val="100"/>
                                <w:position w:val="0"/>
                                <w:lang w:val="en-US" w:eastAsia="en-US" w:bidi="en-US"/>
                              </w:rPr>
                              <w:t>s</w:t>
                            </w:r>
                            <w:r>
                              <w:rPr>
                                <w:color w:val="282824"/>
                                <w:spacing w:val="0"/>
                                <w:w w:val="100"/>
                                <w:position w:val="0"/>
                                <w:lang w:val="zh-TW" w:eastAsia="zh-TW" w:bidi="zh-TW"/>
                              </w:rPr>
                              <w:t>-</w:t>
                            </w:r>
                            <w:r>
                              <w:rPr>
                                <w:color w:val="1C1C19"/>
                                <w:spacing w:val="0"/>
                                <w:w w:val="100"/>
                                <w:position w:val="0"/>
                                <w:lang w:val="en-US" w:eastAsia="en-US" w:bidi="en-US"/>
                              </w:rPr>
                              <w:t>Pro - Phe</w:t>
                            </w:r>
                          </w:p>
                        </w:txbxContent>
                      </wps:txbx>
                      <wps:bodyPr lIns="0" tIns="0" rIns="0" bIns="0">
                        <a:noAutofit/>
                      </wps:bodyPr>
                    </wps:wsp>
                  </a:graphicData>
                </a:graphic>
              </wp:anchor>
            </w:drawing>
          </mc:Choice>
          <mc:Fallback>
            <w:pict>
              <v:shape id="Shape 1391" o:spid="_x0000_s1026" o:spt="202" type="#_x0000_t202" style="position:absolute;left:0pt;margin-left:132.55pt;margin-top:1pt;height:71.15pt;width:198.85pt;mso-position-horizontal-relative:page;mso-wrap-distance-bottom:94.8pt;mso-wrap-distance-top:1pt;z-index:251660288;mso-width-relative:page;mso-height-relative:page;" filled="f" stroked="f" coordsize="21600,21600" o:gfxdata="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csf+u1wAAAAkBAAAP&#10;AAAAAAAAAAEAIAAAACIAAABkcnMvZG93bnJldi54bWxQSwECFAAUAAAACACHTuJA3yLyQacBAABq&#10;AwAADgAAAAAAAAABACAAAAAmAQAAZHJzL2Uyb0RvYy54bWxQSwUGAAAAAAYABgBZAQAAPwU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2540" w:right="0" w:firstLine="0"/>
                        <w:jc w:val="left"/>
                        <w:rPr>
                          <w:sz w:val="15"/>
                          <w:szCs w:val="15"/>
                        </w:rPr>
                      </w:pPr>
                      <w:r>
                        <w:rPr>
                          <w:rFonts w:ascii="Times New Roman" w:hAnsi="Times New Roman" w:eastAsia="Times New Roman" w:cs="Times New Roman"/>
                          <w:b/>
                          <w:bCs/>
                          <w:color w:val="282824"/>
                          <w:spacing w:val="0"/>
                          <w:w w:val="100"/>
                          <w:position w:val="0"/>
                          <w:sz w:val="15"/>
                          <w:szCs w:val="15"/>
                          <w:lang w:val="en-US" w:eastAsia="en-US" w:bidi="en-US"/>
                        </w:rPr>
                        <w:t>^S^PCP</w:t>
                      </w:r>
                    </w:p>
                    <w:p>
                      <w:pPr>
                        <w:pStyle w:val="5"/>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b w:val="0"/>
                          <w:bCs w:val="0"/>
                          <w:color w:val="282824"/>
                          <w:spacing w:val="0"/>
                          <w:w w:val="100"/>
                          <w:position w:val="0"/>
                          <w:vertAlign w:val="superscript"/>
                          <w:lang w:val="en-US" w:eastAsia="en-US" w:bidi="en-US"/>
                        </w:rPr>
                        <w:t>PEP</w:t>
                      </w:r>
                      <w:r>
                        <w:rPr>
                          <w:rFonts w:ascii="Times New Roman" w:hAnsi="Times New Roman" w:eastAsia="Times New Roman" w:cs="Times New Roman"/>
                          <w:b w:val="0"/>
                          <w:bCs w:val="0"/>
                          <w:color w:val="282824"/>
                          <w:spacing w:val="0"/>
                          <w:w w:val="100"/>
                          <w:position w:val="0"/>
                          <w:lang w:val="en-US" w:eastAsia="en-US" w:bidi="en-US"/>
                        </w:rPr>
                        <w:t>^X</w:t>
                      </w:r>
                    </w:p>
                    <w:p>
                      <w:pPr>
                        <w:pStyle w:val="43"/>
                        <w:keepNext w:val="0"/>
                        <w:keepLines w:val="0"/>
                        <w:widowControl w:val="0"/>
                        <w:shd w:val="clear" w:color="auto" w:fill="auto"/>
                        <w:bidi w:val="0"/>
                        <w:spacing w:before="0" w:after="0" w:line="240" w:lineRule="auto"/>
                        <w:ind w:left="2120" w:right="0" w:firstLine="0"/>
                        <w:jc w:val="left"/>
                      </w:pPr>
                      <w:r>
                        <w:rPr>
                          <w:color w:val="1C1C19"/>
                          <w:spacing w:val="0"/>
                          <w:w w:val="100"/>
                          <w:position w:val="0"/>
                          <w:lang w:val="en-US" w:eastAsia="en-US" w:bidi="en-US"/>
                        </w:rPr>
                        <w:t>ACE2 PEP PCP</w:t>
                      </w:r>
                    </w:p>
                    <w:p>
                      <w:pPr>
                        <w:pStyle w:val="43"/>
                        <w:keepNext w:val="0"/>
                        <w:keepLines w:val="0"/>
                        <w:widowControl w:val="0"/>
                        <w:shd w:val="clear" w:color="auto" w:fill="auto"/>
                        <w:bidi w:val="0"/>
                        <w:spacing w:before="0" w:after="0" w:line="240" w:lineRule="auto"/>
                        <w:ind w:left="0" w:right="0" w:firstLine="760"/>
                        <w:jc w:val="left"/>
                        <w:rPr>
                          <w:sz w:val="15"/>
                          <w:szCs w:val="15"/>
                        </w:rPr>
                      </w:pPr>
                      <w:r>
                        <w:rPr>
                          <w:color w:val="282824"/>
                          <w:spacing w:val="0"/>
                          <w:w w:val="100"/>
                          <w:position w:val="0"/>
                          <w:sz w:val="15"/>
                          <w:szCs w:val="15"/>
                          <w:lang w:val="zh-TW" w:eastAsia="zh-TW" w:bidi="zh-TW"/>
                        </w:rPr>
                        <w:t>血管</w:t>
                      </w:r>
                      <w:r>
                        <w:rPr>
                          <w:color w:val="1C1C19"/>
                          <w:spacing w:val="0"/>
                          <w:w w:val="100"/>
                          <w:position w:val="0"/>
                          <w:sz w:val="15"/>
                          <w:szCs w:val="15"/>
                          <w:lang w:val="zh-TW" w:eastAsia="zh-TW" w:bidi="zh-TW"/>
                        </w:rPr>
                        <w:t>紧张素</w:t>
                      </w:r>
                      <w:r>
                        <w:rPr>
                          <w:color w:val="282824"/>
                          <w:spacing w:val="0"/>
                          <w:w w:val="100"/>
                          <w:position w:val="0"/>
                          <w:sz w:val="15"/>
                          <w:szCs w:val="15"/>
                          <w:lang w:val="zh-TW" w:eastAsia="zh-TW" w:bidi="zh-TW"/>
                        </w:rPr>
                        <w:t>口</w:t>
                      </w:r>
                    </w:p>
                    <w:p>
                      <w:pPr>
                        <w:pStyle w:val="43"/>
                        <w:keepNext w:val="0"/>
                        <w:keepLines w:val="0"/>
                        <w:widowControl w:val="0"/>
                        <w:shd w:val="clear" w:color="auto" w:fill="auto"/>
                        <w:bidi w:val="0"/>
                        <w:spacing w:before="0" w:after="0" w:line="240" w:lineRule="auto"/>
                        <w:ind w:left="0" w:right="0" w:firstLine="0"/>
                        <w:jc w:val="left"/>
                      </w:pPr>
                      <w:r>
                        <w:rPr>
                          <w:color w:val="282824"/>
                          <w:spacing w:val="0"/>
                          <w:w w:val="100"/>
                          <w:position w:val="0"/>
                          <w:lang w:val="en-US" w:eastAsia="en-US" w:bidi="en-US"/>
                        </w:rPr>
                        <w:t>Asp - mg-V</w:t>
                      </w:r>
                      <w:r>
                        <w:rPr>
                          <w:color w:val="282824"/>
                          <w:spacing w:val="0"/>
                          <w:w w:val="100"/>
                          <w:position w:val="0"/>
                          <w:sz w:val="8"/>
                          <w:szCs w:val="8"/>
                          <w:lang w:val="zh-CN" w:eastAsia="zh-CN" w:bidi="zh-CN"/>
                        </w:rPr>
                        <w:t>应-</w:t>
                      </w:r>
                      <w:r>
                        <w:rPr>
                          <w:color w:val="1C1C19"/>
                          <w:spacing w:val="0"/>
                          <w:w w:val="100"/>
                          <w:position w:val="0"/>
                          <w:lang w:val="en-US" w:eastAsia="en-US" w:bidi="en-US"/>
                        </w:rPr>
                        <w:t>Tyr-Ile-H</w:t>
                      </w:r>
                      <w:r>
                        <w:rPr>
                          <w:color w:val="0F0F0F"/>
                          <w:spacing w:val="0"/>
                          <w:w w:val="100"/>
                          <w:position w:val="0"/>
                          <w:lang w:val="en-US" w:eastAsia="en-US" w:bidi="en-US"/>
                        </w:rPr>
                        <w:t>i</w:t>
                      </w:r>
                      <w:r>
                        <w:rPr>
                          <w:color w:val="1C1C19"/>
                          <w:spacing w:val="0"/>
                          <w:w w:val="100"/>
                          <w:position w:val="0"/>
                          <w:lang w:val="en-US" w:eastAsia="en-US" w:bidi="en-US"/>
                        </w:rPr>
                        <w:t>s</w:t>
                      </w:r>
                      <w:r>
                        <w:rPr>
                          <w:color w:val="282824"/>
                          <w:spacing w:val="0"/>
                          <w:w w:val="100"/>
                          <w:position w:val="0"/>
                          <w:lang w:val="zh-TW" w:eastAsia="zh-TW" w:bidi="zh-TW"/>
                        </w:rPr>
                        <w:t>-</w:t>
                      </w:r>
                      <w:r>
                        <w:rPr>
                          <w:color w:val="1C1C19"/>
                          <w:spacing w:val="0"/>
                          <w:w w:val="100"/>
                          <w:position w:val="0"/>
                          <w:lang w:val="en-US" w:eastAsia="en-US" w:bidi="en-US"/>
                        </w:rPr>
                        <w:t>Pro - Phe</w:t>
                      </w:r>
                    </w:p>
                  </w:txbxContent>
                </v:textbox>
                <w10:wrap type="topAndBottom"/>
              </v:shape>
            </w:pict>
          </mc:Fallback>
        </mc:AlternateContent>
      </w:r>
      <w:r>
        <mc:AlternateContent>
          <mc:Choice Requires="wps">
            <w:drawing>
              <wp:anchor distT="96520" distB="1830070" distL="0" distR="0" simplePos="0" relativeHeight="251660288" behindDoc="0" locked="0" layoutInCell="1" allowOverlap="1">
                <wp:simplePos x="0" y="0"/>
                <wp:positionH relativeFrom="page">
                  <wp:posOffset>2210435</wp:posOffset>
                </wp:positionH>
                <wp:positionV relativeFrom="paragraph">
                  <wp:posOffset>96520</wp:posOffset>
                </wp:positionV>
                <wp:extent cx="228600" cy="193675"/>
                <wp:effectExtent l="0" t="0" r="0" b="0"/>
                <wp:wrapTopAndBottom/>
                <wp:docPr id="1393" name="Shape 1393"/>
                <wp:cNvGraphicFramePr/>
                <a:graphic xmlns:a="http://schemas.openxmlformats.org/drawingml/2006/main">
                  <a:graphicData uri="http://schemas.microsoft.com/office/word/2010/wordprocessingShape">
                    <wps:wsp>
                      <wps:cNvSpPr txBox="1"/>
                      <wps:spPr>
                        <a:xfrm>
                          <a:off x="0" y="0"/>
                          <a:ext cx="228600" cy="19367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pPr>
                            <w:r>
                              <w:rPr>
                                <w:color w:val="20242B"/>
                                <w:spacing w:val="0"/>
                                <w:w w:val="100"/>
                                <w:position w:val="0"/>
                                <w:lang w:val="en-US" w:eastAsia="en-US" w:bidi="en-US"/>
                              </w:rPr>
                              <w:t>ACE</w:t>
                            </w:r>
                          </w:p>
                        </w:txbxContent>
                      </wps:txbx>
                      <wps:bodyPr wrap="none" lIns="0" tIns="0" rIns="0" bIns="0">
                        <a:noAutofit/>
                      </wps:bodyPr>
                    </wps:wsp>
                  </a:graphicData>
                </a:graphic>
              </wp:anchor>
            </w:drawing>
          </mc:Choice>
          <mc:Fallback>
            <w:pict>
              <v:shape id="Shape 1393" o:spid="_x0000_s1026" o:spt="202" type="#_x0000_t202" style="position:absolute;left:0pt;margin-left:174.05pt;margin-top:7.6pt;height:15.25pt;width:18pt;mso-position-horizontal-relative:page;mso-wrap-distance-bottom:144.1pt;mso-wrap-distance-top:7.6pt;mso-wrap-style:none;z-index:251660288;mso-width-relative:page;mso-height-relative:page;" filled="f" stroked="f" coordsize="21600,21600" o:gfxdata="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msAir1gAA&#10;AAkBAAAPAAAAAAAAAAEAIAAAACIAAABkcnMvZG93bnJldi54bWxQSwECFAAUAAAACACHTuJADURR&#10;n64BAAB1AwAADgAAAAAAAAABACAAAAAlAQAAZHJzL2Uyb0RvYy54bWxQSwUGAAAAAAYABgBZAQAA&#10;RQU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pPr>
                      <w:r>
                        <w:rPr>
                          <w:color w:val="20242B"/>
                          <w:spacing w:val="0"/>
                          <w:w w:val="100"/>
                          <w:position w:val="0"/>
                          <w:lang w:val="en-US" w:eastAsia="en-US" w:bidi="en-US"/>
                        </w:rPr>
                        <w:t>ACE</w:t>
                      </w:r>
                    </w:p>
                  </w:txbxContent>
                </v:textbox>
                <w10:wrap type="topAndBottom"/>
              </v:shape>
            </w:pict>
          </mc:Fallback>
        </mc:AlternateContent>
      </w:r>
      <w:r>
        <mc:AlternateContent>
          <mc:Choice Requires="wps">
            <w:drawing>
              <wp:anchor distT="97790" distB="1830705" distL="0" distR="0" simplePos="0" relativeHeight="251660288" behindDoc="0" locked="0" layoutInCell="1" allowOverlap="1">
                <wp:simplePos x="0" y="0"/>
                <wp:positionH relativeFrom="page">
                  <wp:posOffset>4859020</wp:posOffset>
                </wp:positionH>
                <wp:positionV relativeFrom="paragraph">
                  <wp:posOffset>97790</wp:posOffset>
                </wp:positionV>
                <wp:extent cx="231775" cy="191770"/>
                <wp:effectExtent l="0" t="0" r="0" b="0"/>
                <wp:wrapTopAndBottom/>
                <wp:docPr id="1395" name="Shape 1395"/>
                <wp:cNvGraphicFramePr/>
                <a:graphic xmlns:a="http://schemas.openxmlformats.org/drawingml/2006/main">
                  <a:graphicData uri="http://schemas.microsoft.com/office/word/2010/wordprocessingShape">
                    <wps:wsp>
                      <wps:cNvSpPr txBox="1"/>
                      <wps:spPr>
                        <a:xfrm>
                          <a:off x="0" y="0"/>
                          <a:ext cx="231775" cy="191770"/>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pPr>
                            <w:r>
                              <w:rPr>
                                <w:color w:val="20242B"/>
                                <w:spacing w:val="0"/>
                                <w:w w:val="100"/>
                                <w:position w:val="0"/>
                                <w:lang w:val="en-US" w:eastAsia="en-US" w:bidi="en-US"/>
                              </w:rPr>
                              <w:t>ACE</w:t>
                            </w:r>
                          </w:p>
                        </w:txbxContent>
                      </wps:txbx>
                      <wps:bodyPr wrap="none" lIns="0" tIns="0" rIns="0" bIns="0">
                        <a:noAutofit/>
                      </wps:bodyPr>
                    </wps:wsp>
                  </a:graphicData>
                </a:graphic>
              </wp:anchor>
            </w:drawing>
          </mc:Choice>
          <mc:Fallback>
            <w:pict>
              <v:shape id="Shape 1395" o:spid="_x0000_s1026" o:spt="202" type="#_x0000_t202" style="position:absolute;left:0pt;margin-left:382.6pt;margin-top:7.7pt;height:15.1pt;width:18.25pt;mso-position-horizontal-relative:page;mso-wrap-distance-bottom:144.15pt;mso-wrap-distance-top:7.7pt;mso-wrap-style:none;z-index:251660288;mso-width-relative:page;mso-height-relative:page;" filled="f" stroked="f" coordsize="21600,21600" o:gfxdata="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a699/1gAA&#10;AAkBAAAPAAAAAAAAAAEAIAAAACIAAABkcnMvZG93bnJldi54bWxQSwECFAAUAAAACACHTuJAdOe9&#10;Nq4BAAB1AwAADgAAAAAAAAABACAAAAAlAQAAZHJzL2Uyb0RvYy54bWxQSwUGAAAAAAYABgBZAQAA&#10;RQU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pPr>
                      <w:r>
                        <w:rPr>
                          <w:color w:val="20242B"/>
                          <w:spacing w:val="0"/>
                          <w:w w:val="100"/>
                          <w:position w:val="0"/>
                          <w:lang w:val="en-US" w:eastAsia="en-US" w:bidi="en-US"/>
                        </w:rPr>
                        <w:t>ACE</w:t>
                      </w:r>
                    </w:p>
                  </w:txbxContent>
                </v:textbox>
                <w10:wrap type="topAndBottom"/>
              </v:shape>
            </w:pict>
          </mc:Fallback>
        </mc:AlternateContent>
      </w:r>
      <w:r>
        <w:drawing>
          <wp:anchor distT="895350" distB="825500" distL="289560" distR="21590" simplePos="0" relativeHeight="251660288" behindDoc="0" locked="0" layoutInCell="1" allowOverlap="1">
            <wp:simplePos x="0" y="0"/>
            <wp:positionH relativeFrom="page">
              <wp:posOffset>2079625</wp:posOffset>
            </wp:positionH>
            <wp:positionV relativeFrom="paragraph">
              <wp:posOffset>895350</wp:posOffset>
            </wp:positionV>
            <wp:extent cx="445135" cy="402590"/>
            <wp:effectExtent l="0" t="0" r="12065" b="3810"/>
            <wp:wrapTopAndBottom/>
            <wp:docPr id="1397" name="Shape 1397"/>
            <wp:cNvGraphicFramePr/>
            <a:graphic xmlns:a="http://schemas.openxmlformats.org/drawingml/2006/main">
              <a:graphicData uri="http://schemas.openxmlformats.org/drawingml/2006/picture">
                <pic:pic xmlns:pic="http://schemas.openxmlformats.org/drawingml/2006/picture">
                  <pic:nvPicPr>
                    <pic:cNvPr id="1397" name="Shape 1397"/>
                    <pic:cNvPicPr/>
                  </pic:nvPicPr>
                  <pic:blipFill>
                    <a:blip r:embed="rId420"/>
                    <a:stretch>
                      <a:fillRect/>
                    </a:stretch>
                  </pic:blipFill>
                  <pic:spPr>
                    <a:xfrm>
                      <a:off x="0" y="0"/>
                      <a:ext cx="445135" cy="40259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1790065</wp:posOffset>
                </wp:positionH>
                <wp:positionV relativeFrom="paragraph">
                  <wp:posOffset>1273175</wp:posOffset>
                </wp:positionV>
                <wp:extent cx="753110" cy="140335"/>
                <wp:effectExtent l="0" t="0" r="0" b="0"/>
                <wp:wrapNone/>
                <wp:docPr id="1399" name="Shape 1399"/>
                <wp:cNvGraphicFramePr/>
                <a:graphic xmlns:a="http://schemas.openxmlformats.org/drawingml/2006/main">
                  <a:graphicData uri="http://schemas.microsoft.com/office/word/2010/wordprocessingShape">
                    <wps:wsp>
                      <wps:cNvSpPr txBox="1"/>
                      <wps:spPr>
                        <a:xfrm>
                          <a:off x="0" y="0"/>
                          <a:ext cx="753110" cy="14033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rPr>
                                <w:sz w:val="14"/>
                                <w:szCs w:val="14"/>
                              </w:rPr>
                            </w:pPr>
                            <w:r>
                              <w:rPr>
                                <w:color w:val="212121"/>
                                <w:spacing w:val="0"/>
                                <w:w w:val="100"/>
                                <w:position w:val="0"/>
                                <w:sz w:val="15"/>
                                <w:szCs w:val="15"/>
                              </w:rPr>
                              <w:t>氨基肽酶</w:t>
                            </w:r>
                            <w:r>
                              <w:rPr>
                                <w:color w:val="212121"/>
                                <w:spacing w:val="0"/>
                                <w:w w:val="100"/>
                                <w:position w:val="0"/>
                                <w:sz w:val="14"/>
                                <w:szCs w:val="14"/>
                                <w:lang w:val="en-US" w:eastAsia="en-US" w:bidi="en-US"/>
                              </w:rPr>
                              <w:t>/NEP</w:t>
                            </w:r>
                          </w:p>
                        </w:txbxContent>
                      </wps:txbx>
                      <wps:bodyPr lIns="0" tIns="0" rIns="0" bIns="0">
                        <a:noAutofit/>
                      </wps:bodyPr>
                    </wps:wsp>
                  </a:graphicData>
                </a:graphic>
              </wp:anchor>
            </w:drawing>
          </mc:Choice>
          <mc:Fallback>
            <w:pict>
              <v:shape id="Shape 1399" o:spid="_x0000_s1026" o:spt="202" type="#_x0000_t202" style="position:absolute;left:0pt;margin-left:140.95pt;margin-top:100.25pt;height:11.05pt;width:59.3pt;mso-position-horizontal-relative:page;z-index:251661312;mso-width-relative:page;mso-height-relative:page;" filled="f" stroked="f" coordsize="21600,21600" o:gfxdata="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SNzdy2AAAAAsBAAAP&#10;AAAAAAAAAAEAIAAAACIAAABkcnMvZG93bnJldi54bWxQSwECFAAUAAAACACHTuJA4wZ5aqYBAABp&#10;AwAADgAAAAAAAAABACAAAAAnAQAAZHJzL2Uyb0RvYy54bWxQSwUGAAAAAAYABgBZAQAAP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4"/>
                          <w:szCs w:val="14"/>
                        </w:rPr>
                      </w:pPr>
                      <w:r>
                        <w:rPr>
                          <w:color w:val="212121"/>
                          <w:spacing w:val="0"/>
                          <w:w w:val="100"/>
                          <w:position w:val="0"/>
                          <w:sz w:val="15"/>
                          <w:szCs w:val="15"/>
                        </w:rPr>
                        <w:t>氨基肽酶</w:t>
                      </w:r>
                      <w:r>
                        <w:rPr>
                          <w:color w:val="212121"/>
                          <w:spacing w:val="0"/>
                          <w:w w:val="100"/>
                          <w:position w:val="0"/>
                          <w:sz w:val="14"/>
                          <w:szCs w:val="14"/>
                          <w:lang w:val="en-US" w:eastAsia="en-US" w:bidi="en-US"/>
                        </w:rPr>
                        <w:t>/NEP</w:t>
                      </w:r>
                    </w:p>
                  </w:txbxContent>
                </v:textbox>
              </v:shape>
            </w:pict>
          </mc:Fallback>
        </mc:AlternateContent>
      </w:r>
      <w:r>
        <mc:AlternateContent>
          <mc:Choice Requires="wps">
            <w:drawing>
              <wp:anchor distT="573405" distB="1199515" distL="0" distR="0" simplePos="0" relativeHeight="251660288" behindDoc="0" locked="0" layoutInCell="1" allowOverlap="1">
                <wp:simplePos x="0" y="0"/>
                <wp:positionH relativeFrom="page">
                  <wp:posOffset>4133850</wp:posOffset>
                </wp:positionH>
                <wp:positionV relativeFrom="paragraph">
                  <wp:posOffset>573405</wp:posOffset>
                </wp:positionV>
                <wp:extent cx="1410970" cy="347345"/>
                <wp:effectExtent l="0" t="0" r="0" b="0"/>
                <wp:wrapTopAndBottom/>
                <wp:docPr id="1401" name="Shape 1401"/>
                <wp:cNvGraphicFramePr/>
                <a:graphic xmlns:a="http://schemas.openxmlformats.org/drawingml/2006/main">
                  <a:graphicData uri="http://schemas.microsoft.com/office/word/2010/wordprocessingShape">
                    <wps:wsp>
                      <wps:cNvSpPr txBox="1"/>
                      <wps:spPr>
                        <a:xfrm>
                          <a:off x="0" y="0"/>
                          <a:ext cx="1410970" cy="34734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rPr>
                                <w:sz w:val="14"/>
                                <w:szCs w:val="14"/>
                              </w:rPr>
                            </w:pPr>
                            <w:r>
                              <w:rPr>
                                <w:color w:val="212120"/>
                                <w:spacing w:val="0"/>
                                <w:w w:val="100"/>
                                <w:position w:val="0"/>
                                <w:sz w:val="19"/>
                                <w:szCs w:val="19"/>
                              </w:rPr>
                              <w:t>―</w:t>
                            </w:r>
                            <w:r>
                              <w:rPr>
                                <w:color w:val="1A1A1A"/>
                                <w:spacing w:val="0"/>
                                <w:w w:val="100"/>
                                <w:position w:val="0"/>
                                <w:sz w:val="19"/>
                                <w:szCs w:val="19"/>
                              </w:rPr>
                              <w:t>血管</w:t>
                            </w:r>
                            <w:r>
                              <w:rPr>
                                <w:color w:val="2C2C2C"/>
                                <w:spacing w:val="0"/>
                                <w:w w:val="100"/>
                                <w:position w:val="0"/>
                                <w:sz w:val="19"/>
                                <w:szCs w:val="19"/>
                              </w:rPr>
                              <w:t>紧</w:t>
                            </w:r>
                            <w:r>
                              <w:rPr>
                                <w:color w:val="1A1A1A"/>
                                <w:spacing w:val="0"/>
                                <w:w w:val="100"/>
                                <w:position w:val="0"/>
                                <w:sz w:val="19"/>
                                <w:szCs w:val="19"/>
                              </w:rPr>
                              <w:t>张</w:t>
                            </w:r>
                            <w:r>
                              <w:rPr>
                                <w:color w:val="2C2C2C"/>
                                <w:spacing w:val="0"/>
                                <w:w w:val="100"/>
                                <w:position w:val="0"/>
                                <w:sz w:val="19"/>
                                <w:szCs w:val="19"/>
                              </w:rPr>
                              <w:t>素</w:t>
                            </w:r>
                            <w:r>
                              <w:rPr>
                                <w:color w:val="1A1A1A"/>
                                <w:spacing w:val="0"/>
                                <w:w w:val="100"/>
                                <w:position w:val="0"/>
                                <w:sz w:val="14"/>
                                <w:szCs w:val="14"/>
                                <w:lang w:val="en-US" w:eastAsia="en-US" w:bidi="en-US"/>
                              </w:rPr>
                              <w:t>1</w:t>
                            </w:r>
                            <w:r>
                              <w:rPr>
                                <w:color w:val="000000"/>
                                <w:spacing w:val="0"/>
                                <w:w w:val="100"/>
                                <w:position w:val="0"/>
                                <w:sz w:val="14"/>
                                <w:szCs w:val="14"/>
                                <w:lang w:val="en-US" w:eastAsia="en-US" w:bidi="en-US"/>
                              </w:rPr>
                              <w:t>-</w:t>
                            </w:r>
                            <w:r>
                              <w:rPr>
                                <w:color w:val="1A1A1A"/>
                                <w:spacing w:val="0"/>
                                <w:w w:val="100"/>
                                <w:position w:val="0"/>
                                <w:sz w:val="14"/>
                                <w:szCs w:val="14"/>
                                <w:lang w:val="en-US" w:eastAsia="en-US" w:bidi="en-US"/>
                              </w:rPr>
                              <w:t>7</w:t>
                            </w:r>
                          </w:p>
                          <w:p>
                            <w:pPr>
                              <w:pStyle w:val="43"/>
                              <w:keepNext w:val="0"/>
                              <w:keepLines w:val="0"/>
                              <w:widowControl w:val="0"/>
                              <w:shd w:val="clear" w:color="auto" w:fill="auto"/>
                              <w:bidi w:val="0"/>
                              <w:spacing w:before="0" w:after="0" w:line="240" w:lineRule="auto"/>
                              <w:ind w:left="0" w:right="0" w:firstLine="0"/>
                              <w:jc w:val="left"/>
                            </w:pPr>
                            <w:r>
                              <w:rPr>
                                <w:color w:val="212120"/>
                                <w:spacing w:val="0"/>
                                <w:w w:val="100"/>
                                <w:position w:val="0"/>
                                <w:lang w:val="en-US" w:eastAsia="en-US" w:bidi="en-US"/>
                              </w:rPr>
                              <w:t>Asp-Arg-Val-Tyr-Ile-His-Pro</w:t>
                            </w:r>
                          </w:p>
                        </w:txbxContent>
                      </wps:txbx>
                      <wps:bodyPr lIns="0" tIns="0" rIns="0" bIns="0">
                        <a:noAutofit/>
                      </wps:bodyPr>
                    </wps:wsp>
                  </a:graphicData>
                </a:graphic>
              </wp:anchor>
            </w:drawing>
          </mc:Choice>
          <mc:Fallback>
            <w:pict>
              <v:shape id="Shape 1401" o:spid="_x0000_s1026" o:spt="202" type="#_x0000_t202" style="position:absolute;left:0pt;margin-left:325.5pt;margin-top:45.15pt;height:27.35pt;width:111.1pt;mso-position-horizontal-relative:page;mso-wrap-distance-bottom:94.45pt;mso-wrap-distance-top:45.15pt;z-index:251660288;mso-width-relative:page;mso-height-relative:page;" filled="f" stroked="f" coordsize="21600,21600" o:gfxdata="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M/0932gAAAAoB&#10;AAAPAAAAAAAAAAEAIAAAACIAAABkcnMvZG93bnJldi54bWxQSwECFAAUAAAACACHTuJAkjlc5acB&#10;AABqAwAADgAAAAAAAAABACAAAAApAQAAZHJzL2Uyb0RvYy54bWxQSwUGAAAAAAYABgBZAQAAQgUA&#10;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rPr>
                          <w:sz w:val="14"/>
                          <w:szCs w:val="14"/>
                        </w:rPr>
                      </w:pPr>
                      <w:r>
                        <w:rPr>
                          <w:color w:val="212120"/>
                          <w:spacing w:val="0"/>
                          <w:w w:val="100"/>
                          <w:position w:val="0"/>
                          <w:sz w:val="19"/>
                          <w:szCs w:val="19"/>
                        </w:rPr>
                        <w:t>―</w:t>
                      </w:r>
                      <w:r>
                        <w:rPr>
                          <w:color w:val="1A1A1A"/>
                          <w:spacing w:val="0"/>
                          <w:w w:val="100"/>
                          <w:position w:val="0"/>
                          <w:sz w:val="19"/>
                          <w:szCs w:val="19"/>
                        </w:rPr>
                        <w:t>血管</w:t>
                      </w:r>
                      <w:r>
                        <w:rPr>
                          <w:color w:val="2C2C2C"/>
                          <w:spacing w:val="0"/>
                          <w:w w:val="100"/>
                          <w:position w:val="0"/>
                          <w:sz w:val="19"/>
                          <w:szCs w:val="19"/>
                        </w:rPr>
                        <w:t>紧</w:t>
                      </w:r>
                      <w:r>
                        <w:rPr>
                          <w:color w:val="1A1A1A"/>
                          <w:spacing w:val="0"/>
                          <w:w w:val="100"/>
                          <w:position w:val="0"/>
                          <w:sz w:val="19"/>
                          <w:szCs w:val="19"/>
                        </w:rPr>
                        <w:t>张</w:t>
                      </w:r>
                      <w:r>
                        <w:rPr>
                          <w:color w:val="2C2C2C"/>
                          <w:spacing w:val="0"/>
                          <w:w w:val="100"/>
                          <w:position w:val="0"/>
                          <w:sz w:val="19"/>
                          <w:szCs w:val="19"/>
                        </w:rPr>
                        <w:t>素</w:t>
                      </w:r>
                      <w:r>
                        <w:rPr>
                          <w:color w:val="1A1A1A"/>
                          <w:spacing w:val="0"/>
                          <w:w w:val="100"/>
                          <w:position w:val="0"/>
                          <w:sz w:val="14"/>
                          <w:szCs w:val="14"/>
                          <w:lang w:val="en-US" w:eastAsia="en-US" w:bidi="en-US"/>
                        </w:rPr>
                        <w:t>1</w:t>
                      </w:r>
                      <w:r>
                        <w:rPr>
                          <w:color w:val="000000"/>
                          <w:spacing w:val="0"/>
                          <w:w w:val="100"/>
                          <w:position w:val="0"/>
                          <w:sz w:val="14"/>
                          <w:szCs w:val="14"/>
                          <w:lang w:val="en-US" w:eastAsia="en-US" w:bidi="en-US"/>
                        </w:rPr>
                        <w:t>-</w:t>
                      </w:r>
                      <w:r>
                        <w:rPr>
                          <w:color w:val="1A1A1A"/>
                          <w:spacing w:val="0"/>
                          <w:w w:val="100"/>
                          <w:position w:val="0"/>
                          <w:sz w:val="14"/>
                          <w:szCs w:val="14"/>
                          <w:lang w:val="en-US" w:eastAsia="en-US" w:bidi="en-US"/>
                        </w:rPr>
                        <w:t>7</w:t>
                      </w:r>
                    </w:p>
                    <w:p>
                      <w:pPr>
                        <w:pStyle w:val="43"/>
                        <w:keepNext w:val="0"/>
                        <w:keepLines w:val="0"/>
                        <w:widowControl w:val="0"/>
                        <w:shd w:val="clear" w:color="auto" w:fill="auto"/>
                        <w:bidi w:val="0"/>
                        <w:spacing w:before="0" w:after="0" w:line="240" w:lineRule="auto"/>
                        <w:ind w:left="0" w:right="0" w:firstLine="0"/>
                        <w:jc w:val="left"/>
                      </w:pPr>
                      <w:r>
                        <w:rPr>
                          <w:color w:val="212120"/>
                          <w:spacing w:val="0"/>
                          <w:w w:val="100"/>
                          <w:position w:val="0"/>
                          <w:lang w:val="en-US" w:eastAsia="en-US" w:bidi="en-US"/>
                        </w:rPr>
                        <w:t>Asp-Arg-Val-Tyr-Ile-His-Pro</w:t>
                      </w:r>
                    </w:p>
                  </w:txbxContent>
                </v:textbox>
                <w10:wrap type="topAndBottom"/>
              </v:shape>
            </w:pict>
          </mc:Fallback>
        </mc:AlternateContent>
      </w:r>
      <w:r>
        <w:drawing>
          <wp:anchor distT="1391920" distB="401955" distL="0" distR="0" simplePos="0" relativeHeight="251660288" behindDoc="0" locked="0" layoutInCell="1" allowOverlap="1">
            <wp:simplePos x="0" y="0"/>
            <wp:positionH relativeFrom="page">
              <wp:posOffset>2079625</wp:posOffset>
            </wp:positionH>
            <wp:positionV relativeFrom="paragraph">
              <wp:posOffset>1391920</wp:posOffset>
            </wp:positionV>
            <wp:extent cx="316865" cy="328930"/>
            <wp:effectExtent l="0" t="0" r="635" b="1270"/>
            <wp:wrapTopAndBottom/>
            <wp:docPr id="1403" name="Shape 1403"/>
            <wp:cNvGraphicFramePr/>
            <a:graphic xmlns:a="http://schemas.openxmlformats.org/drawingml/2006/main">
              <a:graphicData uri="http://schemas.openxmlformats.org/drawingml/2006/picture">
                <pic:pic xmlns:pic="http://schemas.openxmlformats.org/drawingml/2006/picture">
                  <pic:nvPicPr>
                    <pic:cNvPr id="1403" name="Shape 1403"/>
                    <pic:cNvPicPr/>
                  </pic:nvPicPr>
                  <pic:blipFill>
                    <a:blip r:embed="rId421"/>
                    <a:stretch>
                      <a:fillRect/>
                    </a:stretch>
                  </pic:blipFill>
                  <pic:spPr>
                    <a:xfrm>
                      <a:off x="0" y="0"/>
                      <a:ext cx="316865" cy="328930"/>
                    </a:xfrm>
                    <a:prstGeom prst="rect">
                      <a:avLst/>
                    </a:prstGeom>
                  </pic:spPr>
                </pic:pic>
              </a:graphicData>
            </a:graphic>
          </wp:anchor>
        </w:drawing>
      </w:r>
      <w:r>
        <mc:AlternateContent>
          <mc:Choice Requires="wps">
            <w:drawing>
              <wp:anchor distT="1225550" distB="696595" distL="0" distR="0" simplePos="0" relativeHeight="251660288" behindDoc="0" locked="0" layoutInCell="1" allowOverlap="1">
                <wp:simplePos x="0" y="0"/>
                <wp:positionH relativeFrom="page">
                  <wp:posOffset>4307205</wp:posOffset>
                </wp:positionH>
                <wp:positionV relativeFrom="paragraph">
                  <wp:posOffset>1225550</wp:posOffset>
                </wp:positionV>
                <wp:extent cx="466090" cy="198120"/>
                <wp:effectExtent l="0" t="0" r="0" b="0"/>
                <wp:wrapTopAndBottom/>
                <wp:docPr id="1405" name="Shape 1405"/>
                <wp:cNvGraphicFramePr/>
                <a:graphic xmlns:a="http://schemas.openxmlformats.org/drawingml/2006/main">
                  <a:graphicData uri="http://schemas.microsoft.com/office/word/2010/wordprocessingShape">
                    <wps:wsp>
                      <wps:cNvSpPr txBox="1"/>
                      <wps:spPr>
                        <a:xfrm>
                          <a:off x="0" y="0"/>
                          <a:ext cx="466090" cy="1981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rPr>
                                <w:sz w:val="19"/>
                                <w:szCs w:val="19"/>
                              </w:rPr>
                            </w:pPr>
                            <w:r>
                              <w:rPr>
                                <w:color w:val="222221"/>
                                <w:spacing w:val="0"/>
                                <w:w w:val="100"/>
                                <w:position w:val="0"/>
                                <w:sz w:val="19"/>
                                <w:szCs w:val="19"/>
                              </w:rPr>
                              <w:t>氨基肽酶</w:t>
                            </w:r>
                          </w:p>
                        </w:txbxContent>
                      </wps:txbx>
                      <wps:bodyPr wrap="none" lIns="0" tIns="0" rIns="0" bIns="0">
                        <a:noAutofit/>
                      </wps:bodyPr>
                    </wps:wsp>
                  </a:graphicData>
                </a:graphic>
              </wp:anchor>
            </w:drawing>
          </mc:Choice>
          <mc:Fallback>
            <w:pict>
              <v:shape id="Shape 1405" o:spid="_x0000_s1026" o:spt="202" type="#_x0000_t202" style="position:absolute;left:0pt;margin-left:339.15pt;margin-top:96.5pt;height:15.6pt;width:36.7pt;mso-position-horizontal-relative:page;mso-wrap-distance-bottom:54.85pt;mso-wrap-distance-top:96.5pt;mso-wrap-style:none;z-index:251660288;mso-width-relative:page;mso-height-relative:page;" filled="f" stroked="f" coordsize="21600,21600" o:gfxdata="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yc1MnY&#10;AAAACwEAAA8AAAAAAAAAAQAgAAAAIgAAAGRycy9kb3ducmV2LnhtbFBLAQIUABQAAAAIAIdO4kB4&#10;Osc7rgEAAHUDAAAOAAAAAAAAAAEAIAAAACcBAABkcnMvZTJvRG9jLnhtbFBLBQYAAAAABgAGAFkB&#10;AABH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rPr>
                          <w:sz w:val="19"/>
                          <w:szCs w:val="19"/>
                        </w:rPr>
                      </w:pPr>
                      <w:r>
                        <w:rPr>
                          <w:color w:val="222221"/>
                          <w:spacing w:val="0"/>
                          <w:w w:val="100"/>
                          <w:position w:val="0"/>
                          <w:sz w:val="19"/>
                          <w:szCs w:val="19"/>
                        </w:rPr>
                        <w:t>氨基肽酶</w:t>
                      </w:r>
                    </w:p>
                  </w:txbxContent>
                </v:textbox>
                <w10:wrap type="topAndBottom"/>
              </v:shape>
            </w:pict>
          </mc:Fallback>
        </mc:AlternateContent>
      </w:r>
      <w:r>
        <mc:AlternateContent>
          <mc:Choice Requires="wps">
            <w:drawing>
              <wp:anchor distT="1223010" distB="702310" distL="0" distR="0" simplePos="0" relativeHeight="251660288" behindDoc="0" locked="0" layoutInCell="1" allowOverlap="1">
                <wp:simplePos x="0" y="0"/>
                <wp:positionH relativeFrom="page">
                  <wp:posOffset>4834890</wp:posOffset>
                </wp:positionH>
                <wp:positionV relativeFrom="paragraph">
                  <wp:posOffset>1223010</wp:posOffset>
                </wp:positionV>
                <wp:extent cx="225425" cy="194945"/>
                <wp:effectExtent l="0" t="0" r="0" b="0"/>
                <wp:wrapTopAndBottom/>
                <wp:docPr id="1407" name="Shape 1407"/>
                <wp:cNvGraphicFramePr/>
                <a:graphic xmlns:a="http://schemas.openxmlformats.org/drawingml/2006/main">
                  <a:graphicData uri="http://schemas.microsoft.com/office/word/2010/wordprocessingShape">
                    <wps:wsp>
                      <wps:cNvSpPr txBox="1"/>
                      <wps:spPr>
                        <a:xfrm>
                          <a:off x="0" y="0"/>
                          <a:ext cx="225425" cy="19494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pPr>
                            <w:r>
                              <w:rPr>
                                <w:color w:val="222221"/>
                                <w:spacing w:val="0"/>
                                <w:w w:val="100"/>
                                <w:position w:val="0"/>
                                <w:lang w:val="en-US" w:eastAsia="en-US" w:bidi="en-US"/>
                              </w:rPr>
                              <w:t>NEP</w:t>
                            </w:r>
                          </w:p>
                        </w:txbxContent>
                      </wps:txbx>
                      <wps:bodyPr wrap="none" lIns="0" tIns="0" rIns="0" bIns="0">
                        <a:noAutofit/>
                      </wps:bodyPr>
                    </wps:wsp>
                  </a:graphicData>
                </a:graphic>
              </wp:anchor>
            </w:drawing>
          </mc:Choice>
          <mc:Fallback>
            <w:pict>
              <v:shape id="Shape 1407" o:spid="_x0000_s1026" o:spt="202" type="#_x0000_t202" style="position:absolute;left:0pt;margin-left:380.7pt;margin-top:96.3pt;height:15.35pt;width:17.75pt;mso-position-horizontal-relative:page;mso-wrap-distance-bottom:55.3pt;mso-wrap-distance-top:96.3pt;mso-wrap-style:none;z-index:251660288;mso-width-relative:page;mso-height-relative:page;" filled="f" stroked="f" coordsize="21600,21600" o:gfxdata="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3Hw93&#10;2QAAAAsBAAAPAAAAAAAAAAEAIAAAACIAAABkcnMvZG93bnJldi54bWxQSwECFAAUAAAACACHTuJA&#10;QoEdPa4BAAB1AwAADgAAAAAAAAABACAAAAAoAQAAZHJzL2Uyb0RvYy54bWxQSwUGAAAAAAYABgBZ&#10;AQAASAU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pPr>
                      <w:r>
                        <w:rPr>
                          <w:color w:val="222221"/>
                          <w:spacing w:val="0"/>
                          <w:w w:val="100"/>
                          <w:position w:val="0"/>
                          <w:lang w:val="en-US" w:eastAsia="en-US" w:bidi="en-US"/>
                        </w:rPr>
                        <w:t>NEP</w:t>
                      </w:r>
                    </w:p>
                  </w:txbxContent>
                </v:textbox>
                <w10:wrap type="topAndBottom"/>
              </v:shape>
            </w:pict>
          </mc:Fallback>
        </mc:AlternateContent>
      </w:r>
      <w:r>
        <mc:AlternateContent>
          <mc:Choice Requires="wps">
            <w:drawing>
              <wp:anchor distT="1620520" distB="0" distL="0" distR="0" simplePos="0" relativeHeight="251660288" behindDoc="0" locked="0" layoutInCell="1" allowOverlap="1">
                <wp:simplePos x="0" y="0"/>
                <wp:positionH relativeFrom="page">
                  <wp:posOffset>1235075</wp:posOffset>
                </wp:positionH>
                <wp:positionV relativeFrom="paragraph">
                  <wp:posOffset>1620520</wp:posOffset>
                </wp:positionV>
                <wp:extent cx="1842770" cy="499745"/>
                <wp:effectExtent l="0" t="0" r="0" b="0"/>
                <wp:wrapTopAndBottom/>
                <wp:docPr id="1409" name="Shape 1409"/>
                <wp:cNvGraphicFramePr/>
                <a:graphic xmlns:a="http://schemas.openxmlformats.org/drawingml/2006/main">
                  <a:graphicData uri="http://schemas.microsoft.com/office/word/2010/wordprocessingShape">
                    <wps:wsp>
                      <wps:cNvSpPr txBox="1"/>
                      <wps:spPr>
                        <a:xfrm>
                          <a:off x="0" y="0"/>
                          <a:ext cx="1842770" cy="499745"/>
                        </a:xfrm>
                        <a:prstGeom prst="rect">
                          <a:avLst/>
                        </a:prstGeom>
                        <a:noFill/>
                      </wps:spPr>
                      <wps:txbx>
                        <w:txbxContent>
                          <w:p>
                            <w:pPr>
                              <w:pStyle w:val="43"/>
                              <w:keepNext w:val="0"/>
                              <w:keepLines w:val="0"/>
                              <w:widowControl w:val="0"/>
                              <w:shd w:val="clear" w:color="auto" w:fill="auto"/>
                              <w:bidi w:val="0"/>
                              <w:spacing w:before="0" w:after="0" w:line="240" w:lineRule="auto"/>
                              <w:ind w:left="1800" w:right="0" w:firstLine="0"/>
                              <w:jc w:val="left"/>
                              <w:rPr>
                                <w:sz w:val="17"/>
                                <w:szCs w:val="17"/>
                              </w:rPr>
                            </w:pPr>
                            <w:r>
                              <w:rPr>
                                <w:color w:val="222220"/>
                                <w:spacing w:val="0"/>
                                <w:w w:val="100"/>
                                <w:position w:val="0"/>
                                <w:sz w:val="15"/>
                                <w:szCs w:val="15"/>
                                <w:lang w:val="zh-TW" w:eastAsia="zh-TW" w:bidi="zh-TW"/>
                              </w:rPr>
                              <w:t>氨基肽酶</w:t>
                            </w:r>
                            <w:r>
                              <w:rPr>
                                <w:rFonts w:ascii="Times New Roman" w:hAnsi="Times New Roman" w:eastAsia="Times New Roman" w:cs="Times New Roman"/>
                                <w:color w:val="222220"/>
                                <w:spacing w:val="0"/>
                                <w:w w:val="100"/>
                                <w:position w:val="0"/>
                                <w:sz w:val="17"/>
                                <w:szCs w:val="17"/>
                                <w:lang w:val="en-US" w:eastAsia="en-US" w:bidi="en-US"/>
                              </w:rPr>
                              <w:t>NEP</w:t>
                            </w:r>
                          </w:p>
                          <w:p>
                            <w:pPr>
                              <w:pStyle w:val="43"/>
                              <w:keepNext w:val="0"/>
                              <w:keepLines w:val="0"/>
                              <w:widowControl w:val="0"/>
                              <w:shd w:val="clear" w:color="auto" w:fill="auto"/>
                              <w:tabs>
                                <w:tab w:val="left" w:leader="hyphen" w:pos="1620"/>
                              </w:tabs>
                              <w:bidi w:val="0"/>
                              <w:spacing w:before="0" w:after="0" w:line="240" w:lineRule="auto"/>
                              <w:ind w:left="0" w:right="0" w:firstLine="0"/>
                              <w:jc w:val="center"/>
                              <w:rPr>
                                <w:sz w:val="24"/>
                                <w:szCs w:val="24"/>
                              </w:rPr>
                            </w:pPr>
                            <w:r>
                              <w:rPr>
                                <w:color w:val="222220"/>
                                <w:spacing w:val="0"/>
                                <w:w w:val="100"/>
                                <w:position w:val="0"/>
                                <w:sz w:val="15"/>
                                <w:szCs w:val="15"/>
                                <w:lang w:val="zh-TW" w:eastAsia="zh-TW" w:bidi="zh-TW"/>
                              </w:rPr>
                              <w:t>血管紧张素</w:t>
                            </w:r>
                            <w:r>
                              <w:rPr>
                                <w:rFonts w:ascii="Times New Roman" w:hAnsi="Times New Roman" w:eastAsia="Times New Roman" w:cs="Times New Roman"/>
                                <w:b/>
                                <w:bCs/>
                                <w:color w:val="222220"/>
                                <w:spacing w:val="0"/>
                                <w:w w:val="100"/>
                                <w:position w:val="0"/>
                                <w:sz w:val="24"/>
                                <w:szCs w:val="24"/>
                                <w:lang w:val="en-US" w:eastAsia="en-US" w:bidi="en-US"/>
                              </w:rPr>
                              <w:t>m</w:t>
                            </w:r>
                            <w:r>
                              <w:rPr>
                                <w:rFonts w:ascii="Times New Roman" w:hAnsi="Times New Roman" w:eastAsia="Times New Roman" w:cs="Times New Roman"/>
                                <w:b/>
                                <w:bCs/>
                                <w:color w:val="344450"/>
                                <w:spacing w:val="0"/>
                                <w:w w:val="100"/>
                                <w:position w:val="0"/>
                                <w:sz w:val="24"/>
                                <w:szCs w:val="24"/>
                                <w:lang w:val="zh-TW" w:eastAsia="zh-TW" w:bidi="zh-TW"/>
                              </w:rPr>
                              <w:tab/>
                            </w:r>
                          </w:p>
                          <w:p>
                            <w:pPr>
                              <w:pStyle w:val="29"/>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color w:val="222220"/>
                                <w:spacing w:val="0"/>
                                <w:w w:val="100"/>
                                <w:position w:val="0"/>
                                <w:sz w:val="17"/>
                                <w:szCs w:val="17"/>
                                <w:lang w:val="en-US" w:eastAsia="en-US" w:bidi="en-US"/>
                              </w:rPr>
                              <w:t xml:space="preserve">A rg </w:t>
                            </w:r>
                            <w:r>
                              <w:rPr>
                                <w:rFonts w:ascii="Times New Roman" w:hAnsi="Times New Roman" w:eastAsia="Times New Roman" w:cs="Times New Roman"/>
                                <w:color w:val="222220"/>
                                <w:spacing w:val="0"/>
                                <w:w w:val="100"/>
                                <w:position w:val="0"/>
                                <w:sz w:val="17"/>
                                <w:szCs w:val="17"/>
                                <w:lang w:val="zh-TW" w:eastAsia="zh-TW" w:bidi="zh-TW"/>
                              </w:rPr>
                              <w:t xml:space="preserve">- V </w:t>
                            </w:r>
                            <w:r>
                              <w:rPr>
                                <w:rFonts w:ascii="Times New Roman" w:hAnsi="Times New Roman" w:eastAsia="Times New Roman" w:cs="Times New Roman"/>
                                <w:color w:val="222220"/>
                                <w:spacing w:val="0"/>
                                <w:w w:val="100"/>
                                <w:position w:val="0"/>
                                <w:sz w:val="17"/>
                                <w:szCs w:val="17"/>
                                <w:lang w:val="en-US" w:eastAsia="en-US" w:bidi="en-US"/>
                              </w:rPr>
                              <w:t>al</w:t>
                            </w:r>
                            <w:r>
                              <w:rPr>
                                <w:rFonts w:ascii="Times New Roman" w:hAnsi="Times New Roman" w:eastAsia="Times New Roman" w:cs="Times New Roman"/>
                                <w:color w:val="222220"/>
                                <w:spacing w:val="0"/>
                                <w:w w:val="100"/>
                                <w:position w:val="0"/>
                                <w:sz w:val="17"/>
                                <w:szCs w:val="17"/>
                                <w:lang w:val="zh-TW" w:eastAsia="zh-TW" w:bidi="zh-TW"/>
                              </w:rPr>
                              <w:t>-</w:t>
                            </w:r>
                            <w:r>
                              <w:rPr>
                                <w:rFonts w:ascii="Times New Roman" w:hAnsi="Times New Roman" w:eastAsia="Times New Roman" w:cs="Times New Roman"/>
                                <w:color w:val="222220"/>
                                <w:spacing w:val="0"/>
                                <w:w w:val="100"/>
                                <w:position w:val="0"/>
                                <w:sz w:val="17"/>
                                <w:szCs w:val="17"/>
                                <w:lang w:val="en-US" w:eastAsia="en-US" w:bidi="en-US"/>
                              </w:rPr>
                              <w:t xml:space="preserve">Ty r-lie </w:t>
                            </w:r>
                            <w:r>
                              <w:rPr>
                                <w:rFonts w:ascii="Times New Roman" w:hAnsi="Times New Roman" w:eastAsia="Times New Roman" w:cs="Times New Roman"/>
                                <w:color w:val="222220"/>
                                <w:spacing w:val="0"/>
                                <w:w w:val="100"/>
                                <w:position w:val="0"/>
                                <w:sz w:val="17"/>
                                <w:szCs w:val="17"/>
                                <w:lang w:val="zh-TW" w:eastAsia="zh-TW" w:bidi="zh-TW"/>
                              </w:rPr>
                              <w:t xml:space="preserve">- </w:t>
                            </w:r>
                            <w:r>
                              <w:rPr>
                                <w:rFonts w:ascii="Times New Roman" w:hAnsi="Times New Roman" w:eastAsia="Times New Roman" w:cs="Times New Roman"/>
                                <w:color w:val="222220"/>
                                <w:spacing w:val="0"/>
                                <w:w w:val="100"/>
                                <w:position w:val="0"/>
                                <w:sz w:val="17"/>
                                <w:szCs w:val="17"/>
                                <w:lang w:val="en-US" w:eastAsia="en-US" w:bidi="en-US"/>
                              </w:rPr>
                              <w:t xml:space="preserve">H i s </w:t>
                            </w:r>
                            <w:r>
                              <w:rPr>
                                <w:rFonts w:ascii="Times New Roman" w:hAnsi="Times New Roman" w:eastAsia="Times New Roman" w:cs="Times New Roman"/>
                                <w:color w:val="222220"/>
                                <w:spacing w:val="0"/>
                                <w:w w:val="100"/>
                                <w:position w:val="0"/>
                                <w:sz w:val="17"/>
                                <w:szCs w:val="17"/>
                                <w:lang w:val="zh-TW" w:eastAsia="zh-TW" w:bidi="zh-TW"/>
                              </w:rPr>
                              <w:t>-</w:t>
                            </w:r>
                            <w:r>
                              <w:rPr>
                                <w:rFonts w:ascii="Times New Roman" w:hAnsi="Times New Roman" w:eastAsia="Times New Roman" w:cs="Times New Roman"/>
                                <w:color w:val="222220"/>
                                <w:spacing w:val="0"/>
                                <w:w w:val="100"/>
                                <w:position w:val="0"/>
                                <w:sz w:val="17"/>
                                <w:szCs w:val="17"/>
                                <w:lang w:val="en-US" w:eastAsia="en-US" w:bidi="en-US"/>
                              </w:rPr>
                              <w:t>Pro - • Phe</w:t>
                            </w:r>
                          </w:p>
                        </w:txbxContent>
                      </wps:txbx>
                      <wps:bodyPr lIns="0" tIns="0" rIns="0" bIns="0">
                        <a:noAutofit/>
                      </wps:bodyPr>
                    </wps:wsp>
                  </a:graphicData>
                </a:graphic>
              </wp:anchor>
            </w:drawing>
          </mc:Choice>
          <mc:Fallback>
            <w:pict>
              <v:shape id="Shape 1409" o:spid="_x0000_s1026" o:spt="202" type="#_x0000_t202" style="position:absolute;left:0pt;margin-left:97.25pt;margin-top:127.6pt;height:39.35pt;width:145.1pt;mso-position-horizontal-relative:page;mso-wrap-distance-bottom:0pt;mso-wrap-distance-top:127.6pt;z-index:251660288;mso-width-relative:page;mso-height-relative:page;" filled="f" stroked="f" coordsize="21600,21600" o:gfxdata="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bsqXx2gAAAAsB&#10;AAAPAAAAAAAAAAEAIAAAACIAAABkcnMvZG93bnJldi54bWxQSwECFAAUAAAACACHTuJAsjnzdqcB&#10;AABqAwAADgAAAAAAAAABACAAAAApAQAAZHJzL2Uyb0RvYy54bWxQSwUGAAAAAAYABgBZAQAAQgUA&#10;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1800" w:right="0" w:firstLine="0"/>
                        <w:jc w:val="left"/>
                        <w:rPr>
                          <w:sz w:val="17"/>
                          <w:szCs w:val="17"/>
                        </w:rPr>
                      </w:pPr>
                      <w:r>
                        <w:rPr>
                          <w:color w:val="222220"/>
                          <w:spacing w:val="0"/>
                          <w:w w:val="100"/>
                          <w:position w:val="0"/>
                          <w:sz w:val="15"/>
                          <w:szCs w:val="15"/>
                          <w:lang w:val="zh-TW" w:eastAsia="zh-TW" w:bidi="zh-TW"/>
                        </w:rPr>
                        <w:t>氨基肽酶</w:t>
                      </w:r>
                      <w:r>
                        <w:rPr>
                          <w:rFonts w:ascii="Times New Roman" w:hAnsi="Times New Roman" w:eastAsia="Times New Roman" w:cs="Times New Roman"/>
                          <w:color w:val="222220"/>
                          <w:spacing w:val="0"/>
                          <w:w w:val="100"/>
                          <w:position w:val="0"/>
                          <w:sz w:val="17"/>
                          <w:szCs w:val="17"/>
                          <w:lang w:val="en-US" w:eastAsia="en-US" w:bidi="en-US"/>
                        </w:rPr>
                        <w:t>NEP</w:t>
                      </w:r>
                    </w:p>
                    <w:p>
                      <w:pPr>
                        <w:pStyle w:val="43"/>
                        <w:keepNext w:val="0"/>
                        <w:keepLines w:val="0"/>
                        <w:widowControl w:val="0"/>
                        <w:shd w:val="clear" w:color="auto" w:fill="auto"/>
                        <w:tabs>
                          <w:tab w:val="left" w:leader="hyphen" w:pos="1620"/>
                        </w:tabs>
                        <w:bidi w:val="0"/>
                        <w:spacing w:before="0" w:after="0" w:line="240" w:lineRule="auto"/>
                        <w:ind w:left="0" w:right="0" w:firstLine="0"/>
                        <w:jc w:val="center"/>
                        <w:rPr>
                          <w:sz w:val="24"/>
                          <w:szCs w:val="24"/>
                        </w:rPr>
                      </w:pPr>
                      <w:r>
                        <w:rPr>
                          <w:color w:val="222220"/>
                          <w:spacing w:val="0"/>
                          <w:w w:val="100"/>
                          <w:position w:val="0"/>
                          <w:sz w:val="15"/>
                          <w:szCs w:val="15"/>
                          <w:lang w:val="zh-TW" w:eastAsia="zh-TW" w:bidi="zh-TW"/>
                        </w:rPr>
                        <w:t>血管紧张素</w:t>
                      </w:r>
                      <w:r>
                        <w:rPr>
                          <w:rFonts w:ascii="Times New Roman" w:hAnsi="Times New Roman" w:eastAsia="Times New Roman" w:cs="Times New Roman"/>
                          <w:b/>
                          <w:bCs/>
                          <w:color w:val="222220"/>
                          <w:spacing w:val="0"/>
                          <w:w w:val="100"/>
                          <w:position w:val="0"/>
                          <w:sz w:val="24"/>
                          <w:szCs w:val="24"/>
                          <w:lang w:val="en-US" w:eastAsia="en-US" w:bidi="en-US"/>
                        </w:rPr>
                        <w:t>m</w:t>
                      </w:r>
                      <w:r>
                        <w:rPr>
                          <w:rFonts w:ascii="Times New Roman" w:hAnsi="Times New Roman" w:eastAsia="Times New Roman" w:cs="Times New Roman"/>
                          <w:b/>
                          <w:bCs/>
                          <w:color w:val="344450"/>
                          <w:spacing w:val="0"/>
                          <w:w w:val="100"/>
                          <w:position w:val="0"/>
                          <w:sz w:val="24"/>
                          <w:szCs w:val="24"/>
                          <w:lang w:val="zh-TW" w:eastAsia="zh-TW" w:bidi="zh-TW"/>
                        </w:rPr>
                        <w:tab/>
                      </w:r>
                    </w:p>
                    <w:p>
                      <w:pPr>
                        <w:pStyle w:val="29"/>
                        <w:keepNext w:val="0"/>
                        <w:keepLines w:val="0"/>
                        <w:widowControl w:val="0"/>
                        <w:shd w:val="clear" w:color="auto" w:fill="auto"/>
                        <w:bidi w:val="0"/>
                        <w:spacing w:before="0" w:after="0" w:line="240" w:lineRule="auto"/>
                        <w:ind w:left="0" w:right="0" w:firstLine="0"/>
                        <w:jc w:val="left"/>
                        <w:rPr>
                          <w:sz w:val="17"/>
                          <w:szCs w:val="17"/>
                        </w:rPr>
                      </w:pPr>
                      <w:r>
                        <w:rPr>
                          <w:rFonts w:ascii="Times New Roman" w:hAnsi="Times New Roman" w:eastAsia="Times New Roman" w:cs="Times New Roman"/>
                          <w:color w:val="222220"/>
                          <w:spacing w:val="0"/>
                          <w:w w:val="100"/>
                          <w:position w:val="0"/>
                          <w:sz w:val="17"/>
                          <w:szCs w:val="17"/>
                          <w:lang w:val="en-US" w:eastAsia="en-US" w:bidi="en-US"/>
                        </w:rPr>
                        <w:t xml:space="preserve">A rg </w:t>
                      </w:r>
                      <w:r>
                        <w:rPr>
                          <w:rFonts w:ascii="Times New Roman" w:hAnsi="Times New Roman" w:eastAsia="Times New Roman" w:cs="Times New Roman"/>
                          <w:color w:val="222220"/>
                          <w:spacing w:val="0"/>
                          <w:w w:val="100"/>
                          <w:position w:val="0"/>
                          <w:sz w:val="17"/>
                          <w:szCs w:val="17"/>
                          <w:lang w:val="zh-TW" w:eastAsia="zh-TW" w:bidi="zh-TW"/>
                        </w:rPr>
                        <w:t xml:space="preserve">- V </w:t>
                      </w:r>
                      <w:r>
                        <w:rPr>
                          <w:rFonts w:ascii="Times New Roman" w:hAnsi="Times New Roman" w:eastAsia="Times New Roman" w:cs="Times New Roman"/>
                          <w:color w:val="222220"/>
                          <w:spacing w:val="0"/>
                          <w:w w:val="100"/>
                          <w:position w:val="0"/>
                          <w:sz w:val="17"/>
                          <w:szCs w:val="17"/>
                          <w:lang w:val="en-US" w:eastAsia="en-US" w:bidi="en-US"/>
                        </w:rPr>
                        <w:t>al</w:t>
                      </w:r>
                      <w:r>
                        <w:rPr>
                          <w:rFonts w:ascii="Times New Roman" w:hAnsi="Times New Roman" w:eastAsia="Times New Roman" w:cs="Times New Roman"/>
                          <w:color w:val="222220"/>
                          <w:spacing w:val="0"/>
                          <w:w w:val="100"/>
                          <w:position w:val="0"/>
                          <w:sz w:val="17"/>
                          <w:szCs w:val="17"/>
                          <w:lang w:val="zh-TW" w:eastAsia="zh-TW" w:bidi="zh-TW"/>
                        </w:rPr>
                        <w:t>-</w:t>
                      </w:r>
                      <w:r>
                        <w:rPr>
                          <w:rFonts w:ascii="Times New Roman" w:hAnsi="Times New Roman" w:eastAsia="Times New Roman" w:cs="Times New Roman"/>
                          <w:color w:val="222220"/>
                          <w:spacing w:val="0"/>
                          <w:w w:val="100"/>
                          <w:position w:val="0"/>
                          <w:sz w:val="17"/>
                          <w:szCs w:val="17"/>
                          <w:lang w:val="en-US" w:eastAsia="en-US" w:bidi="en-US"/>
                        </w:rPr>
                        <w:t xml:space="preserve">Ty r-lie </w:t>
                      </w:r>
                      <w:r>
                        <w:rPr>
                          <w:rFonts w:ascii="Times New Roman" w:hAnsi="Times New Roman" w:eastAsia="Times New Roman" w:cs="Times New Roman"/>
                          <w:color w:val="222220"/>
                          <w:spacing w:val="0"/>
                          <w:w w:val="100"/>
                          <w:position w:val="0"/>
                          <w:sz w:val="17"/>
                          <w:szCs w:val="17"/>
                          <w:lang w:val="zh-TW" w:eastAsia="zh-TW" w:bidi="zh-TW"/>
                        </w:rPr>
                        <w:t xml:space="preserve">- </w:t>
                      </w:r>
                      <w:r>
                        <w:rPr>
                          <w:rFonts w:ascii="Times New Roman" w:hAnsi="Times New Roman" w:eastAsia="Times New Roman" w:cs="Times New Roman"/>
                          <w:color w:val="222220"/>
                          <w:spacing w:val="0"/>
                          <w:w w:val="100"/>
                          <w:position w:val="0"/>
                          <w:sz w:val="17"/>
                          <w:szCs w:val="17"/>
                          <w:lang w:val="en-US" w:eastAsia="en-US" w:bidi="en-US"/>
                        </w:rPr>
                        <w:t xml:space="preserve">H i s </w:t>
                      </w:r>
                      <w:r>
                        <w:rPr>
                          <w:rFonts w:ascii="Times New Roman" w:hAnsi="Times New Roman" w:eastAsia="Times New Roman" w:cs="Times New Roman"/>
                          <w:color w:val="222220"/>
                          <w:spacing w:val="0"/>
                          <w:w w:val="100"/>
                          <w:position w:val="0"/>
                          <w:sz w:val="17"/>
                          <w:szCs w:val="17"/>
                          <w:lang w:val="zh-TW" w:eastAsia="zh-TW" w:bidi="zh-TW"/>
                        </w:rPr>
                        <w:t>-</w:t>
                      </w:r>
                      <w:r>
                        <w:rPr>
                          <w:rFonts w:ascii="Times New Roman" w:hAnsi="Times New Roman" w:eastAsia="Times New Roman" w:cs="Times New Roman"/>
                          <w:color w:val="222220"/>
                          <w:spacing w:val="0"/>
                          <w:w w:val="100"/>
                          <w:position w:val="0"/>
                          <w:sz w:val="17"/>
                          <w:szCs w:val="17"/>
                          <w:lang w:val="en-US" w:eastAsia="en-US" w:bidi="en-US"/>
                        </w:rPr>
                        <w:t>Pro - • Phe</w:t>
                      </w:r>
                    </w:p>
                  </w:txbxContent>
                </v:textbox>
                <w10:wrap type="topAndBottom"/>
              </v:shape>
            </w:pict>
          </mc:Fallback>
        </mc:AlternateContent>
      </w:r>
      <w:r>
        <mc:AlternateContent>
          <mc:Choice Requires="wps">
            <w:drawing>
              <wp:anchor distT="1612900" distB="313690" distL="0" distR="0" simplePos="0" relativeHeight="251660288" behindDoc="0" locked="0" layoutInCell="1" allowOverlap="1">
                <wp:simplePos x="0" y="0"/>
                <wp:positionH relativeFrom="page">
                  <wp:posOffset>4374515</wp:posOffset>
                </wp:positionH>
                <wp:positionV relativeFrom="paragraph">
                  <wp:posOffset>1612900</wp:posOffset>
                </wp:positionV>
                <wp:extent cx="225425" cy="193675"/>
                <wp:effectExtent l="0" t="0" r="0" b="0"/>
                <wp:wrapTopAndBottom/>
                <wp:docPr id="1411" name="Shape 1411"/>
                <wp:cNvGraphicFramePr/>
                <a:graphic xmlns:a="http://schemas.openxmlformats.org/drawingml/2006/main">
                  <a:graphicData uri="http://schemas.microsoft.com/office/word/2010/wordprocessingShape">
                    <wps:wsp>
                      <wps:cNvSpPr txBox="1"/>
                      <wps:spPr>
                        <a:xfrm>
                          <a:off x="0" y="0"/>
                          <a:ext cx="225425" cy="19367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pPr>
                            <w:r>
                              <w:rPr>
                                <w:color w:val="202020"/>
                                <w:spacing w:val="0"/>
                                <w:w w:val="100"/>
                                <w:position w:val="0"/>
                                <w:lang w:val="en-US" w:eastAsia="en-US" w:bidi="en-US"/>
                              </w:rPr>
                              <w:t>ACE</w:t>
                            </w:r>
                          </w:p>
                        </w:txbxContent>
                      </wps:txbx>
                      <wps:bodyPr wrap="none" lIns="0" tIns="0" rIns="0" bIns="0">
                        <a:noAutofit/>
                      </wps:bodyPr>
                    </wps:wsp>
                  </a:graphicData>
                </a:graphic>
              </wp:anchor>
            </w:drawing>
          </mc:Choice>
          <mc:Fallback>
            <w:pict>
              <v:shape id="Shape 1411" o:spid="_x0000_s1026" o:spt="202" type="#_x0000_t202" style="position:absolute;left:0pt;margin-left:344.45pt;margin-top:127pt;height:15.25pt;width:17.75pt;mso-position-horizontal-relative:page;mso-wrap-distance-bottom:24.7pt;mso-wrap-distance-top:127pt;mso-wrap-style:none;z-index:251660288;mso-width-relative:page;mso-height-relative:page;" filled="f" stroked="f" coordsize="21600,21600" o:gfxdata="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1OfU0&#10;2AAAAAsBAAAPAAAAAAAAAAEAIAAAACIAAABkcnMvZG93bnJldi54bWxQSwECFAAUAAAACACHTuJA&#10;ZD8OD68BAAB1AwAADgAAAAAAAAABACAAAAAnAQAAZHJzL2Uyb0RvYy54bWxQSwUGAAAAAAYABgBZ&#10;AQAASAU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pPr>
                      <w:r>
                        <w:rPr>
                          <w:color w:val="202020"/>
                          <w:spacing w:val="0"/>
                          <w:w w:val="100"/>
                          <w:position w:val="0"/>
                          <w:lang w:val="en-US" w:eastAsia="en-US" w:bidi="en-US"/>
                        </w:rPr>
                        <w:t>ACE</w:t>
                      </w:r>
                    </w:p>
                  </w:txbxContent>
                </v:textbox>
                <w10:wrap type="topAndBottom"/>
              </v:shape>
            </w:pict>
          </mc:Fallback>
        </mc:AlternateContent>
      </w:r>
      <w:r>
        <mc:AlternateContent>
          <mc:Choice Requires="wps">
            <w:drawing>
              <wp:anchor distT="1731645" distB="45720" distL="0" distR="0" simplePos="0" relativeHeight="251660288" behindDoc="0" locked="0" layoutInCell="1" allowOverlap="1">
                <wp:simplePos x="0" y="0"/>
                <wp:positionH relativeFrom="page">
                  <wp:posOffset>3030220</wp:posOffset>
                </wp:positionH>
                <wp:positionV relativeFrom="paragraph">
                  <wp:posOffset>1731645</wp:posOffset>
                </wp:positionV>
                <wp:extent cx="1603375" cy="342900"/>
                <wp:effectExtent l="0" t="0" r="0" b="0"/>
                <wp:wrapTopAndBottom/>
                <wp:docPr id="1413" name="Shape 1413"/>
                <wp:cNvGraphicFramePr/>
                <a:graphic xmlns:a="http://schemas.openxmlformats.org/drawingml/2006/main">
                  <a:graphicData uri="http://schemas.microsoft.com/office/word/2010/wordprocessingShape">
                    <wps:wsp>
                      <wps:cNvSpPr txBox="1"/>
                      <wps:spPr>
                        <a:xfrm>
                          <a:off x="0" y="0"/>
                          <a:ext cx="1603375" cy="34290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rPr>
                                <w:sz w:val="19"/>
                                <w:szCs w:val="19"/>
                              </w:rPr>
                            </w:pPr>
                            <w:r>
                              <w:rPr>
                                <w:color w:val="5C7B8E"/>
                                <w:spacing w:val="0"/>
                                <w:w w:val="100"/>
                                <w:position w:val="0"/>
                                <w:sz w:val="19"/>
                                <w:szCs w:val="19"/>
                              </w:rPr>
                              <w:t>——</w:t>
                            </w:r>
                            <w:r>
                              <w:rPr>
                                <w:color w:val="222222"/>
                                <w:spacing w:val="0"/>
                                <w:w w:val="100"/>
                                <w:position w:val="0"/>
                                <w:sz w:val="19"/>
                                <w:szCs w:val="19"/>
                              </w:rPr>
                              <w:t>血管紧张素</w:t>
                            </w:r>
                            <w:r>
                              <w:rPr>
                                <w:color w:val="222222"/>
                                <w:spacing w:val="0"/>
                                <w:w w:val="100"/>
                                <w:position w:val="0"/>
                                <w:sz w:val="14"/>
                                <w:szCs w:val="14"/>
                                <w:lang w:val="en-US" w:eastAsia="en-US" w:bidi="en-US"/>
                              </w:rPr>
                              <w:t xml:space="preserve">W </w:t>
                            </w:r>
                            <w:r>
                              <w:rPr>
                                <w:color w:val="2D2F2C"/>
                                <w:spacing w:val="0"/>
                                <w:w w:val="100"/>
                                <w:position w:val="0"/>
                                <w:sz w:val="19"/>
                                <w:szCs w:val="19"/>
                              </w:rPr>
                              <w:t>一</w:t>
                            </w:r>
                          </w:p>
                          <w:p>
                            <w:pPr>
                              <w:pStyle w:val="43"/>
                              <w:keepNext w:val="0"/>
                              <w:keepLines w:val="0"/>
                              <w:widowControl w:val="0"/>
                              <w:shd w:val="clear" w:color="auto" w:fill="auto"/>
                              <w:bidi w:val="0"/>
                              <w:spacing w:before="0" w:after="0" w:line="240" w:lineRule="auto"/>
                              <w:ind w:left="0" w:right="0" w:firstLine="0"/>
                              <w:jc w:val="left"/>
                              <w:rPr>
                                <w:sz w:val="15"/>
                                <w:szCs w:val="15"/>
                              </w:rPr>
                            </w:pPr>
                            <w:r>
                              <w:rPr>
                                <w:color w:val="1E1E1D"/>
                                <w:spacing w:val="0"/>
                                <w:w w:val="100"/>
                                <w:position w:val="0"/>
                                <w:sz w:val="14"/>
                                <w:szCs w:val="14"/>
                                <w:lang w:val="en-US" w:eastAsia="en-US" w:bidi="en-US"/>
                              </w:rPr>
                              <w:t xml:space="preserve">Val-Tyr-Ile-His-Pro-Phe </w:t>
                            </w:r>
                            <w:r>
                              <w:rPr>
                                <w:color w:val="2D2F2C"/>
                                <w:spacing w:val="0"/>
                                <w:w w:val="100"/>
                                <w:position w:val="0"/>
                                <w:sz w:val="15"/>
                                <w:szCs w:val="15"/>
                                <w:lang w:val="zh-TW" w:eastAsia="zh-TW" w:bidi="zh-TW"/>
                              </w:rPr>
                              <w:t>其他酶</w:t>
                            </w:r>
                          </w:p>
                        </w:txbxContent>
                      </wps:txbx>
                      <wps:bodyPr lIns="0" tIns="0" rIns="0" bIns="0">
                        <a:noAutofit/>
                      </wps:bodyPr>
                    </wps:wsp>
                  </a:graphicData>
                </a:graphic>
              </wp:anchor>
            </w:drawing>
          </mc:Choice>
          <mc:Fallback>
            <w:pict>
              <v:shape id="Shape 1413" o:spid="_x0000_s1026" o:spt="202" type="#_x0000_t202" style="position:absolute;left:0pt;margin-left:238.6pt;margin-top:136.35pt;height:27pt;width:126.25pt;mso-position-horizontal-relative:page;mso-wrap-distance-bottom:3.6pt;mso-wrap-distance-top:136.35pt;z-index:251660288;mso-width-relative:page;mso-height-relative:page;" filled="f" stroked="f" coordsize="21600,21600" o:gfxdata="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RYk8BtoAAAAL&#10;AQAADwAAAAAAAAABACAAAAAiAAAAZHJzL2Rvd25yZXYueG1sUEsBAhQAFAAAAAgAh07iQOgDpwqo&#10;AQAAagMAAA4AAAAAAAAAAQAgAAAAKQEAAGRycy9lMm9Eb2MueG1sUEsFBgAAAAAGAAYAWQEAAEMF&#10;A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rPr>
                          <w:sz w:val="19"/>
                          <w:szCs w:val="19"/>
                        </w:rPr>
                      </w:pPr>
                      <w:r>
                        <w:rPr>
                          <w:color w:val="5C7B8E"/>
                          <w:spacing w:val="0"/>
                          <w:w w:val="100"/>
                          <w:position w:val="0"/>
                          <w:sz w:val="19"/>
                          <w:szCs w:val="19"/>
                        </w:rPr>
                        <w:t>——</w:t>
                      </w:r>
                      <w:r>
                        <w:rPr>
                          <w:color w:val="222222"/>
                          <w:spacing w:val="0"/>
                          <w:w w:val="100"/>
                          <w:position w:val="0"/>
                          <w:sz w:val="19"/>
                          <w:szCs w:val="19"/>
                        </w:rPr>
                        <w:t>血管紧张素</w:t>
                      </w:r>
                      <w:r>
                        <w:rPr>
                          <w:color w:val="222222"/>
                          <w:spacing w:val="0"/>
                          <w:w w:val="100"/>
                          <w:position w:val="0"/>
                          <w:sz w:val="14"/>
                          <w:szCs w:val="14"/>
                          <w:lang w:val="en-US" w:eastAsia="en-US" w:bidi="en-US"/>
                        </w:rPr>
                        <w:t xml:space="preserve">W </w:t>
                      </w:r>
                      <w:r>
                        <w:rPr>
                          <w:color w:val="2D2F2C"/>
                          <w:spacing w:val="0"/>
                          <w:w w:val="100"/>
                          <w:position w:val="0"/>
                          <w:sz w:val="19"/>
                          <w:szCs w:val="19"/>
                        </w:rPr>
                        <w:t>一</w:t>
                      </w:r>
                    </w:p>
                    <w:p>
                      <w:pPr>
                        <w:pStyle w:val="43"/>
                        <w:keepNext w:val="0"/>
                        <w:keepLines w:val="0"/>
                        <w:widowControl w:val="0"/>
                        <w:shd w:val="clear" w:color="auto" w:fill="auto"/>
                        <w:bidi w:val="0"/>
                        <w:spacing w:before="0" w:after="0" w:line="240" w:lineRule="auto"/>
                        <w:ind w:left="0" w:right="0" w:firstLine="0"/>
                        <w:jc w:val="left"/>
                        <w:rPr>
                          <w:sz w:val="15"/>
                          <w:szCs w:val="15"/>
                        </w:rPr>
                      </w:pPr>
                      <w:r>
                        <w:rPr>
                          <w:color w:val="1E1E1D"/>
                          <w:spacing w:val="0"/>
                          <w:w w:val="100"/>
                          <w:position w:val="0"/>
                          <w:sz w:val="14"/>
                          <w:szCs w:val="14"/>
                          <w:lang w:val="en-US" w:eastAsia="en-US" w:bidi="en-US"/>
                        </w:rPr>
                        <w:t xml:space="preserve">Val-Tyr-Ile-His-Pro-Phe </w:t>
                      </w:r>
                      <w:r>
                        <w:rPr>
                          <w:color w:val="2D2F2C"/>
                          <w:spacing w:val="0"/>
                          <w:w w:val="100"/>
                          <w:position w:val="0"/>
                          <w:sz w:val="15"/>
                          <w:szCs w:val="15"/>
                          <w:lang w:val="zh-TW" w:eastAsia="zh-TW" w:bidi="zh-TW"/>
                        </w:rPr>
                        <w:t>其他酶</w:t>
                      </w:r>
                    </w:p>
                  </w:txbxContent>
                </v:textbox>
                <w10:wrap type="topAndBottom"/>
              </v:shape>
            </w:pict>
          </mc:Fallback>
        </mc:AlternateContent>
      </w:r>
      <w:r>
        <mc:AlternateContent>
          <mc:Choice Requires="wps">
            <w:drawing>
              <wp:anchor distT="1728470" distB="200025" distL="0" distR="0" simplePos="0" relativeHeight="251660288" behindDoc="0" locked="0" layoutInCell="1" allowOverlap="1">
                <wp:simplePos x="0" y="0"/>
                <wp:positionH relativeFrom="page">
                  <wp:posOffset>5078730</wp:posOffset>
                </wp:positionH>
                <wp:positionV relativeFrom="paragraph">
                  <wp:posOffset>1728470</wp:posOffset>
                </wp:positionV>
                <wp:extent cx="661670" cy="191770"/>
                <wp:effectExtent l="0" t="0" r="0" b="0"/>
                <wp:wrapTopAndBottom/>
                <wp:docPr id="1415" name="Shape 1415"/>
                <wp:cNvGraphicFramePr/>
                <a:graphic xmlns:a="http://schemas.openxmlformats.org/drawingml/2006/main">
                  <a:graphicData uri="http://schemas.microsoft.com/office/word/2010/wordprocessingShape">
                    <wps:wsp>
                      <wps:cNvSpPr txBox="1"/>
                      <wps:spPr>
                        <a:xfrm>
                          <a:off x="0" y="0"/>
                          <a:ext cx="661670" cy="19177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rPr>
                                <w:sz w:val="19"/>
                                <w:szCs w:val="19"/>
                              </w:rPr>
                            </w:pPr>
                            <w:r>
                              <w:rPr>
                                <w:color w:val="202120"/>
                                <w:spacing w:val="0"/>
                                <w:w w:val="100"/>
                                <w:position w:val="0"/>
                                <w:sz w:val="19"/>
                                <w:szCs w:val="19"/>
                              </w:rPr>
                              <w:t>水解成氨基酸</w:t>
                            </w:r>
                          </w:p>
                        </w:txbxContent>
                      </wps:txbx>
                      <wps:bodyPr wrap="none" lIns="0" tIns="0" rIns="0" bIns="0">
                        <a:noAutofit/>
                      </wps:bodyPr>
                    </wps:wsp>
                  </a:graphicData>
                </a:graphic>
              </wp:anchor>
            </w:drawing>
          </mc:Choice>
          <mc:Fallback>
            <w:pict>
              <v:shape id="Shape 1415" o:spid="_x0000_s1026" o:spt="202" type="#_x0000_t202" style="position:absolute;left:0pt;margin-left:399.9pt;margin-top:136.1pt;height:15.1pt;width:52.1pt;mso-position-horizontal-relative:page;mso-wrap-distance-bottom:15.75pt;mso-wrap-distance-top:136.1pt;mso-wrap-style:none;z-index:251660288;mso-width-relative:page;mso-height-relative:page;" filled="f" stroked="f" coordsize="21600,21600" o:gfxdata="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niOdAtgA&#10;AAALAQAADwAAAAAAAAABACAAAAAiAAAAZHJzL2Rvd25yZXYueG1sUEsBAhQAFAAAAAgAh07iQAO/&#10;UfetAQAAdQMAAA4AAAAAAAAAAQAgAAAAJwEAAGRycy9lMm9Eb2MueG1sUEsFBgAAAAAGAAYAWQEA&#10;AEYFA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rPr>
                          <w:sz w:val="19"/>
                          <w:szCs w:val="19"/>
                        </w:rPr>
                      </w:pPr>
                      <w:r>
                        <w:rPr>
                          <w:color w:val="202120"/>
                          <w:spacing w:val="0"/>
                          <w:w w:val="100"/>
                          <w:position w:val="0"/>
                          <w:sz w:val="19"/>
                          <w:szCs w:val="19"/>
                        </w:rPr>
                        <w:t>水解成氨基酸</w:t>
                      </w:r>
                    </w:p>
                  </w:txbxContent>
                </v:textbox>
                <w10:wrap type="topAndBottom"/>
              </v:shape>
            </w:pict>
          </mc:Fallback>
        </mc:AlternateContent>
      </w:r>
    </w:p>
    <w:p>
      <w:pPr>
        <w:pStyle w:val="21"/>
        <w:keepNext w:val="0"/>
        <w:keepLines w:val="0"/>
        <w:widowControl w:val="0"/>
        <w:shd w:val="clear" w:color="auto" w:fill="auto"/>
        <w:bidi w:val="0"/>
        <w:spacing w:before="0" w:after="0" w:line="274" w:lineRule="exact"/>
        <w:ind w:left="0" w:right="0" w:firstLine="0"/>
        <w:jc w:val="center"/>
        <w:rPr>
          <w:sz w:val="19"/>
          <w:szCs w:val="19"/>
        </w:rPr>
      </w:pPr>
      <w:r>
        <w:rPr>
          <w:color w:val="122648"/>
          <w:spacing w:val="0"/>
          <w:w w:val="100"/>
          <w:position w:val="0"/>
          <w:sz w:val="19"/>
          <w:szCs w:val="19"/>
        </w:rPr>
        <w:t>图</w:t>
      </w:r>
      <w:r>
        <w:rPr>
          <w:color w:val="122648"/>
          <w:spacing w:val="0"/>
          <w:w w:val="100"/>
          <w:position w:val="0"/>
          <w:sz w:val="14"/>
          <w:szCs w:val="14"/>
          <w:lang w:val="en-US" w:eastAsia="en-US" w:bidi="en-US"/>
        </w:rPr>
        <w:t>4-34</w:t>
      </w:r>
      <w:r>
        <w:rPr>
          <w:color w:val="262626"/>
          <w:spacing w:val="0"/>
          <w:w w:val="100"/>
          <w:position w:val="0"/>
          <w:sz w:val="19"/>
          <w:szCs w:val="19"/>
        </w:rPr>
        <w:t>肾素-血管紧张素系统成员及其转换过程示意图</w:t>
      </w:r>
    </w:p>
    <w:p>
      <w:pPr>
        <w:pStyle w:val="21"/>
        <w:keepNext w:val="0"/>
        <w:keepLines w:val="0"/>
        <w:widowControl w:val="0"/>
        <w:shd w:val="clear" w:color="auto" w:fill="auto"/>
        <w:bidi w:val="0"/>
        <w:spacing w:before="0" w:after="220" w:line="274" w:lineRule="exact"/>
        <w:ind w:left="700" w:right="0" w:firstLine="0"/>
        <w:jc w:val="left"/>
        <w:rPr>
          <w:sz w:val="19"/>
          <w:szCs w:val="19"/>
        </w:rPr>
      </w:pPr>
      <w:r>
        <w:rPr>
          <w:color w:val="2B2B29"/>
          <w:spacing w:val="0"/>
          <w:w w:val="100"/>
          <w:position w:val="0"/>
          <w:sz w:val="14"/>
          <w:szCs w:val="14"/>
          <w:lang w:val="en-US" w:eastAsia="en-US" w:bidi="en-US"/>
        </w:rPr>
        <w:t>ACE：</w:t>
      </w:r>
      <w:r>
        <w:rPr>
          <w:color w:val="2B2B29"/>
          <w:spacing w:val="0"/>
          <w:w w:val="100"/>
          <w:position w:val="0"/>
          <w:sz w:val="19"/>
          <w:szCs w:val="19"/>
        </w:rPr>
        <w:t>血管紧张素转换酶</w:t>
      </w:r>
      <w:r>
        <w:rPr>
          <w:color w:val="2B2B29"/>
          <w:spacing w:val="0"/>
          <w:w w:val="100"/>
          <w:position w:val="0"/>
          <w:sz w:val="14"/>
          <w:szCs w:val="14"/>
          <w:lang w:val="en-US" w:eastAsia="en-US" w:bidi="en-US"/>
        </w:rPr>
        <w:t>;ACE2：</w:t>
      </w:r>
      <w:r>
        <w:rPr>
          <w:color w:val="2B2B29"/>
          <w:spacing w:val="0"/>
          <w:w w:val="100"/>
          <w:position w:val="0"/>
          <w:sz w:val="19"/>
          <w:szCs w:val="19"/>
        </w:rPr>
        <w:t>血管紧张素转换酶</w:t>
      </w:r>
      <w:r>
        <w:rPr>
          <w:color w:val="2B2B29"/>
          <w:spacing w:val="0"/>
          <w:w w:val="100"/>
          <w:position w:val="0"/>
          <w:sz w:val="14"/>
          <w:szCs w:val="14"/>
          <w:lang w:val="en-US" w:eastAsia="en-US" w:bidi="en-US"/>
        </w:rPr>
        <w:t>2；NEP：</w:t>
      </w:r>
      <w:r>
        <w:rPr>
          <w:color w:val="2B2B29"/>
          <w:spacing w:val="0"/>
          <w:w w:val="100"/>
          <w:position w:val="0"/>
          <w:sz w:val="19"/>
          <w:szCs w:val="19"/>
        </w:rPr>
        <w:t>中性内切酶</w:t>
      </w:r>
      <w:r>
        <w:rPr>
          <w:color w:val="2B2B29"/>
          <w:spacing w:val="0"/>
          <w:w w:val="100"/>
          <w:position w:val="0"/>
          <w:sz w:val="14"/>
          <w:szCs w:val="14"/>
          <w:lang w:val="en-US" w:eastAsia="en-US" w:bidi="en-US"/>
        </w:rPr>
        <w:t>；PCP：</w:t>
      </w:r>
      <w:r>
        <w:rPr>
          <w:color w:val="2B2B29"/>
          <w:spacing w:val="0"/>
          <w:w w:val="100"/>
          <w:position w:val="0"/>
          <w:sz w:val="19"/>
          <w:szCs w:val="19"/>
        </w:rPr>
        <w:t xml:space="preserve">脯氨酰狻肽酶; </w:t>
      </w:r>
      <w:r>
        <w:rPr>
          <w:color w:val="2B2B29"/>
          <w:spacing w:val="0"/>
          <w:w w:val="100"/>
          <w:position w:val="0"/>
          <w:sz w:val="14"/>
          <w:szCs w:val="14"/>
          <w:lang w:val="en-US" w:eastAsia="en-US" w:bidi="en-US"/>
        </w:rPr>
        <w:t>PEP：</w:t>
      </w:r>
      <w:r>
        <w:rPr>
          <w:color w:val="2B2B29"/>
          <w:spacing w:val="0"/>
          <w:w w:val="100"/>
          <w:position w:val="0"/>
          <w:sz w:val="19"/>
          <w:szCs w:val="19"/>
        </w:rPr>
        <w:t>脯氨酰肽链内切酶</w:t>
      </w:r>
    </w:p>
    <w:p>
      <w:pPr>
        <w:pStyle w:val="21"/>
        <w:keepNext w:val="0"/>
        <w:keepLines w:val="0"/>
        <w:widowControl w:val="0"/>
        <w:shd w:val="clear" w:color="auto" w:fill="auto"/>
        <w:bidi w:val="0"/>
        <w:spacing w:before="0" w:after="0" w:line="319" w:lineRule="exact"/>
        <w:ind w:left="0" w:right="0" w:firstLine="420"/>
        <w:jc w:val="both"/>
        <w:rPr>
          <w:sz w:val="19"/>
          <w:szCs w:val="19"/>
        </w:rPr>
      </w:pPr>
      <w:r>
        <w:rPr>
          <w:color w:val="272826"/>
          <w:spacing w:val="0"/>
          <w:w w:val="100"/>
          <w:position w:val="0"/>
          <w:sz w:val="19"/>
          <w:szCs w:val="19"/>
        </w:rPr>
        <w:t>近年来随分子生物学技术的发展,在心肌、血管平滑肌、骨骼肌、脑、肾等多种器官组织中均发现 有肾素和血管紧张素原的基因表达。这些相对独立的局部</w:t>
      </w:r>
      <w:r>
        <w:rPr>
          <w:color w:val="272826"/>
          <w:spacing w:val="0"/>
          <w:w w:val="100"/>
          <w:position w:val="0"/>
          <w:sz w:val="14"/>
          <w:szCs w:val="14"/>
          <w:lang w:val="en-US" w:eastAsia="en-US" w:bidi="en-US"/>
        </w:rPr>
        <w:t>RAS</w:t>
      </w:r>
      <w:r>
        <w:rPr>
          <w:color w:val="272826"/>
          <w:spacing w:val="0"/>
          <w:w w:val="100"/>
          <w:position w:val="0"/>
          <w:sz w:val="19"/>
          <w:szCs w:val="19"/>
        </w:rPr>
        <w:t>通过旁分泌和(或)自分泌方式直接 调节心血管活动。心脏内局部的</w:t>
      </w:r>
      <w:r>
        <w:rPr>
          <w:color w:val="272826"/>
          <w:spacing w:val="0"/>
          <w:w w:val="100"/>
          <w:position w:val="0"/>
          <w:sz w:val="14"/>
          <w:szCs w:val="14"/>
          <w:lang w:val="en-US" w:eastAsia="en-US" w:bidi="en-US"/>
        </w:rPr>
        <w:t>RAS</w:t>
      </w:r>
      <w:r>
        <w:rPr>
          <w:color w:val="272826"/>
          <w:spacing w:val="0"/>
          <w:w w:val="100"/>
          <w:position w:val="0"/>
          <w:sz w:val="19"/>
          <w:szCs w:val="19"/>
        </w:rPr>
        <w:t>对心脏的作用主要包括:正性变力，导致心脏重构，调节冠状动 脉阻力和抑制心肌细胞增长等。血管壁内的局部</w:t>
      </w:r>
      <w:r>
        <w:rPr>
          <w:color w:val="272826"/>
          <w:spacing w:val="0"/>
          <w:w w:val="100"/>
          <w:position w:val="0"/>
          <w:sz w:val="14"/>
          <w:szCs w:val="14"/>
          <w:lang w:val="en-US" w:eastAsia="en-US" w:bidi="en-US"/>
        </w:rPr>
        <w:t>RAS</w:t>
      </w:r>
      <w:r>
        <w:rPr>
          <w:color w:val="272826"/>
          <w:spacing w:val="0"/>
          <w:w w:val="100"/>
          <w:position w:val="0"/>
          <w:sz w:val="19"/>
          <w:szCs w:val="19"/>
        </w:rPr>
        <w:t>在体内大、小动脉和静脉均有分布，主要作用 有:调节血管张力和内皮功能,参与血管重塑和促进血栓形成等。</w:t>
      </w:r>
    </w:p>
    <w:p>
      <w:pPr>
        <w:pStyle w:val="21"/>
        <w:keepNext w:val="0"/>
        <w:keepLines w:val="0"/>
        <w:widowControl w:val="0"/>
        <w:numPr>
          <w:ilvl w:val="0"/>
          <w:numId w:val="85"/>
        </w:numPr>
        <w:shd w:val="clear" w:color="auto" w:fill="auto"/>
        <w:bidi w:val="0"/>
        <w:spacing w:before="0" w:after="0" w:line="319" w:lineRule="exact"/>
        <w:ind w:left="0" w:right="0" w:firstLine="420"/>
        <w:jc w:val="both"/>
        <w:rPr>
          <w:sz w:val="19"/>
          <w:szCs w:val="19"/>
        </w:rPr>
      </w:pPr>
      <w:bookmarkStart w:id="544" w:name="bookmark694"/>
      <w:bookmarkEnd w:id="544"/>
      <w:r>
        <w:rPr>
          <w:color w:val="272826"/>
          <w:spacing w:val="0"/>
          <w:w w:val="100"/>
          <w:position w:val="0"/>
          <w:sz w:val="19"/>
          <w:szCs w:val="19"/>
        </w:rPr>
        <w:t>血管紧张素家族主要成员的生理作用 血管紧张素通过与细胞膜表面高度特异的血管紧张 素受体</w:t>
      </w:r>
      <w:r>
        <w:rPr>
          <w:color w:val="272826"/>
          <w:spacing w:val="0"/>
          <w:w w:val="100"/>
          <w:position w:val="0"/>
          <w:sz w:val="14"/>
          <w:szCs w:val="14"/>
          <w:lang w:val="en-US" w:eastAsia="en-US" w:bidi="en-US"/>
        </w:rPr>
        <w:t>(angiotensin receptor, AT receptor)</w:t>
      </w:r>
      <w:r>
        <w:rPr>
          <w:color w:val="272826"/>
          <w:spacing w:val="0"/>
          <w:w w:val="100"/>
          <w:position w:val="0"/>
          <w:sz w:val="19"/>
          <w:szCs w:val="19"/>
        </w:rPr>
        <w:t>结合而发挥作用。</w:t>
      </w:r>
      <w:r>
        <w:rPr>
          <w:color w:val="272826"/>
          <w:spacing w:val="0"/>
          <w:w w:val="100"/>
          <w:position w:val="0"/>
          <w:sz w:val="14"/>
          <w:szCs w:val="14"/>
          <w:lang w:val="en-US" w:eastAsia="en-US" w:bidi="en-US"/>
        </w:rPr>
        <w:t>AT</w:t>
      </w:r>
      <w:r>
        <w:rPr>
          <w:color w:val="272826"/>
          <w:spacing w:val="0"/>
          <w:w w:val="100"/>
          <w:position w:val="0"/>
          <w:sz w:val="19"/>
          <w:szCs w:val="19"/>
        </w:rPr>
        <w:t>受体分为</w:t>
      </w:r>
      <w:r>
        <w:rPr>
          <w:color w:val="272826"/>
          <w:spacing w:val="0"/>
          <w:w w:val="100"/>
          <w:position w:val="0"/>
          <w:sz w:val="14"/>
          <w:szCs w:val="14"/>
          <w:lang w:val="en-US" w:eastAsia="en-US" w:bidi="en-US"/>
        </w:rPr>
        <w:t>ATj</w:t>
      </w:r>
      <w:r>
        <w:rPr>
          <w:color w:val="272826"/>
          <w:spacing w:val="0"/>
          <w:w w:val="100"/>
          <w:position w:val="0"/>
          <w:sz w:val="19"/>
          <w:szCs w:val="19"/>
          <w:lang w:val="en-US" w:eastAsia="en-US" w:bidi="en-US"/>
        </w:rPr>
        <w:t>、</w:t>
      </w:r>
      <w:r>
        <w:rPr>
          <w:color w:val="272826"/>
          <w:spacing w:val="0"/>
          <w:w w:val="100"/>
          <w:position w:val="0"/>
          <w:sz w:val="14"/>
          <w:szCs w:val="14"/>
          <w:lang w:val="en-US" w:eastAsia="en-US" w:bidi="en-US"/>
        </w:rPr>
        <w:t>AT</w:t>
      </w:r>
      <w:r>
        <w:rPr>
          <w:color w:val="272826"/>
          <w:spacing w:val="0"/>
          <w:w w:val="100"/>
          <w:position w:val="0"/>
          <w:sz w:val="14"/>
          <w:szCs w:val="14"/>
          <w:vertAlign w:val="subscript"/>
          <w:lang w:val="en-US" w:eastAsia="en-US" w:bidi="en-US"/>
        </w:rPr>
        <w:t>2</w:t>
      </w:r>
      <w:r>
        <w:rPr>
          <w:color w:val="272826"/>
          <w:spacing w:val="0"/>
          <w:w w:val="100"/>
          <w:position w:val="0"/>
          <w:sz w:val="19"/>
          <w:szCs w:val="19"/>
          <w:lang w:val="en-US" w:eastAsia="en-US" w:bidi="en-US"/>
        </w:rPr>
        <w:t>、</w:t>
      </w:r>
      <w:r>
        <w:rPr>
          <w:color w:val="272826"/>
          <w:spacing w:val="0"/>
          <w:w w:val="100"/>
          <w:position w:val="0"/>
          <w:sz w:val="14"/>
          <w:szCs w:val="14"/>
          <w:lang w:val="en-US" w:eastAsia="en-US" w:bidi="en-US"/>
        </w:rPr>
        <w:t>AT3</w:t>
      </w:r>
      <w:r>
        <w:rPr>
          <w:color w:val="272826"/>
          <w:spacing w:val="0"/>
          <w:w w:val="100"/>
          <w:position w:val="0"/>
          <w:sz w:val="19"/>
          <w:szCs w:val="19"/>
        </w:rPr>
        <w:t>和</w:t>
      </w:r>
      <w:r>
        <w:rPr>
          <w:color w:val="272826"/>
          <w:spacing w:val="0"/>
          <w:w w:val="100"/>
          <w:position w:val="0"/>
          <w:sz w:val="14"/>
          <w:szCs w:val="14"/>
          <w:lang w:val="en-US" w:eastAsia="en-US" w:bidi="en-US"/>
        </w:rPr>
        <w:t>AT4</w:t>
      </w:r>
      <w:r>
        <w:rPr>
          <w:color w:val="272826"/>
          <w:spacing w:val="0"/>
          <w:w w:val="100"/>
          <w:position w:val="0"/>
          <w:sz w:val="19"/>
          <w:szCs w:val="19"/>
        </w:rPr>
        <w:t>四种亚 型。</w:t>
      </w:r>
      <w:r>
        <w:rPr>
          <w:color w:val="272826"/>
          <w:spacing w:val="0"/>
          <w:w w:val="100"/>
          <w:position w:val="0"/>
          <w:sz w:val="14"/>
          <w:szCs w:val="14"/>
          <w:lang w:val="en-US" w:eastAsia="en-US" w:bidi="en-US"/>
        </w:rPr>
        <w:t>A</w:t>
      </w:r>
      <w:r>
        <w:rPr>
          <w:color w:val="272826"/>
          <w:spacing w:val="0"/>
          <w:w w:val="100"/>
          <w:position w:val="0"/>
          <w:sz w:val="19"/>
          <w:szCs w:val="19"/>
          <w:lang w:val="en-US" w:eastAsia="en-US" w:bidi="en-US"/>
        </w:rPr>
        <w:t>］</w:t>
      </w:r>
      <w:r>
        <w:rPr>
          <w:color w:val="272826"/>
          <w:spacing w:val="0"/>
          <w:w w:val="100"/>
          <w:position w:val="0"/>
          <w:sz w:val="19"/>
          <w:szCs w:val="19"/>
        </w:rPr>
        <w:t>受体可再分为</w:t>
      </w:r>
      <w:r>
        <w:rPr>
          <w:color w:val="272826"/>
          <w:spacing w:val="0"/>
          <w:w w:val="100"/>
          <w:position w:val="0"/>
          <w:sz w:val="14"/>
          <w:szCs w:val="14"/>
          <w:lang w:val="en-US" w:eastAsia="en-US" w:bidi="en-US"/>
        </w:rPr>
        <w:t>AT</w:t>
      </w:r>
      <w:r>
        <w:rPr>
          <w:color w:val="272826"/>
          <w:spacing w:val="0"/>
          <w:w w:val="100"/>
          <w:position w:val="0"/>
          <w:sz w:val="13"/>
          <w:szCs w:val="13"/>
          <w:lang w:val="en-US" w:eastAsia="en-US" w:bidi="en-US"/>
        </w:rPr>
        <w:t>】,</w:t>
      </w:r>
      <w:r>
        <w:rPr>
          <w:color w:val="272826"/>
          <w:spacing w:val="0"/>
          <w:w w:val="100"/>
          <w:position w:val="0"/>
          <w:sz w:val="19"/>
          <w:szCs w:val="19"/>
        </w:rPr>
        <w:t>和</w:t>
      </w:r>
      <w:r>
        <w:rPr>
          <w:color w:val="272826"/>
          <w:spacing w:val="0"/>
          <w:w w:val="100"/>
          <w:position w:val="0"/>
          <w:sz w:val="14"/>
          <w:szCs w:val="14"/>
          <w:lang w:val="en-US" w:eastAsia="en-US" w:bidi="en-US"/>
        </w:rPr>
        <w:t>AT</w:t>
      </w:r>
      <w:r>
        <w:rPr>
          <w:color w:val="272826"/>
          <w:spacing w:val="0"/>
          <w:w w:val="100"/>
          <w:position w:val="0"/>
          <w:sz w:val="14"/>
          <w:szCs w:val="14"/>
          <w:vertAlign w:val="subscript"/>
          <w:lang w:val="en-US" w:eastAsia="en-US" w:bidi="en-US"/>
        </w:rPr>
        <w:t>lb</w:t>
      </w:r>
      <w:r>
        <w:rPr>
          <w:color w:val="272826"/>
          <w:spacing w:val="0"/>
          <w:w w:val="100"/>
          <w:position w:val="0"/>
          <w:sz w:val="19"/>
          <w:szCs w:val="19"/>
        </w:rPr>
        <w:t>两个亚型。</w:t>
      </w:r>
      <w:r>
        <w:rPr>
          <w:color w:val="272826"/>
          <w:spacing w:val="0"/>
          <w:w w:val="100"/>
          <w:position w:val="0"/>
          <w:sz w:val="14"/>
          <w:szCs w:val="14"/>
          <w:lang w:val="en-US" w:eastAsia="en-US" w:bidi="en-US"/>
        </w:rPr>
        <w:t>A</w:t>
      </w:r>
      <w:r>
        <w:rPr>
          <w:color w:val="272826"/>
          <w:spacing w:val="0"/>
          <w:w w:val="100"/>
          <w:position w:val="0"/>
          <w:sz w:val="19"/>
          <w:szCs w:val="19"/>
        </w:rPr>
        <w:t>兀受体在脑、心脏、血管和肾等部位表达，而</w:t>
      </w:r>
      <w:r>
        <w:rPr>
          <w:color w:val="272826"/>
          <w:spacing w:val="0"/>
          <w:w w:val="100"/>
          <w:position w:val="0"/>
          <w:sz w:val="14"/>
          <w:szCs w:val="14"/>
          <w:lang w:val="en-US" w:eastAsia="en-US" w:bidi="en-US"/>
        </w:rPr>
        <w:t>AT</w:t>
      </w:r>
      <w:r>
        <w:rPr>
          <w:color w:val="272826"/>
          <w:spacing w:val="0"/>
          <w:w w:val="100"/>
          <w:position w:val="0"/>
          <w:sz w:val="14"/>
          <w:szCs w:val="14"/>
          <w:vertAlign w:val="subscript"/>
          <w:lang w:val="en-US" w:eastAsia="en-US" w:bidi="en-US"/>
        </w:rPr>
        <w:t>lb</w:t>
      </w:r>
      <w:r>
        <w:rPr>
          <w:color w:val="272826"/>
          <w:spacing w:val="0"/>
          <w:w w:val="100"/>
          <w:position w:val="0"/>
          <w:sz w:val="19"/>
          <w:szCs w:val="19"/>
        </w:rPr>
        <w:t>受体 主要表达在胎盘、肺和肝。</w:t>
      </w:r>
      <w:r>
        <w:rPr>
          <w:color w:val="272826"/>
          <w:spacing w:val="0"/>
          <w:w w:val="100"/>
          <w:position w:val="0"/>
          <w:sz w:val="14"/>
          <w:szCs w:val="14"/>
          <w:lang w:val="en-US" w:eastAsia="en-US" w:bidi="en-US"/>
        </w:rPr>
        <w:t>AT?</w:t>
      </w:r>
      <w:r>
        <w:rPr>
          <w:color w:val="272826"/>
          <w:spacing w:val="0"/>
          <w:w w:val="100"/>
          <w:position w:val="0"/>
          <w:sz w:val="19"/>
          <w:szCs w:val="19"/>
        </w:rPr>
        <w:t>受体存在于多种组织，以肾上腺髓质、子宫、卵巢和脑居多。在大多数 情况下,</w:t>
      </w:r>
      <w:r>
        <w:rPr>
          <w:color w:val="272826"/>
          <w:spacing w:val="0"/>
          <w:w w:val="100"/>
          <w:position w:val="0"/>
          <w:sz w:val="14"/>
          <w:szCs w:val="14"/>
          <w:lang w:val="en-US" w:eastAsia="en-US" w:bidi="en-US"/>
        </w:rPr>
        <w:t>AT?</w:t>
      </w:r>
      <w:r>
        <w:rPr>
          <w:color w:val="272826"/>
          <w:spacing w:val="0"/>
          <w:w w:val="100"/>
          <w:position w:val="0"/>
          <w:sz w:val="19"/>
          <w:szCs w:val="19"/>
        </w:rPr>
        <w:t>受体活化后的效应具有拮抗</w:t>
      </w:r>
      <w:r>
        <w:rPr>
          <w:color w:val="272826"/>
          <w:spacing w:val="0"/>
          <w:w w:val="100"/>
          <w:position w:val="0"/>
          <w:sz w:val="14"/>
          <w:szCs w:val="14"/>
          <w:lang w:val="en-US" w:eastAsia="en-US" w:bidi="en-US"/>
        </w:rPr>
        <w:t>AT</w:t>
      </w:r>
      <w:r>
        <w:rPr>
          <w:color w:val="272826"/>
          <w:spacing w:val="0"/>
          <w:w w:val="100"/>
          <w:position w:val="0"/>
          <w:sz w:val="13"/>
          <w:szCs w:val="13"/>
          <w:lang w:val="en-US" w:eastAsia="en-US" w:bidi="en-US"/>
        </w:rPr>
        <w:t>】</w:t>
      </w:r>
      <w:r>
        <w:rPr>
          <w:color w:val="272826"/>
          <w:spacing w:val="0"/>
          <w:w w:val="100"/>
          <w:position w:val="0"/>
          <w:sz w:val="19"/>
          <w:szCs w:val="19"/>
        </w:rPr>
        <w:t>受体的作用。</w:t>
      </w:r>
      <w:r>
        <w:rPr>
          <w:color w:val="272826"/>
          <w:spacing w:val="0"/>
          <w:w w:val="100"/>
          <w:position w:val="0"/>
          <w:sz w:val="14"/>
          <w:szCs w:val="14"/>
          <w:lang w:val="en-US" w:eastAsia="en-US" w:bidi="en-US"/>
        </w:rPr>
        <w:t>AT’</w:t>
      </w:r>
      <w:r>
        <w:rPr>
          <w:color w:val="272826"/>
          <w:spacing w:val="0"/>
          <w:w w:val="100"/>
          <w:position w:val="0"/>
          <w:sz w:val="19"/>
          <w:szCs w:val="19"/>
        </w:rPr>
        <w:t>受体的作用目前知之甚少。</w:t>
      </w:r>
      <w:r>
        <w:rPr>
          <w:color w:val="272826"/>
          <w:spacing w:val="0"/>
          <w:w w:val="100"/>
          <w:position w:val="0"/>
          <w:sz w:val="14"/>
          <w:szCs w:val="14"/>
          <w:lang w:val="en-US" w:eastAsia="en-US" w:bidi="en-US"/>
        </w:rPr>
        <w:t>AT’</w:t>
      </w:r>
      <w:r>
        <w:rPr>
          <w:color w:val="272826"/>
          <w:spacing w:val="0"/>
          <w:w w:val="100"/>
          <w:position w:val="0"/>
          <w:sz w:val="19"/>
          <w:szCs w:val="19"/>
        </w:rPr>
        <w:t>受体 广泛分布于哺乳动物的心血管、脑、肾和肺等处，可能与影响血管内皮完整性和刺激内皮细胞释放纤 溶酶原激活物抑制物</w:t>
      </w:r>
      <w:r>
        <w:rPr>
          <w:color w:val="272826"/>
          <w:spacing w:val="0"/>
          <w:w w:val="100"/>
          <w:position w:val="0"/>
          <w:sz w:val="14"/>
          <w:szCs w:val="14"/>
          <w:lang w:val="en-US" w:eastAsia="en-US" w:bidi="en-US"/>
        </w:rPr>
        <w:t xml:space="preserve">-1 </w:t>
      </w:r>
      <w:r>
        <w:rPr>
          <w:color w:val="272826"/>
          <w:spacing w:val="0"/>
          <w:w w:val="100"/>
          <w:position w:val="0"/>
          <w:sz w:val="14"/>
          <w:szCs w:val="14"/>
        </w:rPr>
        <w:t>(</w:t>
      </w:r>
      <w:r>
        <w:rPr>
          <w:color w:val="272826"/>
          <w:spacing w:val="0"/>
          <w:w w:val="100"/>
          <w:position w:val="0"/>
          <w:sz w:val="14"/>
          <w:szCs w:val="14"/>
          <w:lang w:val="en-US" w:eastAsia="en-US" w:bidi="en-US"/>
        </w:rPr>
        <w:t>PAI-1</w:t>
      </w:r>
      <w:r>
        <w:rPr>
          <w:color w:val="272826"/>
          <w:spacing w:val="0"/>
          <w:w w:val="100"/>
          <w:position w:val="0"/>
          <w:sz w:val="14"/>
          <w:szCs w:val="14"/>
        </w:rPr>
        <w:t>)</w:t>
      </w:r>
      <w:r>
        <w:rPr>
          <w:color w:val="272826"/>
          <w:spacing w:val="0"/>
          <w:w w:val="100"/>
          <w:position w:val="0"/>
          <w:sz w:val="19"/>
          <w:szCs w:val="19"/>
        </w:rPr>
        <w:t>有关。</w:t>
      </w:r>
    </w:p>
    <w:p>
      <w:pPr>
        <w:pStyle w:val="21"/>
        <w:keepNext w:val="0"/>
        <w:keepLines w:val="0"/>
        <w:widowControl w:val="0"/>
        <w:shd w:val="clear" w:color="auto" w:fill="auto"/>
        <w:bidi w:val="0"/>
        <w:spacing w:before="0" w:after="0" w:line="319" w:lineRule="exact"/>
        <w:ind w:left="0" w:right="0" w:firstLine="420"/>
        <w:jc w:val="both"/>
        <w:rPr>
          <w:sz w:val="19"/>
          <w:szCs w:val="19"/>
        </w:rPr>
      </w:pPr>
      <w:r>
        <w:rPr>
          <w:color w:val="2A2A29"/>
          <w:spacing w:val="0"/>
          <w:w w:val="100"/>
          <w:position w:val="0"/>
          <w:sz w:val="14"/>
          <w:szCs w:val="14"/>
        </w:rPr>
        <w:t xml:space="preserve">(1) </w:t>
      </w:r>
      <w:r>
        <w:rPr>
          <w:color w:val="2A2A29"/>
          <w:spacing w:val="0"/>
          <w:w w:val="100"/>
          <w:position w:val="0"/>
          <w:sz w:val="14"/>
          <w:szCs w:val="14"/>
          <w:lang w:val="en-US" w:eastAsia="en-US" w:bidi="en-US"/>
        </w:rPr>
        <w:t xml:space="preserve">Ang </w:t>
      </w:r>
      <w:r>
        <w:rPr>
          <w:color w:val="2A2A29"/>
          <w:spacing w:val="0"/>
          <w:w w:val="100"/>
          <w:position w:val="0"/>
          <w:sz w:val="14"/>
          <w:szCs w:val="14"/>
        </w:rPr>
        <w:t>II</w:t>
      </w:r>
      <w:r>
        <w:rPr>
          <w:color w:val="2A2A29"/>
          <w:spacing w:val="0"/>
          <w:w w:val="100"/>
          <w:position w:val="0"/>
          <w:sz w:val="19"/>
          <w:szCs w:val="19"/>
        </w:rPr>
        <w:t>的生理作用:血管紧张素中最重要的成员是</w:t>
      </w:r>
      <w:r>
        <w:rPr>
          <w:color w:val="2A2A29"/>
          <w:spacing w:val="0"/>
          <w:w w:val="100"/>
          <w:position w:val="0"/>
          <w:sz w:val="14"/>
          <w:szCs w:val="14"/>
          <w:lang w:val="en-US" w:eastAsia="en-US" w:bidi="en-US"/>
        </w:rPr>
        <w:t>AngIl,</w:t>
      </w:r>
      <w:r>
        <w:rPr>
          <w:color w:val="2A2A29"/>
          <w:spacing w:val="0"/>
          <w:w w:val="100"/>
          <w:position w:val="0"/>
          <w:sz w:val="19"/>
          <w:szCs w:val="19"/>
        </w:rPr>
        <w:t>其生理作用几乎都是通过激动</w:t>
      </w:r>
      <w:r>
        <w:rPr>
          <w:color w:val="2A2A29"/>
          <w:spacing w:val="0"/>
          <w:w w:val="100"/>
          <w:position w:val="0"/>
          <w:sz w:val="14"/>
          <w:szCs w:val="14"/>
          <w:lang w:val="en-US" w:eastAsia="en-US" w:bidi="en-US"/>
        </w:rPr>
        <w:t xml:space="preserve">AT1 </w:t>
      </w:r>
      <w:r>
        <w:rPr>
          <w:color w:val="2A2A29"/>
          <w:spacing w:val="0"/>
          <w:w w:val="100"/>
          <w:position w:val="0"/>
          <w:sz w:val="19"/>
          <w:szCs w:val="19"/>
        </w:rPr>
        <w:t>受体产生的。主要包括:①缩血管作用。</w:t>
      </w:r>
      <w:r>
        <w:rPr>
          <w:color w:val="2A2A29"/>
          <w:spacing w:val="0"/>
          <w:w w:val="100"/>
          <w:position w:val="0"/>
          <w:sz w:val="14"/>
          <w:szCs w:val="14"/>
          <w:lang w:val="en-US" w:eastAsia="en-US" w:bidi="en-US"/>
        </w:rPr>
        <w:t>Ang II</w:t>
      </w:r>
      <w:r>
        <w:rPr>
          <w:color w:val="2A2A29"/>
          <w:spacing w:val="0"/>
          <w:w w:val="100"/>
          <w:position w:val="0"/>
          <w:sz w:val="19"/>
          <w:szCs w:val="19"/>
        </w:rPr>
        <w:t>可直接使全身微动脉收缩，血压升高;也能使静脉收 缩，回心血量增加。②促进交感神经末梢释放递质。</w:t>
      </w:r>
      <w:r>
        <w:rPr>
          <w:color w:val="2A2A29"/>
          <w:spacing w:val="0"/>
          <w:w w:val="100"/>
          <w:position w:val="0"/>
          <w:sz w:val="14"/>
          <w:szCs w:val="14"/>
          <w:lang w:val="en-US" w:eastAsia="en-US" w:bidi="en-US"/>
        </w:rPr>
        <w:t>Ang II</w:t>
      </w:r>
      <w:r>
        <w:rPr>
          <w:color w:val="2A2A29"/>
          <w:spacing w:val="0"/>
          <w:w w:val="100"/>
          <w:position w:val="0"/>
          <w:sz w:val="19"/>
          <w:szCs w:val="19"/>
        </w:rPr>
        <w:t xml:space="preserve">可作用于交感缩血管纤维末梢的突触前 </w:t>
      </w:r>
      <w:r>
        <w:rPr>
          <w:color w:val="2A2A29"/>
          <w:spacing w:val="0"/>
          <w:w w:val="100"/>
          <w:position w:val="0"/>
          <w:sz w:val="14"/>
          <w:szCs w:val="14"/>
          <w:lang w:val="en-US" w:eastAsia="en-US" w:bidi="en-US"/>
        </w:rPr>
        <w:t>AT</w:t>
      </w:r>
      <w:r>
        <w:rPr>
          <w:color w:val="2A2A29"/>
          <w:spacing w:val="0"/>
          <w:w w:val="100"/>
          <w:position w:val="0"/>
          <w:sz w:val="19"/>
          <w:szCs w:val="19"/>
        </w:rPr>
        <w:t>受体,通过突触前调制作用促进其释放去甲肾上腺素。③对中枢神经系统的作用。</w:t>
      </w:r>
      <w:r>
        <w:rPr>
          <w:color w:val="2A2A29"/>
          <w:spacing w:val="0"/>
          <w:w w:val="100"/>
          <w:position w:val="0"/>
          <w:sz w:val="14"/>
          <w:szCs w:val="14"/>
          <w:lang w:val="en-US" w:eastAsia="en-US" w:bidi="en-US"/>
        </w:rPr>
        <w:t>Ang II</w:t>
      </w:r>
      <w:r>
        <w:rPr>
          <w:color w:val="2A2A29"/>
          <w:spacing w:val="0"/>
          <w:w w:val="100"/>
          <w:position w:val="0"/>
          <w:sz w:val="19"/>
          <w:szCs w:val="19"/>
        </w:rPr>
        <w:t>可作用 于中枢神经系统的</w:t>
      </w:r>
      <w:r>
        <w:rPr>
          <w:color w:val="2A2A29"/>
          <w:spacing w:val="0"/>
          <w:w w:val="100"/>
          <w:position w:val="0"/>
          <w:sz w:val="13"/>
          <w:szCs w:val="13"/>
        </w:rPr>
        <w:t>一</w:t>
      </w:r>
      <w:r>
        <w:rPr>
          <w:color w:val="2A2A29"/>
          <w:spacing w:val="0"/>
          <w:w w:val="100"/>
          <w:position w:val="0"/>
          <w:sz w:val="19"/>
          <w:szCs w:val="19"/>
        </w:rPr>
        <w:t>些神经元，使中枢对压力感受性反射的敏感性降低，交感缩血管中枢紧张加强; 并促进神经垂体释放血管升压素和缩宫素;增强促肾上腺皮质激素释放激素的作用。可见,</w:t>
      </w:r>
      <w:r>
        <w:rPr>
          <w:color w:val="2A2A29"/>
          <w:spacing w:val="0"/>
          <w:w w:val="100"/>
          <w:position w:val="0"/>
          <w:sz w:val="14"/>
          <w:szCs w:val="14"/>
          <w:lang w:val="en-US" w:eastAsia="en-US" w:bidi="en-US"/>
        </w:rPr>
        <w:t>Ang II</w:t>
      </w:r>
      <w:r>
        <w:rPr>
          <w:color w:val="2A2A29"/>
          <w:spacing w:val="0"/>
          <w:w w:val="100"/>
          <w:position w:val="0"/>
          <w:sz w:val="19"/>
          <w:szCs w:val="19"/>
        </w:rPr>
        <w:t>可 通过中枢和外周机制使血管阻力增大，血压升高。在中枢</w:t>
      </w:r>
      <w:r>
        <w:rPr>
          <w:color w:val="2A2A29"/>
          <w:spacing w:val="0"/>
          <w:w w:val="100"/>
          <w:position w:val="0"/>
          <w:sz w:val="14"/>
          <w:szCs w:val="14"/>
          <w:lang w:val="en-US" w:eastAsia="en-US" w:bidi="en-US"/>
        </w:rPr>
        <w:t>,AngIl</w:t>
      </w:r>
      <w:r>
        <w:rPr>
          <w:color w:val="2A2A29"/>
          <w:spacing w:val="0"/>
          <w:w w:val="100"/>
          <w:position w:val="0"/>
          <w:sz w:val="19"/>
          <w:szCs w:val="19"/>
        </w:rPr>
        <w:t>还能产生或增强渴觉，并引起饮水行 为。④促进醛固酮的合成和释放</w:t>
      </w:r>
      <w:r>
        <w:rPr>
          <w:color w:val="2A2A29"/>
          <w:spacing w:val="0"/>
          <w:w w:val="100"/>
          <w:position w:val="0"/>
          <w:sz w:val="14"/>
          <w:szCs w:val="14"/>
          <w:lang w:val="en-US" w:eastAsia="en-US" w:bidi="en-US"/>
        </w:rPr>
        <w:t>°Angll</w:t>
      </w:r>
      <w:r>
        <w:rPr>
          <w:color w:val="2A2A29"/>
          <w:spacing w:val="0"/>
          <w:w w:val="100"/>
          <w:position w:val="0"/>
          <w:sz w:val="19"/>
          <w:szCs w:val="19"/>
        </w:rPr>
        <w:t>可刺激肾上腺皮质球状带合成和分泌醛固酮,后者可促进肾 小管</w:t>
      </w:r>
      <w:r>
        <w:rPr>
          <w:color w:val="43433F"/>
          <w:spacing w:val="0"/>
          <w:w w:val="100"/>
          <w:position w:val="0"/>
          <w:sz w:val="19"/>
          <w:szCs w:val="19"/>
        </w:rPr>
        <w:t>对</w:t>
      </w:r>
      <w:r>
        <w:rPr>
          <w:color w:val="2A2A29"/>
          <w:spacing w:val="0"/>
          <w:w w:val="100"/>
          <w:position w:val="0"/>
          <w:sz w:val="14"/>
          <w:szCs w:val="14"/>
          <w:lang w:val="en-US" w:eastAsia="en-US" w:bidi="en-US"/>
        </w:rPr>
        <w:t>Na</w:t>
      </w:r>
      <w:r>
        <w:rPr>
          <w:color w:val="2A2A29"/>
          <w:spacing w:val="0"/>
          <w:w w:val="100"/>
          <w:position w:val="0"/>
          <w:sz w:val="13"/>
          <w:szCs w:val="13"/>
        </w:rPr>
        <w:t>十</w:t>
      </w:r>
      <w:r>
        <w:rPr>
          <w:color w:val="2A2A29"/>
          <w:spacing w:val="0"/>
          <w:w w:val="100"/>
          <w:position w:val="0"/>
          <w:sz w:val="19"/>
          <w:szCs w:val="19"/>
        </w:rPr>
        <w:t>和水的重吸收，</w:t>
      </w:r>
      <w:r>
        <w:rPr>
          <w:color w:val="1D1D1C"/>
          <w:spacing w:val="0"/>
          <w:w w:val="100"/>
          <w:position w:val="0"/>
          <w:sz w:val="19"/>
          <w:szCs w:val="19"/>
        </w:rPr>
        <w:t>参</w:t>
      </w:r>
      <w:r>
        <w:rPr>
          <w:color w:val="2A2A29"/>
          <w:spacing w:val="0"/>
          <w:w w:val="100"/>
          <w:position w:val="0"/>
          <w:sz w:val="19"/>
          <w:szCs w:val="19"/>
        </w:rPr>
        <w:t>与机体的水盐调节，</w:t>
      </w:r>
      <w:r>
        <w:rPr>
          <w:color w:val="1D1D1C"/>
          <w:spacing w:val="0"/>
          <w:w w:val="100"/>
          <w:position w:val="0"/>
          <w:sz w:val="19"/>
          <w:szCs w:val="19"/>
        </w:rPr>
        <w:t>增</w:t>
      </w:r>
      <w:r>
        <w:rPr>
          <w:color w:val="2A2A29"/>
          <w:spacing w:val="0"/>
          <w:w w:val="100"/>
          <w:position w:val="0"/>
          <w:sz w:val="19"/>
          <w:szCs w:val="19"/>
        </w:rPr>
        <w:t>加循环血量</w:t>
      </w:r>
      <w:r>
        <w:rPr>
          <w:color w:val="305070"/>
          <w:spacing w:val="0"/>
          <w:w w:val="100"/>
          <w:position w:val="0"/>
          <w:sz w:val="19"/>
          <w:szCs w:val="19"/>
        </w:rPr>
        <w:t>姜</w:t>
      </w:r>
      <w:r>
        <w:rPr>
          <w:color w:val="0C2443"/>
          <w:spacing w:val="0"/>
          <w:w w:val="100"/>
          <w:position w:val="0"/>
          <w:sz w:val="19"/>
          <w:szCs w:val="19"/>
        </w:rPr>
        <w:t>心</w:t>
      </w:r>
    </w:p>
    <w:p>
      <w:pPr>
        <w:pStyle w:val="21"/>
        <w:keepNext w:val="0"/>
        <w:keepLines w:val="0"/>
        <w:widowControl w:val="0"/>
        <w:shd w:val="clear" w:color="auto" w:fill="auto"/>
        <w:bidi w:val="0"/>
        <w:spacing w:before="0" w:after="0" w:line="322" w:lineRule="exact"/>
        <w:ind w:left="0" w:right="0" w:firstLine="420"/>
        <w:jc w:val="both"/>
        <w:rPr>
          <w:sz w:val="19"/>
          <w:szCs w:val="19"/>
        </w:rPr>
      </w:pPr>
      <w:r>
        <w:rPr>
          <w:color w:val="252524"/>
          <w:spacing w:val="0"/>
          <w:w w:val="100"/>
          <w:position w:val="0"/>
          <w:sz w:val="14"/>
          <w:szCs w:val="14"/>
        </w:rPr>
        <w:t xml:space="preserve">(2) </w:t>
      </w:r>
      <w:r>
        <w:rPr>
          <w:color w:val="252524"/>
          <w:spacing w:val="0"/>
          <w:w w:val="100"/>
          <w:position w:val="0"/>
          <w:sz w:val="14"/>
          <w:szCs w:val="14"/>
          <w:lang w:val="en-US" w:eastAsia="en-US" w:bidi="en-US"/>
        </w:rPr>
        <w:t>RAS</w:t>
      </w:r>
      <w:r>
        <w:rPr>
          <w:color w:val="252524"/>
          <w:spacing w:val="0"/>
          <w:w w:val="100"/>
          <w:position w:val="0"/>
          <w:sz w:val="19"/>
          <w:szCs w:val="19"/>
        </w:rPr>
        <w:t>其他成员的生理作用:对体内多数组织而言</w:t>
      </w:r>
      <w:r>
        <w:rPr>
          <w:color w:val="252524"/>
          <w:spacing w:val="0"/>
          <w:w w:val="100"/>
          <w:position w:val="0"/>
          <w:sz w:val="14"/>
          <w:szCs w:val="14"/>
          <w:lang w:val="en-US" w:eastAsia="en-US" w:bidi="en-US"/>
        </w:rPr>
        <w:t xml:space="preserve">,Ang </w:t>
      </w:r>
      <w:r>
        <w:rPr>
          <w:color w:val="252524"/>
          <w:spacing w:val="0"/>
          <w:w w:val="100"/>
          <w:position w:val="0"/>
          <w:sz w:val="14"/>
          <w:szCs w:val="14"/>
        </w:rPr>
        <w:t>I</w:t>
      </w:r>
      <w:r>
        <w:rPr>
          <w:color w:val="252524"/>
          <w:spacing w:val="0"/>
          <w:w w:val="100"/>
          <w:position w:val="0"/>
          <w:sz w:val="19"/>
          <w:szCs w:val="19"/>
        </w:rPr>
        <w:t>不具有生物活性。</w:t>
      </w:r>
      <w:r>
        <w:rPr>
          <w:color w:val="252524"/>
          <w:spacing w:val="0"/>
          <w:w w:val="100"/>
          <w:position w:val="0"/>
          <w:sz w:val="14"/>
          <w:szCs w:val="14"/>
          <w:lang w:val="en-US" w:eastAsia="en-US" w:bidi="en-US"/>
        </w:rPr>
        <w:t>Ang</w:t>
      </w:r>
      <w:r>
        <w:rPr>
          <w:color w:val="252524"/>
          <w:spacing w:val="0"/>
          <w:w w:val="100"/>
          <w:position w:val="0"/>
          <w:sz w:val="19"/>
          <w:szCs w:val="19"/>
        </w:rPr>
        <w:t xml:space="preserve">皿可作用于 </w:t>
      </w:r>
      <w:r>
        <w:rPr>
          <w:color w:val="252524"/>
          <w:spacing w:val="0"/>
          <w:w w:val="100"/>
          <w:position w:val="0"/>
          <w:sz w:val="14"/>
          <w:szCs w:val="14"/>
          <w:lang w:val="en-US" w:eastAsia="en-US" w:bidi="en-US"/>
        </w:rPr>
        <w:t>A</w:t>
      </w:r>
      <w:r>
        <w:rPr>
          <w:color w:val="252524"/>
          <w:spacing w:val="0"/>
          <w:w w:val="100"/>
          <w:position w:val="0"/>
          <w:sz w:val="19"/>
          <w:szCs w:val="19"/>
        </w:rPr>
        <w:t>飞受体，产生与</w:t>
      </w:r>
      <w:r>
        <w:rPr>
          <w:color w:val="252524"/>
          <w:spacing w:val="0"/>
          <w:w w:val="100"/>
          <w:position w:val="0"/>
          <w:sz w:val="14"/>
          <w:szCs w:val="14"/>
          <w:lang w:val="en-US" w:eastAsia="en-US" w:bidi="en-US"/>
        </w:rPr>
        <w:t>Angll</w:t>
      </w:r>
      <w:r>
        <w:rPr>
          <w:color w:val="252524"/>
          <w:spacing w:val="0"/>
          <w:w w:val="100"/>
          <w:position w:val="0"/>
          <w:sz w:val="19"/>
          <w:szCs w:val="19"/>
        </w:rPr>
        <w:t>相似的生理作用,但其缩血管效应仅为</w:t>
      </w:r>
      <w:r>
        <w:rPr>
          <w:color w:val="252524"/>
          <w:spacing w:val="0"/>
          <w:w w:val="100"/>
          <w:position w:val="0"/>
          <w:sz w:val="14"/>
          <w:szCs w:val="14"/>
          <w:lang w:val="en-US" w:eastAsia="en-US" w:bidi="en-US"/>
        </w:rPr>
        <w:t>AngII</w:t>
      </w:r>
      <w:r>
        <w:rPr>
          <w:color w:val="252524"/>
          <w:spacing w:val="0"/>
          <w:w w:val="100"/>
          <w:position w:val="0"/>
          <w:sz w:val="19"/>
          <w:szCs w:val="19"/>
        </w:rPr>
        <w:t>的</w:t>
      </w:r>
      <w:r>
        <w:rPr>
          <w:color w:val="252524"/>
          <w:spacing w:val="0"/>
          <w:w w:val="100"/>
          <w:position w:val="0"/>
          <w:sz w:val="14"/>
          <w:szCs w:val="14"/>
        </w:rPr>
        <w:t>10% -20%,</w:t>
      </w:r>
      <w:r>
        <w:rPr>
          <w:color w:val="252524"/>
          <w:spacing w:val="0"/>
          <w:w w:val="100"/>
          <w:position w:val="0"/>
          <w:sz w:val="19"/>
          <w:szCs w:val="19"/>
        </w:rPr>
        <w:t xml:space="preserve">而刺激肾上腺皮 </w:t>
      </w:r>
      <w:r>
        <w:rPr>
          <w:color w:val="272726"/>
          <w:spacing w:val="0"/>
          <w:w w:val="100"/>
          <w:position w:val="0"/>
          <w:sz w:val="19"/>
          <w:szCs w:val="19"/>
        </w:rPr>
        <w:t>质合成和释放醛固酮的作用却较强。</w:t>
      </w:r>
      <w:r>
        <w:rPr>
          <w:color w:val="272726"/>
          <w:spacing w:val="0"/>
          <w:w w:val="100"/>
          <w:position w:val="0"/>
          <w:sz w:val="14"/>
          <w:szCs w:val="14"/>
          <w:lang w:val="en-US" w:eastAsia="en-US" w:bidi="en-US"/>
        </w:rPr>
        <w:t>AngN</w:t>
      </w:r>
      <w:r>
        <w:rPr>
          <w:color w:val="272726"/>
          <w:spacing w:val="0"/>
          <w:w w:val="100"/>
          <w:position w:val="0"/>
          <w:sz w:val="19"/>
          <w:szCs w:val="19"/>
        </w:rPr>
        <w:t>作用于神经系统和肾脏的</w:t>
      </w:r>
      <w:r>
        <w:rPr>
          <w:color w:val="272726"/>
          <w:spacing w:val="0"/>
          <w:w w:val="100"/>
          <w:position w:val="0"/>
          <w:sz w:val="14"/>
          <w:szCs w:val="14"/>
          <w:lang w:val="en-US" w:eastAsia="en-US" w:bidi="en-US"/>
        </w:rPr>
        <w:t>AT4</w:t>
      </w:r>
      <w:r>
        <w:rPr>
          <w:color w:val="272726"/>
          <w:spacing w:val="0"/>
          <w:w w:val="100"/>
          <w:position w:val="0"/>
          <w:sz w:val="19"/>
          <w:szCs w:val="19"/>
        </w:rPr>
        <w:t xml:space="preserve">受体,可调节脑和肾皮质的 </w:t>
      </w:r>
      <w:r>
        <w:rPr>
          <w:color w:val="121212"/>
          <w:spacing w:val="0"/>
          <w:w w:val="100"/>
          <w:position w:val="0"/>
          <w:sz w:val="19"/>
          <w:szCs w:val="19"/>
        </w:rPr>
        <w:t>血流量。</w:t>
      </w:r>
      <w:r>
        <w:rPr>
          <w:color w:val="121212"/>
          <w:spacing w:val="0"/>
          <w:w w:val="100"/>
          <w:position w:val="0"/>
          <w:sz w:val="14"/>
          <w:szCs w:val="14"/>
          <w:lang w:val="en-US" w:eastAsia="en-US" w:bidi="en-US"/>
        </w:rPr>
        <w:t>AngN</w:t>
      </w:r>
      <w:r>
        <w:rPr>
          <w:color w:val="121212"/>
          <w:spacing w:val="0"/>
          <w:w w:val="100"/>
          <w:position w:val="0"/>
          <w:sz w:val="19"/>
          <w:szCs w:val="19"/>
        </w:rPr>
        <w:t>与</w:t>
      </w:r>
      <w:r>
        <w:rPr>
          <w:color w:val="121212"/>
          <w:spacing w:val="0"/>
          <w:w w:val="100"/>
          <w:position w:val="0"/>
          <w:sz w:val="14"/>
          <w:szCs w:val="14"/>
          <w:lang w:val="en-US" w:eastAsia="en-US" w:bidi="en-US"/>
        </w:rPr>
        <w:t>AT,</w:t>
      </w:r>
      <w:r>
        <w:rPr>
          <w:color w:val="121212"/>
          <w:spacing w:val="0"/>
          <w:w w:val="100"/>
          <w:position w:val="0"/>
          <w:sz w:val="19"/>
          <w:szCs w:val="19"/>
        </w:rPr>
        <w:t>受体结合还可产生与</w:t>
      </w:r>
      <w:r>
        <w:rPr>
          <w:color w:val="121212"/>
          <w:spacing w:val="0"/>
          <w:w w:val="100"/>
          <w:position w:val="0"/>
          <w:sz w:val="14"/>
          <w:szCs w:val="14"/>
          <w:lang w:val="en-US" w:eastAsia="en-US" w:bidi="en-US"/>
        </w:rPr>
        <w:t>AngU</w:t>
      </w:r>
      <w:r>
        <w:rPr>
          <w:color w:val="121212"/>
          <w:spacing w:val="0"/>
          <w:w w:val="100"/>
          <w:position w:val="0"/>
          <w:sz w:val="19"/>
          <w:szCs w:val="19"/>
        </w:rPr>
        <w:t>不同或相反的作用。</w:t>
      </w:r>
      <w:r>
        <w:rPr>
          <w:color w:val="121212"/>
          <w:spacing w:val="0"/>
          <w:w w:val="100"/>
          <w:position w:val="0"/>
          <w:sz w:val="14"/>
          <w:szCs w:val="14"/>
          <w:lang w:val="en-US" w:eastAsia="en-US" w:bidi="en-US"/>
        </w:rPr>
        <w:t>AnglV</w:t>
      </w:r>
      <w:r>
        <w:rPr>
          <w:color w:val="121212"/>
          <w:spacing w:val="0"/>
          <w:w w:val="100"/>
          <w:position w:val="0"/>
          <w:sz w:val="19"/>
          <w:szCs w:val="19"/>
        </w:rPr>
        <w:t>可抑制左心室的收缩功 能,加速其舒张;收缩血管的同时刺激血管壁产生前列腺素类物质或一氧化氮</w:t>
      </w:r>
      <w:r>
        <w:rPr>
          <w:color w:val="121212"/>
          <w:spacing w:val="0"/>
          <w:w w:val="100"/>
          <w:position w:val="0"/>
          <w:sz w:val="14"/>
          <w:szCs w:val="14"/>
          <w:lang w:val="en-US" w:eastAsia="en-US" w:bidi="en-US"/>
        </w:rPr>
        <w:t>(NO),</w:t>
      </w:r>
      <w:r>
        <w:rPr>
          <w:color w:val="121212"/>
          <w:spacing w:val="0"/>
          <w:w w:val="100"/>
          <w:position w:val="0"/>
          <w:sz w:val="19"/>
          <w:szCs w:val="19"/>
        </w:rPr>
        <w:t>调节血管收缩的 状态。</w:t>
      </w:r>
      <w:r>
        <w:rPr>
          <w:color w:val="121212"/>
          <w:spacing w:val="0"/>
          <w:w w:val="100"/>
          <w:position w:val="0"/>
          <w:sz w:val="14"/>
          <w:szCs w:val="14"/>
          <w:lang w:val="en-US" w:eastAsia="en-US" w:bidi="en-US"/>
        </w:rPr>
        <w:t>Ang</w:t>
      </w:r>
      <w:r>
        <w:rPr>
          <w:color w:val="121212"/>
          <w:spacing w:val="0"/>
          <w:w w:val="100"/>
          <w:position w:val="0"/>
          <w:sz w:val="19"/>
          <w:szCs w:val="19"/>
        </w:rPr>
        <w:t>的其他活性片段可限制或修饰</w:t>
      </w:r>
      <w:r>
        <w:rPr>
          <w:color w:val="121212"/>
          <w:spacing w:val="0"/>
          <w:w w:val="100"/>
          <w:position w:val="0"/>
          <w:sz w:val="14"/>
          <w:szCs w:val="14"/>
          <w:lang w:val="en-US" w:eastAsia="en-US" w:bidi="en-US"/>
        </w:rPr>
        <w:t>AngH</w:t>
      </w:r>
      <w:r>
        <w:rPr>
          <w:color w:val="121212"/>
          <w:spacing w:val="0"/>
          <w:w w:val="100"/>
          <w:position w:val="0"/>
          <w:sz w:val="19"/>
          <w:szCs w:val="19"/>
        </w:rPr>
        <w:t>的作用，使</w:t>
      </w:r>
      <w:r>
        <w:rPr>
          <w:color w:val="121212"/>
          <w:spacing w:val="0"/>
          <w:w w:val="100"/>
          <w:position w:val="0"/>
          <w:sz w:val="14"/>
          <w:szCs w:val="14"/>
          <w:lang w:val="en-US" w:eastAsia="en-US" w:bidi="en-US"/>
        </w:rPr>
        <w:t>RAS</w:t>
      </w:r>
      <w:r>
        <w:rPr>
          <w:color w:val="121212"/>
          <w:spacing w:val="0"/>
          <w:w w:val="100"/>
          <w:position w:val="0"/>
          <w:sz w:val="19"/>
          <w:szCs w:val="19"/>
        </w:rPr>
        <w:t>对心血管功能的调</w:t>
      </w:r>
      <w:r>
        <w:rPr>
          <w:color w:val="323232"/>
          <w:spacing w:val="0"/>
          <w:w w:val="100"/>
          <w:position w:val="0"/>
          <w:sz w:val="19"/>
          <w:szCs w:val="19"/>
        </w:rPr>
        <w:t>节璽節</w:t>
      </w:r>
      <w:r>
        <w:rPr>
          <w:color w:val="121212"/>
          <w:spacing w:val="0"/>
          <w:w w:val="100"/>
          <w:position w:val="0"/>
          <w:sz w:val="19"/>
          <w:szCs w:val="19"/>
        </w:rPr>
        <w:t>箱确和完亂网' 善。除前述</w:t>
      </w:r>
      <w:r>
        <w:rPr>
          <w:color w:val="121212"/>
          <w:spacing w:val="0"/>
          <w:w w:val="100"/>
          <w:position w:val="0"/>
          <w:sz w:val="14"/>
          <w:szCs w:val="14"/>
          <w:lang w:val="en-US" w:eastAsia="en-US" w:bidi="en-US"/>
        </w:rPr>
        <w:t>RAS</w:t>
      </w:r>
      <w:r>
        <w:rPr>
          <w:color w:val="121212"/>
          <w:spacing w:val="0"/>
          <w:w w:val="100"/>
          <w:position w:val="0"/>
          <w:sz w:val="19"/>
          <w:szCs w:val="19"/>
        </w:rPr>
        <w:t>成员外，近年来又有新的</w:t>
      </w:r>
      <w:r>
        <w:rPr>
          <w:color w:val="121212"/>
          <w:spacing w:val="0"/>
          <w:w w:val="100"/>
          <w:position w:val="0"/>
          <w:sz w:val="14"/>
          <w:szCs w:val="14"/>
          <w:lang w:val="en-US" w:eastAsia="en-US" w:bidi="en-US"/>
        </w:rPr>
        <w:t>RAS</w:t>
      </w:r>
      <w:r>
        <w:rPr>
          <w:color w:val="121212"/>
          <w:spacing w:val="0"/>
          <w:w w:val="100"/>
          <w:position w:val="0"/>
          <w:sz w:val="19"/>
          <w:szCs w:val="19"/>
        </w:rPr>
        <w:t>成员被陆续发现，如</w:t>
      </w:r>
      <w:r>
        <w:rPr>
          <w:color w:val="000000"/>
          <w:spacing w:val="0"/>
          <w:w w:val="100"/>
          <w:position w:val="0"/>
          <w:sz w:val="14"/>
          <w:szCs w:val="14"/>
        </w:rPr>
        <w:t>2000</w:t>
      </w:r>
      <w:r>
        <w:rPr>
          <w:color w:val="121212"/>
          <w:spacing w:val="0"/>
          <w:w w:val="100"/>
          <w:position w:val="0"/>
          <w:sz w:val="19"/>
          <w:szCs w:val="19"/>
        </w:rPr>
        <w:t xml:space="preserve">年发现一种新型的血管紧张 素转换酶 </w:t>
      </w:r>
      <w:r>
        <w:rPr>
          <w:color w:val="121212"/>
          <w:spacing w:val="0"/>
          <w:w w:val="100"/>
          <w:position w:val="0"/>
          <w:sz w:val="14"/>
          <w:szCs w:val="14"/>
        </w:rPr>
        <w:t xml:space="preserve">2 ( </w:t>
      </w:r>
      <w:r>
        <w:rPr>
          <w:color w:val="121212"/>
          <w:spacing w:val="0"/>
          <w:w w:val="100"/>
          <w:position w:val="0"/>
          <w:sz w:val="14"/>
          <w:szCs w:val="14"/>
          <w:lang w:val="en-US" w:eastAsia="en-US" w:bidi="en-US"/>
        </w:rPr>
        <w:t>angiotensin-converting enzyme2</w:t>
      </w:r>
      <w:r>
        <w:rPr>
          <w:color w:val="121212"/>
          <w:spacing w:val="0"/>
          <w:w w:val="100"/>
          <w:position w:val="0"/>
          <w:sz w:val="14"/>
          <w:szCs w:val="14"/>
        </w:rPr>
        <w:t xml:space="preserve">, </w:t>
      </w:r>
      <w:r>
        <w:rPr>
          <w:color w:val="121212"/>
          <w:spacing w:val="0"/>
          <w:w w:val="100"/>
          <w:position w:val="0"/>
          <w:sz w:val="14"/>
          <w:szCs w:val="14"/>
          <w:lang w:val="en-US" w:eastAsia="en-US" w:bidi="en-US"/>
        </w:rPr>
        <w:t>ACE2</w:t>
      </w:r>
      <w:r>
        <w:rPr>
          <w:color w:val="323232"/>
          <w:spacing w:val="0"/>
          <w:w w:val="100"/>
          <w:position w:val="0"/>
          <w:sz w:val="14"/>
          <w:szCs w:val="14"/>
        </w:rPr>
        <w:t>)</w:t>
      </w:r>
      <w:r>
        <w:rPr>
          <w:color w:val="515151"/>
          <w:spacing w:val="0"/>
          <w:w w:val="100"/>
          <w:position w:val="0"/>
          <w:sz w:val="19"/>
          <w:szCs w:val="19"/>
        </w:rPr>
        <w:t>。</w:t>
      </w:r>
      <w:r>
        <w:rPr>
          <w:color w:val="121212"/>
          <w:spacing w:val="0"/>
          <w:w w:val="100"/>
          <w:position w:val="0"/>
          <w:sz w:val="14"/>
          <w:szCs w:val="14"/>
          <w:lang w:val="en-US" w:eastAsia="en-US" w:bidi="en-US"/>
        </w:rPr>
        <w:t xml:space="preserve">ACE2 </w:t>
      </w:r>
      <w:r>
        <w:rPr>
          <w:color w:val="121212"/>
          <w:spacing w:val="0"/>
          <w:w w:val="100"/>
          <w:position w:val="0"/>
          <w:sz w:val="19"/>
          <w:szCs w:val="19"/>
        </w:rPr>
        <w:t xml:space="preserve">可将 </w:t>
      </w:r>
      <w:r>
        <w:rPr>
          <w:color w:val="121212"/>
          <w:spacing w:val="0"/>
          <w:w w:val="100"/>
          <w:position w:val="0"/>
          <w:sz w:val="14"/>
          <w:szCs w:val="14"/>
          <w:lang w:val="en-US" w:eastAsia="en-US" w:bidi="en-US"/>
        </w:rPr>
        <w:t xml:space="preserve">Ang </w:t>
      </w:r>
      <w:r>
        <w:rPr>
          <w:color w:val="121212"/>
          <w:spacing w:val="0"/>
          <w:w w:val="100"/>
          <w:position w:val="0"/>
          <w:sz w:val="14"/>
          <w:szCs w:val="14"/>
        </w:rPr>
        <w:t xml:space="preserve">I </w:t>
      </w:r>
      <w:r>
        <w:rPr>
          <w:color w:val="121212"/>
          <w:spacing w:val="0"/>
          <w:w w:val="100"/>
          <w:position w:val="0"/>
          <w:sz w:val="19"/>
          <w:szCs w:val="19"/>
        </w:rPr>
        <w:t xml:space="preserve">和 </w:t>
      </w:r>
      <w:r>
        <w:rPr>
          <w:color w:val="121212"/>
          <w:spacing w:val="0"/>
          <w:w w:val="100"/>
          <w:position w:val="0"/>
          <w:sz w:val="14"/>
          <w:szCs w:val="14"/>
          <w:lang w:val="en-US" w:eastAsia="en-US" w:bidi="en-US"/>
        </w:rPr>
        <w:t xml:space="preserve">Ang H </w:t>
      </w:r>
      <w:r>
        <w:rPr>
          <w:color w:val="121212"/>
          <w:spacing w:val="0"/>
          <w:w w:val="100"/>
          <w:position w:val="0"/>
          <w:sz w:val="19"/>
          <w:szCs w:val="19"/>
        </w:rPr>
        <w:t xml:space="preserve">分别水解为血管紧张 素 </w:t>
      </w:r>
      <w:r>
        <w:rPr>
          <w:color w:val="000000"/>
          <w:spacing w:val="0"/>
          <w:w w:val="100"/>
          <w:position w:val="0"/>
          <w:sz w:val="14"/>
          <w:szCs w:val="14"/>
        </w:rPr>
        <w:t>1</w:t>
      </w:r>
      <w:r>
        <w:rPr>
          <w:color w:val="000000"/>
          <w:spacing w:val="0"/>
          <w:w w:val="100"/>
          <w:position w:val="0"/>
          <w:sz w:val="14"/>
          <w:szCs w:val="14"/>
          <w:lang w:val="en-US" w:eastAsia="en-US" w:bidi="en-US"/>
        </w:rPr>
        <w:t xml:space="preserve">-9( </w:t>
      </w:r>
      <w:r>
        <w:rPr>
          <w:color w:val="121212"/>
          <w:spacing w:val="0"/>
          <w:w w:val="100"/>
          <w:position w:val="0"/>
          <w:sz w:val="14"/>
          <w:szCs w:val="14"/>
          <w:lang w:val="en-US" w:eastAsia="en-US" w:bidi="en-US"/>
        </w:rPr>
        <w:t xml:space="preserve">angiotensin </w:t>
      </w:r>
      <w:r>
        <w:rPr>
          <w:color w:val="000000"/>
          <w:spacing w:val="0"/>
          <w:w w:val="100"/>
          <w:position w:val="0"/>
          <w:sz w:val="14"/>
          <w:szCs w:val="14"/>
        </w:rPr>
        <w:t>1</w:t>
      </w:r>
      <w:r>
        <w:rPr>
          <w:color w:val="121212"/>
          <w:spacing w:val="0"/>
          <w:w w:val="100"/>
          <w:position w:val="0"/>
          <w:sz w:val="14"/>
          <w:szCs w:val="14"/>
          <w:lang w:val="en-US" w:eastAsia="en-US" w:bidi="en-US"/>
        </w:rPr>
        <w:t>-9, Angl-9)</w:t>
      </w:r>
      <w:r>
        <w:rPr>
          <w:color w:val="121212"/>
          <w:spacing w:val="0"/>
          <w:w w:val="100"/>
          <w:position w:val="0"/>
          <w:sz w:val="19"/>
          <w:szCs w:val="19"/>
        </w:rPr>
        <w:t xml:space="preserve">和血管紧张素 </w:t>
      </w:r>
      <w:r>
        <w:rPr>
          <w:color w:val="121212"/>
          <w:spacing w:val="0"/>
          <w:w w:val="100"/>
          <w:position w:val="0"/>
          <w:sz w:val="14"/>
          <w:szCs w:val="14"/>
        </w:rPr>
        <w:t>1</w:t>
      </w:r>
      <w:r>
        <w:rPr>
          <w:color w:val="121212"/>
          <w:spacing w:val="0"/>
          <w:w w:val="100"/>
          <w:position w:val="0"/>
          <w:sz w:val="14"/>
          <w:szCs w:val="14"/>
          <w:lang w:val="en-US" w:eastAsia="en-US" w:bidi="en-US"/>
        </w:rPr>
        <w:t xml:space="preserve">-7 </w:t>
      </w:r>
      <w:r>
        <w:rPr>
          <w:color w:val="323232"/>
          <w:spacing w:val="0"/>
          <w:w w:val="100"/>
          <w:position w:val="0"/>
          <w:sz w:val="14"/>
          <w:szCs w:val="14"/>
        </w:rPr>
        <w:t xml:space="preserve">( </w:t>
      </w:r>
      <w:r>
        <w:rPr>
          <w:color w:val="121212"/>
          <w:spacing w:val="0"/>
          <w:w w:val="100"/>
          <w:position w:val="0"/>
          <w:sz w:val="14"/>
          <w:szCs w:val="14"/>
          <w:lang w:val="en-US" w:eastAsia="en-US" w:bidi="en-US"/>
        </w:rPr>
        <w:t xml:space="preserve">angiotensinl-7 </w:t>
      </w:r>
      <w:r>
        <w:rPr>
          <w:color w:val="121212"/>
          <w:spacing w:val="0"/>
          <w:w w:val="100"/>
          <w:position w:val="0"/>
          <w:sz w:val="14"/>
          <w:szCs w:val="14"/>
        </w:rPr>
        <w:t xml:space="preserve">, </w:t>
      </w:r>
      <w:r>
        <w:rPr>
          <w:color w:val="121212"/>
          <w:spacing w:val="0"/>
          <w:w w:val="100"/>
          <w:position w:val="0"/>
          <w:sz w:val="14"/>
          <w:szCs w:val="14"/>
          <w:lang w:val="en-US" w:eastAsia="en-US" w:bidi="en-US"/>
        </w:rPr>
        <w:t xml:space="preserve">Angl-7 </w:t>
      </w:r>
      <w:r>
        <w:rPr>
          <w:color w:val="121212"/>
          <w:spacing w:val="0"/>
          <w:w w:val="100"/>
          <w:position w:val="0"/>
          <w:sz w:val="14"/>
          <w:szCs w:val="14"/>
        </w:rPr>
        <w:t>)</w:t>
      </w:r>
      <w:r>
        <w:rPr>
          <w:color w:val="515151"/>
          <w:spacing w:val="0"/>
          <w:w w:val="100"/>
          <w:position w:val="0"/>
          <w:sz w:val="19"/>
          <w:szCs w:val="19"/>
        </w:rPr>
        <w:t>。</w:t>
      </w:r>
      <w:r>
        <w:rPr>
          <w:color w:val="121212"/>
          <w:spacing w:val="0"/>
          <w:w w:val="100"/>
          <w:position w:val="0"/>
          <w:sz w:val="14"/>
          <w:szCs w:val="14"/>
          <w:lang w:val="en-US" w:eastAsia="en-US" w:bidi="en-US"/>
        </w:rPr>
        <w:t xml:space="preserve">Ang 1-9 </w:t>
      </w:r>
      <w:r>
        <w:rPr>
          <w:color w:val="121212"/>
          <w:spacing w:val="0"/>
          <w:w w:val="100"/>
          <w:position w:val="0"/>
          <w:sz w:val="19"/>
          <w:szCs w:val="19"/>
        </w:rPr>
        <w:t xml:space="preserve">可被视为 </w:t>
      </w:r>
      <w:r>
        <w:rPr>
          <w:color w:val="121212"/>
          <w:spacing w:val="0"/>
          <w:w w:val="100"/>
          <w:position w:val="0"/>
          <w:sz w:val="14"/>
          <w:szCs w:val="14"/>
          <w:lang w:val="en-US" w:eastAsia="en-US" w:bidi="en-US"/>
        </w:rPr>
        <w:t xml:space="preserve">Ang </w:t>
      </w:r>
      <w:r>
        <w:rPr>
          <w:color w:val="000000"/>
          <w:spacing w:val="0"/>
          <w:w w:val="100"/>
          <w:position w:val="0"/>
          <w:sz w:val="14"/>
          <w:szCs w:val="14"/>
        </w:rPr>
        <w:t xml:space="preserve">II </w:t>
      </w:r>
      <w:r>
        <w:rPr>
          <w:color w:val="121212"/>
          <w:spacing w:val="0"/>
          <w:w w:val="100"/>
          <w:position w:val="0"/>
          <w:sz w:val="19"/>
          <w:szCs w:val="19"/>
        </w:rPr>
        <w:t>的 内源性生物抑制剂</w:t>
      </w:r>
      <w:r>
        <w:rPr>
          <w:color w:val="121212"/>
          <w:spacing w:val="0"/>
          <w:w w:val="100"/>
          <w:position w:val="0"/>
          <w:sz w:val="14"/>
          <w:szCs w:val="14"/>
          <w:lang w:val="en-US" w:eastAsia="en-US" w:bidi="en-US"/>
        </w:rPr>
        <w:t>,Angl-7</w:t>
      </w:r>
      <w:r>
        <w:rPr>
          <w:color w:val="121212"/>
          <w:spacing w:val="0"/>
          <w:w w:val="100"/>
          <w:position w:val="0"/>
          <w:sz w:val="19"/>
          <w:szCs w:val="19"/>
        </w:rPr>
        <w:t>与</w:t>
      </w:r>
      <w:r>
        <w:rPr>
          <w:color w:val="121212"/>
          <w:spacing w:val="0"/>
          <w:w w:val="100"/>
          <w:position w:val="0"/>
          <w:sz w:val="14"/>
          <w:szCs w:val="14"/>
          <w:lang w:val="en-US" w:eastAsia="en-US" w:bidi="en-US"/>
        </w:rPr>
        <w:t xml:space="preserve">Ang </w:t>
      </w:r>
      <w:r>
        <w:rPr>
          <w:color w:val="000000"/>
          <w:spacing w:val="0"/>
          <w:w w:val="100"/>
          <w:position w:val="0"/>
          <w:sz w:val="14"/>
          <w:szCs w:val="14"/>
        </w:rPr>
        <w:t>II</w:t>
      </w:r>
      <w:r>
        <w:rPr>
          <w:color w:val="121212"/>
          <w:spacing w:val="0"/>
          <w:w w:val="100"/>
          <w:position w:val="0"/>
          <w:sz w:val="19"/>
          <w:szCs w:val="19"/>
        </w:rPr>
        <w:t>作用相反，它通过与特异性的受体结合而发挥其扩张血管和抑制 血管平滑肌细胞增殖的作用。</w:t>
      </w:r>
    </w:p>
    <w:p>
      <w:pPr>
        <w:pStyle w:val="21"/>
        <w:keepNext w:val="0"/>
        <w:keepLines w:val="0"/>
        <w:widowControl w:val="0"/>
        <w:shd w:val="clear" w:color="auto" w:fill="auto"/>
        <w:bidi w:val="0"/>
        <w:spacing w:before="0" w:after="0" w:line="323" w:lineRule="exact"/>
        <w:ind w:left="0" w:right="0" w:firstLine="400"/>
        <w:jc w:val="both"/>
        <w:rPr>
          <w:sz w:val="19"/>
          <w:szCs w:val="19"/>
        </w:rPr>
      </w:pPr>
      <w:r>
        <w:rPr>
          <w:color w:val="121212"/>
          <w:spacing w:val="0"/>
          <w:w w:val="100"/>
          <w:position w:val="0"/>
          <w:sz w:val="19"/>
          <w:szCs w:val="19"/>
        </w:rPr>
        <w:t>此外，还发现一种能结合肾素或肾素原的蛋白，称为肾素(原)受体</w:t>
      </w:r>
      <w:r>
        <w:rPr>
          <w:color w:val="121212"/>
          <w:spacing w:val="0"/>
          <w:w w:val="100"/>
          <w:position w:val="0"/>
          <w:sz w:val="14"/>
          <w:szCs w:val="14"/>
          <w:lang w:val="en-US" w:eastAsia="en-US" w:bidi="en-US"/>
        </w:rPr>
        <w:t xml:space="preserve">[(pro) renin receptor] </w:t>
      </w:r>
      <w:r>
        <w:rPr>
          <w:color w:val="515151"/>
          <w:spacing w:val="0"/>
          <w:w w:val="100"/>
          <w:position w:val="0"/>
          <w:sz w:val="14"/>
          <w:szCs w:val="14"/>
          <w:vertAlign w:val="subscript"/>
          <w:lang w:val="en-US" w:eastAsia="en-US" w:bidi="en-US"/>
        </w:rPr>
        <w:t>o</w:t>
      </w:r>
      <w:r>
        <w:rPr>
          <w:color w:val="121212"/>
          <w:spacing w:val="0"/>
          <w:w w:val="100"/>
          <w:position w:val="0"/>
          <w:sz w:val="19"/>
          <w:szCs w:val="19"/>
        </w:rPr>
        <w:t>因此， 肾素不仅是一种蛋白水解酶，可水解血管紧张素原，还可作为一种配体，特异性地结合并激活相应受 体而产生效应。临床上已将</w:t>
      </w:r>
      <w:r>
        <w:rPr>
          <w:color w:val="121212"/>
          <w:spacing w:val="0"/>
          <w:w w:val="100"/>
          <w:position w:val="0"/>
          <w:sz w:val="14"/>
          <w:szCs w:val="14"/>
          <w:lang w:val="en-US" w:eastAsia="en-US" w:bidi="en-US"/>
        </w:rPr>
        <w:t>ACE</w:t>
      </w:r>
      <w:r>
        <w:rPr>
          <w:color w:val="121212"/>
          <w:spacing w:val="0"/>
          <w:w w:val="100"/>
          <w:position w:val="0"/>
          <w:sz w:val="19"/>
          <w:szCs w:val="19"/>
        </w:rPr>
        <w:t>抑制剂和受体拮抗剂用作抗高血压的常用或首选药物。此两类 药物不仅用于降压，更重要的是还能改善心力衰竭和冠心病患者的预后,是心力衰竭和冠心病预防和 治疗的重要药物之</w:t>
      </w:r>
      <w:r>
        <w:rPr>
          <w:color w:val="183B67"/>
          <w:spacing w:val="0"/>
          <w:w w:val="100"/>
          <w:position w:val="0"/>
          <w:sz w:val="19"/>
          <w:szCs w:val="19"/>
        </w:rPr>
        <w:t>一尊。</w:t>
      </w:r>
    </w:p>
    <w:p>
      <w:pPr>
        <w:pStyle w:val="21"/>
        <w:keepNext w:val="0"/>
        <w:keepLines w:val="0"/>
        <w:widowControl w:val="0"/>
        <w:shd w:val="clear" w:color="auto" w:fill="auto"/>
        <w:bidi w:val="0"/>
        <w:spacing w:before="0" w:after="0" w:line="322" w:lineRule="exact"/>
        <w:ind w:left="0" w:right="0" w:firstLine="400"/>
        <w:jc w:val="both"/>
        <w:rPr>
          <w:sz w:val="19"/>
          <w:szCs w:val="19"/>
        </w:rPr>
      </w:pPr>
      <w:r>
        <w:rPr>
          <w:color w:val="000000"/>
          <w:spacing w:val="0"/>
          <w:w w:val="100"/>
          <w:position w:val="0"/>
          <w:sz w:val="19"/>
          <w:szCs w:val="19"/>
        </w:rPr>
        <w:t>(~)</w:t>
      </w:r>
      <w:r>
        <w:rPr>
          <w:color w:val="121212"/>
          <w:spacing w:val="0"/>
          <w:w w:val="100"/>
          <w:position w:val="0"/>
          <w:sz w:val="19"/>
          <w:szCs w:val="19"/>
        </w:rPr>
        <w:t>肾上腺素和去甲肾上腺素</w:t>
      </w:r>
    </w:p>
    <w:p>
      <w:pPr>
        <w:pStyle w:val="21"/>
        <w:keepNext w:val="0"/>
        <w:keepLines w:val="0"/>
        <w:widowControl w:val="0"/>
        <w:shd w:val="clear" w:color="auto" w:fill="auto"/>
        <w:bidi w:val="0"/>
        <w:spacing w:before="0" w:after="0" w:line="322" w:lineRule="exact"/>
        <w:ind w:left="0" w:right="0" w:firstLine="400"/>
        <w:jc w:val="both"/>
        <w:rPr>
          <w:sz w:val="19"/>
          <w:szCs w:val="19"/>
        </w:rPr>
      </w:pPr>
      <w:r>
        <w:rPr>
          <w:color w:val="121212"/>
          <w:spacing w:val="0"/>
          <w:w w:val="100"/>
          <w:position w:val="0"/>
          <w:sz w:val="19"/>
          <w:szCs w:val="19"/>
        </w:rPr>
        <w:t>肾上腺素(</w:t>
      </w:r>
      <w:r>
        <w:rPr>
          <w:color w:val="121212"/>
          <w:spacing w:val="0"/>
          <w:w w:val="100"/>
          <w:position w:val="0"/>
          <w:sz w:val="14"/>
          <w:szCs w:val="14"/>
          <w:lang w:val="en-US" w:eastAsia="en-US" w:bidi="en-US"/>
        </w:rPr>
        <w:t>epinephrine</w:t>
      </w:r>
      <w:r>
        <w:rPr>
          <w:color w:val="121212"/>
          <w:spacing w:val="0"/>
          <w:w w:val="100"/>
          <w:position w:val="0"/>
          <w:sz w:val="14"/>
          <w:szCs w:val="14"/>
        </w:rPr>
        <w:t>,</w:t>
      </w:r>
      <w:r>
        <w:rPr>
          <w:color w:val="121212"/>
          <w:spacing w:val="0"/>
          <w:w w:val="100"/>
          <w:position w:val="0"/>
          <w:sz w:val="14"/>
          <w:szCs w:val="14"/>
          <w:lang w:val="en-US" w:eastAsia="en-US" w:bidi="en-US"/>
        </w:rPr>
        <w:t xml:space="preserve">E </w:t>
      </w:r>
      <w:r>
        <w:rPr>
          <w:color w:val="121212"/>
          <w:spacing w:val="0"/>
          <w:w w:val="100"/>
          <w:position w:val="0"/>
          <w:sz w:val="19"/>
          <w:szCs w:val="19"/>
        </w:rPr>
        <w:t xml:space="preserve">或 </w:t>
      </w:r>
      <w:r>
        <w:rPr>
          <w:color w:val="121212"/>
          <w:spacing w:val="0"/>
          <w:w w:val="100"/>
          <w:position w:val="0"/>
          <w:sz w:val="14"/>
          <w:szCs w:val="14"/>
          <w:lang w:val="en-US" w:eastAsia="en-US" w:bidi="en-US"/>
        </w:rPr>
        <w:t>adrenaline</w:t>
      </w:r>
      <w:r>
        <w:rPr>
          <w:color w:val="323232"/>
          <w:spacing w:val="0"/>
          <w:w w:val="100"/>
          <w:position w:val="0"/>
          <w:sz w:val="14"/>
          <w:szCs w:val="14"/>
        </w:rPr>
        <w:t>)</w:t>
      </w:r>
      <w:r>
        <w:rPr>
          <w:color w:val="121212"/>
          <w:spacing w:val="0"/>
          <w:w w:val="100"/>
          <w:position w:val="0"/>
          <w:sz w:val="19"/>
          <w:szCs w:val="19"/>
        </w:rPr>
        <w:t>和去甲肾上腺素(</w:t>
      </w:r>
      <w:r>
        <w:rPr>
          <w:color w:val="121212"/>
          <w:spacing w:val="0"/>
          <w:w w:val="100"/>
          <w:position w:val="0"/>
          <w:sz w:val="14"/>
          <w:szCs w:val="14"/>
          <w:lang w:val="en-US" w:eastAsia="en-US" w:bidi="en-US"/>
        </w:rPr>
        <w:t>norepinephrine</w:t>
      </w:r>
      <w:r>
        <w:rPr>
          <w:color w:val="000000"/>
          <w:spacing w:val="0"/>
          <w:w w:val="100"/>
          <w:position w:val="0"/>
          <w:sz w:val="14"/>
          <w:szCs w:val="14"/>
        </w:rPr>
        <w:t xml:space="preserve">, </w:t>
      </w:r>
      <w:r>
        <w:rPr>
          <w:color w:val="121212"/>
          <w:spacing w:val="0"/>
          <w:w w:val="100"/>
          <w:position w:val="0"/>
          <w:sz w:val="14"/>
          <w:szCs w:val="14"/>
          <w:lang w:val="en-US" w:eastAsia="en-US" w:bidi="en-US"/>
        </w:rPr>
        <w:t xml:space="preserve">NE </w:t>
      </w:r>
      <w:r>
        <w:rPr>
          <w:color w:val="121212"/>
          <w:spacing w:val="0"/>
          <w:w w:val="100"/>
          <w:position w:val="0"/>
          <w:sz w:val="19"/>
          <w:szCs w:val="19"/>
        </w:rPr>
        <w:t xml:space="preserve">或 </w:t>
      </w:r>
      <w:r>
        <w:rPr>
          <w:color w:val="121212"/>
          <w:spacing w:val="0"/>
          <w:w w:val="100"/>
          <w:position w:val="0"/>
          <w:sz w:val="14"/>
          <w:szCs w:val="14"/>
          <w:lang w:val="en-US" w:eastAsia="en-US" w:bidi="en-US"/>
        </w:rPr>
        <w:t>noradrenaline</w:t>
      </w:r>
      <w:r>
        <w:rPr>
          <w:color w:val="121212"/>
          <w:spacing w:val="0"/>
          <w:w w:val="100"/>
          <w:position w:val="0"/>
          <w:sz w:val="14"/>
          <w:szCs w:val="14"/>
        </w:rPr>
        <w:t xml:space="preserve">, </w:t>
      </w:r>
      <w:r>
        <w:rPr>
          <w:color w:val="121212"/>
          <w:spacing w:val="0"/>
          <w:w w:val="100"/>
          <w:position w:val="0"/>
          <w:sz w:val="14"/>
          <w:szCs w:val="14"/>
          <w:lang w:val="en-US" w:eastAsia="en-US" w:bidi="en-US"/>
        </w:rPr>
        <w:t xml:space="preserve">NA) </w:t>
      </w:r>
      <w:r>
        <w:rPr>
          <w:color w:val="121212"/>
          <w:spacing w:val="0"/>
          <w:w w:val="100"/>
          <w:position w:val="0"/>
          <w:sz w:val="19"/>
          <w:szCs w:val="19"/>
        </w:rPr>
        <w:t>都属于儿茶酚胺类物质。循环血液中的肾上腺素和去甲肾上腺素主要来自肾上腺髓质</w:t>
      </w:r>
      <w:r>
        <w:rPr>
          <w:color w:val="000000"/>
          <w:spacing w:val="0"/>
          <w:w w:val="100"/>
          <w:position w:val="0"/>
          <w:sz w:val="19"/>
          <w:szCs w:val="19"/>
        </w:rPr>
        <w:t>,</w:t>
      </w:r>
      <w:r>
        <w:rPr>
          <w:color w:val="121212"/>
          <w:spacing w:val="0"/>
          <w:w w:val="100"/>
          <w:position w:val="0"/>
          <w:sz w:val="19"/>
          <w:szCs w:val="19"/>
        </w:rPr>
        <w:t>其中肾上腺' 素约占</w:t>
      </w:r>
      <w:r>
        <w:rPr>
          <w:color w:val="121212"/>
          <w:spacing w:val="0"/>
          <w:w w:val="100"/>
          <w:position w:val="0"/>
          <w:sz w:val="14"/>
          <w:szCs w:val="14"/>
        </w:rPr>
        <w:t>80%</w:t>
      </w:r>
      <w:r>
        <w:rPr>
          <w:color w:val="121212"/>
          <w:spacing w:val="0"/>
          <w:w w:val="100"/>
          <w:position w:val="0"/>
          <w:sz w:val="19"/>
          <w:szCs w:val="19"/>
        </w:rPr>
        <w:t>，去甲肾上腺素约占</w:t>
      </w:r>
      <w:r>
        <w:rPr>
          <w:color w:val="121212"/>
          <w:spacing w:val="0"/>
          <w:w w:val="100"/>
          <w:position w:val="0"/>
          <w:sz w:val="14"/>
          <w:szCs w:val="14"/>
        </w:rPr>
        <w:t>20%</w:t>
      </w:r>
      <w:r>
        <w:rPr>
          <w:color w:val="515151"/>
          <w:spacing w:val="0"/>
          <w:w w:val="100"/>
          <w:position w:val="0"/>
          <w:sz w:val="19"/>
          <w:szCs w:val="19"/>
        </w:rPr>
        <w:t>。</w:t>
      </w:r>
      <w:r>
        <w:rPr>
          <w:color w:val="121212"/>
          <w:spacing w:val="0"/>
          <w:w w:val="100"/>
          <w:position w:val="0"/>
          <w:sz w:val="19"/>
          <w:szCs w:val="19"/>
        </w:rPr>
        <w:t>肾上腺素能神经末梢释放的去甲肾上腺素也有一小部分进入 血液循环。</w:t>
      </w:r>
    </w:p>
    <w:p>
      <w:pPr>
        <w:pStyle w:val="21"/>
        <w:keepNext w:val="0"/>
        <w:keepLines w:val="0"/>
        <w:widowControl w:val="0"/>
        <w:shd w:val="clear" w:color="auto" w:fill="auto"/>
        <w:bidi w:val="0"/>
        <w:spacing w:before="0" w:after="0" w:line="322" w:lineRule="exact"/>
        <w:ind w:left="0" w:right="0" w:firstLine="400"/>
        <w:jc w:val="both"/>
        <w:rPr>
          <w:sz w:val="19"/>
          <w:szCs w:val="19"/>
        </w:rPr>
      </w:pPr>
      <w:r>
        <w:rPr>
          <w:color w:val="121212"/>
          <w:spacing w:val="0"/>
          <w:w w:val="100"/>
          <w:position w:val="0"/>
          <w:sz w:val="19"/>
          <w:szCs w:val="19"/>
        </w:rPr>
        <w:t>血液中的肾上腺素和去甲肾上腺素对心脏和血管的作用具有许多共同点,但由于和不同的肾上 腺素能受体结合的能力不同，它们对心脏和血管的作用也不尽相同。肾上腺素与</w:t>
      </w:r>
      <w:r>
        <w:rPr>
          <w:color w:val="121212"/>
          <w:spacing w:val="0"/>
          <w:w w:val="100"/>
          <w:position w:val="0"/>
          <w:sz w:val="14"/>
          <w:szCs w:val="14"/>
          <w:lang w:val="en-US" w:eastAsia="en-US" w:bidi="en-US"/>
        </w:rPr>
        <w:t>a</w:t>
      </w:r>
      <w:r>
        <w:rPr>
          <w:color w:val="121212"/>
          <w:spacing w:val="0"/>
          <w:w w:val="100"/>
          <w:position w:val="0"/>
          <w:sz w:val="19"/>
          <w:szCs w:val="19"/>
        </w:rPr>
        <w:t>和</w:t>
      </w:r>
      <w:r>
        <w:rPr>
          <w:color w:val="121212"/>
          <w:spacing w:val="0"/>
          <w:w w:val="100"/>
          <w:position w:val="0"/>
          <w:sz w:val="14"/>
          <w:szCs w:val="14"/>
        </w:rPr>
        <w:t>6(</w:t>
      </w:r>
      <w:r>
        <w:rPr>
          <w:color w:val="121212"/>
          <w:spacing w:val="0"/>
          <w:w w:val="100"/>
          <w:position w:val="0"/>
          <w:sz w:val="19"/>
          <w:szCs w:val="19"/>
        </w:rPr>
        <w:t>包括体和 班)受体结合的能力都很强。在心脏，肾上腺素</w:t>
      </w:r>
      <w:r>
        <w:rPr>
          <w:color w:val="121212"/>
          <w:spacing w:val="0"/>
          <w:w w:val="100"/>
          <w:position w:val="0"/>
          <w:sz w:val="19"/>
          <w:szCs w:val="19"/>
          <w:lang w:val="zh-CN" w:eastAsia="zh-CN" w:bidi="zh-CN"/>
        </w:rPr>
        <w:t>与国受</w:t>
      </w:r>
      <w:r>
        <w:rPr>
          <w:color w:val="121212"/>
          <w:spacing w:val="0"/>
          <w:w w:val="100"/>
          <w:position w:val="0"/>
          <w:sz w:val="19"/>
          <w:szCs w:val="19"/>
        </w:rPr>
        <w:t>体结合后可产生正性变时和正性变力作用，使 心输出量增多。在血管，肾上腺素的作用取决于血管平滑肌上</w:t>
      </w:r>
      <w:r>
        <w:rPr>
          <w:color w:val="121212"/>
          <w:spacing w:val="0"/>
          <w:w w:val="100"/>
          <w:position w:val="0"/>
          <w:sz w:val="14"/>
          <w:szCs w:val="14"/>
          <w:lang w:val="en-US" w:eastAsia="en-US" w:bidi="en-US"/>
        </w:rPr>
        <w:t>a</w:t>
      </w:r>
      <w:r>
        <w:rPr>
          <w:color w:val="121212"/>
          <w:spacing w:val="0"/>
          <w:w w:val="100"/>
          <w:position w:val="0"/>
          <w:sz w:val="19"/>
          <w:szCs w:val="19"/>
        </w:rPr>
        <w:t>和宙受体的分布情况。肾上腺素可 引起</w:t>
      </w:r>
      <w:r>
        <w:rPr>
          <w:color w:val="121212"/>
          <w:spacing w:val="0"/>
          <w:w w:val="100"/>
          <w:position w:val="0"/>
          <w:sz w:val="14"/>
          <w:szCs w:val="14"/>
          <w:lang w:val="en-US" w:eastAsia="en-US" w:bidi="en-US"/>
        </w:rPr>
        <w:t>a</w:t>
      </w:r>
      <w:r>
        <w:rPr>
          <w:color w:val="121212"/>
          <w:spacing w:val="0"/>
          <w:w w:val="100"/>
          <w:position w:val="0"/>
          <w:sz w:val="19"/>
          <w:szCs w:val="19"/>
        </w:rPr>
        <w:t>受体占优势的皮肤、肾和胃肠道血管平滑肌收缩;在</w:t>
      </w:r>
      <w:r>
        <w:rPr>
          <w:color w:val="121212"/>
          <w:spacing w:val="0"/>
          <w:w w:val="100"/>
          <w:position w:val="0"/>
          <w:sz w:val="14"/>
          <w:szCs w:val="14"/>
          <w:lang w:val="en-US" w:eastAsia="en-US" w:bidi="en-US"/>
        </w:rPr>
        <w:t>p</w:t>
      </w:r>
      <w:r>
        <w:rPr>
          <w:color w:val="121212"/>
          <w:spacing w:val="0"/>
          <w:w w:val="100"/>
          <w:position w:val="0"/>
          <w:sz w:val="14"/>
          <w:szCs w:val="14"/>
          <w:vertAlign w:val="subscript"/>
          <w:lang w:val="en-US" w:eastAsia="en-US" w:bidi="en-US"/>
        </w:rPr>
        <w:t>2</w:t>
      </w:r>
      <w:r>
        <w:rPr>
          <w:color w:val="121212"/>
          <w:spacing w:val="0"/>
          <w:w w:val="100"/>
          <w:position w:val="0"/>
          <w:sz w:val="19"/>
          <w:szCs w:val="19"/>
        </w:rPr>
        <w:t>受体占优势的骨骼肌和肝血管,小剂量 的肾上腺素常以兴奋</w:t>
      </w:r>
      <w:r>
        <w:rPr>
          <w:color w:val="121212"/>
          <w:spacing w:val="0"/>
          <w:w w:val="100"/>
          <w:position w:val="0"/>
          <w:sz w:val="14"/>
          <w:szCs w:val="14"/>
          <w:lang w:val="en-US" w:eastAsia="en-US" w:bidi="en-US"/>
        </w:rPr>
        <w:t>P</w:t>
      </w:r>
      <w:r>
        <w:rPr>
          <w:color w:val="121212"/>
          <w:spacing w:val="0"/>
          <w:w w:val="100"/>
          <w:position w:val="0"/>
          <w:sz w:val="14"/>
          <w:szCs w:val="14"/>
          <w:vertAlign w:val="subscript"/>
          <w:lang w:val="en-US" w:eastAsia="en-US" w:bidi="en-US"/>
        </w:rPr>
        <w:t>2</w:t>
      </w:r>
      <w:r>
        <w:rPr>
          <w:color w:val="121212"/>
          <w:spacing w:val="0"/>
          <w:w w:val="100"/>
          <w:position w:val="0"/>
          <w:sz w:val="19"/>
          <w:szCs w:val="19"/>
        </w:rPr>
        <w:t>受体的效应为主，引起这些部位的血管舒张，大剂量时由于</w:t>
      </w:r>
      <w:r>
        <w:rPr>
          <w:color w:val="121212"/>
          <w:spacing w:val="0"/>
          <w:w w:val="100"/>
          <w:position w:val="0"/>
          <w:sz w:val="14"/>
          <w:szCs w:val="14"/>
          <w:lang w:val="en-US" w:eastAsia="en-US" w:bidi="en-US"/>
        </w:rPr>
        <w:t>a</w:t>
      </w:r>
      <w:r>
        <w:rPr>
          <w:color w:val="121212"/>
          <w:spacing w:val="0"/>
          <w:w w:val="100"/>
          <w:position w:val="0"/>
          <w:sz w:val="19"/>
          <w:szCs w:val="19"/>
        </w:rPr>
        <w:t>受体也兴奋，则 引起血管收缩。肾上腺素可在不增加或降低外周阻力的情况下增加心输出量。</w:t>
      </w:r>
      <w:r>
        <w:rPr>
          <w:color w:val="121212"/>
          <w:spacing w:val="0"/>
          <w:w w:val="100"/>
          <w:position w:val="0"/>
          <w:sz w:val="14"/>
          <w:szCs w:val="14"/>
          <w:lang w:val="en-US" w:eastAsia="en-US" w:bidi="en-US"/>
        </w:rPr>
        <w:t>NE</w:t>
      </w:r>
      <w:r>
        <w:rPr>
          <w:color w:val="121212"/>
          <w:spacing w:val="0"/>
          <w:w w:val="100"/>
          <w:position w:val="0"/>
          <w:sz w:val="19"/>
          <w:szCs w:val="19"/>
        </w:rPr>
        <w:t>主要与血管平滑 肌</w:t>
      </w:r>
      <w:r>
        <w:rPr>
          <w:color w:val="121212"/>
          <w:spacing w:val="0"/>
          <w:w w:val="100"/>
          <w:position w:val="0"/>
          <w:sz w:val="14"/>
          <w:szCs w:val="14"/>
          <w:lang w:val="en-US" w:eastAsia="en-US" w:bidi="en-US"/>
        </w:rPr>
        <w:t>a</w:t>
      </w:r>
      <w:r>
        <w:rPr>
          <w:color w:val="121212"/>
          <w:spacing w:val="0"/>
          <w:w w:val="100"/>
          <w:position w:val="0"/>
          <w:sz w:val="19"/>
          <w:szCs w:val="19"/>
        </w:rPr>
        <w:t>受体结合，也能与心肌肖受体结合，而与血管平滑肌禺受体结合的能力却较弱。静脉注射</w:t>
      </w:r>
      <w:r>
        <w:rPr>
          <w:color w:val="121212"/>
          <w:spacing w:val="0"/>
          <w:w w:val="100"/>
          <w:position w:val="0"/>
          <w:sz w:val="14"/>
          <w:szCs w:val="14"/>
          <w:lang w:val="en-US" w:eastAsia="en-US" w:bidi="en-US"/>
        </w:rPr>
        <w:t xml:space="preserve">NE </w:t>
      </w:r>
      <w:r>
        <w:rPr>
          <w:color w:val="121212"/>
          <w:spacing w:val="0"/>
          <w:w w:val="100"/>
          <w:position w:val="0"/>
          <w:sz w:val="19"/>
          <w:szCs w:val="19"/>
        </w:rPr>
        <w:t>可使全身血管广泛收缩,外周阻力增加，动脉血压升高;而血压升高又使压力感受性反射活动增强，由 于压力感受性反射对心脏的效应超过</w:t>
      </w:r>
      <w:r>
        <w:rPr>
          <w:color w:val="121212"/>
          <w:spacing w:val="0"/>
          <w:w w:val="100"/>
          <w:position w:val="0"/>
          <w:sz w:val="14"/>
          <w:szCs w:val="14"/>
          <w:lang w:val="en-US" w:eastAsia="en-US" w:bidi="en-US"/>
        </w:rPr>
        <w:t>NE</w:t>
      </w:r>
      <w:r>
        <w:rPr>
          <w:color w:val="121212"/>
          <w:spacing w:val="0"/>
          <w:w w:val="100"/>
          <w:position w:val="0"/>
          <w:sz w:val="19"/>
          <w:szCs w:val="19"/>
        </w:rPr>
        <w:t>对心脏的直接效应，结果导致心率减</w:t>
      </w:r>
      <w:r>
        <w:rPr>
          <w:color w:val="183B67"/>
          <w:spacing w:val="0"/>
          <w:w w:val="100"/>
          <w:position w:val="0"/>
          <w:sz w:val="19"/>
          <w:szCs w:val="19"/>
        </w:rPr>
        <w:t>慢尊。</w:t>
      </w:r>
    </w:p>
    <w:p>
      <w:pPr>
        <w:pStyle w:val="21"/>
        <w:keepNext w:val="0"/>
        <w:keepLines w:val="0"/>
        <w:widowControl w:val="0"/>
        <w:numPr>
          <w:ilvl w:val="0"/>
          <w:numId w:val="86"/>
        </w:numPr>
        <w:shd w:val="clear" w:color="auto" w:fill="auto"/>
        <w:tabs>
          <w:tab w:val="left" w:pos="959"/>
        </w:tabs>
        <w:bidi w:val="0"/>
        <w:spacing w:before="0" w:after="0" w:line="331" w:lineRule="exact"/>
        <w:ind w:left="0" w:right="0" w:firstLine="380"/>
        <w:jc w:val="left"/>
        <w:rPr>
          <w:sz w:val="19"/>
          <w:szCs w:val="19"/>
        </w:rPr>
      </w:pPr>
      <w:bookmarkStart w:id="545" w:name="bookmark695"/>
      <w:bookmarkEnd w:id="545"/>
      <w:r>
        <w:rPr>
          <w:color w:val="121212"/>
          <w:spacing w:val="0"/>
          <w:w w:val="100"/>
          <w:position w:val="0"/>
          <w:sz w:val="19"/>
          <w:szCs w:val="19"/>
        </w:rPr>
        <w:t>血管升压素</w:t>
      </w:r>
    </w:p>
    <w:p>
      <w:pPr>
        <w:pStyle w:val="21"/>
        <w:keepNext w:val="0"/>
        <w:keepLines w:val="0"/>
        <w:widowControl w:val="0"/>
        <w:shd w:val="clear" w:color="auto" w:fill="auto"/>
        <w:bidi w:val="0"/>
        <w:spacing w:before="0" w:after="0" w:line="331" w:lineRule="exact"/>
        <w:ind w:left="0" w:right="0" w:firstLine="400"/>
        <w:jc w:val="both"/>
        <w:rPr>
          <w:sz w:val="19"/>
          <w:szCs w:val="19"/>
        </w:rPr>
      </w:pPr>
      <w:r>
        <w:rPr>
          <w:color w:val="121212"/>
          <w:spacing w:val="0"/>
          <w:w w:val="100"/>
          <w:position w:val="0"/>
          <w:sz w:val="19"/>
          <w:szCs w:val="19"/>
        </w:rPr>
        <w:t>血管升压素</w:t>
      </w:r>
      <w:r>
        <w:rPr>
          <w:color w:val="323232"/>
          <w:spacing w:val="0"/>
          <w:w w:val="100"/>
          <w:position w:val="0"/>
          <w:sz w:val="19"/>
          <w:szCs w:val="19"/>
        </w:rPr>
        <w:t>(</w:t>
      </w:r>
      <w:r>
        <w:rPr>
          <w:color w:val="121212"/>
          <w:spacing w:val="0"/>
          <w:w w:val="100"/>
          <w:position w:val="0"/>
          <w:sz w:val="14"/>
          <w:szCs w:val="14"/>
          <w:lang w:val="en-US" w:eastAsia="en-US" w:bidi="en-US"/>
        </w:rPr>
        <w:t>vasopressin, VP)</w:t>
      </w:r>
      <w:r>
        <w:rPr>
          <w:color w:val="121212"/>
          <w:spacing w:val="0"/>
          <w:w w:val="100"/>
          <w:position w:val="0"/>
          <w:sz w:val="19"/>
          <w:szCs w:val="19"/>
        </w:rPr>
        <w:t>是由下丘脑视上核和室旁核神经元合成的一种九肽激素，合成后经 下丘脑-垂体束运输到神经垂体储存，当机体活动需要时释放入血液循环,此过程也称为神经内分泌。</w:t>
      </w:r>
    </w:p>
    <w:p>
      <w:pPr>
        <w:pStyle w:val="21"/>
        <w:keepNext w:val="0"/>
        <w:keepLines w:val="0"/>
        <w:widowControl w:val="0"/>
        <w:shd w:val="clear" w:color="auto" w:fill="auto"/>
        <w:bidi w:val="0"/>
        <w:spacing w:before="0" w:after="0" w:line="322" w:lineRule="exact"/>
        <w:ind w:left="0" w:right="0" w:firstLine="400"/>
        <w:jc w:val="both"/>
        <w:rPr>
          <w:sz w:val="19"/>
          <w:szCs w:val="19"/>
        </w:rPr>
      </w:pPr>
      <w:r>
        <w:rPr>
          <w:color w:val="121212"/>
          <w:spacing w:val="0"/>
          <w:w w:val="100"/>
          <w:position w:val="0"/>
          <w:sz w:val="14"/>
          <w:szCs w:val="14"/>
          <w:lang w:val="en-US" w:eastAsia="en-US" w:bidi="en-US"/>
        </w:rPr>
        <w:t>VP</w:t>
      </w:r>
      <w:r>
        <w:rPr>
          <w:color w:val="121212"/>
          <w:spacing w:val="0"/>
          <w:w w:val="100"/>
          <w:position w:val="0"/>
          <w:sz w:val="19"/>
          <w:szCs w:val="19"/>
        </w:rPr>
        <w:t>与集合管上皮的</w:t>
      </w:r>
      <w:r>
        <w:rPr>
          <w:color w:val="121212"/>
          <w:spacing w:val="0"/>
          <w:w w:val="100"/>
          <w:position w:val="0"/>
          <w:sz w:val="14"/>
          <w:szCs w:val="14"/>
          <w:lang w:val="en-US" w:eastAsia="en-US" w:bidi="en-US"/>
        </w:rPr>
        <w:t>V</w:t>
      </w:r>
      <w:r>
        <w:rPr>
          <w:color w:val="121212"/>
          <w:spacing w:val="0"/>
          <w:w w:val="100"/>
          <w:position w:val="0"/>
          <w:sz w:val="14"/>
          <w:szCs w:val="14"/>
          <w:vertAlign w:val="subscript"/>
          <w:lang w:val="en-US" w:eastAsia="en-US" w:bidi="en-US"/>
        </w:rPr>
        <w:t>2</w:t>
      </w:r>
      <w:r>
        <w:rPr>
          <w:color w:val="121212"/>
          <w:spacing w:val="0"/>
          <w:w w:val="100"/>
          <w:position w:val="0"/>
          <w:sz w:val="19"/>
          <w:szCs w:val="19"/>
        </w:rPr>
        <w:t>受体结合后可促进水的重吸收，起到抗利尿的作用，故</w:t>
      </w:r>
      <w:r>
        <w:rPr>
          <w:color w:val="121212"/>
          <w:spacing w:val="0"/>
          <w:w w:val="100"/>
          <w:position w:val="0"/>
          <w:sz w:val="14"/>
          <w:szCs w:val="14"/>
          <w:lang w:val="en-US" w:eastAsia="en-US" w:bidi="en-US"/>
        </w:rPr>
        <w:t>VP</w:t>
      </w:r>
      <w:r>
        <w:rPr>
          <w:color w:val="121212"/>
          <w:spacing w:val="0"/>
          <w:w w:val="100"/>
          <w:position w:val="0"/>
          <w:sz w:val="19"/>
          <w:szCs w:val="19"/>
        </w:rPr>
        <w:t>又称抗利尿激 素</w:t>
      </w:r>
      <w:r>
        <w:rPr>
          <w:color w:val="121212"/>
          <w:spacing w:val="0"/>
          <w:w w:val="100"/>
          <w:position w:val="0"/>
          <w:sz w:val="14"/>
          <w:szCs w:val="14"/>
          <w:lang w:val="en-US" w:eastAsia="en-US" w:bidi="en-US"/>
        </w:rPr>
        <w:t>(antidiuretic hormone, ADH)</w:t>
      </w:r>
      <w:r>
        <w:rPr>
          <w:color w:val="121212"/>
          <w:spacing w:val="0"/>
          <w:w w:val="100"/>
          <w:position w:val="0"/>
          <w:sz w:val="19"/>
          <w:szCs w:val="19"/>
          <w:lang w:val="en-US" w:eastAsia="en-US" w:bidi="en-US"/>
        </w:rPr>
        <w:t>。</w:t>
      </w:r>
      <w:r>
        <w:rPr>
          <w:color w:val="121212"/>
          <w:spacing w:val="0"/>
          <w:w w:val="100"/>
          <w:position w:val="0"/>
          <w:sz w:val="14"/>
          <w:szCs w:val="14"/>
          <w:lang w:val="en-US" w:eastAsia="en-US" w:bidi="en-US"/>
        </w:rPr>
        <w:t>VP</w:t>
      </w:r>
      <w:r>
        <w:rPr>
          <w:color w:val="121212"/>
          <w:spacing w:val="0"/>
          <w:w w:val="100"/>
          <w:position w:val="0"/>
          <w:sz w:val="19"/>
          <w:szCs w:val="19"/>
        </w:rPr>
        <w:t>作用于血管平滑肌的</w:t>
      </w:r>
      <w:r>
        <w:rPr>
          <w:color w:val="121212"/>
          <w:spacing w:val="0"/>
          <w:w w:val="100"/>
          <w:position w:val="0"/>
          <w:sz w:val="14"/>
          <w:szCs w:val="14"/>
        </w:rPr>
        <w:t>V</w:t>
      </w:r>
      <w:r>
        <w:rPr>
          <w:color w:val="121212"/>
          <w:spacing w:val="0"/>
          <w:w w:val="100"/>
          <w:position w:val="0"/>
          <w:sz w:val="19"/>
          <w:szCs w:val="19"/>
        </w:rPr>
        <w:t>】受体则引起血管收缩，血压升高。但在生 理情况下,血浆中</w:t>
      </w:r>
      <w:r>
        <w:rPr>
          <w:color w:val="121212"/>
          <w:spacing w:val="0"/>
          <w:w w:val="100"/>
          <w:position w:val="0"/>
          <w:sz w:val="14"/>
          <w:szCs w:val="14"/>
          <w:lang w:val="en-US" w:eastAsia="en-US" w:bidi="en-US"/>
        </w:rPr>
        <w:t>VP</w:t>
      </w:r>
      <w:r>
        <w:rPr>
          <w:color w:val="121212"/>
          <w:spacing w:val="0"/>
          <w:w w:val="100"/>
          <w:position w:val="0"/>
          <w:sz w:val="19"/>
          <w:szCs w:val="19"/>
        </w:rPr>
        <w:t>浓度升高时首先出现抗利尿效应,仅当其浓度明显增加时才引起血压升高。</w:t>
      </w:r>
      <w:r>
        <w:rPr>
          <w:color w:val="121212"/>
          <w:spacing w:val="0"/>
          <w:w w:val="100"/>
          <w:position w:val="0"/>
          <w:sz w:val="14"/>
          <w:szCs w:val="14"/>
          <w:lang w:val="en-US" w:eastAsia="en-US" w:bidi="en-US"/>
        </w:rPr>
        <w:t xml:space="preserve">VP </w:t>
      </w:r>
      <w:r>
        <w:rPr>
          <w:color w:val="121212"/>
          <w:spacing w:val="0"/>
          <w:w w:val="100"/>
          <w:position w:val="0"/>
          <w:sz w:val="19"/>
          <w:szCs w:val="19"/>
        </w:rPr>
        <w:t>在维持细胞外液量的恒定和动脉血压的稳定中都起着重要的作用。当血浆渗透压升高,或禁水、脱水 及失血等情况导致细胞外液量减少时,</w:t>
      </w:r>
      <w:r>
        <w:rPr>
          <w:color w:val="121212"/>
          <w:spacing w:val="0"/>
          <w:w w:val="100"/>
          <w:position w:val="0"/>
          <w:sz w:val="14"/>
          <w:szCs w:val="14"/>
          <w:lang w:val="en-US" w:eastAsia="en-US" w:bidi="en-US"/>
        </w:rPr>
        <w:t>VP</w:t>
      </w:r>
      <w:r>
        <w:rPr>
          <w:color w:val="121212"/>
          <w:spacing w:val="0"/>
          <w:w w:val="100"/>
          <w:position w:val="0"/>
          <w:sz w:val="19"/>
          <w:szCs w:val="19"/>
        </w:rPr>
        <w:t>释放增加,调节机体细胞外液量，并通过对细胞外液量的调 节,实现对动脉血压的长期调节作用</w:t>
      </w:r>
      <w:r>
        <w:rPr>
          <w:color w:val="515151"/>
          <w:spacing w:val="0"/>
          <w:w w:val="100"/>
          <w:position w:val="0"/>
          <w:sz w:val="19"/>
          <w:szCs w:val="19"/>
        </w:rPr>
        <w:t>。</w:t>
      </w:r>
    </w:p>
    <w:p>
      <w:pPr>
        <w:pStyle w:val="21"/>
        <w:keepNext w:val="0"/>
        <w:keepLines w:val="0"/>
        <w:widowControl w:val="0"/>
        <w:numPr>
          <w:ilvl w:val="0"/>
          <w:numId w:val="86"/>
        </w:numPr>
        <w:shd w:val="clear" w:color="auto" w:fill="auto"/>
        <w:tabs>
          <w:tab w:val="left" w:pos="959"/>
        </w:tabs>
        <w:bidi w:val="0"/>
        <w:spacing w:before="0" w:after="0" w:line="322" w:lineRule="exact"/>
        <w:ind w:left="0" w:right="0" w:firstLine="400"/>
        <w:jc w:val="both"/>
        <w:rPr>
          <w:sz w:val="19"/>
          <w:szCs w:val="19"/>
        </w:rPr>
      </w:pPr>
      <w:bookmarkStart w:id="546" w:name="bookmark696"/>
      <w:bookmarkEnd w:id="546"/>
      <w:r>
        <w:rPr>
          <w:color w:val="121212"/>
          <w:spacing w:val="0"/>
          <w:w w:val="100"/>
          <w:position w:val="0"/>
          <w:sz w:val="19"/>
          <w:szCs w:val="19"/>
        </w:rPr>
        <w:t>血管内皮生成的血管活性物质</w:t>
      </w:r>
    </w:p>
    <w:p>
      <w:pPr>
        <w:pStyle w:val="21"/>
        <w:keepNext w:val="0"/>
        <w:keepLines w:val="0"/>
        <w:widowControl w:val="0"/>
        <w:shd w:val="clear" w:color="auto" w:fill="auto"/>
        <w:bidi w:val="0"/>
        <w:spacing w:before="0" w:after="0" w:line="322" w:lineRule="exact"/>
        <w:ind w:left="0" w:right="0" w:firstLine="400"/>
        <w:jc w:val="both"/>
        <w:rPr>
          <w:sz w:val="19"/>
          <w:szCs w:val="19"/>
        </w:rPr>
      </w:pPr>
      <w:r>
        <w:rPr>
          <w:color w:val="121212"/>
          <w:spacing w:val="0"/>
          <w:w w:val="100"/>
          <w:position w:val="0"/>
          <w:sz w:val="19"/>
          <w:szCs w:val="19"/>
        </w:rPr>
        <w:t>血管内皮细胞是衬于血管内表面的单层细胞组织，能合成与释放多种血管活性物质，主要调节局 部血管的舒缩活动。</w:t>
      </w:r>
    </w:p>
    <w:p>
      <w:pPr>
        <w:pStyle w:val="43"/>
        <w:keepNext w:val="0"/>
        <w:keepLines w:val="0"/>
        <w:widowControl w:val="0"/>
        <w:shd w:val="clear" w:color="auto" w:fill="auto"/>
        <w:bidi w:val="0"/>
        <w:spacing w:before="0" w:after="0" w:line="305" w:lineRule="exact"/>
        <w:ind w:left="0" w:right="0" w:firstLine="400"/>
        <w:jc w:val="both"/>
        <w:rPr>
          <w:sz w:val="19"/>
          <w:szCs w:val="19"/>
        </w:rPr>
      </w:pPr>
      <w:r>
        <w:rPr>
          <w:color w:val="121212"/>
          <w:spacing w:val="0"/>
          <w:w w:val="100"/>
          <w:position w:val="0"/>
          <w:sz w:val="14"/>
          <w:szCs w:val="14"/>
          <w:lang w:val="en-US" w:eastAsia="en-US" w:bidi="en-US"/>
        </w:rPr>
        <w:t>1.</w:t>
      </w:r>
      <w:r>
        <w:rPr>
          <w:color w:val="121212"/>
          <w:spacing w:val="0"/>
          <w:w w:val="100"/>
          <w:position w:val="0"/>
          <w:sz w:val="19"/>
          <w:szCs w:val="19"/>
          <w:lang w:val="zh-TW" w:eastAsia="zh-TW" w:bidi="zh-TW"/>
        </w:rPr>
        <w:t xml:space="preserve">血管内皮生成的舒血管物质血管内皮细胞生成和释放的舒血管物质主要包括一氧化氮 </w:t>
      </w:r>
      <w:r>
        <w:rPr>
          <w:color w:val="121212"/>
          <w:spacing w:val="0"/>
          <w:w w:val="100"/>
          <w:position w:val="0"/>
          <w:sz w:val="14"/>
          <w:szCs w:val="14"/>
          <w:lang w:val="zh-TW" w:eastAsia="zh-TW" w:bidi="zh-TW"/>
        </w:rPr>
        <w:t>(</w:t>
      </w:r>
      <w:r>
        <w:rPr>
          <w:color w:val="121212"/>
          <w:spacing w:val="0"/>
          <w:w w:val="100"/>
          <w:position w:val="0"/>
          <w:sz w:val="14"/>
          <w:szCs w:val="14"/>
          <w:lang w:val="en-US" w:eastAsia="en-US" w:bidi="en-US"/>
        </w:rPr>
        <w:t>nitric oxide,</w:t>
      </w:r>
      <w:r>
        <w:rPr>
          <w:color w:val="000000"/>
          <w:spacing w:val="0"/>
          <w:w w:val="100"/>
          <w:position w:val="0"/>
          <w:sz w:val="14"/>
          <w:szCs w:val="14"/>
          <w:lang w:val="en-US" w:eastAsia="en-US" w:bidi="en-US"/>
        </w:rPr>
        <w:t>NO)</w:t>
      </w:r>
      <w:r>
        <w:rPr>
          <w:color w:val="121212"/>
          <w:spacing w:val="0"/>
          <w:w w:val="100"/>
          <w:position w:val="0"/>
          <w:sz w:val="19"/>
          <w:szCs w:val="19"/>
          <w:lang w:val="zh-TW" w:eastAsia="zh-TW" w:bidi="zh-TW"/>
        </w:rPr>
        <w:t>、前列环素(</w:t>
      </w:r>
      <w:r>
        <w:rPr>
          <w:color w:val="121212"/>
          <w:spacing w:val="0"/>
          <w:w w:val="100"/>
          <w:position w:val="0"/>
          <w:sz w:val="14"/>
          <w:szCs w:val="14"/>
          <w:lang w:val="en-US" w:eastAsia="en-US" w:bidi="en-US"/>
        </w:rPr>
        <w:t>prostacyclin</w:t>
      </w:r>
      <w:r>
        <w:rPr>
          <w:color w:val="121212"/>
          <w:spacing w:val="0"/>
          <w:w w:val="100"/>
          <w:position w:val="0"/>
          <w:sz w:val="14"/>
          <w:szCs w:val="14"/>
          <w:lang w:val="zh-TW" w:eastAsia="zh-TW" w:bidi="zh-TW"/>
        </w:rPr>
        <w:t>,</w:t>
      </w:r>
      <w:r>
        <w:rPr>
          <w:color w:val="000000"/>
          <w:spacing w:val="0"/>
          <w:w w:val="100"/>
          <w:position w:val="0"/>
          <w:sz w:val="14"/>
          <w:szCs w:val="14"/>
          <w:lang w:val="en-US" w:eastAsia="en-US" w:bidi="en-US"/>
        </w:rPr>
        <w:t>PGI</w:t>
      </w:r>
      <w:r>
        <w:rPr>
          <w:color w:val="000000"/>
          <w:spacing w:val="0"/>
          <w:w w:val="100"/>
          <w:position w:val="0"/>
          <w:sz w:val="14"/>
          <w:szCs w:val="14"/>
          <w:vertAlign w:val="subscript"/>
          <w:lang w:val="en-US" w:eastAsia="en-US" w:bidi="en-US"/>
        </w:rPr>
        <w:t>2</w:t>
      </w:r>
      <w:r>
        <w:rPr>
          <w:color w:val="121212"/>
          <w:spacing w:val="0"/>
          <w:w w:val="100"/>
          <w:position w:val="0"/>
          <w:sz w:val="14"/>
          <w:szCs w:val="14"/>
          <w:lang w:val="zh-TW" w:eastAsia="zh-TW" w:bidi="zh-TW"/>
        </w:rPr>
        <w:t>)</w:t>
      </w:r>
      <w:r>
        <w:rPr>
          <w:color w:val="121212"/>
          <w:spacing w:val="0"/>
          <w:w w:val="100"/>
          <w:position w:val="0"/>
          <w:sz w:val="19"/>
          <w:szCs w:val="19"/>
          <w:lang w:val="zh-TW" w:eastAsia="zh-TW" w:bidi="zh-TW"/>
        </w:rPr>
        <w:t>和内皮超极化因子(</w:t>
      </w:r>
      <w:r>
        <w:rPr>
          <w:color w:val="121212"/>
          <w:spacing w:val="0"/>
          <w:w w:val="100"/>
          <w:position w:val="0"/>
          <w:sz w:val="14"/>
          <w:szCs w:val="14"/>
          <w:lang w:val="en-US" w:eastAsia="en-US" w:bidi="en-US"/>
        </w:rPr>
        <w:t>endothelium-derived hyperpolarizing factor, EDHF)</w:t>
      </w:r>
      <w:r>
        <w:rPr>
          <w:color w:val="121212"/>
          <w:spacing w:val="0"/>
          <w:w w:val="100"/>
          <w:position w:val="0"/>
          <w:sz w:val="19"/>
          <w:szCs w:val="19"/>
          <w:lang w:val="zh-TW" w:eastAsia="zh-TW" w:bidi="zh-TW"/>
        </w:rPr>
        <w:t>等。</w:t>
      </w:r>
    </w:p>
    <w:p>
      <w:pPr>
        <w:pStyle w:val="35"/>
        <w:keepNext w:val="0"/>
        <w:keepLines w:val="0"/>
        <w:widowControl w:val="0"/>
        <w:shd w:val="clear" w:color="auto" w:fill="auto"/>
        <w:bidi w:val="0"/>
        <w:spacing w:before="0" w:after="0" w:line="324" w:lineRule="exact"/>
        <w:ind w:left="0" w:right="0" w:firstLine="460"/>
        <w:jc w:val="both"/>
        <w:rPr>
          <w:sz w:val="19"/>
          <w:szCs w:val="19"/>
        </w:rPr>
      </w:pPr>
      <w:r>
        <w:rPr>
          <w:color w:val="252523"/>
          <w:spacing w:val="0"/>
          <w:w w:val="100"/>
          <w:position w:val="0"/>
          <w:sz w:val="19"/>
          <w:szCs w:val="19"/>
        </w:rPr>
        <w:t>在离体实验中发现</w:t>
      </w:r>
      <w:r>
        <w:rPr>
          <w:color w:val="252523"/>
          <w:spacing w:val="0"/>
          <w:w w:val="100"/>
          <w:position w:val="0"/>
          <w:sz w:val="14"/>
          <w:szCs w:val="14"/>
          <w:lang w:val="en-US" w:eastAsia="en-US" w:bidi="en-US"/>
        </w:rPr>
        <w:t>,ACh</w:t>
      </w:r>
      <w:r>
        <w:rPr>
          <w:color w:val="252523"/>
          <w:spacing w:val="0"/>
          <w:w w:val="100"/>
          <w:position w:val="0"/>
          <w:sz w:val="19"/>
          <w:szCs w:val="19"/>
        </w:rPr>
        <w:t xml:space="preserve">引起的血管平滑肌舒张依赖于血管内皮的完整。进一步的研究证实， </w:t>
      </w:r>
      <w:r>
        <w:rPr>
          <w:color w:val="252523"/>
          <w:spacing w:val="0"/>
          <w:w w:val="100"/>
          <w:position w:val="0"/>
          <w:sz w:val="14"/>
          <w:szCs w:val="14"/>
          <w:lang w:val="en-US" w:eastAsia="en-US" w:bidi="en-US"/>
        </w:rPr>
        <w:t>ACh</w:t>
      </w:r>
      <w:r>
        <w:rPr>
          <w:color w:val="252523"/>
          <w:spacing w:val="0"/>
          <w:w w:val="100"/>
          <w:position w:val="0"/>
          <w:sz w:val="19"/>
          <w:szCs w:val="19"/>
        </w:rPr>
        <w:t>能促使血管内皮细胞释放一种舒血管物质，命名为内皮舒张因子(</w:t>
      </w:r>
      <w:r>
        <w:rPr>
          <w:color w:val="252523"/>
          <w:spacing w:val="0"/>
          <w:w w:val="100"/>
          <w:position w:val="0"/>
          <w:sz w:val="14"/>
          <w:szCs w:val="14"/>
          <w:lang w:val="en-US" w:eastAsia="en-US" w:bidi="en-US"/>
        </w:rPr>
        <w:t>endothelium-derived relaxing factor,EDRF)</w:t>
      </w:r>
      <w:r>
        <w:rPr>
          <w:color w:val="3F3F3F"/>
          <w:spacing w:val="0"/>
          <w:w w:val="100"/>
          <w:position w:val="0"/>
          <w:sz w:val="19"/>
          <w:szCs w:val="19"/>
          <w:lang w:val="en-US" w:eastAsia="en-US" w:bidi="en-US"/>
        </w:rPr>
        <w:t>。</w:t>
      </w:r>
      <w:r>
        <w:rPr>
          <w:color w:val="252523"/>
          <w:spacing w:val="0"/>
          <w:w w:val="100"/>
          <w:position w:val="0"/>
          <w:sz w:val="19"/>
          <w:szCs w:val="19"/>
        </w:rPr>
        <w:t>后来明确</w:t>
      </w:r>
      <w:r>
        <w:rPr>
          <w:color w:val="252523"/>
          <w:spacing w:val="0"/>
          <w:w w:val="100"/>
          <w:position w:val="0"/>
          <w:sz w:val="14"/>
          <w:szCs w:val="14"/>
          <w:lang w:val="en-US" w:eastAsia="en-US" w:bidi="en-US"/>
        </w:rPr>
        <w:t>EDRF</w:t>
      </w:r>
      <w:r>
        <w:rPr>
          <w:color w:val="252523"/>
          <w:spacing w:val="0"/>
          <w:w w:val="100"/>
          <w:position w:val="0"/>
          <w:sz w:val="19"/>
          <w:szCs w:val="19"/>
        </w:rPr>
        <w:t>就是</w:t>
      </w:r>
      <w:r>
        <w:rPr>
          <w:color w:val="252523"/>
          <w:spacing w:val="0"/>
          <w:w w:val="100"/>
          <w:position w:val="0"/>
          <w:sz w:val="14"/>
          <w:szCs w:val="14"/>
          <w:lang w:val="en-US" w:eastAsia="en-US" w:bidi="en-US"/>
        </w:rPr>
        <w:t>NO</w:t>
      </w:r>
      <w:r>
        <w:rPr>
          <w:color w:val="1C4064"/>
          <w:spacing w:val="0"/>
          <w:w w:val="100"/>
          <w:position w:val="0"/>
          <w:sz w:val="14"/>
          <w:szCs w:val="14"/>
          <w:lang w:val="en-US" w:eastAsia="en-US" w:bidi="en-US"/>
        </w:rPr>
        <w:t>-6</w:t>
      </w:r>
      <w:r>
        <w:rPr>
          <w:color w:val="3F3F3F"/>
          <w:spacing w:val="0"/>
          <w:w w:val="100"/>
          <w:position w:val="0"/>
          <w:sz w:val="15"/>
          <w:szCs w:val="15"/>
          <w:lang w:val="en-US" w:eastAsia="en-US" w:bidi="en-US"/>
        </w:rPr>
        <w:t>。</w:t>
      </w:r>
      <w:r>
        <w:rPr>
          <w:color w:val="252523"/>
          <w:spacing w:val="0"/>
          <w:w w:val="100"/>
          <w:position w:val="0"/>
          <w:sz w:val="14"/>
          <w:szCs w:val="14"/>
          <w:lang w:val="en-US" w:eastAsia="en-US" w:bidi="en-US"/>
        </w:rPr>
        <w:t>NO</w:t>
      </w:r>
      <w:r>
        <w:rPr>
          <w:color w:val="252523"/>
          <w:spacing w:val="0"/>
          <w:w w:val="100"/>
          <w:position w:val="0"/>
          <w:sz w:val="19"/>
          <w:szCs w:val="19"/>
        </w:rPr>
        <w:t>的前体是</w:t>
      </w:r>
      <w:r>
        <w:rPr>
          <w:color w:val="252523"/>
          <w:spacing w:val="0"/>
          <w:w w:val="100"/>
          <w:position w:val="0"/>
          <w:sz w:val="14"/>
          <w:szCs w:val="14"/>
          <w:lang w:val="en-US" w:eastAsia="en-US" w:bidi="en-US"/>
        </w:rPr>
        <w:t>L-</w:t>
      </w:r>
      <w:r>
        <w:rPr>
          <w:color w:val="252523"/>
          <w:spacing w:val="0"/>
          <w:w w:val="100"/>
          <w:position w:val="0"/>
          <w:sz w:val="19"/>
          <w:szCs w:val="19"/>
        </w:rPr>
        <w:t>精氨酸，在</w:t>
      </w:r>
      <w:r>
        <w:rPr>
          <w:color w:val="252523"/>
          <w:spacing w:val="0"/>
          <w:w w:val="100"/>
          <w:position w:val="0"/>
          <w:sz w:val="15"/>
          <w:szCs w:val="15"/>
        </w:rPr>
        <w:t>一</w:t>
      </w:r>
      <w:r>
        <w:rPr>
          <w:color w:val="252523"/>
          <w:spacing w:val="0"/>
          <w:w w:val="100"/>
          <w:position w:val="0"/>
          <w:sz w:val="19"/>
          <w:szCs w:val="19"/>
        </w:rPr>
        <w:t>氧化氮合酶</w:t>
      </w:r>
      <w:r>
        <w:rPr>
          <w:color w:val="252523"/>
          <w:spacing w:val="0"/>
          <w:w w:val="100"/>
          <w:position w:val="0"/>
          <w:sz w:val="14"/>
          <w:szCs w:val="14"/>
          <w:lang w:val="en-US" w:eastAsia="en-US" w:bidi="en-US"/>
        </w:rPr>
        <w:t>(</w:t>
      </w:r>
      <w:r>
        <w:rPr>
          <w:color w:val="383838"/>
          <w:spacing w:val="0"/>
          <w:w w:val="100"/>
          <w:position w:val="0"/>
          <w:sz w:val="14"/>
          <w:szCs w:val="14"/>
          <w:lang w:val="en-US" w:eastAsia="en-US" w:bidi="en-US"/>
        </w:rPr>
        <w:t>nitric</w:t>
      </w:r>
      <w:r>
        <w:rPr>
          <w:color w:val="663639"/>
          <w:spacing w:val="0"/>
          <w:w w:val="100"/>
          <w:position w:val="0"/>
          <w:sz w:val="14"/>
          <w:szCs w:val="14"/>
          <w:lang w:val="en-US" w:eastAsia="en-US" w:bidi="en-US"/>
        </w:rPr>
        <w:t>ox</w:t>
      </w:r>
      <w:r>
        <w:rPr>
          <w:color w:val="383838"/>
          <w:spacing w:val="0"/>
          <w:w w:val="100"/>
          <w:position w:val="0"/>
          <w:sz w:val="14"/>
          <w:szCs w:val="14"/>
          <w:lang w:val="en-US" w:eastAsia="en-US" w:bidi="en-US"/>
        </w:rPr>
        <w:t xml:space="preserve">de </w:t>
      </w:r>
      <w:r>
        <w:rPr>
          <w:color w:val="252523"/>
          <w:spacing w:val="0"/>
          <w:w w:val="100"/>
          <w:position w:val="0"/>
          <w:sz w:val="14"/>
          <w:szCs w:val="14"/>
          <w:lang w:val="en-US" w:eastAsia="en-US" w:bidi="en-US"/>
        </w:rPr>
        <w:t>synthase,NOS)</w:t>
      </w:r>
      <w:r>
        <w:rPr>
          <w:color w:val="252523"/>
          <w:spacing w:val="0"/>
          <w:w w:val="100"/>
          <w:position w:val="0"/>
          <w:sz w:val="19"/>
          <w:szCs w:val="19"/>
        </w:rPr>
        <w:t>的作用下生成。</w:t>
      </w:r>
      <w:r>
        <w:rPr>
          <w:color w:val="252523"/>
          <w:spacing w:val="0"/>
          <w:w w:val="100"/>
          <w:position w:val="0"/>
          <w:sz w:val="14"/>
          <w:szCs w:val="14"/>
          <w:lang w:val="en-US" w:eastAsia="en-US" w:bidi="en-US"/>
        </w:rPr>
        <w:t>NOS</w:t>
      </w:r>
      <w:r>
        <w:rPr>
          <w:color w:val="252523"/>
          <w:spacing w:val="0"/>
          <w:w w:val="100"/>
          <w:position w:val="0"/>
          <w:sz w:val="19"/>
          <w:szCs w:val="19"/>
        </w:rPr>
        <w:t>有三种类型：；神经元型</w:t>
      </w:r>
      <w:r>
        <w:rPr>
          <w:color w:val="252523"/>
          <w:spacing w:val="0"/>
          <w:w w:val="100"/>
          <w:position w:val="0"/>
          <w:sz w:val="14"/>
          <w:szCs w:val="14"/>
          <w:lang w:val="en-US" w:eastAsia="en-US" w:bidi="en-US"/>
        </w:rPr>
        <w:t>NOS(nNOS</w:t>
      </w:r>
      <w:r>
        <w:rPr>
          <w:color w:val="252523"/>
          <w:spacing w:val="0"/>
          <w:w w:val="100"/>
          <w:position w:val="0"/>
          <w:sz w:val="19"/>
          <w:szCs w:val="19"/>
        </w:rPr>
        <w:t>或</w:t>
      </w:r>
      <w:r>
        <w:rPr>
          <w:color w:val="252523"/>
          <w:spacing w:val="0"/>
          <w:w w:val="100"/>
          <w:position w:val="0"/>
          <w:sz w:val="14"/>
          <w:szCs w:val="14"/>
          <w:lang w:val="en-US" w:eastAsia="en-US" w:bidi="en-US"/>
        </w:rPr>
        <w:t xml:space="preserve">NOS </w:t>
      </w:r>
      <w:r>
        <w:rPr>
          <w:color w:val="252523"/>
          <w:spacing w:val="0"/>
          <w:w w:val="100"/>
          <w:position w:val="0"/>
          <w:sz w:val="14"/>
          <w:szCs w:val="14"/>
        </w:rPr>
        <w:t>I )</w:t>
      </w:r>
      <w:r>
        <w:rPr>
          <w:color w:val="252523"/>
          <w:spacing w:val="0"/>
          <w:w w:val="100"/>
          <w:position w:val="0"/>
          <w:sz w:val="19"/>
          <w:szCs w:val="19"/>
        </w:rPr>
        <w:t>，主要存在于神经 元;诱生型</w:t>
      </w:r>
      <w:r>
        <w:rPr>
          <w:color w:val="252523"/>
          <w:spacing w:val="0"/>
          <w:w w:val="100"/>
          <w:position w:val="0"/>
          <w:sz w:val="14"/>
          <w:szCs w:val="14"/>
          <w:lang w:val="en-US" w:eastAsia="en-US" w:bidi="en-US"/>
        </w:rPr>
        <w:t>NOS( iNOS</w:t>
      </w:r>
      <w:r>
        <w:rPr>
          <w:color w:val="252523"/>
          <w:spacing w:val="0"/>
          <w:w w:val="100"/>
          <w:position w:val="0"/>
          <w:sz w:val="19"/>
          <w:szCs w:val="19"/>
        </w:rPr>
        <w:t>或</w:t>
      </w:r>
      <w:r>
        <w:rPr>
          <w:color w:val="252523"/>
          <w:spacing w:val="0"/>
          <w:w w:val="100"/>
          <w:position w:val="0"/>
          <w:sz w:val="14"/>
          <w:szCs w:val="14"/>
          <w:lang w:val="en-US" w:eastAsia="en-US" w:bidi="en-US"/>
        </w:rPr>
        <w:t xml:space="preserve">NOS </w:t>
      </w:r>
      <w:r>
        <w:rPr>
          <w:color w:val="252523"/>
          <w:spacing w:val="0"/>
          <w:w w:val="100"/>
          <w:position w:val="0"/>
          <w:sz w:val="14"/>
          <w:szCs w:val="14"/>
        </w:rPr>
        <w:t>II),</w:t>
      </w:r>
      <w:r>
        <w:rPr>
          <w:color w:val="252523"/>
          <w:spacing w:val="0"/>
          <w:w w:val="100"/>
          <w:position w:val="0"/>
          <w:sz w:val="19"/>
          <w:szCs w:val="19"/>
        </w:rPr>
        <w:t>主要存在于单核-巨噬细胞系统；内皮型</w:t>
      </w:r>
      <w:r>
        <w:rPr>
          <w:color w:val="252523"/>
          <w:spacing w:val="0"/>
          <w:w w:val="100"/>
          <w:position w:val="0"/>
          <w:sz w:val="14"/>
          <w:szCs w:val="14"/>
          <w:lang w:val="en-US" w:eastAsia="en-US" w:bidi="en-US"/>
        </w:rPr>
        <w:t>NOS( eNOS</w:t>
      </w:r>
      <w:r>
        <w:rPr>
          <w:color w:val="252523"/>
          <w:spacing w:val="0"/>
          <w:w w:val="100"/>
          <w:position w:val="0"/>
          <w:sz w:val="19"/>
          <w:szCs w:val="19"/>
        </w:rPr>
        <w:t>或</w:t>
      </w:r>
      <w:r>
        <w:rPr>
          <w:color w:val="252523"/>
          <w:spacing w:val="0"/>
          <w:w w:val="100"/>
          <w:position w:val="0"/>
          <w:sz w:val="14"/>
          <w:szCs w:val="14"/>
          <w:lang w:val="en-US" w:eastAsia="en-US" w:bidi="en-US"/>
        </w:rPr>
        <w:t>NOSM),</w:t>
      </w:r>
      <w:r>
        <w:rPr>
          <w:color w:val="252523"/>
          <w:spacing w:val="0"/>
          <w:w w:val="100"/>
          <w:position w:val="0"/>
          <w:sz w:val="19"/>
          <w:szCs w:val="19"/>
        </w:rPr>
        <w:t>主 要存在于内皮细胞。</w:t>
      </w:r>
      <w:r>
        <w:rPr>
          <w:color w:val="252523"/>
          <w:spacing w:val="0"/>
          <w:w w:val="100"/>
          <w:position w:val="0"/>
          <w:sz w:val="14"/>
          <w:szCs w:val="14"/>
          <w:lang w:val="en-US" w:eastAsia="en-US" w:bidi="en-US"/>
        </w:rPr>
        <w:t>NO</w:t>
      </w:r>
      <w:r>
        <w:rPr>
          <w:color w:val="252523"/>
          <w:spacing w:val="0"/>
          <w:w w:val="100"/>
          <w:position w:val="0"/>
          <w:sz w:val="19"/>
          <w:szCs w:val="19"/>
        </w:rPr>
        <w:t>具有高度的脂溶性,可扩散至血管平滑肌细胞并激活胞内可溶性鸟昔酸环化 酶,使胞内</w:t>
      </w:r>
      <w:r>
        <w:rPr>
          <w:color w:val="252523"/>
          <w:spacing w:val="0"/>
          <w:w w:val="100"/>
          <w:position w:val="0"/>
          <w:sz w:val="14"/>
          <w:szCs w:val="14"/>
          <w:lang w:val="en-US" w:eastAsia="en-US" w:bidi="en-US"/>
        </w:rPr>
        <w:t>cGMP</w:t>
      </w:r>
      <w:r>
        <w:rPr>
          <w:color w:val="252523"/>
          <w:spacing w:val="0"/>
          <w:w w:val="100"/>
          <w:position w:val="0"/>
          <w:sz w:val="19"/>
          <w:szCs w:val="19"/>
        </w:rPr>
        <w:t>水平增高，降低胞质内游离</w:t>
      </w:r>
      <w:r>
        <w:rPr>
          <w:color w:val="252523"/>
          <w:spacing w:val="0"/>
          <w:w w:val="100"/>
          <w:position w:val="0"/>
          <w:sz w:val="14"/>
          <w:szCs w:val="14"/>
          <w:lang w:val="en-US" w:eastAsia="en-US" w:bidi="en-US"/>
        </w:rPr>
        <w:t>Ca</w:t>
      </w:r>
      <w:r>
        <w:rPr>
          <w:color w:val="252523"/>
          <w:spacing w:val="0"/>
          <w:w w:val="100"/>
          <w:position w:val="0"/>
          <w:sz w:val="14"/>
          <w:szCs w:val="14"/>
          <w:vertAlign w:val="superscript"/>
          <w:lang w:val="en-US" w:eastAsia="en-US" w:bidi="en-US"/>
        </w:rPr>
        <w:t>2</w:t>
      </w:r>
      <w:r>
        <w:rPr>
          <w:color w:val="252523"/>
          <w:spacing w:val="0"/>
          <w:w w:val="100"/>
          <w:position w:val="0"/>
          <w:sz w:val="19"/>
          <w:szCs w:val="19"/>
        </w:rPr>
        <w:t>+浓度(通过激活蛋白激酶使胞内</w:t>
      </w:r>
      <w:r>
        <w:rPr>
          <w:color w:val="252523"/>
          <w:spacing w:val="0"/>
          <w:w w:val="100"/>
          <w:position w:val="0"/>
          <w:sz w:val="14"/>
          <w:szCs w:val="14"/>
          <w:lang w:val="en-US" w:eastAsia="en-US" w:bidi="en-US"/>
        </w:rPr>
        <w:t>Ca</w:t>
      </w:r>
      <w:r>
        <w:rPr>
          <w:color w:val="252523"/>
          <w:spacing w:val="0"/>
          <w:w w:val="100"/>
          <w:position w:val="0"/>
          <w:sz w:val="14"/>
          <w:szCs w:val="14"/>
          <w:vertAlign w:val="superscript"/>
          <w:lang w:val="en-US" w:eastAsia="en-US" w:bidi="en-US"/>
        </w:rPr>
        <w:t>2</w:t>
      </w:r>
      <w:r>
        <w:rPr>
          <w:color w:val="252523"/>
          <w:spacing w:val="0"/>
          <w:w w:val="100"/>
          <w:position w:val="0"/>
          <w:sz w:val="15"/>
          <w:szCs w:val="15"/>
          <w:lang w:val="zh-CN" w:eastAsia="zh-CN" w:bidi="zh-CN"/>
        </w:rPr>
        <w:t>+</w:t>
      </w:r>
      <w:r>
        <w:rPr>
          <w:color w:val="252523"/>
          <w:spacing w:val="0"/>
          <w:w w:val="100"/>
          <w:position w:val="0"/>
          <w:sz w:val="19"/>
          <w:szCs w:val="19"/>
        </w:rPr>
        <w:t>外流)，使血管 舒张。内皮细胞在基础状态下释放的</w:t>
      </w:r>
      <w:r>
        <w:rPr>
          <w:color w:val="252523"/>
          <w:spacing w:val="0"/>
          <w:w w:val="100"/>
          <w:position w:val="0"/>
          <w:sz w:val="14"/>
          <w:szCs w:val="14"/>
          <w:lang w:val="en-US" w:eastAsia="en-US" w:bidi="en-US"/>
        </w:rPr>
        <w:t>NO</w:t>
      </w:r>
      <w:r>
        <w:rPr>
          <w:color w:val="252523"/>
          <w:spacing w:val="0"/>
          <w:w w:val="100"/>
          <w:position w:val="0"/>
          <w:sz w:val="19"/>
          <w:szCs w:val="19"/>
        </w:rPr>
        <w:t>参与维持血管的正常张力。</w:t>
      </w:r>
      <w:r>
        <w:rPr>
          <w:color w:val="252523"/>
          <w:spacing w:val="0"/>
          <w:w w:val="100"/>
          <w:position w:val="0"/>
          <w:sz w:val="14"/>
          <w:szCs w:val="14"/>
          <w:lang w:val="en-US" w:eastAsia="en-US" w:bidi="en-US"/>
        </w:rPr>
        <w:t>NO</w:t>
      </w:r>
      <w:r>
        <w:rPr>
          <w:color w:val="252523"/>
          <w:spacing w:val="0"/>
          <w:w w:val="100"/>
          <w:position w:val="0"/>
          <w:sz w:val="19"/>
          <w:szCs w:val="19"/>
        </w:rPr>
        <w:t>还可抑制平滑肌细胞的增 殖，对维持血管的正常结构与功能具有重要意义。另外，</w:t>
      </w:r>
      <w:r>
        <w:rPr>
          <w:color w:val="252523"/>
          <w:spacing w:val="0"/>
          <w:w w:val="100"/>
          <w:position w:val="0"/>
          <w:sz w:val="14"/>
          <w:szCs w:val="14"/>
          <w:lang w:val="en-US" w:eastAsia="en-US" w:bidi="en-US"/>
        </w:rPr>
        <w:t>NO</w:t>
      </w:r>
      <w:r>
        <w:rPr>
          <w:color w:val="252523"/>
          <w:spacing w:val="0"/>
          <w:w w:val="100"/>
          <w:position w:val="0"/>
          <w:sz w:val="19"/>
          <w:szCs w:val="19"/>
        </w:rPr>
        <w:t>可抑制血小板黏附，有助于防止血栓形 成。缓激肽、</w:t>
      </w:r>
      <w:r>
        <w:rPr>
          <w:color w:val="252523"/>
          <w:spacing w:val="0"/>
          <w:w w:val="100"/>
          <w:position w:val="0"/>
          <w:sz w:val="14"/>
          <w:szCs w:val="14"/>
        </w:rPr>
        <w:t>5-</w:t>
      </w:r>
      <w:r>
        <w:rPr>
          <w:color w:val="252523"/>
          <w:spacing w:val="0"/>
          <w:w w:val="100"/>
          <w:position w:val="0"/>
          <w:sz w:val="19"/>
          <w:szCs w:val="19"/>
        </w:rPr>
        <w:t>羟色胺</w:t>
      </w:r>
      <w:r>
        <w:rPr>
          <w:color w:val="252523"/>
          <w:spacing w:val="0"/>
          <w:w w:val="100"/>
          <w:position w:val="0"/>
          <w:sz w:val="19"/>
          <w:szCs w:val="19"/>
          <w:lang w:val="en-US" w:eastAsia="en-US" w:bidi="en-US"/>
        </w:rPr>
        <w:t>、</w:t>
      </w:r>
      <w:r>
        <w:rPr>
          <w:color w:val="252523"/>
          <w:spacing w:val="0"/>
          <w:w w:val="100"/>
          <w:position w:val="0"/>
          <w:sz w:val="14"/>
          <w:szCs w:val="14"/>
          <w:lang w:val="en-US" w:eastAsia="en-US" w:bidi="en-US"/>
        </w:rPr>
        <w:t>ATP</w:t>
      </w:r>
      <w:r>
        <w:rPr>
          <w:color w:val="252523"/>
          <w:spacing w:val="0"/>
          <w:w w:val="100"/>
          <w:position w:val="0"/>
          <w:sz w:val="19"/>
          <w:szCs w:val="19"/>
          <w:lang w:val="en-US" w:eastAsia="en-US" w:bidi="en-US"/>
        </w:rPr>
        <w:t>、</w:t>
      </w:r>
      <w:r>
        <w:rPr>
          <w:color w:val="252523"/>
          <w:spacing w:val="0"/>
          <w:w w:val="100"/>
          <w:position w:val="0"/>
          <w:sz w:val="14"/>
          <w:szCs w:val="14"/>
          <w:lang w:val="en-US" w:eastAsia="en-US" w:bidi="en-US"/>
        </w:rPr>
        <w:t>ACh</w:t>
      </w:r>
      <w:r>
        <w:rPr>
          <w:color w:val="252523"/>
          <w:spacing w:val="0"/>
          <w:w w:val="100"/>
          <w:position w:val="0"/>
          <w:sz w:val="19"/>
          <w:szCs w:val="19"/>
          <w:lang w:val="en-US" w:eastAsia="en-US" w:bidi="en-US"/>
        </w:rPr>
        <w:t>、</w:t>
      </w:r>
      <w:r>
        <w:rPr>
          <w:color w:val="252523"/>
          <w:spacing w:val="0"/>
          <w:w w:val="100"/>
          <w:position w:val="0"/>
          <w:sz w:val="14"/>
          <w:szCs w:val="14"/>
          <w:lang w:val="en-US" w:eastAsia="en-US" w:bidi="en-US"/>
        </w:rPr>
        <w:t>NE</w:t>
      </w:r>
      <w:r>
        <w:rPr>
          <w:color w:val="252523"/>
          <w:spacing w:val="0"/>
          <w:w w:val="100"/>
          <w:position w:val="0"/>
          <w:sz w:val="19"/>
          <w:szCs w:val="19"/>
          <w:lang w:val="en-US" w:eastAsia="en-US" w:bidi="en-US"/>
        </w:rPr>
        <w:t>、</w:t>
      </w:r>
      <w:r>
        <w:rPr>
          <w:color w:val="252523"/>
          <w:spacing w:val="0"/>
          <w:w w:val="100"/>
          <w:position w:val="0"/>
          <w:sz w:val="19"/>
          <w:szCs w:val="19"/>
        </w:rPr>
        <w:t>内皮素和花生四烯酸等体液因素，以及血流对内皮产生的切应 力增加等物理刺激，均可引起</w:t>
      </w:r>
      <w:r>
        <w:rPr>
          <w:color w:val="252523"/>
          <w:spacing w:val="0"/>
          <w:w w:val="100"/>
          <w:position w:val="0"/>
          <w:sz w:val="14"/>
          <w:szCs w:val="14"/>
          <w:lang w:val="en-US" w:eastAsia="en-US" w:bidi="en-US"/>
        </w:rPr>
        <w:t>NO</w:t>
      </w:r>
      <w:r>
        <w:rPr>
          <w:color w:val="252523"/>
          <w:spacing w:val="0"/>
          <w:w w:val="100"/>
          <w:position w:val="0"/>
          <w:sz w:val="19"/>
          <w:szCs w:val="19"/>
        </w:rPr>
        <w:t>释放。雌激素</w:t>
      </w:r>
      <w:r>
        <w:rPr>
          <w:color w:val="252523"/>
          <w:spacing w:val="0"/>
          <w:w w:val="100"/>
          <w:position w:val="0"/>
          <w:sz w:val="14"/>
          <w:szCs w:val="14"/>
          <w:lang w:val="en-US" w:eastAsia="en-US" w:bidi="en-US"/>
        </w:rPr>
        <w:t>(estrogen</w:t>
      </w:r>
      <w:r>
        <w:rPr>
          <w:color w:val="252523"/>
          <w:spacing w:val="0"/>
          <w:w w:val="100"/>
          <w:position w:val="0"/>
          <w:sz w:val="19"/>
          <w:szCs w:val="19"/>
        </w:rPr>
        <w:t>)可通过激活</w:t>
      </w:r>
      <w:r>
        <w:rPr>
          <w:color w:val="252523"/>
          <w:spacing w:val="0"/>
          <w:w w:val="100"/>
          <w:position w:val="0"/>
          <w:sz w:val="14"/>
          <w:szCs w:val="14"/>
          <w:lang w:val="en-US" w:eastAsia="en-US" w:bidi="en-US"/>
        </w:rPr>
        <w:t>eNOS</w:t>
      </w:r>
      <w:r>
        <w:rPr>
          <w:color w:val="252523"/>
          <w:spacing w:val="0"/>
          <w:w w:val="100"/>
          <w:position w:val="0"/>
          <w:sz w:val="19"/>
          <w:szCs w:val="19"/>
        </w:rPr>
        <w:t>，促进</w:t>
      </w:r>
      <w:r>
        <w:rPr>
          <w:color w:val="252523"/>
          <w:spacing w:val="0"/>
          <w:w w:val="100"/>
          <w:position w:val="0"/>
          <w:sz w:val="14"/>
          <w:szCs w:val="14"/>
          <w:lang w:val="en-US" w:eastAsia="en-US" w:bidi="en-US"/>
        </w:rPr>
        <w:t>NO</w:t>
      </w:r>
      <w:r>
        <w:rPr>
          <w:color w:val="252523"/>
          <w:spacing w:val="0"/>
          <w:w w:val="100"/>
          <w:position w:val="0"/>
          <w:sz w:val="19"/>
          <w:szCs w:val="19"/>
        </w:rPr>
        <w:t>合成，从而发挥 舒血管作用。</w:t>
      </w:r>
    </w:p>
    <w:p>
      <w:pPr>
        <w:pStyle w:val="35"/>
        <w:keepNext w:val="0"/>
        <w:keepLines w:val="0"/>
        <w:widowControl w:val="0"/>
        <w:shd w:val="clear" w:color="auto" w:fill="auto"/>
        <w:bidi w:val="0"/>
        <w:spacing w:before="0" w:after="0" w:line="324" w:lineRule="exact"/>
        <w:ind w:left="0" w:right="0" w:firstLine="460"/>
        <w:jc w:val="both"/>
        <w:rPr>
          <w:sz w:val="15"/>
          <w:szCs w:val="15"/>
        </w:rPr>
      </w:pPr>
      <w:r>
        <w:rPr>
          <w:color w:val="232321"/>
          <w:spacing w:val="0"/>
          <w:w w:val="100"/>
          <w:position w:val="0"/>
          <w:sz w:val="14"/>
          <w:szCs w:val="14"/>
          <w:lang w:val="en-US" w:eastAsia="en-US" w:bidi="en-US"/>
        </w:rPr>
        <w:t>PGL</w:t>
      </w:r>
      <w:r>
        <w:rPr>
          <w:color w:val="232321"/>
          <w:spacing w:val="0"/>
          <w:w w:val="100"/>
          <w:position w:val="0"/>
          <w:sz w:val="19"/>
          <w:szCs w:val="19"/>
        </w:rPr>
        <w:t>是血管内皮细胞膜花生四烯酸的代谢产物，在前列环素合成酶的作用下生成，其作用是舒 张血管和抑制血小板聚集,搏动性血流对内皮产生的切应力可刺激内皮释放</w:t>
      </w:r>
      <w:r>
        <w:rPr>
          <w:color w:val="232321"/>
          <w:spacing w:val="0"/>
          <w:w w:val="100"/>
          <w:position w:val="0"/>
          <w:sz w:val="14"/>
          <w:szCs w:val="14"/>
          <w:lang w:val="en-US" w:eastAsia="en-US" w:bidi="en-US"/>
        </w:rPr>
        <w:t>PGL</w:t>
      </w:r>
      <w:r>
        <w:rPr>
          <w:color w:val="232321"/>
          <w:spacing w:val="0"/>
          <w:w w:val="100"/>
          <w:position w:val="0"/>
          <w:sz w:val="15"/>
          <w:szCs w:val="15"/>
          <w:lang w:val="en-US" w:eastAsia="en-US" w:bidi="en-US"/>
        </w:rPr>
        <w:t>。</w:t>
      </w:r>
    </w:p>
    <w:p>
      <w:pPr>
        <w:pStyle w:val="35"/>
        <w:keepNext w:val="0"/>
        <w:keepLines w:val="0"/>
        <w:widowControl w:val="0"/>
        <w:shd w:val="clear" w:color="auto" w:fill="auto"/>
        <w:bidi w:val="0"/>
        <w:spacing w:before="0" w:after="0" w:line="324" w:lineRule="exact"/>
        <w:ind w:left="0" w:right="0" w:firstLine="460"/>
        <w:jc w:val="both"/>
        <w:rPr>
          <w:sz w:val="19"/>
          <w:szCs w:val="19"/>
        </w:rPr>
      </w:pPr>
      <w:r>
        <w:rPr>
          <w:color w:val="262624"/>
          <w:spacing w:val="0"/>
          <w:w w:val="100"/>
          <w:position w:val="0"/>
          <w:sz w:val="19"/>
          <w:szCs w:val="19"/>
        </w:rPr>
        <w:t>内皮细胞还能产生</w:t>
      </w:r>
      <w:r>
        <w:rPr>
          <w:color w:val="262624"/>
          <w:spacing w:val="0"/>
          <w:w w:val="100"/>
          <w:position w:val="0"/>
          <w:sz w:val="15"/>
          <w:szCs w:val="15"/>
        </w:rPr>
        <w:t>一</w:t>
      </w:r>
      <w:r>
        <w:rPr>
          <w:color w:val="262624"/>
          <w:spacing w:val="0"/>
          <w:w w:val="100"/>
          <w:position w:val="0"/>
          <w:sz w:val="19"/>
          <w:szCs w:val="19"/>
        </w:rPr>
        <w:t>种通过使血管平滑肌细胞超极化而引起血管舒张的因子，被命名为内皮超 极化因子(</w:t>
      </w:r>
      <w:r>
        <w:rPr>
          <w:color w:val="262624"/>
          <w:spacing w:val="0"/>
          <w:w w:val="100"/>
          <w:position w:val="0"/>
          <w:sz w:val="14"/>
          <w:szCs w:val="14"/>
          <w:lang w:val="en-US" w:eastAsia="en-US" w:bidi="en-US"/>
        </w:rPr>
        <w:t>EDHF) °EDHF</w:t>
      </w:r>
      <w:r>
        <w:rPr>
          <w:color w:val="262624"/>
          <w:spacing w:val="0"/>
          <w:w w:val="100"/>
          <w:position w:val="0"/>
          <w:sz w:val="19"/>
          <w:szCs w:val="19"/>
        </w:rPr>
        <w:t>可通过促进</w:t>
      </w:r>
      <w:r>
        <w:rPr>
          <w:color w:val="262624"/>
          <w:spacing w:val="0"/>
          <w:w w:val="100"/>
          <w:position w:val="0"/>
          <w:sz w:val="14"/>
          <w:szCs w:val="14"/>
          <w:lang w:val="en-US" w:eastAsia="en-US" w:bidi="en-US"/>
        </w:rPr>
        <w:t>Ca</w:t>
      </w:r>
      <w:r>
        <w:rPr>
          <w:color w:val="262624"/>
          <w:spacing w:val="0"/>
          <w:w w:val="100"/>
          <w:position w:val="0"/>
          <w:sz w:val="14"/>
          <w:szCs w:val="14"/>
          <w:vertAlign w:val="superscript"/>
          <w:lang w:val="en-US" w:eastAsia="en-US" w:bidi="en-US"/>
        </w:rPr>
        <w:t>2</w:t>
      </w:r>
      <w:r>
        <w:rPr>
          <w:color w:val="262624"/>
          <w:spacing w:val="0"/>
          <w:w w:val="100"/>
          <w:position w:val="0"/>
          <w:sz w:val="14"/>
          <w:szCs w:val="14"/>
        </w:rPr>
        <w:t>+</w:t>
      </w:r>
      <w:r>
        <w:rPr>
          <w:color w:val="262624"/>
          <w:spacing w:val="0"/>
          <w:w w:val="100"/>
          <w:position w:val="0"/>
          <w:sz w:val="19"/>
          <w:szCs w:val="19"/>
        </w:rPr>
        <w:t>依赖的钾通道开放，引起血管平滑肌超极化，从而使血管 舒张。</w:t>
      </w:r>
    </w:p>
    <w:p>
      <w:pPr>
        <w:pStyle w:val="35"/>
        <w:keepNext w:val="0"/>
        <w:keepLines w:val="0"/>
        <w:widowControl w:val="0"/>
        <w:shd w:val="clear" w:color="auto" w:fill="auto"/>
        <w:bidi w:val="0"/>
        <w:spacing w:before="0" w:after="0" w:line="323" w:lineRule="exact"/>
        <w:ind w:left="0" w:right="0" w:firstLine="460"/>
        <w:jc w:val="both"/>
        <w:rPr>
          <w:sz w:val="19"/>
          <w:szCs w:val="19"/>
        </w:rPr>
      </w:pPr>
      <w:r>
        <w:rPr>
          <w:color w:val="20201E"/>
          <w:spacing w:val="0"/>
          <w:w w:val="100"/>
          <w:position w:val="0"/>
          <w:sz w:val="14"/>
          <w:szCs w:val="14"/>
          <w:lang w:val="en-US" w:eastAsia="en-US" w:bidi="en-US"/>
        </w:rPr>
        <w:t>2.</w:t>
      </w:r>
      <w:r>
        <w:rPr>
          <w:color w:val="20201E"/>
          <w:spacing w:val="0"/>
          <w:w w:val="100"/>
          <w:position w:val="0"/>
          <w:sz w:val="19"/>
          <w:szCs w:val="19"/>
        </w:rPr>
        <w:t>血管内皮生成的缩血管物质目前了解较多的是内皮素</w:t>
      </w:r>
      <w:r>
        <w:rPr>
          <w:color w:val="20201E"/>
          <w:spacing w:val="0"/>
          <w:w w:val="100"/>
          <w:position w:val="0"/>
          <w:sz w:val="14"/>
          <w:szCs w:val="14"/>
          <w:lang w:val="en-US" w:eastAsia="en-US" w:bidi="en-US"/>
        </w:rPr>
        <w:t>(endothelin,ET),</w:t>
      </w:r>
      <w:r>
        <w:rPr>
          <w:color w:val="20201E"/>
          <w:spacing w:val="0"/>
          <w:w w:val="100"/>
          <w:position w:val="0"/>
          <w:sz w:val="19"/>
          <w:szCs w:val="19"/>
        </w:rPr>
        <w:t>最早由</w:t>
      </w:r>
      <w:r>
        <w:rPr>
          <w:color w:val="20201E"/>
          <w:spacing w:val="0"/>
          <w:w w:val="100"/>
          <w:position w:val="0"/>
          <w:sz w:val="14"/>
          <w:szCs w:val="14"/>
          <w:lang w:val="en-US" w:eastAsia="en-US" w:bidi="en-US"/>
        </w:rPr>
        <w:t xml:space="preserve">Yangagisawa </w:t>
      </w:r>
      <w:r>
        <w:rPr>
          <w:color w:val="20201E"/>
          <w:spacing w:val="0"/>
          <w:w w:val="100"/>
          <w:position w:val="0"/>
          <w:sz w:val="19"/>
          <w:szCs w:val="19"/>
        </w:rPr>
        <w:t>等人于</w:t>
      </w:r>
      <w:r>
        <w:rPr>
          <w:color w:val="20201E"/>
          <w:spacing w:val="0"/>
          <w:w w:val="100"/>
          <w:position w:val="0"/>
          <w:sz w:val="14"/>
          <w:szCs w:val="14"/>
        </w:rPr>
        <w:t>1988</w:t>
      </w:r>
      <w:r>
        <w:rPr>
          <w:color w:val="20201E"/>
          <w:spacing w:val="0"/>
          <w:w w:val="100"/>
          <w:position w:val="0"/>
          <w:sz w:val="19"/>
          <w:szCs w:val="19"/>
        </w:rPr>
        <w:t>年从猪主动脉内皮细胞中分离提纯。</w:t>
      </w:r>
      <w:r>
        <w:rPr>
          <w:color w:val="20201E"/>
          <w:spacing w:val="0"/>
          <w:w w:val="100"/>
          <w:position w:val="0"/>
          <w:sz w:val="14"/>
          <w:szCs w:val="14"/>
          <w:lang w:val="en-US" w:eastAsia="en-US" w:bidi="en-US"/>
        </w:rPr>
        <w:t>ET</w:t>
      </w:r>
      <w:r>
        <w:rPr>
          <w:color w:val="20201E"/>
          <w:spacing w:val="0"/>
          <w:w w:val="100"/>
          <w:position w:val="0"/>
          <w:sz w:val="19"/>
          <w:szCs w:val="19"/>
        </w:rPr>
        <w:t>是内皮细胞合成和释放的</w:t>
      </w:r>
      <w:r>
        <w:rPr>
          <w:color w:val="20201E"/>
          <w:spacing w:val="0"/>
          <w:w w:val="100"/>
          <w:position w:val="0"/>
          <w:sz w:val="14"/>
          <w:szCs w:val="14"/>
        </w:rPr>
        <w:t>21</w:t>
      </w:r>
      <w:r>
        <w:rPr>
          <w:color w:val="20201E"/>
          <w:spacing w:val="0"/>
          <w:w w:val="100"/>
          <w:position w:val="0"/>
          <w:sz w:val="19"/>
          <w:szCs w:val="19"/>
        </w:rPr>
        <w:t>肽,具有强烈而持 久的缩血管效应，还参与心血管细胞的凋亡、分化和表型转化等多种病理过程，是心血管活动的重要 调节因子之</w:t>
      </w:r>
      <w:r>
        <w:rPr>
          <w:color w:val="20201E"/>
          <w:spacing w:val="0"/>
          <w:w w:val="100"/>
          <w:position w:val="0"/>
          <w:sz w:val="15"/>
          <w:szCs w:val="15"/>
        </w:rPr>
        <w:t>一</w:t>
      </w:r>
      <w:r>
        <w:rPr>
          <w:color w:val="20201E"/>
          <w:spacing w:val="0"/>
          <w:w w:val="100"/>
          <w:position w:val="0"/>
          <w:sz w:val="19"/>
          <w:szCs w:val="19"/>
        </w:rPr>
        <w:t>。</w:t>
      </w:r>
      <w:r>
        <w:rPr>
          <w:color w:val="20201E"/>
          <w:spacing w:val="0"/>
          <w:w w:val="100"/>
          <w:position w:val="0"/>
          <w:sz w:val="14"/>
          <w:szCs w:val="14"/>
          <w:lang w:val="en-US" w:eastAsia="en-US" w:bidi="en-US"/>
        </w:rPr>
        <w:t>ET</w:t>
      </w:r>
      <w:r>
        <w:rPr>
          <w:color w:val="20201E"/>
          <w:spacing w:val="0"/>
          <w:w w:val="100"/>
          <w:position w:val="0"/>
          <w:sz w:val="19"/>
          <w:szCs w:val="19"/>
        </w:rPr>
        <w:t>家族中目前已确定的成员有</w:t>
      </w:r>
      <w:r>
        <w:rPr>
          <w:color w:val="20201E"/>
          <w:spacing w:val="0"/>
          <w:w w:val="100"/>
          <w:position w:val="0"/>
          <w:sz w:val="14"/>
          <w:szCs w:val="14"/>
          <w:lang w:val="en-US" w:eastAsia="en-US" w:bidi="en-US"/>
        </w:rPr>
        <w:t>ET-1</w:t>
      </w:r>
      <w:r>
        <w:rPr>
          <w:color w:val="20201E"/>
          <w:spacing w:val="0"/>
          <w:w w:val="100"/>
          <w:position w:val="0"/>
          <w:sz w:val="19"/>
          <w:szCs w:val="19"/>
        </w:rPr>
        <w:t>、</w:t>
      </w:r>
      <w:r>
        <w:rPr>
          <w:color w:val="20201E"/>
          <w:spacing w:val="0"/>
          <w:w w:val="100"/>
          <w:position w:val="0"/>
          <w:sz w:val="14"/>
          <w:szCs w:val="14"/>
          <w:lang w:val="en-US" w:eastAsia="en-US" w:bidi="en-US"/>
        </w:rPr>
        <w:t>ET-2</w:t>
      </w:r>
      <w:r>
        <w:rPr>
          <w:color w:val="20201E"/>
          <w:spacing w:val="0"/>
          <w:w w:val="100"/>
          <w:position w:val="0"/>
          <w:sz w:val="19"/>
          <w:szCs w:val="19"/>
          <w:lang w:val="en-US" w:eastAsia="en-US" w:bidi="en-US"/>
        </w:rPr>
        <w:t>、</w:t>
      </w:r>
      <w:r>
        <w:rPr>
          <w:color w:val="20201E"/>
          <w:spacing w:val="0"/>
          <w:w w:val="100"/>
          <w:position w:val="0"/>
          <w:sz w:val="14"/>
          <w:szCs w:val="14"/>
          <w:lang w:val="en-US" w:eastAsia="en-US" w:bidi="en-US"/>
        </w:rPr>
        <w:t>ET-3</w:t>
      </w:r>
      <w:r>
        <w:rPr>
          <w:color w:val="20201E"/>
          <w:spacing w:val="0"/>
          <w:w w:val="100"/>
          <w:position w:val="0"/>
          <w:sz w:val="19"/>
          <w:szCs w:val="19"/>
          <w:lang w:val="en-US" w:eastAsia="en-US" w:bidi="en-US"/>
        </w:rPr>
        <w:t>。</w:t>
      </w:r>
      <w:r>
        <w:rPr>
          <w:color w:val="20201E"/>
          <w:spacing w:val="0"/>
          <w:w w:val="100"/>
          <w:position w:val="0"/>
          <w:sz w:val="19"/>
          <w:szCs w:val="19"/>
        </w:rPr>
        <w:t>内皮素受体</w:t>
      </w:r>
      <w:r>
        <w:rPr>
          <w:color w:val="20201E"/>
          <w:spacing w:val="0"/>
          <w:w w:val="100"/>
          <w:position w:val="0"/>
          <w:sz w:val="14"/>
          <w:szCs w:val="14"/>
        </w:rPr>
        <w:t>(</w:t>
      </w:r>
      <w:r>
        <w:rPr>
          <w:color w:val="20201E"/>
          <w:spacing w:val="0"/>
          <w:w w:val="100"/>
          <w:position w:val="0"/>
          <w:sz w:val="14"/>
          <w:szCs w:val="14"/>
          <w:lang w:val="en-US" w:eastAsia="en-US" w:bidi="en-US"/>
        </w:rPr>
        <w:t>endothelin receptor, ETR)</w:t>
      </w:r>
      <w:r>
        <w:rPr>
          <w:color w:val="20201E"/>
          <w:spacing w:val="0"/>
          <w:w w:val="100"/>
          <w:position w:val="0"/>
          <w:sz w:val="19"/>
          <w:szCs w:val="19"/>
        </w:rPr>
        <w:t>有</w:t>
      </w:r>
      <w:r>
        <w:rPr>
          <w:rFonts w:ascii="Times New Roman" w:hAnsi="Times New Roman" w:eastAsia="Times New Roman" w:cs="Times New Roman"/>
          <w:smallCaps/>
          <w:color w:val="20201E"/>
          <w:spacing w:val="0"/>
          <w:w w:val="100"/>
          <w:position w:val="0"/>
          <w:sz w:val="20"/>
          <w:szCs w:val="20"/>
          <w:lang w:val="en-US" w:eastAsia="en-US" w:bidi="en-US"/>
        </w:rPr>
        <w:t>ET</w:t>
      </w:r>
      <w:r>
        <w:rPr>
          <w:rFonts w:ascii="Times New Roman" w:hAnsi="Times New Roman" w:eastAsia="Times New Roman" w:cs="Times New Roman"/>
          <w:smallCaps/>
          <w:color w:val="20201E"/>
          <w:spacing w:val="0"/>
          <w:w w:val="100"/>
          <w:position w:val="0"/>
          <w:sz w:val="24"/>
          <w:szCs w:val="24"/>
          <w:vertAlign w:val="subscript"/>
          <w:lang w:val="en-US" w:eastAsia="en-US" w:bidi="en-US"/>
        </w:rPr>
        <w:t>a</w:t>
      </w:r>
      <w:r>
        <w:rPr>
          <w:color w:val="20201E"/>
          <w:spacing w:val="0"/>
          <w:w w:val="100"/>
          <w:position w:val="0"/>
          <w:sz w:val="14"/>
          <w:szCs w:val="14"/>
          <w:lang w:val="en-US" w:eastAsia="en-US" w:bidi="en-US"/>
        </w:rPr>
        <w:t>R</w:t>
      </w:r>
      <w:r>
        <w:rPr>
          <w:color w:val="20201E"/>
          <w:spacing w:val="0"/>
          <w:w w:val="100"/>
          <w:position w:val="0"/>
          <w:sz w:val="19"/>
          <w:szCs w:val="19"/>
          <w:lang w:val="en-US" w:eastAsia="en-US" w:bidi="en-US"/>
        </w:rPr>
        <w:t>、</w:t>
      </w:r>
      <w:r>
        <w:rPr>
          <w:rFonts w:ascii="Times New Roman" w:hAnsi="Times New Roman" w:eastAsia="Times New Roman" w:cs="Times New Roman"/>
          <w:smallCaps/>
          <w:color w:val="20201E"/>
          <w:spacing w:val="0"/>
          <w:w w:val="100"/>
          <w:position w:val="0"/>
          <w:sz w:val="20"/>
          <w:szCs w:val="20"/>
          <w:lang w:val="en-US" w:eastAsia="en-US" w:bidi="en-US"/>
        </w:rPr>
        <w:t>ET</w:t>
      </w:r>
      <w:r>
        <w:rPr>
          <w:rFonts w:ascii="Times New Roman" w:hAnsi="Times New Roman" w:eastAsia="Times New Roman" w:cs="Times New Roman"/>
          <w:smallCaps/>
          <w:color w:val="20201E"/>
          <w:spacing w:val="0"/>
          <w:w w:val="100"/>
          <w:position w:val="0"/>
          <w:sz w:val="24"/>
          <w:szCs w:val="24"/>
          <w:vertAlign w:val="subscript"/>
          <w:lang w:val="en-US" w:eastAsia="en-US" w:bidi="en-US"/>
        </w:rPr>
        <w:t>b</w:t>
      </w:r>
      <w:r>
        <w:rPr>
          <w:color w:val="20201E"/>
          <w:spacing w:val="0"/>
          <w:w w:val="100"/>
          <w:position w:val="0"/>
          <w:sz w:val="14"/>
          <w:szCs w:val="14"/>
          <w:lang w:val="en-US" w:eastAsia="en-US" w:bidi="en-US"/>
        </w:rPr>
        <w:t>R</w:t>
      </w:r>
      <w:r>
        <w:rPr>
          <w:color w:val="20201E"/>
          <w:spacing w:val="0"/>
          <w:w w:val="100"/>
          <w:position w:val="0"/>
          <w:sz w:val="19"/>
          <w:szCs w:val="19"/>
        </w:rPr>
        <w:t>和</w:t>
      </w:r>
      <w:r>
        <w:rPr>
          <w:color w:val="20201E"/>
          <w:spacing w:val="0"/>
          <w:w w:val="100"/>
          <w:position w:val="0"/>
          <w:sz w:val="14"/>
          <w:szCs w:val="14"/>
          <w:lang w:val="en-US" w:eastAsia="en-US" w:bidi="en-US"/>
        </w:rPr>
        <w:t>ETcR</w:t>
      </w:r>
      <w:r>
        <w:rPr>
          <w:color w:val="5F5D5B"/>
          <w:spacing w:val="0"/>
          <w:w w:val="100"/>
          <w:position w:val="0"/>
          <w:sz w:val="19"/>
          <w:szCs w:val="19"/>
        </w:rPr>
        <w:t>三</w:t>
      </w:r>
      <w:r>
        <w:rPr>
          <w:color w:val="20201E"/>
          <w:spacing w:val="0"/>
          <w:w w:val="100"/>
          <w:position w:val="0"/>
          <w:sz w:val="19"/>
          <w:szCs w:val="19"/>
        </w:rPr>
        <w:t>类</w:t>
      </w:r>
      <w:r>
        <w:rPr>
          <w:color w:val="383838"/>
          <w:spacing w:val="0"/>
          <w:w w:val="100"/>
          <w:position w:val="0"/>
          <w:sz w:val="19"/>
          <w:szCs w:val="19"/>
        </w:rPr>
        <w:t>。</w:t>
      </w:r>
      <w:r>
        <w:rPr>
          <w:color w:val="20201E"/>
          <w:spacing w:val="0"/>
          <w:w w:val="100"/>
          <w:position w:val="0"/>
          <w:sz w:val="14"/>
          <w:szCs w:val="14"/>
          <w:lang w:val="en-US" w:eastAsia="en-US" w:bidi="en-US"/>
        </w:rPr>
        <w:t>ET-1</w:t>
      </w:r>
      <w:r>
        <w:rPr>
          <w:color w:val="20201E"/>
          <w:spacing w:val="0"/>
          <w:w w:val="100"/>
          <w:position w:val="0"/>
          <w:sz w:val="19"/>
          <w:szCs w:val="19"/>
        </w:rPr>
        <w:t>在血管内皮细胞中生成,</w:t>
      </w:r>
      <w:r>
        <w:rPr>
          <w:color w:val="20201E"/>
          <w:spacing w:val="0"/>
          <w:w w:val="100"/>
          <w:position w:val="0"/>
          <w:sz w:val="14"/>
          <w:szCs w:val="14"/>
          <w:lang w:val="en-US" w:eastAsia="en-US" w:bidi="en-US"/>
        </w:rPr>
        <w:t>ET</w:t>
      </w:r>
      <w:r>
        <w:rPr>
          <w:color w:val="20201E"/>
          <w:spacing w:val="0"/>
          <w:w w:val="100"/>
          <w:position w:val="0"/>
          <w:sz w:val="14"/>
          <w:szCs w:val="14"/>
          <w:vertAlign w:val="subscript"/>
          <w:lang w:val="en-US" w:eastAsia="en-US" w:bidi="en-US"/>
        </w:rPr>
        <w:t>A</w:t>
      </w:r>
      <w:r>
        <w:rPr>
          <w:color w:val="20201E"/>
          <w:spacing w:val="0"/>
          <w:w w:val="100"/>
          <w:position w:val="0"/>
          <w:sz w:val="14"/>
          <w:szCs w:val="14"/>
          <w:lang w:val="en-US" w:eastAsia="en-US" w:bidi="en-US"/>
        </w:rPr>
        <w:t>R</w:t>
      </w:r>
      <w:r>
        <w:rPr>
          <w:color w:val="20201E"/>
          <w:spacing w:val="0"/>
          <w:w w:val="100"/>
          <w:position w:val="0"/>
          <w:sz w:val="19"/>
          <w:szCs w:val="19"/>
        </w:rPr>
        <w:t xml:space="preserve">主要分布于血管平滑肌，对 </w:t>
      </w:r>
      <w:r>
        <w:rPr>
          <w:color w:val="20201E"/>
          <w:spacing w:val="0"/>
          <w:w w:val="100"/>
          <w:position w:val="0"/>
          <w:sz w:val="14"/>
          <w:szCs w:val="14"/>
          <w:lang w:val="en-US" w:eastAsia="en-US" w:bidi="en-US"/>
        </w:rPr>
        <w:t>ET-1</w:t>
      </w:r>
      <w:r>
        <w:rPr>
          <w:color w:val="20201E"/>
          <w:spacing w:val="0"/>
          <w:w w:val="100"/>
          <w:position w:val="0"/>
          <w:sz w:val="19"/>
          <w:szCs w:val="19"/>
        </w:rPr>
        <w:t>有高选择性亲和力，两者结合后可通过</w:t>
      </w:r>
      <w:r>
        <w:rPr>
          <w:color w:val="20201E"/>
          <w:spacing w:val="0"/>
          <w:w w:val="100"/>
          <w:position w:val="0"/>
          <w:sz w:val="14"/>
          <w:szCs w:val="14"/>
          <w:lang w:val="en-US" w:eastAsia="en-US" w:bidi="en-US"/>
        </w:rPr>
        <w:t>PLC-IP'/DG-Cai*</w:t>
      </w:r>
      <w:r>
        <w:rPr>
          <w:color w:val="20201E"/>
          <w:spacing w:val="0"/>
          <w:w w:val="100"/>
          <w:position w:val="0"/>
          <w:sz w:val="19"/>
          <w:szCs w:val="19"/>
        </w:rPr>
        <w:t>信号通路,引起血管平滑肌收缩</w:t>
      </w:r>
      <w:r>
        <w:rPr>
          <w:color w:val="20201E"/>
          <w:spacing w:val="0"/>
          <w:w w:val="100"/>
          <w:position w:val="0"/>
          <w:sz w:val="14"/>
          <w:szCs w:val="14"/>
          <w:lang w:val="en-US" w:eastAsia="en-US" w:bidi="en-US"/>
        </w:rPr>
        <w:t>°ET</w:t>
      </w:r>
      <w:r>
        <w:rPr>
          <w:color w:val="20201E"/>
          <w:spacing w:val="0"/>
          <w:w w:val="100"/>
          <w:position w:val="0"/>
          <w:sz w:val="19"/>
          <w:szCs w:val="19"/>
        </w:rPr>
        <w:t>是 目前已知的最强烈的缩血管物质，对体内各脏器血管几乎都有收缩作用。</w:t>
      </w:r>
      <w:r>
        <w:rPr>
          <w:color w:val="20201E"/>
          <w:spacing w:val="0"/>
          <w:w w:val="100"/>
          <w:position w:val="0"/>
          <w:sz w:val="14"/>
          <w:szCs w:val="14"/>
          <w:lang w:val="en-US" w:eastAsia="en-US" w:bidi="en-US"/>
        </w:rPr>
        <w:t>ET</w:t>
      </w:r>
      <w:r>
        <w:rPr>
          <w:color w:val="20201E"/>
          <w:spacing w:val="0"/>
          <w:w w:val="100"/>
          <w:position w:val="0"/>
          <w:sz w:val="19"/>
          <w:szCs w:val="19"/>
        </w:rPr>
        <w:t>的缩血管效应持久，可 能参与血压的长期调节。</w:t>
      </w:r>
      <w:r>
        <w:rPr>
          <w:color w:val="20201E"/>
          <w:spacing w:val="0"/>
          <w:w w:val="100"/>
          <w:position w:val="0"/>
          <w:sz w:val="14"/>
          <w:szCs w:val="14"/>
          <w:lang w:val="en-US" w:eastAsia="en-US" w:bidi="en-US"/>
        </w:rPr>
        <w:t>ET-1</w:t>
      </w:r>
      <w:r>
        <w:rPr>
          <w:color w:val="20201E"/>
          <w:spacing w:val="0"/>
          <w:w w:val="100"/>
          <w:position w:val="0"/>
          <w:sz w:val="19"/>
          <w:szCs w:val="19"/>
        </w:rPr>
        <w:t>具有强大的正性肌力作用，但其强心作用常被其强烈的收缩冠脉、刺 激</w:t>
      </w:r>
      <w:r>
        <w:rPr>
          <w:color w:val="20201E"/>
          <w:spacing w:val="0"/>
          <w:w w:val="100"/>
          <w:position w:val="0"/>
          <w:sz w:val="14"/>
          <w:szCs w:val="14"/>
          <w:lang w:val="en-US" w:eastAsia="en-US" w:bidi="en-US"/>
        </w:rPr>
        <w:t>AngII</w:t>
      </w:r>
      <w:r>
        <w:rPr>
          <w:color w:val="20201E"/>
          <w:spacing w:val="0"/>
          <w:w w:val="100"/>
          <w:position w:val="0"/>
          <w:sz w:val="19"/>
          <w:szCs w:val="19"/>
        </w:rPr>
        <w:t>和</w:t>
      </w:r>
      <w:r>
        <w:rPr>
          <w:color w:val="20201E"/>
          <w:spacing w:val="0"/>
          <w:w w:val="100"/>
          <w:position w:val="0"/>
          <w:sz w:val="14"/>
          <w:szCs w:val="14"/>
          <w:lang w:val="en-US" w:eastAsia="en-US" w:bidi="en-US"/>
        </w:rPr>
        <w:t>NE</w:t>
      </w:r>
      <w:r>
        <w:rPr>
          <w:color w:val="20201E"/>
          <w:spacing w:val="0"/>
          <w:w w:val="100"/>
          <w:position w:val="0"/>
          <w:sz w:val="19"/>
          <w:szCs w:val="19"/>
        </w:rPr>
        <w:t>释放等作用所掩盖。</w:t>
      </w:r>
      <w:r>
        <w:rPr>
          <w:color w:val="20201E"/>
          <w:spacing w:val="0"/>
          <w:w w:val="100"/>
          <w:position w:val="0"/>
          <w:sz w:val="14"/>
          <w:szCs w:val="14"/>
          <w:lang w:val="en-US" w:eastAsia="en-US" w:bidi="en-US"/>
        </w:rPr>
        <w:t>ET-1</w:t>
      </w:r>
      <w:r>
        <w:rPr>
          <w:color w:val="20201E"/>
          <w:spacing w:val="0"/>
          <w:w w:val="100"/>
          <w:position w:val="0"/>
          <w:sz w:val="19"/>
          <w:szCs w:val="19"/>
        </w:rPr>
        <w:t>还具有类似生长因子的作用，可促进平滑肌和心肌细胞的 增殖和肥大。生理情况下，血流对内皮产生的切应力可促使</w:t>
      </w:r>
      <w:r>
        <w:rPr>
          <w:color w:val="20201E"/>
          <w:spacing w:val="0"/>
          <w:w w:val="100"/>
          <w:position w:val="0"/>
          <w:sz w:val="14"/>
          <w:szCs w:val="14"/>
          <w:lang w:val="en-US" w:eastAsia="en-US" w:bidi="en-US"/>
        </w:rPr>
        <w:t>ET</w:t>
      </w:r>
      <w:r>
        <w:rPr>
          <w:color w:val="20201E"/>
          <w:spacing w:val="0"/>
          <w:w w:val="100"/>
          <w:position w:val="0"/>
          <w:sz w:val="19"/>
          <w:szCs w:val="19"/>
        </w:rPr>
        <w:t>释放。</w:t>
      </w:r>
    </w:p>
    <w:p>
      <w:pPr>
        <w:pStyle w:val="35"/>
        <w:keepNext w:val="0"/>
        <w:keepLines w:val="0"/>
        <w:widowControl w:val="0"/>
        <w:numPr>
          <w:ilvl w:val="0"/>
          <w:numId w:val="87"/>
        </w:numPr>
        <w:shd w:val="clear" w:color="auto" w:fill="auto"/>
        <w:tabs>
          <w:tab w:val="left" w:pos="1026"/>
        </w:tabs>
        <w:bidi w:val="0"/>
        <w:spacing w:before="0" w:after="0" w:line="323" w:lineRule="exact"/>
        <w:ind w:left="0" w:right="0" w:firstLine="460"/>
        <w:jc w:val="both"/>
        <w:rPr>
          <w:sz w:val="19"/>
          <w:szCs w:val="19"/>
        </w:rPr>
      </w:pPr>
      <w:bookmarkStart w:id="547" w:name="bookmark697"/>
      <w:bookmarkEnd w:id="547"/>
      <w:r>
        <w:rPr>
          <w:color w:val="1C1E1B"/>
          <w:spacing w:val="0"/>
          <w:w w:val="100"/>
          <w:position w:val="0"/>
          <w:sz w:val="19"/>
          <w:szCs w:val="19"/>
        </w:rPr>
        <w:t>激肽释放酶-激肽系统</w:t>
      </w:r>
    </w:p>
    <w:p>
      <w:pPr>
        <w:pStyle w:val="35"/>
        <w:keepNext w:val="0"/>
        <w:keepLines w:val="0"/>
        <w:widowControl w:val="0"/>
        <w:shd w:val="clear" w:color="auto" w:fill="auto"/>
        <w:bidi w:val="0"/>
        <w:spacing w:before="0" w:after="0" w:line="341" w:lineRule="exact"/>
        <w:ind w:left="0" w:right="0" w:firstLine="460"/>
        <w:jc w:val="both"/>
        <w:rPr>
          <w:sz w:val="19"/>
          <w:szCs w:val="19"/>
        </w:rPr>
      </w:pPr>
      <w:r>
        <w:rPr>
          <w:color w:val="20201E"/>
          <w:spacing w:val="0"/>
          <w:w w:val="100"/>
          <w:position w:val="0"/>
          <w:sz w:val="19"/>
          <w:szCs w:val="19"/>
        </w:rPr>
        <w:t>激肽释放酶(</w:t>
      </w:r>
      <w:r>
        <w:rPr>
          <w:color w:val="20201E"/>
          <w:spacing w:val="0"/>
          <w:w w:val="100"/>
          <w:position w:val="0"/>
          <w:sz w:val="14"/>
          <w:szCs w:val="14"/>
          <w:lang w:val="en-US" w:eastAsia="en-US" w:bidi="en-US"/>
        </w:rPr>
        <w:t>kallikrein)</w:t>
      </w:r>
      <w:r>
        <w:rPr>
          <w:color w:val="20201E"/>
          <w:spacing w:val="0"/>
          <w:w w:val="100"/>
          <w:position w:val="0"/>
          <w:sz w:val="19"/>
          <w:szCs w:val="19"/>
        </w:rPr>
        <w:t>是可分解血浆和组织中的蛋白质底物激肽原(</w:t>
      </w:r>
      <w:r>
        <w:rPr>
          <w:color w:val="20201E"/>
          <w:spacing w:val="0"/>
          <w:w w:val="100"/>
          <w:position w:val="0"/>
          <w:sz w:val="14"/>
          <w:szCs w:val="14"/>
          <w:lang w:val="en-US" w:eastAsia="en-US" w:bidi="en-US"/>
        </w:rPr>
        <w:t>kininogen)</w:t>
      </w:r>
      <w:r>
        <w:rPr>
          <w:color w:val="20201E"/>
          <w:spacing w:val="0"/>
          <w:w w:val="100"/>
          <w:position w:val="0"/>
          <w:sz w:val="19"/>
          <w:szCs w:val="19"/>
        </w:rPr>
        <w:t>为激肽(</w:t>
      </w:r>
      <w:r>
        <w:rPr>
          <w:color w:val="20201E"/>
          <w:spacing w:val="0"/>
          <w:w w:val="100"/>
          <w:position w:val="0"/>
          <w:sz w:val="14"/>
          <w:szCs w:val="14"/>
          <w:lang w:val="en-US" w:eastAsia="en-US" w:bidi="en-US"/>
        </w:rPr>
        <w:t xml:space="preserve">kinin) </w:t>
      </w:r>
      <w:r>
        <w:rPr>
          <w:color w:val="20201E"/>
          <w:spacing w:val="0"/>
          <w:w w:val="100"/>
          <w:position w:val="0"/>
          <w:sz w:val="19"/>
          <w:szCs w:val="19"/>
        </w:rPr>
        <w:t>的</w:t>
      </w:r>
      <w:r>
        <w:rPr>
          <w:color w:val="20201E"/>
          <w:spacing w:val="0"/>
          <w:w w:val="100"/>
          <w:position w:val="0"/>
          <w:sz w:val="15"/>
          <w:szCs w:val="15"/>
        </w:rPr>
        <w:t>一</w:t>
      </w:r>
      <w:r>
        <w:rPr>
          <w:color w:val="20201E"/>
          <w:spacing w:val="0"/>
          <w:w w:val="100"/>
          <w:position w:val="0"/>
          <w:sz w:val="19"/>
          <w:szCs w:val="19"/>
        </w:rPr>
        <w:t>类蛋白酶。激肽可引起血管平滑肌舒张，参与对血压和局部组织血流量的调节。</w:t>
      </w:r>
    </w:p>
    <w:p>
      <w:pPr>
        <w:pStyle w:val="35"/>
        <w:keepNext w:val="0"/>
        <w:keepLines w:val="0"/>
        <w:widowControl w:val="0"/>
        <w:shd w:val="clear" w:color="auto" w:fill="auto"/>
        <w:bidi w:val="0"/>
        <w:spacing w:before="0" w:after="0" w:line="322" w:lineRule="exact"/>
        <w:ind w:left="0" w:right="0" w:firstLine="460"/>
        <w:jc w:val="both"/>
        <w:rPr>
          <w:sz w:val="19"/>
          <w:szCs w:val="19"/>
        </w:rPr>
      </w:pPr>
      <w:r>
        <w:rPr>
          <w:color w:val="222220"/>
          <w:spacing w:val="0"/>
          <w:w w:val="100"/>
          <w:position w:val="0"/>
          <w:sz w:val="19"/>
          <w:szCs w:val="19"/>
        </w:rPr>
        <w:t>人体至少有三种激肽:①缓激肽</w:t>
      </w:r>
      <w:r>
        <w:rPr>
          <w:color w:val="222220"/>
          <w:spacing w:val="0"/>
          <w:w w:val="100"/>
          <w:position w:val="0"/>
          <w:sz w:val="14"/>
          <w:szCs w:val="14"/>
          <w:lang w:val="en-US" w:eastAsia="en-US" w:bidi="en-US"/>
        </w:rPr>
        <w:t>(bradykinin),</w:t>
      </w:r>
      <w:r>
        <w:rPr>
          <w:color w:val="222220"/>
          <w:spacing w:val="0"/>
          <w:w w:val="100"/>
          <w:position w:val="0"/>
          <w:sz w:val="19"/>
          <w:szCs w:val="19"/>
        </w:rPr>
        <w:t>是由血浆激肽释放酶可水解高分子量激肽原而产 生的</w:t>
      </w:r>
      <w:r>
        <w:rPr>
          <w:color w:val="222220"/>
          <w:spacing w:val="0"/>
          <w:w w:val="100"/>
          <w:position w:val="0"/>
          <w:sz w:val="15"/>
          <w:szCs w:val="15"/>
        </w:rPr>
        <w:t>一</w:t>
      </w:r>
      <w:r>
        <w:rPr>
          <w:color w:val="222220"/>
          <w:spacing w:val="0"/>
          <w:w w:val="100"/>
          <w:position w:val="0"/>
          <w:sz w:val="19"/>
          <w:szCs w:val="19"/>
        </w:rPr>
        <w:t>种九肽。②赖氨酸缓激肽，是由组织激肽释放酶作用于血浆中的低分子激肽原而产生的一种 十肽，也称胰激肽。后者在氨基肽酶的作用下失去赖氨酸残基，成为缓激肽。③甲二磺酰赖氨酰缓激 肽，存在于尿液中。激肽可被激肽酶水解失活。</w:t>
      </w:r>
    </w:p>
    <w:p>
      <w:pPr>
        <w:pStyle w:val="35"/>
        <w:keepNext w:val="0"/>
        <w:keepLines w:val="0"/>
        <w:widowControl w:val="0"/>
        <w:shd w:val="clear" w:color="auto" w:fill="auto"/>
        <w:bidi w:val="0"/>
        <w:spacing w:before="0" w:after="0" w:line="322" w:lineRule="exact"/>
        <w:ind w:left="0" w:right="0" w:firstLine="460"/>
        <w:jc w:val="both"/>
        <w:rPr>
          <w:sz w:val="19"/>
          <w:szCs w:val="19"/>
        </w:rPr>
      </w:pPr>
      <w:r>
        <w:rPr>
          <w:color w:val="1F1F1D"/>
          <w:spacing w:val="0"/>
          <w:w w:val="100"/>
          <w:position w:val="0"/>
          <w:sz w:val="19"/>
          <w:szCs w:val="19"/>
        </w:rPr>
        <w:t>现已发现的缓激肽受体</w:t>
      </w:r>
      <w:r>
        <w:rPr>
          <w:color w:val="1F1F1D"/>
          <w:spacing w:val="0"/>
          <w:w w:val="100"/>
          <w:position w:val="0"/>
          <w:sz w:val="14"/>
          <w:szCs w:val="14"/>
          <w:lang w:val="en-US" w:eastAsia="en-US" w:bidi="en-US"/>
        </w:rPr>
        <w:t>(bradykinin receptor</w:t>
      </w:r>
      <w:r>
        <w:rPr>
          <w:color w:val="1F1F1D"/>
          <w:spacing w:val="0"/>
          <w:w w:val="100"/>
          <w:position w:val="0"/>
          <w:sz w:val="19"/>
          <w:szCs w:val="19"/>
        </w:rPr>
        <w:t>，简称激肽受体)分为和</w:t>
      </w:r>
      <w:r>
        <w:rPr>
          <w:color w:val="1F1F1D"/>
          <w:spacing w:val="0"/>
          <w:w w:val="100"/>
          <w:position w:val="0"/>
          <w:sz w:val="14"/>
          <w:szCs w:val="14"/>
          <w:lang w:val="en-US" w:eastAsia="en-US" w:bidi="en-US"/>
        </w:rPr>
        <w:t>B,</w:t>
      </w:r>
      <w:r>
        <w:rPr>
          <w:color w:val="1F1F1D"/>
          <w:spacing w:val="0"/>
          <w:w w:val="100"/>
          <w:position w:val="0"/>
          <w:sz w:val="19"/>
          <w:szCs w:val="19"/>
        </w:rPr>
        <w:t>两种亚型。</w:t>
      </w:r>
      <w:r>
        <w:rPr>
          <w:color w:val="1F1F1D"/>
          <w:spacing w:val="0"/>
          <w:w w:val="100"/>
          <w:position w:val="0"/>
          <w:sz w:val="14"/>
          <w:szCs w:val="14"/>
          <w:lang w:val="en-US" w:eastAsia="en-US" w:bidi="en-US"/>
        </w:rPr>
        <w:t>B</w:t>
      </w:r>
      <w:r>
        <w:rPr>
          <w:color w:val="1F1F1D"/>
          <w:spacing w:val="0"/>
          <w:w w:val="100"/>
          <w:position w:val="0"/>
          <w:sz w:val="14"/>
          <w:szCs w:val="14"/>
        </w:rPr>
        <w:t>,</w:t>
      </w:r>
      <w:r>
        <w:rPr>
          <w:color w:val="1F1F1D"/>
          <w:spacing w:val="0"/>
          <w:w w:val="100"/>
          <w:position w:val="0"/>
          <w:sz w:val="19"/>
          <w:szCs w:val="19"/>
        </w:rPr>
        <w:t>受体可能 介导激肽的致痛作用;</w:t>
      </w:r>
      <w:r>
        <w:rPr>
          <w:color w:val="1F1F1D"/>
          <w:spacing w:val="0"/>
          <w:w w:val="100"/>
          <w:position w:val="0"/>
          <w:sz w:val="14"/>
          <w:szCs w:val="14"/>
          <w:lang w:val="en-US" w:eastAsia="en-US" w:bidi="en-US"/>
        </w:rPr>
        <w:t>B,</w:t>
      </w:r>
      <w:r>
        <w:rPr>
          <w:color w:val="1F1F1D"/>
          <w:spacing w:val="0"/>
          <w:w w:val="100"/>
          <w:position w:val="0"/>
          <w:sz w:val="19"/>
          <w:szCs w:val="19"/>
        </w:rPr>
        <w:t>受体存在于许多组织中，并与组胺</w:t>
      </w:r>
      <w:r>
        <w:rPr>
          <w:color w:val="1F1F1D"/>
          <w:spacing w:val="0"/>
          <w:w w:val="100"/>
          <w:position w:val="0"/>
          <w:sz w:val="14"/>
          <w:szCs w:val="14"/>
          <w:lang w:val="en-US" w:eastAsia="en-US" w:bidi="en-US"/>
        </w:rPr>
        <w:t>H,</w:t>
      </w:r>
      <w:r>
        <w:rPr>
          <w:color w:val="1F1F1D"/>
          <w:spacing w:val="0"/>
          <w:w w:val="100"/>
          <w:position w:val="0"/>
          <w:sz w:val="19"/>
          <w:szCs w:val="19"/>
        </w:rPr>
        <w:t>受体有高度的同源性。激肽作用于血 管内皮细胞上的</w:t>
      </w:r>
      <w:r>
        <w:rPr>
          <w:color w:val="1F1F1D"/>
          <w:spacing w:val="0"/>
          <w:w w:val="100"/>
          <w:position w:val="0"/>
          <w:sz w:val="14"/>
          <w:szCs w:val="14"/>
          <w:lang w:val="en-US" w:eastAsia="en-US" w:bidi="en-US"/>
        </w:rPr>
        <w:t>B2</w:t>
      </w:r>
      <w:r>
        <w:rPr>
          <w:color w:val="1F1F1D"/>
          <w:spacing w:val="0"/>
          <w:w w:val="100"/>
          <w:position w:val="0"/>
          <w:sz w:val="19"/>
          <w:szCs w:val="19"/>
        </w:rPr>
        <w:t>受体,可刺激</w:t>
      </w:r>
      <w:r>
        <w:rPr>
          <w:color w:val="1F1F1D"/>
          <w:spacing w:val="0"/>
          <w:w w:val="100"/>
          <w:position w:val="0"/>
          <w:sz w:val="14"/>
          <w:szCs w:val="14"/>
          <w:lang w:val="en-US" w:eastAsia="en-US" w:bidi="en-US"/>
        </w:rPr>
        <w:t>NO,PGL</w:t>
      </w:r>
      <w:r>
        <w:rPr>
          <w:color w:val="1F1F1D"/>
          <w:spacing w:val="0"/>
          <w:w w:val="100"/>
          <w:position w:val="0"/>
          <w:sz w:val="19"/>
          <w:szCs w:val="19"/>
        </w:rPr>
        <w:t>和</w:t>
      </w:r>
      <w:r>
        <w:rPr>
          <w:color w:val="1F1F1D"/>
          <w:spacing w:val="0"/>
          <w:w w:val="100"/>
          <w:position w:val="0"/>
          <w:sz w:val="14"/>
          <w:szCs w:val="14"/>
          <w:lang w:val="en-US" w:eastAsia="en-US" w:bidi="en-US"/>
        </w:rPr>
        <w:t>EDHF</w:t>
      </w:r>
      <w:r>
        <w:rPr>
          <w:color w:val="1F1F1D"/>
          <w:spacing w:val="0"/>
          <w:w w:val="100"/>
          <w:position w:val="0"/>
          <w:sz w:val="19"/>
          <w:szCs w:val="19"/>
        </w:rPr>
        <w:t>的释放，使血管强烈舒张,但可引起内脏平滑肌 收缩。</w:t>
      </w:r>
    </w:p>
    <w:p>
      <w:pPr>
        <w:pStyle w:val="35"/>
        <w:keepNext w:val="0"/>
        <w:keepLines w:val="0"/>
        <w:widowControl w:val="0"/>
        <w:shd w:val="clear" w:color="auto" w:fill="auto"/>
        <w:bidi w:val="0"/>
        <w:spacing w:before="0" w:after="0" w:line="329" w:lineRule="exact"/>
        <w:ind w:left="0" w:right="0" w:firstLine="460"/>
        <w:jc w:val="both"/>
        <w:rPr>
          <w:sz w:val="19"/>
          <w:szCs w:val="19"/>
        </w:rPr>
      </w:pPr>
      <w:r>
        <w:rPr>
          <w:color w:val="242421"/>
          <w:spacing w:val="0"/>
          <w:w w:val="100"/>
          <w:position w:val="0"/>
          <w:sz w:val="19"/>
          <w:szCs w:val="19"/>
        </w:rPr>
        <w:t>激肽系统和</w:t>
      </w:r>
      <w:r>
        <w:rPr>
          <w:color w:val="242421"/>
          <w:spacing w:val="0"/>
          <w:w w:val="100"/>
          <w:position w:val="0"/>
          <w:sz w:val="14"/>
          <w:szCs w:val="14"/>
          <w:lang w:val="en-US" w:eastAsia="en-US" w:bidi="en-US"/>
        </w:rPr>
        <w:t>RAS</w:t>
      </w:r>
      <w:r>
        <w:rPr>
          <w:color w:val="242421"/>
          <w:spacing w:val="0"/>
          <w:w w:val="100"/>
          <w:position w:val="0"/>
          <w:sz w:val="19"/>
          <w:szCs w:val="19"/>
        </w:rPr>
        <w:t>之间关系密切。在可降解激肽为无活性片段的激肽酶中，激肽酶</w:t>
      </w:r>
      <w:r>
        <w:rPr>
          <w:color w:val="242421"/>
          <w:spacing w:val="0"/>
          <w:w w:val="100"/>
          <w:position w:val="0"/>
          <w:sz w:val="14"/>
          <w:szCs w:val="14"/>
        </w:rPr>
        <w:t>II</w:t>
      </w:r>
      <w:r>
        <w:rPr>
          <w:color w:val="242421"/>
          <w:spacing w:val="0"/>
          <w:w w:val="100"/>
          <w:position w:val="0"/>
          <w:sz w:val="19"/>
          <w:szCs w:val="19"/>
        </w:rPr>
        <w:t>就是</w:t>
      </w:r>
      <w:r>
        <w:rPr>
          <w:color w:val="242421"/>
          <w:spacing w:val="0"/>
          <w:w w:val="100"/>
          <w:position w:val="0"/>
          <w:sz w:val="14"/>
          <w:szCs w:val="14"/>
          <w:lang w:val="en-US" w:eastAsia="en-US" w:bidi="en-US"/>
        </w:rPr>
        <w:t>ACE</w:t>
      </w:r>
      <w:r>
        <w:rPr>
          <w:color w:val="242421"/>
          <w:spacing w:val="0"/>
          <w:w w:val="100"/>
          <w:position w:val="0"/>
          <w:sz w:val="19"/>
          <w:szCs w:val="19"/>
        </w:rPr>
        <w:t>, 它既可降解激肽为无活性片段,又能使</w:t>
      </w:r>
      <w:r>
        <w:rPr>
          <w:color w:val="242421"/>
          <w:spacing w:val="0"/>
          <w:w w:val="100"/>
          <w:position w:val="0"/>
          <w:sz w:val="14"/>
          <w:szCs w:val="14"/>
          <w:lang w:val="en-US" w:eastAsia="en-US" w:bidi="en-US"/>
        </w:rPr>
        <w:t xml:space="preserve">Ang </w:t>
      </w:r>
      <w:r>
        <w:rPr>
          <w:color w:val="242421"/>
          <w:spacing w:val="0"/>
          <w:w w:val="100"/>
          <w:position w:val="0"/>
          <w:sz w:val="14"/>
          <w:szCs w:val="14"/>
        </w:rPr>
        <w:t>I</w:t>
      </w:r>
      <w:r>
        <w:rPr>
          <w:color w:val="242421"/>
          <w:spacing w:val="0"/>
          <w:w w:val="100"/>
          <w:position w:val="0"/>
          <w:sz w:val="19"/>
          <w:szCs w:val="19"/>
        </w:rPr>
        <w:t>水解为</w:t>
      </w:r>
      <w:r>
        <w:rPr>
          <w:color w:val="242421"/>
          <w:spacing w:val="0"/>
          <w:w w:val="100"/>
          <w:position w:val="0"/>
          <w:sz w:val="14"/>
          <w:szCs w:val="14"/>
          <w:lang w:val="en-US" w:eastAsia="en-US" w:bidi="en-US"/>
        </w:rPr>
        <w:t>AngII</w:t>
      </w:r>
      <w:r>
        <w:rPr>
          <w:color w:val="242421"/>
          <w:spacing w:val="0"/>
          <w:w w:val="100"/>
          <w:position w:val="0"/>
          <w:sz w:val="19"/>
          <w:szCs w:val="19"/>
          <w:lang w:val="en-US" w:eastAsia="en-US" w:bidi="en-US"/>
        </w:rPr>
        <w:t>。</w:t>
      </w:r>
      <w:r>
        <w:rPr>
          <w:color w:val="242421"/>
          <w:spacing w:val="0"/>
          <w:w w:val="100"/>
          <w:position w:val="0"/>
          <w:sz w:val="19"/>
          <w:szCs w:val="19"/>
        </w:rPr>
        <w:t>这样，舒血管物质被破坏，缩血管物质生 成,因而缩血管作用得到加强。</w:t>
      </w:r>
    </w:p>
    <w:p>
      <w:pPr>
        <w:pStyle w:val="35"/>
        <w:keepNext w:val="0"/>
        <w:keepLines w:val="0"/>
        <w:widowControl w:val="0"/>
        <w:numPr>
          <w:ilvl w:val="0"/>
          <w:numId w:val="87"/>
        </w:numPr>
        <w:shd w:val="clear" w:color="auto" w:fill="auto"/>
        <w:tabs>
          <w:tab w:val="left" w:pos="1026"/>
        </w:tabs>
        <w:bidi w:val="0"/>
        <w:spacing w:before="0" w:after="0" w:line="329" w:lineRule="exact"/>
        <w:ind w:left="0" w:right="0" w:firstLine="460"/>
        <w:jc w:val="both"/>
        <w:rPr>
          <w:sz w:val="19"/>
          <w:szCs w:val="19"/>
        </w:rPr>
      </w:pPr>
      <w:bookmarkStart w:id="548" w:name="bookmark698"/>
      <w:bookmarkEnd w:id="548"/>
      <w:r>
        <w:rPr>
          <w:color w:val="1F201E"/>
          <w:spacing w:val="0"/>
          <w:w w:val="100"/>
          <w:position w:val="0"/>
          <w:sz w:val="19"/>
          <w:szCs w:val="19"/>
        </w:rPr>
        <w:t>心血管活性多肽</w:t>
      </w:r>
    </w:p>
    <w:p>
      <w:pPr>
        <w:pStyle w:val="35"/>
        <w:keepNext w:val="0"/>
        <w:keepLines w:val="0"/>
        <w:widowControl w:val="0"/>
        <w:shd w:val="clear" w:color="auto" w:fill="auto"/>
        <w:bidi w:val="0"/>
        <w:spacing w:before="0" w:after="0" w:line="329" w:lineRule="exact"/>
        <w:ind w:left="0" w:right="0" w:firstLine="440"/>
        <w:jc w:val="left"/>
        <w:rPr>
          <w:sz w:val="19"/>
          <w:szCs w:val="19"/>
        </w:rPr>
      </w:pPr>
      <w:r>
        <w:rPr>
          <w:color w:val="262624"/>
          <w:spacing w:val="0"/>
          <w:w w:val="100"/>
          <w:position w:val="0"/>
          <w:sz w:val="19"/>
          <w:szCs w:val="19"/>
        </w:rPr>
        <w:t>心血管系统中已发现有</w:t>
      </w:r>
      <w:r>
        <w:rPr>
          <w:color w:val="262624"/>
          <w:spacing w:val="0"/>
          <w:w w:val="100"/>
          <w:position w:val="0"/>
          <w:sz w:val="14"/>
          <w:szCs w:val="14"/>
        </w:rPr>
        <w:t>30</w:t>
      </w:r>
      <w:r>
        <w:rPr>
          <w:color w:val="262624"/>
          <w:spacing w:val="0"/>
          <w:w w:val="100"/>
          <w:position w:val="0"/>
          <w:sz w:val="19"/>
          <w:szCs w:val="19"/>
        </w:rPr>
        <w:t>多种心血管活性多肽，对心血管活动具有重要的调节作用。</w:t>
      </w:r>
    </w:p>
    <w:p>
      <w:pPr>
        <w:pStyle w:val="35"/>
        <w:keepNext w:val="0"/>
        <w:keepLines w:val="0"/>
        <w:widowControl w:val="0"/>
        <w:numPr>
          <w:ilvl w:val="0"/>
          <w:numId w:val="88"/>
        </w:numPr>
        <w:shd w:val="clear" w:color="auto" w:fill="auto"/>
        <w:tabs>
          <w:tab w:val="left" w:pos="1193"/>
        </w:tabs>
        <w:bidi w:val="0"/>
        <w:spacing w:before="0" w:after="0" w:line="321" w:lineRule="exact"/>
        <w:ind w:left="520" w:right="0" w:firstLine="400"/>
        <w:jc w:val="both"/>
        <w:rPr>
          <w:sz w:val="19"/>
          <w:szCs w:val="19"/>
        </w:rPr>
      </w:pPr>
      <w:bookmarkStart w:id="549" w:name="bookmark699"/>
      <w:bookmarkEnd w:id="549"/>
      <w:r>
        <w:rPr>
          <w:color w:val="000000"/>
          <w:spacing w:val="0"/>
          <w:w w:val="100"/>
          <w:position w:val="0"/>
          <w:sz w:val="19"/>
          <w:szCs w:val="19"/>
        </w:rPr>
        <w:t>心房</w:t>
      </w:r>
      <w:r>
        <w:rPr>
          <w:color w:val="111111"/>
          <w:spacing w:val="0"/>
          <w:w w:val="100"/>
          <w:position w:val="0"/>
          <w:sz w:val="19"/>
          <w:szCs w:val="19"/>
        </w:rPr>
        <w:t>钠尿肽钠尿肽(</w:t>
      </w:r>
      <w:r>
        <w:rPr>
          <w:rFonts w:ascii="Times New Roman" w:hAnsi="Times New Roman" w:eastAsia="Times New Roman" w:cs="Times New Roman"/>
          <w:color w:val="111111"/>
          <w:spacing w:val="0"/>
          <w:w w:val="100"/>
          <w:position w:val="0"/>
          <w:sz w:val="13"/>
          <w:szCs w:val="13"/>
          <w:lang w:val="en-US" w:eastAsia="en-US" w:bidi="en-US"/>
        </w:rPr>
        <w:t>natriuretic peptide</w:t>
      </w:r>
      <w:r>
        <w:rPr>
          <w:rFonts w:ascii="Times New Roman" w:hAnsi="Times New Roman" w:eastAsia="Times New Roman" w:cs="Times New Roman"/>
          <w:color w:val="111111"/>
          <w:spacing w:val="0"/>
          <w:w w:val="100"/>
          <w:position w:val="0"/>
          <w:sz w:val="13"/>
          <w:szCs w:val="13"/>
        </w:rPr>
        <w:t xml:space="preserve">, </w:t>
      </w:r>
      <w:r>
        <w:rPr>
          <w:rFonts w:ascii="Times New Roman" w:hAnsi="Times New Roman" w:eastAsia="Times New Roman" w:cs="Times New Roman"/>
          <w:color w:val="111111"/>
          <w:spacing w:val="0"/>
          <w:w w:val="100"/>
          <w:position w:val="0"/>
          <w:sz w:val="13"/>
          <w:szCs w:val="13"/>
          <w:lang w:val="en-US" w:eastAsia="en-US" w:bidi="en-US"/>
        </w:rPr>
        <w:t>NP</w:t>
      </w:r>
      <w:r>
        <w:rPr>
          <w:rFonts w:ascii="Times New Roman" w:hAnsi="Times New Roman" w:eastAsia="Times New Roman" w:cs="Times New Roman"/>
          <w:color w:val="111111"/>
          <w:spacing w:val="0"/>
          <w:w w:val="100"/>
          <w:position w:val="0"/>
          <w:sz w:val="13"/>
          <w:szCs w:val="13"/>
        </w:rPr>
        <w:t>)</w:t>
      </w:r>
      <w:r>
        <w:rPr>
          <w:color w:val="111111"/>
          <w:spacing w:val="0"/>
          <w:w w:val="100"/>
          <w:position w:val="0"/>
          <w:sz w:val="19"/>
          <w:szCs w:val="19"/>
        </w:rPr>
        <w:t>是一组参与维持机体水盐平衡、血压稳定、心血 管及肾脏等器官功能稳态的多肽。其成员有心房钠尿肽(</w:t>
      </w:r>
      <w:r>
        <w:rPr>
          <w:rFonts w:ascii="Times New Roman" w:hAnsi="Times New Roman" w:eastAsia="Times New Roman" w:cs="Times New Roman"/>
          <w:color w:val="111111"/>
          <w:spacing w:val="0"/>
          <w:w w:val="100"/>
          <w:position w:val="0"/>
          <w:sz w:val="13"/>
          <w:szCs w:val="13"/>
          <w:lang w:val="en-US" w:eastAsia="en-US" w:bidi="en-US"/>
        </w:rPr>
        <w:t>atrial natriuretic peptide, ANP)</w:t>
      </w:r>
      <w:r>
        <w:rPr>
          <w:color w:val="111111"/>
          <w:spacing w:val="0"/>
          <w:w w:val="100"/>
          <w:position w:val="0"/>
          <w:sz w:val="19"/>
          <w:szCs w:val="19"/>
        </w:rPr>
        <w:t>、脑钠尿肽</w:t>
      </w:r>
    </w:p>
    <w:p>
      <w:pPr>
        <w:pStyle w:val="35"/>
        <w:keepNext w:val="0"/>
        <w:keepLines w:val="0"/>
        <w:widowControl w:val="0"/>
        <w:shd w:val="clear" w:color="auto" w:fill="auto"/>
        <w:bidi w:val="0"/>
        <w:spacing w:before="0" w:after="0" w:line="321" w:lineRule="exact"/>
        <w:ind w:left="520" w:right="0" w:firstLine="20"/>
        <w:jc w:val="left"/>
        <w:rPr>
          <w:sz w:val="19"/>
          <w:szCs w:val="19"/>
        </w:rPr>
      </w:pPr>
      <w:r>
        <w:rPr>
          <w:rFonts w:ascii="Times New Roman" w:hAnsi="Times New Roman" w:eastAsia="Times New Roman" w:cs="Times New Roman"/>
          <w:color w:val="111111"/>
          <w:spacing w:val="0"/>
          <w:w w:val="100"/>
          <w:position w:val="0"/>
          <w:sz w:val="13"/>
          <w:szCs w:val="13"/>
        </w:rPr>
        <w:t>(</w:t>
      </w:r>
      <w:r>
        <w:rPr>
          <w:rFonts w:ascii="Times New Roman" w:hAnsi="Times New Roman" w:eastAsia="Times New Roman" w:cs="Times New Roman"/>
          <w:color w:val="111111"/>
          <w:spacing w:val="0"/>
          <w:w w:val="100"/>
          <w:position w:val="0"/>
          <w:sz w:val="13"/>
          <w:szCs w:val="13"/>
          <w:lang w:val="en-US" w:eastAsia="en-US" w:bidi="en-US"/>
        </w:rPr>
        <w:t>brain natriuretic peptide,BNP)</w:t>
      </w:r>
      <w:r>
        <w:rPr>
          <w:color w:val="111111"/>
          <w:spacing w:val="0"/>
          <w:w w:val="100"/>
          <w:position w:val="0"/>
          <w:sz w:val="19"/>
          <w:szCs w:val="19"/>
        </w:rPr>
        <w:t xml:space="preserve">和 </w:t>
      </w:r>
      <w:r>
        <w:rPr>
          <w:rFonts w:ascii="Times New Roman" w:hAnsi="Times New Roman" w:eastAsia="Times New Roman" w:cs="Times New Roman"/>
          <w:color w:val="111111"/>
          <w:spacing w:val="0"/>
          <w:w w:val="100"/>
          <w:position w:val="0"/>
          <w:sz w:val="13"/>
          <w:szCs w:val="13"/>
          <w:lang w:val="en-US" w:eastAsia="en-US" w:bidi="en-US"/>
        </w:rPr>
        <w:t xml:space="preserve">C </w:t>
      </w:r>
      <w:r>
        <w:rPr>
          <w:color w:val="111111"/>
          <w:spacing w:val="0"/>
          <w:w w:val="100"/>
          <w:position w:val="0"/>
          <w:sz w:val="19"/>
          <w:szCs w:val="19"/>
        </w:rPr>
        <w:t>型钠尿肽</w:t>
      </w:r>
      <w:r>
        <w:rPr>
          <w:color w:val="111111"/>
          <w:spacing w:val="0"/>
          <w:w w:val="100"/>
          <w:position w:val="0"/>
          <w:sz w:val="19"/>
          <w:szCs w:val="19"/>
          <w:lang w:val="en-US" w:eastAsia="en-US" w:bidi="en-US"/>
        </w:rPr>
        <w:t>(</w:t>
      </w:r>
      <w:r>
        <w:rPr>
          <w:rFonts w:ascii="Times New Roman" w:hAnsi="Times New Roman" w:eastAsia="Times New Roman" w:cs="Times New Roman"/>
          <w:color w:val="111111"/>
          <w:spacing w:val="0"/>
          <w:w w:val="100"/>
          <w:position w:val="0"/>
          <w:sz w:val="13"/>
          <w:szCs w:val="13"/>
          <w:lang w:val="en-US" w:eastAsia="en-US" w:bidi="en-US"/>
        </w:rPr>
        <w:t>C-type natriuretic peptide, CNP)</w:t>
      </w:r>
      <w:r>
        <w:rPr>
          <w:color w:val="111111"/>
          <w:spacing w:val="0"/>
          <w:w w:val="100"/>
          <w:position w:val="0"/>
          <w:sz w:val="19"/>
          <w:szCs w:val="19"/>
        </w:rPr>
        <w:t>等。</w:t>
      </w:r>
      <w:r>
        <w:rPr>
          <w:rFonts w:ascii="Times New Roman" w:hAnsi="Times New Roman" w:eastAsia="Times New Roman" w:cs="Times New Roman"/>
          <w:color w:val="111111"/>
          <w:spacing w:val="0"/>
          <w:w w:val="100"/>
          <w:position w:val="0"/>
          <w:sz w:val="13"/>
          <w:szCs w:val="13"/>
          <w:lang w:val="en-US" w:eastAsia="en-US" w:bidi="en-US"/>
        </w:rPr>
        <w:t xml:space="preserve">ANP </w:t>
      </w:r>
      <w:r>
        <w:rPr>
          <w:color w:val="4C1C1C"/>
          <w:spacing w:val="0"/>
          <w:w w:val="100"/>
          <w:position w:val="0"/>
          <w:sz w:val="19"/>
          <w:szCs w:val="19"/>
        </w:rPr>
        <w:t>坐'霎由</w:t>
      </w:r>
      <w:r>
        <w:rPr>
          <w:color w:val="111111"/>
          <w:spacing w:val="0"/>
          <w:w w:val="100"/>
          <w:position w:val="0"/>
          <w:sz w:val="19"/>
          <w:szCs w:val="19"/>
        </w:rPr>
        <w:t xml:space="preserve">心房肌刼 </w:t>
      </w:r>
      <w:r>
        <w:rPr>
          <w:color w:val="000000"/>
          <w:spacing w:val="0"/>
          <w:w w:val="100"/>
          <w:position w:val="0"/>
          <w:sz w:val="19"/>
          <w:szCs w:val="19"/>
        </w:rPr>
        <w:t>细胞</w:t>
      </w:r>
      <w:r>
        <w:rPr>
          <w:color w:val="111111"/>
          <w:spacing w:val="0"/>
          <w:w w:val="100"/>
          <w:position w:val="0"/>
          <w:sz w:val="19"/>
          <w:szCs w:val="19"/>
        </w:rPr>
        <w:t>合成,其受体是细胞膜中的一种鸟昔酸环化酶。</w:t>
      </w:r>
      <w:r>
        <w:rPr>
          <w:rFonts w:ascii="Times New Roman" w:hAnsi="Times New Roman" w:eastAsia="Times New Roman" w:cs="Times New Roman"/>
          <w:color w:val="111111"/>
          <w:spacing w:val="0"/>
          <w:w w:val="100"/>
          <w:position w:val="0"/>
          <w:sz w:val="13"/>
          <w:szCs w:val="13"/>
          <w:lang w:val="en-US" w:eastAsia="en-US" w:bidi="en-US"/>
        </w:rPr>
        <w:t>BNP</w:t>
      </w:r>
      <w:r>
        <w:rPr>
          <w:color w:val="111111"/>
          <w:spacing w:val="0"/>
          <w:w w:val="100"/>
          <w:position w:val="0"/>
          <w:sz w:val="19"/>
          <w:szCs w:val="19"/>
        </w:rPr>
        <w:t>是反映心脏功能的一个重要标志物。心力 衰竭时循环中脑钠肽水平升高，其增高程度与心力衰竭的严重程度呈正相关，可以作为评定心力衰竭 进程和预后的指标。</w:t>
      </w:r>
      <w:r>
        <w:rPr>
          <w:rFonts w:ascii="Times New Roman" w:hAnsi="Times New Roman" w:eastAsia="Times New Roman" w:cs="Times New Roman"/>
          <w:color w:val="111111"/>
          <w:spacing w:val="0"/>
          <w:w w:val="100"/>
          <w:position w:val="0"/>
          <w:sz w:val="13"/>
          <w:szCs w:val="13"/>
          <w:lang w:val="en-US" w:eastAsia="en-US" w:bidi="en-US"/>
        </w:rPr>
        <w:t>BNP</w:t>
      </w:r>
      <w:r>
        <w:rPr>
          <w:color w:val="111111"/>
          <w:spacing w:val="0"/>
          <w:w w:val="100"/>
          <w:position w:val="0"/>
          <w:sz w:val="19"/>
          <w:szCs w:val="19"/>
        </w:rPr>
        <w:t>本身还作为药物，用于急性失代偿心力衰竭的临床治疗。</w:t>
      </w:r>
    </w:p>
    <w:p>
      <w:pPr>
        <w:pStyle w:val="35"/>
        <w:keepNext w:val="0"/>
        <w:keepLines w:val="0"/>
        <w:widowControl w:val="0"/>
        <w:shd w:val="clear" w:color="auto" w:fill="auto"/>
        <w:bidi w:val="0"/>
        <w:spacing w:before="0" w:after="0" w:line="321" w:lineRule="exact"/>
        <w:ind w:left="520" w:right="0" w:firstLine="400"/>
        <w:jc w:val="both"/>
        <w:rPr>
          <w:sz w:val="19"/>
          <w:szCs w:val="19"/>
        </w:rPr>
      </w:pPr>
      <w:r>
        <w:rPr>
          <w:rFonts w:ascii="Times New Roman" w:hAnsi="Times New Roman" w:eastAsia="Times New Roman" w:cs="Times New Roman"/>
          <w:color w:val="111111"/>
          <w:spacing w:val="0"/>
          <w:w w:val="100"/>
          <w:position w:val="0"/>
          <w:sz w:val="13"/>
          <w:szCs w:val="13"/>
          <w:lang w:val="en-US" w:eastAsia="en-US" w:bidi="en-US"/>
        </w:rPr>
        <w:t>ANP</w:t>
      </w:r>
      <w:r>
        <w:rPr>
          <w:color w:val="111111"/>
          <w:spacing w:val="0"/>
          <w:w w:val="100"/>
          <w:position w:val="0"/>
          <w:sz w:val="19"/>
          <w:szCs w:val="19"/>
        </w:rPr>
        <w:t>的主要生物效应有:①利钠和利尿作用。</w:t>
      </w:r>
      <w:r>
        <w:rPr>
          <w:rFonts w:ascii="Times New Roman" w:hAnsi="Times New Roman" w:eastAsia="Times New Roman" w:cs="Times New Roman"/>
          <w:color w:val="111111"/>
          <w:spacing w:val="0"/>
          <w:w w:val="100"/>
          <w:position w:val="0"/>
          <w:sz w:val="13"/>
          <w:szCs w:val="13"/>
          <w:lang w:val="en-US" w:eastAsia="en-US" w:bidi="en-US"/>
        </w:rPr>
        <w:t>ANP</w:t>
      </w:r>
      <w:r>
        <w:rPr>
          <w:color w:val="111111"/>
          <w:spacing w:val="0"/>
          <w:w w:val="100"/>
          <w:position w:val="0"/>
          <w:sz w:val="19"/>
          <w:szCs w:val="19"/>
        </w:rPr>
        <w:t>可增加肾小球滤过率，并抑制近端小管和集 合管对钠的重吸收，使肾排钠和排水增多。</w:t>
      </w:r>
      <w:r>
        <w:rPr>
          <w:rFonts w:ascii="Times New Roman" w:hAnsi="Times New Roman" w:eastAsia="Times New Roman" w:cs="Times New Roman"/>
          <w:color w:val="111111"/>
          <w:spacing w:val="0"/>
          <w:w w:val="100"/>
          <w:position w:val="0"/>
          <w:sz w:val="13"/>
          <w:szCs w:val="13"/>
          <w:lang w:val="en-US" w:eastAsia="en-US" w:bidi="en-US"/>
        </w:rPr>
        <w:t>ANP</w:t>
      </w:r>
      <w:r>
        <w:rPr>
          <w:color w:val="111111"/>
          <w:spacing w:val="0"/>
          <w:w w:val="100"/>
          <w:position w:val="0"/>
          <w:sz w:val="19"/>
          <w:szCs w:val="19"/>
        </w:rPr>
        <w:t>还可抑制肾素、醛固酮和血管升压素的生成和释放， 并对抗其作用，从而间接发挥利钠和利尿作用。</w:t>
      </w:r>
      <w:r>
        <w:rPr>
          <w:rFonts w:ascii="Times New Roman" w:hAnsi="Times New Roman" w:eastAsia="Times New Roman" w:cs="Times New Roman"/>
          <w:color w:val="111111"/>
          <w:spacing w:val="0"/>
          <w:w w:val="100"/>
          <w:position w:val="0"/>
          <w:sz w:val="13"/>
          <w:szCs w:val="13"/>
          <w:lang w:val="en-US" w:eastAsia="en-US" w:bidi="en-US"/>
        </w:rPr>
        <w:t>ANP</w:t>
      </w:r>
      <w:r>
        <w:rPr>
          <w:color w:val="111111"/>
          <w:spacing w:val="0"/>
          <w:w w:val="100"/>
          <w:position w:val="0"/>
          <w:sz w:val="19"/>
          <w:szCs w:val="19"/>
        </w:rPr>
        <w:t>还具有对抗</w:t>
      </w:r>
      <w:r>
        <w:rPr>
          <w:rFonts w:ascii="Times New Roman" w:hAnsi="Times New Roman" w:eastAsia="Times New Roman" w:cs="Times New Roman"/>
          <w:color w:val="111111"/>
          <w:spacing w:val="0"/>
          <w:w w:val="100"/>
          <w:position w:val="0"/>
          <w:sz w:val="13"/>
          <w:szCs w:val="13"/>
          <w:lang w:val="en-US" w:eastAsia="en-US" w:bidi="en-US"/>
        </w:rPr>
        <w:t>RAS.ET</w:t>
      </w:r>
      <w:r>
        <w:rPr>
          <w:color w:val="111111"/>
          <w:spacing w:val="0"/>
          <w:w w:val="100"/>
          <w:position w:val="0"/>
          <w:sz w:val="19"/>
          <w:szCs w:val="19"/>
        </w:rPr>
        <w:t>和</w:t>
      </w:r>
      <w:r>
        <w:rPr>
          <w:rFonts w:ascii="Times New Roman" w:hAnsi="Times New Roman" w:eastAsia="Times New Roman" w:cs="Times New Roman"/>
          <w:color w:val="111111"/>
          <w:spacing w:val="0"/>
          <w:w w:val="100"/>
          <w:position w:val="0"/>
          <w:sz w:val="13"/>
          <w:szCs w:val="13"/>
          <w:lang w:val="en-US" w:eastAsia="en-US" w:bidi="en-US"/>
        </w:rPr>
        <w:t>NE</w:t>
      </w:r>
      <w:r>
        <w:rPr>
          <w:color w:val="111111"/>
          <w:spacing w:val="0"/>
          <w:w w:val="100"/>
          <w:position w:val="0"/>
          <w:sz w:val="19"/>
          <w:szCs w:val="19"/>
        </w:rPr>
        <w:t>等缩血管物质的作 用。②心血管作用。</w:t>
      </w:r>
      <w:r>
        <w:rPr>
          <w:rFonts w:ascii="Times New Roman" w:hAnsi="Times New Roman" w:eastAsia="Times New Roman" w:cs="Times New Roman"/>
          <w:color w:val="111111"/>
          <w:spacing w:val="0"/>
          <w:w w:val="100"/>
          <w:position w:val="0"/>
          <w:sz w:val="13"/>
          <w:szCs w:val="13"/>
          <w:lang w:val="en-US" w:eastAsia="en-US" w:bidi="en-US"/>
        </w:rPr>
        <w:t>ANP</w:t>
      </w:r>
      <w:r>
        <w:rPr>
          <w:color w:val="111111"/>
          <w:spacing w:val="0"/>
          <w:w w:val="100"/>
          <w:position w:val="0"/>
          <w:sz w:val="19"/>
          <w:szCs w:val="19"/>
        </w:rPr>
        <w:t xml:space="preserve">可舒张血管，降低血压;也可减少搏出量，减慢心率,从而减少心输岀量。 </w:t>
      </w:r>
      <w:r>
        <w:rPr>
          <w:rFonts w:ascii="Times New Roman" w:hAnsi="Times New Roman" w:eastAsia="Times New Roman" w:cs="Times New Roman"/>
          <w:color w:val="111111"/>
          <w:spacing w:val="0"/>
          <w:w w:val="100"/>
          <w:position w:val="0"/>
          <w:sz w:val="13"/>
          <w:szCs w:val="13"/>
          <w:lang w:val="en-US" w:eastAsia="en-US" w:bidi="en-US"/>
        </w:rPr>
        <w:t>ANP</w:t>
      </w:r>
      <w:r>
        <w:rPr>
          <w:color w:val="111111"/>
          <w:spacing w:val="0"/>
          <w:w w:val="100"/>
          <w:position w:val="0"/>
          <w:sz w:val="19"/>
          <w:szCs w:val="19"/>
        </w:rPr>
        <w:t>还具有缓解心律失常和调节心功能的作用。③调节细胞增殖。</w:t>
      </w:r>
      <w:r>
        <w:rPr>
          <w:rFonts w:ascii="Times New Roman" w:hAnsi="Times New Roman" w:eastAsia="Times New Roman" w:cs="Times New Roman"/>
          <w:color w:val="111111"/>
          <w:spacing w:val="0"/>
          <w:w w:val="100"/>
          <w:position w:val="0"/>
          <w:sz w:val="13"/>
          <w:szCs w:val="13"/>
          <w:lang w:val="en-US" w:eastAsia="en-US" w:bidi="en-US"/>
        </w:rPr>
        <w:t>ANP</w:t>
      </w:r>
      <w:r>
        <w:rPr>
          <w:color w:val="111111"/>
          <w:spacing w:val="0"/>
          <w:w w:val="100"/>
          <w:position w:val="0"/>
          <w:sz w:val="19"/>
          <w:szCs w:val="19"/>
        </w:rPr>
        <w:t>是一种细胞增殖的负调控 因子,可抑制血管内皮细胞、平滑肌细胞和心肌成纤维细胞等多种细胞的增殖。</w:t>
      </w:r>
    </w:p>
    <w:p>
      <w:pPr>
        <w:pStyle w:val="35"/>
        <w:keepNext w:val="0"/>
        <w:keepLines w:val="0"/>
        <w:widowControl w:val="0"/>
        <w:numPr>
          <w:ilvl w:val="0"/>
          <w:numId w:val="88"/>
        </w:numPr>
        <w:shd w:val="clear" w:color="auto" w:fill="auto"/>
        <w:tabs>
          <w:tab w:val="left" w:pos="1198"/>
        </w:tabs>
        <w:bidi w:val="0"/>
        <w:spacing w:before="0" w:after="0" w:line="325" w:lineRule="exact"/>
        <w:ind w:left="520" w:right="0" w:firstLine="400"/>
        <w:jc w:val="both"/>
        <w:rPr>
          <w:sz w:val="19"/>
          <w:szCs w:val="19"/>
        </w:rPr>
      </w:pPr>
      <w:bookmarkStart w:id="550" w:name="bookmark700"/>
      <w:bookmarkEnd w:id="550"/>
      <w:r>
        <w:rPr>
          <w:color w:val="000000"/>
          <w:spacing w:val="0"/>
          <w:w w:val="100"/>
          <w:position w:val="0"/>
          <w:sz w:val="19"/>
          <w:szCs w:val="19"/>
        </w:rPr>
        <w:t>肾</w:t>
      </w:r>
      <w:r>
        <w:rPr>
          <w:color w:val="111111"/>
          <w:spacing w:val="0"/>
          <w:w w:val="100"/>
          <w:position w:val="0"/>
          <w:sz w:val="19"/>
          <w:szCs w:val="19"/>
        </w:rPr>
        <w:t>上腺髓质素 肾上腺髓质素</w:t>
      </w:r>
      <w:r>
        <w:rPr>
          <w:color w:val="111111"/>
          <w:spacing w:val="0"/>
          <w:w w:val="100"/>
          <w:position w:val="0"/>
          <w:sz w:val="13"/>
          <w:szCs w:val="13"/>
          <w:lang w:val="en-US" w:eastAsia="en-US" w:bidi="en-US"/>
        </w:rPr>
        <w:t>(</w:t>
      </w:r>
      <w:r>
        <w:rPr>
          <w:rFonts w:ascii="Times New Roman" w:hAnsi="Times New Roman" w:eastAsia="Times New Roman" w:cs="Times New Roman"/>
          <w:color w:val="111111"/>
          <w:spacing w:val="0"/>
          <w:w w:val="100"/>
          <w:position w:val="0"/>
          <w:sz w:val="13"/>
          <w:szCs w:val="13"/>
          <w:lang w:val="en-US" w:eastAsia="en-US" w:bidi="en-US"/>
        </w:rPr>
        <w:t>adrenomeduIin,ADM)</w:t>
      </w:r>
      <w:r>
        <w:rPr>
          <w:color w:val="111111"/>
          <w:spacing w:val="0"/>
          <w:w w:val="100"/>
          <w:position w:val="0"/>
          <w:sz w:val="19"/>
          <w:szCs w:val="19"/>
        </w:rPr>
        <w:t>是</w:t>
      </w:r>
      <w:r>
        <w:rPr>
          <w:rFonts w:ascii="Times New Roman" w:hAnsi="Times New Roman" w:eastAsia="Times New Roman" w:cs="Times New Roman"/>
          <w:color w:val="111111"/>
          <w:spacing w:val="0"/>
          <w:w w:val="100"/>
          <w:position w:val="0"/>
          <w:sz w:val="13"/>
          <w:szCs w:val="13"/>
        </w:rPr>
        <w:t>1993</w:t>
      </w:r>
      <w:r>
        <w:rPr>
          <w:color w:val="111111"/>
          <w:spacing w:val="0"/>
          <w:w w:val="100"/>
          <w:position w:val="0"/>
          <w:sz w:val="19"/>
          <w:szCs w:val="19"/>
        </w:rPr>
        <w:t>年从人嗜铭细胞瘤组织中分离 出来的一种新型活性多肽。后来发现它存在于机体几乎所有的组织中，其中以肾上腺、肺和心房为最 多。血管内皮细胞可能是合成和分泌</w:t>
      </w:r>
      <w:r>
        <w:rPr>
          <w:rFonts w:ascii="Times New Roman" w:hAnsi="Times New Roman" w:eastAsia="Times New Roman" w:cs="Times New Roman"/>
          <w:color w:val="111111"/>
          <w:spacing w:val="0"/>
          <w:w w:val="100"/>
          <w:position w:val="0"/>
          <w:sz w:val="13"/>
          <w:szCs w:val="13"/>
          <w:lang w:val="en-US" w:eastAsia="en-US" w:bidi="en-US"/>
        </w:rPr>
        <w:t>ADM</w:t>
      </w:r>
      <w:r>
        <w:rPr>
          <w:color w:val="111111"/>
          <w:spacing w:val="0"/>
          <w:w w:val="100"/>
          <w:position w:val="0"/>
          <w:sz w:val="19"/>
          <w:szCs w:val="19"/>
        </w:rPr>
        <w:t>的主要部位。</w:t>
      </w:r>
      <w:r>
        <w:rPr>
          <w:rFonts w:ascii="Times New Roman" w:hAnsi="Times New Roman" w:eastAsia="Times New Roman" w:cs="Times New Roman"/>
          <w:color w:val="111111"/>
          <w:spacing w:val="0"/>
          <w:w w:val="100"/>
          <w:position w:val="0"/>
          <w:sz w:val="13"/>
          <w:szCs w:val="13"/>
          <w:lang w:val="en-US" w:eastAsia="en-US" w:bidi="en-US"/>
        </w:rPr>
        <w:t>ADM</w:t>
      </w:r>
      <w:r>
        <w:rPr>
          <w:color w:val="111111"/>
          <w:spacing w:val="0"/>
          <w:w w:val="100"/>
          <w:position w:val="0"/>
          <w:sz w:val="19"/>
          <w:szCs w:val="19"/>
        </w:rPr>
        <w:t>能使血管舒张，外周阻力降低,具有强 而持久的降压作用。在心脏</w:t>
      </w:r>
      <w:r>
        <w:rPr>
          <w:color w:val="000000"/>
          <w:spacing w:val="0"/>
          <w:w w:val="100"/>
          <w:position w:val="0"/>
          <w:sz w:val="19"/>
          <w:szCs w:val="19"/>
        </w:rPr>
        <w:t>,</w:t>
      </w:r>
      <w:r>
        <w:rPr>
          <w:rFonts w:ascii="Times New Roman" w:hAnsi="Times New Roman" w:eastAsia="Times New Roman" w:cs="Times New Roman"/>
          <w:color w:val="111111"/>
          <w:spacing w:val="0"/>
          <w:w w:val="100"/>
          <w:position w:val="0"/>
          <w:sz w:val="13"/>
          <w:szCs w:val="13"/>
          <w:lang w:val="en-US" w:eastAsia="en-US" w:bidi="en-US"/>
        </w:rPr>
        <w:t>ADM</w:t>
      </w:r>
      <w:r>
        <w:rPr>
          <w:color w:val="111111"/>
          <w:spacing w:val="0"/>
          <w:w w:val="100"/>
          <w:position w:val="0"/>
          <w:sz w:val="19"/>
          <w:szCs w:val="19"/>
        </w:rPr>
        <w:t>可产生正性肌力作用，并通过增加冠脉血流量，抑制炎症反应及氧 自由基的生成，提高钙泵活性和加强兴奋-收缩耦联等多种途径，发挥对心脏的保护作用。</w:t>
      </w:r>
      <w:r>
        <w:rPr>
          <w:rFonts w:ascii="Times New Roman" w:hAnsi="Times New Roman" w:eastAsia="Times New Roman" w:cs="Times New Roman"/>
          <w:color w:val="111111"/>
          <w:spacing w:val="0"/>
          <w:w w:val="100"/>
          <w:position w:val="0"/>
          <w:sz w:val="13"/>
          <w:szCs w:val="13"/>
          <w:lang w:val="en-US" w:eastAsia="en-US" w:bidi="en-US"/>
        </w:rPr>
        <w:t>ADM</w:t>
      </w:r>
      <w:r>
        <w:rPr>
          <w:color w:val="111111"/>
          <w:spacing w:val="0"/>
          <w:w w:val="100"/>
          <w:position w:val="0"/>
          <w:sz w:val="19"/>
          <w:szCs w:val="19"/>
        </w:rPr>
        <w:t>还可 使肾排钠和排水增多。</w:t>
      </w:r>
    </w:p>
    <w:p>
      <w:pPr>
        <w:pStyle w:val="35"/>
        <w:keepNext w:val="0"/>
        <w:keepLines w:val="0"/>
        <w:widowControl w:val="0"/>
        <w:shd w:val="clear" w:color="auto" w:fill="auto"/>
        <w:bidi w:val="0"/>
        <w:spacing w:before="0" w:after="0" w:line="325" w:lineRule="exact"/>
        <w:ind w:left="520" w:right="0" w:firstLine="400"/>
        <w:jc w:val="both"/>
        <w:rPr>
          <w:sz w:val="19"/>
          <w:szCs w:val="19"/>
        </w:rPr>
      </w:pPr>
      <w:bookmarkStart w:id="551" w:name="bookmark701"/>
      <w:r>
        <w:rPr>
          <w:rFonts w:ascii="Times New Roman" w:hAnsi="Times New Roman" w:eastAsia="Times New Roman" w:cs="Times New Roman"/>
          <w:color w:val="111111"/>
          <w:spacing w:val="0"/>
          <w:w w:val="100"/>
          <w:position w:val="0"/>
          <w:sz w:val="13"/>
          <w:szCs w:val="13"/>
          <w:lang w:val="en-US" w:eastAsia="en-US" w:bidi="en-US"/>
        </w:rPr>
        <w:t>3</w:t>
      </w:r>
      <w:bookmarkEnd w:id="551"/>
      <w:r>
        <w:rPr>
          <w:rFonts w:ascii="Times New Roman" w:hAnsi="Times New Roman" w:eastAsia="Times New Roman" w:cs="Times New Roman"/>
          <w:color w:val="111111"/>
          <w:spacing w:val="0"/>
          <w:w w:val="100"/>
          <w:position w:val="0"/>
          <w:sz w:val="13"/>
          <w:szCs w:val="13"/>
          <w:lang w:val="en-US" w:eastAsia="en-US" w:bidi="en-US"/>
        </w:rPr>
        <w:t>-</w:t>
      </w:r>
      <w:r>
        <w:rPr>
          <w:color w:val="000000"/>
          <w:spacing w:val="0"/>
          <w:w w:val="100"/>
          <w:position w:val="0"/>
          <w:sz w:val="19"/>
          <w:szCs w:val="19"/>
        </w:rPr>
        <w:t>尾升压素</w:t>
      </w:r>
      <w:r>
        <w:rPr>
          <w:sz w:val="18"/>
          <w:szCs w:val="18"/>
        </w:rPr>
        <w:t>□</w:t>
      </w:r>
      <w:r>
        <w:rPr>
          <w:color w:val="111111"/>
          <w:spacing w:val="0"/>
          <w:w w:val="100"/>
          <w:position w:val="0"/>
          <w:sz w:val="19"/>
          <w:szCs w:val="19"/>
          <w:lang w:val="en-US" w:eastAsia="en-US" w:bidi="en-US"/>
        </w:rPr>
        <w:t xml:space="preserve"> </w:t>
      </w:r>
      <w:r>
        <w:rPr>
          <w:color w:val="111111"/>
          <w:spacing w:val="0"/>
          <w:w w:val="100"/>
          <w:position w:val="0"/>
          <w:sz w:val="19"/>
          <w:szCs w:val="19"/>
        </w:rPr>
        <w:t>尾升压素</w:t>
      </w:r>
      <w:r>
        <w:rPr>
          <w:rFonts w:ascii="Times New Roman" w:hAnsi="Times New Roman" w:eastAsia="Times New Roman" w:cs="Times New Roman"/>
          <w:color w:val="000000"/>
          <w:spacing w:val="0"/>
          <w:w w:val="100"/>
          <w:position w:val="0"/>
          <w:sz w:val="13"/>
          <w:szCs w:val="13"/>
          <w:lang w:val="en-US" w:eastAsia="en-US" w:bidi="en-US"/>
        </w:rPr>
        <w:t xml:space="preserve">H(urotensinU </w:t>
      </w:r>
      <w:r>
        <w:rPr>
          <w:rFonts w:ascii="Times New Roman" w:hAnsi="Times New Roman" w:eastAsia="Times New Roman" w:cs="Times New Roman"/>
          <w:color w:val="111111"/>
          <w:spacing w:val="0"/>
          <w:w w:val="100"/>
          <w:position w:val="0"/>
          <w:sz w:val="13"/>
          <w:szCs w:val="13"/>
          <w:lang w:val="en-US" w:eastAsia="en-US" w:bidi="en-US"/>
        </w:rPr>
        <w:t>,UH)</w:t>
      </w:r>
      <w:r>
        <w:rPr>
          <w:color w:val="111111"/>
          <w:spacing w:val="0"/>
          <w:w w:val="100"/>
          <w:position w:val="0"/>
          <w:sz w:val="19"/>
          <w:szCs w:val="19"/>
        </w:rPr>
        <w:t>最早是从鱼尾部下垂体中分离出来的神经环肽， 目前已能从人体克隆，分</w:t>
      </w:r>
      <w:r>
        <w:rPr>
          <w:rFonts w:ascii="Times New Roman" w:hAnsi="Times New Roman" w:eastAsia="Times New Roman" w:cs="Times New Roman"/>
          <w:color w:val="000000"/>
          <w:spacing w:val="0"/>
          <w:w w:val="100"/>
          <w:position w:val="0"/>
          <w:sz w:val="13"/>
          <w:szCs w:val="13"/>
          <w:lang w:val="en-US" w:eastAsia="en-US" w:bidi="en-US"/>
        </w:rPr>
        <w:t xml:space="preserve">u </w:t>
      </w:r>
      <w:r>
        <w:rPr>
          <w:rFonts w:ascii="Times New Roman" w:hAnsi="Times New Roman" w:eastAsia="Times New Roman" w:cs="Times New Roman"/>
          <w:color w:val="111111"/>
          <w:spacing w:val="0"/>
          <w:w w:val="100"/>
          <w:position w:val="0"/>
          <w:sz w:val="13"/>
          <w:szCs w:val="13"/>
        </w:rPr>
        <w:t>I</w:t>
      </w:r>
      <w:r>
        <w:rPr>
          <w:color w:val="111111"/>
          <w:spacing w:val="0"/>
          <w:w w:val="100"/>
          <w:position w:val="0"/>
          <w:sz w:val="19"/>
          <w:szCs w:val="19"/>
        </w:rPr>
        <w:t>和</w:t>
      </w:r>
      <w:r>
        <w:rPr>
          <w:rFonts w:ascii="Times New Roman" w:hAnsi="Times New Roman" w:eastAsia="Times New Roman" w:cs="Times New Roman"/>
          <w:color w:val="111111"/>
          <w:spacing w:val="0"/>
          <w:w w:val="100"/>
          <w:position w:val="0"/>
          <w:sz w:val="13"/>
          <w:szCs w:val="13"/>
          <w:lang w:val="en-US" w:eastAsia="en-US" w:bidi="en-US"/>
        </w:rPr>
        <w:t>u</w:t>
      </w:r>
      <w:r>
        <w:rPr>
          <w:rFonts w:ascii="Times New Roman" w:hAnsi="Times New Roman" w:eastAsia="Times New Roman" w:cs="Times New Roman"/>
          <w:color w:val="000000"/>
          <w:spacing w:val="0"/>
          <w:w w:val="100"/>
          <w:position w:val="0"/>
          <w:sz w:val="13"/>
          <w:szCs w:val="13"/>
        </w:rPr>
        <w:t>II</w:t>
      </w:r>
      <w:r>
        <w:rPr>
          <w:color w:val="111111"/>
          <w:spacing w:val="0"/>
          <w:w w:val="100"/>
          <w:position w:val="0"/>
          <w:sz w:val="19"/>
          <w:szCs w:val="19"/>
        </w:rPr>
        <w:t>两型。</w:t>
      </w:r>
      <w:r>
        <w:rPr>
          <w:rFonts w:ascii="Times New Roman" w:hAnsi="Times New Roman" w:eastAsia="Times New Roman" w:cs="Times New Roman"/>
          <w:color w:val="000000"/>
          <w:spacing w:val="0"/>
          <w:w w:val="100"/>
          <w:position w:val="0"/>
          <w:sz w:val="13"/>
          <w:szCs w:val="13"/>
          <w:lang w:val="en-US" w:eastAsia="en-US" w:bidi="en-US"/>
        </w:rPr>
        <w:t xml:space="preserve">u </w:t>
      </w:r>
      <w:r>
        <w:rPr>
          <w:rFonts w:ascii="Times New Roman" w:hAnsi="Times New Roman" w:eastAsia="Times New Roman" w:cs="Times New Roman"/>
          <w:color w:val="111111"/>
          <w:spacing w:val="0"/>
          <w:w w:val="100"/>
          <w:position w:val="0"/>
          <w:sz w:val="13"/>
          <w:szCs w:val="13"/>
          <w:lang w:val="en-US" w:eastAsia="en-US" w:bidi="en-US"/>
        </w:rPr>
        <w:t>n</w:t>
      </w:r>
      <w:r>
        <w:rPr>
          <w:color w:val="111111"/>
          <w:spacing w:val="0"/>
          <w:w w:val="100"/>
          <w:position w:val="0"/>
          <w:sz w:val="19"/>
          <w:szCs w:val="19"/>
        </w:rPr>
        <w:t>能持续、高效地收缩血管，尤其是动脉血管，是迄今所 知最强的缩血管活性肽。在整体心脏,小剂量</w:t>
      </w:r>
      <w:r>
        <w:rPr>
          <w:smallCaps/>
          <w:color w:val="111111"/>
          <w:spacing w:val="0"/>
          <w:w w:val="100"/>
          <w:position w:val="0"/>
          <w:sz w:val="20"/>
          <w:szCs w:val="20"/>
          <w:lang w:val="en-US" w:eastAsia="en-US" w:bidi="en-US"/>
        </w:rPr>
        <w:t>ur</w:t>
      </w:r>
      <w:r>
        <w:rPr>
          <w:color w:val="111111"/>
          <w:spacing w:val="0"/>
          <w:w w:val="100"/>
          <w:position w:val="0"/>
          <w:sz w:val="19"/>
          <w:szCs w:val="19"/>
        </w:rPr>
        <w:t>可引起血流阻力轻度降低,心输出量轻度增加;大 剂量</w:t>
      </w:r>
      <w:r>
        <w:rPr>
          <w:rFonts w:ascii="Times New Roman" w:hAnsi="Times New Roman" w:eastAsia="Times New Roman" w:cs="Times New Roman"/>
          <w:color w:val="111111"/>
          <w:spacing w:val="0"/>
          <w:w w:val="100"/>
          <w:position w:val="0"/>
          <w:sz w:val="13"/>
          <w:szCs w:val="13"/>
          <w:lang w:val="en-US" w:eastAsia="en-US" w:bidi="en-US"/>
        </w:rPr>
        <w:t>u</w:t>
      </w:r>
      <w:r>
        <w:rPr>
          <w:rFonts w:ascii="Times New Roman" w:hAnsi="Times New Roman" w:eastAsia="Times New Roman" w:cs="Times New Roman"/>
          <w:color w:val="000000"/>
          <w:spacing w:val="0"/>
          <w:w w:val="100"/>
          <w:position w:val="0"/>
          <w:sz w:val="13"/>
          <w:szCs w:val="13"/>
          <w:lang w:val="en-US" w:eastAsia="en-US" w:bidi="en-US"/>
        </w:rPr>
        <w:t>n</w:t>
      </w:r>
      <w:r>
        <w:rPr>
          <w:color w:val="111111"/>
          <w:spacing w:val="0"/>
          <w:w w:val="100"/>
          <w:position w:val="0"/>
          <w:sz w:val="19"/>
          <w:szCs w:val="19"/>
        </w:rPr>
        <w:t>则引起心输出量明显减少。</w:t>
      </w:r>
      <w:r>
        <w:rPr>
          <w:rFonts w:ascii="Times New Roman" w:hAnsi="Times New Roman" w:eastAsia="Times New Roman" w:cs="Times New Roman"/>
          <w:color w:val="111111"/>
          <w:spacing w:val="0"/>
          <w:w w:val="100"/>
          <w:position w:val="0"/>
          <w:sz w:val="13"/>
          <w:szCs w:val="13"/>
          <w:lang w:val="en-US" w:eastAsia="en-US" w:bidi="en-US"/>
        </w:rPr>
        <w:t>un</w:t>
      </w:r>
      <w:r>
        <w:rPr>
          <w:color w:val="111111"/>
          <w:spacing w:val="0"/>
          <w:w w:val="100"/>
          <w:position w:val="0"/>
          <w:sz w:val="19"/>
          <w:szCs w:val="19"/>
        </w:rPr>
        <w:t>还具有明显的促细胞肥大和增殖的作用。</w:t>
      </w:r>
    </w:p>
    <w:p>
      <w:pPr>
        <w:pStyle w:val="35"/>
        <w:keepNext w:val="0"/>
        <w:keepLines w:val="0"/>
        <w:widowControl w:val="0"/>
        <w:numPr>
          <w:ilvl w:val="0"/>
          <w:numId w:val="89"/>
        </w:numPr>
        <w:shd w:val="clear" w:color="auto" w:fill="auto"/>
        <w:tabs>
          <w:tab w:val="left" w:pos="1202"/>
        </w:tabs>
        <w:bidi w:val="0"/>
        <w:spacing w:before="0" w:after="0" w:line="325" w:lineRule="exact"/>
        <w:ind w:left="520" w:right="0" w:firstLine="400"/>
        <w:jc w:val="both"/>
        <w:rPr>
          <w:sz w:val="19"/>
          <w:szCs w:val="19"/>
        </w:rPr>
      </w:pPr>
      <w:bookmarkStart w:id="552" w:name="bookmark702"/>
      <w:bookmarkEnd w:id="552"/>
      <w:r>
        <w:rPr>
          <w:color w:val="111111"/>
          <w:spacing w:val="0"/>
          <w:w w:val="100"/>
          <w:position w:val="0"/>
          <w:sz w:val="19"/>
          <w:szCs w:val="19"/>
        </w:rPr>
        <w:t>阿片肽 人体内的阿片肽</w:t>
      </w:r>
      <w:r>
        <w:rPr>
          <w:color w:val="111111"/>
          <w:spacing w:val="0"/>
          <w:w w:val="100"/>
          <w:position w:val="0"/>
          <w:sz w:val="13"/>
          <w:szCs w:val="13"/>
          <w:lang w:val="en-US" w:eastAsia="en-US" w:bidi="en-US"/>
        </w:rPr>
        <w:t>(</w:t>
      </w:r>
      <w:r>
        <w:rPr>
          <w:rFonts w:ascii="Times New Roman" w:hAnsi="Times New Roman" w:eastAsia="Times New Roman" w:cs="Times New Roman"/>
          <w:color w:val="111111"/>
          <w:spacing w:val="0"/>
          <w:w w:val="100"/>
          <w:position w:val="0"/>
          <w:sz w:val="13"/>
          <w:szCs w:val="13"/>
          <w:lang w:val="en-US" w:eastAsia="en-US" w:bidi="en-US"/>
        </w:rPr>
        <w:t>opioid peptide)</w:t>
      </w:r>
      <w:r>
        <w:rPr>
          <w:color w:val="111111"/>
          <w:spacing w:val="0"/>
          <w:w w:val="100"/>
          <w:position w:val="0"/>
          <w:sz w:val="19"/>
          <w:szCs w:val="19"/>
        </w:rPr>
        <w:t>有多种。脑内的内啡肽(</w:t>
      </w:r>
      <w:r>
        <w:rPr>
          <w:rFonts w:ascii="Times New Roman" w:hAnsi="Times New Roman" w:eastAsia="Times New Roman" w:cs="Times New Roman"/>
          <w:color w:val="111111"/>
          <w:spacing w:val="0"/>
          <w:w w:val="100"/>
          <w:position w:val="0"/>
          <w:sz w:val="13"/>
          <w:szCs w:val="13"/>
          <w:lang w:val="en-US" w:eastAsia="en-US" w:bidi="en-US"/>
        </w:rPr>
        <w:t>|3-endorphin)</w:t>
      </w:r>
      <w:r>
        <w:rPr>
          <w:color w:val="111111"/>
          <w:spacing w:val="0"/>
          <w:w w:val="100"/>
          <w:position w:val="0"/>
          <w:sz w:val="19"/>
          <w:szCs w:val="19"/>
        </w:rPr>
        <w:t>可作用于 心血管中枢的有关核团，使交感神经活动抑制，心迷走神经活动加强，降低动脉血压。阿片肽也可作 用于外周的阿片受体。阿片肽通过血管壁的阿片受体，可使血管平滑肌舒张;也可与交感缩血管纤维 末梢突触前膜中的阿片受体结合,减少交感缩血管纤维递质的释放。应激、内毒素、失血等强烈刺激 可引起内啡肽释放，并可能成为引起循环休克的原因之一。针刺穴位也可引起脑内阿片肽释放， 可能是针刺使高血压患者血压下降的机制之一。</w:t>
      </w:r>
    </w:p>
    <w:p>
      <w:pPr>
        <w:pStyle w:val="35"/>
        <w:keepNext w:val="0"/>
        <w:keepLines w:val="0"/>
        <w:widowControl w:val="0"/>
        <w:numPr>
          <w:ilvl w:val="0"/>
          <w:numId w:val="89"/>
        </w:numPr>
        <w:shd w:val="clear" w:color="auto" w:fill="auto"/>
        <w:tabs>
          <w:tab w:val="left" w:pos="1202"/>
        </w:tabs>
        <w:bidi w:val="0"/>
        <w:spacing w:before="0" w:after="0" w:line="315" w:lineRule="exact"/>
        <w:ind w:left="520" w:right="0" w:firstLine="400"/>
        <w:jc w:val="both"/>
        <w:rPr>
          <w:sz w:val="19"/>
          <w:szCs w:val="19"/>
        </w:rPr>
      </w:pPr>
      <w:bookmarkStart w:id="553" w:name="bookmark703"/>
      <w:bookmarkEnd w:id="553"/>
      <w:r>
        <w:rPr>
          <w:color w:val="111111"/>
          <w:spacing w:val="0"/>
          <w:w w:val="100"/>
          <w:position w:val="0"/>
          <w:sz w:val="19"/>
          <w:szCs w:val="19"/>
        </w:rPr>
        <w:t>降钙素基因相关肽 降钙素基因相关肽</w:t>
      </w:r>
      <w:r>
        <w:rPr>
          <w:rFonts w:ascii="Times New Roman" w:hAnsi="Times New Roman" w:eastAsia="Times New Roman" w:cs="Times New Roman"/>
          <w:color w:val="111111"/>
          <w:spacing w:val="0"/>
          <w:w w:val="100"/>
          <w:position w:val="0"/>
          <w:sz w:val="13"/>
          <w:szCs w:val="13"/>
          <w:lang w:val="en-US" w:eastAsia="en-US" w:bidi="en-US"/>
        </w:rPr>
        <w:t>(calcitonin gene-related peptide</w:t>
      </w:r>
      <w:r>
        <w:rPr>
          <w:rFonts w:ascii="Times New Roman" w:hAnsi="Times New Roman" w:eastAsia="Times New Roman" w:cs="Times New Roman"/>
          <w:color w:val="111111"/>
          <w:spacing w:val="0"/>
          <w:w w:val="100"/>
          <w:position w:val="0"/>
          <w:sz w:val="13"/>
          <w:szCs w:val="13"/>
        </w:rPr>
        <w:t>,</w:t>
      </w:r>
      <w:r>
        <w:rPr>
          <w:rFonts w:ascii="Times New Roman" w:hAnsi="Times New Roman" w:eastAsia="Times New Roman" w:cs="Times New Roman"/>
          <w:color w:val="111111"/>
          <w:spacing w:val="0"/>
          <w:w w:val="100"/>
          <w:position w:val="0"/>
          <w:sz w:val="13"/>
          <w:szCs w:val="13"/>
          <w:lang w:val="en-US" w:eastAsia="en-US" w:bidi="en-US"/>
        </w:rPr>
        <w:t>CGRP</w:t>
      </w:r>
      <w:r>
        <w:rPr>
          <w:rFonts w:ascii="Times New Roman" w:hAnsi="Times New Roman" w:eastAsia="Times New Roman" w:cs="Times New Roman"/>
          <w:color w:val="111111"/>
          <w:spacing w:val="0"/>
          <w:w w:val="100"/>
          <w:position w:val="0"/>
          <w:sz w:val="13"/>
          <w:szCs w:val="13"/>
        </w:rPr>
        <w:t>)</w:t>
      </w:r>
      <w:r>
        <w:rPr>
          <w:color w:val="111111"/>
          <w:spacing w:val="0"/>
          <w:w w:val="100"/>
          <w:position w:val="0"/>
          <w:sz w:val="19"/>
          <w:szCs w:val="19"/>
        </w:rPr>
        <w:t>是人类应用分 子生物学技术发现的第一种生物活性多肽，由</w:t>
      </w:r>
      <w:r>
        <w:rPr>
          <w:rFonts w:ascii="Times New Roman" w:hAnsi="Times New Roman" w:eastAsia="Times New Roman" w:cs="Times New Roman"/>
          <w:color w:val="111111"/>
          <w:spacing w:val="0"/>
          <w:w w:val="100"/>
          <w:position w:val="0"/>
          <w:sz w:val="13"/>
          <w:szCs w:val="13"/>
        </w:rPr>
        <w:t>37</w:t>
      </w:r>
      <w:r>
        <w:rPr>
          <w:color w:val="111111"/>
          <w:spacing w:val="0"/>
          <w:w w:val="100"/>
          <w:position w:val="0"/>
          <w:sz w:val="19"/>
          <w:szCs w:val="19"/>
        </w:rPr>
        <w:t>个氨基酸残基组成,由感觉神经末梢释放，其受体广 泛分布于心肌和血管壁。</w:t>
      </w:r>
      <w:r>
        <w:rPr>
          <w:rFonts w:ascii="Times New Roman" w:hAnsi="Times New Roman" w:eastAsia="Times New Roman" w:cs="Times New Roman"/>
          <w:color w:val="111111"/>
          <w:spacing w:val="0"/>
          <w:w w:val="100"/>
          <w:position w:val="0"/>
          <w:sz w:val="13"/>
          <w:szCs w:val="13"/>
          <w:lang w:val="en-US" w:eastAsia="en-US" w:bidi="en-US"/>
        </w:rPr>
        <w:t>CGRP</w:t>
      </w:r>
      <w:r>
        <w:rPr>
          <w:color w:val="111111"/>
          <w:spacing w:val="0"/>
          <w:w w:val="100"/>
          <w:position w:val="0"/>
          <w:sz w:val="19"/>
          <w:szCs w:val="19"/>
        </w:rPr>
        <w:t>是目前发现的最强烈的舒血管物质;对心肌具有正性变力和变时作 用。</w:t>
      </w:r>
      <w:r>
        <w:rPr>
          <w:rFonts w:ascii="Times New Roman" w:hAnsi="Times New Roman" w:eastAsia="Times New Roman" w:cs="Times New Roman"/>
          <w:color w:val="111111"/>
          <w:spacing w:val="0"/>
          <w:w w:val="100"/>
          <w:position w:val="0"/>
          <w:sz w:val="13"/>
          <w:szCs w:val="13"/>
          <w:lang w:val="en-US" w:eastAsia="en-US" w:bidi="en-US"/>
        </w:rPr>
        <w:t>CGRP</w:t>
      </w:r>
      <w:r>
        <w:rPr>
          <w:color w:val="111111"/>
          <w:spacing w:val="0"/>
          <w:w w:val="100"/>
          <w:position w:val="0"/>
          <w:sz w:val="19"/>
          <w:szCs w:val="19"/>
        </w:rPr>
        <w:t>还可促进内皮细胞的生长和内皮细胞向受损血管壁的迁移，促进新生血管的生成。</w:t>
      </w:r>
    </w:p>
    <w:p>
      <w:pPr>
        <w:pStyle w:val="35"/>
        <w:keepNext w:val="0"/>
        <w:keepLines w:val="0"/>
        <w:widowControl w:val="0"/>
        <w:numPr>
          <w:ilvl w:val="0"/>
          <w:numId w:val="87"/>
        </w:numPr>
        <w:shd w:val="clear" w:color="auto" w:fill="auto"/>
        <w:bidi w:val="0"/>
        <w:spacing w:before="0" w:after="0" w:line="315" w:lineRule="exact"/>
        <w:ind w:left="0" w:right="0" w:firstLine="920"/>
        <w:jc w:val="left"/>
        <w:rPr>
          <w:sz w:val="19"/>
          <w:szCs w:val="19"/>
        </w:rPr>
      </w:pPr>
      <w:bookmarkStart w:id="554" w:name="bookmark704"/>
      <w:bookmarkEnd w:id="554"/>
      <w:r>
        <w:rPr>
          <w:color w:val="111111"/>
          <w:spacing w:val="0"/>
          <w:w w:val="100"/>
          <w:position w:val="0"/>
          <w:sz w:val="19"/>
          <w:szCs w:val="19"/>
        </w:rPr>
        <w:t>气体信号分子</w:t>
      </w:r>
    </w:p>
    <w:p>
      <w:pPr>
        <w:pStyle w:val="35"/>
        <w:keepNext w:val="0"/>
        <w:keepLines w:val="0"/>
        <w:widowControl w:val="0"/>
        <w:shd w:val="clear" w:color="auto" w:fill="auto"/>
        <w:bidi w:val="0"/>
        <w:spacing w:before="0" w:after="0" w:line="315" w:lineRule="exact"/>
        <w:ind w:left="520" w:right="0" w:firstLine="400"/>
        <w:jc w:val="both"/>
        <w:rPr>
          <w:sz w:val="13"/>
          <w:szCs w:val="13"/>
        </w:rPr>
      </w:pPr>
      <w:r>
        <w:rPr>
          <w:color w:val="111111"/>
          <w:spacing w:val="0"/>
          <w:w w:val="100"/>
          <w:position w:val="0"/>
          <w:sz w:val="19"/>
          <w:szCs w:val="19"/>
        </w:rPr>
        <w:t xml:space="preserve">气体信号分子是一类不同于传统细胞信号分子的小分子气体物质,它们具有在酶催化下内源性 产生、不依赖于膜受体而能自由通过细胞膜，以及在生理浓度下有明确的特定功能等特性。前文已述 </w:t>
      </w:r>
      <w:r>
        <w:rPr>
          <w:rFonts w:ascii="Times New Roman" w:hAnsi="Times New Roman" w:eastAsia="Times New Roman" w:cs="Times New Roman"/>
          <w:color w:val="111111"/>
          <w:spacing w:val="0"/>
          <w:w w:val="100"/>
          <w:position w:val="0"/>
          <w:sz w:val="13"/>
          <w:szCs w:val="13"/>
          <w:lang w:val="en-US" w:eastAsia="en-US" w:bidi="en-US"/>
        </w:rPr>
        <w:t>NO</w:t>
      </w:r>
      <w:r>
        <w:rPr>
          <w:color w:val="111111"/>
          <w:spacing w:val="0"/>
          <w:w w:val="100"/>
          <w:position w:val="0"/>
          <w:sz w:val="19"/>
          <w:szCs w:val="19"/>
        </w:rPr>
        <w:t>的作用，以下介绍一氧化碳(</w:t>
      </w:r>
      <w:r>
        <w:rPr>
          <w:rFonts w:ascii="Times New Roman" w:hAnsi="Times New Roman" w:eastAsia="Times New Roman" w:cs="Times New Roman"/>
          <w:color w:val="111111"/>
          <w:spacing w:val="0"/>
          <w:w w:val="100"/>
          <w:position w:val="0"/>
          <w:sz w:val="13"/>
          <w:szCs w:val="13"/>
          <w:lang w:val="en-US" w:eastAsia="en-US" w:bidi="en-US"/>
        </w:rPr>
        <w:t>CO)</w:t>
      </w:r>
      <w:r>
        <w:rPr>
          <w:color w:val="111111"/>
          <w:spacing w:val="0"/>
          <w:w w:val="100"/>
          <w:position w:val="0"/>
          <w:sz w:val="19"/>
          <w:szCs w:val="19"/>
        </w:rPr>
        <w:t>和硫化氢(</w:t>
      </w:r>
      <w:r>
        <w:rPr>
          <w:rFonts w:ascii="Times New Roman" w:hAnsi="Times New Roman" w:eastAsia="Times New Roman" w:cs="Times New Roman"/>
          <w:color w:val="111111"/>
          <w:spacing w:val="0"/>
          <w:w w:val="100"/>
          <w:position w:val="0"/>
          <w:sz w:val="13"/>
          <w:szCs w:val="13"/>
          <w:lang w:val="en-US" w:eastAsia="en-US" w:bidi="en-US"/>
        </w:rPr>
        <w:t xml:space="preserve">&amp;S) </w:t>
      </w:r>
      <w:r>
        <w:rPr>
          <w:rFonts w:ascii="Times New Roman" w:hAnsi="Times New Roman" w:eastAsia="Times New Roman" w:cs="Times New Roman"/>
          <w:color w:val="545454"/>
          <w:spacing w:val="0"/>
          <w:w w:val="100"/>
          <w:position w:val="0"/>
          <w:sz w:val="13"/>
          <w:szCs w:val="13"/>
          <w:lang w:val="en-US" w:eastAsia="en-US" w:bidi="en-US"/>
        </w:rPr>
        <w:t>o</w:t>
      </w:r>
    </w:p>
    <w:p>
      <w:pPr>
        <w:pStyle w:val="35"/>
        <w:keepNext w:val="0"/>
        <w:keepLines w:val="0"/>
        <w:widowControl w:val="0"/>
        <w:numPr>
          <w:ilvl w:val="0"/>
          <w:numId w:val="90"/>
        </w:numPr>
        <w:shd w:val="clear" w:color="auto" w:fill="auto"/>
        <w:tabs>
          <w:tab w:val="left" w:pos="1202"/>
        </w:tabs>
        <w:bidi w:val="0"/>
        <w:spacing w:before="0" w:after="0" w:line="322" w:lineRule="exact"/>
        <w:ind w:left="520" w:right="0" w:firstLine="400"/>
        <w:jc w:val="both"/>
        <w:rPr>
          <w:sz w:val="19"/>
          <w:szCs w:val="19"/>
        </w:rPr>
      </w:pPr>
      <w:bookmarkStart w:id="555" w:name="bookmark705"/>
      <w:bookmarkEnd w:id="555"/>
      <w:r>
        <w:rPr>
          <w:color w:val="000000"/>
          <w:spacing w:val="0"/>
          <w:w w:val="100"/>
          <w:position w:val="0"/>
          <w:sz w:val="19"/>
          <w:szCs w:val="19"/>
        </w:rPr>
        <w:t>一</w:t>
      </w:r>
      <w:r>
        <w:rPr>
          <w:color w:val="111111"/>
          <w:spacing w:val="0"/>
          <w:w w:val="100"/>
          <w:position w:val="0"/>
          <w:sz w:val="19"/>
          <w:szCs w:val="19"/>
        </w:rPr>
        <w:t xml:space="preserve">氧化碳在人和哺乳动物,几乎所有器官、组织的细胞都能合成和释放内源性一氧化碳 </w:t>
      </w:r>
      <w:r>
        <w:rPr>
          <w:rFonts w:ascii="Times New Roman" w:hAnsi="Times New Roman" w:eastAsia="Times New Roman" w:cs="Times New Roman"/>
          <w:color w:val="111111"/>
          <w:spacing w:val="0"/>
          <w:w w:val="100"/>
          <w:position w:val="0"/>
          <w:sz w:val="13"/>
          <w:szCs w:val="13"/>
          <w:lang w:val="en-US" w:eastAsia="en-US" w:bidi="en-US"/>
        </w:rPr>
        <w:t>(carbon monoxide,CO)</w:t>
      </w:r>
      <w:r>
        <w:rPr>
          <w:rFonts w:ascii="Times New Roman" w:hAnsi="Times New Roman" w:eastAsia="Times New Roman" w:cs="Times New Roman"/>
          <w:color w:val="111111"/>
          <w:spacing w:val="0"/>
          <w:w w:val="100"/>
          <w:position w:val="0"/>
          <w:sz w:val="13"/>
          <w:szCs w:val="13"/>
          <w:vertAlign w:val="subscript"/>
          <w:lang w:val="en-US" w:eastAsia="en-US" w:bidi="en-US"/>
        </w:rPr>
        <w:t>o</w:t>
      </w:r>
      <w:r>
        <w:rPr>
          <w:color w:val="111111"/>
          <w:spacing w:val="0"/>
          <w:w w:val="100"/>
          <w:position w:val="0"/>
          <w:sz w:val="19"/>
          <w:szCs w:val="19"/>
        </w:rPr>
        <w:t>体内的血红素经血红素加氧酶代谢可生成内源性</w:t>
      </w:r>
      <w:r>
        <w:rPr>
          <w:rFonts w:ascii="Times New Roman" w:hAnsi="Times New Roman" w:eastAsia="Times New Roman" w:cs="Times New Roman"/>
          <w:color w:val="111111"/>
          <w:spacing w:val="0"/>
          <w:w w:val="100"/>
          <w:position w:val="0"/>
          <w:sz w:val="13"/>
          <w:szCs w:val="13"/>
          <w:lang w:val="en-US" w:eastAsia="en-US" w:bidi="en-US"/>
        </w:rPr>
        <w:t>CO</w:t>
      </w:r>
      <w:r>
        <w:rPr>
          <w:color w:val="111111"/>
          <w:spacing w:val="0"/>
          <w:w w:val="100"/>
          <w:position w:val="0"/>
          <w:sz w:val="19"/>
          <w:szCs w:val="19"/>
          <w:lang w:val="en-US" w:eastAsia="en-US" w:bidi="en-US"/>
        </w:rPr>
        <w:t>。</w:t>
      </w:r>
      <w:r>
        <w:rPr>
          <w:rFonts w:ascii="Times New Roman" w:hAnsi="Times New Roman" w:eastAsia="Times New Roman" w:cs="Times New Roman"/>
          <w:color w:val="111111"/>
          <w:spacing w:val="0"/>
          <w:w w:val="100"/>
          <w:position w:val="0"/>
          <w:sz w:val="13"/>
          <w:szCs w:val="13"/>
          <w:lang w:val="en-US" w:eastAsia="en-US" w:bidi="en-US"/>
        </w:rPr>
        <w:t>CO</w:t>
      </w:r>
      <w:r>
        <w:rPr>
          <w:color w:val="111111"/>
          <w:spacing w:val="0"/>
          <w:w w:val="100"/>
          <w:position w:val="0"/>
          <w:sz w:val="19"/>
          <w:szCs w:val="19"/>
        </w:rPr>
        <w:t>能快速自由透过 各种生物膜，产生舒血管作用。其舒血管作用的机制包括:①激活</w:t>
      </w:r>
      <w:r>
        <w:rPr>
          <w:rFonts w:ascii="Times New Roman" w:hAnsi="Times New Roman" w:eastAsia="Times New Roman" w:cs="Times New Roman"/>
          <w:color w:val="111111"/>
          <w:spacing w:val="0"/>
          <w:w w:val="100"/>
          <w:position w:val="0"/>
          <w:sz w:val="13"/>
          <w:szCs w:val="13"/>
          <w:lang w:val="en-US" w:eastAsia="en-US" w:bidi="en-US"/>
        </w:rPr>
        <w:t>sGC,</w:t>
      </w:r>
      <w:r>
        <w:rPr>
          <w:color w:val="111111"/>
          <w:spacing w:val="0"/>
          <w:w w:val="100"/>
          <w:position w:val="0"/>
          <w:sz w:val="19"/>
          <w:szCs w:val="19"/>
        </w:rPr>
        <w:t>增高胞质内</w:t>
      </w:r>
      <w:r>
        <w:rPr>
          <w:rFonts w:ascii="Times New Roman" w:hAnsi="Times New Roman" w:eastAsia="Times New Roman" w:cs="Times New Roman"/>
          <w:color w:val="111111"/>
          <w:spacing w:val="0"/>
          <w:w w:val="100"/>
          <w:position w:val="0"/>
          <w:sz w:val="13"/>
          <w:szCs w:val="13"/>
          <w:lang w:val="en-US" w:eastAsia="en-US" w:bidi="en-US"/>
        </w:rPr>
        <w:t>cGMP</w:t>
      </w:r>
      <w:r>
        <w:rPr>
          <w:color w:val="111111"/>
          <w:spacing w:val="0"/>
          <w:w w:val="100"/>
          <w:position w:val="0"/>
          <w:sz w:val="19"/>
          <w:szCs w:val="19"/>
        </w:rPr>
        <w:t>水平，使血 管平滑肌松弛，血管舒张;②刺激钾通道开放,促进细胞内的</w:t>
      </w:r>
      <w:r>
        <w:rPr>
          <w:rFonts w:ascii="Times New Roman" w:hAnsi="Times New Roman" w:eastAsia="Times New Roman" w:cs="Times New Roman"/>
          <w:color w:val="111111"/>
          <w:spacing w:val="0"/>
          <w:w w:val="100"/>
          <w:position w:val="0"/>
          <w:sz w:val="13"/>
          <w:szCs w:val="13"/>
          <w:lang w:val="en-US" w:eastAsia="en-US" w:bidi="en-US"/>
        </w:rPr>
        <w:t>K+</w:t>
      </w:r>
      <w:r>
        <w:rPr>
          <w:color w:val="111111"/>
          <w:spacing w:val="0"/>
          <w:w w:val="100"/>
          <w:position w:val="0"/>
          <w:sz w:val="19"/>
          <w:szCs w:val="19"/>
        </w:rPr>
        <w:t>外流，引起膜的超极化而产生抑制 效应。</w:t>
      </w:r>
    </w:p>
    <w:p>
      <w:pPr>
        <w:pStyle w:val="35"/>
        <w:keepNext w:val="0"/>
        <w:keepLines w:val="0"/>
        <w:widowControl w:val="0"/>
        <w:numPr>
          <w:ilvl w:val="0"/>
          <w:numId w:val="90"/>
        </w:numPr>
        <w:shd w:val="clear" w:color="auto" w:fill="auto"/>
        <w:tabs>
          <w:tab w:val="left" w:pos="1225"/>
        </w:tabs>
        <w:bidi w:val="0"/>
        <w:spacing w:before="0" w:after="0" w:line="307" w:lineRule="exact"/>
        <w:ind w:left="0" w:right="0" w:firstLine="920"/>
        <w:jc w:val="both"/>
        <w:rPr>
          <w:sz w:val="19"/>
          <w:szCs w:val="19"/>
        </w:rPr>
      </w:pPr>
      <w:bookmarkStart w:id="556" w:name="bookmark706"/>
      <w:bookmarkEnd w:id="556"/>
      <w:r>
        <w:rPr>
          <w:color w:val="111111"/>
          <w:spacing w:val="0"/>
          <w:w w:val="100"/>
          <w:position w:val="0"/>
          <w:sz w:val="19"/>
          <w:szCs w:val="19"/>
        </w:rPr>
        <w:t>硫化氢硫化氢</w:t>
      </w:r>
      <w:r>
        <w:rPr>
          <w:rFonts w:ascii="Times New Roman" w:hAnsi="Times New Roman" w:eastAsia="Times New Roman" w:cs="Times New Roman"/>
          <w:color w:val="111111"/>
          <w:spacing w:val="0"/>
          <w:w w:val="100"/>
          <w:position w:val="0"/>
          <w:sz w:val="13"/>
          <w:szCs w:val="13"/>
          <w:lang w:val="en-US" w:eastAsia="en-US" w:bidi="en-US"/>
        </w:rPr>
        <w:t>(hydrogen sulfide, H</w:t>
      </w:r>
      <w:r>
        <w:rPr>
          <w:rFonts w:ascii="Times New Roman" w:hAnsi="Times New Roman" w:eastAsia="Times New Roman" w:cs="Times New Roman"/>
          <w:color w:val="111111"/>
          <w:spacing w:val="0"/>
          <w:w w:val="100"/>
          <w:position w:val="0"/>
          <w:sz w:val="13"/>
          <w:szCs w:val="13"/>
          <w:vertAlign w:val="subscript"/>
          <w:lang w:val="en-US" w:eastAsia="en-US" w:bidi="en-US"/>
        </w:rPr>
        <w:t>2</w:t>
      </w:r>
      <w:r>
        <w:rPr>
          <w:rFonts w:ascii="Times New Roman" w:hAnsi="Times New Roman" w:eastAsia="Times New Roman" w:cs="Times New Roman"/>
          <w:color w:val="111111"/>
          <w:spacing w:val="0"/>
          <w:w w:val="100"/>
          <w:position w:val="0"/>
          <w:sz w:val="13"/>
          <w:szCs w:val="13"/>
          <w:lang w:val="en-US" w:eastAsia="en-US" w:bidi="en-US"/>
        </w:rPr>
        <w:t>S)</w:t>
      </w:r>
      <w:r>
        <w:rPr>
          <w:color w:val="111111"/>
          <w:spacing w:val="0"/>
          <w:w w:val="100"/>
          <w:position w:val="0"/>
          <w:sz w:val="19"/>
          <w:szCs w:val="19"/>
        </w:rPr>
        <w:t xml:space="preserve">是另一种气体信号分子，是带有臭鸡蛋味的气体。 </w:t>
      </w:r>
      <w:r>
        <w:rPr>
          <w:color w:val="3D7BA7"/>
          <w:spacing w:val="0"/>
          <w:w w:val="100"/>
          <w:position w:val="0"/>
          <w:sz w:val="19"/>
          <w:szCs w:val="19"/>
        </w:rPr>
        <w:t>岩，</w:t>
      </w:r>
      <w:r>
        <w:rPr>
          <w:rFonts w:ascii="Times New Roman" w:hAnsi="Times New Roman" w:eastAsia="Times New Roman" w:cs="Times New Roman"/>
          <w:color w:val="000000"/>
          <w:spacing w:val="0"/>
          <w:w w:val="100"/>
          <w:position w:val="0"/>
          <w:sz w:val="13"/>
          <w:szCs w:val="13"/>
        </w:rPr>
        <w:t>1989</w:t>
      </w:r>
      <w:r>
        <w:rPr>
          <w:color w:val="111111"/>
          <w:spacing w:val="0"/>
          <w:w w:val="100"/>
          <w:position w:val="0"/>
          <w:sz w:val="19"/>
          <w:szCs w:val="19"/>
        </w:rPr>
        <w:t>年,在大鼠和人尸检的脑组织中发现了内源性</w:t>
      </w:r>
      <w:r>
        <w:rPr>
          <w:rFonts w:ascii="Times New Roman" w:hAnsi="Times New Roman" w:eastAsia="Times New Roman" w:cs="Times New Roman"/>
          <w:color w:val="111111"/>
          <w:spacing w:val="0"/>
          <w:w w:val="100"/>
          <w:position w:val="0"/>
          <w:sz w:val="13"/>
          <w:szCs w:val="13"/>
          <w:lang w:val="en-US" w:eastAsia="en-US" w:bidi="en-US"/>
        </w:rPr>
        <w:t>H’S</w:t>
      </w:r>
      <w:r>
        <w:rPr>
          <w:color w:val="111111"/>
          <w:spacing w:val="0"/>
          <w:w w:val="100"/>
          <w:position w:val="0"/>
          <w:sz w:val="19"/>
          <w:szCs w:val="19"/>
          <w:lang w:val="en-US" w:eastAsia="en-US" w:bidi="en-US"/>
        </w:rPr>
        <w:t>。</w:t>
      </w:r>
      <w:r>
        <w:rPr>
          <w:rFonts w:ascii="Times New Roman" w:hAnsi="Times New Roman" w:eastAsia="Times New Roman" w:cs="Times New Roman"/>
          <w:color w:val="111111"/>
          <w:spacing w:val="0"/>
          <w:w w:val="100"/>
          <w:position w:val="0"/>
          <w:sz w:val="13"/>
          <w:szCs w:val="13"/>
          <w:lang w:val="en-US" w:eastAsia="en-US" w:bidi="en-US"/>
        </w:rPr>
        <w:t>H</w:t>
      </w:r>
      <w:r>
        <w:rPr>
          <w:color w:val="111111"/>
          <w:spacing w:val="0"/>
          <w:w w:val="100"/>
          <w:position w:val="0"/>
          <w:sz w:val="19"/>
          <w:szCs w:val="19"/>
        </w:rPr>
        <w:t>次在哺乳动物体内以</w:t>
      </w:r>
      <w:r>
        <w:rPr>
          <w:rFonts w:ascii="Times New Roman" w:hAnsi="Times New Roman" w:eastAsia="Times New Roman" w:cs="Times New Roman"/>
          <w:color w:val="111111"/>
          <w:spacing w:val="0"/>
          <w:w w:val="100"/>
          <w:position w:val="0"/>
          <w:sz w:val="13"/>
          <w:szCs w:val="13"/>
          <w:lang w:val="en-US" w:eastAsia="en-US" w:bidi="en-US"/>
        </w:rPr>
        <w:t>L-</w:t>
      </w:r>
      <w:r>
        <w:rPr>
          <w:color w:val="111111"/>
          <w:spacing w:val="0"/>
          <w:w w:val="100"/>
          <w:position w:val="0"/>
          <w:sz w:val="19"/>
          <w:szCs w:val="19"/>
        </w:rPr>
        <w:t xml:space="preserve">半胱氨酸为底物 </w:t>
      </w:r>
      <w:r>
        <w:rPr>
          <w:color w:val="272726"/>
          <w:spacing w:val="0"/>
          <w:w w:val="100"/>
          <w:position w:val="0"/>
          <w:sz w:val="19"/>
          <w:szCs w:val="19"/>
        </w:rPr>
        <w:t>经酶催化而产生。以脑组织生成最多，其次为血管、心、肝和肾。产生</w:t>
      </w:r>
      <w:r>
        <w:rPr>
          <w:color w:val="272726"/>
          <w:spacing w:val="0"/>
          <w:w w:val="100"/>
          <w:position w:val="0"/>
          <w:sz w:val="14"/>
          <w:szCs w:val="14"/>
          <w:lang w:val="en-US" w:eastAsia="en-US" w:bidi="en-US"/>
        </w:rPr>
        <w:t>H</w:t>
      </w:r>
      <w:r>
        <w:rPr>
          <w:color w:val="272726"/>
          <w:spacing w:val="0"/>
          <w:w w:val="100"/>
          <w:position w:val="0"/>
          <w:sz w:val="14"/>
          <w:szCs w:val="14"/>
          <w:vertAlign w:val="subscript"/>
          <w:lang w:val="en-US" w:eastAsia="en-US" w:bidi="en-US"/>
        </w:rPr>
        <w:t>2</w:t>
      </w:r>
      <w:r>
        <w:rPr>
          <w:color w:val="272726"/>
          <w:spacing w:val="0"/>
          <w:w w:val="100"/>
          <w:position w:val="0"/>
          <w:sz w:val="14"/>
          <w:szCs w:val="14"/>
          <w:lang w:val="en-US" w:eastAsia="en-US" w:bidi="en-US"/>
        </w:rPr>
        <w:t>S</w:t>
      </w:r>
      <w:r>
        <w:rPr>
          <w:color w:val="272726"/>
          <w:spacing w:val="0"/>
          <w:w w:val="100"/>
          <w:position w:val="0"/>
          <w:sz w:val="19"/>
          <w:szCs w:val="19"/>
        </w:rPr>
        <w:t>的酶主要有:心胱硫酰</w:t>
      </w:r>
      <w:r>
        <w:rPr>
          <w:color w:val="272726"/>
          <w:spacing w:val="0"/>
          <w:w w:val="100"/>
          <w:position w:val="0"/>
          <w:sz w:val="14"/>
          <w:szCs w:val="14"/>
          <w:lang w:val="en-US" w:eastAsia="en-US" w:bidi="en-US"/>
        </w:rPr>
        <w:t>B</w:t>
      </w:r>
      <w:r>
        <w:rPr>
          <w:color w:val="272726"/>
          <w:spacing w:val="0"/>
          <w:w w:val="100"/>
          <w:position w:val="0"/>
          <w:sz w:val="19"/>
          <w:szCs w:val="19"/>
        </w:rPr>
        <w:t xml:space="preserve">合 </w:t>
      </w:r>
      <w:r>
        <w:rPr>
          <w:color w:val="252523"/>
          <w:spacing w:val="0"/>
          <w:w w:val="100"/>
          <w:position w:val="0"/>
          <w:sz w:val="19"/>
          <w:szCs w:val="19"/>
        </w:rPr>
        <w:t>成酶</w:t>
      </w:r>
      <w:r>
        <w:rPr>
          <w:color w:val="252523"/>
          <w:spacing w:val="0"/>
          <w:w w:val="100"/>
          <w:position w:val="0"/>
          <w:sz w:val="14"/>
          <w:szCs w:val="14"/>
          <w:lang w:val="en-US" w:eastAsia="en-US" w:bidi="en-US"/>
        </w:rPr>
        <w:t>（CBS）,</w:t>
      </w:r>
      <w:r>
        <w:rPr>
          <w:color w:val="252523"/>
          <w:spacing w:val="0"/>
          <w:w w:val="100"/>
          <w:position w:val="0"/>
          <w:sz w:val="19"/>
          <w:szCs w:val="19"/>
        </w:rPr>
        <w:t>主要分布在中枢神经系统;②胱硫酷丫裂解酶</w:t>
      </w:r>
      <w:r>
        <w:rPr>
          <w:color w:val="252523"/>
          <w:spacing w:val="0"/>
          <w:w w:val="100"/>
          <w:position w:val="0"/>
          <w:sz w:val="14"/>
          <w:szCs w:val="14"/>
          <w:lang w:val="en-US" w:eastAsia="en-US" w:bidi="en-US"/>
        </w:rPr>
        <w:t>（CSE）,</w:t>
      </w:r>
      <w:r>
        <w:rPr>
          <w:color w:val="252523"/>
          <w:spacing w:val="0"/>
          <w:w w:val="100"/>
          <w:position w:val="0"/>
          <w:sz w:val="19"/>
          <w:szCs w:val="19"/>
        </w:rPr>
        <w:t>此酶与心血管系统联系最为密切， 主要表达于内皮细胞和血管平滑肌细胞;</w:t>
      </w:r>
      <w:r>
        <w:rPr>
          <w:color w:val="252523"/>
          <w:spacing w:val="0"/>
          <w:w w:val="100"/>
          <w:position w:val="0"/>
          <w:sz w:val="14"/>
          <w:szCs w:val="14"/>
        </w:rPr>
        <w:t>③3</w:t>
      </w:r>
      <w:r>
        <w:rPr>
          <w:color w:val="252523"/>
          <w:spacing w:val="0"/>
          <w:w w:val="100"/>
          <w:position w:val="0"/>
          <w:sz w:val="19"/>
          <w:szCs w:val="19"/>
        </w:rPr>
        <w:t>-琉基丙酮酸硫基转移酶</w:t>
      </w:r>
      <w:r>
        <w:rPr>
          <w:color w:val="252523"/>
          <w:spacing w:val="0"/>
          <w:w w:val="100"/>
          <w:position w:val="0"/>
          <w:sz w:val="14"/>
          <w:szCs w:val="14"/>
          <w:lang w:val="en-US" w:eastAsia="en-US" w:bidi="en-US"/>
        </w:rPr>
        <w:t>（MST）,</w:t>
      </w:r>
      <w:r>
        <w:rPr>
          <w:color w:val="252523"/>
          <w:spacing w:val="0"/>
          <w:w w:val="100"/>
          <w:position w:val="0"/>
          <w:sz w:val="19"/>
          <w:szCs w:val="19"/>
        </w:rPr>
        <w:t>富集</w:t>
      </w:r>
      <w:r>
        <w:rPr>
          <w:color w:val="404040"/>
          <w:spacing w:val="0"/>
          <w:w w:val="100"/>
          <w:position w:val="0"/>
          <w:sz w:val="19"/>
          <w:szCs w:val="19"/>
        </w:rPr>
        <w:t>于</w:t>
      </w:r>
      <w:r>
        <w:rPr>
          <w:color w:val="252523"/>
          <w:spacing w:val="0"/>
          <w:w w:val="100"/>
          <w:position w:val="0"/>
          <w:sz w:val="19"/>
          <w:szCs w:val="19"/>
        </w:rPr>
        <w:t>红细</w:t>
      </w:r>
      <w:r>
        <w:rPr>
          <w:color w:val="442C2A"/>
          <w:spacing w:val="0"/>
          <w:w w:val="100"/>
          <w:position w:val="0"/>
          <w:sz w:val="19"/>
          <w:szCs w:val="19"/>
        </w:rPr>
        <w:t>瞪</w:t>
      </w:r>
      <w:r>
        <w:rPr>
          <w:color w:val="8C3038"/>
          <w:spacing w:val="0"/>
          <w:w w:val="100"/>
          <w:position w:val="0"/>
          <w:sz w:val="19"/>
          <w:szCs w:val="19"/>
        </w:rPr>
        <w:t>罚</w:t>
      </w:r>
      <w:r>
        <w:rPr>
          <w:color w:val="683038"/>
          <w:spacing w:val="0"/>
          <w:w w:val="100"/>
          <w:position w:val="0"/>
          <w:sz w:val="19"/>
          <w:szCs w:val="19"/>
        </w:rPr>
        <w:t>阴</w:t>
      </w:r>
      <w:r>
        <w:rPr>
          <w:color w:val="442C2A"/>
          <w:spacing w:val="0"/>
          <w:w w:val="100"/>
          <w:position w:val="0"/>
          <w:sz w:val="19"/>
          <w:szCs w:val="19"/>
        </w:rPr>
        <w:t>参</w:t>
      </w:r>
      <w:r>
        <w:rPr>
          <w:color w:val="252523"/>
          <w:spacing w:val="0"/>
          <w:w w:val="100"/>
          <w:position w:val="0"/>
          <w:sz w:val="19"/>
          <w:szCs w:val="19"/>
        </w:rPr>
        <w:t>与 心肌</w:t>
      </w:r>
      <w:r>
        <w:rPr>
          <w:color w:val="252523"/>
          <w:spacing w:val="0"/>
          <w:w w:val="100"/>
          <w:position w:val="0"/>
          <w:sz w:val="14"/>
          <w:szCs w:val="14"/>
          <w:lang w:val="en-US" w:eastAsia="en-US" w:bidi="en-US"/>
        </w:rPr>
        <w:t>H</w:t>
      </w:r>
      <w:r>
        <w:rPr>
          <w:color w:val="252523"/>
          <w:spacing w:val="0"/>
          <w:w w:val="100"/>
          <w:position w:val="0"/>
          <w:sz w:val="14"/>
          <w:szCs w:val="14"/>
          <w:vertAlign w:val="subscript"/>
          <w:lang w:val="en-US" w:eastAsia="en-US" w:bidi="en-US"/>
        </w:rPr>
        <w:t>2</w:t>
      </w:r>
      <w:r>
        <w:rPr>
          <w:color w:val="252523"/>
          <w:spacing w:val="0"/>
          <w:w w:val="100"/>
          <w:position w:val="0"/>
          <w:sz w:val="14"/>
          <w:szCs w:val="14"/>
          <w:lang w:val="en-US" w:eastAsia="en-US" w:bidi="en-US"/>
        </w:rPr>
        <w:t>S</w:t>
      </w:r>
      <w:r>
        <w:rPr>
          <w:color w:val="252523"/>
          <w:spacing w:val="0"/>
          <w:w w:val="100"/>
          <w:position w:val="0"/>
          <w:sz w:val="19"/>
          <w:szCs w:val="19"/>
        </w:rPr>
        <w:t>的合成。</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222220"/>
          <w:spacing w:val="0"/>
          <w:w w:val="100"/>
          <w:position w:val="0"/>
          <w:sz w:val="19"/>
          <w:szCs w:val="19"/>
        </w:rPr>
        <w:t>生理浓度的</w:t>
      </w:r>
      <w:r>
        <w:rPr>
          <w:color w:val="222220"/>
          <w:spacing w:val="0"/>
          <w:w w:val="100"/>
          <w:position w:val="0"/>
          <w:sz w:val="14"/>
          <w:szCs w:val="14"/>
          <w:lang w:val="en-US" w:eastAsia="en-US" w:bidi="en-US"/>
        </w:rPr>
        <w:t>H</w:t>
      </w:r>
      <w:r>
        <w:rPr>
          <w:color w:val="222220"/>
          <w:spacing w:val="0"/>
          <w:w w:val="100"/>
          <w:position w:val="0"/>
          <w:sz w:val="13"/>
          <w:szCs w:val="13"/>
          <w:lang w:val="en-US" w:eastAsia="en-US" w:bidi="en-US"/>
        </w:rPr>
        <w:t>?</w:t>
      </w:r>
      <w:r>
        <w:rPr>
          <w:color w:val="222220"/>
          <w:spacing w:val="0"/>
          <w:w w:val="100"/>
          <w:position w:val="0"/>
          <w:sz w:val="14"/>
          <w:szCs w:val="14"/>
          <w:lang w:val="en-US" w:eastAsia="en-US" w:bidi="en-US"/>
        </w:rPr>
        <w:t>S</w:t>
      </w:r>
      <w:r>
        <w:rPr>
          <w:color w:val="222220"/>
          <w:spacing w:val="0"/>
          <w:w w:val="100"/>
          <w:position w:val="0"/>
          <w:sz w:val="19"/>
          <w:szCs w:val="19"/>
        </w:rPr>
        <w:t>具有舒张血管、维持正常血压稳态的作用;对心肌组织具有负性肌力作用和降低 中心静脉压的作用。</w:t>
      </w:r>
      <w:r>
        <w:rPr>
          <w:color w:val="222220"/>
          <w:spacing w:val="0"/>
          <w:w w:val="100"/>
          <w:position w:val="0"/>
          <w:sz w:val="14"/>
          <w:szCs w:val="14"/>
          <w:lang w:val="en-US" w:eastAsia="en-US" w:bidi="en-US"/>
        </w:rPr>
        <w:t>H</w:t>
      </w:r>
      <w:r>
        <w:rPr>
          <w:color w:val="222220"/>
          <w:spacing w:val="0"/>
          <w:w w:val="100"/>
          <w:position w:val="0"/>
          <w:sz w:val="14"/>
          <w:szCs w:val="14"/>
          <w:vertAlign w:val="subscript"/>
          <w:lang w:val="en-US" w:eastAsia="en-US" w:bidi="en-US"/>
        </w:rPr>
        <w:t>2</w:t>
      </w:r>
      <w:r>
        <w:rPr>
          <w:color w:val="222220"/>
          <w:spacing w:val="0"/>
          <w:w w:val="100"/>
          <w:position w:val="0"/>
          <w:sz w:val="14"/>
          <w:szCs w:val="14"/>
          <w:lang w:val="en-US" w:eastAsia="en-US" w:bidi="en-US"/>
        </w:rPr>
        <w:t>S</w:t>
      </w:r>
      <w:r>
        <w:rPr>
          <w:color w:val="222220"/>
          <w:spacing w:val="0"/>
          <w:w w:val="100"/>
          <w:position w:val="0"/>
          <w:sz w:val="19"/>
          <w:szCs w:val="19"/>
        </w:rPr>
        <w:t>的作用由</w:t>
      </w:r>
      <w:r>
        <w:rPr>
          <w:color w:val="222220"/>
          <w:spacing w:val="0"/>
          <w:w w:val="100"/>
          <w:position w:val="0"/>
          <w:sz w:val="14"/>
          <w:szCs w:val="14"/>
          <w:lang w:val="en-US" w:eastAsia="en-US" w:bidi="en-US"/>
        </w:rPr>
        <w:t>ATP</w:t>
      </w:r>
      <w:r>
        <w:rPr>
          <w:color w:val="222220"/>
          <w:spacing w:val="0"/>
          <w:w w:val="100"/>
          <w:position w:val="0"/>
          <w:sz w:val="19"/>
          <w:szCs w:val="19"/>
        </w:rPr>
        <w:t>依赖的钾通道所介导，结果导致</w:t>
      </w:r>
      <w:r>
        <w:rPr>
          <w:color w:val="222220"/>
          <w:spacing w:val="0"/>
          <w:w w:val="100"/>
          <w:position w:val="0"/>
          <w:sz w:val="14"/>
          <w:szCs w:val="14"/>
          <w:lang w:val="en-US" w:eastAsia="en-US" w:bidi="en-US"/>
        </w:rPr>
        <w:t>K</w:t>
      </w:r>
      <w:r>
        <w:rPr>
          <w:color w:val="222220"/>
          <w:spacing w:val="0"/>
          <w:w w:val="100"/>
          <w:position w:val="0"/>
          <w:sz w:val="13"/>
          <w:szCs w:val="13"/>
        </w:rPr>
        <w:t>十</w:t>
      </w:r>
      <w:r>
        <w:rPr>
          <w:color w:val="222220"/>
          <w:spacing w:val="0"/>
          <w:w w:val="100"/>
          <w:position w:val="0"/>
          <w:sz w:val="19"/>
          <w:szCs w:val="19"/>
        </w:rPr>
        <w:t xml:space="preserve">外流增加和膜的超极化。 </w:t>
      </w:r>
      <w:r>
        <w:rPr>
          <w:color w:val="222220"/>
          <w:spacing w:val="0"/>
          <w:w w:val="100"/>
          <w:position w:val="0"/>
          <w:sz w:val="14"/>
          <w:szCs w:val="14"/>
          <w:lang w:val="en-US" w:eastAsia="en-US" w:bidi="en-US"/>
        </w:rPr>
        <w:t>H</w:t>
      </w:r>
      <w:r>
        <w:rPr>
          <w:color w:val="222220"/>
          <w:spacing w:val="0"/>
          <w:w w:val="100"/>
          <w:position w:val="0"/>
          <w:sz w:val="14"/>
          <w:szCs w:val="14"/>
          <w:vertAlign w:val="subscript"/>
          <w:lang w:val="en-US" w:eastAsia="en-US" w:bidi="en-US"/>
        </w:rPr>
        <w:t>2</w:t>
      </w:r>
      <w:r>
        <w:rPr>
          <w:color w:val="222220"/>
          <w:spacing w:val="0"/>
          <w:w w:val="100"/>
          <w:position w:val="0"/>
          <w:sz w:val="14"/>
          <w:szCs w:val="14"/>
          <w:lang w:val="en-US" w:eastAsia="en-US" w:bidi="en-US"/>
        </w:rPr>
        <w:t>S</w:t>
      </w:r>
      <w:r>
        <w:rPr>
          <w:color w:val="222220"/>
          <w:spacing w:val="0"/>
          <w:w w:val="100"/>
          <w:position w:val="0"/>
          <w:sz w:val="19"/>
          <w:szCs w:val="19"/>
        </w:rPr>
        <w:t>还可以浓度依赖性地抑制血管平滑肌细胞的增殖。</w:t>
      </w:r>
    </w:p>
    <w:p>
      <w:pPr>
        <w:pStyle w:val="35"/>
        <w:keepNext w:val="0"/>
        <w:keepLines w:val="0"/>
        <w:widowControl w:val="0"/>
        <w:shd w:val="clear" w:color="auto" w:fill="auto"/>
        <w:tabs>
          <w:tab w:val="left" w:pos="992"/>
        </w:tabs>
        <w:bidi w:val="0"/>
        <w:spacing w:before="0" w:after="0" w:line="320" w:lineRule="exact"/>
        <w:ind w:left="0" w:right="0" w:firstLine="420"/>
        <w:jc w:val="left"/>
        <w:rPr>
          <w:sz w:val="19"/>
          <w:szCs w:val="19"/>
        </w:rPr>
      </w:pPr>
      <w:bookmarkStart w:id="557" w:name="bookmark707"/>
      <w:r>
        <w:rPr>
          <w:color w:val="20201E"/>
          <w:spacing w:val="0"/>
          <w:w w:val="100"/>
          <w:position w:val="0"/>
          <w:sz w:val="19"/>
          <w:szCs w:val="19"/>
        </w:rPr>
        <w:t>（</w:t>
      </w:r>
      <w:bookmarkEnd w:id="557"/>
      <w:r>
        <w:rPr>
          <w:color w:val="20201E"/>
          <w:spacing w:val="0"/>
          <w:w w:val="100"/>
          <w:position w:val="0"/>
          <w:sz w:val="19"/>
          <w:szCs w:val="19"/>
        </w:rPr>
        <w:t>八）</w:t>
      </w:r>
      <w:r>
        <w:rPr>
          <w:color w:val="20201E"/>
          <w:spacing w:val="0"/>
          <w:w w:val="100"/>
          <w:position w:val="0"/>
          <w:sz w:val="19"/>
          <w:szCs w:val="19"/>
        </w:rPr>
        <w:tab/>
      </w:r>
      <w:r>
        <w:rPr>
          <w:color w:val="20201E"/>
          <w:spacing w:val="0"/>
          <w:w w:val="100"/>
          <w:position w:val="0"/>
          <w:sz w:val="19"/>
          <w:szCs w:val="19"/>
        </w:rPr>
        <w:t>前列腺素</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232321"/>
          <w:spacing w:val="0"/>
          <w:w w:val="100"/>
          <w:position w:val="0"/>
          <w:sz w:val="19"/>
          <w:szCs w:val="19"/>
        </w:rPr>
        <w:t>前列腺素</w:t>
      </w:r>
      <w:r>
        <w:rPr>
          <w:color w:val="232321"/>
          <w:spacing w:val="0"/>
          <w:w w:val="100"/>
          <w:position w:val="0"/>
          <w:sz w:val="14"/>
          <w:szCs w:val="14"/>
        </w:rPr>
        <w:t>（</w:t>
      </w:r>
      <w:r>
        <w:rPr>
          <w:color w:val="232321"/>
          <w:spacing w:val="0"/>
          <w:w w:val="100"/>
          <w:position w:val="0"/>
          <w:sz w:val="14"/>
          <w:szCs w:val="14"/>
          <w:lang w:val="en-US" w:eastAsia="en-US" w:bidi="en-US"/>
        </w:rPr>
        <w:t>prostaglandin</w:t>
      </w:r>
      <w:r>
        <w:rPr>
          <w:color w:val="232321"/>
          <w:spacing w:val="0"/>
          <w:w w:val="100"/>
          <w:position w:val="0"/>
          <w:sz w:val="14"/>
          <w:szCs w:val="14"/>
        </w:rPr>
        <w:t>,</w:t>
      </w:r>
      <w:r>
        <w:rPr>
          <w:color w:val="232321"/>
          <w:spacing w:val="0"/>
          <w:w w:val="100"/>
          <w:position w:val="0"/>
          <w:sz w:val="14"/>
          <w:szCs w:val="14"/>
          <w:lang w:val="en-US" w:eastAsia="en-US" w:bidi="en-US"/>
        </w:rPr>
        <w:t>PG）</w:t>
      </w:r>
      <w:r>
        <w:rPr>
          <w:color w:val="232321"/>
          <w:spacing w:val="0"/>
          <w:w w:val="100"/>
          <w:position w:val="0"/>
          <w:sz w:val="19"/>
          <w:szCs w:val="19"/>
        </w:rPr>
        <w:t>是一族二十碳不饱和脂肪酸，主要是花生四烯酸的代谢产物</w:t>
      </w:r>
      <w:r>
        <w:rPr>
          <w:color w:val="232321"/>
          <w:spacing w:val="0"/>
          <w:w w:val="100"/>
          <w:position w:val="0"/>
          <w:sz w:val="14"/>
          <w:szCs w:val="14"/>
        </w:rPr>
        <w:t>，</w:t>
      </w:r>
      <w:r>
        <w:rPr>
          <w:color w:val="232321"/>
          <w:spacing w:val="0"/>
          <w:w w:val="100"/>
          <w:position w:val="0"/>
          <w:sz w:val="19"/>
          <w:szCs w:val="19"/>
        </w:rPr>
        <w:t>由环加 氧酶</w:t>
      </w:r>
      <w:r>
        <w:rPr>
          <w:color w:val="232321"/>
          <w:spacing w:val="0"/>
          <w:w w:val="100"/>
          <w:position w:val="0"/>
          <w:sz w:val="14"/>
          <w:szCs w:val="14"/>
          <w:lang w:val="en-US" w:eastAsia="en-US" w:bidi="en-US"/>
        </w:rPr>
        <w:t>（cyclooxygenase）</w:t>
      </w:r>
      <w:r>
        <w:rPr>
          <w:color w:val="232321"/>
          <w:spacing w:val="0"/>
          <w:w w:val="100"/>
          <w:position w:val="0"/>
          <w:sz w:val="19"/>
          <w:szCs w:val="19"/>
        </w:rPr>
        <w:t>介导产生。全身各部位的组织细胞几乎都含有生成前列腺素的前体和酶。</w:t>
      </w:r>
      <w:r>
        <w:rPr>
          <w:color w:val="232321"/>
          <w:spacing w:val="0"/>
          <w:w w:val="100"/>
          <w:position w:val="0"/>
          <w:sz w:val="14"/>
          <w:szCs w:val="14"/>
          <w:lang w:val="en-US" w:eastAsia="en-US" w:bidi="en-US"/>
        </w:rPr>
        <w:t xml:space="preserve">PG </w:t>
      </w:r>
      <w:r>
        <w:rPr>
          <w:color w:val="232321"/>
          <w:spacing w:val="0"/>
          <w:w w:val="100"/>
          <w:position w:val="0"/>
          <w:sz w:val="19"/>
          <w:szCs w:val="19"/>
        </w:rPr>
        <w:t xml:space="preserve">按其分子结构的差别，可分为多种类型，参与多种生理功能活动,包括血压调节、水盐代谢等。其中 </w:t>
      </w:r>
      <w:r>
        <w:rPr>
          <w:color w:val="232321"/>
          <w:spacing w:val="0"/>
          <w:w w:val="100"/>
          <w:position w:val="0"/>
          <w:sz w:val="14"/>
          <w:szCs w:val="14"/>
          <w:lang w:val="en-US" w:eastAsia="en-US" w:bidi="en-US"/>
        </w:rPr>
        <w:t>PGE?</w:t>
      </w:r>
      <w:r>
        <w:rPr>
          <w:color w:val="232321"/>
          <w:spacing w:val="0"/>
          <w:w w:val="100"/>
          <w:position w:val="0"/>
          <w:sz w:val="19"/>
          <w:szCs w:val="19"/>
        </w:rPr>
        <w:t>主要由肾脏产生，具有舒血管作用,参与血压稳态调节;</w:t>
      </w:r>
      <w:r>
        <w:rPr>
          <w:color w:val="232321"/>
          <w:spacing w:val="0"/>
          <w:w w:val="100"/>
          <w:position w:val="0"/>
          <w:sz w:val="14"/>
          <w:szCs w:val="14"/>
          <w:lang w:val="en-US" w:eastAsia="en-US" w:bidi="en-US"/>
        </w:rPr>
        <w:t>PGL</w:t>
      </w:r>
      <w:r>
        <w:rPr>
          <w:color w:val="232321"/>
          <w:spacing w:val="0"/>
          <w:w w:val="100"/>
          <w:position w:val="0"/>
          <w:sz w:val="19"/>
          <w:szCs w:val="19"/>
        </w:rPr>
        <w:t>主要在血管组织合成，有强烈的舒 血管作用;</w:t>
      </w:r>
      <w:r>
        <w:rPr>
          <w:color w:val="232321"/>
          <w:spacing w:val="0"/>
          <w:w w:val="100"/>
          <w:position w:val="0"/>
          <w:sz w:val="14"/>
          <w:szCs w:val="14"/>
          <w:lang w:val="en-US" w:eastAsia="en-US" w:bidi="en-US"/>
        </w:rPr>
        <w:t>PGF\</w:t>
      </w:r>
      <w:r>
        <w:rPr>
          <w:rFonts w:ascii="Times New Roman" w:hAnsi="Times New Roman" w:eastAsia="Times New Roman" w:cs="Times New Roman"/>
          <w:color w:val="232321"/>
          <w:spacing w:val="0"/>
          <w:w w:val="100"/>
          <w:position w:val="0"/>
          <w:sz w:val="22"/>
          <w:szCs w:val="22"/>
          <w:lang w:val="en-US" w:eastAsia="en-US" w:bidi="en-US"/>
        </w:rPr>
        <w:t>o</w:t>
      </w:r>
      <w:r>
        <w:rPr>
          <w:color w:val="232321"/>
          <w:spacing w:val="0"/>
          <w:w w:val="100"/>
          <w:position w:val="0"/>
          <w:sz w:val="19"/>
          <w:szCs w:val="19"/>
        </w:rPr>
        <w:t>则能使静脉收缩。</w:t>
      </w:r>
    </w:p>
    <w:p>
      <w:pPr>
        <w:pStyle w:val="35"/>
        <w:keepNext w:val="0"/>
        <w:keepLines w:val="0"/>
        <w:widowControl w:val="0"/>
        <w:shd w:val="clear" w:color="auto" w:fill="auto"/>
        <w:tabs>
          <w:tab w:val="left" w:pos="992"/>
        </w:tabs>
        <w:bidi w:val="0"/>
        <w:spacing w:before="0" w:after="0" w:line="320" w:lineRule="exact"/>
        <w:ind w:left="0" w:right="0" w:firstLine="420"/>
        <w:jc w:val="left"/>
        <w:rPr>
          <w:sz w:val="19"/>
          <w:szCs w:val="19"/>
        </w:rPr>
      </w:pPr>
      <w:bookmarkStart w:id="558" w:name="bookmark708"/>
      <w:r>
        <w:rPr>
          <w:color w:val="20201F"/>
          <w:spacing w:val="0"/>
          <w:w w:val="100"/>
          <w:position w:val="0"/>
          <w:sz w:val="19"/>
          <w:szCs w:val="19"/>
        </w:rPr>
        <w:t>（</w:t>
      </w:r>
      <w:bookmarkEnd w:id="558"/>
      <w:r>
        <w:rPr>
          <w:color w:val="20201F"/>
          <w:spacing w:val="0"/>
          <w:w w:val="100"/>
          <w:position w:val="0"/>
          <w:sz w:val="19"/>
          <w:szCs w:val="19"/>
        </w:rPr>
        <w:t>九）</w:t>
      </w:r>
      <w:r>
        <w:rPr>
          <w:color w:val="20201F"/>
          <w:spacing w:val="0"/>
          <w:w w:val="100"/>
          <w:position w:val="0"/>
          <w:sz w:val="19"/>
          <w:szCs w:val="19"/>
        </w:rPr>
        <w:tab/>
      </w:r>
      <w:r>
        <w:rPr>
          <w:color w:val="20201F"/>
          <w:spacing w:val="0"/>
          <w:w w:val="100"/>
          <w:position w:val="0"/>
          <w:sz w:val="19"/>
          <w:szCs w:val="19"/>
        </w:rPr>
        <w:t>细胞因子</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252524"/>
          <w:spacing w:val="0"/>
          <w:w w:val="100"/>
          <w:position w:val="0"/>
          <w:sz w:val="19"/>
          <w:szCs w:val="19"/>
        </w:rPr>
        <w:t>细胞因子如肿瘤坏死因子、白细胞介素、干扰素、趋化因子等是由细胞所产生的</w:t>
      </w:r>
      <w:r>
        <w:rPr>
          <w:color w:val="252524"/>
          <w:spacing w:val="0"/>
          <w:w w:val="100"/>
          <w:position w:val="0"/>
          <w:sz w:val="13"/>
          <w:szCs w:val="13"/>
        </w:rPr>
        <w:t>一</w:t>
      </w:r>
      <w:r>
        <w:rPr>
          <w:color w:val="252524"/>
          <w:spacing w:val="0"/>
          <w:w w:val="100"/>
          <w:position w:val="0"/>
          <w:sz w:val="19"/>
          <w:szCs w:val="19"/>
        </w:rPr>
        <w:t>类信息物质，大 多以自分泌或旁分泌的方式作用于靶细胞而引起生物效应，如白细胞介素家族中的成员多数为炎症 介质</w:t>
      </w:r>
      <w:r>
        <w:rPr>
          <w:color w:val="252523"/>
          <w:spacing w:val="0"/>
          <w:w w:val="100"/>
          <w:position w:val="0"/>
          <w:sz w:val="19"/>
          <w:szCs w:val="19"/>
        </w:rPr>
        <w:t>,</w:t>
      </w:r>
      <w:r>
        <w:rPr>
          <w:color w:val="252524"/>
          <w:spacing w:val="0"/>
          <w:w w:val="100"/>
          <w:position w:val="0"/>
          <w:sz w:val="19"/>
          <w:szCs w:val="19"/>
        </w:rPr>
        <w:t>参与免疫反应，但也能调节心血管功能，能扩张血管和增加毛细血管的通透性。有研究证实炎 症因子参与动脉粥样硬化和高血压的发病。</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252624"/>
          <w:spacing w:val="0"/>
          <w:w w:val="100"/>
          <w:position w:val="0"/>
          <w:sz w:val="19"/>
          <w:szCs w:val="19"/>
        </w:rPr>
        <w:t>脂肪组织除储存能量和调节代谢外，还可产生特异的脂肪细胞因子，如瘦素、脂联素和抵抗素等， 参与调控机体的能量代谢及多种心血管活动。瘦素</w:t>
      </w:r>
      <w:r>
        <w:rPr>
          <w:color w:val="252624"/>
          <w:spacing w:val="0"/>
          <w:w w:val="100"/>
          <w:position w:val="0"/>
          <w:sz w:val="14"/>
          <w:szCs w:val="14"/>
          <w:lang w:val="en-US" w:eastAsia="en-US" w:bidi="en-US"/>
        </w:rPr>
        <w:t>（leptin）</w:t>
      </w:r>
      <w:r>
        <w:rPr>
          <w:color w:val="252624"/>
          <w:spacing w:val="0"/>
          <w:w w:val="100"/>
          <w:position w:val="0"/>
          <w:sz w:val="19"/>
          <w:szCs w:val="19"/>
        </w:rPr>
        <w:t>的主要生理作用是调节脂肪代谢,但它与 高血压的关系也很密切。瘦素可剂量依赖地升高血压，其作用靶点包括下丘脑、肾素-血管紧张素系 统和肾交感神经，并通过降低</w:t>
      </w:r>
      <w:r>
        <w:rPr>
          <w:color w:val="252624"/>
          <w:spacing w:val="0"/>
          <w:w w:val="100"/>
          <w:position w:val="0"/>
          <w:sz w:val="14"/>
          <w:szCs w:val="14"/>
          <w:lang w:val="en-US" w:eastAsia="en-US" w:bidi="en-US"/>
        </w:rPr>
        <w:t>NO</w:t>
      </w:r>
      <w:r>
        <w:rPr>
          <w:color w:val="252624"/>
          <w:spacing w:val="0"/>
          <w:w w:val="100"/>
          <w:position w:val="0"/>
          <w:sz w:val="19"/>
          <w:szCs w:val="19"/>
        </w:rPr>
        <w:t>水平、增加肾小管对钠的重吸收、促使血管平滑肌肥大、甚至改变红 细胞的生化和物理属性,使血压升高。脂联素</w:t>
      </w:r>
      <w:r>
        <w:rPr>
          <w:color w:val="252624"/>
          <w:spacing w:val="0"/>
          <w:w w:val="100"/>
          <w:position w:val="0"/>
          <w:sz w:val="14"/>
          <w:szCs w:val="14"/>
          <w:lang w:val="en-US" w:eastAsia="en-US" w:bidi="en-US"/>
        </w:rPr>
        <w:t>（adiponectin</w:t>
      </w:r>
      <w:r>
        <w:rPr>
          <w:color w:val="252624"/>
          <w:spacing w:val="0"/>
          <w:w w:val="100"/>
          <w:position w:val="0"/>
          <w:sz w:val="19"/>
          <w:szCs w:val="19"/>
        </w:rPr>
        <w:t>）是脂肪组织分泌最多的脂肪细胞因子，可 改善内皮功能，促进血管新生，抑制病理性心肌肥大和缺血后心肌损伤，抑制血管平滑肌细胞增殖，从 而延缓动脉粥样硬化及再狭窄过程，被认为是心血管系统的一种重要的保护因子。</w:t>
      </w:r>
    </w:p>
    <w:p>
      <w:pPr>
        <w:pStyle w:val="35"/>
        <w:keepNext w:val="0"/>
        <w:keepLines w:val="0"/>
        <w:widowControl w:val="0"/>
        <w:shd w:val="clear" w:color="auto" w:fill="auto"/>
        <w:bidi w:val="0"/>
        <w:spacing w:before="0" w:after="0" w:line="320" w:lineRule="exact"/>
        <w:ind w:left="0" w:right="0" w:firstLine="420"/>
        <w:jc w:val="left"/>
        <w:rPr>
          <w:sz w:val="19"/>
          <w:szCs w:val="19"/>
        </w:rPr>
      </w:pPr>
      <w:r>
        <w:rPr>
          <w:color w:val="272725"/>
          <w:spacing w:val="0"/>
          <w:w w:val="100"/>
          <w:position w:val="0"/>
          <w:sz w:val="19"/>
          <w:szCs w:val="19"/>
        </w:rPr>
        <w:t>（十）其他因素</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242422"/>
          <w:spacing w:val="0"/>
          <w:w w:val="100"/>
          <w:position w:val="0"/>
          <w:sz w:val="19"/>
          <w:szCs w:val="19"/>
        </w:rPr>
        <w:t>生长因子也可作用于心肌、血管内皮或平滑肌细胞，影响心血管活动。如胰岛素样生长因子</w:t>
      </w:r>
      <w:r>
        <w:rPr>
          <w:rFonts w:ascii="Times New Roman" w:hAnsi="Times New Roman" w:eastAsia="Times New Roman" w:cs="Times New Roman"/>
          <w:color w:val="242422"/>
          <w:spacing w:val="0"/>
          <w:w w:val="100"/>
          <w:position w:val="0"/>
          <w:sz w:val="19"/>
          <w:szCs w:val="19"/>
          <w:lang w:val="zh-CN" w:eastAsia="zh-CN" w:bidi="zh-CN"/>
        </w:rPr>
        <w:t>・</w:t>
      </w:r>
      <w:r>
        <w:rPr>
          <w:color w:val="242422"/>
          <w:spacing w:val="0"/>
          <w:w w:val="100"/>
          <w:position w:val="0"/>
          <w:sz w:val="14"/>
          <w:szCs w:val="14"/>
          <w:lang w:val="zh-CN" w:eastAsia="zh-CN" w:bidi="zh-CN"/>
        </w:rPr>
        <w:t xml:space="preserve">1 </w:t>
      </w:r>
      <w:r>
        <w:rPr>
          <w:color w:val="242422"/>
          <w:spacing w:val="0"/>
          <w:w w:val="100"/>
          <w:position w:val="0"/>
          <w:sz w:val="14"/>
          <w:szCs w:val="14"/>
          <w:lang w:val="en-US" w:eastAsia="en-US" w:bidi="en-US"/>
        </w:rPr>
        <w:t>（insulin-like growth factor-1 , IGF-1）</w:t>
      </w:r>
      <w:r>
        <w:rPr>
          <w:color w:val="242422"/>
          <w:spacing w:val="0"/>
          <w:w w:val="100"/>
          <w:position w:val="0"/>
          <w:sz w:val="19"/>
          <w:szCs w:val="19"/>
        </w:rPr>
        <w:t>可促进心肌生长、肥大和增强心肌收缩力，也能刺激血管平滑肌细 胞增殖和血管舒张。血管内皮生长因子能促进血管内皮增生和血管生成，并能使血管扩张和增加毛 细血管的通透性。</w:t>
      </w:r>
    </w:p>
    <w:p>
      <w:pPr>
        <w:pStyle w:val="35"/>
        <w:keepNext w:val="0"/>
        <w:keepLines w:val="0"/>
        <w:widowControl w:val="0"/>
        <w:shd w:val="clear" w:color="auto" w:fill="auto"/>
        <w:bidi w:val="0"/>
        <w:spacing w:before="0" w:after="0" w:line="320" w:lineRule="exact"/>
        <w:ind w:left="0" w:right="0" w:firstLine="460"/>
        <w:jc w:val="both"/>
        <w:rPr>
          <w:sz w:val="19"/>
          <w:szCs w:val="19"/>
        </w:rPr>
      </w:pPr>
      <w:r>
        <w:rPr>
          <w:color w:val="232321"/>
          <w:spacing w:val="0"/>
          <w:w w:val="100"/>
          <w:position w:val="0"/>
          <w:sz w:val="19"/>
          <w:szCs w:val="19"/>
        </w:rPr>
        <w:t>有些全身性的激素也可影响心血管系统的活动,如肾上腺糖皮质激素能增强心肌的收缩力，胰岛 素对心脏有直接的正性变力作用,胰高血糖素对心脏有正性变力与变时作用，甲状腺激素能增强心室 肌的收缩和舒张功能、加快心率、增加心输出量和心脏做功量等。</w:t>
      </w:r>
    </w:p>
    <w:p>
      <w:pPr>
        <w:pStyle w:val="35"/>
        <w:keepNext w:val="0"/>
        <w:keepLines w:val="0"/>
        <w:widowControl w:val="0"/>
        <w:shd w:val="clear" w:color="auto" w:fill="auto"/>
        <w:bidi w:val="0"/>
        <w:spacing w:before="0" w:after="200" w:line="320" w:lineRule="exact"/>
        <w:ind w:left="0" w:right="0" w:firstLine="460"/>
        <w:jc w:val="both"/>
        <w:rPr>
          <w:sz w:val="19"/>
          <w:szCs w:val="19"/>
        </w:rPr>
      </w:pPr>
      <w:r>
        <w:rPr>
          <w:color w:val="242422"/>
          <w:spacing w:val="0"/>
          <w:w w:val="100"/>
          <w:position w:val="0"/>
          <w:sz w:val="19"/>
          <w:szCs w:val="19"/>
        </w:rPr>
        <w:t>可见，循环与内分泌系统的众多因子,彼此间发生相互作用，并与神经调节之间相互影响,构成复 杂的网络体系，对心血管功能进行全身性的和局部的准确而精细的调节。</w:t>
      </w:r>
    </w:p>
    <w:p>
      <w:pPr>
        <w:pStyle w:val="27"/>
        <w:keepNext/>
        <w:keepLines/>
        <w:widowControl w:val="0"/>
        <w:shd w:val="clear" w:color="auto" w:fill="auto"/>
        <w:bidi w:val="0"/>
        <w:spacing w:before="0" w:after="160" w:line="240" w:lineRule="auto"/>
        <w:ind w:left="0" w:right="0"/>
        <w:jc w:val="left"/>
        <w:rPr>
          <w:sz w:val="24"/>
          <w:szCs w:val="24"/>
        </w:rPr>
      </w:pPr>
      <w:bookmarkStart w:id="559" w:name="bookmark709"/>
      <w:bookmarkStart w:id="560" w:name="bookmark710"/>
      <w:bookmarkStart w:id="561" w:name="bookmark711"/>
      <w:r>
        <w:rPr>
          <w:color w:val="1B3557"/>
          <w:spacing w:val="0"/>
          <w:w w:val="100"/>
          <w:position w:val="0"/>
          <w:sz w:val="24"/>
          <w:szCs w:val="24"/>
        </w:rPr>
        <w:t>三、自身</w:t>
      </w:r>
      <w:r>
        <w:rPr>
          <w:color w:val="102448"/>
          <w:spacing w:val="0"/>
          <w:w w:val="100"/>
          <w:position w:val="0"/>
          <w:sz w:val="24"/>
          <w:szCs w:val="24"/>
        </w:rPr>
        <w:t>调</w:t>
      </w:r>
      <w:r>
        <w:rPr>
          <w:color w:val="1B3557"/>
          <w:spacing w:val="0"/>
          <w:w w:val="100"/>
          <w:position w:val="0"/>
          <w:sz w:val="24"/>
          <w:szCs w:val="24"/>
        </w:rPr>
        <w:t>节</w:t>
      </w:r>
      <w:bookmarkEnd w:id="559"/>
      <w:bookmarkEnd w:id="560"/>
      <w:bookmarkEnd w:id="561"/>
    </w:p>
    <w:p>
      <w:pPr>
        <w:pStyle w:val="35"/>
        <w:keepNext w:val="0"/>
        <w:keepLines w:val="0"/>
        <w:widowControl w:val="0"/>
        <w:shd w:val="clear" w:color="auto" w:fill="auto"/>
        <w:bidi w:val="0"/>
        <w:spacing w:before="0" w:after="0" w:line="322" w:lineRule="exact"/>
        <w:ind w:left="0" w:right="0" w:firstLine="460"/>
        <w:jc w:val="both"/>
        <w:rPr>
          <w:sz w:val="19"/>
          <w:szCs w:val="19"/>
        </w:rPr>
      </w:pPr>
      <w:r>
        <w:rPr>
          <w:color w:val="272725"/>
          <w:spacing w:val="0"/>
          <w:w w:val="100"/>
          <w:position w:val="0"/>
          <w:sz w:val="19"/>
          <w:szCs w:val="19"/>
        </w:rPr>
        <w:t>心血管活动的自身调节包括心脏泵血功能的自身调节和组织器官血流量的自身调节。关于心脏 泵血功能的自身调节可见前文影响心输出量的因素中的异长、等长自身调节部分;关于组织器官血流 量自身调节的机制，一般可用局部代谢产物学说和肌源学说加以解释。</w:t>
      </w:r>
    </w:p>
    <w:p>
      <w:pPr>
        <w:pStyle w:val="35"/>
        <w:keepNext w:val="0"/>
        <w:keepLines w:val="0"/>
        <w:widowControl w:val="0"/>
        <w:shd w:val="clear" w:color="auto" w:fill="auto"/>
        <w:bidi w:val="0"/>
        <w:spacing w:before="0" w:after="0" w:line="322" w:lineRule="exact"/>
        <w:ind w:left="0" w:right="0" w:firstLine="420"/>
        <w:jc w:val="left"/>
        <w:rPr>
          <w:sz w:val="19"/>
          <w:szCs w:val="19"/>
        </w:rPr>
      </w:pPr>
      <w:r>
        <w:rPr>
          <w:color w:val="1C1C1B"/>
          <w:spacing w:val="0"/>
          <w:w w:val="100"/>
          <w:position w:val="0"/>
          <w:sz w:val="19"/>
          <w:szCs w:val="19"/>
        </w:rPr>
        <w:t>（</w:t>
      </w:r>
      <w:r>
        <w:rPr>
          <w:color w:val="1C1C1B"/>
          <w:spacing w:val="0"/>
          <w:w w:val="100"/>
          <w:position w:val="0"/>
          <w:sz w:val="13"/>
          <w:szCs w:val="13"/>
        </w:rPr>
        <w:t>一</w:t>
      </w:r>
      <w:r>
        <w:rPr>
          <w:color w:val="1C1C1B"/>
          <w:spacing w:val="0"/>
          <w:w w:val="100"/>
          <w:position w:val="0"/>
          <w:sz w:val="19"/>
          <w:szCs w:val="19"/>
        </w:rPr>
        <w:t>）代谢性自身调节机制——局部代谢产物学说</w:t>
      </w:r>
    </w:p>
    <w:p>
      <w:pPr>
        <w:pStyle w:val="35"/>
        <w:keepNext w:val="0"/>
        <w:keepLines w:val="0"/>
        <w:widowControl w:val="0"/>
        <w:shd w:val="clear" w:color="auto" w:fill="auto"/>
        <w:bidi w:val="0"/>
        <w:spacing w:before="0" w:after="0" w:line="310" w:lineRule="exact"/>
        <w:ind w:left="0" w:right="0" w:firstLine="460"/>
        <w:jc w:val="both"/>
        <w:rPr>
          <w:sz w:val="19"/>
          <w:szCs w:val="19"/>
        </w:rPr>
      </w:pPr>
      <w:r>
        <w:rPr>
          <w:color w:val="2B2B29"/>
          <w:spacing w:val="0"/>
          <w:w w:val="100"/>
          <w:position w:val="0"/>
          <w:sz w:val="19"/>
          <w:szCs w:val="19"/>
        </w:rPr>
        <w:t xml:space="preserve">器官组织的血流量取决于该器官的代谢水平，代谢水平越高,血流量也越多。当组织代谢活动增 </w:t>
      </w:r>
      <w:r>
        <w:rPr>
          <w:color w:val="21221F"/>
          <w:spacing w:val="0"/>
          <w:w w:val="100"/>
          <w:position w:val="0"/>
          <w:sz w:val="19"/>
          <w:szCs w:val="19"/>
        </w:rPr>
        <w:t>强时，局部组织的代谢产物如如</w:t>
      </w:r>
      <w:r>
        <w:rPr>
          <w:rFonts w:ascii="Times New Roman" w:hAnsi="Times New Roman" w:eastAsia="Times New Roman" w:cs="Times New Roman"/>
          <w:color w:val="21221F"/>
          <w:spacing w:val="0"/>
          <w:w w:val="100"/>
          <w:position w:val="0"/>
          <w:sz w:val="22"/>
          <w:szCs w:val="22"/>
        </w:rPr>
        <w:t>2</w:t>
      </w:r>
      <w:r>
        <w:rPr>
          <w:color w:val="21221F"/>
          <w:spacing w:val="0"/>
          <w:w w:val="100"/>
          <w:position w:val="0"/>
          <w:sz w:val="19"/>
          <w:szCs w:val="19"/>
        </w:rPr>
        <w:t>、腺昔、乳酸、</w:t>
      </w:r>
      <w:r>
        <w:rPr>
          <w:color w:val="21221F"/>
          <w:spacing w:val="0"/>
          <w:w w:val="100"/>
          <w:position w:val="0"/>
          <w:sz w:val="14"/>
          <w:szCs w:val="14"/>
          <w:lang w:val="en-US" w:eastAsia="en-US" w:bidi="en-US"/>
        </w:rPr>
        <w:t>H</w:t>
      </w:r>
      <w:r>
        <w:rPr>
          <w:rFonts w:ascii="Times New Roman" w:hAnsi="Times New Roman" w:eastAsia="Times New Roman" w:cs="Times New Roman"/>
          <w:color w:val="21221F"/>
          <w:spacing w:val="0"/>
          <w:w w:val="100"/>
          <w:position w:val="0"/>
          <w:sz w:val="22"/>
          <w:szCs w:val="22"/>
          <w:lang w:val="en-US" w:eastAsia="en-US" w:bidi="en-US"/>
        </w:rPr>
        <w:t>+</w:t>
      </w:r>
      <w:r>
        <w:rPr>
          <w:color w:val="21221F"/>
          <w:spacing w:val="0"/>
          <w:w w:val="100"/>
          <w:position w:val="0"/>
          <w:sz w:val="19"/>
          <w:szCs w:val="19"/>
          <w:lang w:val="en-US" w:eastAsia="en-US" w:bidi="en-US"/>
        </w:rPr>
        <w:t>、</w:t>
      </w:r>
      <w:r>
        <w:rPr>
          <w:color w:val="21221F"/>
          <w:spacing w:val="0"/>
          <w:w w:val="100"/>
          <w:position w:val="0"/>
          <w:sz w:val="14"/>
          <w:szCs w:val="14"/>
          <w:lang w:val="en-US" w:eastAsia="en-US" w:bidi="en-US"/>
        </w:rPr>
        <w:t>K</w:t>
      </w:r>
      <w:r>
        <w:rPr>
          <w:color w:val="21221F"/>
          <w:spacing w:val="0"/>
          <w:w w:val="100"/>
          <w:position w:val="0"/>
          <w:sz w:val="19"/>
          <w:szCs w:val="19"/>
        </w:rPr>
        <w:t>,等增多而。</w:t>
      </w:r>
      <w:r>
        <w:rPr>
          <w:rFonts w:ascii="Times New Roman" w:hAnsi="Times New Roman" w:eastAsia="Times New Roman" w:cs="Times New Roman"/>
          <w:color w:val="21221F"/>
          <w:spacing w:val="0"/>
          <w:w w:val="100"/>
          <w:position w:val="0"/>
          <w:sz w:val="22"/>
          <w:szCs w:val="22"/>
        </w:rPr>
        <w:t>2</w:t>
      </w:r>
      <w:r>
        <w:rPr>
          <w:color w:val="21221F"/>
          <w:spacing w:val="0"/>
          <w:w w:val="100"/>
          <w:position w:val="0"/>
          <w:sz w:val="19"/>
          <w:szCs w:val="19"/>
        </w:rPr>
        <w:t xml:space="preserve">分压降低，使局部组织的微动脉和 </w:t>
      </w:r>
      <w:r>
        <w:rPr>
          <w:color w:val="131313"/>
          <w:spacing w:val="0"/>
          <w:w w:val="100"/>
          <w:position w:val="0"/>
          <w:sz w:val="19"/>
          <w:szCs w:val="19"/>
        </w:rPr>
        <w:t>毛细血管前括约肌舒张，其结果是局部组织血流量增多而移去代谢产物和改善缺氧，这一效应称为代 谢性自身调节。前文微循环中所述毛细血管前括约肌的交替开放就是一种典型的代谢性自身调节。 在一些功能活动变化较大的器官，如骨骼肌、胃肠、肝和皮肤等,这种代谢性自身调节的</w:t>
      </w:r>
      <w:r>
        <w:rPr>
          <w:color w:val="442022"/>
          <w:spacing w:val="0"/>
          <w:w w:val="100"/>
          <w:position w:val="0"/>
          <w:sz w:val="19"/>
          <w:szCs w:val="19"/>
        </w:rPr>
        <w:t>崗部辭</w:t>
      </w:r>
      <w:r>
        <w:rPr>
          <w:color w:val="131313"/>
          <w:spacing w:val="0"/>
          <w:w w:val="100"/>
          <w:position w:val="0"/>
          <w:sz w:val="19"/>
          <w:szCs w:val="19"/>
        </w:rPr>
        <w:t>血管效®* 应有时很明显</w:t>
      </w:r>
      <w:r>
        <w:rPr>
          <w:color w:val="000000"/>
          <w:spacing w:val="0"/>
          <w:w w:val="100"/>
          <w:position w:val="0"/>
          <w:sz w:val="19"/>
          <w:szCs w:val="19"/>
        </w:rPr>
        <w:t>，</w:t>
      </w:r>
      <w:r>
        <w:rPr>
          <w:color w:val="131313"/>
          <w:spacing w:val="0"/>
          <w:w w:val="100"/>
          <w:position w:val="0"/>
          <w:sz w:val="19"/>
          <w:szCs w:val="19"/>
        </w:rPr>
        <w:t>即使在同时发生交感缩血管神经活动增强的情况下，该局部的血管仍舒张。由于有些 代谢产物,如激肽、前列腺素、腺昔、组胺等,有时也被认为属于体液因素，因此，这类自身调节有时也 归入体液调节中。</w:t>
      </w:r>
    </w:p>
    <w:p>
      <w:pPr>
        <w:pStyle w:val="35"/>
        <w:keepNext w:val="0"/>
        <w:keepLines w:val="0"/>
        <w:widowControl w:val="0"/>
        <w:shd w:val="clear" w:color="auto" w:fill="auto"/>
        <w:bidi w:val="0"/>
        <w:spacing w:before="0" w:after="0" w:line="320" w:lineRule="exact"/>
        <w:ind w:left="0" w:right="0" w:firstLine="880"/>
        <w:jc w:val="left"/>
        <w:rPr>
          <w:sz w:val="19"/>
          <w:szCs w:val="19"/>
        </w:rPr>
      </w:pPr>
      <w:r>
        <w:rPr>
          <w:color w:val="131313"/>
          <w:spacing w:val="0"/>
          <w:w w:val="100"/>
          <w:position w:val="0"/>
          <w:sz w:val="19"/>
          <w:szCs w:val="19"/>
        </w:rPr>
        <w:t>(二)肌源性自身调节机制</w:t>
      </w:r>
      <w:r>
        <w:rPr>
          <w:color w:val="000000"/>
          <w:spacing w:val="0"/>
          <w:w w:val="100"/>
          <w:position w:val="0"/>
          <w:sz w:val="19"/>
          <w:szCs w:val="19"/>
        </w:rPr>
        <w:t>——肌</w:t>
      </w:r>
      <w:r>
        <w:rPr>
          <w:color w:val="131313"/>
          <w:spacing w:val="0"/>
          <w:w w:val="100"/>
          <w:position w:val="0"/>
          <w:sz w:val="19"/>
          <w:szCs w:val="19"/>
        </w:rPr>
        <w:t>源学说</w:t>
      </w:r>
    </w:p>
    <w:p>
      <w:pPr>
        <w:pStyle w:val="35"/>
        <w:keepNext w:val="0"/>
        <w:keepLines w:val="0"/>
        <w:widowControl w:val="0"/>
        <w:shd w:val="clear" w:color="auto" w:fill="auto"/>
        <w:bidi w:val="0"/>
        <w:spacing w:before="0" w:after="220" w:line="320" w:lineRule="exact"/>
        <w:ind w:left="500" w:right="0" w:firstLine="400"/>
        <w:jc w:val="both"/>
        <w:rPr>
          <w:sz w:val="19"/>
          <w:szCs w:val="19"/>
        </w:rPr>
      </w:pPr>
      <w:r>
        <w:rPr>
          <w:color w:val="131313"/>
          <w:spacing w:val="0"/>
          <w:w w:val="100"/>
          <w:position w:val="0"/>
          <w:sz w:val="19"/>
          <w:szCs w:val="19"/>
        </w:rPr>
        <w:t>血管平滑肌本身经常保持一定的紧张性收缩，这一现象称为肌源性活动</w:t>
      </w:r>
      <w:r>
        <w:rPr>
          <w:color w:val="131313"/>
          <w:spacing w:val="0"/>
          <w:w w:val="100"/>
          <w:position w:val="0"/>
          <w:sz w:val="14"/>
          <w:szCs w:val="14"/>
          <w:lang w:val="en-US" w:eastAsia="en-US" w:bidi="en-US"/>
        </w:rPr>
        <w:t xml:space="preserve">(myogenic activity) </w:t>
      </w:r>
      <w:r>
        <w:rPr>
          <w:color w:val="442022"/>
          <w:spacing w:val="0"/>
          <w:w w:val="100"/>
          <w:position w:val="0"/>
          <w:sz w:val="14"/>
          <w:szCs w:val="14"/>
          <w:vertAlign w:val="subscript"/>
        </w:rPr>
        <w:t>0</w:t>
      </w:r>
      <w:r>
        <w:rPr>
          <w:color w:val="131313"/>
          <w:spacing w:val="0"/>
          <w:w w:val="100"/>
          <w:position w:val="0"/>
          <w:sz w:val="19"/>
          <w:szCs w:val="19"/>
        </w:rPr>
        <w:t>血 管平滑肌受牵张刺激时，紧张性活动加强。当供应某一器官血管的灌注压突然升高时,血管平滑肌受 到牵张刺激，血管尤其是毛细血管前阻力血管的肌源性活动增强，血管收缩,血流阻力增大，以免器官 的血流量因灌注压升高而增多。反之，当器官血管的灌注压突然降低时，阻力血管舒张，局部血流阻 力减小，使灌注该器官的血流量不至于明显减少。肌源性自身调节的意义是在血压发生一定程度的 变化时使某些器官的血流量能保持相对稳定。这种肌源性自身调节机制在肾血管特别明显,在脑、 心、肝、肠系膜和骨骼肌的血管也能看到，但皮肤血管一般没有这种表现。</w:t>
      </w:r>
    </w:p>
    <w:p>
      <w:pPr>
        <w:pStyle w:val="27"/>
        <w:keepNext/>
        <w:keepLines/>
        <w:widowControl w:val="0"/>
        <w:shd w:val="clear" w:color="auto" w:fill="auto"/>
        <w:bidi w:val="0"/>
        <w:spacing w:before="0" w:line="240" w:lineRule="auto"/>
        <w:ind w:left="0" w:right="0" w:firstLine="880"/>
        <w:jc w:val="left"/>
        <w:rPr>
          <w:sz w:val="24"/>
          <w:szCs w:val="24"/>
        </w:rPr>
      </w:pPr>
      <w:bookmarkStart w:id="562" w:name="bookmark714"/>
      <w:bookmarkStart w:id="563" w:name="bookmark712"/>
      <w:bookmarkStart w:id="564" w:name="bookmark713"/>
      <w:r>
        <w:rPr>
          <w:color w:val="082C5C"/>
          <w:spacing w:val="0"/>
          <w:w w:val="100"/>
          <w:position w:val="0"/>
          <w:sz w:val="24"/>
          <w:szCs w:val="24"/>
        </w:rPr>
        <w:t>四、动脉血压的长期调节</w:t>
      </w:r>
      <w:bookmarkEnd w:id="562"/>
      <w:bookmarkEnd w:id="563"/>
      <w:bookmarkEnd w:id="564"/>
    </w:p>
    <w:p>
      <w:pPr>
        <w:pStyle w:val="35"/>
        <w:keepNext w:val="0"/>
        <w:keepLines w:val="0"/>
        <w:widowControl w:val="0"/>
        <w:shd w:val="clear" w:color="auto" w:fill="auto"/>
        <w:bidi w:val="0"/>
        <w:spacing w:before="0" w:after="0" w:line="321" w:lineRule="exact"/>
        <w:ind w:left="500" w:right="0" w:firstLine="400"/>
        <w:jc w:val="both"/>
        <w:rPr>
          <w:sz w:val="19"/>
          <w:szCs w:val="19"/>
        </w:rPr>
      </w:pPr>
      <w:r>
        <w:rPr>
          <w:color w:val="131313"/>
          <w:spacing w:val="0"/>
          <w:w w:val="100"/>
          <w:position w:val="0"/>
          <w:sz w:val="19"/>
          <w:szCs w:val="19"/>
        </w:rPr>
        <w:t xml:space="preserve">根据神经和多种体液因素参与的对动脉血压的调节过程，可将动脉血压调节分为短期调节 </w:t>
      </w:r>
      <w:r>
        <w:rPr>
          <w:color w:val="131313"/>
          <w:spacing w:val="0"/>
          <w:w w:val="100"/>
          <w:position w:val="0"/>
          <w:sz w:val="14"/>
          <w:szCs w:val="14"/>
        </w:rPr>
        <w:t>(</w:t>
      </w:r>
      <w:r>
        <w:rPr>
          <w:color w:val="131313"/>
          <w:spacing w:val="0"/>
          <w:w w:val="100"/>
          <w:position w:val="0"/>
          <w:sz w:val="14"/>
          <w:szCs w:val="14"/>
          <w:lang w:val="en-US" w:eastAsia="en-US" w:bidi="en-US"/>
        </w:rPr>
        <w:t>short-term regulation)</w:t>
      </w:r>
      <w:r>
        <w:rPr>
          <w:color w:val="131313"/>
          <w:spacing w:val="0"/>
          <w:w w:val="100"/>
          <w:position w:val="0"/>
          <w:sz w:val="19"/>
          <w:szCs w:val="19"/>
        </w:rPr>
        <w:t>和长期调节(</w:t>
      </w:r>
      <w:r>
        <w:rPr>
          <w:color w:val="131313"/>
          <w:spacing w:val="0"/>
          <w:w w:val="100"/>
          <w:position w:val="0"/>
          <w:sz w:val="14"/>
          <w:szCs w:val="14"/>
          <w:lang w:val="en-US" w:eastAsia="en-US" w:bidi="en-US"/>
        </w:rPr>
        <w:t>long-term regulation</w:t>
      </w:r>
      <w:r>
        <w:rPr>
          <w:color w:val="131313"/>
          <w:spacing w:val="0"/>
          <w:w w:val="100"/>
          <w:position w:val="0"/>
          <w:sz w:val="14"/>
          <w:szCs w:val="14"/>
        </w:rPr>
        <w:t>)</w:t>
      </w:r>
      <w:r>
        <w:rPr>
          <w:color w:val="595959"/>
          <w:spacing w:val="0"/>
          <w:w w:val="100"/>
          <w:position w:val="0"/>
          <w:sz w:val="19"/>
          <w:szCs w:val="19"/>
        </w:rPr>
        <w:t>。</w:t>
      </w:r>
      <w:r>
        <w:rPr>
          <w:color w:val="131313"/>
          <w:spacing w:val="0"/>
          <w:w w:val="100"/>
          <w:position w:val="0"/>
          <w:sz w:val="19"/>
          <w:szCs w:val="19"/>
        </w:rPr>
        <w:t>短期调节是指对短时间内发生的血压变化 进行调节，主要是通过神经调节方式，包括通过各种心血管反射调节心肌收缩力和血管外周阻力，使 动脉血压恢复正常并保持相对稳定,其具体机制已如前述。而当血压在较长时间内(数小时、数天、数 月或更长)发生变化时，单纯依靠神经调节常不足以将血压调节到正常水平。动脉血压的长期调节主 要是通过肾调节细胞外液量来实现的，因而构成肾-体液控制系统(</w:t>
      </w:r>
      <w:r>
        <w:rPr>
          <w:color w:val="131313"/>
          <w:spacing w:val="0"/>
          <w:w w:val="100"/>
          <w:position w:val="0"/>
          <w:sz w:val="14"/>
          <w:szCs w:val="14"/>
          <w:lang w:val="en-US" w:eastAsia="en-US" w:bidi="en-US"/>
        </w:rPr>
        <w:t>renal-body fluid system)</w:t>
      </w:r>
      <w:r>
        <w:rPr>
          <w:color w:val="595959"/>
          <w:spacing w:val="0"/>
          <w:w w:val="100"/>
          <w:position w:val="0"/>
          <w:sz w:val="19"/>
          <w:szCs w:val="19"/>
        </w:rPr>
        <w:t>。</w:t>
      </w:r>
      <w:r>
        <w:rPr>
          <w:color w:val="131313"/>
          <w:spacing w:val="0"/>
          <w:w w:val="100"/>
          <w:position w:val="0"/>
          <w:sz w:val="19"/>
          <w:szCs w:val="19"/>
        </w:rPr>
        <w:t>当体内细 胞外液量增多时,循环血量增多，循环血量和血管系统容量之间的相对关系发生改变,使动脉血压升 高;而循环血量增多和动脉血压的升高又能直接导致肾排钠和排水增加，将过多的体液排出体外，从 而使血压恢复至正常水平。当体内细胞外液量或循环血量减少，血压下降时，则发生相反的调节。</w:t>
      </w:r>
    </w:p>
    <w:p>
      <w:pPr>
        <w:pStyle w:val="35"/>
        <w:keepNext w:val="0"/>
        <w:keepLines w:val="0"/>
        <w:widowControl w:val="0"/>
        <w:shd w:val="clear" w:color="auto" w:fill="auto"/>
        <w:bidi w:val="0"/>
        <w:spacing w:before="0" w:after="0" w:line="321" w:lineRule="exact"/>
        <w:ind w:left="0" w:right="0" w:firstLine="880"/>
        <w:jc w:val="left"/>
        <w:rPr>
          <w:sz w:val="19"/>
          <w:szCs w:val="19"/>
        </w:rPr>
      </w:pPr>
      <w:r>
        <w:rPr>
          <w:color w:val="131313"/>
          <w:spacing w:val="0"/>
          <w:w w:val="100"/>
          <w:position w:val="0"/>
          <w:sz w:val="19"/>
          <w:szCs w:val="19"/>
          <w:lang w:val="en-US" w:eastAsia="en-US" w:bidi="en-US"/>
        </w:rPr>
        <w:t>(-)</w:t>
      </w:r>
      <w:r>
        <w:rPr>
          <w:color w:val="131313"/>
          <w:spacing w:val="0"/>
          <w:w w:val="100"/>
          <w:position w:val="0"/>
          <w:sz w:val="19"/>
          <w:szCs w:val="19"/>
        </w:rPr>
        <w:t>体液平衡与血压稳态的相互制约</w:t>
      </w:r>
    </w:p>
    <w:p>
      <w:pPr>
        <w:pStyle w:val="35"/>
        <w:keepNext w:val="0"/>
        <w:keepLines w:val="0"/>
        <w:widowControl w:val="0"/>
        <w:shd w:val="clear" w:color="auto" w:fill="auto"/>
        <w:bidi w:val="0"/>
        <w:spacing w:before="0" w:after="0" w:line="321" w:lineRule="exact"/>
        <w:ind w:left="500" w:right="0" w:firstLine="400"/>
        <w:jc w:val="both"/>
        <w:rPr>
          <w:sz w:val="19"/>
          <w:szCs w:val="19"/>
        </w:rPr>
      </w:pPr>
      <w:r>
        <w:rPr>
          <w:color w:val="131313"/>
          <w:spacing w:val="0"/>
          <w:w w:val="100"/>
          <w:position w:val="0"/>
          <w:sz w:val="19"/>
          <w:szCs w:val="19"/>
        </w:rPr>
        <w:t xml:space="preserve">在体内，体液平衡与血压稳态的维持存在十分密切的关系。一方面，平均动脉压的高低与循环血 </w:t>
      </w:r>
      <w:r>
        <w:rPr>
          <w:color w:val="000000"/>
          <w:spacing w:val="0"/>
          <w:w w:val="100"/>
          <w:position w:val="0"/>
          <w:sz w:val="19"/>
          <w:szCs w:val="19"/>
        </w:rPr>
        <w:t>量</w:t>
      </w:r>
      <w:r>
        <w:rPr>
          <w:color w:val="131313"/>
          <w:spacing w:val="0"/>
          <w:w w:val="100"/>
          <w:position w:val="0"/>
          <w:sz w:val="19"/>
          <w:szCs w:val="19"/>
        </w:rPr>
        <w:t xml:space="preserve">和血管系统容量之间的比例有关。当循环血量增多时，不仅可引起循环系统平均充盈压升高，而且 </w:t>
      </w:r>
      <w:r>
        <w:rPr>
          <w:color w:val="000000"/>
          <w:spacing w:val="0"/>
          <w:w w:val="100"/>
          <w:position w:val="0"/>
          <w:sz w:val="19"/>
          <w:szCs w:val="19"/>
        </w:rPr>
        <w:t>可</w:t>
      </w:r>
      <w:r>
        <w:rPr>
          <w:color w:val="131313"/>
          <w:spacing w:val="0"/>
          <w:w w:val="100"/>
          <w:position w:val="0"/>
          <w:sz w:val="19"/>
          <w:szCs w:val="19"/>
        </w:rPr>
        <w:t>通过增加回心血量和心输出量使动脉血压升高。体液稳态的维持依赖于肾脏对体液的调节，只要 液体摄入量与排出量不等，体液总量以及循环血量就会发生相应的变化,从而影响动脉血压的高低。 因此从长期的观点来看,血压维持稳态的基础是液体摄入量与排出量之间的平衡</w:t>
      </w:r>
      <w:r>
        <w:rPr>
          <w:color w:val="000000"/>
          <w:spacing w:val="0"/>
          <w:w w:val="100"/>
          <w:position w:val="0"/>
          <w:sz w:val="19"/>
          <w:szCs w:val="19"/>
        </w:rPr>
        <w:t>,</w:t>
      </w:r>
      <w:r>
        <w:rPr>
          <w:color w:val="131313"/>
          <w:spacing w:val="0"/>
          <w:w w:val="100"/>
          <w:position w:val="0"/>
          <w:sz w:val="19"/>
          <w:szCs w:val="19"/>
        </w:rPr>
        <w:t>使体液和循环血量 维持在正常水平。另一方面，血压的改变又可影响循环血量，血压对循环血量的影响是肾的压力性利 尿</w:t>
      </w:r>
      <w:r>
        <w:rPr>
          <w:color w:val="131313"/>
          <w:spacing w:val="0"/>
          <w:w w:val="100"/>
          <w:position w:val="0"/>
          <w:sz w:val="14"/>
          <w:szCs w:val="14"/>
          <w:lang w:val="en-US" w:eastAsia="en-US" w:bidi="en-US"/>
        </w:rPr>
        <w:t>(pressure diuresis)</w:t>
      </w:r>
      <w:r>
        <w:rPr>
          <w:color w:val="131313"/>
          <w:spacing w:val="0"/>
          <w:w w:val="100"/>
          <w:position w:val="0"/>
          <w:sz w:val="19"/>
          <w:szCs w:val="19"/>
        </w:rPr>
        <w:t>作用的结果。也就是说，在肾脏功能正常的情况下，当动脉血压升高时，可导致 肾血流增多和肾小球滤过率升高，因此肾在单位时间内排出的钠和水增多(尿量增多)，从而使循环 血量回降，于是循环血量和动脉血压降低到接近正常;反之,在循环血量减少和动脉血压降低时，将发 生相反的变化，使尿量减少，循环血量恢复，因此血压回升至接近正常水平。肾排出的钠量和尿量随 着动脉血压的高低变化，只要血压的波动偏离了平衡点，肾的体液调节机制就会持续发挥作用，直至 血压恢复正常水平</w:t>
      </w:r>
      <w:r>
        <w:rPr>
          <w:color w:val="082C5C"/>
          <w:spacing w:val="0"/>
          <w:w w:val="100"/>
          <w:position w:val="0"/>
          <w:sz w:val="19"/>
          <w:szCs w:val="19"/>
        </w:rPr>
        <w:t>尊。</w:t>
      </w:r>
    </w:p>
    <w:p>
      <w:pPr>
        <w:pStyle w:val="35"/>
        <w:keepNext w:val="0"/>
        <w:keepLines w:val="0"/>
        <w:widowControl w:val="0"/>
        <w:shd w:val="clear" w:color="auto" w:fill="auto"/>
        <w:bidi w:val="0"/>
        <w:spacing w:before="0" w:after="0" w:line="322" w:lineRule="exact"/>
        <w:ind w:left="0" w:right="0" w:firstLine="880"/>
        <w:jc w:val="left"/>
        <w:rPr>
          <w:sz w:val="19"/>
          <w:szCs w:val="19"/>
        </w:rPr>
      </w:pPr>
      <w:r>
        <w:rPr>
          <w:color w:val="131313"/>
          <w:spacing w:val="0"/>
          <w:w w:val="100"/>
          <w:position w:val="0"/>
          <w:sz w:val="19"/>
          <w:szCs w:val="19"/>
        </w:rPr>
        <w:t>(二)影响肾-体液控制系统活动的主要因素</w:t>
      </w:r>
    </w:p>
    <w:p>
      <w:pPr>
        <w:pStyle w:val="35"/>
        <w:keepNext w:val="0"/>
        <w:keepLines w:val="0"/>
        <w:widowControl w:val="0"/>
        <w:shd w:val="clear" w:color="auto" w:fill="auto"/>
        <w:bidi w:val="0"/>
        <w:spacing w:before="0" w:after="60" w:line="322" w:lineRule="exact"/>
        <w:ind w:left="500" w:right="0" w:firstLine="400"/>
        <w:jc w:val="both"/>
        <w:rPr>
          <w:sz w:val="19"/>
          <w:szCs w:val="19"/>
        </w:rPr>
      </w:pPr>
      <w:r>
        <w:rPr>
          <w:color w:val="131313"/>
          <w:spacing w:val="0"/>
          <w:w w:val="100"/>
          <w:position w:val="0"/>
          <w:sz w:val="19"/>
          <w:szCs w:val="19"/>
        </w:rPr>
        <w:t>肾-体液控制系统的活动受体内多种因素的影响。其中较主要的是血管升压素、心房钠尿肽、肾 素-血管紧张素-醛固酮系统等。当循环血量增多，动脉血压升高时，肾脏可通过以下机制使循环血量 和血压恢复到正常水平(详见第八章)：①血管升压素的释放减少，可使集合管对水的重吸收减少，肾 排水量增加，细胞外液量回降;②心房钠尿肽分泌增多，可使肾重吸收钠和水减少，排钠和排水量增</w:t>
      </w:r>
    </w:p>
    <w:p>
      <w:pPr>
        <w:pStyle w:val="21"/>
        <w:keepNext w:val="0"/>
        <w:keepLines w:val="0"/>
        <w:widowControl w:val="0"/>
        <w:shd w:val="clear" w:color="auto" w:fill="auto"/>
        <w:bidi w:val="0"/>
        <w:spacing w:before="0" w:after="360" w:line="326" w:lineRule="exact"/>
        <w:ind w:left="0" w:right="0" w:firstLine="0"/>
        <w:jc w:val="left"/>
        <w:rPr>
          <w:sz w:val="19"/>
          <w:szCs w:val="19"/>
        </w:rPr>
      </w:pPr>
      <w:r>
        <w:rPr>
          <w:color w:val="2B2A29"/>
          <w:spacing w:val="0"/>
          <w:w w:val="100"/>
          <w:position w:val="0"/>
          <w:sz w:val="19"/>
          <w:szCs w:val="19"/>
        </w:rPr>
        <w:t>加，细胞外液量回降;③体内</w:t>
      </w:r>
      <w:r>
        <w:rPr>
          <w:rFonts w:ascii="Times New Roman" w:hAnsi="Times New Roman" w:eastAsia="Times New Roman" w:cs="Times New Roman"/>
          <w:color w:val="2B2A29"/>
          <w:spacing w:val="0"/>
          <w:w w:val="100"/>
          <w:position w:val="0"/>
          <w:sz w:val="13"/>
          <w:szCs w:val="13"/>
          <w:lang w:val="en-US" w:eastAsia="en-US" w:bidi="en-US"/>
        </w:rPr>
        <w:t>RAS</w:t>
      </w:r>
      <w:r>
        <w:rPr>
          <w:color w:val="2B2A29"/>
          <w:spacing w:val="0"/>
          <w:w w:val="100"/>
          <w:position w:val="0"/>
          <w:sz w:val="19"/>
          <w:szCs w:val="19"/>
        </w:rPr>
        <w:t>系统的活动被抑制，肾素分泌减少，循环血中</w:t>
      </w:r>
      <w:r>
        <w:rPr>
          <w:rFonts w:ascii="Times New Roman" w:hAnsi="Times New Roman" w:eastAsia="Times New Roman" w:cs="Times New Roman"/>
          <w:color w:val="2B2A29"/>
          <w:spacing w:val="0"/>
          <w:w w:val="100"/>
          <w:position w:val="0"/>
          <w:sz w:val="13"/>
          <w:szCs w:val="13"/>
          <w:lang w:val="en-US" w:eastAsia="en-US" w:bidi="en-US"/>
        </w:rPr>
        <w:t>AngII</w:t>
      </w:r>
      <w:r>
        <w:rPr>
          <w:color w:val="2B2A29"/>
          <w:spacing w:val="0"/>
          <w:w w:val="100"/>
          <w:position w:val="0"/>
          <w:sz w:val="19"/>
          <w:szCs w:val="19"/>
        </w:rPr>
        <w:t>水平降低,</w:t>
      </w:r>
      <w:r>
        <w:rPr>
          <w:rFonts w:ascii="Times New Roman" w:hAnsi="Times New Roman" w:eastAsia="Times New Roman" w:cs="Times New Roman"/>
          <w:color w:val="2B2A29"/>
          <w:spacing w:val="0"/>
          <w:w w:val="100"/>
          <w:position w:val="0"/>
          <w:sz w:val="13"/>
          <w:szCs w:val="13"/>
          <w:lang w:val="en-US" w:eastAsia="en-US" w:bidi="en-US"/>
        </w:rPr>
        <w:t xml:space="preserve">AngII </w:t>
      </w:r>
      <w:r>
        <w:rPr>
          <w:color w:val="2B2A29"/>
          <w:spacing w:val="0"/>
          <w:w w:val="100"/>
          <w:position w:val="0"/>
          <w:sz w:val="19"/>
          <w:szCs w:val="19"/>
        </w:rPr>
        <w:t>引起血管收缩效应减弱，血压回降;醛固酮分泌减少，肾小管重吸收钠和水减少，引起细胞外液量回 降</w:t>
      </w:r>
      <w:r>
        <w:rPr>
          <w:color w:val="161616"/>
          <w:spacing w:val="0"/>
          <w:w w:val="100"/>
          <w:position w:val="0"/>
          <w:sz w:val="19"/>
          <w:szCs w:val="19"/>
        </w:rPr>
        <w:t>;</w:t>
      </w:r>
      <w:r>
        <w:rPr>
          <w:color w:val="2B2A29"/>
          <w:spacing w:val="0"/>
          <w:w w:val="100"/>
          <w:position w:val="0"/>
          <w:sz w:val="19"/>
          <w:szCs w:val="19"/>
        </w:rPr>
        <w:t>④交感神经系统活性相对抑制</w:t>
      </w:r>
      <w:r>
        <w:rPr>
          <w:color w:val="161616"/>
          <w:spacing w:val="0"/>
          <w:w w:val="100"/>
          <w:position w:val="0"/>
          <w:sz w:val="19"/>
          <w:szCs w:val="19"/>
        </w:rPr>
        <w:t>,</w:t>
      </w:r>
      <w:r>
        <w:rPr>
          <w:color w:val="2B2A29"/>
          <w:spacing w:val="0"/>
          <w:w w:val="100"/>
          <w:position w:val="0"/>
          <w:sz w:val="19"/>
          <w:szCs w:val="19"/>
        </w:rPr>
        <w:t>可</w:t>
      </w:r>
      <w:r>
        <w:rPr>
          <w:color w:val="161616"/>
          <w:spacing w:val="0"/>
          <w:w w:val="100"/>
          <w:position w:val="0"/>
          <w:sz w:val="19"/>
          <w:szCs w:val="19"/>
        </w:rPr>
        <w:t>使</w:t>
      </w:r>
      <w:r>
        <w:rPr>
          <w:color w:val="2B2A29"/>
          <w:spacing w:val="0"/>
          <w:w w:val="100"/>
          <w:position w:val="0"/>
          <w:sz w:val="19"/>
          <w:szCs w:val="19"/>
        </w:rPr>
        <w:t>心肌收缩力减</w:t>
      </w:r>
      <w:r>
        <w:rPr>
          <w:color w:val="42423E"/>
          <w:spacing w:val="0"/>
          <w:w w:val="100"/>
          <w:position w:val="0"/>
          <w:sz w:val="19"/>
          <w:szCs w:val="19"/>
        </w:rPr>
        <w:t>弱</w:t>
      </w:r>
      <w:r>
        <w:rPr>
          <w:color w:val="2B2A29"/>
          <w:spacing w:val="0"/>
          <w:w w:val="100"/>
          <w:position w:val="0"/>
          <w:sz w:val="19"/>
          <w:szCs w:val="19"/>
        </w:rPr>
        <w:t>，心率减慢</w:t>
      </w:r>
      <w:r>
        <w:rPr>
          <w:color w:val="161616"/>
          <w:spacing w:val="0"/>
          <w:w w:val="100"/>
          <w:position w:val="0"/>
          <w:sz w:val="19"/>
          <w:szCs w:val="19"/>
        </w:rPr>
        <w:t>，</w:t>
      </w:r>
      <w:r>
        <w:rPr>
          <w:color w:val="2B2A29"/>
          <w:spacing w:val="0"/>
          <w:w w:val="100"/>
          <w:position w:val="0"/>
          <w:sz w:val="19"/>
          <w:szCs w:val="19"/>
        </w:rPr>
        <w:t>心输出</w:t>
      </w:r>
      <w:r>
        <w:rPr>
          <w:color w:val="42423E"/>
          <w:spacing w:val="0"/>
          <w:w w:val="100"/>
          <w:position w:val="0"/>
          <w:sz w:val="19"/>
          <w:szCs w:val="19"/>
        </w:rPr>
        <w:t>量</w:t>
      </w:r>
      <w:r>
        <w:rPr>
          <w:color w:val="2B2A29"/>
          <w:spacing w:val="0"/>
          <w:w w:val="100"/>
          <w:position w:val="0"/>
          <w:sz w:val="19"/>
          <w:szCs w:val="19"/>
        </w:rPr>
        <w:t>减少,外周血管</w:t>
      </w:r>
      <w:r>
        <w:rPr>
          <w:color w:val="6C2C2C"/>
          <w:spacing w:val="0"/>
          <w:w w:val="100"/>
          <w:position w:val="0"/>
          <w:sz w:val="19"/>
          <w:szCs w:val="19"/>
        </w:rPr>
        <w:t>舒</w:t>
      </w:r>
      <w:r>
        <w:rPr>
          <w:color w:val="581818"/>
          <w:spacing w:val="0"/>
          <w:w w:val="100"/>
          <w:position w:val="0"/>
          <w:sz w:val="19"/>
          <w:szCs w:val="19"/>
        </w:rPr>
        <w:t>张</w:t>
      </w:r>
      <w:r>
        <w:rPr>
          <w:color w:val="D43A43"/>
          <w:spacing w:val="0"/>
          <w:w w:val="100"/>
          <w:position w:val="0"/>
          <w:sz w:val="19"/>
          <w:szCs w:val="19"/>
        </w:rPr>
        <w:t>'</w:t>
      </w:r>
      <w:r>
        <w:rPr>
          <w:color w:val="2B2A29"/>
          <w:spacing w:val="0"/>
          <w:w w:val="100"/>
          <w:position w:val="0"/>
          <w:sz w:val="19"/>
          <w:szCs w:val="19"/>
        </w:rPr>
        <w:t>，血 压回降。反之，当循环血量减少，动脉血压降低时，则引起相反的调节过程。肾-体液控制系统是控制 体液量的最关键因素，是长期血压调控的主角。</w:t>
      </w:r>
    </w:p>
    <w:p>
      <w:pPr>
        <w:pStyle w:val="25"/>
        <w:keepNext/>
        <w:keepLines/>
        <w:widowControl w:val="0"/>
        <w:shd w:val="clear" w:color="auto" w:fill="auto"/>
        <w:bidi w:val="0"/>
        <w:spacing w:before="0" w:after="240" w:line="240" w:lineRule="auto"/>
        <w:ind w:left="0" w:right="0" w:firstLine="0"/>
        <w:jc w:val="center"/>
      </w:pPr>
      <w:bookmarkStart w:id="565" w:name="bookmark715"/>
      <w:bookmarkStart w:id="566" w:name="bookmark716"/>
      <w:bookmarkStart w:id="567" w:name="bookmark717"/>
      <w:r>
        <w:rPr>
          <w:color w:val="060606"/>
          <w:spacing w:val="0"/>
          <w:w w:val="100"/>
          <w:position w:val="0"/>
        </w:rPr>
        <w:t>第五节器官循环</w:t>
      </w:r>
      <w:bookmarkEnd w:id="565"/>
      <w:bookmarkEnd w:id="566"/>
      <w:bookmarkEnd w:id="567"/>
    </w:p>
    <w:p>
      <w:pPr>
        <w:pStyle w:val="21"/>
        <w:keepNext w:val="0"/>
        <w:keepLines w:val="0"/>
        <w:widowControl w:val="0"/>
        <w:shd w:val="clear" w:color="auto" w:fill="auto"/>
        <w:bidi w:val="0"/>
        <w:spacing w:before="0" w:after="240" w:line="324" w:lineRule="exact"/>
        <w:ind w:left="0" w:right="0" w:firstLine="440"/>
        <w:jc w:val="both"/>
        <w:rPr>
          <w:sz w:val="19"/>
          <w:szCs w:val="19"/>
        </w:rPr>
      </w:pPr>
      <w:r>
        <w:rPr>
          <w:color w:val="292927"/>
          <w:spacing w:val="0"/>
          <w:w w:val="100"/>
          <w:position w:val="0"/>
          <w:sz w:val="19"/>
          <w:szCs w:val="19"/>
        </w:rPr>
        <w:t>体内各器官的血流量都与该器官的动、静脉压力差成正比，与该器官阻力血管舒缩决定的血流阻 力成反比。由于各器官的结构和功能不同，器官内部的血管分布也各有特点，因此，其血流量的调节 除服从前述的</w:t>
      </w:r>
      <w:r>
        <w:rPr>
          <w:color w:val="292927"/>
          <w:spacing w:val="0"/>
          <w:w w:val="100"/>
          <w:position w:val="0"/>
          <w:sz w:val="15"/>
          <w:szCs w:val="15"/>
        </w:rPr>
        <w:t>一</w:t>
      </w:r>
      <w:r>
        <w:rPr>
          <w:color w:val="292927"/>
          <w:spacing w:val="0"/>
          <w:w w:val="100"/>
          <w:position w:val="0"/>
          <w:sz w:val="19"/>
          <w:szCs w:val="19"/>
        </w:rPr>
        <w:t>般规律外，还有其各自本身的特点。本节主要叙述心、肺、脑的血液循环。</w:t>
      </w:r>
    </w:p>
    <w:p>
      <w:pPr>
        <w:pStyle w:val="27"/>
        <w:keepNext/>
        <w:keepLines/>
        <w:widowControl w:val="0"/>
        <w:shd w:val="clear" w:color="auto" w:fill="auto"/>
        <w:bidi w:val="0"/>
        <w:spacing w:before="0" w:after="240" w:line="240" w:lineRule="auto"/>
        <w:ind w:left="0" w:right="0" w:firstLine="400"/>
        <w:jc w:val="left"/>
        <w:rPr>
          <w:sz w:val="24"/>
          <w:szCs w:val="24"/>
        </w:rPr>
      </w:pPr>
      <w:bookmarkStart w:id="568" w:name="bookmark718"/>
      <w:bookmarkStart w:id="569" w:name="bookmark720"/>
      <w:bookmarkStart w:id="570" w:name="bookmark719"/>
      <w:r>
        <w:rPr>
          <w:color w:val="0F274E"/>
          <w:spacing w:val="0"/>
          <w:w w:val="100"/>
          <w:position w:val="0"/>
          <w:sz w:val="24"/>
          <w:szCs w:val="24"/>
        </w:rPr>
        <w:t>—、冠脉循环</w:t>
      </w:r>
      <w:bookmarkEnd w:id="568"/>
      <w:bookmarkEnd w:id="569"/>
      <w:bookmarkEnd w:id="570"/>
    </w:p>
    <w:p>
      <w:pPr>
        <w:pStyle w:val="21"/>
        <w:keepNext w:val="0"/>
        <w:keepLines w:val="0"/>
        <w:widowControl w:val="0"/>
        <w:shd w:val="clear" w:color="auto" w:fill="auto"/>
        <w:bidi w:val="0"/>
        <w:spacing w:before="0" w:after="0" w:line="240" w:lineRule="auto"/>
        <w:ind w:left="0" w:right="0" w:firstLine="400"/>
        <w:jc w:val="left"/>
        <w:rPr>
          <w:sz w:val="19"/>
          <w:szCs w:val="19"/>
        </w:rPr>
      </w:pPr>
      <w:r>
        <w:rPr>
          <w:color w:val="20201E"/>
          <w:spacing w:val="0"/>
          <w:w w:val="100"/>
          <w:position w:val="0"/>
          <w:sz w:val="19"/>
          <w:szCs w:val="19"/>
        </w:rPr>
        <w:t>(</w:t>
      </w:r>
      <w:r>
        <w:rPr>
          <w:color w:val="20201E"/>
          <w:spacing w:val="0"/>
          <w:w w:val="100"/>
          <w:position w:val="0"/>
          <w:sz w:val="15"/>
          <w:szCs w:val="15"/>
        </w:rPr>
        <w:t>-</w:t>
      </w:r>
      <w:r>
        <w:rPr>
          <w:color w:val="20201E"/>
          <w:spacing w:val="0"/>
          <w:w w:val="100"/>
          <w:position w:val="0"/>
          <w:sz w:val="19"/>
          <w:szCs w:val="19"/>
        </w:rPr>
        <w:t>)冠脉循环的解剖特点</w:t>
      </w:r>
    </w:p>
    <w:p>
      <w:pPr>
        <w:pStyle w:val="21"/>
        <w:keepNext w:val="0"/>
        <w:keepLines w:val="0"/>
        <w:widowControl w:val="0"/>
        <w:shd w:val="clear" w:color="auto" w:fill="auto"/>
        <w:bidi w:val="0"/>
        <w:spacing w:before="0" w:after="0" w:line="322" w:lineRule="exact"/>
        <w:ind w:left="0" w:right="0" w:firstLine="440"/>
        <w:jc w:val="both"/>
        <w:rPr>
          <w:sz w:val="19"/>
          <w:szCs w:val="19"/>
        </w:rPr>
      </w:pPr>
      <w:r>
        <w:rPr>
          <w:color w:val="262624"/>
          <w:spacing w:val="0"/>
          <w:w w:val="100"/>
          <w:position w:val="0"/>
          <w:sz w:val="19"/>
          <w:szCs w:val="19"/>
        </w:rPr>
        <w:t>心脏自身的血液供应主要来自冠脉循环</w:t>
      </w:r>
      <w:r>
        <w:rPr>
          <w:color w:val="262624"/>
          <w:spacing w:val="0"/>
          <w:w w:val="100"/>
          <w:position w:val="0"/>
          <w:sz w:val="13"/>
          <w:szCs w:val="13"/>
          <w:lang w:val="en-US" w:eastAsia="en-US" w:bidi="en-US"/>
        </w:rPr>
        <w:t>(</w:t>
      </w:r>
      <w:r>
        <w:rPr>
          <w:rFonts w:ascii="Times New Roman" w:hAnsi="Times New Roman" w:eastAsia="Times New Roman" w:cs="Times New Roman"/>
          <w:color w:val="262624"/>
          <w:spacing w:val="0"/>
          <w:w w:val="100"/>
          <w:position w:val="0"/>
          <w:sz w:val="13"/>
          <w:szCs w:val="13"/>
          <w:lang w:val="en-US" w:eastAsia="en-US" w:bidi="en-US"/>
        </w:rPr>
        <w:t>coronary circulation</w:t>
      </w:r>
      <w:r>
        <w:rPr>
          <w:rFonts w:ascii="Times New Roman" w:hAnsi="Times New Roman" w:eastAsia="Times New Roman" w:cs="Times New Roman"/>
          <w:color w:val="262624"/>
          <w:spacing w:val="0"/>
          <w:w w:val="100"/>
          <w:position w:val="0"/>
          <w:sz w:val="13"/>
          <w:szCs w:val="13"/>
        </w:rPr>
        <w:t>),</w:t>
      </w:r>
      <w:r>
        <w:rPr>
          <w:color w:val="262624"/>
          <w:spacing w:val="0"/>
          <w:w w:val="100"/>
          <w:position w:val="0"/>
          <w:sz w:val="19"/>
          <w:szCs w:val="19"/>
        </w:rPr>
        <w:t>仅心内膜最内侧厚约</w:t>
      </w:r>
      <w:r>
        <w:rPr>
          <w:rFonts w:ascii="Times New Roman" w:hAnsi="Times New Roman" w:eastAsia="Times New Roman" w:cs="Times New Roman"/>
          <w:color w:val="262624"/>
          <w:spacing w:val="0"/>
          <w:w w:val="100"/>
          <w:position w:val="0"/>
          <w:sz w:val="13"/>
          <w:szCs w:val="13"/>
          <w:lang w:val="en-US" w:eastAsia="en-US" w:bidi="en-US"/>
        </w:rPr>
        <w:t>0. 1mm</w:t>
      </w:r>
      <w:r>
        <w:rPr>
          <w:color w:val="262624"/>
          <w:spacing w:val="0"/>
          <w:w w:val="100"/>
          <w:position w:val="0"/>
          <w:sz w:val="19"/>
          <w:szCs w:val="19"/>
        </w:rPr>
        <w:t>范围 内的心肌才能直接利用心腔内的血液供应。</w:t>
      </w:r>
    </w:p>
    <w:p>
      <w:pPr>
        <w:pStyle w:val="21"/>
        <w:keepNext w:val="0"/>
        <w:keepLines w:val="0"/>
        <w:widowControl w:val="0"/>
        <w:shd w:val="clear" w:color="auto" w:fill="auto"/>
        <w:bidi w:val="0"/>
        <w:spacing w:before="0" w:after="0" w:line="322" w:lineRule="exact"/>
        <w:ind w:left="0" w:right="0" w:firstLine="440"/>
        <w:jc w:val="both"/>
        <w:rPr>
          <w:sz w:val="19"/>
          <w:szCs w:val="19"/>
        </w:rPr>
      </w:pPr>
      <w:r>
        <w:rPr>
          <w:color w:val="2A2A29"/>
          <w:spacing w:val="0"/>
          <w:w w:val="100"/>
          <w:position w:val="0"/>
          <w:sz w:val="19"/>
          <w:szCs w:val="19"/>
        </w:rPr>
        <w:t>左、右冠状动脉自升主动脉根部发出后,其主干和大分支行走于心脏的表面，小分支则常以垂直 于心脏表面的方向穿入心肌，沿途发出分支，最后在心内膜下层分支成网。冠脉小分支的分布特点使 之容易在心肌收缩时受到压迫。</w:t>
      </w:r>
    </w:p>
    <w:p>
      <w:pPr>
        <w:pStyle w:val="21"/>
        <w:keepNext w:val="0"/>
        <w:keepLines w:val="0"/>
        <w:widowControl w:val="0"/>
        <w:shd w:val="clear" w:color="auto" w:fill="auto"/>
        <w:bidi w:val="0"/>
        <w:spacing w:before="0" w:after="0" w:line="322" w:lineRule="exact"/>
        <w:ind w:left="0" w:right="0" w:firstLine="440"/>
        <w:jc w:val="both"/>
        <w:rPr>
          <w:sz w:val="19"/>
          <w:szCs w:val="19"/>
        </w:rPr>
      </w:pPr>
      <w:r>
        <w:rPr>
          <w:color w:val="292928"/>
          <w:spacing w:val="0"/>
          <w:w w:val="100"/>
          <w:position w:val="0"/>
          <w:sz w:val="19"/>
          <w:szCs w:val="19"/>
        </w:rPr>
        <w:t>心肌内毛细血管的密度很高，毛细血管数和心肌纤维数之比可达</w:t>
      </w:r>
      <w:r>
        <w:rPr>
          <w:rFonts w:ascii="Times New Roman" w:hAnsi="Times New Roman" w:eastAsia="Times New Roman" w:cs="Times New Roman"/>
          <w:color w:val="292928"/>
          <w:spacing w:val="0"/>
          <w:w w:val="100"/>
          <w:position w:val="0"/>
          <w:sz w:val="13"/>
          <w:szCs w:val="13"/>
        </w:rPr>
        <w:t xml:space="preserve">1 </w:t>
      </w:r>
      <w:r>
        <w:rPr>
          <w:color w:val="292928"/>
          <w:spacing w:val="0"/>
          <w:w w:val="100"/>
          <w:position w:val="0"/>
          <w:sz w:val="19"/>
          <w:szCs w:val="19"/>
        </w:rPr>
        <w:t xml:space="preserve">: </w:t>
      </w:r>
      <w:r>
        <w:rPr>
          <w:rFonts w:ascii="Times New Roman" w:hAnsi="Times New Roman" w:eastAsia="Times New Roman" w:cs="Times New Roman"/>
          <w:color w:val="292928"/>
          <w:spacing w:val="0"/>
          <w:w w:val="100"/>
          <w:position w:val="0"/>
          <w:sz w:val="13"/>
          <w:szCs w:val="13"/>
        </w:rPr>
        <w:t>1,</w:t>
      </w:r>
      <w:r>
        <w:rPr>
          <w:color w:val="292928"/>
          <w:spacing w:val="0"/>
          <w:w w:val="100"/>
          <w:position w:val="0"/>
          <w:sz w:val="19"/>
          <w:szCs w:val="19"/>
        </w:rPr>
        <w:t>在心肌横截面上，每平方 毫米面积内有</w:t>
      </w:r>
      <w:r>
        <w:rPr>
          <w:rFonts w:ascii="Times New Roman" w:hAnsi="Times New Roman" w:eastAsia="Times New Roman" w:cs="Times New Roman"/>
          <w:color w:val="292928"/>
          <w:spacing w:val="0"/>
          <w:w w:val="100"/>
          <w:position w:val="0"/>
          <w:sz w:val="13"/>
          <w:szCs w:val="13"/>
          <w:lang w:val="en-US" w:eastAsia="en-US" w:bidi="en-US"/>
        </w:rPr>
        <w:t>2</w:t>
      </w:r>
      <w:r>
        <w:rPr>
          <w:rFonts w:ascii="Times New Roman" w:hAnsi="Times New Roman" w:eastAsia="Times New Roman" w:cs="Times New Roman"/>
          <w:color w:val="292927"/>
          <w:spacing w:val="0"/>
          <w:w w:val="100"/>
          <w:position w:val="0"/>
          <w:sz w:val="13"/>
          <w:szCs w:val="13"/>
          <w:lang w:val="en-US" w:eastAsia="en-US" w:bidi="en-US"/>
        </w:rPr>
        <w:t xml:space="preserve">500 </w:t>
      </w:r>
      <w:r>
        <w:rPr>
          <w:rFonts w:ascii="Times New Roman" w:hAnsi="Times New Roman" w:eastAsia="Times New Roman" w:cs="Times New Roman"/>
          <w:color w:val="292928"/>
          <w:spacing w:val="0"/>
          <w:w w:val="100"/>
          <w:position w:val="0"/>
          <w:sz w:val="13"/>
          <w:szCs w:val="13"/>
          <w:lang w:val="en-US" w:eastAsia="en-US" w:bidi="en-US"/>
        </w:rPr>
        <w:t>-3</w:t>
      </w:r>
      <w:r>
        <w:rPr>
          <w:rFonts w:ascii="Times New Roman" w:hAnsi="Times New Roman" w:eastAsia="Times New Roman" w:cs="Times New Roman"/>
          <w:color w:val="292927"/>
          <w:spacing w:val="0"/>
          <w:w w:val="100"/>
          <w:position w:val="0"/>
          <w:sz w:val="13"/>
          <w:szCs w:val="13"/>
          <w:lang w:val="en-US" w:eastAsia="en-US" w:bidi="en-US"/>
        </w:rPr>
        <w:t>000</w:t>
      </w:r>
      <w:r>
        <w:rPr>
          <w:color w:val="292928"/>
          <w:spacing w:val="0"/>
          <w:w w:val="100"/>
          <w:position w:val="0"/>
          <w:sz w:val="19"/>
          <w:szCs w:val="19"/>
        </w:rPr>
        <w:t>根毛细血管，因此心肌和冠脉血液之间的物质交换可迅速进行。当心肌因 负荷过重而发生代偿性肥厚时，肌纤维直径增大，但毛细血管数量并不相应增加，所以肥厚的心肌容 易发生血供不足。</w:t>
      </w:r>
    </w:p>
    <w:p>
      <w:pPr>
        <w:pStyle w:val="21"/>
        <w:keepNext w:val="0"/>
        <w:keepLines w:val="0"/>
        <w:widowControl w:val="0"/>
        <w:shd w:val="clear" w:color="auto" w:fill="auto"/>
        <w:bidi w:val="0"/>
        <w:spacing w:before="0" w:after="0" w:line="322" w:lineRule="exact"/>
        <w:ind w:left="0" w:right="0" w:firstLine="440"/>
        <w:jc w:val="both"/>
        <w:rPr>
          <w:sz w:val="19"/>
          <w:szCs w:val="19"/>
        </w:rPr>
      </w:pPr>
      <w:r>
        <w:rPr>
          <w:color w:val="282827"/>
          <w:spacing w:val="0"/>
          <w:w w:val="100"/>
          <w:position w:val="0"/>
          <w:sz w:val="19"/>
          <w:szCs w:val="19"/>
        </w:rPr>
        <w:t>冠状动脉同一分支的近、远端之间或不同分支之间有侧支互相吻合,在人类，这些相互吻合的侧 支在心内膜下较多。正常人冠脉侧支虽在出生时已形成，但均较细小，血流量很少。当冠状动脉突然 阻塞时，常不易很快建立起侧支循环而导致心肌梗死;但若冠脉阻塞较缓慢时，侧支可逐渐扩张，建立 新的有效侧支循环，起到</w:t>
      </w:r>
      <w:r>
        <w:rPr>
          <w:color w:val="282827"/>
          <w:spacing w:val="0"/>
          <w:w w:val="100"/>
          <w:position w:val="0"/>
          <w:sz w:val="15"/>
          <w:szCs w:val="15"/>
        </w:rPr>
        <w:t>一</w:t>
      </w:r>
      <w:r>
        <w:rPr>
          <w:color w:val="282827"/>
          <w:spacing w:val="0"/>
          <w:w w:val="100"/>
          <w:position w:val="0"/>
          <w:sz w:val="19"/>
          <w:szCs w:val="19"/>
        </w:rPr>
        <w:t>定的代偿作用。</w:t>
      </w:r>
    </w:p>
    <w:p>
      <w:pPr>
        <w:pStyle w:val="21"/>
        <w:keepNext w:val="0"/>
        <w:keepLines w:val="0"/>
        <w:widowControl w:val="0"/>
        <w:shd w:val="clear" w:color="auto" w:fill="auto"/>
        <w:bidi w:val="0"/>
        <w:spacing w:before="0" w:after="0" w:line="322" w:lineRule="exact"/>
        <w:ind w:left="0" w:right="0" w:firstLine="400"/>
        <w:jc w:val="left"/>
        <w:rPr>
          <w:sz w:val="19"/>
          <w:szCs w:val="19"/>
        </w:rPr>
      </w:pPr>
      <w:r>
        <w:rPr>
          <w:color w:val="252524"/>
          <w:spacing w:val="0"/>
          <w:w w:val="100"/>
          <w:position w:val="0"/>
          <w:sz w:val="19"/>
          <w:szCs w:val="19"/>
        </w:rPr>
        <w:t>(二)冠脉循环的生理特点</w:t>
      </w:r>
    </w:p>
    <w:p>
      <w:pPr>
        <w:pStyle w:val="21"/>
        <w:keepNext w:val="0"/>
        <w:keepLines w:val="0"/>
        <w:widowControl w:val="0"/>
        <w:numPr>
          <w:ilvl w:val="0"/>
          <w:numId w:val="91"/>
        </w:numPr>
        <w:shd w:val="clear" w:color="auto" w:fill="auto"/>
        <w:tabs>
          <w:tab w:val="left" w:pos="692"/>
        </w:tabs>
        <w:bidi w:val="0"/>
        <w:spacing w:before="0" w:after="0" w:line="322" w:lineRule="exact"/>
        <w:ind w:left="0" w:right="0" w:firstLine="440"/>
        <w:jc w:val="both"/>
        <w:rPr>
          <w:sz w:val="19"/>
          <w:szCs w:val="19"/>
        </w:rPr>
      </w:pPr>
      <w:bookmarkStart w:id="571" w:name="bookmark721"/>
      <w:bookmarkEnd w:id="571"/>
      <w:r>
        <w:rPr>
          <w:color w:val="242423"/>
          <w:spacing w:val="0"/>
          <w:w w:val="100"/>
          <w:position w:val="0"/>
          <w:sz w:val="19"/>
          <w:szCs w:val="19"/>
        </w:rPr>
        <w:t>灌注压高，血流量大冠状动脉直接开口于主动脉根部，其开口处的血压等于主动脉压，另 外冠脉的血流途径短、血流阻力小，压力降低幅度小，冠脉小血管的血压和血液灌注压仍维持在较高 水平。正常成年人在安静状态下，冠脉血流量</w:t>
      </w:r>
      <w:r>
        <w:rPr>
          <w:color w:val="242423"/>
          <w:spacing w:val="0"/>
          <w:w w:val="100"/>
          <w:position w:val="0"/>
          <w:sz w:val="13"/>
          <w:szCs w:val="13"/>
          <w:lang w:val="en-US" w:eastAsia="en-US" w:bidi="en-US"/>
        </w:rPr>
        <w:t>(</w:t>
      </w:r>
      <w:r>
        <w:rPr>
          <w:rFonts w:ascii="Times New Roman" w:hAnsi="Times New Roman" w:eastAsia="Times New Roman" w:cs="Times New Roman"/>
          <w:color w:val="242423"/>
          <w:spacing w:val="0"/>
          <w:w w:val="100"/>
          <w:position w:val="0"/>
          <w:sz w:val="13"/>
          <w:szCs w:val="13"/>
          <w:lang w:val="en-US" w:eastAsia="en-US" w:bidi="en-US"/>
        </w:rPr>
        <w:t>coronary blood flow,CBF)</w:t>
      </w:r>
      <w:r>
        <w:rPr>
          <w:color w:val="242423"/>
          <w:spacing w:val="0"/>
          <w:w w:val="100"/>
          <w:position w:val="0"/>
          <w:sz w:val="19"/>
          <w:szCs w:val="19"/>
        </w:rPr>
        <w:t>为每</w:t>
      </w:r>
      <w:r>
        <w:rPr>
          <w:rFonts w:ascii="Times New Roman" w:hAnsi="Times New Roman" w:eastAsia="Times New Roman" w:cs="Times New Roman"/>
          <w:color w:val="242423"/>
          <w:spacing w:val="0"/>
          <w:w w:val="100"/>
          <w:position w:val="0"/>
          <w:sz w:val="13"/>
          <w:szCs w:val="13"/>
          <w:lang w:val="en-US" w:eastAsia="en-US" w:bidi="en-US"/>
        </w:rPr>
        <w:t>100g</w:t>
      </w:r>
      <w:r>
        <w:rPr>
          <w:color w:val="242423"/>
          <w:spacing w:val="0"/>
          <w:w w:val="100"/>
          <w:position w:val="0"/>
          <w:sz w:val="19"/>
          <w:szCs w:val="19"/>
        </w:rPr>
        <w:t>心肌</w:t>
      </w:r>
      <w:r>
        <w:rPr>
          <w:rFonts w:ascii="Times New Roman" w:hAnsi="Times New Roman" w:eastAsia="Times New Roman" w:cs="Times New Roman"/>
          <w:color w:val="242423"/>
          <w:spacing w:val="0"/>
          <w:w w:val="100"/>
          <w:position w:val="0"/>
          <w:sz w:val="13"/>
          <w:szCs w:val="13"/>
        </w:rPr>
        <w:t xml:space="preserve">60 </w:t>
      </w:r>
      <w:r>
        <w:rPr>
          <w:rFonts w:ascii="Times New Roman" w:hAnsi="Times New Roman" w:eastAsia="Times New Roman" w:cs="Times New Roman"/>
          <w:color w:val="242423"/>
          <w:spacing w:val="0"/>
          <w:w w:val="100"/>
          <w:position w:val="0"/>
          <w:sz w:val="13"/>
          <w:szCs w:val="13"/>
          <w:lang w:val="en-US" w:eastAsia="en-US" w:bidi="en-US"/>
        </w:rPr>
        <w:t>~80ml/ min,</w:t>
      </w:r>
      <w:r>
        <w:rPr>
          <w:color w:val="242423"/>
          <w:spacing w:val="0"/>
          <w:w w:val="100"/>
          <w:position w:val="0"/>
          <w:sz w:val="19"/>
          <w:szCs w:val="19"/>
        </w:rPr>
        <w:t>中等体重的人</w:t>
      </w:r>
      <w:r>
        <w:rPr>
          <w:rFonts w:ascii="Times New Roman" w:hAnsi="Times New Roman" w:eastAsia="Times New Roman" w:cs="Times New Roman"/>
          <w:color w:val="242423"/>
          <w:spacing w:val="0"/>
          <w:w w:val="100"/>
          <w:position w:val="0"/>
          <w:sz w:val="13"/>
          <w:szCs w:val="13"/>
          <w:lang w:val="en-US" w:eastAsia="en-US" w:bidi="en-US"/>
        </w:rPr>
        <w:t>,CBF</w:t>
      </w:r>
      <w:r>
        <w:rPr>
          <w:color w:val="242423"/>
          <w:spacing w:val="0"/>
          <w:w w:val="100"/>
          <w:position w:val="0"/>
          <w:sz w:val="19"/>
          <w:szCs w:val="19"/>
        </w:rPr>
        <w:t>总量</w:t>
      </w:r>
      <w:r>
        <w:rPr>
          <w:rFonts w:ascii="Times New Roman" w:hAnsi="Times New Roman" w:eastAsia="Times New Roman" w:cs="Times New Roman"/>
          <w:color w:val="242423"/>
          <w:spacing w:val="0"/>
          <w:w w:val="100"/>
          <w:position w:val="0"/>
          <w:sz w:val="13"/>
          <w:szCs w:val="13"/>
        </w:rPr>
        <w:t xml:space="preserve">200 </w:t>
      </w:r>
      <w:r>
        <w:rPr>
          <w:rFonts w:ascii="Times New Roman" w:hAnsi="Times New Roman" w:eastAsia="Times New Roman" w:cs="Times New Roman"/>
          <w:color w:val="242423"/>
          <w:spacing w:val="0"/>
          <w:w w:val="100"/>
          <w:position w:val="0"/>
          <w:sz w:val="13"/>
          <w:szCs w:val="13"/>
          <w:lang w:val="en-US" w:eastAsia="en-US" w:bidi="en-US"/>
        </w:rPr>
        <w:t>~ 250ml/min,</w:t>
      </w:r>
      <w:r>
        <w:rPr>
          <w:color w:val="242423"/>
          <w:spacing w:val="0"/>
          <w:w w:val="100"/>
          <w:position w:val="0"/>
          <w:sz w:val="19"/>
          <w:szCs w:val="19"/>
        </w:rPr>
        <w:t>占心输出量的</w:t>
      </w:r>
      <w:r>
        <w:rPr>
          <w:rFonts w:ascii="Times New Roman" w:hAnsi="Times New Roman" w:eastAsia="Times New Roman" w:cs="Times New Roman"/>
          <w:color w:val="242423"/>
          <w:spacing w:val="0"/>
          <w:w w:val="100"/>
          <w:position w:val="0"/>
          <w:sz w:val="13"/>
          <w:szCs w:val="13"/>
        </w:rPr>
        <w:t>4% ~5%</w:t>
      </w:r>
      <w:r>
        <w:rPr>
          <w:color w:val="242423"/>
          <w:spacing w:val="0"/>
          <w:w w:val="100"/>
          <w:position w:val="0"/>
          <w:sz w:val="13"/>
          <w:szCs w:val="13"/>
        </w:rPr>
        <w:t>；</w:t>
      </w:r>
      <w:r>
        <w:rPr>
          <w:color w:val="242423"/>
          <w:spacing w:val="0"/>
          <w:w w:val="100"/>
          <w:position w:val="0"/>
          <w:sz w:val="19"/>
          <w:szCs w:val="19"/>
        </w:rPr>
        <w:t xml:space="preserve">而心脏的重量只占体重的 </w:t>
      </w:r>
      <w:r>
        <w:rPr>
          <w:rFonts w:ascii="Times New Roman" w:hAnsi="Times New Roman" w:eastAsia="Times New Roman" w:cs="Times New Roman"/>
          <w:color w:val="242423"/>
          <w:spacing w:val="0"/>
          <w:w w:val="100"/>
          <w:position w:val="0"/>
          <w:sz w:val="13"/>
          <w:szCs w:val="13"/>
        </w:rPr>
        <w:t>0.5%</w:t>
      </w:r>
      <w:r>
        <w:rPr>
          <w:color w:val="242423"/>
          <w:spacing w:val="0"/>
          <w:w w:val="100"/>
          <w:position w:val="0"/>
          <w:sz w:val="19"/>
          <w:szCs w:val="19"/>
        </w:rPr>
        <w:t>左右。</w:t>
      </w:r>
      <w:r>
        <w:rPr>
          <w:rFonts w:ascii="Times New Roman" w:hAnsi="Times New Roman" w:eastAsia="Times New Roman" w:cs="Times New Roman"/>
          <w:color w:val="242423"/>
          <w:spacing w:val="0"/>
          <w:w w:val="100"/>
          <w:position w:val="0"/>
          <w:sz w:val="13"/>
          <w:szCs w:val="13"/>
          <w:lang w:val="en-US" w:eastAsia="en-US" w:bidi="en-US"/>
        </w:rPr>
        <w:t>CBF</w:t>
      </w:r>
      <w:r>
        <w:rPr>
          <w:color w:val="242423"/>
          <w:spacing w:val="0"/>
          <w:w w:val="100"/>
          <w:position w:val="0"/>
          <w:sz w:val="19"/>
          <w:szCs w:val="19"/>
        </w:rPr>
        <w:t>的大小取决于心肌的活动水平，左心室单位克重的心肌组织的</w:t>
      </w:r>
      <w:r>
        <w:rPr>
          <w:rFonts w:ascii="Times New Roman" w:hAnsi="Times New Roman" w:eastAsia="Times New Roman" w:cs="Times New Roman"/>
          <w:color w:val="242423"/>
          <w:spacing w:val="0"/>
          <w:w w:val="100"/>
          <w:position w:val="0"/>
          <w:sz w:val="13"/>
          <w:szCs w:val="13"/>
          <w:lang w:val="en-US" w:eastAsia="en-US" w:bidi="en-US"/>
        </w:rPr>
        <w:t>CBF</w:t>
      </w:r>
      <w:r>
        <w:rPr>
          <w:color w:val="242423"/>
          <w:spacing w:val="0"/>
          <w:w w:val="100"/>
          <w:position w:val="0"/>
          <w:sz w:val="19"/>
          <w:szCs w:val="19"/>
        </w:rPr>
        <w:t>大于右心室。当 心肌活动加强，冠脉达到最大舒张状态时</w:t>
      </w:r>
      <w:r>
        <w:rPr>
          <w:rFonts w:ascii="Times New Roman" w:hAnsi="Times New Roman" w:eastAsia="Times New Roman" w:cs="Times New Roman"/>
          <w:color w:val="242423"/>
          <w:spacing w:val="0"/>
          <w:w w:val="100"/>
          <w:position w:val="0"/>
          <w:sz w:val="13"/>
          <w:szCs w:val="13"/>
          <w:lang w:val="en-US" w:eastAsia="en-US" w:bidi="en-US"/>
        </w:rPr>
        <w:t>,CBF</w:t>
      </w:r>
      <w:r>
        <w:rPr>
          <w:color w:val="242423"/>
          <w:spacing w:val="0"/>
          <w:w w:val="100"/>
          <w:position w:val="0"/>
          <w:sz w:val="19"/>
          <w:szCs w:val="19"/>
        </w:rPr>
        <w:t>可增加到每</w:t>
      </w:r>
      <w:r>
        <w:rPr>
          <w:rFonts w:ascii="Times New Roman" w:hAnsi="Times New Roman" w:eastAsia="Times New Roman" w:cs="Times New Roman"/>
          <w:color w:val="242423"/>
          <w:spacing w:val="0"/>
          <w:w w:val="100"/>
          <w:position w:val="0"/>
          <w:sz w:val="13"/>
          <w:szCs w:val="13"/>
          <w:lang w:val="en-US" w:eastAsia="en-US" w:bidi="en-US"/>
        </w:rPr>
        <w:t>100g</w:t>
      </w:r>
      <w:r>
        <w:rPr>
          <w:color w:val="242423"/>
          <w:spacing w:val="0"/>
          <w:w w:val="100"/>
          <w:position w:val="0"/>
          <w:sz w:val="19"/>
          <w:szCs w:val="19"/>
        </w:rPr>
        <w:t>心肌</w:t>
      </w:r>
      <w:r>
        <w:rPr>
          <w:rFonts w:ascii="Times New Roman" w:hAnsi="Times New Roman" w:eastAsia="Times New Roman" w:cs="Times New Roman"/>
          <w:color w:val="242423"/>
          <w:spacing w:val="0"/>
          <w:w w:val="100"/>
          <w:position w:val="0"/>
          <w:sz w:val="13"/>
          <w:szCs w:val="13"/>
        </w:rPr>
        <w:t xml:space="preserve">300 </w:t>
      </w:r>
      <w:r>
        <w:rPr>
          <w:rFonts w:ascii="Times New Roman" w:hAnsi="Times New Roman" w:eastAsia="Times New Roman" w:cs="Times New Roman"/>
          <w:color w:val="242423"/>
          <w:spacing w:val="0"/>
          <w:w w:val="100"/>
          <w:position w:val="0"/>
          <w:sz w:val="13"/>
          <w:szCs w:val="13"/>
          <w:lang w:val="en-US" w:eastAsia="en-US" w:bidi="en-US"/>
        </w:rPr>
        <w:t>~400ml/min</w:t>
      </w:r>
      <w:r>
        <w:rPr>
          <w:color w:val="242423"/>
          <w:spacing w:val="0"/>
          <w:w w:val="100"/>
          <w:position w:val="0"/>
          <w:sz w:val="19"/>
          <w:szCs w:val="19"/>
        </w:rPr>
        <w:t xml:space="preserve">，即为安静时的 </w:t>
      </w:r>
      <w:r>
        <w:rPr>
          <w:rFonts w:ascii="Times New Roman" w:hAnsi="Times New Roman" w:eastAsia="Times New Roman" w:cs="Times New Roman"/>
          <w:color w:val="242423"/>
          <w:spacing w:val="0"/>
          <w:w w:val="100"/>
          <w:position w:val="0"/>
          <w:sz w:val="13"/>
          <w:szCs w:val="13"/>
        </w:rPr>
        <w:t>5</w:t>
      </w:r>
      <w:r>
        <w:rPr>
          <w:color w:val="242423"/>
          <w:spacing w:val="0"/>
          <w:w w:val="100"/>
          <w:position w:val="0"/>
          <w:sz w:val="19"/>
          <w:szCs w:val="19"/>
        </w:rPr>
        <w:t>倍左右。</w:t>
      </w:r>
    </w:p>
    <w:p>
      <w:pPr>
        <w:pStyle w:val="21"/>
        <w:keepNext w:val="0"/>
        <w:keepLines w:val="0"/>
        <w:widowControl w:val="0"/>
        <w:numPr>
          <w:ilvl w:val="0"/>
          <w:numId w:val="91"/>
        </w:numPr>
        <w:shd w:val="clear" w:color="auto" w:fill="auto"/>
        <w:tabs>
          <w:tab w:val="left" w:pos="678"/>
        </w:tabs>
        <w:bidi w:val="0"/>
        <w:spacing w:before="0" w:after="0" w:line="322" w:lineRule="exact"/>
        <w:ind w:left="0" w:right="0" w:firstLine="440"/>
        <w:jc w:val="both"/>
        <w:rPr>
          <w:sz w:val="19"/>
          <w:szCs w:val="19"/>
        </w:rPr>
      </w:pPr>
      <w:bookmarkStart w:id="572" w:name="bookmark722"/>
      <w:bookmarkEnd w:id="572"/>
      <w:r>
        <w:rPr>
          <w:color w:val="262625"/>
          <w:spacing w:val="0"/>
          <w:w w:val="100"/>
          <w:position w:val="0"/>
          <w:sz w:val="19"/>
          <w:szCs w:val="19"/>
        </w:rPr>
        <w:t>摄氧率高，耗氧量大 心肌富含肌红蛋白，其摄氧能力很强。成年人安静状态下，冠状动脉 血中的氧含量约</w:t>
      </w:r>
      <w:r>
        <w:rPr>
          <w:rFonts w:ascii="Times New Roman" w:hAnsi="Times New Roman" w:eastAsia="Times New Roman" w:cs="Times New Roman"/>
          <w:color w:val="262625"/>
          <w:spacing w:val="0"/>
          <w:w w:val="100"/>
          <w:position w:val="0"/>
          <w:sz w:val="13"/>
          <w:szCs w:val="13"/>
          <w:lang w:val="en-US" w:eastAsia="en-US" w:bidi="en-US"/>
        </w:rPr>
        <w:t>2</w:t>
      </w:r>
      <w:r>
        <w:rPr>
          <w:rFonts w:ascii="Times New Roman" w:hAnsi="Times New Roman" w:eastAsia="Times New Roman" w:cs="Times New Roman"/>
          <w:color w:val="262624"/>
          <w:spacing w:val="0"/>
          <w:w w:val="100"/>
          <w:position w:val="0"/>
          <w:sz w:val="13"/>
          <w:szCs w:val="13"/>
          <w:lang w:val="en-US" w:eastAsia="en-US" w:bidi="en-US"/>
        </w:rPr>
        <w:t>0ml</w:t>
      </w:r>
      <w:r>
        <w:rPr>
          <w:rFonts w:ascii="Times New Roman" w:hAnsi="Times New Roman" w:eastAsia="Times New Roman" w:cs="Times New Roman"/>
          <w:color w:val="262625"/>
          <w:spacing w:val="0"/>
          <w:w w:val="100"/>
          <w:position w:val="0"/>
          <w:sz w:val="13"/>
          <w:szCs w:val="13"/>
          <w:lang w:val="en-US" w:eastAsia="en-US" w:bidi="en-US"/>
        </w:rPr>
        <w:t>/</w:t>
      </w:r>
      <w:r>
        <w:rPr>
          <w:rFonts w:ascii="Times New Roman" w:hAnsi="Times New Roman" w:eastAsia="Times New Roman" w:cs="Times New Roman"/>
          <w:color w:val="262624"/>
          <w:spacing w:val="0"/>
          <w:w w:val="100"/>
          <w:position w:val="0"/>
          <w:sz w:val="13"/>
          <w:szCs w:val="13"/>
          <w:lang w:val="en-US" w:eastAsia="en-US" w:bidi="en-US"/>
        </w:rPr>
        <w:t>100m</w:t>
      </w:r>
      <w:r>
        <w:rPr>
          <w:rFonts w:ascii="Times New Roman" w:hAnsi="Times New Roman" w:eastAsia="Times New Roman" w:cs="Times New Roman"/>
          <w:color w:val="262625"/>
          <w:spacing w:val="0"/>
          <w:w w:val="100"/>
          <w:position w:val="0"/>
          <w:sz w:val="13"/>
          <w:szCs w:val="13"/>
          <w:lang w:val="en-US" w:eastAsia="en-US" w:bidi="en-US"/>
        </w:rPr>
        <w:t>l</w:t>
      </w:r>
      <w:r>
        <w:rPr>
          <w:color w:val="262625"/>
          <w:spacing w:val="0"/>
          <w:w w:val="100"/>
          <w:position w:val="0"/>
          <w:sz w:val="19"/>
          <w:szCs w:val="19"/>
        </w:rPr>
        <w:t>血液，冠状窦静脉血中的氧含量约</w:t>
      </w:r>
      <w:r>
        <w:rPr>
          <w:rFonts w:ascii="Times New Roman" w:hAnsi="Times New Roman" w:eastAsia="Times New Roman" w:cs="Times New Roman"/>
          <w:color w:val="262625"/>
          <w:spacing w:val="0"/>
          <w:w w:val="100"/>
          <w:position w:val="0"/>
          <w:sz w:val="13"/>
          <w:szCs w:val="13"/>
          <w:lang w:val="en-US" w:eastAsia="en-US" w:bidi="en-US"/>
        </w:rPr>
        <w:t>6</w:t>
      </w:r>
      <w:r>
        <w:rPr>
          <w:rFonts w:ascii="Times New Roman" w:hAnsi="Times New Roman" w:eastAsia="Times New Roman" w:cs="Times New Roman"/>
          <w:color w:val="262624"/>
          <w:spacing w:val="0"/>
          <w:w w:val="100"/>
          <w:position w:val="0"/>
          <w:sz w:val="13"/>
          <w:szCs w:val="13"/>
          <w:lang w:val="en-US" w:eastAsia="en-US" w:bidi="en-US"/>
        </w:rPr>
        <w:t>ml</w:t>
      </w:r>
      <w:r>
        <w:rPr>
          <w:rFonts w:ascii="Times New Roman" w:hAnsi="Times New Roman" w:eastAsia="Times New Roman" w:cs="Times New Roman"/>
          <w:color w:val="262625"/>
          <w:spacing w:val="0"/>
          <w:w w:val="100"/>
          <w:position w:val="0"/>
          <w:sz w:val="13"/>
          <w:szCs w:val="13"/>
          <w:lang w:val="en-US" w:eastAsia="en-US" w:bidi="en-US"/>
        </w:rPr>
        <w:t>/</w:t>
      </w:r>
      <w:r>
        <w:rPr>
          <w:rFonts w:ascii="Times New Roman" w:hAnsi="Times New Roman" w:eastAsia="Times New Roman" w:cs="Times New Roman"/>
          <w:color w:val="262624"/>
          <w:spacing w:val="0"/>
          <w:w w:val="100"/>
          <w:position w:val="0"/>
          <w:sz w:val="13"/>
          <w:szCs w:val="13"/>
          <w:lang w:val="en-US" w:eastAsia="en-US" w:bidi="en-US"/>
        </w:rPr>
        <w:t>100ml</w:t>
      </w:r>
      <w:r>
        <w:rPr>
          <w:color w:val="262625"/>
          <w:spacing w:val="0"/>
          <w:w w:val="100"/>
          <w:position w:val="0"/>
          <w:sz w:val="19"/>
          <w:szCs w:val="19"/>
        </w:rPr>
        <w:t xml:space="preserve">血液，动、静脉血氧差约 </w:t>
      </w:r>
      <w:r>
        <w:rPr>
          <w:rFonts w:ascii="Times New Roman" w:hAnsi="Times New Roman" w:eastAsia="Times New Roman" w:cs="Times New Roman"/>
          <w:color w:val="262624"/>
          <w:spacing w:val="0"/>
          <w:w w:val="100"/>
          <w:position w:val="0"/>
          <w:sz w:val="13"/>
          <w:szCs w:val="13"/>
          <w:lang w:val="en-US" w:eastAsia="en-US" w:bidi="en-US"/>
        </w:rPr>
        <w:t>14ml</w:t>
      </w:r>
      <w:r>
        <w:rPr>
          <w:rFonts w:ascii="Times New Roman" w:hAnsi="Times New Roman" w:eastAsia="Times New Roman" w:cs="Times New Roman"/>
          <w:color w:val="262625"/>
          <w:spacing w:val="0"/>
          <w:w w:val="100"/>
          <w:position w:val="0"/>
          <w:sz w:val="13"/>
          <w:szCs w:val="13"/>
          <w:lang w:val="en-US" w:eastAsia="en-US" w:bidi="en-US"/>
        </w:rPr>
        <w:t>/10</w:t>
      </w:r>
      <w:r>
        <w:rPr>
          <w:rFonts w:ascii="Times New Roman" w:hAnsi="Times New Roman" w:eastAsia="Times New Roman" w:cs="Times New Roman"/>
          <w:color w:val="262624"/>
          <w:spacing w:val="0"/>
          <w:w w:val="100"/>
          <w:position w:val="0"/>
          <w:sz w:val="13"/>
          <w:szCs w:val="13"/>
          <w:lang w:val="en-US" w:eastAsia="en-US" w:bidi="en-US"/>
        </w:rPr>
        <w:t>0m</w:t>
      </w:r>
      <w:r>
        <w:rPr>
          <w:rFonts w:ascii="Times New Roman" w:hAnsi="Times New Roman" w:eastAsia="Times New Roman" w:cs="Times New Roman"/>
          <w:color w:val="262625"/>
          <w:spacing w:val="0"/>
          <w:w w:val="100"/>
          <w:position w:val="0"/>
          <w:sz w:val="13"/>
          <w:szCs w:val="13"/>
          <w:lang w:val="en-US" w:eastAsia="en-US" w:bidi="en-US"/>
        </w:rPr>
        <w:t>l</w:t>
      </w:r>
      <w:r>
        <w:rPr>
          <w:color w:val="262625"/>
          <w:spacing w:val="0"/>
          <w:w w:val="100"/>
          <w:position w:val="0"/>
          <w:sz w:val="19"/>
          <w:szCs w:val="19"/>
        </w:rPr>
        <w:t>血液，摄氧率可达</w:t>
      </w:r>
      <w:r>
        <w:rPr>
          <w:rFonts w:ascii="Times New Roman" w:hAnsi="Times New Roman" w:eastAsia="Times New Roman" w:cs="Times New Roman"/>
          <w:color w:val="262625"/>
          <w:spacing w:val="0"/>
          <w:w w:val="100"/>
          <w:position w:val="0"/>
          <w:sz w:val="13"/>
          <w:szCs w:val="13"/>
        </w:rPr>
        <w:t>7</w:t>
      </w:r>
      <w:r>
        <w:rPr>
          <w:rFonts w:ascii="Times New Roman" w:hAnsi="Times New Roman" w:eastAsia="Times New Roman" w:cs="Times New Roman"/>
          <w:color w:val="262624"/>
          <w:spacing w:val="0"/>
          <w:w w:val="100"/>
          <w:position w:val="0"/>
          <w:sz w:val="13"/>
          <w:szCs w:val="13"/>
        </w:rPr>
        <w:t>0%</w:t>
      </w:r>
      <w:r>
        <w:rPr>
          <w:color w:val="262625"/>
          <w:spacing w:val="0"/>
          <w:w w:val="100"/>
          <w:position w:val="0"/>
          <w:sz w:val="19"/>
          <w:szCs w:val="19"/>
        </w:rPr>
        <w:t>左右,远高于其他器官组织</w:t>
      </w:r>
      <w:r>
        <w:rPr>
          <w:color w:val="262625"/>
          <w:spacing w:val="0"/>
          <w:w w:val="100"/>
          <w:position w:val="0"/>
          <w:sz w:val="13"/>
          <w:szCs w:val="13"/>
        </w:rPr>
        <w:t>(</w:t>
      </w:r>
      <w:r>
        <w:rPr>
          <w:rFonts w:ascii="Times New Roman" w:hAnsi="Times New Roman" w:eastAsia="Times New Roman" w:cs="Times New Roman"/>
          <w:color w:val="262625"/>
          <w:spacing w:val="0"/>
          <w:w w:val="100"/>
          <w:position w:val="0"/>
          <w:sz w:val="13"/>
          <w:szCs w:val="13"/>
        </w:rPr>
        <w:t>2</w:t>
      </w:r>
      <w:r>
        <w:rPr>
          <w:rFonts w:ascii="Times New Roman" w:hAnsi="Times New Roman" w:eastAsia="Times New Roman" w:cs="Times New Roman"/>
          <w:color w:val="262624"/>
          <w:spacing w:val="0"/>
          <w:w w:val="100"/>
          <w:position w:val="0"/>
          <w:sz w:val="13"/>
          <w:szCs w:val="13"/>
        </w:rPr>
        <w:t xml:space="preserve">5% </w:t>
      </w:r>
      <w:r>
        <w:rPr>
          <w:rFonts w:ascii="Times New Roman" w:hAnsi="Times New Roman" w:eastAsia="Times New Roman" w:cs="Times New Roman"/>
          <w:color w:val="262625"/>
          <w:spacing w:val="0"/>
          <w:w w:val="100"/>
          <w:position w:val="0"/>
          <w:sz w:val="13"/>
          <w:szCs w:val="13"/>
        </w:rPr>
        <w:t>~3</w:t>
      </w:r>
      <w:r>
        <w:rPr>
          <w:rFonts w:ascii="Times New Roman" w:hAnsi="Times New Roman" w:eastAsia="Times New Roman" w:cs="Times New Roman"/>
          <w:color w:val="262624"/>
          <w:spacing w:val="0"/>
          <w:w w:val="100"/>
          <w:position w:val="0"/>
          <w:sz w:val="13"/>
          <w:szCs w:val="13"/>
        </w:rPr>
        <w:t>0%</w:t>
      </w:r>
      <w:r>
        <w:rPr>
          <w:rFonts w:ascii="Times New Roman" w:hAnsi="Times New Roman" w:eastAsia="Times New Roman" w:cs="Times New Roman"/>
          <w:color w:val="262625"/>
          <w:spacing w:val="0"/>
          <w:w w:val="100"/>
          <w:position w:val="0"/>
          <w:sz w:val="13"/>
          <w:szCs w:val="13"/>
        </w:rPr>
        <w:t>)</w:t>
      </w:r>
      <w:r>
        <w:rPr>
          <w:color w:val="262625"/>
          <w:spacing w:val="0"/>
          <w:w w:val="100"/>
          <w:position w:val="0"/>
          <w:sz w:val="19"/>
          <w:szCs w:val="19"/>
        </w:rPr>
        <w:t>。心肌耗氧量也大，由于 在安静时，经冠脉循环血液中所剩余的氧含量就较低，因此当机体进行剧烈运动时，心肌耗氧量增加， 心肌依靠提高从单位血液中摄氧的潜力就较小,此时主要依靠扩张冠脉血管来增加</w:t>
      </w:r>
      <w:r>
        <w:rPr>
          <w:rFonts w:ascii="Times New Roman" w:hAnsi="Times New Roman" w:eastAsia="Times New Roman" w:cs="Times New Roman"/>
          <w:color w:val="262625"/>
          <w:spacing w:val="0"/>
          <w:w w:val="100"/>
          <w:position w:val="0"/>
          <w:sz w:val="13"/>
          <w:szCs w:val="13"/>
          <w:lang w:val="en-US" w:eastAsia="en-US" w:bidi="en-US"/>
        </w:rPr>
        <w:t>CBF</w:t>
      </w:r>
      <w:r>
        <w:rPr>
          <w:rFonts w:ascii="Times New Roman" w:hAnsi="Times New Roman" w:eastAsia="Times New Roman" w:cs="Times New Roman"/>
          <w:color w:val="262624"/>
          <w:spacing w:val="0"/>
          <w:w w:val="100"/>
          <w:position w:val="0"/>
          <w:sz w:val="13"/>
          <w:szCs w:val="13"/>
          <w:lang w:val="en-US" w:eastAsia="en-US" w:bidi="en-US"/>
        </w:rPr>
        <w:t>,</w:t>
      </w:r>
      <w:r>
        <w:rPr>
          <w:color w:val="262625"/>
          <w:spacing w:val="0"/>
          <w:w w:val="100"/>
          <w:position w:val="0"/>
          <w:sz w:val="19"/>
          <w:szCs w:val="19"/>
        </w:rPr>
        <w:t>以满足心肌 当时对氧的需求。</w:t>
      </w:r>
    </w:p>
    <w:p>
      <w:pPr>
        <w:pStyle w:val="21"/>
        <w:keepNext w:val="0"/>
        <w:keepLines w:val="0"/>
        <w:widowControl w:val="0"/>
        <w:numPr>
          <w:ilvl w:val="0"/>
          <w:numId w:val="91"/>
        </w:numPr>
        <w:shd w:val="clear" w:color="auto" w:fill="auto"/>
        <w:tabs>
          <w:tab w:val="left" w:pos="668"/>
        </w:tabs>
        <w:bidi w:val="0"/>
        <w:spacing w:before="0" w:after="240" w:line="322" w:lineRule="exact"/>
        <w:ind w:left="0" w:right="0" w:firstLine="440"/>
        <w:jc w:val="both"/>
        <w:rPr>
          <w:sz w:val="19"/>
          <w:szCs w:val="19"/>
        </w:rPr>
      </w:pPr>
      <w:bookmarkStart w:id="573" w:name="bookmark723"/>
      <w:bookmarkEnd w:id="573"/>
      <w:r>
        <w:rPr>
          <w:color w:val="262624"/>
          <w:spacing w:val="0"/>
          <w:w w:val="100"/>
          <w:position w:val="0"/>
          <w:sz w:val="19"/>
          <w:szCs w:val="19"/>
        </w:rPr>
        <w:t>血流量受心肌收缩的影响发生周期性变化由于冠脉分支大部分深埋于心肌组织中,故心肌 收缩对</w:t>
      </w:r>
      <w:r>
        <w:rPr>
          <w:rFonts w:ascii="Times New Roman" w:hAnsi="Times New Roman" w:eastAsia="Times New Roman" w:cs="Times New Roman"/>
          <w:color w:val="262624"/>
          <w:spacing w:val="0"/>
          <w:w w:val="100"/>
          <w:position w:val="0"/>
          <w:sz w:val="13"/>
          <w:szCs w:val="13"/>
          <w:lang w:val="en-US" w:eastAsia="en-US" w:bidi="en-US"/>
        </w:rPr>
        <w:t>C</w:t>
      </w:r>
      <w:r>
        <w:rPr>
          <w:rFonts w:ascii="Times New Roman" w:hAnsi="Times New Roman" w:eastAsia="Times New Roman" w:cs="Times New Roman"/>
          <w:color w:val="10100C"/>
          <w:spacing w:val="0"/>
          <w:w w:val="100"/>
          <w:position w:val="0"/>
          <w:sz w:val="13"/>
          <w:szCs w:val="13"/>
          <w:lang w:val="en-US" w:eastAsia="en-US" w:bidi="en-US"/>
        </w:rPr>
        <w:t>B</w:t>
      </w:r>
      <w:r>
        <w:rPr>
          <w:rFonts w:ascii="Times New Roman" w:hAnsi="Times New Roman" w:eastAsia="Times New Roman" w:cs="Times New Roman"/>
          <w:color w:val="262624"/>
          <w:spacing w:val="0"/>
          <w:w w:val="100"/>
          <w:position w:val="0"/>
          <w:sz w:val="13"/>
          <w:szCs w:val="13"/>
          <w:lang w:val="en-US" w:eastAsia="en-US" w:bidi="en-US"/>
        </w:rPr>
        <w:t>F</w:t>
      </w:r>
      <w:r>
        <w:rPr>
          <w:color w:val="262624"/>
          <w:spacing w:val="0"/>
          <w:w w:val="100"/>
          <w:position w:val="0"/>
          <w:sz w:val="19"/>
          <w:szCs w:val="19"/>
        </w:rPr>
        <w:t>有很大影响，使之在心动周期中产</w:t>
      </w:r>
      <w:r>
        <w:rPr>
          <w:color w:val="3E3F3C"/>
          <w:spacing w:val="0"/>
          <w:w w:val="100"/>
          <w:position w:val="0"/>
          <w:sz w:val="19"/>
          <w:szCs w:val="19"/>
        </w:rPr>
        <w:t>生</w:t>
      </w:r>
      <w:r>
        <w:rPr>
          <w:color w:val="262624"/>
          <w:spacing w:val="0"/>
          <w:w w:val="100"/>
          <w:position w:val="0"/>
          <w:sz w:val="19"/>
          <w:szCs w:val="19"/>
        </w:rPr>
        <w:t>周</w:t>
      </w:r>
      <w:r>
        <w:rPr>
          <w:color w:val="3E3F3C"/>
          <w:spacing w:val="0"/>
          <w:w w:val="100"/>
          <w:position w:val="0"/>
          <w:sz w:val="19"/>
          <w:szCs w:val="19"/>
        </w:rPr>
        <w:t>期</w:t>
      </w:r>
      <w:r>
        <w:rPr>
          <w:color w:val="262624"/>
          <w:spacing w:val="0"/>
          <w:w w:val="100"/>
          <w:position w:val="0"/>
          <w:sz w:val="19"/>
          <w:szCs w:val="19"/>
        </w:rPr>
        <w:t>性变化</w:t>
      </w:r>
      <w:r>
        <w:rPr>
          <w:color w:val="646460"/>
          <w:spacing w:val="0"/>
          <w:w w:val="100"/>
          <w:position w:val="0"/>
          <w:sz w:val="19"/>
          <w:szCs w:val="19"/>
        </w:rPr>
        <w:t>。</w:t>
      </w:r>
      <w:r>
        <w:rPr>
          <w:color w:val="262624"/>
          <w:spacing w:val="0"/>
          <w:w w:val="100"/>
          <w:position w:val="0"/>
          <w:sz w:val="19"/>
          <w:szCs w:val="19"/>
        </w:rPr>
        <w:t>在心</w:t>
      </w:r>
      <w:r>
        <w:rPr>
          <w:color w:val="3E3F3C"/>
          <w:spacing w:val="0"/>
          <w:w w:val="100"/>
          <w:position w:val="0"/>
          <w:sz w:val="19"/>
          <w:szCs w:val="19"/>
        </w:rPr>
        <w:t>室</w:t>
      </w:r>
      <w:r>
        <w:rPr>
          <w:color w:val="262624"/>
          <w:spacing w:val="0"/>
          <w:w w:val="100"/>
          <w:position w:val="0"/>
          <w:sz w:val="19"/>
          <w:szCs w:val="19"/>
        </w:rPr>
        <w:t>开始收缩时，由于</w:t>
      </w:r>
      <w:r>
        <w:rPr>
          <w:color w:val="3E3F3C"/>
          <w:spacing w:val="0"/>
          <w:w w:val="100"/>
          <w:position w:val="0"/>
          <w:sz w:val="19"/>
          <w:szCs w:val="19"/>
        </w:rPr>
        <w:t>心室</w:t>
      </w:r>
      <w:r>
        <w:rPr>
          <w:color w:val="262624"/>
          <w:spacing w:val="0"/>
          <w:w w:val="100"/>
          <w:position w:val="0"/>
          <w:sz w:val="19"/>
          <w:szCs w:val="19"/>
        </w:rPr>
        <w:t>壁张力</w:t>
      </w:r>
      <w:r>
        <w:br w:type="page"/>
      </w:r>
    </w:p>
    <w:p>
      <w:pPr>
        <w:pStyle w:val="21"/>
        <w:keepNext w:val="0"/>
        <w:keepLines w:val="0"/>
        <w:widowControl w:val="0"/>
        <w:shd w:val="clear" w:color="auto" w:fill="auto"/>
        <w:bidi w:val="0"/>
        <w:spacing w:before="0" w:after="0" w:line="320" w:lineRule="exact"/>
        <w:ind w:left="400" w:right="0" w:firstLine="100"/>
        <w:jc w:val="both"/>
        <w:rPr>
          <w:sz w:val="19"/>
          <w:szCs w:val="19"/>
        </w:rPr>
      </w:pPr>
      <w:r>
        <w:drawing>
          <wp:anchor distT="152400" distB="560705" distL="167640" distR="152400" simplePos="0" relativeHeight="251660288" behindDoc="0" locked="0" layoutInCell="1" allowOverlap="1">
            <wp:simplePos x="0" y="0"/>
            <wp:positionH relativeFrom="page">
              <wp:posOffset>1040130</wp:posOffset>
            </wp:positionH>
            <wp:positionV relativeFrom="margin">
              <wp:posOffset>1066800</wp:posOffset>
            </wp:positionV>
            <wp:extent cx="2346960" cy="3822065"/>
            <wp:effectExtent l="0" t="0" r="2540" b="635"/>
            <wp:wrapSquare wrapText="right"/>
            <wp:docPr id="1417" name="Shape 1417"/>
            <wp:cNvGraphicFramePr/>
            <a:graphic xmlns:a="http://schemas.openxmlformats.org/drawingml/2006/main">
              <a:graphicData uri="http://schemas.openxmlformats.org/drawingml/2006/picture">
                <pic:pic xmlns:pic="http://schemas.openxmlformats.org/drawingml/2006/picture">
                  <pic:nvPicPr>
                    <pic:cNvPr id="1417" name="Shape 1417"/>
                    <pic:cNvPicPr/>
                  </pic:nvPicPr>
                  <pic:blipFill>
                    <a:blip r:embed="rId422"/>
                    <a:stretch>
                      <a:fillRect/>
                    </a:stretch>
                  </pic:blipFill>
                  <pic:spPr>
                    <a:xfrm>
                      <a:off x="0" y="0"/>
                      <a:ext cx="2346960" cy="382206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1024890</wp:posOffset>
                </wp:positionH>
                <wp:positionV relativeFrom="margin">
                  <wp:posOffset>4953000</wp:posOffset>
                </wp:positionV>
                <wp:extent cx="2246630" cy="344170"/>
                <wp:effectExtent l="0" t="0" r="0" b="0"/>
                <wp:wrapNone/>
                <wp:docPr id="1419" name="Shape 1419"/>
                <wp:cNvGraphicFramePr/>
                <a:graphic xmlns:a="http://schemas.openxmlformats.org/drawingml/2006/main">
                  <a:graphicData uri="http://schemas.microsoft.com/office/word/2010/wordprocessingShape">
                    <wps:wsp>
                      <wps:cNvSpPr txBox="1"/>
                      <wps:spPr>
                        <a:xfrm>
                          <a:off x="0" y="0"/>
                          <a:ext cx="2246630" cy="344170"/>
                        </a:xfrm>
                        <a:prstGeom prst="rect">
                          <a:avLst/>
                        </a:prstGeom>
                        <a:noFill/>
                      </wps:spPr>
                      <wps:txbx>
                        <w:txbxContent>
                          <w:p>
                            <w:pPr>
                              <w:pStyle w:val="23"/>
                              <w:keepNext w:val="0"/>
                              <w:keepLines w:val="0"/>
                              <w:widowControl w:val="0"/>
                              <w:shd w:val="clear" w:color="auto" w:fill="auto"/>
                              <w:bidi w:val="0"/>
                              <w:spacing w:before="0" w:after="0" w:line="293" w:lineRule="exact"/>
                              <w:ind w:left="200" w:right="0" w:firstLine="20"/>
                              <w:jc w:val="left"/>
                            </w:pPr>
                            <w:r>
                              <w:rPr>
                                <w:b/>
                                <w:bCs/>
                                <w:color w:val="092955"/>
                                <w:spacing w:val="0"/>
                                <w:w w:val="100"/>
                                <w:position w:val="0"/>
                              </w:rPr>
                              <w:t>图</w:t>
                            </w:r>
                            <w:r>
                              <w:rPr>
                                <w:rFonts w:ascii="Times New Roman" w:hAnsi="Times New Roman" w:eastAsia="Times New Roman" w:cs="Times New Roman"/>
                                <w:color w:val="092955"/>
                                <w:spacing w:val="0"/>
                                <w:w w:val="100"/>
                                <w:position w:val="0"/>
                                <w:sz w:val="19"/>
                                <w:szCs w:val="19"/>
                                <w:lang w:val="en-US" w:eastAsia="en-US" w:bidi="en-US"/>
                              </w:rPr>
                              <w:t xml:space="preserve">4-35 </w:t>
                            </w:r>
                            <w:r>
                              <w:rPr>
                                <w:b/>
                                <w:bCs/>
                                <w:color w:val="000000"/>
                                <w:spacing w:val="0"/>
                                <w:w w:val="100"/>
                                <w:position w:val="0"/>
                              </w:rPr>
                              <w:t>—个心动周期中左、右冠状动脉 血流变化情况</w:t>
                            </w:r>
                          </w:p>
                        </w:txbxContent>
                      </wps:txbx>
                      <wps:bodyPr lIns="0" tIns="0" rIns="0" bIns="0">
                        <a:noAutofit/>
                      </wps:bodyPr>
                    </wps:wsp>
                  </a:graphicData>
                </a:graphic>
              </wp:anchor>
            </w:drawing>
          </mc:Choice>
          <mc:Fallback>
            <w:pict>
              <v:shape id="Shape 1419" o:spid="_x0000_s1026" o:spt="202" type="#_x0000_t202" style="position:absolute;left:0pt;margin-left:80.7pt;margin-top:390pt;height:27.1pt;width:176.9pt;mso-position-horizontal-relative:page;mso-position-vertical-relative:margin;z-index:251661312;mso-width-relative:page;mso-height-relative:page;" filled="f" stroked="f" coordsize="21600,21600" o:gfxdata="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LhEcf9oAAAAL&#10;AQAADwAAAAAAAAABACAAAAAiAAAAZHJzL2Rvd25yZXYueG1sUEsBAhQAFAAAAAgAh07iQHwz7bKo&#10;AQAAagMAAA4AAAAAAAAAAQAgAAAAKQEAAGRycy9lMm9Eb2MueG1sUEsFBgAAAAAGAAYAWQEAAEMF&#10;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93" w:lineRule="exact"/>
                        <w:ind w:left="200" w:right="0" w:firstLine="20"/>
                        <w:jc w:val="left"/>
                      </w:pPr>
                      <w:r>
                        <w:rPr>
                          <w:b/>
                          <w:bCs/>
                          <w:color w:val="092955"/>
                          <w:spacing w:val="0"/>
                          <w:w w:val="100"/>
                          <w:position w:val="0"/>
                        </w:rPr>
                        <w:t>图</w:t>
                      </w:r>
                      <w:r>
                        <w:rPr>
                          <w:rFonts w:ascii="Times New Roman" w:hAnsi="Times New Roman" w:eastAsia="Times New Roman" w:cs="Times New Roman"/>
                          <w:color w:val="092955"/>
                          <w:spacing w:val="0"/>
                          <w:w w:val="100"/>
                          <w:position w:val="0"/>
                          <w:sz w:val="19"/>
                          <w:szCs w:val="19"/>
                          <w:lang w:val="en-US" w:eastAsia="en-US" w:bidi="en-US"/>
                        </w:rPr>
                        <w:t xml:space="preserve">4-35 </w:t>
                      </w:r>
                      <w:r>
                        <w:rPr>
                          <w:b/>
                          <w:bCs/>
                          <w:color w:val="000000"/>
                          <w:spacing w:val="0"/>
                          <w:w w:val="100"/>
                          <w:position w:val="0"/>
                        </w:rPr>
                        <w:t>—个心动周期中左、右冠状动脉 血流变化情况</w:t>
                      </w:r>
                    </w:p>
                  </w:txbxContent>
                </v:textbox>
              </v:shape>
            </w:pict>
          </mc:Fallback>
        </mc:AlternateContent>
      </w:r>
      <w:r>
        <w:rPr>
          <w:color w:val="141413"/>
          <w:spacing w:val="0"/>
          <w:w w:val="100"/>
          <w:position w:val="0"/>
          <w:sz w:val="19"/>
          <w:szCs w:val="19"/>
        </w:rPr>
        <w:t>急剧升高,压迫肌纤维之间的小血管，可使</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明显减少，心肌深层的</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可在等容收缩期出现断流 甚至逆流</w:t>
      </w:r>
      <w:r>
        <w:rPr>
          <w:i/>
          <w:iCs/>
          <w:color w:val="141413"/>
          <w:spacing w:val="0"/>
          <w:w w:val="100"/>
          <w:position w:val="0"/>
          <w:sz w:val="17"/>
          <w:szCs w:val="17"/>
        </w:rPr>
        <w:t>。</w:t>
      </w:r>
      <w:r>
        <w:rPr>
          <w:color w:val="141413"/>
          <w:spacing w:val="0"/>
          <w:w w:val="100"/>
          <w:position w:val="0"/>
          <w:sz w:val="19"/>
          <w:szCs w:val="19"/>
        </w:rPr>
        <w:t>在快速射血期，由于主动脉压升高，冠状动脉压也随之升高,</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有所增加；但进入减慢射 血期后,</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又复减少。在舒张期开始后，心肌对冠脉的压迫减弱或解除，冠脉血流阻</w:t>
      </w:r>
      <w:r>
        <w:rPr>
          <w:color w:val="4C1C1C"/>
          <w:spacing w:val="0"/>
          <w:w w:val="100"/>
          <w:position w:val="0"/>
          <w:sz w:val="19"/>
          <w:szCs w:val="19"/>
        </w:rPr>
        <w:t>力减北,</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迅刼 速增加，并在舒张早期达到高峰,然后逐渐减少（图</w:t>
      </w:r>
      <w:r>
        <w:rPr>
          <w:rFonts w:ascii="Times New Roman" w:hAnsi="Times New Roman" w:eastAsia="Times New Roman" w:cs="Times New Roman"/>
          <w:b/>
          <w:bCs/>
          <w:color w:val="141413"/>
          <w:spacing w:val="0"/>
          <w:w w:val="100"/>
          <w:position w:val="0"/>
          <w:sz w:val="19"/>
          <w:szCs w:val="19"/>
          <w:lang w:val="en-US" w:eastAsia="en-US" w:bidi="en-US"/>
        </w:rPr>
        <w:t>4-35）</w:t>
      </w:r>
      <w:r>
        <w:rPr>
          <w:rFonts w:ascii="Times New Roman" w:hAnsi="Times New Roman" w:eastAsia="Times New Roman" w:cs="Times New Roman"/>
          <w:b/>
          <w:bCs/>
          <w:color w:val="141413"/>
          <w:spacing w:val="0"/>
          <w:w w:val="100"/>
          <w:position w:val="0"/>
          <w:sz w:val="19"/>
          <w:szCs w:val="19"/>
          <w:vertAlign w:val="subscript"/>
          <w:lang w:val="en-US" w:eastAsia="en-US" w:bidi="en-US"/>
        </w:rPr>
        <w:t>o</w:t>
      </w:r>
    </w:p>
    <w:p>
      <w:pPr>
        <w:pStyle w:val="21"/>
        <w:keepNext w:val="0"/>
        <w:keepLines w:val="0"/>
        <w:widowControl w:val="0"/>
        <w:shd w:val="clear" w:color="auto" w:fill="auto"/>
        <w:bidi w:val="0"/>
        <w:spacing w:before="0" w:after="0" w:line="320" w:lineRule="exact"/>
        <w:ind w:left="0" w:right="0" w:firstLine="500"/>
        <w:jc w:val="both"/>
        <w:rPr>
          <w:sz w:val="19"/>
          <w:szCs w:val="19"/>
        </w:rPr>
      </w:pPr>
      <w:r>
        <w:rPr>
          <w:color w:val="141413"/>
          <w:spacing w:val="0"/>
          <w:w w:val="100"/>
          <w:position w:val="0"/>
          <w:sz w:val="19"/>
          <w:szCs w:val="19"/>
        </w:rPr>
        <w:t>因为左心室的肌肉比右心室的厚,所以左心室活 动对</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的影响更为显著。一般情况下，左心室收缩 期的</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仅有舒张期的</w:t>
      </w:r>
      <w:r>
        <w:rPr>
          <w:rFonts w:ascii="Times New Roman" w:hAnsi="Times New Roman" w:eastAsia="Times New Roman" w:cs="Times New Roman"/>
          <w:b/>
          <w:bCs/>
          <w:color w:val="141413"/>
          <w:spacing w:val="0"/>
          <w:w w:val="100"/>
          <w:position w:val="0"/>
          <w:sz w:val="19"/>
          <w:szCs w:val="19"/>
        </w:rPr>
        <w:t>20% -30%</w:t>
      </w:r>
      <w:r>
        <w:rPr>
          <w:b/>
          <w:bCs/>
          <w:color w:val="141413"/>
          <w:spacing w:val="0"/>
          <w:w w:val="100"/>
          <w:position w:val="0"/>
          <w:sz w:val="20"/>
          <w:szCs w:val="20"/>
        </w:rPr>
        <w:t>；</w:t>
      </w:r>
      <w:r>
        <w:rPr>
          <w:color w:val="141413"/>
          <w:spacing w:val="0"/>
          <w:w w:val="100"/>
          <w:position w:val="0"/>
          <w:sz w:val="19"/>
          <w:szCs w:val="19"/>
        </w:rPr>
        <w:t>当心肌收缩增强 时,心缩期</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所占比例更小。当体循环外周阻力增 大时，动脉舒张压升高,</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将增加;而当心率加快时</w:t>
      </w:r>
      <w:r>
        <w:rPr>
          <w:color w:val="000000"/>
          <w:spacing w:val="0"/>
          <w:w w:val="100"/>
          <w:position w:val="0"/>
          <w:sz w:val="19"/>
          <w:szCs w:val="19"/>
        </w:rPr>
        <w:t xml:space="preserve">， </w:t>
      </w:r>
      <w:r>
        <w:rPr>
          <w:color w:val="141413"/>
          <w:spacing w:val="0"/>
          <w:w w:val="100"/>
          <w:position w:val="0"/>
          <w:sz w:val="19"/>
          <w:szCs w:val="19"/>
        </w:rPr>
        <w:t>由于心舒期明显缩短,</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则减少。可见,</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的多少 主要取决于动脉舒张压的高低和心舒期的长短。在某 些病理状态（如主动脉瓣关闭不全）时,常因动脉舒张 压过低而发生心肌供血不足。右心室壁心肌比左心室 薄弱，收缩时对</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的影响不如左心室明显，在安静状 态下，右心室收缩期的</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和舒张期</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相差不大， 或略多于后者。</w:t>
      </w:r>
    </w:p>
    <w:p>
      <w:pPr>
        <w:pStyle w:val="21"/>
        <w:keepNext w:val="0"/>
        <w:keepLines w:val="0"/>
        <w:widowControl w:val="0"/>
        <w:shd w:val="clear" w:color="auto" w:fill="auto"/>
        <w:bidi w:val="0"/>
        <w:spacing w:before="0" w:after="0" w:line="320" w:lineRule="exact"/>
        <w:ind w:left="0" w:right="0" w:firstLine="400"/>
        <w:jc w:val="left"/>
        <w:rPr>
          <w:sz w:val="19"/>
          <w:szCs w:val="19"/>
        </w:rPr>
      </w:pPr>
      <w:r>
        <w:rPr>
          <w:color w:val="141413"/>
          <w:spacing w:val="0"/>
          <w:w w:val="100"/>
          <w:position w:val="0"/>
          <w:sz w:val="19"/>
          <w:szCs w:val="19"/>
        </w:rPr>
        <w:t>（三）冠脉血流量的调节</w:t>
      </w:r>
    </w:p>
    <w:p>
      <w:pPr>
        <w:pStyle w:val="21"/>
        <w:keepNext w:val="0"/>
        <w:keepLines w:val="0"/>
        <w:widowControl w:val="0"/>
        <w:shd w:val="clear" w:color="auto" w:fill="auto"/>
        <w:bidi w:val="0"/>
        <w:spacing w:before="0" w:after="0" w:line="320" w:lineRule="exact"/>
        <w:ind w:left="0" w:right="0" w:firstLine="500"/>
        <w:jc w:val="both"/>
        <w:rPr>
          <w:sz w:val="19"/>
          <w:szCs w:val="19"/>
        </w:rPr>
      </w:pP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主要受心肌代谢水平的影响，也受神经和体 液因素的调节，但其作用相对次要。</w:t>
      </w:r>
    </w:p>
    <w:p>
      <w:pPr>
        <w:pStyle w:val="21"/>
        <w:keepNext w:val="0"/>
        <w:keepLines w:val="0"/>
        <w:widowControl w:val="0"/>
        <w:numPr>
          <w:ilvl w:val="0"/>
          <w:numId w:val="92"/>
        </w:numPr>
        <w:shd w:val="clear" w:color="auto" w:fill="auto"/>
        <w:bidi w:val="0"/>
        <w:spacing w:before="0" w:after="60" w:line="320" w:lineRule="exact"/>
        <w:ind w:left="0" w:right="0" w:firstLine="500"/>
        <w:jc w:val="both"/>
        <w:rPr>
          <w:sz w:val="19"/>
          <w:szCs w:val="19"/>
        </w:rPr>
      </w:pPr>
      <w:bookmarkStart w:id="574" w:name="bookmark724"/>
      <w:bookmarkEnd w:id="574"/>
      <w:r>
        <w:rPr>
          <w:color w:val="141413"/>
          <w:spacing w:val="0"/>
          <w:w w:val="100"/>
          <w:position w:val="0"/>
          <w:sz w:val="19"/>
          <w:szCs w:val="19"/>
        </w:rPr>
        <w:t>心肌代谢水平的影响心肌收缩的能源几乎 仅依靠有氧代谢。心肌代谢增强时，耗氧量增加，局部 组织中</w:t>
      </w:r>
      <w:r>
        <w:rPr>
          <w:rFonts w:ascii="Times New Roman" w:hAnsi="Times New Roman" w:eastAsia="Times New Roman" w:cs="Times New Roman"/>
          <w:b/>
          <w:bCs/>
          <w:color w:val="141413"/>
          <w:spacing w:val="0"/>
          <w:w w:val="100"/>
          <w:position w:val="0"/>
          <w:sz w:val="19"/>
          <w:szCs w:val="19"/>
        </w:rPr>
        <w:t>0</w:t>
      </w:r>
      <w:r>
        <w:rPr>
          <w:rFonts w:ascii="Times New Roman" w:hAnsi="Times New Roman" w:eastAsia="Times New Roman" w:cs="Times New Roman"/>
          <w:b/>
          <w:bCs/>
          <w:color w:val="141413"/>
          <w:spacing w:val="0"/>
          <w:w w:val="100"/>
          <w:position w:val="0"/>
          <w:sz w:val="19"/>
          <w:szCs w:val="19"/>
          <w:vertAlign w:val="subscript"/>
        </w:rPr>
        <w:t>2</w:t>
      </w:r>
      <w:r>
        <w:rPr>
          <w:color w:val="141413"/>
          <w:spacing w:val="0"/>
          <w:w w:val="100"/>
          <w:position w:val="0"/>
          <w:sz w:val="19"/>
          <w:szCs w:val="19"/>
        </w:rPr>
        <w:t>分压降低，此时</w:t>
      </w:r>
      <w:r>
        <w:rPr>
          <w:rFonts w:ascii="Times New Roman" w:hAnsi="Times New Roman" w:eastAsia="Times New Roman" w:cs="Times New Roman"/>
          <w:b/>
          <w:bCs/>
          <w:color w:val="141413"/>
          <w:spacing w:val="0"/>
          <w:w w:val="100"/>
          <w:position w:val="0"/>
          <w:sz w:val="19"/>
          <w:szCs w:val="19"/>
          <w:lang w:val="en-US" w:eastAsia="en-US" w:bidi="en-US"/>
        </w:rPr>
        <w:t>ATP</w:t>
      </w:r>
      <w:r>
        <w:rPr>
          <w:color w:val="141413"/>
          <w:spacing w:val="0"/>
          <w:w w:val="100"/>
          <w:position w:val="0"/>
          <w:sz w:val="19"/>
          <w:szCs w:val="19"/>
        </w:rPr>
        <w:t>生成减少而分解增加， 心肌细胞中的</w:t>
      </w:r>
      <w:r>
        <w:rPr>
          <w:rFonts w:ascii="Times New Roman" w:hAnsi="Times New Roman" w:eastAsia="Times New Roman" w:cs="Times New Roman"/>
          <w:b/>
          <w:bCs/>
          <w:color w:val="141413"/>
          <w:spacing w:val="0"/>
          <w:w w:val="100"/>
          <w:position w:val="0"/>
          <w:sz w:val="19"/>
          <w:szCs w:val="19"/>
          <w:lang w:val="en-US" w:eastAsia="en-US" w:bidi="en-US"/>
        </w:rPr>
        <w:t>ATP</w:t>
      </w:r>
      <w:r>
        <w:rPr>
          <w:color w:val="141413"/>
          <w:spacing w:val="0"/>
          <w:w w:val="100"/>
          <w:position w:val="0"/>
          <w:sz w:val="19"/>
          <w:szCs w:val="19"/>
        </w:rPr>
        <w:t>分解为</w:t>
      </w:r>
      <w:r>
        <w:rPr>
          <w:rFonts w:ascii="Times New Roman" w:hAnsi="Times New Roman" w:eastAsia="Times New Roman" w:cs="Times New Roman"/>
          <w:b/>
          <w:bCs/>
          <w:color w:val="141413"/>
          <w:spacing w:val="0"/>
          <w:w w:val="100"/>
          <w:position w:val="0"/>
          <w:sz w:val="19"/>
          <w:szCs w:val="19"/>
          <w:lang w:val="en-US" w:eastAsia="en-US" w:bidi="en-US"/>
        </w:rPr>
        <w:t>ADP</w:t>
      </w:r>
      <w:r>
        <w:rPr>
          <w:color w:val="141413"/>
          <w:spacing w:val="0"/>
          <w:w w:val="100"/>
          <w:position w:val="0"/>
          <w:sz w:val="19"/>
          <w:szCs w:val="19"/>
        </w:rPr>
        <w:t>和</w:t>
      </w:r>
      <w:r>
        <w:rPr>
          <w:rFonts w:ascii="Times New Roman" w:hAnsi="Times New Roman" w:eastAsia="Times New Roman" w:cs="Times New Roman"/>
          <w:b/>
          <w:bCs/>
          <w:color w:val="141413"/>
          <w:spacing w:val="0"/>
          <w:w w:val="100"/>
          <w:position w:val="0"/>
          <w:sz w:val="19"/>
          <w:szCs w:val="19"/>
          <w:lang w:val="en-US" w:eastAsia="en-US" w:bidi="en-US"/>
        </w:rPr>
        <w:t>AMP</w:t>
      </w:r>
      <w:r>
        <w:rPr>
          <w:color w:val="141413"/>
          <w:spacing w:val="0"/>
          <w:w w:val="100"/>
          <w:position w:val="0"/>
          <w:sz w:val="19"/>
          <w:szCs w:val="19"/>
          <w:lang w:val="en-US" w:eastAsia="en-US" w:bidi="en-US"/>
        </w:rPr>
        <w:t>。</w:t>
      </w:r>
      <w:r>
        <w:rPr>
          <w:color w:val="141413"/>
          <w:spacing w:val="0"/>
          <w:w w:val="100"/>
          <w:position w:val="0"/>
          <w:sz w:val="19"/>
          <w:szCs w:val="19"/>
        </w:rPr>
        <w:t>存在于冠脉 血管周围间质细胞中的</w:t>
      </w:r>
      <w:r>
        <w:rPr>
          <w:rFonts w:ascii="Times New Roman" w:hAnsi="Times New Roman" w:eastAsia="Times New Roman" w:cs="Times New Roman"/>
          <w:b/>
          <w:bCs/>
          <w:color w:val="141413"/>
          <w:spacing w:val="0"/>
          <w:w w:val="100"/>
          <w:position w:val="0"/>
          <w:sz w:val="19"/>
          <w:szCs w:val="19"/>
        </w:rPr>
        <w:t>5</w:t>
      </w:r>
      <w:r>
        <w:rPr>
          <w:color w:val="141413"/>
          <w:spacing w:val="0"/>
          <w:w w:val="100"/>
          <w:position w:val="0"/>
          <w:sz w:val="19"/>
          <w:szCs w:val="19"/>
        </w:rPr>
        <w:t>核昔酸酶可将</w:t>
      </w:r>
      <w:r>
        <w:rPr>
          <w:rFonts w:ascii="Times New Roman" w:hAnsi="Times New Roman" w:eastAsia="Times New Roman" w:cs="Times New Roman"/>
          <w:b/>
          <w:bCs/>
          <w:color w:val="141413"/>
          <w:spacing w:val="0"/>
          <w:w w:val="100"/>
          <w:position w:val="0"/>
          <w:sz w:val="19"/>
          <w:szCs w:val="19"/>
          <w:lang w:val="en-US" w:eastAsia="en-US" w:bidi="en-US"/>
        </w:rPr>
        <w:t>AMP</w:t>
      </w:r>
      <w:r>
        <w:rPr>
          <w:color w:val="141413"/>
          <w:spacing w:val="0"/>
          <w:w w:val="100"/>
          <w:position w:val="0"/>
          <w:sz w:val="19"/>
          <w:szCs w:val="19"/>
        </w:rPr>
        <w:t>分解而 产生腺昔。腺昔具有强烈的舒张小动脉作用。腺昔生 成后在几秒内即被破坏，因此不会引起其他器官的血 管舒张。心肌的其他代谢产物，如</w:t>
      </w:r>
      <w:r>
        <w:rPr>
          <w:rFonts w:ascii="Times New Roman" w:hAnsi="Times New Roman" w:eastAsia="Times New Roman" w:cs="Times New Roman"/>
          <w:b/>
          <w:bCs/>
          <w:color w:val="141413"/>
          <w:spacing w:val="0"/>
          <w:w w:val="100"/>
          <w:position w:val="0"/>
          <w:sz w:val="19"/>
          <w:szCs w:val="19"/>
          <w:lang w:val="en-US" w:eastAsia="en-US" w:bidi="en-US"/>
        </w:rPr>
        <w:t>H\CO</w:t>
      </w:r>
      <w:r>
        <w:rPr>
          <w:rFonts w:ascii="Times New Roman" w:hAnsi="Times New Roman" w:eastAsia="Times New Roman" w:cs="Times New Roman"/>
          <w:b/>
          <w:bCs/>
          <w:color w:val="141413"/>
          <w:spacing w:val="0"/>
          <w:w w:val="100"/>
          <w:position w:val="0"/>
          <w:sz w:val="19"/>
          <w:szCs w:val="19"/>
          <w:vertAlign w:val="subscript"/>
          <w:lang w:val="en-US" w:eastAsia="en-US" w:bidi="en-US"/>
        </w:rPr>
        <w:t>2</w:t>
      </w:r>
      <w:r>
        <w:rPr>
          <w:rFonts w:ascii="Times New Roman" w:hAnsi="Times New Roman" w:eastAsia="Times New Roman" w:cs="Times New Roman"/>
          <w:b/>
          <w:bCs/>
          <w:color w:val="141413"/>
          <w:spacing w:val="0"/>
          <w:w w:val="100"/>
          <w:position w:val="0"/>
          <w:sz w:val="19"/>
          <w:szCs w:val="19"/>
          <w:lang w:val="en-US" w:eastAsia="en-US" w:bidi="en-US"/>
        </w:rPr>
        <w:t>,</w:t>
      </w:r>
      <w:r>
        <w:rPr>
          <w:color w:val="141413"/>
          <w:spacing w:val="0"/>
          <w:w w:val="100"/>
          <w:position w:val="0"/>
          <w:sz w:val="19"/>
          <w:szCs w:val="19"/>
        </w:rPr>
        <w:t>乳酸、缓激</w:t>
      </w:r>
    </w:p>
    <w:p>
      <w:pPr>
        <w:pStyle w:val="21"/>
        <w:keepNext w:val="0"/>
        <w:keepLines w:val="0"/>
        <w:widowControl w:val="0"/>
        <w:shd w:val="clear" w:color="auto" w:fill="auto"/>
        <w:bidi w:val="0"/>
        <w:spacing w:before="0" w:after="0" w:line="240" w:lineRule="auto"/>
        <w:ind w:left="0" w:right="0" w:firstLine="400"/>
        <w:jc w:val="left"/>
        <w:rPr>
          <w:sz w:val="19"/>
          <w:szCs w:val="19"/>
        </w:rPr>
      </w:pPr>
      <w:r>
        <w:rPr>
          <w:color w:val="000000"/>
          <w:spacing w:val="0"/>
          <w:w w:val="100"/>
          <w:position w:val="0"/>
          <w:sz w:val="19"/>
          <w:szCs w:val="19"/>
        </w:rPr>
        <w:t>肽、</w:t>
      </w:r>
      <w:r>
        <w:rPr>
          <w:rFonts w:ascii="Times New Roman" w:hAnsi="Times New Roman" w:eastAsia="Times New Roman" w:cs="Times New Roman"/>
          <w:b/>
          <w:bCs/>
          <w:color w:val="000000"/>
          <w:spacing w:val="0"/>
          <w:w w:val="100"/>
          <w:position w:val="0"/>
          <w:sz w:val="19"/>
          <w:szCs w:val="19"/>
          <w:lang w:val="en-US" w:eastAsia="en-US" w:bidi="en-US"/>
        </w:rPr>
        <w:t>PGE</w:t>
      </w:r>
      <w:r>
        <w:rPr>
          <w:color w:val="000000"/>
          <w:spacing w:val="0"/>
          <w:w w:val="100"/>
          <w:position w:val="0"/>
          <w:sz w:val="19"/>
          <w:szCs w:val="19"/>
        </w:rPr>
        <w:t>等也有舒张冠脉的作用。</w:t>
      </w:r>
    </w:p>
    <w:p>
      <w:pPr>
        <w:pStyle w:val="21"/>
        <w:keepNext w:val="0"/>
        <w:keepLines w:val="0"/>
        <w:widowControl w:val="0"/>
        <w:numPr>
          <w:ilvl w:val="0"/>
          <w:numId w:val="92"/>
        </w:numPr>
        <w:shd w:val="clear" w:color="auto" w:fill="auto"/>
        <w:tabs>
          <w:tab w:val="left" w:pos="1078"/>
        </w:tabs>
        <w:bidi w:val="0"/>
        <w:spacing w:before="0" w:after="0" w:line="324" w:lineRule="exact"/>
        <w:ind w:left="400" w:right="0" w:firstLine="520"/>
        <w:jc w:val="both"/>
        <w:rPr>
          <w:sz w:val="19"/>
          <w:szCs w:val="19"/>
        </w:rPr>
      </w:pPr>
      <w:bookmarkStart w:id="575" w:name="bookmark725"/>
      <w:bookmarkEnd w:id="575"/>
      <w:r>
        <w:rPr>
          <w:color w:val="141413"/>
          <w:spacing w:val="0"/>
          <w:w w:val="100"/>
          <w:position w:val="0"/>
          <w:sz w:val="19"/>
          <w:szCs w:val="19"/>
        </w:rPr>
        <w:t>神经调节 冠状动脉受交感和迷走神经的双重支配。交感神经兴奋时,可通过激活冠脉平滑 肌</w:t>
      </w:r>
      <w:r>
        <w:rPr>
          <w:rFonts w:ascii="Times New Roman" w:hAnsi="Times New Roman" w:eastAsia="Times New Roman" w:cs="Times New Roman"/>
          <w:b/>
          <w:bCs/>
          <w:color w:val="141413"/>
          <w:spacing w:val="0"/>
          <w:w w:val="100"/>
          <w:position w:val="0"/>
          <w:sz w:val="19"/>
          <w:szCs w:val="19"/>
          <w:lang w:val="en-US" w:eastAsia="en-US" w:bidi="en-US"/>
        </w:rPr>
        <w:t>a</w:t>
      </w:r>
      <w:r>
        <w:rPr>
          <w:color w:val="141413"/>
          <w:spacing w:val="0"/>
          <w:w w:val="100"/>
          <w:position w:val="0"/>
          <w:sz w:val="19"/>
          <w:szCs w:val="19"/>
        </w:rPr>
        <w:t>受体使之收缩;但也激活心肌&amp;受体使心脏活动增强，耗氧量增加，代谢加强而使代谢产物增 多，继发性引起冠脉舒张。迷走神经兴奋时，可通过激活冠脉平滑肌</w:t>
      </w:r>
      <w:r>
        <w:rPr>
          <w:rFonts w:ascii="Times New Roman" w:hAnsi="Times New Roman" w:eastAsia="Times New Roman" w:cs="Times New Roman"/>
          <w:b/>
          <w:bCs/>
          <w:color w:val="141413"/>
          <w:spacing w:val="0"/>
          <w:w w:val="100"/>
          <w:position w:val="0"/>
          <w:sz w:val="19"/>
          <w:szCs w:val="19"/>
          <w:lang w:val="en-US" w:eastAsia="en-US" w:bidi="en-US"/>
        </w:rPr>
        <w:t>M</w:t>
      </w:r>
      <w:r>
        <w:rPr>
          <w:color w:val="141413"/>
          <w:spacing w:val="0"/>
          <w:w w:val="100"/>
          <w:position w:val="0"/>
          <w:sz w:val="19"/>
          <w:szCs w:val="19"/>
        </w:rPr>
        <w:t>受体而使之舒张;也可通过激 活心肌</w:t>
      </w:r>
      <w:r>
        <w:rPr>
          <w:rFonts w:ascii="Times New Roman" w:hAnsi="Times New Roman" w:eastAsia="Times New Roman" w:cs="Times New Roman"/>
          <w:b/>
          <w:bCs/>
          <w:color w:val="141413"/>
          <w:spacing w:val="0"/>
          <w:w w:val="100"/>
          <w:position w:val="0"/>
          <w:sz w:val="19"/>
          <w:szCs w:val="19"/>
          <w:lang w:val="en-US" w:eastAsia="en-US" w:bidi="en-US"/>
        </w:rPr>
        <w:t>M</w:t>
      </w:r>
      <w:r>
        <w:rPr>
          <w:color w:val="141413"/>
          <w:spacing w:val="0"/>
          <w:w w:val="100"/>
          <w:position w:val="0"/>
          <w:sz w:val="19"/>
          <w:szCs w:val="19"/>
        </w:rPr>
        <w:t>受体抑制心脏活动而使心肌代谢水平降低，继发性引起冠脉收缩。在完整机体,</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主要 是由心肌本身的代谢水平来调节的。神经因素的影响可在很短的时间内就被心肌代谢改变引起的血 流变化所掩盖。在剧烈运动或大失血等情况下，交感神经兴奋可使全身血管收缩,而冠脉血管（及脑 血管）却无明显收缩，此时主要通过全身血量的重新分配来保证心、脑等重要器官仍能获得相对较多 的血液供应。</w:t>
      </w:r>
    </w:p>
    <w:p>
      <w:pPr>
        <w:pStyle w:val="21"/>
        <w:keepNext w:val="0"/>
        <w:keepLines w:val="0"/>
        <w:widowControl w:val="0"/>
        <w:numPr>
          <w:ilvl w:val="0"/>
          <w:numId w:val="92"/>
        </w:numPr>
        <w:shd w:val="clear" w:color="auto" w:fill="auto"/>
        <w:tabs>
          <w:tab w:val="left" w:pos="1078"/>
        </w:tabs>
        <w:bidi w:val="0"/>
        <w:spacing w:before="0" w:after="0" w:line="323" w:lineRule="exact"/>
        <w:ind w:left="400" w:right="0" w:firstLine="520"/>
        <w:jc w:val="both"/>
        <w:rPr>
          <w:sz w:val="19"/>
          <w:szCs w:val="19"/>
        </w:rPr>
      </w:pPr>
      <w:bookmarkStart w:id="576" w:name="bookmark726"/>
      <w:bookmarkEnd w:id="576"/>
      <w:r>
        <w:rPr>
          <w:color w:val="141413"/>
          <w:spacing w:val="0"/>
          <w:w w:val="100"/>
          <w:position w:val="0"/>
          <w:sz w:val="19"/>
          <w:szCs w:val="19"/>
        </w:rPr>
        <w:t>体液调节 肾上腺素和去甲肾上腺素主要通过增强心肌代谢水平使</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增加;也可直接作用 于冠脉平滑肌</w:t>
      </w:r>
      <w:r>
        <w:rPr>
          <w:rFonts w:ascii="Times New Roman" w:hAnsi="Times New Roman" w:eastAsia="Times New Roman" w:cs="Times New Roman"/>
          <w:b/>
          <w:bCs/>
          <w:color w:val="141413"/>
          <w:spacing w:val="0"/>
          <w:w w:val="100"/>
          <w:position w:val="0"/>
          <w:sz w:val="19"/>
          <w:szCs w:val="19"/>
          <w:lang w:val="en-US" w:eastAsia="en-US" w:bidi="en-US"/>
        </w:rPr>
        <w:t>a</w:t>
      </w:r>
      <w:r>
        <w:rPr>
          <w:color w:val="141413"/>
          <w:spacing w:val="0"/>
          <w:w w:val="100"/>
          <w:position w:val="0"/>
          <w:sz w:val="19"/>
          <w:szCs w:val="19"/>
        </w:rPr>
        <w:t>或</w:t>
      </w:r>
      <w:r>
        <w:rPr>
          <w:rFonts w:ascii="Times New Roman" w:hAnsi="Times New Roman" w:eastAsia="Times New Roman" w:cs="Times New Roman"/>
          <w:b/>
          <w:bCs/>
          <w:color w:val="141413"/>
          <w:spacing w:val="0"/>
          <w:w w:val="100"/>
          <w:position w:val="0"/>
          <w:sz w:val="19"/>
          <w:szCs w:val="19"/>
        </w:rPr>
        <w:t>6</w:t>
      </w:r>
      <w:r>
        <w:rPr>
          <w:color w:val="141413"/>
          <w:spacing w:val="0"/>
          <w:w w:val="100"/>
          <w:position w:val="0"/>
          <w:sz w:val="19"/>
          <w:szCs w:val="19"/>
        </w:rPr>
        <w:t>受体，引起冠状血管收缩或舒张，但其作用不如对代谢作用明显。甲状腺激素也 能提高心肌代谢水平，可使冠脉舒张</w:t>
      </w:r>
      <w:r>
        <w:rPr>
          <w:color w:val="000000"/>
          <w:spacing w:val="0"/>
          <w:w w:val="100"/>
          <w:position w:val="0"/>
          <w:sz w:val="19"/>
          <w:szCs w:val="19"/>
        </w:rPr>
        <w:t>,</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增加。</w:t>
      </w:r>
      <w:r>
        <w:rPr>
          <w:rFonts w:ascii="Times New Roman" w:hAnsi="Times New Roman" w:eastAsia="Times New Roman" w:cs="Times New Roman"/>
          <w:b/>
          <w:bCs/>
          <w:color w:val="141413"/>
          <w:spacing w:val="0"/>
          <w:w w:val="100"/>
          <w:position w:val="0"/>
          <w:sz w:val="19"/>
          <w:szCs w:val="19"/>
          <w:lang w:val="en-US" w:eastAsia="en-US" w:bidi="en-US"/>
        </w:rPr>
        <w:t>NO</w:t>
      </w:r>
      <w:r>
        <w:rPr>
          <w:color w:val="141413"/>
          <w:spacing w:val="0"/>
          <w:w w:val="100"/>
          <w:position w:val="0"/>
          <w:sz w:val="19"/>
          <w:szCs w:val="19"/>
        </w:rPr>
        <w:t>和</w:t>
      </w:r>
      <w:r>
        <w:rPr>
          <w:rFonts w:ascii="Times New Roman" w:hAnsi="Times New Roman" w:eastAsia="Times New Roman" w:cs="Times New Roman"/>
          <w:b/>
          <w:bCs/>
          <w:color w:val="141413"/>
          <w:spacing w:val="0"/>
          <w:w w:val="100"/>
          <w:position w:val="0"/>
          <w:sz w:val="19"/>
          <w:szCs w:val="19"/>
          <w:lang w:val="en-US" w:eastAsia="en-US" w:bidi="en-US"/>
        </w:rPr>
        <w:t>CGRP</w:t>
      </w:r>
      <w:r>
        <w:rPr>
          <w:color w:val="141413"/>
          <w:spacing w:val="0"/>
          <w:w w:val="100"/>
          <w:position w:val="0"/>
          <w:sz w:val="19"/>
          <w:szCs w:val="19"/>
        </w:rPr>
        <w:t>具有较强的舒张冠脉的作用，使</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增 加;而</w:t>
      </w:r>
      <w:r>
        <w:rPr>
          <w:rFonts w:ascii="Times New Roman" w:hAnsi="Times New Roman" w:eastAsia="Times New Roman" w:cs="Times New Roman"/>
          <w:b/>
          <w:bCs/>
          <w:color w:val="141413"/>
          <w:spacing w:val="0"/>
          <w:w w:val="100"/>
          <w:position w:val="0"/>
          <w:sz w:val="19"/>
          <w:szCs w:val="19"/>
          <w:lang w:val="en-US" w:eastAsia="en-US" w:bidi="en-US"/>
        </w:rPr>
        <w:t>AngD</w:t>
      </w:r>
      <w:r>
        <w:rPr>
          <w:color w:val="141413"/>
          <w:spacing w:val="0"/>
          <w:w w:val="100"/>
          <w:position w:val="0"/>
          <w:sz w:val="19"/>
          <w:szCs w:val="19"/>
        </w:rPr>
        <w:t>和大剂量</w:t>
      </w:r>
      <w:r>
        <w:rPr>
          <w:rFonts w:ascii="Times New Roman" w:hAnsi="Times New Roman" w:eastAsia="Times New Roman" w:cs="Times New Roman"/>
          <w:b/>
          <w:bCs/>
          <w:color w:val="141413"/>
          <w:spacing w:val="0"/>
          <w:w w:val="100"/>
          <w:position w:val="0"/>
          <w:sz w:val="19"/>
          <w:szCs w:val="19"/>
          <w:lang w:val="en-US" w:eastAsia="en-US" w:bidi="en-US"/>
        </w:rPr>
        <w:t>VP</w:t>
      </w:r>
      <w:r>
        <w:rPr>
          <w:color w:val="141413"/>
          <w:spacing w:val="0"/>
          <w:w w:val="100"/>
          <w:position w:val="0"/>
          <w:sz w:val="19"/>
          <w:szCs w:val="19"/>
        </w:rPr>
        <w:t>则能使冠状动脉收缩，使</w:t>
      </w:r>
      <w:r>
        <w:rPr>
          <w:rFonts w:ascii="Times New Roman" w:hAnsi="Times New Roman" w:eastAsia="Times New Roman" w:cs="Times New Roman"/>
          <w:b/>
          <w:bCs/>
          <w:color w:val="141413"/>
          <w:spacing w:val="0"/>
          <w:w w:val="100"/>
          <w:position w:val="0"/>
          <w:sz w:val="19"/>
          <w:szCs w:val="19"/>
          <w:lang w:val="en-US" w:eastAsia="en-US" w:bidi="en-US"/>
        </w:rPr>
        <w:t>CBF</w:t>
      </w:r>
      <w:r>
        <w:rPr>
          <w:color w:val="141413"/>
          <w:spacing w:val="0"/>
          <w:w w:val="100"/>
          <w:position w:val="0"/>
          <w:sz w:val="19"/>
          <w:szCs w:val="19"/>
        </w:rPr>
        <w:t>减少。</w:t>
      </w:r>
    </w:p>
    <w:p>
      <w:pPr>
        <w:pStyle w:val="21"/>
        <w:keepNext w:val="0"/>
        <w:keepLines w:val="0"/>
        <w:widowControl w:val="0"/>
        <w:shd w:val="clear" w:color="auto" w:fill="auto"/>
        <w:bidi w:val="0"/>
        <w:spacing w:before="0" w:after="0" w:line="323" w:lineRule="exact"/>
        <w:ind w:left="400" w:right="0" w:firstLine="520"/>
        <w:jc w:val="both"/>
        <w:rPr>
          <w:sz w:val="19"/>
          <w:szCs w:val="19"/>
        </w:rPr>
      </w:pPr>
      <w:r>
        <w:rPr>
          <w:color w:val="141413"/>
          <w:spacing w:val="0"/>
          <w:w w:val="100"/>
          <w:position w:val="0"/>
          <w:sz w:val="19"/>
          <w:szCs w:val="19"/>
        </w:rPr>
        <w:t>临床上可通过冠状动脉造影、超声多普勒法、心肌超声造影、正电子发射断层扫描法、冠状动脉血 流储备等方法检测冠脉血流情况。可通过药物、冠状动脉内支架植入术、心脏搭桥等方法治疗不同程 度的冠脉血管狭窄所致的缺血。</w:t>
      </w:r>
    </w:p>
    <w:sectPr>
      <w:footnotePr>
        <w:numFmt w:val="decimal"/>
      </w:footnotePr>
      <w:type w:val="continuous"/>
      <w:pgSz w:w="11366" w:h="16074"/>
      <w:pgMar w:top="1266" w:right="853" w:bottom="935" w:left="1100" w:header="0" w:footer="3" w:gutter="0"/>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1616710</wp:posOffset>
              </wp:positionH>
              <wp:positionV relativeFrom="page">
                <wp:posOffset>9455150</wp:posOffset>
              </wp:positionV>
              <wp:extent cx="1706880" cy="118745"/>
              <wp:effectExtent l="0" t="0" r="0" b="0"/>
              <wp:wrapNone/>
              <wp:docPr id="21" name="Shape 21"/>
              <wp:cNvGraphicFramePr/>
              <a:graphic xmlns:a="http://schemas.openxmlformats.org/drawingml/2006/main">
                <a:graphicData uri="http://schemas.microsoft.com/office/word/2010/wordprocessingShape">
                  <wps:wsp>
                    <wps:cNvSpPr txBox="1"/>
                    <wps:spPr>
                      <a:xfrm>
                        <a:off x="0" y="0"/>
                        <a:ext cx="1706880" cy="118745"/>
                      </a:xfrm>
                      <a:prstGeom prst="rect">
                        <a:avLst/>
                      </a:prstGeom>
                      <a:noFill/>
                    </wps:spPr>
                    <wps:txbx>
                      <w:txbxContent>
                        <w:p>
                          <w:pPr>
                            <w:pStyle w:val="17"/>
                            <w:keepNext w:val="0"/>
                            <w:keepLines w:val="0"/>
                            <w:widowControl w:val="0"/>
                            <w:shd w:val="clear" w:color="auto" w:fill="auto"/>
                            <w:tabs>
                              <w:tab w:val="right" w:pos="2669"/>
                            </w:tabs>
                            <w:bidi w:val="0"/>
                            <w:spacing w:before="0" w:after="0" w:line="240" w:lineRule="auto"/>
                            <w:ind w:left="0" w:right="0" w:firstLine="0"/>
                            <w:jc w:val="left"/>
                            <w:rPr>
                              <w:sz w:val="18"/>
                              <w:szCs w:val="18"/>
                            </w:rPr>
                          </w:pPr>
                          <w:r>
                            <w:rPr>
                              <w:color w:val="1C1C1A"/>
                              <w:spacing w:val="0"/>
                              <w:w w:val="100"/>
                              <w:position w:val="0"/>
                              <w:sz w:val="20"/>
                              <w:szCs w:val="20"/>
                            </w:rPr>
                            <w:t>第四节性生理与避孕</w:t>
                          </w:r>
                          <w:r>
                            <w:rPr>
                              <w:color w:val="1C1C1A"/>
                              <w:spacing w:val="0"/>
                              <w:w w:val="100"/>
                              <w:position w:val="0"/>
                              <w:sz w:val="20"/>
                              <w:szCs w:val="20"/>
                            </w:rPr>
                            <w:tab/>
                          </w:r>
                          <w:r>
                            <w:rPr>
                              <w:rFonts w:ascii="Times New Roman" w:hAnsi="Times New Roman" w:eastAsia="Times New Roman" w:cs="Times New Roman"/>
                              <w:color w:val="1C1C1A"/>
                              <w:spacing w:val="0"/>
                              <w:w w:val="100"/>
                              <w:position w:val="0"/>
                              <w:sz w:val="18"/>
                              <w:szCs w:val="18"/>
                            </w:rPr>
                            <w:t>417</w:t>
                          </w:r>
                        </w:p>
                      </w:txbxContent>
                    </wps:txbx>
                    <wps:bodyPr lIns="0" tIns="0" rIns="0" bIns="0">
                      <a:spAutoFit/>
                    </wps:bodyPr>
                  </wps:wsp>
                </a:graphicData>
              </a:graphic>
            </wp:anchor>
          </w:drawing>
        </mc:Choice>
        <mc:Fallback>
          <w:pict>
            <v:shape id="Shape 21" o:spid="_x0000_s1026" o:spt="202" type="#_x0000_t202" style="position:absolute;left:0pt;margin-left:127.3pt;margin-top:744.5pt;height:9.35pt;width:134.4pt;mso-position-horizontal-relative:page;mso-position-vertical-relative:page;z-index:-251657216;mso-width-relative:page;mso-height-relative:page;" filled="f" stroked="f" coordsize="21600,21600" o:gfxdata="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FyQsq9oAAAANAQAA&#10;DwAAAAAAAAABACAAAAAiAAAAZHJzL2Rvd25yZXYueG1sUEsBAhQAFAAAAAgAh07iQNiqfMilAQAA&#10;ZgMAAA4AAAAAAAAAAQAgAAAAKQEAAGRycy9lMm9Eb2MueG1sUEsFBgAAAAAGAAYAWQEAAEAFAAAA&#10;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669"/>
                      </w:tabs>
                      <w:bidi w:val="0"/>
                      <w:spacing w:before="0" w:after="0" w:line="240" w:lineRule="auto"/>
                      <w:ind w:left="0" w:right="0" w:firstLine="0"/>
                      <w:jc w:val="left"/>
                      <w:rPr>
                        <w:sz w:val="18"/>
                        <w:szCs w:val="18"/>
                      </w:rPr>
                    </w:pPr>
                    <w:r>
                      <w:rPr>
                        <w:color w:val="1C1C1A"/>
                        <w:spacing w:val="0"/>
                        <w:w w:val="100"/>
                        <w:position w:val="0"/>
                        <w:sz w:val="20"/>
                        <w:szCs w:val="20"/>
                      </w:rPr>
                      <w:t>第四节性生理与避孕</w:t>
                    </w:r>
                    <w:r>
                      <w:rPr>
                        <w:color w:val="1C1C1A"/>
                        <w:spacing w:val="0"/>
                        <w:w w:val="100"/>
                        <w:position w:val="0"/>
                        <w:sz w:val="20"/>
                        <w:szCs w:val="20"/>
                      </w:rPr>
                      <w:tab/>
                    </w:r>
                    <w:r>
                      <w:rPr>
                        <w:rFonts w:ascii="Times New Roman" w:hAnsi="Times New Roman" w:eastAsia="Times New Roman" w:cs="Times New Roman"/>
                        <w:color w:val="1C1C1A"/>
                        <w:spacing w:val="0"/>
                        <w:w w:val="100"/>
                        <w:position w:val="0"/>
                        <w:sz w:val="18"/>
                        <w:szCs w:val="18"/>
                      </w:rPr>
                      <w:t>417</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381000</wp:posOffset>
              </wp:positionH>
              <wp:positionV relativeFrom="page">
                <wp:posOffset>9337040</wp:posOffset>
              </wp:positionV>
              <wp:extent cx="338455" cy="399415"/>
              <wp:effectExtent l="0" t="0" r="0" b="0"/>
              <wp:wrapNone/>
              <wp:docPr id="930" name="Shape 930"/>
              <wp:cNvGraphicFramePr/>
              <a:graphic xmlns:a="http://schemas.openxmlformats.org/drawingml/2006/main">
                <a:graphicData uri="http://schemas.microsoft.com/office/word/2010/wordprocessingShape">
                  <wps:wsp>
                    <wps:cNvSpPr txBox="1"/>
                    <wps:spPr>
                      <a:xfrm>
                        <a:off x="0" y="0"/>
                        <a:ext cx="338455" cy="399415"/>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930" o:spid="_x0000_s1026" o:spt="202" type="#_x0000_t202" style="position:absolute;left:0pt;margin-left:30pt;margin-top:735.2pt;height:31.45pt;width:26.65pt;mso-position-horizontal-relative:page;mso-position-vertical-relative:page;mso-wrap-style:none;z-index:-251657216;mso-width-relative:page;mso-height-relative:page;" filled="f" stroked="f" coordsize="21600,21600" o:gfxdata="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H78kLX&#10;AAAADAEAAA8AAAAAAAAAAQAgAAAAIgAAAGRycy9kb3ducmV2LnhtbFBLAQIUABQAAAAIAIdO4kCp&#10;qqCRrwEAAHMDAAAOAAAAAAAAAAEAIAAAACYBAABkcnMvZTJvRG9jLnhtbFBLBQYAAAAABgAGAFkB&#10;AABHBQ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6741795</wp:posOffset>
              </wp:positionH>
              <wp:positionV relativeFrom="page">
                <wp:posOffset>9697085</wp:posOffset>
              </wp:positionV>
              <wp:extent cx="130810" cy="113030"/>
              <wp:effectExtent l="0" t="0" r="0" b="0"/>
              <wp:wrapNone/>
              <wp:docPr id="932" name="Shape 932"/>
              <wp:cNvGraphicFramePr/>
              <a:graphic xmlns:a="http://schemas.openxmlformats.org/drawingml/2006/main">
                <a:graphicData uri="http://schemas.microsoft.com/office/word/2010/wordprocessingShape">
                  <wps:wsp>
                    <wps:cNvSpPr txBox="1"/>
                    <wps:spPr>
                      <a:xfrm>
                        <a:off x="0" y="0"/>
                        <a:ext cx="130810" cy="11303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b/>
                              <w:bCs/>
                              <w:color w:val="193458"/>
                              <w:spacing w:val="0"/>
                              <w:w w:val="100"/>
                              <w:position w:val="0"/>
                              <w:sz w:val="24"/>
                              <w:szCs w:val="24"/>
                            </w:rPr>
                            <w:t>#</w:t>
                          </w:r>
                          <w:r>
                            <w:rPr>
                              <w:rFonts w:ascii="Times New Roman" w:hAnsi="Times New Roman" w:eastAsia="Times New Roman" w:cs="Times New Roman"/>
                              <w:b/>
                              <w:bCs/>
                              <w:color w:val="193458"/>
                              <w:spacing w:val="0"/>
                              <w:w w:val="100"/>
                              <w:position w:val="0"/>
                              <w:sz w:val="24"/>
                              <w:szCs w:val="24"/>
                            </w:rPr>
                            <w:fldChar w:fldCharType="end"/>
                          </w:r>
                        </w:p>
                      </w:txbxContent>
                    </wps:txbx>
                    <wps:bodyPr wrap="none" lIns="0" tIns="0" rIns="0" bIns="0">
                      <a:spAutoFit/>
                    </wps:bodyPr>
                  </wps:wsp>
                </a:graphicData>
              </a:graphic>
            </wp:anchor>
          </w:drawing>
        </mc:Choice>
        <mc:Fallback>
          <w:pict>
            <v:shape id="Shape 932" o:spid="_x0000_s1026" o:spt="202" type="#_x0000_t202" style="position:absolute;left:0pt;margin-left:530.85pt;margin-top:763.55pt;height:8.9pt;width:10.3pt;mso-position-horizontal-relative:page;mso-position-vertical-relative:page;mso-wrap-style:none;z-index:-251657216;mso-width-relative:page;mso-height-relative:page;" filled="f" stroked="f" coordsize="21600,21600" o:gfxdata="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mCmy7Z&#10;AAAADwEAAA8AAAAAAAAAAQAgAAAAIgAAAGRycy9kb3ducmV2LnhtbFBLAQIUABQAAAAIAIdO4kDZ&#10;xSb+rQEAAHMDAAAOAAAAAAAAAAEAIAAAACgBAABkcnMvZTJvRG9jLnhtbFBLBQYAAAAABgAGAFkB&#10;AABHBQAAAAA=&#10;">
              <v:fill on="f" focussize="0,0"/>
              <v:stroke on="f"/>
              <v:imagedata o:title=""/>
              <o:lock v:ext="edit" aspectratio="f"/>
              <v:textbox inset="0mm,0mm,0mm,0mm" style="mso-fit-shape-to-text:t;">
                <w:txbxContent>
                  <w:p>
                    <w:pPr>
                      <w:pStyle w:val="9"/>
                      <w:keepNext w:val="0"/>
                      <w:keepLines w:val="0"/>
                      <w:widowControl w:val="0"/>
                      <w:shd w:val="clear" w:color="auto" w:fill="auto"/>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b/>
                        <w:bCs/>
                        <w:color w:val="193458"/>
                        <w:spacing w:val="0"/>
                        <w:w w:val="100"/>
                        <w:position w:val="0"/>
                        <w:sz w:val="24"/>
                        <w:szCs w:val="24"/>
                      </w:rPr>
                      <w:t>#</w:t>
                    </w:r>
                    <w:r>
                      <w:rPr>
                        <w:rFonts w:ascii="Times New Roman" w:hAnsi="Times New Roman" w:eastAsia="Times New Roman" w:cs="Times New Roman"/>
                        <w:b/>
                        <w:bCs/>
                        <w:color w:val="193458"/>
                        <w:spacing w:val="0"/>
                        <w:w w:val="100"/>
                        <w:position w:val="0"/>
                        <w:sz w:val="24"/>
                        <w:szCs w:val="24"/>
                      </w:rPr>
                      <w:fldChar w:fldCharType="end"/>
                    </w:r>
                  </w:p>
                </w:txbxContent>
              </v:textbox>
            </v:shape>
          </w:pict>
        </mc:Fallback>
      </mc:AlternateConten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6741795</wp:posOffset>
              </wp:positionH>
              <wp:positionV relativeFrom="page">
                <wp:posOffset>9697085</wp:posOffset>
              </wp:positionV>
              <wp:extent cx="130810" cy="113030"/>
              <wp:effectExtent l="0" t="0" r="0" b="0"/>
              <wp:wrapNone/>
              <wp:docPr id="934" name="Shape 934"/>
              <wp:cNvGraphicFramePr/>
              <a:graphic xmlns:a="http://schemas.openxmlformats.org/drawingml/2006/main">
                <a:graphicData uri="http://schemas.microsoft.com/office/word/2010/wordprocessingShape">
                  <wps:wsp>
                    <wps:cNvSpPr txBox="1"/>
                    <wps:spPr>
                      <a:xfrm>
                        <a:off x="0" y="0"/>
                        <a:ext cx="130810" cy="11303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b/>
                              <w:bCs/>
                              <w:color w:val="193458"/>
                              <w:spacing w:val="0"/>
                              <w:w w:val="100"/>
                              <w:position w:val="0"/>
                              <w:sz w:val="24"/>
                              <w:szCs w:val="24"/>
                            </w:rPr>
                            <w:t>#</w:t>
                          </w:r>
                          <w:r>
                            <w:rPr>
                              <w:rFonts w:ascii="Times New Roman" w:hAnsi="Times New Roman" w:eastAsia="Times New Roman" w:cs="Times New Roman"/>
                              <w:b/>
                              <w:bCs/>
                              <w:color w:val="193458"/>
                              <w:spacing w:val="0"/>
                              <w:w w:val="100"/>
                              <w:position w:val="0"/>
                              <w:sz w:val="24"/>
                              <w:szCs w:val="24"/>
                            </w:rPr>
                            <w:fldChar w:fldCharType="end"/>
                          </w:r>
                        </w:p>
                      </w:txbxContent>
                    </wps:txbx>
                    <wps:bodyPr wrap="none" lIns="0" tIns="0" rIns="0" bIns="0">
                      <a:spAutoFit/>
                    </wps:bodyPr>
                  </wps:wsp>
                </a:graphicData>
              </a:graphic>
            </wp:anchor>
          </w:drawing>
        </mc:Choice>
        <mc:Fallback>
          <w:pict>
            <v:shape id="Shape 934" o:spid="_x0000_s1026" o:spt="202" type="#_x0000_t202" style="position:absolute;left:0pt;margin-left:530.85pt;margin-top:763.55pt;height:8.9pt;width:10.3pt;mso-position-horizontal-relative:page;mso-position-vertical-relative:page;mso-wrap-style:none;z-index:-251657216;mso-width-relative:page;mso-height-relative:page;" filled="f" stroked="f" coordsize="21600,21600" o:gfxdata="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mCmy7Z&#10;AAAADwEAAA8AAAAAAAAAAQAgAAAAIgAAAGRycy9kb3ducmV2LnhtbFBLAQIUABQAAAAIAIdO4kCm&#10;Ci+VrQEAAHMDAAAOAAAAAAAAAAEAIAAAACgBAABkcnMvZTJvRG9jLnhtbFBLBQYAAAAABgAGAFkB&#10;AABHBQAAAAA=&#10;">
              <v:fill on="f" focussize="0,0"/>
              <v:stroke on="f"/>
              <v:imagedata o:title=""/>
              <o:lock v:ext="edit" aspectratio="f"/>
              <v:textbox inset="0mm,0mm,0mm,0mm" style="mso-fit-shape-to-text:t;">
                <w:txbxContent>
                  <w:p>
                    <w:pPr>
                      <w:pStyle w:val="9"/>
                      <w:keepNext w:val="0"/>
                      <w:keepLines w:val="0"/>
                      <w:widowControl w:val="0"/>
                      <w:shd w:val="clear" w:color="auto" w:fill="auto"/>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b/>
                        <w:bCs/>
                        <w:color w:val="193458"/>
                        <w:spacing w:val="0"/>
                        <w:w w:val="100"/>
                        <w:position w:val="0"/>
                        <w:sz w:val="24"/>
                        <w:szCs w:val="24"/>
                      </w:rPr>
                      <w:t>#</w:t>
                    </w:r>
                    <w:r>
                      <w:rPr>
                        <w:rFonts w:ascii="Times New Roman" w:hAnsi="Times New Roman" w:eastAsia="Times New Roman" w:cs="Times New Roman"/>
                        <w:b/>
                        <w:bCs/>
                        <w:color w:val="193458"/>
                        <w:spacing w:val="0"/>
                        <w:w w:val="100"/>
                        <w:position w:val="0"/>
                        <w:sz w:val="24"/>
                        <w:szCs w:val="24"/>
                      </w:rPr>
                      <w:fldChar w:fldCharType="end"/>
                    </w:r>
                  </w:p>
                </w:txbxContent>
              </v:textbox>
            </v:shape>
          </w:pict>
        </mc:Fallback>
      </mc:AlternateConten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6297295</wp:posOffset>
              </wp:positionH>
              <wp:positionV relativeFrom="page">
                <wp:posOffset>9342120</wp:posOffset>
              </wp:positionV>
              <wp:extent cx="484505" cy="405130"/>
              <wp:effectExtent l="0" t="0" r="0" b="0"/>
              <wp:wrapNone/>
              <wp:docPr id="99" name="Shape 99"/>
              <wp:cNvGraphicFramePr/>
              <a:graphic xmlns:a="http://schemas.openxmlformats.org/drawingml/2006/main">
                <a:graphicData uri="http://schemas.microsoft.com/office/word/2010/wordprocessingShape">
                  <wps:wsp>
                    <wps:cNvSpPr txBox="1"/>
                    <wps:spPr>
                      <a:xfrm>
                        <a:off x="0" y="0"/>
                        <a:ext cx="484505" cy="405130"/>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99" o:spid="_x0000_s1026" o:spt="202" type="#_x0000_t202" style="position:absolute;left:0pt;margin-left:495.85pt;margin-top:735.6pt;height:31.9pt;width:38.15pt;mso-position-horizontal-relative:page;mso-position-vertical-relative:page;mso-wrap-style:none;z-index:-251657216;mso-width-relative:page;mso-height-relative:page;" filled="f" stroked="f" coordsize="21600,21600" o:gfxdata="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oA&#10;5pLaAAAADgEAAA8AAAAAAAAAAQAgAAAAIgAAAGRycy9kb3ducmV2LnhtbFBLAQIUABQAAAAIAIdO&#10;4kBJSxL+rwEAAHEDAAAOAAAAAAAAAAEAIAAAACkBAABkcnMvZTJvRG9jLnhtbFBLBQYAAAAABgAG&#10;AFkBAABKBQ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6297295</wp:posOffset>
              </wp:positionH>
              <wp:positionV relativeFrom="page">
                <wp:posOffset>9342120</wp:posOffset>
              </wp:positionV>
              <wp:extent cx="484505" cy="405130"/>
              <wp:effectExtent l="0" t="0" r="0" b="0"/>
              <wp:wrapNone/>
              <wp:docPr id="103" name="Shape 103"/>
              <wp:cNvGraphicFramePr/>
              <a:graphic xmlns:a="http://schemas.openxmlformats.org/drawingml/2006/main">
                <a:graphicData uri="http://schemas.microsoft.com/office/word/2010/wordprocessingShape">
                  <wps:wsp>
                    <wps:cNvSpPr txBox="1"/>
                    <wps:spPr>
                      <a:xfrm>
                        <a:off x="0" y="0"/>
                        <a:ext cx="484505" cy="405130"/>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103" o:spid="_x0000_s1026" o:spt="202" type="#_x0000_t202" style="position:absolute;left:0pt;margin-left:495.85pt;margin-top:735.6pt;height:31.9pt;width:38.15pt;mso-position-horizontal-relative:page;mso-position-vertical-relative:page;mso-wrap-style:none;z-index:-251657216;mso-width-relative:page;mso-height-relative:page;" filled="f" stroked="f" coordsize="21600,21600" o:gfxdata="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oA&#10;5pLaAAAADgEAAA8AAAAAAAAAAQAgAAAAIgAAAGRycy9kb3ducmV2LnhtbFBLAQIUABQAAAAIAIdO&#10;4kB7bNSErwEAAHMDAAAOAAAAAAAAAAEAIAAAACkBAABkcnMvZTJvRG9jLnhtbFBLBQYAAAAABgAG&#10;AFkBAABKBQ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6776085</wp:posOffset>
              </wp:positionH>
              <wp:positionV relativeFrom="page">
                <wp:posOffset>9690735</wp:posOffset>
              </wp:positionV>
              <wp:extent cx="130810" cy="113030"/>
              <wp:effectExtent l="0" t="0" r="0" b="0"/>
              <wp:wrapNone/>
              <wp:docPr id="112" name="Shape 112"/>
              <wp:cNvGraphicFramePr/>
              <a:graphic xmlns:a="http://schemas.openxmlformats.org/drawingml/2006/main">
                <a:graphicData uri="http://schemas.microsoft.com/office/word/2010/wordprocessingShape">
                  <wps:wsp>
                    <wps:cNvSpPr txBox="1"/>
                    <wps:spPr>
                      <a:xfrm>
                        <a:off x="0" y="0"/>
                        <a:ext cx="130810" cy="11303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26"/>
                              <w:szCs w:val="26"/>
                            </w:rPr>
                          </w:pPr>
                          <w:r>
                            <w:fldChar w:fldCharType="begin"/>
                          </w:r>
                          <w:r>
                            <w:instrText xml:space="preserve"> PAGE \* MERGEFORMAT </w:instrText>
                          </w:r>
                          <w:r>
                            <w:fldChar w:fldCharType="separate"/>
                          </w:r>
                          <w:r>
                            <w:rPr>
                              <w:rFonts w:ascii="Times New Roman" w:hAnsi="Times New Roman" w:eastAsia="Times New Roman" w:cs="Times New Roman"/>
                              <w:color w:val="143D60"/>
                              <w:spacing w:val="0"/>
                              <w:w w:val="100"/>
                              <w:position w:val="0"/>
                              <w:sz w:val="26"/>
                              <w:szCs w:val="26"/>
                            </w:rPr>
                            <w:t>#</w:t>
                          </w:r>
                          <w:r>
                            <w:rPr>
                              <w:rFonts w:ascii="Times New Roman" w:hAnsi="Times New Roman" w:eastAsia="Times New Roman" w:cs="Times New Roman"/>
                              <w:color w:val="143D60"/>
                              <w:spacing w:val="0"/>
                              <w:w w:val="100"/>
                              <w:position w:val="0"/>
                              <w:sz w:val="26"/>
                              <w:szCs w:val="26"/>
                            </w:rPr>
                            <w:fldChar w:fldCharType="end"/>
                          </w:r>
                        </w:p>
                      </w:txbxContent>
                    </wps:txbx>
                    <wps:bodyPr wrap="none" lIns="0" tIns="0" rIns="0" bIns="0">
                      <a:spAutoFit/>
                    </wps:bodyPr>
                  </wps:wsp>
                </a:graphicData>
              </a:graphic>
            </wp:anchor>
          </w:drawing>
        </mc:Choice>
        <mc:Fallback>
          <w:pict>
            <v:shape id="Shape 112" o:spid="_x0000_s1026" o:spt="202" type="#_x0000_t202" style="position:absolute;left:0pt;margin-left:533.55pt;margin-top:763.05pt;height:8.9pt;width:10.3pt;mso-position-horizontal-relative:page;mso-position-vertical-relative:page;mso-wrap-style:none;z-index:-251657216;mso-width-relative:page;mso-height-relative:page;" filled="f" stroked="f" coordsize="21600,21600" o:gfxdata="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gNYMHYAAAA&#10;DwEAAA8AAAAAAAAAAQAgAAAAIgAAAGRycy9kb3ducmV2LnhtbFBLAQIUABQAAAAIAIdO4kB6I7bh&#10;qwEAAHMDAAAOAAAAAAAAAAEAIAAAACc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26"/>
                        <w:szCs w:val="26"/>
                      </w:rPr>
                    </w:pPr>
                    <w:r>
                      <w:fldChar w:fldCharType="begin"/>
                    </w:r>
                    <w:r>
                      <w:instrText xml:space="preserve"> PAGE \* MERGEFORMAT </w:instrText>
                    </w:r>
                    <w:r>
                      <w:fldChar w:fldCharType="separate"/>
                    </w:r>
                    <w:r>
                      <w:rPr>
                        <w:rFonts w:ascii="Times New Roman" w:hAnsi="Times New Roman" w:eastAsia="Times New Roman" w:cs="Times New Roman"/>
                        <w:color w:val="143D60"/>
                        <w:spacing w:val="0"/>
                        <w:w w:val="100"/>
                        <w:position w:val="0"/>
                        <w:sz w:val="26"/>
                        <w:szCs w:val="26"/>
                      </w:rPr>
                      <w:t>#</w:t>
                    </w:r>
                    <w:r>
                      <w:rPr>
                        <w:rFonts w:ascii="Times New Roman" w:hAnsi="Times New Roman" w:eastAsia="Times New Roman" w:cs="Times New Roman"/>
                        <w:color w:val="143D60"/>
                        <w:spacing w:val="0"/>
                        <w:w w:val="100"/>
                        <w:position w:val="0"/>
                        <w:sz w:val="26"/>
                        <w:szCs w:val="26"/>
                      </w:rP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6776085</wp:posOffset>
              </wp:positionH>
              <wp:positionV relativeFrom="page">
                <wp:posOffset>9690735</wp:posOffset>
              </wp:positionV>
              <wp:extent cx="130810" cy="113030"/>
              <wp:effectExtent l="0" t="0" r="0" b="0"/>
              <wp:wrapNone/>
              <wp:docPr id="114" name="Shape 114"/>
              <wp:cNvGraphicFramePr/>
              <a:graphic xmlns:a="http://schemas.openxmlformats.org/drawingml/2006/main">
                <a:graphicData uri="http://schemas.microsoft.com/office/word/2010/wordprocessingShape">
                  <wps:wsp>
                    <wps:cNvSpPr txBox="1"/>
                    <wps:spPr>
                      <a:xfrm>
                        <a:off x="0" y="0"/>
                        <a:ext cx="130810" cy="11303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26"/>
                              <w:szCs w:val="26"/>
                            </w:rPr>
                          </w:pPr>
                          <w:r>
                            <w:fldChar w:fldCharType="begin"/>
                          </w:r>
                          <w:r>
                            <w:instrText xml:space="preserve"> PAGE \* MERGEFORMAT </w:instrText>
                          </w:r>
                          <w:r>
                            <w:fldChar w:fldCharType="separate"/>
                          </w:r>
                          <w:r>
                            <w:rPr>
                              <w:rFonts w:ascii="Times New Roman" w:hAnsi="Times New Roman" w:eastAsia="Times New Roman" w:cs="Times New Roman"/>
                              <w:color w:val="143D60"/>
                              <w:spacing w:val="0"/>
                              <w:w w:val="100"/>
                              <w:position w:val="0"/>
                              <w:sz w:val="26"/>
                              <w:szCs w:val="26"/>
                            </w:rPr>
                            <w:t>#</w:t>
                          </w:r>
                          <w:r>
                            <w:rPr>
                              <w:rFonts w:ascii="Times New Roman" w:hAnsi="Times New Roman" w:eastAsia="Times New Roman" w:cs="Times New Roman"/>
                              <w:color w:val="143D60"/>
                              <w:spacing w:val="0"/>
                              <w:w w:val="100"/>
                              <w:position w:val="0"/>
                              <w:sz w:val="26"/>
                              <w:szCs w:val="26"/>
                            </w:rPr>
                            <w:fldChar w:fldCharType="end"/>
                          </w:r>
                        </w:p>
                      </w:txbxContent>
                    </wps:txbx>
                    <wps:bodyPr wrap="none" lIns="0" tIns="0" rIns="0" bIns="0">
                      <a:spAutoFit/>
                    </wps:bodyPr>
                  </wps:wsp>
                </a:graphicData>
              </a:graphic>
            </wp:anchor>
          </w:drawing>
        </mc:Choice>
        <mc:Fallback>
          <w:pict>
            <v:shape id="Shape 114" o:spid="_x0000_s1026" o:spt="202" type="#_x0000_t202" style="position:absolute;left:0pt;margin-left:533.55pt;margin-top:763.05pt;height:8.9pt;width:10.3pt;mso-position-horizontal-relative:page;mso-position-vertical-relative:page;mso-wrap-style:none;z-index:-251657216;mso-width-relative:page;mso-height-relative:page;" filled="f" stroked="f" coordsize="21600,21600" o:gfxdata="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4DWDB2AAA&#10;AA8BAAAPAAAAAAAAAAEAIAAAACIAAABkcnMvZG93bnJldi54bWxQSwECFAAUAAAACACHTuJABey/&#10;iqwBAABzAwAADgAAAAAAAAABACAAAAAn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26"/>
                        <w:szCs w:val="26"/>
                      </w:rPr>
                    </w:pPr>
                    <w:r>
                      <w:fldChar w:fldCharType="begin"/>
                    </w:r>
                    <w:r>
                      <w:instrText xml:space="preserve"> PAGE \* MERGEFORMAT </w:instrText>
                    </w:r>
                    <w:r>
                      <w:fldChar w:fldCharType="separate"/>
                    </w:r>
                    <w:r>
                      <w:rPr>
                        <w:rFonts w:ascii="Times New Roman" w:hAnsi="Times New Roman" w:eastAsia="Times New Roman" w:cs="Times New Roman"/>
                        <w:color w:val="143D60"/>
                        <w:spacing w:val="0"/>
                        <w:w w:val="100"/>
                        <w:position w:val="0"/>
                        <w:sz w:val="26"/>
                        <w:szCs w:val="26"/>
                      </w:rPr>
                      <w:t>#</w:t>
                    </w:r>
                    <w:r>
                      <w:rPr>
                        <w:rFonts w:ascii="Times New Roman" w:hAnsi="Times New Roman" w:eastAsia="Times New Roman" w:cs="Times New Roman"/>
                        <w:color w:val="143D60"/>
                        <w:spacing w:val="0"/>
                        <w:w w:val="100"/>
                        <w:position w:val="0"/>
                        <w:sz w:val="26"/>
                        <w:szCs w:val="26"/>
                      </w:rP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374650</wp:posOffset>
              </wp:positionH>
              <wp:positionV relativeFrom="page">
                <wp:posOffset>9521825</wp:posOffset>
              </wp:positionV>
              <wp:extent cx="506095" cy="402590"/>
              <wp:effectExtent l="0" t="0" r="0" b="0"/>
              <wp:wrapNone/>
              <wp:docPr id="118" name="Shape 118"/>
              <wp:cNvGraphicFramePr/>
              <a:graphic xmlns:a="http://schemas.openxmlformats.org/drawingml/2006/main">
                <a:graphicData uri="http://schemas.microsoft.com/office/word/2010/wordprocessingShape">
                  <wps:wsp>
                    <wps:cNvSpPr txBox="1"/>
                    <wps:spPr>
                      <a:xfrm>
                        <a:off x="0" y="0"/>
                        <a:ext cx="506095" cy="402590"/>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118" o:spid="_x0000_s1026" o:spt="202" type="#_x0000_t202" style="position:absolute;left:0pt;margin-left:29.5pt;margin-top:749.75pt;height:31.7pt;width:39.85pt;mso-position-horizontal-relative:page;mso-position-vertical-relative:page;mso-wrap-style:none;z-index:-251657216;mso-width-relative:page;mso-height-relative:page;" filled="f" stroked="f" coordsize="21600,21600" o:gfxdata="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PuY&#10;bdkAAAAMAQAADwAAAAAAAAABACAAAAAiAAAAZHJzL2Rvd25yZXYueG1sUEsBAhQAFAAAAAgAh07i&#10;QDDDIB+vAQAAcwMAAA4AAAAAAAAAAQAgAAAAKAEAAGRycy9lMm9Eb2MueG1sUEsFBgAAAAAGAAYA&#10;WQEAAEkFA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6221095</wp:posOffset>
              </wp:positionH>
              <wp:positionV relativeFrom="page">
                <wp:posOffset>9433560</wp:posOffset>
              </wp:positionV>
              <wp:extent cx="490855" cy="402590"/>
              <wp:effectExtent l="0" t="0" r="0" b="0"/>
              <wp:wrapNone/>
              <wp:docPr id="366" name="Shape 366"/>
              <wp:cNvGraphicFramePr/>
              <a:graphic xmlns:a="http://schemas.openxmlformats.org/drawingml/2006/main">
                <a:graphicData uri="http://schemas.microsoft.com/office/word/2010/wordprocessingShape">
                  <wps:wsp>
                    <wps:cNvSpPr txBox="1"/>
                    <wps:spPr>
                      <a:xfrm>
                        <a:off x="0" y="0"/>
                        <a:ext cx="490855" cy="402590"/>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366" o:spid="_x0000_s1026" o:spt="202" type="#_x0000_t202" style="position:absolute;left:0pt;margin-left:489.85pt;margin-top:742.8pt;height:31.7pt;width:38.65pt;mso-position-horizontal-relative:page;mso-position-vertical-relative:page;mso-wrap-style:none;z-index:-251657216;mso-width-relative:page;mso-height-relative:page;" filled="f" stroked="f" coordsize="21600,21600" o:gfxdata="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tB&#10;65PZAAAADgEAAA8AAAAAAAAAAQAgAAAAIgAAAGRycy9kb3ducmV2LnhtbFBLAQIUABQAAAAIAIdO&#10;4kC/d8RPsAEAAHMDAAAOAAAAAAAAAAEAIAAAACgBAABkcnMvZTJvRG9jLnhtbFBLBQYAAAAABgAG&#10;AFkBAABKBQ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6221095</wp:posOffset>
              </wp:positionH>
              <wp:positionV relativeFrom="page">
                <wp:posOffset>9433560</wp:posOffset>
              </wp:positionV>
              <wp:extent cx="490855" cy="402590"/>
              <wp:effectExtent l="0" t="0" r="0" b="0"/>
              <wp:wrapNone/>
              <wp:docPr id="370" name="Shape 370"/>
              <wp:cNvGraphicFramePr/>
              <a:graphic xmlns:a="http://schemas.openxmlformats.org/drawingml/2006/main">
                <a:graphicData uri="http://schemas.microsoft.com/office/word/2010/wordprocessingShape">
                  <wps:wsp>
                    <wps:cNvSpPr txBox="1"/>
                    <wps:spPr>
                      <a:xfrm>
                        <a:off x="0" y="0"/>
                        <a:ext cx="490855" cy="402590"/>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370" o:spid="_x0000_s1026" o:spt="202" type="#_x0000_t202" style="position:absolute;left:0pt;margin-left:489.85pt;margin-top:742.8pt;height:31.7pt;width:38.65pt;mso-position-horizontal-relative:page;mso-position-vertical-relative:page;mso-wrap-style:none;z-index:-251657216;mso-width-relative:page;mso-height-relative:page;" filled="f" stroked="f" coordsize="21600,21600" o:gfxdata="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tB&#10;65PZAAAADgEAAA8AAAAAAAAAAQAgAAAAIgAAAGRycy9kb3ducmV2LnhtbFBLAQIUABQAAAAIAIdO&#10;4kCQ1DqysAEAAHMDAAAOAAAAAAAAAAEAIAAAACgBAABkcnMvZTJvRG9jLnhtbFBLBQYAAAAABgAG&#10;AFkBAABKBQ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6221095</wp:posOffset>
              </wp:positionH>
              <wp:positionV relativeFrom="page">
                <wp:posOffset>9433560</wp:posOffset>
              </wp:positionV>
              <wp:extent cx="490855" cy="402590"/>
              <wp:effectExtent l="0" t="0" r="0" b="0"/>
              <wp:wrapNone/>
              <wp:docPr id="390" name="Shape 390"/>
              <wp:cNvGraphicFramePr/>
              <a:graphic xmlns:a="http://schemas.openxmlformats.org/drawingml/2006/main">
                <a:graphicData uri="http://schemas.microsoft.com/office/word/2010/wordprocessingShape">
                  <wps:wsp>
                    <wps:cNvSpPr txBox="1"/>
                    <wps:spPr>
                      <a:xfrm>
                        <a:off x="0" y="0"/>
                        <a:ext cx="490855" cy="402590"/>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390" o:spid="_x0000_s1026" o:spt="202" type="#_x0000_t202" style="position:absolute;left:0pt;margin-left:489.85pt;margin-top:742.8pt;height:31.7pt;width:38.65pt;mso-position-horizontal-relative:page;mso-position-vertical-relative:page;mso-wrap-style:none;z-index:-251657216;mso-width-relative:page;mso-height-relative:page;" filled="f" stroked="f" coordsize="21600,21600" o:gfxdata="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0Hr&#10;k9kAAAAOAQAADwAAAAAAAAABACAAAAAiAAAAZHJzL2Rvd25yZXYueG1sUEsBAhQAFAAAAAgAh07i&#10;QPTGdh6vAQAAcwMAAA4AAAAAAAAAAQAgAAAAKAEAAGRycy9lMm9Eb2MueG1sUEsFBgAAAAAGAAYA&#10;WQEAAEkFA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6221095</wp:posOffset>
              </wp:positionH>
              <wp:positionV relativeFrom="page">
                <wp:posOffset>9433560</wp:posOffset>
              </wp:positionV>
              <wp:extent cx="490855" cy="402590"/>
              <wp:effectExtent l="0" t="0" r="0" b="0"/>
              <wp:wrapNone/>
              <wp:docPr id="394" name="Shape 394"/>
              <wp:cNvGraphicFramePr/>
              <a:graphic xmlns:a="http://schemas.openxmlformats.org/drawingml/2006/main">
                <a:graphicData uri="http://schemas.microsoft.com/office/word/2010/wordprocessingShape">
                  <wps:wsp>
                    <wps:cNvSpPr txBox="1"/>
                    <wps:spPr>
                      <a:xfrm>
                        <a:off x="0" y="0"/>
                        <a:ext cx="490855" cy="402590"/>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394" o:spid="_x0000_s1026" o:spt="202" type="#_x0000_t202" style="position:absolute;left:0pt;margin-left:489.85pt;margin-top:742.8pt;height:31.7pt;width:38.65pt;mso-position-horizontal-relative:page;mso-position-vertical-relative:page;mso-wrap-style:none;z-index:-251657216;mso-width-relative:page;mso-height-relative:page;" filled="f" stroked="f" coordsize="21600,21600" o:gfxdata="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tB&#10;65PZAAAADgEAAA8AAAAAAAAAAQAgAAAAIgAAAGRycy9kb3ducmV2LnhtbFBLAQIUABQAAAAIAIdO&#10;4kBes4dTsAEAAHMDAAAOAAAAAAAAAAEAIAAAACgBAABkcnMvZTJvRG9jLnhtbFBLBQYAAAAABgAG&#10;AFkBAABKBQ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6374765</wp:posOffset>
              </wp:positionH>
              <wp:positionV relativeFrom="page">
                <wp:posOffset>9304020</wp:posOffset>
              </wp:positionV>
              <wp:extent cx="441325" cy="401955"/>
              <wp:effectExtent l="0" t="0" r="0" b="0"/>
              <wp:wrapNone/>
              <wp:docPr id="668" name="Shape 668"/>
              <wp:cNvGraphicFramePr/>
              <a:graphic xmlns:a="http://schemas.openxmlformats.org/drawingml/2006/main">
                <a:graphicData uri="http://schemas.microsoft.com/office/word/2010/wordprocessingShape">
                  <wps:wsp>
                    <wps:cNvSpPr txBox="1"/>
                    <wps:spPr>
                      <a:xfrm>
                        <a:off x="0" y="0"/>
                        <a:ext cx="441325" cy="401955"/>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668" o:spid="_x0000_s1026" o:spt="202" type="#_x0000_t202" style="position:absolute;left:0pt;margin-left:501.95pt;margin-top:732.6pt;height:31.65pt;width:34.75pt;mso-position-horizontal-relative:page;mso-position-vertical-relative:page;mso-wrap-style:none;z-index:-251657216;mso-width-relative:page;mso-height-relative:page;" filled="f" stroked="f" coordsize="21600,21600" o:gfxdata="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n9&#10;4q3aAAAADwEAAA8AAAAAAAAAAQAgAAAAIgAAAGRycy9kb3ducmV2LnhtbFBLAQIUABQAAAAIAIdO&#10;4kBh4Lt6rwEAAHMDAAAOAAAAAAAAAAEAIAAAACkBAABkcnMvZTJvRG9jLnhtbFBLBQYAAAAABgAG&#10;AFkBAABKBQ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271145</wp:posOffset>
              </wp:positionH>
              <wp:positionV relativeFrom="page">
                <wp:posOffset>9738360</wp:posOffset>
              </wp:positionV>
              <wp:extent cx="137160" cy="113030"/>
              <wp:effectExtent l="0" t="0" r="0" b="0"/>
              <wp:wrapNone/>
              <wp:docPr id="803" name="Shape 803"/>
              <wp:cNvGraphicFramePr/>
              <a:graphic xmlns:a="http://schemas.openxmlformats.org/drawingml/2006/main">
                <a:graphicData uri="http://schemas.microsoft.com/office/word/2010/wordprocessingShape">
                  <wps:wsp>
                    <wps:cNvSpPr txBox="1"/>
                    <wps:spPr>
                      <a:xfrm>
                        <a:off x="0" y="0"/>
                        <a:ext cx="137160" cy="11303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186093"/>
                              <w:spacing w:val="0"/>
                              <w:w w:val="100"/>
                              <w:position w:val="0"/>
                              <w:sz w:val="22"/>
                              <w:szCs w:val="22"/>
                            </w:rPr>
                            <w:t>58</w:t>
                          </w:r>
                        </w:p>
                      </w:txbxContent>
                    </wps:txbx>
                    <wps:bodyPr wrap="none" lIns="0" tIns="0" rIns="0" bIns="0">
                      <a:spAutoFit/>
                    </wps:bodyPr>
                  </wps:wsp>
                </a:graphicData>
              </a:graphic>
            </wp:anchor>
          </w:drawing>
        </mc:Choice>
        <mc:Fallback>
          <w:pict>
            <v:shape id="Shape 803" o:spid="_x0000_s1026" o:spt="202" type="#_x0000_t202" style="position:absolute;left:0pt;margin-left:21.35pt;margin-top:766.8pt;height:8.9pt;width:10.8pt;mso-position-horizontal-relative:page;mso-position-vertical-relative:page;mso-wrap-style:none;z-index:-251657216;mso-width-relative:page;mso-height-relative:page;" filled="f" stroked="f" coordsize="21600,21600" o:gfxdata="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VVrJdcA&#10;AAALAQAADwAAAAAAAAABACAAAAAiAAAAZHJzL2Rvd25yZXYueG1sUEsBAhQAFAAAAAgAh07iQCsa&#10;wO6uAQAAcwMAAA4AAAAAAAAAAQAgAAAAJgEAAGRycy9lMm9Eb2MueG1sUEsFBgAAAAAGAAYAWQEA&#10;AEYFA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186093"/>
                        <w:spacing w:val="0"/>
                        <w:w w:val="100"/>
                        <w:position w:val="0"/>
                        <w:sz w:val="22"/>
                        <w:szCs w:val="22"/>
                      </w:rPr>
                      <w:t>58</w:t>
                    </w:r>
                  </w:p>
                </w:txbxContent>
              </v:textbox>
            </v:shape>
          </w:pict>
        </mc:Fallback>
      </mc:AlternateConten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6333490</wp:posOffset>
              </wp:positionH>
              <wp:positionV relativeFrom="page">
                <wp:posOffset>9389110</wp:posOffset>
              </wp:positionV>
              <wp:extent cx="487680" cy="408305"/>
              <wp:effectExtent l="0" t="0" r="0" b="0"/>
              <wp:wrapNone/>
              <wp:docPr id="912" name="Shape 912"/>
              <wp:cNvGraphicFramePr/>
              <a:graphic xmlns:a="http://schemas.openxmlformats.org/drawingml/2006/main">
                <a:graphicData uri="http://schemas.microsoft.com/office/word/2010/wordprocessingShape">
                  <wps:wsp>
                    <wps:cNvSpPr txBox="1"/>
                    <wps:spPr>
                      <a:xfrm>
                        <a:off x="0" y="0"/>
                        <a:ext cx="487680" cy="408305"/>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912" o:spid="_x0000_s1026" o:spt="202" type="#_x0000_t202" style="position:absolute;left:0pt;margin-left:498.7pt;margin-top:739.3pt;height:32.15pt;width:38.4pt;mso-position-horizontal-relative:page;mso-position-vertical-relative:page;mso-wrap-style:none;z-index:-251657216;mso-width-relative:page;mso-height-relative:page;" filled="f" stroked="f" coordsize="21600,21600" o:gfxdata="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WGk&#10;FdkAAAAOAQAADwAAAAAAAAABACAAAAAiAAAAZHJzL2Rvd25yZXYueG1sUEsBAhQAFAAAAAgAh07i&#10;QHG9y8GvAQAAcwMAAA4AAAAAAAAAAQAgAAAAKAEAAGRycy9lMm9Eb2MueG1sUEsFBgAAAAAGAAYA&#10;WQEAAEkFA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6358255</wp:posOffset>
              </wp:positionH>
              <wp:positionV relativeFrom="page">
                <wp:posOffset>9437370</wp:posOffset>
              </wp:positionV>
              <wp:extent cx="448310" cy="405130"/>
              <wp:effectExtent l="0" t="0" r="0" b="0"/>
              <wp:wrapNone/>
              <wp:docPr id="926" name="Shape 926"/>
              <wp:cNvGraphicFramePr/>
              <a:graphic xmlns:a="http://schemas.openxmlformats.org/drawingml/2006/main">
                <a:graphicData uri="http://schemas.microsoft.com/office/word/2010/wordprocessingShape">
                  <wps:wsp>
                    <wps:cNvSpPr txBox="1"/>
                    <wps:spPr>
                      <a:xfrm>
                        <a:off x="0" y="0"/>
                        <a:ext cx="448310" cy="405130"/>
                      </a:xfrm>
                      <a:prstGeom prst="rect">
                        <a:avLst/>
                      </a:prstGeom>
                      <a:noFill/>
                    </wps:spPr>
                    <wps:txbx>
                      <w:txbxContent>
                        <w:p>
                          <w:pPr>
                            <w:widowControl w:val="0"/>
                          </w:pPr>
                        </w:p>
                      </w:txbxContent>
                    </wps:txbx>
                    <wps:bodyPr wrap="none" lIns="0" tIns="0" rIns="0" bIns="0">
                      <a:spAutoFit/>
                    </wps:bodyPr>
                  </wps:wsp>
                </a:graphicData>
              </a:graphic>
            </wp:anchor>
          </w:drawing>
        </mc:Choice>
        <mc:Fallback>
          <w:pict>
            <v:shape id="Shape 926" o:spid="_x0000_s1026" o:spt="202" type="#_x0000_t202" style="position:absolute;left:0pt;margin-left:500.65pt;margin-top:743.1pt;height:31.9pt;width:35.3pt;mso-position-horizontal-relative:page;mso-position-vertical-relative:page;mso-wrap-style:none;z-index:-251657216;mso-width-relative:page;mso-height-relative:page;" filled="f" stroked="f" coordsize="21600,21600" o:gfxdata="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Xd&#10;MyjZAAAADwEAAA8AAAAAAAAAAQAgAAAAIgAAAGRycy9kb3ducmV2LnhtbFBLAQIUABQAAAAIAIdO&#10;4kDuL9l2sAEAAHMDAAAOAAAAAAAAAAEAIAAAACgBAABkcnMvZTJvRG9jLnhtbFBLBQYAAAAABgAG&#10;AFkBAABKBQAAAAA=&#10;">
              <v:fill on="f" focussize="0,0"/>
              <v:stroke on="f"/>
              <v:imagedata o:title=""/>
              <o:lock v:ext="edit" aspectratio="f"/>
              <v:textbox inset="0mm,0mm,0mm,0mm" style="mso-fit-shape-to-text:t;">
                <w:txbxContent>
                  <w:p>
                    <w:pPr>
                      <w:widowControl w:val="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5649595</wp:posOffset>
              </wp:positionH>
              <wp:positionV relativeFrom="page">
                <wp:posOffset>521335</wp:posOffset>
              </wp:positionV>
              <wp:extent cx="1073150" cy="113030"/>
              <wp:effectExtent l="0" t="0" r="0" b="0"/>
              <wp:wrapNone/>
              <wp:docPr id="19" name="Shape 19"/>
              <wp:cNvGraphicFramePr/>
              <a:graphic xmlns:a="http://schemas.openxmlformats.org/drawingml/2006/main">
                <a:graphicData uri="http://schemas.microsoft.com/office/word/2010/wordprocessingShape">
                  <wps:wsp>
                    <wps:cNvSpPr txBox="1"/>
                    <wps:spPr>
                      <a:xfrm>
                        <a:off x="0" y="0"/>
                        <a:ext cx="1073150" cy="113030"/>
                      </a:xfrm>
                      <a:prstGeom prst="rect">
                        <a:avLst/>
                      </a:prstGeom>
                      <a:noFill/>
                    </wps:spPr>
                    <wps:txbx>
                      <w:txbxContent>
                        <w:p>
                          <w:pPr>
                            <w:pStyle w:val="17"/>
                            <w:keepNext w:val="0"/>
                            <w:keepLines w:val="0"/>
                            <w:widowControl w:val="0"/>
                            <w:shd w:val="clear" w:color="auto" w:fill="auto"/>
                            <w:tabs>
                              <w:tab w:val="right" w:pos="1690"/>
                            </w:tabs>
                            <w:bidi w:val="0"/>
                            <w:spacing w:before="0" w:after="0" w:line="240" w:lineRule="auto"/>
                            <w:ind w:left="0" w:right="0" w:firstLine="0"/>
                            <w:jc w:val="left"/>
                            <w:rPr>
                              <w:sz w:val="22"/>
                              <w:szCs w:val="22"/>
                            </w:rPr>
                          </w:pPr>
                          <w:r>
                            <w:rPr>
                              <w:color w:val="1F375A"/>
                              <w:spacing w:val="0"/>
                              <w:w w:val="100"/>
                              <w:position w:val="0"/>
                              <w:sz w:val="17"/>
                              <w:szCs w:val="17"/>
                            </w:rPr>
                            <w:t>目 录</w:t>
                          </w:r>
                          <w:r>
                            <w:rPr>
                              <w:color w:val="1F375A"/>
                              <w:spacing w:val="0"/>
                              <w:w w:val="100"/>
                              <w:position w:val="0"/>
                              <w:sz w:val="17"/>
                              <w:szCs w:val="17"/>
                            </w:rPr>
                            <w:tab/>
                          </w:r>
                          <w:r>
                            <w:fldChar w:fldCharType="begin"/>
                          </w:r>
                          <w:r>
                            <w:instrText xml:space="preserve"> PAGE \* MERGEFORMAT </w:instrText>
                          </w:r>
                          <w:r>
                            <w:fldChar w:fldCharType="separate"/>
                          </w:r>
                          <w:r>
                            <w:rPr>
                              <w:rFonts w:ascii="Times New Roman" w:hAnsi="Times New Roman" w:eastAsia="Times New Roman" w:cs="Times New Roman"/>
                              <w:b/>
                              <w:bCs/>
                              <w:color w:val="1F375A"/>
                              <w:spacing w:val="0"/>
                              <w:w w:val="100"/>
                              <w:position w:val="0"/>
                              <w:sz w:val="22"/>
                              <w:szCs w:val="22"/>
                            </w:rPr>
                            <w:t>#</w:t>
                          </w:r>
                          <w:r>
                            <w:rPr>
                              <w:rFonts w:ascii="Times New Roman" w:hAnsi="Times New Roman" w:eastAsia="Times New Roman" w:cs="Times New Roman"/>
                              <w:b/>
                              <w:bCs/>
                              <w:color w:val="1F375A"/>
                              <w:spacing w:val="0"/>
                              <w:w w:val="100"/>
                              <w:position w:val="0"/>
                              <w:sz w:val="22"/>
                              <w:szCs w:val="22"/>
                            </w:rPr>
                            <w:fldChar w:fldCharType="end"/>
                          </w:r>
                        </w:p>
                      </w:txbxContent>
                    </wps:txbx>
                    <wps:bodyPr lIns="0" tIns="0" rIns="0" bIns="0">
                      <a:spAutoFit/>
                    </wps:bodyPr>
                  </wps:wsp>
                </a:graphicData>
              </a:graphic>
            </wp:anchor>
          </w:drawing>
        </mc:Choice>
        <mc:Fallback>
          <w:pict>
            <v:shape id="Shape 19" o:spid="_x0000_s1026" o:spt="202" type="#_x0000_t202" style="position:absolute;left:0pt;margin-left:444.85pt;margin-top:41.05pt;height:8.9pt;width:84.5pt;mso-position-horizontal-relative:page;mso-position-vertical-relative:page;z-index:-251657216;mso-width-relative:page;mso-height-relative:page;" filled="f" stroked="f" coordsize="21600,21600" o:gfxdata="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n1VNy1gAAAAoBAAAPAAAA&#10;AAAAAAEAIAAAACIAAABkcnMvZG93bnJldi54bWxQSwECFAAUAAAACACHTuJAMYiJZaUBAABmAwAA&#10;DgAAAAAAAAABACAAAAAlAQAAZHJzL2Uyb0RvYy54bWxQSwUGAAAAAAYABgBZAQAAPA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1690"/>
                      </w:tabs>
                      <w:bidi w:val="0"/>
                      <w:spacing w:before="0" w:after="0" w:line="240" w:lineRule="auto"/>
                      <w:ind w:left="0" w:right="0" w:firstLine="0"/>
                      <w:jc w:val="left"/>
                      <w:rPr>
                        <w:sz w:val="22"/>
                        <w:szCs w:val="22"/>
                      </w:rPr>
                    </w:pPr>
                    <w:r>
                      <w:rPr>
                        <w:color w:val="1F375A"/>
                        <w:spacing w:val="0"/>
                        <w:w w:val="100"/>
                        <w:position w:val="0"/>
                        <w:sz w:val="17"/>
                        <w:szCs w:val="17"/>
                      </w:rPr>
                      <w:t>目 录</w:t>
                    </w:r>
                    <w:r>
                      <w:rPr>
                        <w:color w:val="1F375A"/>
                        <w:spacing w:val="0"/>
                        <w:w w:val="100"/>
                        <w:position w:val="0"/>
                        <w:sz w:val="17"/>
                        <w:szCs w:val="17"/>
                      </w:rPr>
                      <w:tab/>
                    </w:r>
                    <w:r>
                      <w:fldChar w:fldCharType="begin"/>
                    </w:r>
                    <w:r>
                      <w:instrText xml:space="preserve"> PAGE \* MERGEFORMAT </w:instrText>
                    </w:r>
                    <w:r>
                      <w:fldChar w:fldCharType="separate"/>
                    </w:r>
                    <w:r>
                      <w:rPr>
                        <w:rFonts w:ascii="Times New Roman" w:hAnsi="Times New Roman" w:eastAsia="Times New Roman" w:cs="Times New Roman"/>
                        <w:b/>
                        <w:bCs/>
                        <w:color w:val="1F375A"/>
                        <w:spacing w:val="0"/>
                        <w:w w:val="100"/>
                        <w:position w:val="0"/>
                        <w:sz w:val="22"/>
                        <w:szCs w:val="22"/>
                      </w:rPr>
                      <w:t>#</w:t>
                    </w:r>
                    <w:r>
                      <w:rPr>
                        <w:rFonts w:ascii="Times New Roman" w:hAnsi="Times New Roman" w:eastAsia="Times New Roman" w:cs="Times New Roman"/>
                        <w:b/>
                        <w:bCs/>
                        <w:color w:val="1F375A"/>
                        <w:spacing w:val="0"/>
                        <w:w w:val="100"/>
                        <w:position w:val="0"/>
                        <w:sz w:val="22"/>
                        <w:szCs w:val="22"/>
                      </w:rPr>
                      <w:fldChar w:fldCharType="end"/>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402590</wp:posOffset>
              </wp:positionH>
              <wp:positionV relativeFrom="page">
                <wp:posOffset>525145</wp:posOffset>
              </wp:positionV>
              <wp:extent cx="1551305" cy="115570"/>
              <wp:effectExtent l="0" t="0" r="0" b="0"/>
              <wp:wrapNone/>
              <wp:docPr id="928" name="Shape 928"/>
              <wp:cNvGraphicFramePr/>
              <a:graphic xmlns:a="http://schemas.openxmlformats.org/drawingml/2006/main">
                <a:graphicData uri="http://schemas.microsoft.com/office/word/2010/wordprocessingShape">
                  <wps:wsp>
                    <wps:cNvSpPr txBox="1"/>
                    <wps:spPr>
                      <a:xfrm>
                        <a:off x="0" y="0"/>
                        <a:ext cx="1551305" cy="115570"/>
                      </a:xfrm>
                      <a:prstGeom prst="rect">
                        <a:avLst/>
                      </a:prstGeom>
                      <a:noFill/>
                    </wps:spPr>
                    <wps:txbx>
                      <w:txbxContent>
                        <w:p>
                          <w:pPr>
                            <w:pStyle w:val="17"/>
                            <w:keepNext w:val="0"/>
                            <w:keepLines w:val="0"/>
                            <w:widowControl w:val="0"/>
                            <w:shd w:val="clear" w:color="auto" w:fill="auto"/>
                            <w:tabs>
                              <w:tab w:val="right" w:pos="2443"/>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color w:val="0A3C79"/>
                              <w:spacing w:val="0"/>
                              <w:w w:val="100"/>
                              <w:position w:val="0"/>
                              <w:sz w:val="24"/>
                              <w:szCs w:val="24"/>
                              <w:lang w:val="zh-CN" w:eastAsia="zh-CN" w:bidi="zh-CN"/>
                            </w:rPr>
                            <w:t>#</w:t>
                          </w:r>
                          <w:r>
                            <w:rPr>
                              <w:rFonts w:ascii="Times New Roman" w:hAnsi="Times New Roman" w:eastAsia="Times New Roman" w:cs="Times New Roman"/>
                              <w:color w:val="0A3C79"/>
                              <w:spacing w:val="0"/>
                              <w:w w:val="100"/>
                              <w:position w:val="0"/>
                              <w:sz w:val="24"/>
                              <w:szCs w:val="24"/>
                              <w:lang w:val="zh-CN" w:eastAsia="zh-CN" w:bidi="zh-CN"/>
                            </w:rPr>
                            <w:fldChar w:fldCharType="end"/>
                          </w:r>
                          <w:r>
                            <w:rPr>
                              <w:rFonts w:ascii="Times New Roman" w:hAnsi="Times New Roman" w:eastAsia="Times New Roman" w:cs="Times New Roman"/>
                              <w:color w:val="0A3C79"/>
                              <w:spacing w:val="0"/>
                              <w:w w:val="100"/>
                              <w:position w:val="0"/>
                              <w:sz w:val="24"/>
                              <w:szCs w:val="24"/>
                              <w:lang w:val="zh-CN" w:eastAsia="zh-CN" w:bidi="zh-CN"/>
                            </w:rPr>
                            <w:tab/>
                          </w:r>
                          <w:r>
                            <w:rPr>
                              <w:b/>
                              <w:bCs/>
                              <w:color w:val="17446F"/>
                              <w:spacing w:val="0"/>
                              <w:w w:val="100"/>
                              <w:position w:val="0"/>
                              <w:sz w:val="17"/>
                              <w:szCs w:val="17"/>
                            </w:rPr>
                            <w:t>第三章血 液</w:t>
                          </w:r>
                        </w:p>
                      </w:txbxContent>
                    </wps:txbx>
                    <wps:bodyPr lIns="0" tIns="0" rIns="0" bIns="0">
                      <a:spAutoFit/>
                    </wps:bodyPr>
                  </wps:wsp>
                </a:graphicData>
              </a:graphic>
            </wp:anchor>
          </w:drawing>
        </mc:Choice>
        <mc:Fallback>
          <w:pict>
            <v:shape id="Shape 928" o:spid="_x0000_s1026" o:spt="202" type="#_x0000_t202" style="position:absolute;left:0pt;margin-left:31.7pt;margin-top:41.35pt;height:9.1pt;width:122.15pt;mso-position-horizontal-relative:page;mso-position-vertical-relative:page;z-index:-251657216;mso-width-relative:page;mso-height-relative:page;" filled="f" stroked="f" coordsize="21600,21600" o:gfxdata="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IvcszWAAAACQEAAA8A&#10;AAAAAAAAAQAgAAAAIgAAAGRycy9kb3ducmV2LnhtbFBLAQIUABQAAAAIAIdO4kAQRY3n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3"/>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color w:val="0A3C79"/>
                        <w:spacing w:val="0"/>
                        <w:w w:val="100"/>
                        <w:position w:val="0"/>
                        <w:sz w:val="24"/>
                        <w:szCs w:val="24"/>
                        <w:lang w:val="zh-CN" w:eastAsia="zh-CN" w:bidi="zh-CN"/>
                      </w:rPr>
                      <w:t>#</w:t>
                    </w:r>
                    <w:r>
                      <w:rPr>
                        <w:rFonts w:ascii="Times New Roman" w:hAnsi="Times New Roman" w:eastAsia="Times New Roman" w:cs="Times New Roman"/>
                        <w:color w:val="0A3C79"/>
                        <w:spacing w:val="0"/>
                        <w:w w:val="100"/>
                        <w:position w:val="0"/>
                        <w:sz w:val="24"/>
                        <w:szCs w:val="24"/>
                        <w:lang w:val="zh-CN" w:eastAsia="zh-CN" w:bidi="zh-CN"/>
                      </w:rPr>
                      <w:fldChar w:fldCharType="end"/>
                    </w:r>
                    <w:r>
                      <w:rPr>
                        <w:rFonts w:ascii="Times New Roman" w:hAnsi="Times New Roman" w:eastAsia="Times New Roman" w:cs="Times New Roman"/>
                        <w:color w:val="0A3C79"/>
                        <w:spacing w:val="0"/>
                        <w:w w:val="100"/>
                        <w:position w:val="0"/>
                        <w:sz w:val="24"/>
                        <w:szCs w:val="24"/>
                        <w:lang w:val="zh-CN" w:eastAsia="zh-CN" w:bidi="zh-CN"/>
                      </w:rPr>
                      <w:tab/>
                    </w:r>
                    <w:r>
                      <w:rPr>
                        <w:b/>
                        <w:bCs/>
                        <w:color w:val="17446F"/>
                        <w:spacing w:val="0"/>
                        <w:w w:val="100"/>
                        <w:position w:val="0"/>
                        <w:sz w:val="17"/>
                        <w:szCs w:val="17"/>
                      </w:rPr>
                      <w:t>第三章血 液</w:t>
                    </w:r>
                  </w:p>
                </w:txbxContent>
              </v:textbox>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208280</wp:posOffset>
              </wp:positionH>
              <wp:positionV relativeFrom="page">
                <wp:posOffset>409575</wp:posOffset>
              </wp:positionV>
              <wp:extent cx="1557655" cy="115570"/>
              <wp:effectExtent l="0" t="0" r="0" b="0"/>
              <wp:wrapNone/>
              <wp:docPr id="936" name="Shape 936"/>
              <wp:cNvGraphicFramePr/>
              <a:graphic xmlns:a="http://schemas.openxmlformats.org/drawingml/2006/main">
                <a:graphicData uri="http://schemas.microsoft.com/office/word/2010/wordprocessingShape">
                  <wps:wsp>
                    <wps:cNvSpPr txBox="1"/>
                    <wps:spPr>
                      <a:xfrm>
                        <a:off x="0" y="0"/>
                        <a:ext cx="1557655" cy="115570"/>
                      </a:xfrm>
                      <a:prstGeom prst="rect">
                        <a:avLst/>
                      </a:prstGeom>
                      <a:noFill/>
                    </wps:spPr>
                    <wps:txbx>
                      <w:txbxContent>
                        <w:p>
                          <w:pPr>
                            <w:pStyle w:val="17"/>
                            <w:keepNext w:val="0"/>
                            <w:keepLines w:val="0"/>
                            <w:widowControl w:val="0"/>
                            <w:shd w:val="clear" w:color="auto" w:fill="auto"/>
                            <w:tabs>
                              <w:tab w:val="right" w:pos="2453"/>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color w:val="144A88"/>
                              <w:spacing w:val="0"/>
                              <w:w w:val="100"/>
                              <w:position w:val="0"/>
                              <w:sz w:val="26"/>
                              <w:szCs w:val="26"/>
                              <w:lang w:val="zh-CN" w:eastAsia="zh-CN" w:bidi="zh-CN"/>
                            </w:rPr>
                            <w:t>#</w:t>
                          </w:r>
                          <w:r>
                            <w:rPr>
                              <w:rFonts w:ascii="Times New Roman" w:hAnsi="Times New Roman" w:eastAsia="Times New Roman" w:cs="Times New Roman"/>
                              <w:color w:val="144A88"/>
                              <w:spacing w:val="0"/>
                              <w:w w:val="100"/>
                              <w:position w:val="0"/>
                              <w:sz w:val="26"/>
                              <w:szCs w:val="26"/>
                              <w:lang w:val="zh-CN" w:eastAsia="zh-CN" w:bidi="zh-CN"/>
                            </w:rPr>
                            <w:fldChar w:fldCharType="end"/>
                          </w:r>
                          <w:r>
                            <w:rPr>
                              <w:rFonts w:ascii="Times New Roman" w:hAnsi="Times New Roman" w:eastAsia="Times New Roman" w:cs="Times New Roman"/>
                              <w:color w:val="144A88"/>
                              <w:spacing w:val="0"/>
                              <w:w w:val="100"/>
                              <w:position w:val="0"/>
                              <w:sz w:val="26"/>
                              <w:szCs w:val="26"/>
                              <w:lang w:val="zh-CN" w:eastAsia="zh-CN" w:bidi="zh-CN"/>
                            </w:rPr>
                            <w:tab/>
                          </w:r>
                          <w:r>
                            <w:rPr>
                              <w:color w:val="104076"/>
                              <w:spacing w:val="0"/>
                              <w:w w:val="100"/>
                              <w:position w:val="0"/>
                              <w:sz w:val="17"/>
                              <w:szCs w:val="17"/>
                            </w:rPr>
                            <w:t>第三章血 液</w:t>
                          </w:r>
                        </w:p>
                      </w:txbxContent>
                    </wps:txbx>
                    <wps:bodyPr lIns="0" tIns="0" rIns="0" bIns="0">
                      <a:spAutoFit/>
                    </wps:bodyPr>
                  </wps:wsp>
                </a:graphicData>
              </a:graphic>
            </wp:anchor>
          </w:drawing>
        </mc:Choice>
        <mc:Fallback>
          <w:pict>
            <v:shape id="Shape 936" o:spid="_x0000_s1026" o:spt="202" type="#_x0000_t202" style="position:absolute;left:0pt;margin-left:16.4pt;margin-top:32.25pt;height:9.1pt;width:122.65pt;mso-position-horizontal-relative:page;mso-position-vertical-relative:page;z-index:-251657216;mso-width-relative:page;mso-height-relative:page;" filled="f" stroked="f" coordsize="21600,21600" o:gfxdata="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QNbSc1QAAAAgBAAAPAAAA&#10;AAAAAAEAIAAAACIAAABkcnMvZG93bnJldi54bWxQSwECFAAUAAAACACHTuJARZUnYKYBAABoAwAA&#10;DgAAAAAAAAABACAAAAAkAQAAZHJzL2Uyb0RvYy54bWxQSwUGAAAAAAYABgBZAQAAPA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53"/>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color w:val="144A88"/>
                        <w:spacing w:val="0"/>
                        <w:w w:val="100"/>
                        <w:position w:val="0"/>
                        <w:sz w:val="26"/>
                        <w:szCs w:val="26"/>
                        <w:lang w:val="zh-CN" w:eastAsia="zh-CN" w:bidi="zh-CN"/>
                      </w:rPr>
                      <w:t>#</w:t>
                    </w:r>
                    <w:r>
                      <w:rPr>
                        <w:rFonts w:ascii="Times New Roman" w:hAnsi="Times New Roman" w:eastAsia="Times New Roman" w:cs="Times New Roman"/>
                        <w:color w:val="144A88"/>
                        <w:spacing w:val="0"/>
                        <w:w w:val="100"/>
                        <w:position w:val="0"/>
                        <w:sz w:val="26"/>
                        <w:szCs w:val="26"/>
                        <w:lang w:val="zh-CN" w:eastAsia="zh-CN" w:bidi="zh-CN"/>
                      </w:rPr>
                      <w:fldChar w:fldCharType="end"/>
                    </w:r>
                    <w:r>
                      <w:rPr>
                        <w:rFonts w:ascii="Times New Roman" w:hAnsi="Times New Roman" w:eastAsia="Times New Roman" w:cs="Times New Roman"/>
                        <w:color w:val="144A88"/>
                        <w:spacing w:val="0"/>
                        <w:w w:val="100"/>
                        <w:position w:val="0"/>
                        <w:sz w:val="26"/>
                        <w:szCs w:val="26"/>
                        <w:lang w:val="zh-CN" w:eastAsia="zh-CN" w:bidi="zh-CN"/>
                      </w:rPr>
                      <w:tab/>
                    </w:r>
                    <w:r>
                      <w:rPr>
                        <w:color w:val="104076"/>
                        <w:spacing w:val="0"/>
                        <w:w w:val="100"/>
                        <w:position w:val="0"/>
                        <w:sz w:val="17"/>
                        <w:szCs w:val="17"/>
                      </w:rPr>
                      <w:t>第三章血 液</w:t>
                    </w:r>
                  </w:p>
                </w:txbxContent>
              </v:textbox>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949" name="Shape 949"/>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950" name="Picutre 950"/>
                                <wp:cNvGraphicFramePr/>
                                <a:graphic xmlns:a="http://schemas.openxmlformats.org/drawingml/2006/main">
                                  <a:graphicData uri="http://schemas.openxmlformats.org/drawingml/2006/picture">
                                    <pic:pic xmlns:pic="http://schemas.openxmlformats.org/drawingml/2006/picture">
                                      <pic:nvPicPr>
                                        <pic:cNvPr id="950" name="Picutre 950"/>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949"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LvZgl6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950" name="Picutre 950"/>
                          <wp:cNvGraphicFramePr/>
                          <a:graphic xmlns:a="http://schemas.openxmlformats.org/drawingml/2006/main">
                            <a:graphicData uri="http://schemas.openxmlformats.org/drawingml/2006/picture">
                              <pic:pic xmlns:pic="http://schemas.openxmlformats.org/drawingml/2006/picture">
                                <pic:nvPicPr>
                                  <pic:cNvPr id="950" name="Picutre 950"/>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953" name="Shape 953"/>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954" name="Picutre 954"/>
                                <wp:cNvGraphicFramePr/>
                                <a:graphic xmlns:a="http://schemas.openxmlformats.org/drawingml/2006/main">
                                  <a:graphicData uri="http://schemas.openxmlformats.org/drawingml/2006/picture">
                                    <pic:pic xmlns:pic="http://schemas.openxmlformats.org/drawingml/2006/picture">
                                      <pic:nvPicPr>
                                        <pic:cNvPr id="954" name="Picutre 954"/>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953"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UOm7q6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954" name="Picutre 954"/>
                          <wp:cNvGraphicFramePr/>
                          <a:graphic xmlns:a="http://schemas.openxmlformats.org/drawingml/2006/main">
                            <a:graphicData uri="http://schemas.openxmlformats.org/drawingml/2006/picture">
                              <pic:pic xmlns:pic="http://schemas.openxmlformats.org/drawingml/2006/picture">
                                <pic:nvPicPr>
                                  <pic:cNvPr id="954" name="Picutre 954"/>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957" name="Shape 957"/>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957"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Dreno2&#10;rgEAAHM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716915</wp:posOffset>
              </wp:positionH>
              <wp:positionV relativeFrom="page">
                <wp:posOffset>493395</wp:posOffset>
              </wp:positionV>
              <wp:extent cx="1725295" cy="118745"/>
              <wp:effectExtent l="0" t="0" r="0" b="0"/>
              <wp:wrapNone/>
              <wp:docPr id="959" name="Shape 959"/>
              <wp:cNvGraphicFramePr/>
              <a:graphic xmlns:a="http://schemas.openxmlformats.org/drawingml/2006/main">
                <a:graphicData uri="http://schemas.microsoft.com/office/word/2010/wordprocessingShape">
                  <wps:wsp>
                    <wps:cNvSpPr txBox="1"/>
                    <wps:spPr>
                      <a:xfrm>
                        <a:off x="0" y="0"/>
                        <a:ext cx="1725295" cy="118745"/>
                      </a:xfrm>
                      <a:prstGeom prst="rect">
                        <a:avLst/>
                      </a:prstGeom>
                      <a:noFill/>
                    </wps:spPr>
                    <wps:txbx>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wps:txbx>
                    <wps:bodyPr lIns="0" tIns="0" rIns="0" bIns="0">
                      <a:spAutoFit/>
                    </wps:bodyPr>
                  </wps:wsp>
                </a:graphicData>
              </a:graphic>
            </wp:anchor>
          </w:drawing>
        </mc:Choice>
        <mc:Fallback>
          <w:pict>
            <v:shape id="Shape 959" o:spid="_x0000_s1026" o:spt="202" type="#_x0000_t202" style="position:absolute;left:0pt;margin-left:56.45pt;margin-top:38.85pt;height:9.35pt;width:135.85pt;mso-position-horizontal-relative:page;mso-position-vertical-relative:page;z-index:-251657216;mso-width-relative:page;mso-height-relative:page;" filled="f" stroked="f" coordsize="21600,21600" o:gfxdata="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Vs8fM1gAAAAkBAAAP&#10;AAAAAAAAAAEAIAAAACIAAABkcnMvZG93bnJldi54bWxQSwECFAAUAAAACACHTuJAjaPZ96gBAABo&#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v:textbox>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5310505</wp:posOffset>
              </wp:positionH>
              <wp:positionV relativeFrom="page">
                <wp:posOffset>439420</wp:posOffset>
              </wp:positionV>
              <wp:extent cx="1713230" cy="115570"/>
              <wp:effectExtent l="0" t="0" r="0" b="0"/>
              <wp:wrapNone/>
              <wp:docPr id="1076" name="Shape 1076"/>
              <wp:cNvGraphicFramePr/>
              <a:graphic xmlns:a="http://schemas.openxmlformats.org/drawingml/2006/main">
                <a:graphicData uri="http://schemas.microsoft.com/office/word/2010/wordprocessingShape">
                  <wps:wsp>
                    <wps:cNvSpPr txBox="1"/>
                    <wps:spPr>
                      <a:xfrm>
                        <a:off x="0" y="0"/>
                        <a:ext cx="1713230" cy="115570"/>
                      </a:xfrm>
                      <a:prstGeom prst="rect">
                        <a:avLst/>
                      </a:prstGeom>
                      <a:noFill/>
                    </wps:spPr>
                    <wps:txbx>
                      <w:txbxContent>
                        <w:p>
                          <w:pPr>
                            <w:pStyle w:val="17"/>
                            <w:keepNext w:val="0"/>
                            <w:keepLines w:val="0"/>
                            <w:widowControl w:val="0"/>
                            <w:shd w:val="clear" w:color="auto" w:fill="auto"/>
                            <w:tabs>
                              <w:tab w:val="right" w:pos="2698"/>
                            </w:tabs>
                            <w:bidi w:val="0"/>
                            <w:spacing w:before="0" w:after="0" w:line="240" w:lineRule="auto"/>
                            <w:ind w:left="0" w:right="0" w:firstLine="0"/>
                            <w:jc w:val="left"/>
                            <w:rPr>
                              <w:sz w:val="24"/>
                              <w:szCs w:val="24"/>
                            </w:rPr>
                          </w:pPr>
                          <w:r>
                            <w:rPr>
                              <w:color w:val="2A5174"/>
                              <w:spacing w:val="0"/>
                              <w:w w:val="100"/>
                              <w:position w:val="0"/>
                              <w:sz w:val="16"/>
                              <w:szCs w:val="16"/>
                            </w:rPr>
                            <w:t>第四章血液循环</w:t>
                          </w:r>
                          <w:r>
                            <w:rPr>
                              <w:color w:val="2A5174"/>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164570"/>
                              <w:spacing w:val="0"/>
                              <w:w w:val="100"/>
                              <w:position w:val="0"/>
                              <w:sz w:val="24"/>
                              <w:szCs w:val="24"/>
                            </w:rPr>
                            <w:t>#</w:t>
                          </w:r>
                          <w:r>
                            <w:rPr>
                              <w:rFonts w:ascii="Times New Roman" w:hAnsi="Times New Roman" w:eastAsia="Times New Roman" w:cs="Times New Roman"/>
                              <w:b/>
                              <w:bCs/>
                              <w:color w:val="164570"/>
                              <w:spacing w:val="0"/>
                              <w:w w:val="100"/>
                              <w:position w:val="0"/>
                              <w:sz w:val="24"/>
                              <w:szCs w:val="24"/>
                            </w:rPr>
                            <w:fldChar w:fldCharType="end"/>
                          </w:r>
                        </w:p>
                      </w:txbxContent>
                    </wps:txbx>
                    <wps:bodyPr lIns="0" tIns="0" rIns="0" bIns="0">
                      <a:spAutoFit/>
                    </wps:bodyPr>
                  </wps:wsp>
                </a:graphicData>
              </a:graphic>
            </wp:anchor>
          </w:drawing>
        </mc:Choice>
        <mc:Fallback>
          <w:pict>
            <v:shape id="Shape 1076" o:spid="_x0000_s1026" o:spt="202" type="#_x0000_t202" style="position:absolute;left:0pt;margin-left:418.15pt;margin-top:34.6pt;height:9.1pt;width:134.9pt;mso-position-horizontal-relative:page;mso-position-vertical-relative:page;z-index:-251657216;mso-width-relative:page;mso-height-relative:page;" filled="f" stroked="f" coordsize="21600,21600" o:gfxdata="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ENqTz1gAAAAoBAAAP&#10;AAAAAAAAAAEAIAAAACIAAABkcnMvZG93bnJldi54bWxQSwECFAAUAAAACACHTuJALkDfLqgBAABq&#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698"/>
                      </w:tabs>
                      <w:bidi w:val="0"/>
                      <w:spacing w:before="0" w:after="0" w:line="240" w:lineRule="auto"/>
                      <w:ind w:left="0" w:right="0" w:firstLine="0"/>
                      <w:jc w:val="left"/>
                      <w:rPr>
                        <w:sz w:val="24"/>
                        <w:szCs w:val="24"/>
                      </w:rPr>
                    </w:pPr>
                    <w:r>
                      <w:rPr>
                        <w:color w:val="2A5174"/>
                        <w:spacing w:val="0"/>
                        <w:w w:val="100"/>
                        <w:position w:val="0"/>
                        <w:sz w:val="16"/>
                        <w:szCs w:val="16"/>
                      </w:rPr>
                      <w:t>第四章血液循环</w:t>
                    </w:r>
                    <w:r>
                      <w:rPr>
                        <w:color w:val="2A5174"/>
                        <w:spacing w:val="0"/>
                        <w:w w:val="100"/>
                        <w:position w:val="0"/>
                        <w:sz w:val="16"/>
                        <w:szCs w:val="16"/>
                      </w:rPr>
                      <w:tab/>
                    </w:r>
                    <w:r>
                      <w:fldChar w:fldCharType="begin"/>
                    </w:r>
                    <w:r>
                      <w:instrText xml:space="preserve"> PAGE \* MERGEFORMAT </w:instrText>
                    </w:r>
                    <w:r>
                      <w:fldChar w:fldCharType="separate"/>
                    </w:r>
                    <w:r>
                      <w:rPr>
                        <w:rFonts w:ascii="Times New Roman" w:hAnsi="Times New Roman" w:eastAsia="Times New Roman" w:cs="Times New Roman"/>
                        <w:b/>
                        <w:bCs/>
                        <w:color w:val="164570"/>
                        <w:spacing w:val="0"/>
                        <w:w w:val="100"/>
                        <w:position w:val="0"/>
                        <w:sz w:val="24"/>
                        <w:szCs w:val="24"/>
                      </w:rPr>
                      <w:t>#</w:t>
                    </w:r>
                    <w:r>
                      <w:rPr>
                        <w:rFonts w:ascii="Times New Roman" w:hAnsi="Times New Roman" w:eastAsia="Times New Roman" w:cs="Times New Roman"/>
                        <w:b/>
                        <w:bCs/>
                        <w:color w:val="164570"/>
                        <w:spacing w:val="0"/>
                        <w:w w:val="100"/>
                        <w:position w:val="0"/>
                        <w:sz w:val="24"/>
                        <w:szCs w:val="24"/>
                      </w:rPr>
                      <w:fldChar w:fldCharType="end"/>
                    </w:r>
                  </w:p>
                </w:txbxContent>
              </v:textbox>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716915</wp:posOffset>
              </wp:positionH>
              <wp:positionV relativeFrom="page">
                <wp:posOffset>493395</wp:posOffset>
              </wp:positionV>
              <wp:extent cx="1725295" cy="118745"/>
              <wp:effectExtent l="0" t="0" r="0" b="0"/>
              <wp:wrapNone/>
              <wp:docPr id="1078" name="Shape 1078"/>
              <wp:cNvGraphicFramePr/>
              <a:graphic xmlns:a="http://schemas.openxmlformats.org/drawingml/2006/main">
                <a:graphicData uri="http://schemas.microsoft.com/office/word/2010/wordprocessingShape">
                  <wps:wsp>
                    <wps:cNvSpPr txBox="1"/>
                    <wps:spPr>
                      <a:xfrm>
                        <a:off x="0" y="0"/>
                        <a:ext cx="1725295" cy="118745"/>
                      </a:xfrm>
                      <a:prstGeom prst="rect">
                        <a:avLst/>
                      </a:prstGeom>
                      <a:noFill/>
                    </wps:spPr>
                    <wps:txbx>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wps:txbx>
                    <wps:bodyPr lIns="0" tIns="0" rIns="0" bIns="0">
                      <a:spAutoFit/>
                    </wps:bodyPr>
                  </wps:wsp>
                </a:graphicData>
              </a:graphic>
            </wp:anchor>
          </w:drawing>
        </mc:Choice>
        <mc:Fallback>
          <w:pict>
            <v:shape id="Shape 1078" o:spid="_x0000_s1026" o:spt="202" type="#_x0000_t202" style="position:absolute;left:0pt;margin-left:56.45pt;margin-top:38.85pt;height:9.35pt;width:135.85pt;mso-position-horizontal-relative:page;mso-position-vertical-relative:page;z-index:-251657216;mso-width-relative:page;mso-height-relative:page;" filled="f" stroked="f" coordsize="21600,21600" o:gfxdata="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Wzx8zWAAAACQEAAA8A&#10;AAAAAAAAAQAgAAAAIgAAAGRycy9kb3ducmV2LnhtbFBLAQIUABQAAAAIAIdO4kCwUsN2pwEAAGo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v:textbox>
            </v:shape>
          </w:pict>
        </mc:Fallback>
      </mc:AlternateConten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5531485</wp:posOffset>
              </wp:positionH>
              <wp:positionV relativeFrom="page">
                <wp:posOffset>474980</wp:posOffset>
              </wp:positionV>
              <wp:extent cx="1052830" cy="120650"/>
              <wp:effectExtent l="0" t="0" r="0" b="0"/>
              <wp:wrapNone/>
              <wp:docPr id="1080" name="Shape 1080"/>
              <wp:cNvGraphicFramePr/>
              <a:graphic xmlns:a="http://schemas.openxmlformats.org/drawingml/2006/main">
                <a:graphicData uri="http://schemas.microsoft.com/office/word/2010/wordprocessingShape">
                  <wps:wsp>
                    <wps:cNvSpPr txBox="1"/>
                    <wps:spPr>
                      <a:xfrm>
                        <a:off x="0" y="0"/>
                        <a:ext cx="1052830" cy="120650"/>
                      </a:xfrm>
                      <a:prstGeom prst="rect">
                        <a:avLst/>
                      </a:prstGeom>
                      <a:noFill/>
                    </wps:spPr>
                    <wps:txbx>
                      <w:txbxContent>
                        <w:p>
                          <w:pPr>
                            <w:pStyle w:val="9"/>
                            <w:keepNext w:val="0"/>
                            <w:keepLines w:val="0"/>
                            <w:widowControl w:val="0"/>
                            <w:shd w:val="clear" w:color="auto" w:fill="auto"/>
                            <w:tabs>
                              <w:tab w:val="right" w:pos="1658"/>
                            </w:tabs>
                            <w:bidi w:val="0"/>
                            <w:spacing w:before="0" w:after="0" w:line="240" w:lineRule="auto"/>
                            <w:ind w:left="0" w:right="0" w:firstLine="0"/>
                            <w:jc w:val="left"/>
                            <w:rPr>
                              <w:sz w:val="22"/>
                              <w:szCs w:val="22"/>
                            </w:rPr>
                          </w:pPr>
                          <w:r>
                            <w:rPr>
                              <w:rFonts w:ascii="宋体" w:hAnsi="宋体" w:eastAsia="宋体" w:cs="宋体"/>
                              <w:color w:val="1C3A5D"/>
                              <w:spacing w:val="0"/>
                              <w:w w:val="100"/>
                              <w:position w:val="0"/>
                              <w:sz w:val="20"/>
                              <w:szCs w:val="20"/>
                            </w:rPr>
                            <w:t>目 录</w:t>
                          </w:r>
                          <w:r>
                            <w:rPr>
                              <w:rFonts w:ascii="宋体" w:hAnsi="宋体" w:eastAsia="宋体" w:cs="宋体"/>
                              <w:color w:val="1C3A5D"/>
                              <w:spacing w:val="0"/>
                              <w:w w:val="100"/>
                              <w:position w:val="0"/>
                              <w:sz w:val="20"/>
                              <w:szCs w:val="20"/>
                            </w:rPr>
                            <w:tab/>
                          </w:r>
                          <w:r>
                            <w:fldChar w:fldCharType="begin"/>
                          </w:r>
                          <w:r>
                            <w:instrText xml:space="preserve"> PAGE \* MERGEFORMAT </w:instrText>
                          </w:r>
                          <w:r>
                            <w:fldChar w:fldCharType="separate"/>
                          </w:r>
                          <w:r>
                            <w:rPr>
                              <w:rFonts w:ascii="Times New Roman" w:hAnsi="Times New Roman" w:eastAsia="Times New Roman" w:cs="Times New Roman"/>
                              <w:b/>
                              <w:bCs/>
                              <w:color w:val="1C3A5D"/>
                              <w:spacing w:val="0"/>
                              <w:w w:val="100"/>
                              <w:position w:val="0"/>
                              <w:sz w:val="22"/>
                              <w:szCs w:val="22"/>
                            </w:rPr>
                            <w:t>#</w:t>
                          </w:r>
                          <w:r>
                            <w:rPr>
                              <w:rFonts w:ascii="Times New Roman" w:hAnsi="Times New Roman" w:eastAsia="Times New Roman" w:cs="Times New Roman"/>
                              <w:b/>
                              <w:bCs/>
                              <w:color w:val="1C3A5D"/>
                              <w:spacing w:val="0"/>
                              <w:w w:val="100"/>
                              <w:position w:val="0"/>
                              <w:sz w:val="22"/>
                              <w:szCs w:val="22"/>
                            </w:rPr>
                            <w:fldChar w:fldCharType="end"/>
                          </w:r>
                        </w:p>
                      </w:txbxContent>
                    </wps:txbx>
                    <wps:bodyPr lIns="0" tIns="0" rIns="0" bIns="0">
                      <a:spAutoFit/>
                    </wps:bodyPr>
                  </wps:wsp>
                </a:graphicData>
              </a:graphic>
            </wp:anchor>
          </w:drawing>
        </mc:Choice>
        <mc:Fallback>
          <w:pict>
            <v:shape id="Shape 1080" o:spid="_x0000_s1026" o:spt="202" type="#_x0000_t202" style="position:absolute;left:0pt;margin-left:435.55pt;margin-top:37.4pt;height:9.5pt;width:82.9pt;mso-position-horizontal-relative:page;mso-position-vertical-relative:page;z-index:-251657216;mso-width-relative:page;mso-height-relative:page;" filled="f" stroked="f" coordsize="21600,21600" o:gfxdata="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KndkvbXAAAACgEAAA8A&#10;AAAAAAAAAQAgAAAAIgAAAGRycy9kb3ducmV2LnhtbFBLAQIUABQAAAAIAIdO4kDCMgOqpgEAAGoD&#10;AAAOAAAAAAAAAAEAIAAAACYBAABkcnMvZTJvRG9jLnhtbFBLBQYAAAAABgAGAFkBAAA+BQAAAAA=&#10;">
              <v:fill on="f" focussize="0,0"/>
              <v:stroke on="f"/>
              <v:imagedata o:title=""/>
              <o:lock v:ext="edit" aspectratio="f"/>
              <v:textbox inset="0mm,0mm,0mm,0mm" style="mso-fit-shape-to-text:t;">
                <w:txbxContent>
                  <w:p>
                    <w:pPr>
                      <w:pStyle w:val="9"/>
                      <w:keepNext w:val="0"/>
                      <w:keepLines w:val="0"/>
                      <w:widowControl w:val="0"/>
                      <w:shd w:val="clear" w:color="auto" w:fill="auto"/>
                      <w:tabs>
                        <w:tab w:val="right" w:pos="1658"/>
                      </w:tabs>
                      <w:bidi w:val="0"/>
                      <w:spacing w:before="0" w:after="0" w:line="240" w:lineRule="auto"/>
                      <w:ind w:left="0" w:right="0" w:firstLine="0"/>
                      <w:jc w:val="left"/>
                      <w:rPr>
                        <w:sz w:val="22"/>
                        <w:szCs w:val="22"/>
                      </w:rPr>
                    </w:pPr>
                    <w:r>
                      <w:rPr>
                        <w:rFonts w:ascii="宋体" w:hAnsi="宋体" w:eastAsia="宋体" w:cs="宋体"/>
                        <w:color w:val="1C3A5D"/>
                        <w:spacing w:val="0"/>
                        <w:w w:val="100"/>
                        <w:position w:val="0"/>
                        <w:sz w:val="20"/>
                        <w:szCs w:val="20"/>
                      </w:rPr>
                      <w:t>目 录</w:t>
                    </w:r>
                    <w:r>
                      <w:rPr>
                        <w:rFonts w:ascii="宋体" w:hAnsi="宋体" w:eastAsia="宋体" w:cs="宋体"/>
                        <w:color w:val="1C3A5D"/>
                        <w:spacing w:val="0"/>
                        <w:w w:val="100"/>
                        <w:position w:val="0"/>
                        <w:sz w:val="20"/>
                        <w:szCs w:val="20"/>
                      </w:rPr>
                      <w:tab/>
                    </w:r>
                    <w:r>
                      <w:fldChar w:fldCharType="begin"/>
                    </w:r>
                    <w:r>
                      <w:instrText xml:space="preserve"> PAGE \* MERGEFORMAT </w:instrText>
                    </w:r>
                    <w:r>
                      <w:fldChar w:fldCharType="separate"/>
                    </w:r>
                    <w:r>
                      <w:rPr>
                        <w:rFonts w:ascii="Times New Roman" w:hAnsi="Times New Roman" w:eastAsia="Times New Roman" w:cs="Times New Roman"/>
                        <w:b/>
                        <w:bCs/>
                        <w:color w:val="1C3A5D"/>
                        <w:spacing w:val="0"/>
                        <w:w w:val="100"/>
                        <w:position w:val="0"/>
                        <w:sz w:val="22"/>
                        <w:szCs w:val="22"/>
                      </w:rPr>
                      <w:t>#</w:t>
                    </w:r>
                    <w:r>
                      <w:rPr>
                        <w:rFonts w:ascii="Times New Roman" w:hAnsi="Times New Roman" w:eastAsia="Times New Roman" w:cs="Times New Roman"/>
                        <w:b/>
                        <w:bCs/>
                        <w:color w:val="1C3A5D"/>
                        <w:spacing w:val="0"/>
                        <w:w w:val="100"/>
                        <w:position w:val="0"/>
                        <w:sz w:val="22"/>
                        <w:szCs w:val="22"/>
                      </w:rPr>
                      <w:fldChar w:fldCharType="end"/>
                    </w:r>
                  </w:p>
                </w:txbxContent>
              </v:textbox>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120" name="Shape 1120"/>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1121" name="Picutre 1121"/>
                                <wp:cNvGraphicFramePr/>
                                <a:graphic xmlns:a="http://schemas.openxmlformats.org/drawingml/2006/main">
                                  <a:graphicData uri="http://schemas.openxmlformats.org/drawingml/2006/picture">
                                    <pic:pic xmlns:pic="http://schemas.openxmlformats.org/drawingml/2006/picture">
                                      <pic:nvPicPr>
                                        <pic:cNvPr id="1121" name="Picutre 1121"/>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120"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AVedEipQEAAGk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1121" name="Picutre 1121"/>
                          <wp:cNvGraphicFramePr/>
                          <a:graphic xmlns:a="http://schemas.openxmlformats.org/drawingml/2006/main">
                            <a:graphicData uri="http://schemas.openxmlformats.org/drawingml/2006/picture">
                              <pic:pic xmlns:pic="http://schemas.openxmlformats.org/drawingml/2006/picture">
                                <pic:nvPicPr>
                                  <pic:cNvPr id="1121" name="Picutre 1121"/>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124" name="Shape 1124"/>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1125" name="Picutre 1125"/>
                                <wp:cNvGraphicFramePr/>
                                <a:graphic xmlns:a="http://schemas.openxmlformats.org/drawingml/2006/main">
                                  <a:graphicData uri="http://schemas.openxmlformats.org/drawingml/2006/picture">
                                    <pic:pic xmlns:pic="http://schemas.openxmlformats.org/drawingml/2006/picture">
                                      <pic:nvPicPr>
                                        <pic:cNvPr id="1125" name="Picutre 1125"/>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124"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ReFIK6YBAABp&#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1125" name="Picutre 1125"/>
                          <wp:cNvGraphicFramePr/>
                          <a:graphic xmlns:a="http://schemas.openxmlformats.org/drawingml/2006/main">
                            <a:graphicData uri="http://schemas.openxmlformats.org/drawingml/2006/picture">
                              <pic:pic xmlns:pic="http://schemas.openxmlformats.org/drawingml/2006/picture">
                                <pic:nvPicPr>
                                  <pic:cNvPr id="1125" name="Picutre 1125"/>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128" name="Shape 1128"/>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128"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BAir9H&#10;rgEAAHU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716915</wp:posOffset>
              </wp:positionH>
              <wp:positionV relativeFrom="page">
                <wp:posOffset>493395</wp:posOffset>
              </wp:positionV>
              <wp:extent cx="1725295" cy="118745"/>
              <wp:effectExtent l="0" t="0" r="0" b="0"/>
              <wp:wrapNone/>
              <wp:docPr id="1130" name="Shape 1130"/>
              <wp:cNvGraphicFramePr/>
              <a:graphic xmlns:a="http://schemas.openxmlformats.org/drawingml/2006/main">
                <a:graphicData uri="http://schemas.microsoft.com/office/word/2010/wordprocessingShape">
                  <wps:wsp>
                    <wps:cNvSpPr txBox="1"/>
                    <wps:spPr>
                      <a:xfrm>
                        <a:off x="0" y="0"/>
                        <a:ext cx="1725295" cy="118745"/>
                      </a:xfrm>
                      <a:prstGeom prst="rect">
                        <a:avLst/>
                      </a:prstGeom>
                      <a:noFill/>
                    </wps:spPr>
                    <wps:txbx>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wps:txbx>
                    <wps:bodyPr lIns="0" tIns="0" rIns="0" bIns="0">
                      <a:spAutoFit/>
                    </wps:bodyPr>
                  </wps:wsp>
                </a:graphicData>
              </a:graphic>
            </wp:anchor>
          </w:drawing>
        </mc:Choice>
        <mc:Fallback>
          <w:pict>
            <v:shape id="Shape 1130" o:spid="_x0000_s1026" o:spt="202" type="#_x0000_t202" style="position:absolute;left:0pt;margin-left:56.45pt;margin-top:38.85pt;height:9.35pt;width:135.85pt;mso-position-horizontal-relative:page;mso-position-vertical-relative:page;z-index:-251657216;mso-width-relative:page;mso-height-relative:page;" filled="f" stroked="f" coordsize="21600,21600" o:gfxdata="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Wzx8zWAAAACQEAAA8A&#10;AAAAAAAAAQAgAAAAIgAAAGRycy9kb3ducmV2LnhtbFBLAQIUABQAAAAIAIdO4kA5WWuupwEAAGo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v:textbox>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148" name="Shape 1148"/>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1149" name="Picutre 1149"/>
                                <wp:cNvGraphicFramePr/>
                                <a:graphic xmlns:a="http://schemas.openxmlformats.org/drawingml/2006/main">
                                  <a:graphicData uri="http://schemas.openxmlformats.org/drawingml/2006/picture">
                                    <pic:pic xmlns:pic="http://schemas.openxmlformats.org/drawingml/2006/picture">
                                      <pic:nvPicPr>
                                        <pic:cNvPr id="1149" name="Picutre 1149"/>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148"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YJLvjKYBAABp&#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1149" name="Picutre 1149"/>
                          <wp:cNvGraphicFramePr/>
                          <a:graphic xmlns:a="http://schemas.openxmlformats.org/drawingml/2006/main">
                            <a:graphicData uri="http://schemas.openxmlformats.org/drawingml/2006/picture">
                              <pic:pic xmlns:pic="http://schemas.openxmlformats.org/drawingml/2006/picture">
                                <pic:nvPicPr>
                                  <pic:cNvPr id="1149" name="Picutre 1149"/>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152" name="Shape 1152"/>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1153" name="Picutre 1153"/>
                                <wp:cNvGraphicFramePr/>
                                <a:graphic xmlns:a="http://schemas.openxmlformats.org/drawingml/2006/main">
                                  <a:graphicData uri="http://schemas.openxmlformats.org/drawingml/2006/picture">
                                    <pic:pic xmlns:pic="http://schemas.openxmlformats.org/drawingml/2006/picture">
                                      <pic:nvPicPr>
                                        <pic:cNvPr id="1153" name="Picutre 1153"/>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152"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w8sXpaYBAABp&#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1153" name="Picutre 1153"/>
                          <wp:cNvGraphicFramePr/>
                          <a:graphic xmlns:a="http://schemas.openxmlformats.org/drawingml/2006/main">
                            <a:graphicData uri="http://schemas.openxmlformats.org/drawingml/2006/picture">
                              <pic:pic xmlns:pic="http://schemas.openxmlformats.org/drawingml/2006/picture">
                                <pic:nvPicPr>
                                  <pic:cNvPr id="1153" name="Picutre 1153"/>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156" name="Shape 1156"/>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156"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BdH0K/&#10;rgEAAHU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158" name="Shape 1158"/>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0" b="0"/>
                                <wp:docPr id="1159" name="Picutre 1159"/>
                                <wp:cNvGraphicFramePr/>
                                <a:graphic xmlns:a="http://schemas.openxmlformats.org/drawingml/2006/main">
                                  <a:graphicData uri="http://schemas.openxmlformats.org/drawingml/2006/picture">
                                    <pic:pic xmlns:pic="http://schemas.openxmlformats.org/drawingml/2006/picture">
                                      <pic:nvPicPr>
                                        <pic:cNvPr id="1159" name="Picutre 1159"/>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158"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JZv2Z6YBAABp&#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0" b="0"/>
                          <wp:docPr id="1159" name="Picutre 1159"/>
                          <wp:cNvGraphicFramePr/>
                          <a:graphic xmlns:a="http://schemas.openxmlformats.org/drawingml/2006/main">
                            <a:graphicData uri="http://schemas.openxmlformats.org/drawingml/2006/picture">
                              <pic:pic xmlns:pic="http://schemas.openxmlformats.org/drawingml/2006/picture">
                                <pic:nvPicPr>
                                  <pic:cNvPr id="1159" name="Picutre 1159"/>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162" name="Shape 1162"/>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0" b="0"/>
                                <wp:docPr id="1163" name="Picutre 1163"/>
                                <wp:cNvGraphicFramePr/>
                                <a:graphic xmlns:a="http://schemas.openxmlformats.org/drawingml/2006/main">
                                  <a:graphicData uri="http://schemas.openxmlformats.org/drawingml/2006/picture">
                                    <pic:pic xmlns:pic="http://schemas.openxmlformats.org/drawingml/2006/picture">
                                      <pic:nvPicPr>
                                        <pic:cNvPr id="1163" name="Picutre 1163"/>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162"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TdZNQ6YBAABp&#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0" b="0"/>
                          <wp:docPr id="1163" name="Picutre 1163"/>
                          <wp:cNvGraphicFramePr/>
                          <a:graphic xmlns:a="http://schemas.openxmlformats.org/drawingml/2006/main">
                            <a:graphicData uri="http://schemas.openxmlformats.org/drawingml/2006/picture">
                              <pic:pic xmlns:pic="http://schemas.openxmlformats.org/drawingml/2006/picture">
                                <pic:nvPicPr>
                                  <pic:cNvPr id="1163" name="Picutre 1163"/>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166" name="Shape 1166"/>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166"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CPxMy0&#10;rgEAAHU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265430</wp:posOffset>
              </wp:positionH>
              <wp:positionV relativeFrom="page">
                <wp:posOffset>501015</wp:posOffset>
              </wp:positionV>
              <wp:extent cx="1714500" cy="115570"/>
              <wp:effectExtent l="0" t="0" r="0" b="0"/>
              <wp:wrapNone/>
              <wp:docPr id="1168" name="Shape 1168"/>
              <wp:cNvGraphicFramePr/>
              <a:graphic xmlns:a="http://schemas.openxmlformats.org/drawingml/2006/main">
                <a:graphicData uri="http://schemas.microsoft.com/office/word/2010/wordprocessingShape">
                  <wps:wsp>
                    <wps:cNvSpPr txBox="1"/>
                    <wps:spPr>
                      <a:xfrm>
                        <a:off x="0" y="0"/>
                        <a:ext cx="1714500" cy="115570"/>
                      </a:xfrm>
                      <a:prstGeom prst="rect">
                        <a:avLst/>
                      </a:prstGeom>
                      <a:noFill/>
                    </wps:spPr>
                    <wps:txbx>
                      <w:txbxContent>
                        <w:p>
                          <w:pPr>
                            <w:pStyle w:val="17"/>
                            <w:keepNext w:val="0"/>
                            <w:keepLines w:val="0"/>
                            <w:widowControl w:val="0"/>
                            <w:shd w:val="clear" w:color="auto" w:fill="auto"/>
                            <w:tabs>
                              <w:tab w:val="right" w:pos="2700"/>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24A72"/>
                              <w:spacing w:val="0"/>
                              <w:w w:val="100"/>
                              <w:position w:val="0"/>
                              <w:sz w:val="24"/>
                              <w:szCs w:val="24"/>
                              <w:lang w:val="zh-CN" w:eastAsia="zh-CN" w:bidi="zh-CN"/>
                            </w:rPr>
                            <w:t>#</w:t>
                          </w:r>
                          <w:r>
                            <w:rPr>
                              <w:rFonts w:ascii="Times New Roman" w:hAnsi="Times New Roman" w:eastAsia="Times New Roman" w:cs="Times New Roman"/>
                              <w:color w:val="224A72"/>
                              <w:spacing w:val="0"/>
                              <w:w w:val="100"/>
                              <w:position w:val="0"/>
                              <w:sz w:val="24"/>
                              <w:szCs w:val="24"/>
                              <w:lang w:val="zh-CN" w:eastAsia="zh-CN" w:bidi="zh-CN"/>
                            </w:rPr>
                            <w:fldChar w:fldCharType="end"/>
                          </w:r>
                          <w:r>
                            <w:rPr>
                              <w:rFonts w:ascii="Times New Roman" w:hAnsi="Times New Roman" w:eastAsia="Times New Roman" w:cs="Times New Roman"/>
                              <w:color w:val="224A72"/>
                              <w:spacing w:val="0"/>
                              <w:w w:val="100"/>
                              <w:position w:val="0"/>
                              <w:sz w:val="24"/>
                              <w:szCs w:val="24"/>
                              <w:lang w:val="zh-CN" w:eastAsia="zh-CN" w:bidi="zh-CN"/>
                            </w:rPr>
                            <w:tab/>
                          </w:r>
                          <w:r>
                            <w:rPr>
                              <w:color w:val="224A72"/>
                              <w:spacing w:val="0"/>
                              <w:w w:val="100"/>
                              <w:position w:val="0"/>
                              <w:sz w:val="18"/>
                              <w:szCs w:val="18"/>
                            </w:rPr>
                            <w:t>第四</w:t>
                          </w:r>
                          <w:r>
                            <w:rPr>
                              <w:color w:val="346890"/>
                              <w:spacing w:val="0"/>
                              <w:w w:val="100"/>
                              <w:position w:val="0"/>
                              <w:sz w:val="18"/>
                              <w:szCs w:val="18"/>
                            </w:rPr>
                            <w:t>章</w:t>
                          </w:r>
                          <w:r>
                            <w:rPr>
                              <w:color w:val="224A72"/>
                              <w:spacing w:val="0"/>
                              <w:w w:val="100"/>
                              <w:position w:val="0"/>
                              <w:sz w:val="18"/>
                              <w:szCs w:val="18"/>
                            </w:rPr>
                            <w:t>血</w:t>
                          </w:r>
                          <w:r>
                            <w:rPr>
                              <w:color w:val="183F63"/>
                              <w:spacing w:val="0"/>
                              <w:w w:val="100"/>
                              <w:position w:val="0"/>
                              <w:sz w:val="18"/>
                              <w:szCs w:val="18"/>
                            </w:rPr>
                            <w:t>液</w:t>
                          </w:r>
                          <w:r>
                            <w:rPr>
                              <w:color w:val="224A72"/>
                              <w:spacing w:val="0"/>
                              <w:w w:val="100"/>
                              <w:position w:val="0"/>
                              <w:sz w:val="18"/>
                              <w:szCs w:val="18"/>
                            </w:rPr>
                            <w:t>循环</w:t>
                          </w:r>
                        </w:p>
                      </w:txbxContent>
                    </wps:txbx>
                    <wps:bodyPr lIns="0" tIns="0" rIns="0" bIns="0">
                      <a:spAutoFit/>
                    </wps:bodyPr>
                  </wps:wsp>
                </a:graphicData>
              </a:graphic>
            </wp:anchor>
          </w:drawing>
        </mc:Choice>
        <mc:Fallback>
          <w:pict>
            <v:shape id="Shape 1168" o:spid="_x0000_s1026" o:spt="202" type="#_x0000_t202" style="position:absolute;left:0pt;margin-left:20.9pt;margin-top:39.45pt;height:9.1pt;width:135pt;mso-position-horizontal-relative:page;mso-position-vertical-relative:page;z-index:-251657216;mso-width-relative:page;mso-height-relative:page;" filled="f" stroked="f" coordsize="21600,21600" o:gfxdata="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GtNmVNUAAAAIAQAADwAA&#10;AAAAAAABACAAAAAiAAAAZHJzL2Rvd25yZXYueG1sUEsBAhQAFAAAAAgAh07iQHJkNXinAQAAag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00"/>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24A72"/>
                        <w:spacing w:val="0"/>
                        <w:w w:val="100"/>
                        <w:position w:val="0"/>
                        <w:sz w:val="24"/>
                        <w:szCs w:val="24"/>
                        <w:lang w:val="zh-CN" w:eastAsia="zh-CN" w:bidi="zh-CN"/>
                      </w:rPr>
                      <w:t>#</w:t>
                    </w:r>
                    <w:r>
                      <w:rPr>
                        <w:rFonts w:ascii="Times New Roman" w:hAnsi="Times New Roman" w:eastAsia="Times New Roman" w:cs="Times New Roman"/>
                        <w:color w:val="224A72"/>
                        <w:spacing w:val="0"/>
                        <w:w w:val="100"/>
                        <w:position w:val="0"/>
                        <w:sz w:val="24"/>
                        <w:szCs w:val="24"/>
                        <w:lang w:val="zh-CN" w:eastAsia="zh-CN" w:bidi="zh-CN"/>
                      </w:rPr>
                      <w:fldChar w:fldCharType="end"/>
                    </w:r>
                    <w:r>
                      <w:rPr>
                        <w:rFonts w:ascii="Times New Roman" w:hAnsi="Times New Roman" w:eastAsia="Times New Roman" w:cs="Times New Roman"/>
                        <w:color w:val="224A72"/>
                        <w:spacing w:val="0"/>
                        <w:w w:val="100"/>
                        <w:position w:val="0"/>
                        <w:sz w:val="24"/>
                        <w:szCs w:val="24"/>
                        <w:lang w:val="zh-CN" w:eastAsia="zh-CN" w:bidi="zh-CN"/>
                      </w:rPr>
                      <w:tab/>
                    </w:r>
                    <w:r>
                      <w:rPr>
                        <w:color w:val="224A72"/>
                        <w:spacing w:val="0"/>
                        <w:w w:val="100"/>
                        <w:position w:val="0"/>
                        <w:sz w:val="18"/>
                        <w:szCs w:val="18"/>
                      </w:rPr>
                      <w:t>第四</w:t>
                    </w:r>
                    <w:r>
                      <w:rPr>
                        <w:color w:val="346890"/>
                        <w:spacing w:val="0"/>
                        <w:w w:val="100"/>
                        <w:position w:val="0"/>
                        <w:sz w:val="18"/>
                        <w:szCs w:val="18"/>
                      </w:rPr>
                      <w:t>章</w:t>
                    </w:r>
                    <w:r>
                      <w:rPr>
                        <w:color w:val="224A72"/>
                        <w:spacing w:val="0"/>
                        <w:w w:val="100"/>
                        <w:position w:val="0"/>
                        <w:sz w:val="18"/>
                        <w:szCs w:val="18"/>
                      </w:rPr>
                      <w:t>血</w:t>
                    </w:r>
                    <w:r>
                      <w:rPr>
                        <w:color w:val="183F63"/>
                        <w:spacing w:val="0"/>
                        <w:w w:val="100"/>
                        <w:position w:val="0"/>
                        <w:sz w:val="18"/>
                        <w:szCs w:val="18"/>
                      </w:rPr>
                      <w:t>液</w:t>
                    </w:r>
                    <w:r>
                      <w:rPr>
                        <w:color w:val="224A72"/>
                        <w:spacing w:val="0"/>
                        <w:w w:val="100"/>
                        <w:position w:val="0"/>
                        <w:sz w:val="18"/>
                        <w:szCs w:val="18"/>
                      </w:rPr>
                      <w:t>循环</w:t>
                    </w:r>
                  </w:p>
                </w:txbxContent>
              </v:textbox>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4955540</wp:posOffset>
              </wp:positionH>
              <wp:positionV relativeFrom="page">
                <wp:posOffset>508635</wp:posOffset>
              </wp:positionV>
              <wp:extent cx="1713230" cy="115570"/>
              <wp:effectExtent l="0" t="0" r="0" b="0"/>
              <wp:wrapNone/>
              <wp:docPr id="1184" name="Shape 1184"/>
              <wp:cNvGraphicFramePr/>
              <a:graphic xmlns:a="http://schemas.openxmlformats.org/drawingml/2006/main">
                <a:graphicData uri="http://schemas.microsoft.com/office/word/2010/wordprocessingShape">
                  <wps:wsp>
                    <wps:cNvSpPr txBox="1"/>
                    <wps:spPr>
                      <a:xfrm>
                        <a:off x="0" y="0"/>
                        <a:ext cx="1713230" cy="115570"/>
                      </a:xfrm>
                      <a:prstGeom prst="rect">
                        <a:avLst/>
                      </a:prstGeom>
                      <a:noFill/>
                    </wps:spPr>
                    <wps:txbx>
                      <w:txbxContent>
                        <w:p>
                          <w:pPr>
                            <w:pStyle w:val="17"/>
                            <w:keepNext w:val="0"/>
                            <w:keepLines w:val="0"/>
                            <w:widowControl w:val="0"/>
                            <w:shd w:val="clear" w:color="auto" w:fill="auto"/>
                            <w:tabs>
                              <w:tab w:val="right" w:pos="2698"/>
                            </w:tabs>
                            <w:bidi w:val="0"/>
                            <w:spacing w:before="0" w:after="0" w:line="240" w:lineRule="auto"/>
                            <w:ind w:left="0" w:right="0" w:firstLine="0"/>
                            <w:jc w:val="left"/>
                            <w:rPr>
                              <w:sz w:val="24"/>
                              <w:szCs w:val="24"/>
                            </w:rPr>
                          </w:pPr>
                          <w:r>
                            <w:rPr>
                              <w:color w:val="1C4268"/>
                              <w:spacing w:val="0"/>
                              <w:w w:val="100"/>
                              <w:position w:val="0"/>
                              <w:sz w:val="18"/>
                              <w:szCs w:val="18"/>
                            </w:rPr>
                            <w:t>第四章血液循环</w:t>
                          </w:r>
                          <w:r>
                            <w:rPr>
                              <w:color w:val="1C4268"/>
                              <w:spacing w:val="0"/>
                              <w:w w:val="100"/>
                              <w:position w:val="0"/>
                              <w:sz w:val="18"/>
                              <w:szCs w:val="18"/>
                            </w:rPr>
                            <w:tab/>
                          </w:r>
                          <w:r>
                            <w:fldChar w:fldCharType="begin"/>
                          </w:r>
                          <w:r>
                            <w:instrText xml:space="preserve"> PAGE \* MERGEFORMAT </w:instrText>
                          </w:r>
                          <w:r>
                            <w:fldChar w:fldCharType="separate"/>
                          </w:r>
                          <w:r>
                            <w:rPr>
                              <w:rFonts w:ascii="Times New Roman" w:hAnsi="Times New Roman" w:eastAsia="Times New Roman" w:cs="Times New Roman"/>
                              <w:color w:val="123765"/>
                              <w:spacing w:val="0"/>
                              <w:w w:val="100"/>
                              <w:position w:val="0"/>
                              <w:sz w:val="24"/>
                              <w:szCs w:val="24"/>
                            </w:rPr>
                            <w:t>#</w:t>
                          </w:r>
                          <w:r>
                            <w:rPr>
                              <w:rFonts w:ascii="Times New Roman" w:hAnsi="Times New Roman" w:eastAsia="Times New Roman" w:cs="Times New Roman"/>
                              <w:color w:val="123765"/>
                              <w:spacing w:val="0"/>
                              <w:w w:val="100"/>
                              <w:position w:val="0"/>
                              <w:sz w:val="24"/>
                              <w:szCs w:val="24"/>
                            </w:rPr>
                            <w:fldChar w:fldCharType="end"/>
                          </w:r>
                        </w:p>
                      </w:txbxContent>
                    </wps:txbx>
                    <wps:bodyPr lIns="0" tIns="0" rIns="0" bIns="0">
                      <a:spAutoFit/>
                    </wps:bodyPr>
                  </wps:wsp>
                </a:graphicData>
              </a:graphic>
            </wp:anchor>
          </w:drawing>
        </mc:Choice>
        <mc:Fallback>
          <w:pict>
            <v:shape id="Shape 1184" o:spid="_x0000_s1026" o:spt="202" type="#_x0000_t202" style="position:absolute;left:0pt;margin-left:390.2pt;margin-top:40.05pt;height:9.1pt;width:134.9pt;mso-position-horizontal-relative:page;mso-position-vertical-relative:page;z-index:-251657216;mso-width-relative:page;mso-height-relative:page;" filled="f" stroked="f" coordsize="21600,21600" o:gfxdata="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VQ2Qm1gAAAAoBAAAP&#10;AAAAAAAAAAEAIAAAACIAAABkcnMvZG93bnJldi54bWxQSwECFAAUAAAACACHTuJAypgz9qgBAABq&#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698"/>
                      </w:tabs>
                      <w:bidi w:val="0"/>
                      <w:spacing w:before="0" w:after="0" w:line="240" w:lineRule="auto"/>
                      <w:ind w:left="0" w:right="0" w:firstLine="0"/>
                      <w:jc w:val="left"/>
                      <w:rPr>
                        <w:sz w:val="24"/>
                        <w:szCs w:val="24"/>
                      </w:rPr>
                    </w:pPr>
                    <w:r>
                      <w:rPr>
                        <w:color w:val="1C4268"/>
                        <w:spacing w:val="0"/>
                        <w:w w:val="100"/>
                        <w:position w:val="0"/>
                        <w:sz w:val="18"/>
                        <w:szCs w:val="18"/>
                      </w:rPr>
                      <w:t>第四章血液循环</w:t>
                    </w:r>
                    <w:r>
                      <w:rPr>
                        <w:color w:val="1C4268"/>
                        <w:spacing w:val="0"/>
                        <w:w w:val="100"/>
                        <w:position w:val="0"/>
                        <w:sz w:val="18"/>
                        <w:szCs w:val="18"/>
                      </w:rPr>
                      <w:tab/>
                    </w:r>
                    <w:r>
                      <w:fldChar w:fldCharType="begin"/>
                    </w:r>
                    <w:r>
                      <w:instrText xml:space="preserve"> PAGE \* MERGEFORMAT </w:instrText>
                    </w:r>
                    <w:r>
                      <w:fldChar w:fldCharType="separate"/>
                    </w:r>
                    <w:r>
                      <w:rPr>
                        <w:rFonts w:ascii="Times New Roman" w:hAnsi="Times New Roman" w:eastAsia="Times New Roman" w:cs="Times New Roman"/>
                        <w:color w:val="123765"/>
                        <w:spacing w:val="0"/>
                        <w:w w:val="100"/>
                        <w:position w:val="0"/>
                        <w:sz w:val="24"/>
                        <w:szCs w:val="24"/>
                      </w:rPr>
                      <w:t>#</w:t>
                    </w:r>
                    <w:r>
                      <w:rPr>
                        <w:rFonts w:ascii="Times New Roman" w:hAnsi="Times New Roman" w:eastAsia="Times New Roman" w:cs="Times New Roman"/>
                        <w:color w:val="123765"/>
                        <w:spacing w:val="0"/>
                        <w:w w:val="100"/>
                        <w:position w:val="0"/>
                        <w:sz w:val="24"/>
                        <w:szCs w:val="24"/>
                      </w:rPr>
                      <w:fldChar w:fldCharType="end"/>
                    </w:r>
                  </w:p>
                </w:txbxContent>
              </v:textbox>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716915</wp:posOffset>
              </wp:positionH>
              <wp:positionV relativeFrom="page">
                <wp:posOffset>493395</wp:posOffset>
              </wp:positionV>
              <wp:extent cx="1725295" cy="118745"/>
              <wp:effectExtent l="0" t="0" r="0" b="0"/>
              <wp:wrapNone/>
              <wp:docPr id="1186" name="Shape 1186"/>
              <wp:cNvGraphicFramePr/>
              <a:graphic xmlns:a="http://schemas.openxmlformats.org/drawingml/2006/main">
                <a:graphicData uri="http://schemas.microsoft.com/office/word/2010/wordprocessingShape">
                  <wps:wsp>
                    <wps:cNvSpPr txBox="1"/>
                    <wps:spPr>
                      <a:xfrm>
                        <a:off x="0" y="0"/>
                        <a:ext cx="1725295" cy="118745"/>
                      </a:xfrm>
                      <a:prstGeom prst="rect">
                        <a:avLst/>
                      </a:prstGeom>
                      <a:noFill/>
                    </wps:spPr>
                    <wps:txbx>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wps:txbx>
                    <wps:bodyPr lIns="0" tIns="0" rIns="0" bIns="0">
                      <a:spAutoFit/>
                    </wps:bodyPr>
                  </wps:wsp>
                </a:graphicData>
              </a:graphic>
            </wp:anchor>
          </w:drawing>
        </mc:Choice>
        <mc:Fallback>
          <w:pict>
            <v:shape id="Shape 1186" o:spid="_x0000_s1026" o:spt="202" type="#_x0000_t202" style="position:absolute;left:0pt;margin-left:56.45pt;margin-top:38.85pt;height:9.35pt;width:135.85pt;mso-position-horizontal-relative:page;mso-position-vertical-relative:page;z-index:-251657216;mso-width-relative:page;mso-height-relative:page;" filled="f" stroked="f" coordsize="21600,21600" o:gfxdata="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Wzx8zWAAAACQEAAA8A&#10;AAAAAAAAAQAgAAAAIgAAAGRycy9kb3ducmV2LnhtbFBLAQIUABQAAAAIAIdO4kDu8KWBpwEAAGo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v:textbox>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192" name="Shape 1192"/>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1193" name="Picutre 1193"/>
                                <wp:cNvGraphicFramePr/>
                                <a:graphic xmlns:a="http://schemas.openxmlformats.org/drawingml/2006/main">
                                  <a:graphicData uri="http://schemas.openxmlformats.org/drawingml/2006/picture">
                                    <pic:pic xmlns:pic="http://schemas.openxmlformats.org/drawingml/2006/picture">
                                      <pic:nvPicPr>
                                        <pic:cNvPr id="1193" name="Picutre 1193"/>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192"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PcL536YBAABp&#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1193" name="Picutre 1193"/>
                          <wp:cNvGraphicFramePr/>
                          <a:graphic xmlns:a="http://schemas.openxmlformats.org/drawingml/2006/main">
                            <a:graphicData uri="http://schemas.openxmlformats.org/drawingml/2006/picture">
                              <pic:pic xmlns:pic="http://schemas.openxmlformats.org/drawingml/2006/picture">
                                <pic:nvPicPr>
                                  <pic:cNvPr id="1193" name="Picutre 1193"/>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196" name="Shape 1196"/>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1197" name="Picutre 1197"/>
                                <wp:cNvGraphicFramePr/>
                                <a:graphic xmlns:a="http://schemas.openxmlformats.org/drawingml/2006/main">
                                  <a:graphicData uri="http://schemas.openxmlformats.org/drawingml/2006/picture">
                                    <pic:pic xmlns:pic="http://schemas.openxmlformats.org/drawingml/2006/picture">
                                      <pic:nvPicPr>
                                        <pic:cNvPr id="1197" name="Picutre 1197"/>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196"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bVpg1qYBAABp&#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1197" name="Picutre 1197"/>
                          <wp:cNvGraphicFramePr/>
                          <a:graphic xmlns:a="http://schemas.openxmlformats.org/drawingml/2006/main">
                            <a:graphicData uri="http://schemas.openxmlformats.org/drawingml/2006/picture">
                              <pic:pic xmlns:pic="http://schemas.openxmlformats.org/drawingml/2006/picture">
                                <pic:nvPicPr>
                                  <pic:cNvPr id="1197" name="Picutre 1197"/>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200" name="Shape 1200"/>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200"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CWqQ5h&#10;rgEAAHU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716915</wp:posOffset>
              </wp:positionH>
              <wp:positionV relativeFrom="page">
                <wp:posOffset>493395</wp:posOffset>
              </wp:positionV>
              <wp:extent cx="1725295" cy="118745"/>
              <wp:effectExtent l="0" t="0" r="0" b="0"/>
              <wp:wrapNone/>
              <wp:docPr id="1202" name="Shape 1202"/>
              <wp:cNvGraphicFramePr/>
              <a:graphic xmlns:a="http://schemas.openxmlformats.org/drawingml/2006/main">
                <a:graphicData uri="http://schemas.microsoft.com/office/word/2010/wordprocessingShape">
                  <wps:wsp>
                    <wps:cNvSpPr txBox="1"/>
                    <wps:spPr>
                      <a:xfrm>
                        <a:off x="0" y="0"/>
                        <a:ext cx="1725295" cy="118745"/>
                      </a:xfrm>
                      <a:prstGeom prst="rect">
                        <a:avLst/>
                      </a:prstGeom>
                      <a:noFill/>
                    </wps:spPr>
                    <wps:txbx>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wps:txbx>
                    <wps:bodyPr lIns="0" tIns="0" rIns="0" bIns="0">
                      <a:spAutoFit/>
                    </wps:bodyPr>
                  </wps:wsp>
                </a:graphicData>
              </a:graphic>
            </wp:anchor>
          </w:drawing>
        </mc:Choice>
        <mc:Fallback>
          <w:pict>
            <v:shape id="Shape 1202" o:spid="_x0000_s1026" o:spt="202" type="#_x0000_t202" style="position:absolute;left:0pt;margin-left:56.45pt;margin-top:38.85pt;height:9.35pt;width:135.85pt;mso-position-horizontal-relative:page;mso-position-vertical-relative:page;z-index:-251657216;mso-width-relative:page;mso-height-relative:page;" filled="f" stroked="f" coordsize="21600,21600" o:gfxdata="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Vs8fM1gAAAAkBAAAP&#10;AAAAAAAAAAEAIAAAACIAAABkcnMvZG93bnJldi54bWxQSwECFAAUAAAACACHTuJAjobIb6gBAABq&#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v:textbox>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345" name="Shape 1345"/>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1346" name="Picutre 1346"/>
                                <wp:cNvGraphicFramePr/>
                                <a:graphic xmlns:a="http://schemas.openxmlformats.org/drawingml/2006/main">
                                  <a:graphicData uri="http://schemas.openxmlformats.org/drawingml/2006/picture">
                                    <pic:pic xmlns:pic="http://schemas.openxmlformats.org/drawingml/2006/picture">
                                      <pic:nvPicPr>
                                        <pic:cNvPr id="1346" name="Picutre 1346"/>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345"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V4rMZNgAAAALAQAA&#10;DwAAAAAAAAABACAAAAAiAAAAZHJzL2Rvd25yZXYueG1sUEsBAhQAFAAAAAgAh07iQLWNbXKnAQAA&#10;aQMAAA4AAAAAAAAAAQAgAAAAJwEAAGRycy9lMm9Eb2MueG1sUEsFBgAAAAAGAAYAWQEAAEAFAAAA&#10;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1346" name="Picutre 1346"/>
                          <wp:cNvGraphicFramePr/>
                          <a:graphic xmlns:a="http://schemas.openxmlformats.org/drawingml/2006/main">
                            <a:graphicData uri="http://schemas.openxmlformats.org/drawingml/2006/picture">
                              <pic:pic xmlns:pic="http://schemas.openxmlformats.org/drawingml/2006/picture">
                                <pic:nvPicPr>
                                  <pic:cNvPr id="1346" name="Picutre 1346"/>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349" name="Shape 1349"/>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1350" name="Picutre 1350"/>
                                <wp:cNvGraphicFramePr/>
                                <a:graphic xmlns:a="http://schemas.openxmlformats.org/drawingml/2006/main">
                                  <a:graphicData uri="http://schemas.openxmlformats.org/drawingml/2006/picture">
                                    <pic:pic xmlns:pic="http://schemas.openxmlformats.org/drawingml/2006/picture">
                                      <pic:nvPicPr>
                                        <pic:cNvPr id="1350" name="Picutre 1350"/>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349"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dOUTQNgAAAAJAQAA&#10;DwAAAAAAAAABACAAAAAiAAAAZHJzL2Rvd25yZXYueG1sUEsBAhQAFAAAAAgAh07iQM3DD8KnAQAA&#10;aQMAAA4AAAAAAAAAAQAgAAAAJwEAAGRycy9lMm9Eb2MueG1sUEsFBgAAAAAGAAYAWQEAAEAFAAAA&#10;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1350" name="Picutre 1350"/>
                          <wp:cNvGraphicFramePr/>
                          <a:graphic xmlns:a="http://schemas.openxmlformats.org/drawingml/2006/main">
                            <a:graphicData uri="http://schemas.openxmlformats.org/drawingml/2006/picture">
                              <pic:pic xmlns:pic="http://schemas.openxmlformats.org/drawingml/2006/picture">
                                <pic:nvPicPr>
                                  <pic:cNvPr id="1350" name="Picutre 1350"/>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353" name="Shape 1353"/>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353"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DOIisP&#10;rgEAAHU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716915</wp:posOffset>
              </wp:positionH>
              <wp:positionV relativeFrom="page">
                <wp:posOffset>493395</wp:posOffset>
              </wp:positionV>
              <wp:extent cx="1725295" cy="118745"/>
              <wp:effectExtent l="0" t="0" r="0" b="0"/>
              <wp:wrapNone/>
              <wp:docPr id="1355" name="Shape 1355"/>
              <wp:cNvGraphicFramePr/>
              <a:graphic xmlns:a="http://schemas.openxmlformats.org/drawingml/2006/main">
                <a:graphicData uri="http://schemas.microsoft.com/office/word/2010/wordprocessingShape">
                  <wps:wsp>
                    <wps:cNvSpPr txBox="1"/>
                    <wps:spPr>
                      <a:xfrm>
                        <a:off x="0" y="0"/>
                        <a:ext cx="1725295" cy="118745"/>
                      </a:xfrm>
                      <a:prstGeom prst="rect">
                        <a:avLst/>
                      </a:prstGeom>
                      <a:noFill/>
                    </wps:spPr>
                    <wps:txbx>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wps:txbx>
                    <wps:bodyPr lIns="0" tIns="0" rIns="0" bIns="0">
                      <a:spAutoFit/>
                    </wps:bodyPr>
                  </wps:wsp>
                </a:graphicData>
              </a:graphic>
            </wp:anchor>
          </w:drawing>
        </mc:Choice>
        <mc:Fallback>
          <w:pict>
            <v:shape id="Shape 1355" o:spid="_x0000_s1026" o:spt="202" type="#_x0000_t202" style="position:absolute;left:0pt;margin-left:56.45pt;margin-top:38.85pt;height:9.35pt;width:135.85pt;mso-position-horizontal-relative:page;mso-position-vertical-relative:page;z-index:-251657216;mso-width-relative:page;mso-height-relative:page;" filled="f" stroked="f" coordsize="21600,21600" o:gfxdata="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Vs8fM1gAAAAkBAAAP&#10;AAAAAAAAAAEAIAAAACIAAABkcnMvZG93bnJldi54bWxQSwECFAAUAAAACACHTuJAJUbteKgBAABq&#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17"/>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44177"/>
                        <w:spacing w:val="0"/>
                        <w:w w:val="100"/>
                        <w:position w:val="0"/>
                        <w:sz w:val="24"/>
                        <w:szCs w:val="24"/>
                        <w:lang w:val="zh-CN" w:eastAsia="zh-CN" w:bidi="zh-CN"/>
                      </w:rPr>
                      <w:t>#</w:t>
                    </w:r>
                    <w:r>
                      <w:rPr>
                        <w:rFonts w:ascii="Times New Roman" w:hAnsi="Times New Roman" w:eastAsia="Times New Roman" w:cs="Times New Roman"/>
                        <w:color w:val="144177"/>
                        <w:spacing w:val="0"/>
                        <w:w w:val="100"/>
                        <w:position w:val="0"/>
                        <w:sz w:val="24"/>
                        <w:szCs w:val="24"/>
                        <w:lang w:val="zh-CN" w:eastAsia="zh-CN" w:bidi="zh-CN"/>
                      </w:rPr>
                      <w:fldChar w:fldCharType="end"/>
                    </w:r>
                    <w:r>
                      <w:rPr>
                        <w:rFonts w:ascii="Times New Roman" w:hAnsi="Times New Roman" w:eastAsia="Times New Roman" w:cs="Times New Roman"/>
                        <w:color w:val="144177"/>
                        <w:spacing w:val="0"/>
                        <w:w w:val="100"/>
                        <w:position w:val="0"/>
                        <w:sz w:val="24"/>
                        <w:szCs w:val="24"/>
                        <w:lang w:val="zh-CN" w:eastAsia="zh-CN" w:bidi="zh-CN"/>
                      </w:rPr>
                      <w:tab/>
                    </w:r>
                    <w:r>
                      <w:rPr>
                        <w:color w:val="325376"/>
                        <w:spacing w:val="0"/>
                        <w:w w:val="100"/>
                        <w:position w:val="0"/>
                        <w:sz w:val="18"/>
                        <w:szCs w:val="18"/>
                      </w:rPr>
                      <w:t>第四章</w:t>
                    </w:r>
                    <w:r>
                      <w:rPr>
                        <w:color w:val="304F6F"/>
                        <w:spacing w:val="0"/>
                        <w:w w:val="100"/>
                        <w:position w:val="0"/>
                        <w:sz w:val="18"/>
                        <w:szCs w:val="18"/>
                      </w:rPr>
                      <w:t>血液循环</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216535</wp:posOffset>
              </wp:positionH>
              <wp:positionV relativeFrom="page">
                <wp:posOffset>499745</wp:posOffset>
              </wp:positionV>
              <wp:extent cx="1554480" cy="115570"/>
              <wp:effectExtent l="0" t="0" r="0" b="0"/>
              <wp:wrapNone/>
              <wp:docPr id="57" name="Shape 57"/>
              <wp:cNvGraphicFramePr/>
              <a:graphic xmlns:a="http://schemas.openxmlformats.org/drawingml/2006/main">
                <a:graphicData uri="http://schemas.microsoft.com/office/word/2010/wordprocessingShape">
                  <wps:wsp>
                    <wps:cNvSpPr txBox="1"/>
                    <wps:spPr>
                      <a:xfrm>
                        <a:off x="0" y="0"/>
                        <a:ext cx="1554480" cy="11557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wps:txbx>
                    <wps:bodyPr lIns="0" tIns="0" rIns="0" bIns="0">
                      <a:spAutoFit/>
                    </wps:bodyPr>
                  </wps:wsp>
                </a:graphicData>
              </a:graphic>
            </wp:anchor>
          </w:drawing>
        </mc:Choice>
        <mc:Fallback>
          <w:pict>
            <v:shape id="Shape 57" o:spid="_x0000_s1026" o:spt="202" type="#_x0000_t202" style="position:absolute;left:0pt;margin-left:17.05pt;margin-top:39.35pt;height:9.1pt;width:122.4pt;mso-position-horizontal-relative:page;mso-position-vertical-relative:page;z-index:-251657216;mso-width-relative:page;mso-height-relative:page;" filled="f" stroked="f" coordsize="21600,21600" o:gfxdata="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jQfCtUAAAAIAQAADwAAAAAA&#10;AAABACAAAAAiAAAAZHJzL2Rvd25yZXYueG1sUEsBAhQAFAAAAAgAh07iQO26xi+kAQAAZgMAAA4A&#10;AAAAAAAAAQAgAAAAJAEAAGRycy9lMm9Eb2MueG1sUEsFBgAAAAAGAAYAWQEAADo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v:textbox>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5123180</wp:posOffset>
              </wp:positionH>
              <wp:positionV relativeFrom="page">
                <wp:posOffset>514350</wp:posOffset>
              </wp:positionV>
              <wp:extent cx="1717675" cy="114300"/>
              <wp:effectExtent l="0" t="0" r="0" b="0"/>
              <wp:wrapNone/>
              <wp:docPr id="1357" name="Shape 1357"/>
              <wp:cNvGraphicFramePr/>
              <a:graphic xmlns:a="http://schemas.openxmlformats.org/drawingml/2006/main">
                <a:graphicData uri="http://schemas.microsoft.com/office/word/2010/wordprocessingShape">
                  <wps:wsp>
                    <wps:cNvSpPr txBox="1"/>
                    <wps:spPr>
                      <a:xfrm>
                        <a:off x="0" y="0"/>
                        <a:ext cx="1717675" cy="114300"/>
                      </a:xfrm>
                      <a:prstGeom prst="rect">
                        <a:avLst/>
                      </a:prstGeom>
                      <a:noFill/>
                    </wps:spPr>
                    <wps:txbx>
                      <w:txbxContent>
                        <w:p>
                          <w:pPr>
                            <w:pStyle w:val="17"/>
                            <w:keepNext w:val="0"/>
                            <w:keepLines w:val="0"/>
                            <w:widowControl w:val="0"/>
                            <w:shd w:val="clear" w:color="auto" w:fill="auto"/>
                            <w:tabs>
                              <w:tab w:val="right" w:pos="2705"/>
                            </w:tabs>
                            <w:bidi w:val="0"/>
                            <w:spacing w:before="0" w:after="0" w:line="240" w:lineRule="auto"/>
                            <w:ind w:left="0" w:right="0" w:firstLine="0"/>
                            <w:jc w:val="left"/>
                            <w:rPr>
                              <w:sz w:val="24"/>
                              <w:szCs w:val="24"/>
                            </w:rPr>
                          </w:pPr>
                          <w:r>
                            <w:rPr>
                              <w:b/>
                              <w:bCs/>
                              <w:color w:val="143058"/>
                              <w:spacing w:val="0"/>
                              <w:w w:val="100"/>
                              <w:position w:val="0"/>
                              <w:sz w:val="17"/>
                              <w:szCs w:val="17"/>
                            </w:rPr>
                            <w:t>第四章血液循环</w:t>
                          </w:r>
                          <w:r>
                            <w:rPr>
                              <w:b/>
                              <w:bCs/>
                              <w:color w:val="143058"/>
                              <w:spacing w:val="0"/>
                              <w:w w:val="100"/>
                              <w:position w:val="0"/>
                              <w:sz w:val="17"/>
                              <w:szCs w:val="17"/>
                            </w:rPr>
                            <w:tab/>
                          </w:r>
                          <w:r>
                            <w:fldChar w:fldCharType="begin"/>
                          </w:r>
                          <w:r>
                            <w:instrText xml:space="preserve"> PAGE \* MERGEFORMAT </w:instrText>
                          </w:r>
                          <w:r>
                            <w:fldChar w:fldCharType="separate"/>
                          </w:r>
                          <w:r>
                            <w:rPr>
                              <w:rFonts w:ascii="Times New Roman" w:hAnsi="Times New Roman" w:eastAsia="Times New Roman" w:cs="Times New Roman"/>
                              <w:color w:val="143058"/>
                              <w:spacing w:val="0"/>
                              <w:w w:val="100"/>
                              <w:position w:val="0"/>
                              <w:sz w:val="24"/>
                              <w:szCs w:val="24"/>
                            </w:rPr>
                            <w:t>#</w:t>
                          </w:r>
                          <w:r>
                            <w:rPr>
                              <w:rFonts w:ascii="Times New Roman" w:hAnsi="Times New Roman" w:eastAsia="Times New Roman" w:cs="Times New Roman"/>
                              <w:color w:val="143058"/>
                              <w:spacing w:val="0"/>
                              <w:w w:val="100"/>
                              <w:position w:val="0"/>
                              <w:sz w:val="24"/>
                              <w:szCs w:val="24"/>
                            </w:rPr>
                            <w:fldChar w:fldCharType="end"/>
                          </w:r>
                        </w:p>
                      </w:txbxContent>
                    </wps:txbx>
                    <wps:bodyPr lIns="0" tIns="0" rIns="0" bIns="0">
                      <a:spAutoFit/>
                    </wps:bodyPr>
                  </wps:wsp>
                </a:graphicData>
              </a:graphic>
            </wp:anchor>
          </w:drawing>
        </mc:Choice>
        <mc:Fallback>
          <w:pict>
            <v:shape id="Shape 1357" o:spid="_x0000_s1026" o:spt="202" type="#_x0000_t202" style="position:absolute;left:0pt;margin-left:403.4pt;margin-top:40.5pt;height:9pt;width:135.25pt;mso-position-horizontal-relative:page;mso-position-vertical-relative:page;z-index:-251657216;mso-width-relative:page;mso-height-relative:page;" filled="f" stroked="f" coordsize="21600,21600" o:gfxdata="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1ajx7XAAAACgEA&#10;AA8AAAAAAAAAAQAgAAAAIgAAAGRycy9kb3ducmV2LnhtbFBLAQIUABQAAAAIAIdO4kASSmEPqQEA&#10;AGoDAAAOAAAAAAAAAAEAIAAAACYBAABkcnMvZTJvRG9jLnhtbFBLBQYAAAAABgAGAFkBAABBBQAA&#10;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05"/>
                      </w:tabs>
                      <w:bidi w:val="0"/>
                      <w:spacing w:before="0" w:after="0" w:line="240" w:lineRule="auto"/>
                      <w:ind w:left="0" w:right="0" w:firstLine="0"/>
                      <w:jc w:val="left"/>
                      <w:rPr>
                        <w:sz w:val="24"/>
                        <w:szCs w:val="24"/>
                      </w:rPr>
                    </w:pPr>
                    <w:r>
                      <w:rPr>
                        <w:b/>
                        <w:bCs/>
                        <w:color w:val="143058"/>
                        <w:spacing w:val="0"/>
                        <w:w w:val="100"/>
                        <w:position w:val="0"/>
                        <w:sz w:val="17"/>
                        <w:szCs w:val="17"/>
                      </w:rPr>
                      <w:t>第四章血液循环</w:t>
                    </w:r>
                    <w:r>
                      <w:rPr>
                        <w:b/>
                        <w:bCs/>
                        <w:color w:val="143058"/>
                        <w:spacing w:val="0"/>
                        <w:w w:val="100"/>
                        <w:position w:val="0"/>
                        <w:sz w:val="17"/>
                        <w:szCs w:val="17"/>
                      </w:rPr>
                      <w:tab/>
                    </w:r>
                    <w:r>
                      <w:fldChar w:fldCharType="begin"/>
                    </w:r>
                    <w:r>
                      <w:instrText xml:space="preserve"> PAGE \* MERGEFORMAT </w:instrText>
                    </w:r>
                    <w:r>
                      <w:fldChar w:fldCharType="separate"/>
                    </w:r>
                    <w:r>
                      <w:rPr>
                        <w:rFonts w:ascii="Times New Roman" w:hAnsi="Times New Roman" w:eastAsia="Times New Roman" w:cs="Times New Roman"/>
                        <w:color w:val="143058"/>
                        <w:spacing w:val="0"/>
                        <w:w w:val="100"/>
                        <w:position w:val="0"/>
                        <w:sz w:val="24"/>
                        <w:szCs w:val="24"/>
                      </w:rPr>
                      <w:t>#</w:t>
                    </w:r>
                    <w:r>
                      <w:rPr>
                        <w:rFonts w:ascii="Times New Roman" w:hAnsi="Times New Roman" w:eastAsia="Times New Roman" w:cs="Times New Roman"/>
                        <w:color w:val="143058"/>
                        <w:spacing w:val="0"/>
                        <w:w w:val="100"/>
                        <w:position w:val="0"/>
                        <w:sz w:val="24"/>
                        <w:szCs w:val="24"/>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216535</wp:posOffset>
              </wp:positionH>
              <wp:positionV relativeFrom="page">
                <wp:posOffset>499745</wp:posOffset>
              </wp:positionV>
              <wp:extent cx="1554480" cy="115570"/>
              <wp:effectExtent l="0" t="0" r="0" b="0"/>
              <wp:wrapNone/>
              <wp:docPr id="59" name="Shape 59"/>
              <wp:cNvGraphicFramePr/>
              <a:graphic xmlns:a="http://schemas.openxmlformats.org/drawingml/2006/main">
                <a:graphicData uri="http://schemas.microsoft.com/office/word/2010/wordprocessingShape">
                  <wps:wsp>
                    <wps:cNvSpPr txBox="1"/>
                    <wps:spPr>
                      <a:xfrm>
                        <a:off x="0" y="0"/>
                        <a:ext cx="1554480" cy="11557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wps:txbx>
                    <wps:bodyPr lIns="0" tIns="0" rIns="0" bIns="0">
                      <a:spAutoFit/>
                    </wps:bodyPr>
                  </wps:wsp>
                </a:graphicData>
              </a:graphic>
            </wp:anchor>
          </w:drawing>
        </mc:Choice>
        <mc:Fallback>
          <w:pict>
            <v:shape id="Shape 59" o:spid="_x0000_s1026" o:spt="202" type="#_x0000_t202" style="position:absolute;left:0pt;margin-left:17.05pt;margin-top:39.35pt;height:9.1pt;width:122.4pt;mso-position-horizontal-relative:page;mso-position-vertical-relative:page;z-index:-251657216;mso-width-relative:page;mso-height-relative:page;" filled="f" stroked="f" coordsize="21600,21600" o:gfxdata="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Bo0HwrVAAAACAEAAA8AAAAA&#10;AAAAAQAgAAAAIgAAAGRycy9kb3ducmV2LnhtbFBLAQIUABQAAAAIAIdO4kBY71ItpQEAAGYDAAAO&#10;AAAAAAAAAAEAIAAAACQBAABkcnMvZTJvRG9jLnhtbFBLBQYAAAAABgAGAFkBAAA7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5121275</wp:posOffset>
              </wp:positionH>
              <wp:positionV relativeFrom="page">
                <wp:posOffset>454025</wp:posOffset>
              </wp:positionV>
              <wp:extent cx="932815" cy="143510"/>
              <wp:effectExtent l="0" t="0" r="0" b="0"/>
              <wp:wrapNone/>
              <wp:docPr id="61" name="Shape 61"/>
              <wp:cNvGraphicFramePr/>
              <a:graphic xmlns:a="http://schemas.openxmlformats.org/drawingml/2006/main">
                <a:graphicData uri="http://schemas.microsoft.com/office/word/2010/wordprocessingShape">
                  <wps:wsp>
                    <wps:cNvSpPr txBox="1"/>
                    <wps:spPr>
                      <a:xfrm>
                        <a:off x="0" y="0"/>
                        <a:ext cx="932815" cy="14351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6"/>
                              <w:szCs w:val="16"/>
                            </w:rPr>
                          </w:pPr>
                          <w:r>
                            <w:rPr>
                              <w:color w:val="3C506C"/>
                              <w:spacing w:val="0"/>
                              <w:w w:val="100"/>
                              <w:position w:val="0"/>
                              <w:sz w:val="16"/>
                              <w:szCs w:val="16"/>
                            </w:rPr>
                            <w:t>第</w:t>
                          </w:r>
                          <w:r>
                            <w:rPr>
                              <w:color w:val="002458"/>
                              <w:spacing w:val="0"/>
                              <w:w w:val="100"/>
                              <w:position w:val="0"/>
                              <w:sz w:val="16"/>
                              <w:szCs w:val="16"/>
                              <w:lang w:val="zh-CN" w:eastAsia="zh-CN" w:bidi="zh-CN"/>
                            </w:rPr>
                            <w:t>一</w:t>
                          </w:r>
                          <w:r>
                            <w:rPr>
                              <w:color w:val="253C5D"/>
                              <w:spacing w:val="0"/>
                              <w:w w:val="100"/>
                              <w:position w:val="0"/>
                              <w:sz w:val="16"/>
                              <w:szCs w:val="16"/>
                              <w:lang w:val="zh-CN" w:eastAsia="zh-CN" w:bidi="zh-CN"/>
                            </w:rPr>
                            <w:t>章绪</w:t>
                          </w:r>
                          <w:r>
                            <w:rPr>
                              <w:color w:val="C33843"/>
                              <w:spacing w:val="0"/>
                              <w:w w:val="100"/>
                              <w:position w:val="0"/>
                              <w:sz w:val="16"/>
                              <w:szCs w:val="16"/>
                            </w:rPr>
                            <w:t>处</w:t>
                          </w:r>
                          <w:r>
                            <w:rPr>
                              <w:color w:val="D6464E"/>
                              <w:spacing w:val="0"/>
                              <w:w w:val="100"/>
                              <w:position w:val="0"/>
                              <w:sz w:val="16"/>
                              <w:szCs w:val="16"/>
                            </w:rPr>
                            <w:t>“'</w:t>
                          </w:r>
                          <w:r>
                            <w:rPr>
                              <w:color w:val="543C50"/>
                              <w:spacing w:val="0"/>
                              <w:w w:val="100"/>
                              <w:position w:val="0"/>
                              <w:sz w:val="16"/>
                              <w:szCs w:val="16"/>
                            </w:rPr>
                            <w:t>密</w:t>
                          </w:r>
                          <w:r>
                            <w:rPr>
                              <w:color w:val="D6464E"/>
                              <w:spacing w:val="0"/>
                              <w:w w:val="100"/>
                              <w:position w:val="0"/>
                              <w:sz w:val="16"/>
                              <w:szCs w:val="16"/>
                            </w:rPr>
                            <w:t>'</w:t>
                          </w:r>
                        </w:p>
                      </w:txbxContent>
                    </wps:txbx>
                    <wps:bodyPr wrap="none" lIns="0" tIns="0" rIns="0" bIns="0">
                      <a:spAutoFit/>
                    </wps:bodyPr>
                  </wps:wsp>
                </a:graphicData>
              </a:graphic>
            </wp:anchor>
          </w:drawing>
        </mc:Choice>
        <mc:Fallback>
          <w:pict>
            <v:shape id="Shape 61" o:spid="_x0000_s1026" o:spt="202" type="#_x0000_t202" style="position:absolute;left:0pt;margin-left:403.25pt;margin-top:35.75pt;height:11.3pt;width:73.45pt;mso-position-horizontal-relative:page;mso-position-vertical-relative:page;mso-wrap-style:none;z-index:-251657216;mso-width-relative:page;mso-height-relative:page;" filled="f" stroked="f" coordsize="21600,21600" o:gfxdata="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r7DlL1QAA&#10;AAkBAAAPAAAAAAAAAAEAIAAAACIAAABkcnMvZG93bnJldi54bWxQSwECFAAUAAAACACHTuJAZpT/&#10;Sq8BAABx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6"/>
                        <w:szCs w:val="16"/>
                      </w:rPr>
                    </w:pPr>
                    <w:r>
                      <w:rPr>
                        <w:color w:val="3C506C"/>
                        <w:spacing w:val="0"/>
                        <w:w w:val="100"/>
                        <w:position w:val="0"/>
                        <w:sz w:val="16"/>
                        <w:szCs w:val="16"/>
                      </w:rPr>
                      <w:t>第</w:t>
                    </w:r>
                    <w:r>
                      <w:rPr>
                        <w:color w:val="002458"/>
                        <w:spacing w:val="0"/>
                        <w:w w:val="100"/>
                        <w:position w:val="0"/>
                        <w:sz w:val="16"/>
                        <w:szCs w:val="16"/>
                        <w:lang w:val="zh-CN" w:eastAsia="zh-CN" w:bidi="zh-CN"/>
                      </w:rPr>
                      <w:t>一</w:t>
                    </w:r>
                    <w:r>
                      <w:rPr>
                        <w:color w:val="253C5D"/>
                        <w:spacing w:val="0"/>
                        <w:w w:val="100"/>
                        <w:position w:val="0"/>
                        <w:sz w:val="16"/>
                        <w:szCs w:val="16"/>
                        <w:lang w:val="zh-CN" w:eastAsia="zh-CN" w:bidi="zh-CN"/>
                      </w:rPr>
                      <w:t>章绪</w:t>
                    </w:r>
                    <w:r>
                      <w:rPr>
                        <w:color w:val="C33843"/>
                        <w:spacing w:val="0"/>
                        <w:w w:val="100"/>
                        <w:position w:val="0"/>
                        <w:sz w:val="16"/>
                        <w:szCs w:val="16"/>
                      </w:rPr>
                      <w:t>处</w:t>
                    </w:r>
                    <w:r>
                      <w:rPr>
                        <w:color w:val="D6464E"/>
                        <w:spacing w:val="0"/>
                        <w:w w:val="100"/>
                        <w:position w:val="0"/>
                        <w:sz w:val="16"/>
                        <w:szCs w:val="16"/>
                      </w:rPr>
                      <w:t>“'</w:t>
                    </w:r>
                    <w:r>
                      <w:rPr>
                        <w:color w:val="543C50"/>
                        <w:spacing w:val="0"/>
                        <w:w w:val="100"/>
                        <w:position w:val="0"/>
                        <w:sz w:val="16"/>
                        <w:szCs w:val="16"/>
                      </w:rPr>
                      <w:t>密</w:t>
                    </w:r>
                    <w:r>
                      <w:rPr>
                        <w:color w:val="D6464E"/>
                        <w:spacing w:val="0"/>
                        <w:w w:val="100"/>
                        <w:position w:val="0"/>
                        <w:sz w:val="16"/>
                        <w:szCs w:val="16"/>
                      </w:rPr>
                      <w:t>'</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5121275</wp:posOffset>
              </wp:positionH>
              <wp:positionV relativeFrom="page">
                <wp:posOffset>454025</wp:posOffset>
              </wp:positionV>
              <wp:extent cx="932815" cy="143510"/>
              <wp:effectExtent l="0" t="0" r="0" b="0"/>
              <wp:wrapNone/>
              <wp:docPr id="63" name="Shape 63"/>
              <wp:cNvGraphicFramePr/>
              <a:graphic xmlns:a="http://schemas.openxmlformats.org/drawingml/2006/main">
                <a:graphicData uri="http://schemas.microsoft.com/office/word/2010/wordprocessingShape">
                  <wps:wsp>
                    <wps:cNvSpPr txBox="1"/>
                    <wps:spPr>
                      <a:xfrm>
                        <a:off x="0" y="0"/>
                        <a:ext cx="932815" cy="14351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6"/>
                              <w:szCs w:val="16"/>
                            </w:rPr>
                          </w:pPr>
                          <w:r>
                            <w:rPr>
                              <w:color w:val="3C506C"/>
                              <w:spacing w:val="0"/>
                              <w:w w:val="100"/>
                              <w:position w:val="0"/>
                              <w:sz w:val="16"/>
                              <w:szCs w:val="16"/>
                            </w:rPr>
                            <w:t>第</w:t>
                          </w:r>
                          <w:r>
                            <w:rPr>
                              <w:color w:val="002458"/>
                              <w:spacing w:val="0"/>
                              <w:w w:val="100"/>
                              <w:position w:val="0"/>
                              <w:sz w:val="16"/>
                              <w:szCs w:val="16"/>
                              <w:lang w:val="zh-CN" w:eastAsia="zh-CN" w:bidi="zh-CN"/>
                            </w:rPr>
                            <w:t>一</w:t>
                          </w:r>
                          <w:r>
                            <w:rPr>
                              <w:color w:val="253C5D"/>
                              <w:spacing w:val="0"/>
                              <w:w w:val="100"/>
                              <w:position w:val="0"/>
                              <w:sz w:val="16"/>
                              <w:szCs w:val="16"/>
                              <w:lang w:val="zh-CN" w:eastAsia="zh-CN" w:bidi="zh-CN"/>
                            </w:rPr>
                            <w:t>章绪</w:t>
                          </w:r>
                          <w:r>
                            <w:rPr>
                              <w:color w:val="C33843"/>
                              <w:spacing w:val="0"/>
                              <w:w w:val="100"/>
                              <w:position w:val="0"/>
                              <w:sz w:val="16"/>
                              <w:szCs w:val="16"/>
                            </w:rPr>
                            <w:t>处</w:t>
                          </w:r>
                          <w:r>
                            <w:rPr>
                              <w:color w:val="D6464E"/>
                              <w:spacing w:val="0"/>
                              <w:w w:val="100"/>
                              <w:position w:val="0"/>
                              <w:sz w:val="16"/>
                              <w:szCs w:val="16"/>
                            </w:rPr>
                            <w:t>“'</w:t>
                          </w:r>
                          <w:r>
                            <w:rPr>
                              <w:color w:val="543C50"/>
                              <w:spacing w:val="0"/>
                              <w:w w:val="100"/>
                              <w:position w:val="0"/>
                              <w:sz w:val="16"/>
                              <w:szCs w:val="16"/>
                            </w:rPr>
                            <w:t>密</w:t>
                          </w:r>
                          <w:r>
                            <w:rPr>
                              <w:color w:val="D6464E"/>
                              <w:spacing w:val="0"/>
                              <w:w w:val="100"/>
                              <w:position w:val="0"/>
                              <w:sz w:val="16"/>
                              <w:szCs w:val="16"/>
                            </w:rPr>
                            <w:t>'</w:t>
                          </w:r>
                        </w:p>
                      </w:txbxContent>
                    </wps:txbx>
                    <wps:bodyPr wrap="none" lIns="0" tIns="0" rIns="0" bIns="0">
                      <a:spAutoFit/>
                    </wps:bodyPr>
                  </wps:wsp>
                </a:graphicData>
              </a:graphic>
            </wp:anchor>
          </w:drawing>
        </mc:Choice>
        <mc:Fallback>
          <w:pict>
            <v:shape id="Shape 63" o:spid="_x0000_s1026" o:spt="202" type="#_x0000_t202" style="position:absolute;left:0pt;margin-left:403.25pt;margin-top:35.75pt;height:11.3pt;width:73.45pt;mso-position-horizontal-relative:page;mso-position-vertical-relative:page;mso-wrap-style:none;z-index:-251657216;mso-width-relative:page;mso-height-relative:page;" filled="f" stroked="f" coordsize="21600,21600" o:gfxdata="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r7DlL1QAA&#10;AAkBAAAPAAAAAAAAAAEAIAAAACIAAABkcnMvZG93bnJldi54bWxQSwECFAAUAAAACACHTuJAZhU7&#10;+q8BAABx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6"/>
                        <w:szCs w:val="16"/>
                      </w:rPr>
                    </w:pPr>
                    <w:r>
                      <w:rPr>
                        <w:color w:val="3C506C"/>
                        <w:spacing w:val="0"/>
                        <w:w w:val="100"/>
                        <w:position w:val="0"/>
                        <w:sz w:val="16"/>
                        <w:szCs w:val="16"/>
                      </w:rPr>
                      <w:t>第</w:t>
                    </w:r>
                    <w:r>
                      <w:rPr>
                        <w:color w:val="002458"/>
                        <w:spacing w:val="0"/>
                        <w:w w:val="100"/>
                        <w:position w:val="0"/>
                        <w:sz w:val="16"/>
                        <w:szCs w:val="16"/>
                        <w:lang w:val="zh-CN" w:eastAsia="zh-CN" w:bidi="zh-CN"/>
                      </w:rPr>
                      <w:t>一</w:t>
                    </w:r>
                    <w:r>
                      <w:rPr>
                        <w:color w:val="253C5D"/>
                        <w:spacing w:val="0"/>
                        <w:w w:val="100"/>
                        <w:position w:val="0"/>
                        <w:sz w:val="16"/>
                        <w:szCs w:val="16"/>
                        <w:lang w:val="zh-CN" w:eastAsia="zh-CN" w:bidi="zh-CN"/>
                      </w:rPr>
                      <w:t>章绪</w:t>
                    </w:r>
                    <w:r>
                      <w:rPr>
                        <w:color w:val="C33843"/>
                        <w:spacing w:val="0"/>
                        <w:w w:val="100"/>
                        <w:position w:val="0"/>
                        <w:sz w:val="16"/>
                        <w:szCs w:val="16"/>
                      </w:rPr>
                      <w:t>处</w:t>
                    </w:r>
                    <w:r>
                      <w:rPr>
                        <w:color w:val="D6464E"/>
                        <w:spacing w:val="0"/>
                        <w:w w:val="100"/>
                        <w:position w:val="0"/>
                        <w:sz w:val="16"/>
                        <w:szCs w:val="16"/>
                      </w:rPr>
                      <w:t>“'</w:t>
                    </w:r>
                    <w:r>
                      <w:rPr>
                        <w:color w:val="543C50"/>
                        <w:spacing w:val="0"/>
                        <w:w w:val="100"/>
                        <w:position w:val="0"/>
                        <w:sz w:val="16"/>
                        <w:szCs w:val="16"/>
                      </w:rPr>
                      <w:t>密</w:t>
                    </w:r>
                    <w:r>
                      <w:rPr>
                        <w:color w:val="D6464E"/>
                        <w:spacing w:val="0"/>
                        <w:w w:val="100"/>
                        <w:position w:val="0"/>
                        <w:sz w:val="16"/>
                        <w:szCs w:val="16"/>
                      </w:rPr>
                      <w:t>'</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216535</wp:posOffset>
              </wp:positionH>
              <wp:positionV relativeFrom="page">
                <wp:posOffset>499745</wp:posOffset>
              </wp:positionV>
              <wp:extent cx="1554480" cy="115570"/>
              <wp:effectExtent l="0" t="0" r="0" b="0"/>
              <wp:wrapNone/>
              <wp:docPr id="65" name="Shape 65"/>
              <wp:cNvGraphicFramePr/>
              <a:graphic xmlns:a="http://schemas.openxmlformats.org/drawingml/2006/main">
                <a:graphicData uri="http://schemas.microsoft.com/office/word/2010/wordprocessingShape">
                  <wps:wsp>
                    <wps:cNvSpPr txBox="1"/>
                    <wps:spPr>
                      <a:xfrm>
                        <a:off x="0" y="0"/>
                        <a:ext cx="1554480" cy="11557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wps:txbx>
                    <wps:bodyPr lIns="0" tIns="0" rIns="0" bIns="0">
                      <a:spAutoFit/>
                    </wps:bodyPr>
                  </wps:wsp>
                </a:graphicData>
              </a:graphic>
            </wp:anchor>
          </w:drawing>
        </mc:Choice>
        <mc:Fallback>
          <w:pict>
            <v:shape id="Shape 65" o:spid="_x0000_s1026" o:spt="202" type="#_x0000_t202" style="position:absolute;left:0pt;margin-left:17.05pt;margin-top:39.35pt;height:9.1pt;width:122.4pt;mso-position-horizontal-relative:page;mso-position-vertical-relative:page;z-index:-251657216;mso-width-relative:page;mso-height-relative:page;" filled="f" stroked="f" coordsize="21600,21600" o:gfxdata="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jQfCtUAAAAIAQAADwAAAAAA&#10;AAABACAAAAAiAAAAZHJzL2Rvd25yZXYueG1sUEsBAhQAFAAAAAgAh07iQMN3VYSkAQAAZgMAAA4A&#10;AAAAAAAAAQAgAAAAJAEAAGRycy9lMm9Eb2MueG1sUEsFBgAAAAAGAAYAWQEAADo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216535</wp:posOffset>
              </wp:positionH>
              <wp:positionV relativeFrom="page">
                <wp:posOffset>499745</wp:posOffset>
              </wp:positionV>
              <wp:extent cx="1554480" cy="115570"/>
              <wp:effectExtent l="0" t="0" r="0" b="0"/>
              <wp:wrapNone/>
              <wp:docPr id="67" name="Shape 67"/>
              <wp:cNvGraphicFramePr/>
              <a:graphic xmlns:a="http://schemas.openxmlformats.org/drawingml/2006/main">
                <a:graphicData uri="http://schemas.microsoft.com/office/word/2010/wordprocessingShape">
                  <wps:wsp>
                    <wps:cNvSpPr txBox="1"/>
                    <wps:spPr>
                      <a:xfrm>
                        <a:off x="0" y="0"/>
                        <a:ext cx="1554480" cy="11557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wps:txbx>
                    <wps:bodyPr lIns="0" tIns="0" rIns="0" bIns="0">
                      <a:spAutoFit/>
                    </wps:bodyPr>
                  </wps:wsp>
                </a:graphicData>
              </a:graphic>
            </wp:anchor>
          </w:drawing>
        </mc:Choice>
        <mc:Fallback>
          <w:pict>
            <v:shape id="Shape 67" o:spid="_x0000_s1026" o:spt="202" type="#_x0000_t202" style="position:absolute;left:0pt;margin-left:17.05pt;margin-top:39.35pt;height:9.1pt;width:122.4pt;mso-position-horizontal-relative:page;mso-position-vertical-relative:page;z-index:-251657216;mso-width-relative:page;mso-height-relative:page;" filled="f" stroked="f" coordsize="21600,21600" o:gfxdata="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jQfCtUAAAAIAQAADwAAAAAA&#10;AAABACAAAAAiAAAAZHJzL2Rvd25yZXYueG1sUEsBAhQAFAAAAAgAh07iQD/cr8GkAQAAZgMAAA4A&#10;AAAAAAAAAQAgAAAAJAEAAGRycy9lMm9Eb2MueG1sUEsFBgAAAAAGAAYAWQEAADo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69" name="Shape 69"/>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70" name="Picutre 70"/>
                                <wp:cNvGraphicFramePr/>
                                <a:graphic xmlns:a="http://schemas.openxmlformats.org/drawingml/2006/main">
                                  <a:graphicData uri="http://schemas.openxmlformats.org/drawingml/2006/picture">
                                    <pic:pic xmlns:pic="http://schemas.openxmlformats.org/drawingml/2006/picture">
                                      <pic:nvPicPr>
                                        <pic:cNvPr id="70" name="Picutre 70"/>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69"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DBe1M2pQEAAGU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70" name="Picutre 70"/>
                          <wp:cNvGraphicFramePr/>
                          <a:graphic xmlns:a="http://schemas.openxmlformats.org/drawingml/2006/main">
                            <a:graphicData uri="http://schemas.openxmlformats.org/drawingml/2006/picture">
                              <pic:pic xmlns:pic="http://schemas.openxmlformats.org/drawingml/2006/picture">
                                <pic:nvPicPr>
                                  <pic:cNvPr id="70" name="Picutre 70"/>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73" name="Shape 73"/>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74" name="Picutre 74"/>
                                <wp:cNvGraphicFramePr/>
                                <a:graphic xmlns:a="http://schemas.openxmlformats.org/drawingml/2006/main">
                                  <a:graphicData uri="http://schemas.openxmlformats.org/drawingml/2006/picture">
                                    <pic:pic xmlns:pic="http://schemas.openxmlformats.org/drawingml/2006/picture">
                                      <pic:nvPicPr>
                                        <pic:cNvPr id="74" name="Picutre 74"/>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73"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Di8OPzpQEAAGU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74" name="Picutre 74"/>
                          <wp:cNvGraphicFramePr/>
                          <a:graphic xmlns:a="http://schemas.openxmlformats.org/drawingml/2006/main">
                            <a:graphicData uri="http://schemas.openxmlformats.org/drawingml/2006/picture">
                              <pic:pic xmlns:pic="http://schemas.openxmlformats.org/drawingml/2006/picture">
                                <pic:nvPicPr>
                                  <pic:cNvPr id="74" name="Picutre 74"/>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77" name="Shape 77"/>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77"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DnE1Tv&#10;rgEAAHE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79" name="Shape 79"/>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80" name="Picutre 80"/>
                                <wp:cNvGraphicFramePr/>
                                <a:graphic xmlns:a="http://schemas.openxmlformats.org/drawingml/2006/main">
                                  <a:graphicData uri="http://schemas.openxmlformats.org/drawingml/2006/picture">
                                    <pic:pic xmlns:pic="http://schemas.openxmlformats.org/drawingml/2006/picture">
                                      <pic:nvPicPr>
                                        <pic:cNvPr id="80" name="Picutre 80"/>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79"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A/Lq4UpQEAAGU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80" name="Picutre 80"/>
                          <wp:cNvGraphicFramePr/>
                          <a:graphic xmlns:a="http://schemas.openxmlformats.org/drawingml/2006/main">
                            <a:graphicData uri="http://schemas.openxmlformats.org/drawingml/2006/picture">
                              <pic:pic xmlns:pic="http://schemas.openxmlformats.org/drawingml/2006/picture">
                                <pic:nvPicPr>
                                  <pic:cNvPr id="80" name="Picutre 80"/>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83" name="Shape 83"/>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84" name="Picutre 84"/>
                                <wp:cNvGraphicFramePr/>
                                <a:graphic xmlns:a="http://schemas.openxmlformats.org/drawingml/2006/main">
                                  <a:graphicData uri="http://schemas.openxmlformats.org/drawingml/2006/picture">
                                    <pic:pic xmlns:pic="http://schemas.openxmlformats.org/drawingml/2006/picture">
                                      <pic:nvPicPr>
                                        <pic:cNvPr id="84" name="Picutre 84"/>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83"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Cp8IrTpQEAAGU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84" name="Picutre 84"/>
                          <wp:cNvGraphicFramePr/>
                          <a:graphic xmlns:a="http://schemas.openxmlformats.org/drawingml/2006/main">
                            <a:graphicData uri="http://schemas.openxmlformats.org/drawingml/2006/picture">
                              <pic:pic xmlns:pic="http://schemas.openxmlformats.org/drawingml/2006/picture">
                                <pic:nvPicPr>
                                  <pic:cNvPr id="84" name="Picutre 84"/>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87" name="Shape 87"/>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87"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AAraYB&#10;rgEAAHE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400050</wp:posOffset>
              </wp:positionH>
              <wp:positionV relativeFrom="page">
                <wp:posOffset>484505</wp:posOffset>
              </wp:positionV>
              <wp:extent cx="1092835" cy="110490"/>
              <wp:effectExtent l="0" t="0" r="0" b="0"/>
              <wp:wrapNone/>
              <wp:docPr id="23" name="Shape 23"/>
              <wp:cNvGraphicFramePr/>
              <a:graphic xmlns:a="http://schemas.openxmlformats.org/drawingml/2006/main">
                <a:graphicData uri="http://schemas.microsoft.com/office/word/2010/wordprocessingShape">
                  <wps:wsp>
                    <wps:cNvSpPr txBox="1"/>
                    <wps:spPr>
                      <a:xfrm>
                        <a:off x="0" y="0"/>
                        <a:ext cx="1092835" cy="110490"/>
                      </a:xfrm>
                      <a:prstGeom prst="rect">
                        <a:avLst/>
                      </a:prstGeom>
                      <a:noFill/>
                    </wps:spPr>
                    <wps:txbx>
                      <w:txbxContent>
                        <w:p>
                          <w:pPr>
                            <w:pStyle w:val="9"/>
                            <w:keepNext w:val="0"/>
                            <w:keepLines w:val="0"/>
                            <w:widowControl w:val="0"/>
                            <w:shd w:val="clear" w:color="auto" w:fill="auto"/>
                            <w:tabs>
                              <w:tab w:val="right" w:pos="1721"/>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color w:val="0F3060"/>
                              <w:spacing w:val="0"/>
                              <w:w w:val="100"/>
                              <w:position w:val="0"/>
                              <w:sz w:val="24"/>
                              <w:szCs w:val="24"/>
                              <w:lang w:val="zh-CN" w:eastAsia="zh-CN" w:bidi="zh-CN"/>
                            </w:rPr>
                            <w:t>#</w:t>
                          </w:r>
                          <w:r>
                            <w:rPr>
                              <w:rFonts w:ascii="Times New Roman" w:hAnsi="Times New Roman" w:eastAsia="Times New Roman" w:cs="Times New Roman"/>
                              <w:color w:val="0F3060"/>
                              <w:spacing w:val="0"/>
                              <w:w w:val="100"/>
                              <w:position w:val="0"/>
                              <w:sz w:val="24"/>
                              <w:szCs w:val="24"/>
                              <w:lang w:val="zh-CN" w:eastAsia="zh-CN" w:bidi="zh-CN"/>
                            </w:rPr>
                            <w:fldChar w:fldCharType="end"/>
                          </w:r>
                          <w:r>
                            <w:rPr>
                              <w:rFonts w:ascii="Times New Roman" w:hAnsi="Times New Roman" w:eastAsia="Times New Roman" w:cs="Times New Roman"/>
                              <w:color w:val="0F3060"/>
                              <w:spacing w:val="0"/>
                              <w:w w:val="100"/>
                              <w:position w:val="0"/>
                              <w:sz w:val="24"/>
                              <w:szCs w:val="24"/>
                              <w:lang w:val="zh-CN" w:eastAsia="zh-CN" w:bidi="zh-CN"/>
                            </w:rPr>
                            <w:tab/>
                          </w:r>
                          <w:r>
                            <w:rPr>
                              <w:rFonts w:ascii="宋体" w:hAnsi="宋体" w:eastAsia="宋体" w:cs="宋体"/>
                              <w:color w:val="2C4C64"/>
                              <w:spacing w:val="0"/>
                              <w:w w:val="100"/>
                              <w:position w:val="0"/>
                              <w:sz w:val="20"/>
                              <w:szCs w:val="20"/>
                            </w:rPr>
                            <w:t xml:space="preserve">目 </w:t>
                          </w:r>
                          <w:r>
                            <w:rPr>
                              <w:rFonts w:ascii="宋体" w:hAnsi="宋体" w:eastAsia="宋体" w:cs="宋体"/>
                              <w:color w:val="20446F"/>
                              <w:spacing w:val="0"/>
                              <w:w w:val="100"/>
                              <w:position w:val="0"/>
                              <w:sz w:val="19"/>
                              <w:szCs w:val="19"/>
                            </w:rPr>
                            <w:t>录</w:t>
                          </w:r>
                        </w:p>
                      </w:txbxContent>
                    </wps:txbx>
                    <wps:bodyPr lIns="0" tIns="0" rIns="0" bIns="0">
                      <a:spAutoFit/>
                    </wps:bodyPr>
                  </wps:wsp>
                </a:graphicData>
              </a:graphic>
            </wp:anchor>
          </w:drawing>
        </mc:Choice>
        <mc:Fallback>
          <w:pict>
            <v:shape id="Shape 23" o:spid="_x0000_s1026" o:spt="202" type="#_x0000_t202" style="position:absolute;left:0pt;margin-left:31.5pt;margin-top:38.15pt;height:8.7pt;width:86.05pt;mso-position-horizontal-relative:page;mso-position-vertical-relative:page;z-index:-251657216;mso-width-relative:page;mso-height-relative:page;" filled="f" stroked="f" coordsize="21600,21600" o:gfxdata="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jJL19UAAAAIAQAADwAA&#10;AAAAAAABACAAAAAiAAAAZHJzL2Rvd25yZXYueG1sUEsBAhQAFAAAAAgAh07iQLsr2sunAQAAZgMA&#10;AA4AAAAAAAAAAQAgAAAAJAEAAGRycy9lMm9Eb2MueG1sUEsFBgAAAAAGAAYAWQEAAD0FAAAAAA==&#10;">
              <v:fill on="f" focussize="0,0"/>
              <v:stroke on="f"/>
              <v:imagedata o:title=""/>
              <o:lock v:ext="edit" aspectratio="f"/>
              <v:textbox inset="0mm,0mm,0mm,0mm" style="mso-fit-shape-to-text:t;">
                <w:txbxContent>
                  <w:p>
                    <w:pPr>
                      <w:pStyle w:val="9"/>
                      <w:keepNext w:val="0"/>
                      <w:keepLines w:val="0"/>
                      <w:widowControl w:val="0"/>
                      <w:shd w:val="clear" w:color="auto" w:fill="auto"/>
                      <w:tabs>
                        <w:tab w:val="right" w:pos="1721"/>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color w:val="0F3060"/>
                        <w:spacing w:val="0"/>
                        <w:w w:val="100"/>
                        <w:position w:val="0"/>
                        <w:sz w:val="24"/>
                        <w:szCs w:val="24"/>
                        <w:lang w:val="zh-CN" w:eastAsia="zh-CN" w:bidi="zh-CN"/>
                      </w:rPr>
                      <w:t>#</w:t>
                    </w:r>
                    <w:r>
                      <w:rPr>
                        <w:rFonts w:ascii="Times New Roman" w:hAnsi="Times New Roman" w:eastAsia="Times New Roman" w:cs="Times New Roman"/>
                        <w:color w:val="0F3060"/>
                        <w:spacing w:val="0"/>
                        <w:w w:val="100"/>
                        <w:position w:val="0"/>
                        <w:sz w:val="24"/>
                        <w:szCs w:val="24"/>
                        <w:lang w:val="zh-CN" w:eastAsia="zh-CN" w:bidi="zh-CN"/>
                      </w:rPr>
                      <w:fldChar w:fldCharType="end"/>
                    </w:r>
                    <w:r>
                      <w:rPr>
                        <w:rFonts w:ascii="Times New Roman" w:hAnsi="Times New Roman" w:eastAsia="Times New Roman" w:cs="Times New Roman"/>
                        <w:color w:val="0F3060"/>
                        <w:spacing w:val="0"/>
                        <w:w w:val="100"/>
                        <w:position w:val="0"/>
                        <w:sz w:val="24"/>
                        <w:szCs w:val="24"/>
                        <w:lang w:val="zh-CN" w:eastAsia="zh-CN" w:bidi="zh-CN"/>
                      </w:rPr>
                      <w:tab/>
                    </w:r>
                    <w:r>
                      <w:rPr>
                        <w:rFonts w:ascii="宋体" w:hAnsi="宋体" w:eastAsia="宋体" w:cs="宋体"/>
                        <w:color w:val="2C4C64"/>
                        <w:spacing w:val="0"/>
                        <w:w w:val="100"/>
                        <w:position w:val="0"/>
                        <w:sz w:val="20"/>
                        <w:szCs w:val="20"/>
                      </w:rPr>
                      <w:t xml:space="preserve">目 </w:t>
                    </w:r>
                    <w:r>
                      <w:rPr>
                        <w:rFonts w:ascii="宋体" w:hAnsi="宋体" w:eastAsia="宋体" w:cs="宋体"/>
                        <w:color w:val="20446F"/>
                        <w:spacing w:val="0"/>
                        <w:w w:val="100"/>
                        <w:position w:val="0"/>
                        <w:sz w:val="19"/>
                        <w:szCs w:val="19"/>
                      </w:rPr>
                      <w:t>录</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216535</wp:posOffset>
              </wp:positionH>
              <wp:positionV relativeFrom="page">
                <wp:posOffset>499745</wp:posOffset>
              </wp:positionV>
              <wp:extent cx="1554480" cy="115570"/>
              <wp:effectExtent l="0" t="0" r="0" b="0"/>
              <wp:wrapNone/>
              <wp:docPr id="93" name="Shape 93"/>
              <wp:cNvGraphicFramePr/>
              <a:graphic xmlns:a="http://schemas.openxmlformats.org/drawingml/2006/main">
                <a:graphicData uri="http://schemas.microsoft.com/office/word/2010/wordprocessingShape">
                  <wps:wsp>
                    <wps:cNvSpPr txBox="1"/>
                    <wps:spPr>
                      <a:xfrm>
                        <a:off x="0" y="0"/>
                        <a:ext cx="1554480" cy="11557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wps:txbx>
                    <wps:bodyPr lIns="0" tIns="0" rIns="0" bIns="0">
                      <a:spAutoFit/>
                    </wps:bodyPr>
                  </wps:wsp>
                </a:graphicData>
              </a:graphic>
            </wp:anchor>
          </w:drawing>
        </mc:Choice>
        <mc:Fallback>
          <w:pict>
            <v:shape id="Shape 93" o:spid="_x0000_s1026" o:spt="202" type="#_x0000_t202" style="position:absolute;left:0pt;margin-left:17.05pt;margin-top:39.35pt;height:9.1pt;width:122.4pt;mso-position-horizontal-relative:page;mso-position-vertical-relative:page;z-index:-251657216;mso-width-relative:page;mso-height-relative:page;" filled="f" stroked="f" coordsize="21600,21600" o:gfxdata="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jQfCtUAAAAIAQAADwAAAAAA&#10;AAABACAAAAAiAAAAZHJzL2Rvd25yZXYueG1sUEsBAhQAFAAAAAgAh07iQN96dKukAQAAZgMAAA4A&#10;AAAAAAAAAQAgAAAAJAEAAGRycy9lMm9Eb2MueG1sUEsFBgAAAAAGAAYAWQEAADo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216535</wp:posOffset>
              </wp:positionH>
              <wp:positionV relativeFrom="page">
                <wp:posOffset>499745</wp:posOffset>
              </wp:positionV>
              <wp:extent cx="1554480" cy="115570"/>
              <wp:effectExtent l="0" t="0" r="0" b="0"/>
              <wp:wrapNone/>
              <wp:docPr id="95" name="Shape 95"/>
              <wp:cNvGraphicFramePr/>
              <a:graphic xmlns:a="http://schemas.openxmlformats.org/drawingml/2006/main">
                <a:graphicData uri="http://schemas.microsoft.com/office/word/2010/wordprocessingShape">
                  <wps:wsp>
                    <wps:cNvSpPr txBox="1"/>
                    <wps:spPr>
                      <a:xfrm>
                        <a:off x="0" y="0"/>
                        <a:ext cx="1554480" cy="11557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wps:txbx>
                    <wps:bodyPr lIns="0" tIns="0" rIns="0" bIns="0">
                      <a:spAutoFit/>
                    </wps:bodyPr>
                  </wps:wsp>
                </a:graphicData>
              </a:graphic>
            </wp:anchor>
          </w:drawing>
        </mc:Choice>
        <mc:Fallback>
          <w:pict>
            <v:shape id="Shape 95" o:spid="_x0000_s1026" o:spt="202" type="#_x0000_t202" style="position:absolute;left:0pt;margin-left:17.05pt;margin-top:39.35pt;height:9.1pt;width:122.4pt;mso-position-horizontal-relative:page;mso-position-vertical-relative:page;z-index:-251657216;mso-width-relative:page;mso-height-relative:page;" filled="f" stroked="f" coordsize="21600,21600" o:gfxdata="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Bo0HwrVAAAACAEAAA8AAAAA&#10;AAAAAQAgAAAAIgAAAGRycy9kb3ducmV2LnhtbFBLAQIUABQAAAAIAIdO4kDbhntlpQEAAGYDAAAO&#10;AAAAAAAAAAEAIAAAACQBAABkcnMvZTJvRG9jLnhtbFBLBQYAAAAABgAGAFkBAAA7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5205730</wp:posOffset>
              </wp:positionH>
              <wp:positionV relativeFrom="page">
                <wp:posOffset>445135</wp:posOffset>
              </wp:positionV>
              <wp:extent cx="1386840" cy="149225"/>
              <wp:effectExtent l="0" t="0" r="0" b="0"/>
              <wp:wrapNone/>
              <wp:docPr id="97" name="Shape 97"/>
              <wp:cNvGraphicFramePr/>
              <a:graphic xmlns:a="http://schemas.openxmlformats.org/drawingml/2006/main">
                <a:graphicData uri="http://schemas.microsoft.com/office/word/2010/wordprocessingShape">
                  <wps:wsp>
                    <wps:cNvSpPr txBox="1"/>
                    <wps:spPr>
                      <a:xfrm>
                        <a:off x="0" y="0"/>
                        <a:ext cx="1386840" cy="149225"/>
                      </a:xfrm>
                      <a:prstGeom prst="rect">
                        <a:avLst/>
                      </a:prstGeom>
                      <a:noFill/>
                    </wps:spPr>
                    <wps:txbx>
                      <w:txbxContent>
                        <w:p>
                          <w:pPr>
                            <w:pStyle w:val="17"/>
                            <w:keepNext w:val="0"/>
                            <w:keepLines w:val="0"/>
                            <w:widowControl w:val="0"/>
                            <w:shd w:val="clear" w:color="auto" w:fill="auto"/>
                            <w:tabs>
                              <w:tab w:val="right" w:pos="2184"/>
                            </w:tabs>
                            <w:bidi w:val="0"/>
                            <w:spacing w:before="0" w:after="0" w:line="240" w:lineRule="auto"/>
                            <w:ind w:left="0" w:right="0" w:firstLine="0"/>
                            <w:jc w:val="left"/>
                            <w:rPr>
                              <w:sz w:val="9"/>
                              <w:szCs w:val="9"/>
                            </w:rPr>
                          </w:pPr>
                          <w:r>
                            <w:rPr>
                              <w:color w:val="0C2040"/>
                              <w:spacing w:val="0"/>
                              <w:w w:val="100"/>
                              <w:position w:val="0"/>
                              <w:sz w:val="18"/>
                              <w:szCs w:val="18"/>
                            </w:rPr>
                            <w:t>第一章</w:t>
                          </w:r>
                          <w:r>
                            <w:rPr>
                              <w:color w:val="3C3838"/>
                              <w:spacing w:val="0"/>
                              <w:w w:val="100"/>
                              <w:position w:val="0"/>
                              <w:sz w:val="18"/>
                              <w:szCs w:val="18"/>
                            </w:rPr>
                            <w:t>習</w:t>
                          </w:r>
                          <w:r>
                            <w:rPr>
                              <w:color w:val="C33843"/>
                              <w:spacing w:val="0"/>
                              <w:w w:val="100"/>
                              <w:position w:val="0"/>
                              <w:sz w:val="18"/>
                              <w:szCs w:val="18"/>
                              <w:lang w:val="en-US" w:eastAsia="en-US" w:bidi="en-US"/>
                            </w:rPr>
                            <w:t>E”</w:t>
                          </w:r>
                          <w:r>
                            <w:rPr>
                              <w:color w:val="0C2040"/>
                              <w:spacing w:val="0"/>
                              <w:w w:val="100"/>
                              <w:position w:val="0"/>
                              <w:sz w:val="18"/>
                              <w:szCs w:val="18"/>
                            </w:rPr>
                            <w:t>轮</w:t>
                          </w:r>
                          <w:r>
                            <w:rPr>
                              <w:color w:val="0C2040"/>
                              <w:spacing w:val="0"/>
                              <w:w w:val="100"/>
                              <w:position w:val="0"/>
                              <w:sz w:val="18"/>
                              <w:szCs w:val="18"/>
                            </w:rPr>
                            <w:tab/>
                          </w:r>
                          <w:r>
                            <w:rPr>
                              <w:color w:val="000000"/>
                              <w:spacing w:val="0"/>
                              <w:w w:val="100"/>
                              <w:position w:val="0"/>
                              <w:sz w:val="9"/>
                              <w:szCs w:val="9"/>
                            </w:rPr>
                            <w:t>电</w:t>
                          </w:r>
                          <w:r>
                            <w:rPr>
                              <w:rFonts w:ascii="Times New Roman" w:hAnsi="Times New Roman" w:eastAsia="Times New Roman" w:cs="Times New Roman"/>
                              <w:b/>
                              <w:bCs/>
                              <w:color w:val="000000"/>
                              <w:spacing w:val="0"/>
                              <w:w w:val="100"/>
                              <w:position w:val="0"/>
                              <w:sz w:val="9"/>
                              <w:szCs w:val="9"/>
                              <w:lang w:val="en-US" w:eastAsia="en-US" w:bidi="en-US"/>
                            </w:rPr>
                            <w:t>kk</w:t>
                          </w:r>
                          <w:r>
                            <w:rPr>
                              <w:color w:val="000000"/>
                              <w:spacing w:val="0"/>
                              <w:w w:val="100"/>
                              <w:position w:val="0"/>
                              <w:sz w:val="9"/>
                              <w:szCs w:val="9"/>
                              <w:lang w:val="en-US" w:eastAsia="en-US" w:bidi="en-US"/>
                            </w:rPr>
                            <w:t>】</w:t>
                          </w:r>
                        </w:p>
                      </w:txbxContent>
                    </wps:txbx>
                    <wps:bodyPr lIns="0" tIns="0" rIns="0" bIns="0">
                      <a:spAutoFit/>
                    </wps:bodyPr>
                  </wps:wsp>
                </a:graphicData>
              </a:graphic>
            </wp:anchor>
          </w:drawing>
        </mc:Choice>
        <mc:Fallback>
          <w:pict>
            <v:shape id="Shape 97" o:spid="_x0000_s1026" o:spt="202" type="#_x0000_t202" style="position:absolute;left:0pt;margin-left:409.9pt;margin-top:35.05pt;height:11.75pt;width:109.2pt;mso-position-horizontal-relative:page;mso-position-vertical-relative:page;z-index:-251657216;mso-width-relative:page;mso-height-relative:page;" filled="f" stroked="f" coordsize="21600,21600" o:gfxdata="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FAW1R9YAAAAKAQAADwAA&#10;AAAAAAABACAAAAAiAAAAZHJzL2Rvd25yZXYueG1sUEsBAhQAFAAAAAgAh07iQAEKTHCmAQAAZgMA&#10;AA4AAAAAAAAAAQAgAAAAJQ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184"/>
                      </w:tabs>
                      <w:bidi w:val="0"/>
                      <w:spacing w:before="0" w:after="0" w:line="240" w:lineRule="auto"/>
                      <w:ind w:left="0" w:right="0" w:firstLine="0"/>
                      <w:jc w:val="left"/>
                      <w:rPr>
                        <w:sz w:val="9"/>
                        <w:szCs w:val="9"/>
                      </w:rPr>
                    </w:pPr>
                    <w:r>
                      <w:rPr>
                        <w:color w:val="0C2040"/>
                        <w:spacing w:val="0"/>
                        <w:w w:val="100"/>
                        <w:position w:val="0"/>
                        <w:sz w:val="18"/>
                        <w:szCs w:val="18"/>
                      </w:rPr>
                      <w:t>第一章</w:t>
                    </w:r>
                    <w:r>
                      <w:rPr>
                        <w:color w:val="3C3838"/>
                        <w:spacing w:val="0"/>
                        <w:w w:val="100"/>
                        <w:position w:val="0"/>
                        <w:sz w:val="18"/>
                        <w:szCs w:val="18"/>
                      </w:rPr>
                      <w:t>習</w:t>
                    </w:r>
                    <w:r>
                      <w:rPr>
                        <w:color w:val="C33843"/>
                        <w:spacing w:val="0"/>
                        <w:w w:val="100"/>
                        <w:position w:val="0"/>
                        <w:sz w:val="18"/>
                        <w:szCs w:val="18"/>
                        <w:lang w:val="en-US" w:eastAsia="en-US" w:bidi="en-US"/>
                      </w:rPr>
                      <w:t>E”</w:t>
                    </w:r>
                    <w:r>
                      <w:rPr>
                        <w:color w:val="0C2040"/>
                        <w:spacing w:val="0"/>
                        <w:w w:val="100"/>
                        <w:position w:val="0"/>
                        <w:sz w:val="18"/>
                        <w:szCs w:val="18"/>
                      </w:rPr>
                      <w:t>轮</w:t>
                    </w:r>
                    <w:r>
                      <w:rPr>
                        <w:color w:val="0C2040"/>
                        <w:spacing w:val="0"/>
                        <w:w w:val="100"/>
                        <w:position w:val="0"/>
                        <w:sz w:val="18"/>
                        <w:szCs w:val="18"/>
                      </w:rPr>
                      <w:tab/>
                    </w:r>
                    <w:r>
                      <w:rPr>
                        <w:color w:val="000000"/>
                        <w:spacing w:val="0"/>
                        <w:w w:val="100"/>
                        <w:position w:val="0"/>
                        <w:sz w:val="9"/>
                        <w:szCs w:val="9"/>
                      </w:rPr>
                      <w:t>电</w:t>
                    </w:r>
                    <w:r>
                      <w:rPr>
                        <w:rFonts w:ascii="Times New Roman" w:hAnsi="Times New Roman" w:eastAsia="Times New Roman" w:cs="Times New Roman"/>
                        <w:b/>
                        <w:bCs/>
                        <w:color w:val="000000"/>
                        <w:spacing w:val="0"/>
                        <w:w w:val="100"/>
                        <w:position w:val="0"/>
                        <w:sz w:val="9"/>
                        <w:szCs w:val="9"/>
                        <w:lang w:val="en-US" w:eastAsia="en-US" w:bidi="en-US"/>
                      </w:rPr>
                      <w:t>kk</w:t>
                    </w:r>
                    <w:r>
                      <w:rPr>
                        <w:color w:val="000000"/>
                        <w:spacing w:val="0"/>
                        <w:w w:val="100"/>
                        <w:position w:val="0"/>
                        <w:sz w:val="9"/>
                        <w:szCs w:val="9"/>
                        <w:lang w:val="en-US" w:eastAsia="en-US" w:bidi="en-US"/>
                      </w:rPr>
                      <w:t>】</w:t>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5205730</wp:posOffset>
              </wp:positionH>
              <wp:positionV relativeFrom="page">
                <wp:posOffset>445135</wp:posOffset>
              </wp:positionV>
              <wp:extent cx="1386840" cy="149225"/>
              <wp:effectExtent l="0" t="0" r="0" b="0"/>
              <wp:wrapNone/>
              <wp:docPr id="101" name="Shape 101"/>
              <wp:cNvGraphicFramePr/>
              <a:graphic xmlns:a="http://schemas.openxmlformats.org/drawingml/2006/main">
                <a:graphicData uri="http://schemas.microsoft.com/office/word/2010/wordprocessingShape">
                  <wps:wsp>
                    <wps:cNvSpPr txBox="1"/>
                    <wps:spPr>
                      <a:xfrm>
                        <a:off x="0" y="0"/>
                        <a:ext cx="1386840" cy="149225"/>
                      </a:xfrm>
                      <a:prstGeom prst="rect">
                        <a:avLst/>
                      </a:prstGeom>
                      <a:noFill/>
                    </wps:spPr>
                    <wps:txbx>
                      <w:txbxContent>
                        <w:p>
                          <w:pPr>
                            <w:pStyle w:val="17"/>
                            <w:keepNext w:val="0"/>
                            <w:keepLines w:val="0"/>
                            <w:widowControl w:val="0"/>
                            <w:shd w:val="clear" w:color="auto" w:fill="auto"/>
                            <w:tabs>
                              <w:tab w:val="right" w:pos="2184"/>
                            </w:tabs>
                            <w:bidi w:val="0"/>
                            <w:spacing w:before="0" w:after="0" w:line="240" w:lineRule="auto"/>
                            <w:ind w:left="0" w:right="0" w:firstLine="0"/>
                            <w:jc w:val="left"/>
                            <w:rPr>
                              <w:sz w:val="9"/>
                              <w:szCs w:val="9"/>
                            </w:rPr>
                          </w:pPr>
                          <w:r>
                            <w:rPr>
                              <w:color w:val="0C2040"/>
                              <w:spacing w:val="0"/>
                              <w:w w:val="100"/>
                              <w:position w:val="0"/>
                              <w:sz w:val="18"/>
                              <w:szCs w:val="18"/>
                            </w:rPr>
                            <w:t>第一章</w:t>
                          </w:r>
                          <w:r>
                            <w:rPr>
                              <w:color w:val="3C3838"/>
                              <w:spacing w:val="0"/>
                              <w:w w:val="100"/>
                              <w:position w:val="0"/>
                              <w:sz w:val="18"/>
                              <w:szCs w:val="18"/>
                            </w:rPr>
                            <w:t>習</w:t>
                          </w:r>
                          <w:r>
                            <w:rPr>
                              <w:color w:val="C33843"/>
                              <w:spacing w:val="0"/>
                              <w:w w:val="100"/>
                              <w:position w:val="0"/>
                              <w:sz w:val="18"/>
                              <w:szCs w:val="18"/>
                              <w:lang w:val="en-US" w:eastAsia="en-US" w:bidi="en-US"/>
                            </w:rPr>
                            <w:t>E”</w:t>
                          </w:r>
                          <w:r>
                            <w:rPr>
                              <w:color w:val="0C2040"/>
                              <w:spacing w:val="0"/>
                              <w:w w:val="100"/>
                              <w:position w:val="0"/>
                              <w:sz w:val="18"/>
                              <w:szCs w:val="18"/>
                            </w:rPr>
                            <w:t>轮</w:t>
                          </w:r>
                          <w:r>
                            <w:rPr>
                              <w:color w:val="0C2040"/>
                              <w:spacing w:val="0"/>
                              <w:w w:val="100"/>
                              <w:position w:val="0"/>
                              <w:sz w:val="18"/>
                              <w:szCs w:val="18"/>
                            </w:rPr>
                            <w:tab/>
                          </w:r>
                          <w:r>
                            <w:rPr>
                              <w:color w:val="000000"/>
                              <w:spacing w:val="0"/>
                              <w:w w:val="100"/>
                              <w:position w:val="0"/>
                              <w:sz w:val="9"/>
                              <w:szCs w:val="9"/>
                            </w:rPr>
                            <w:t>电</w:t>
                          </w:r>
                          <w:r>
                            <w:rPr>
                              <w:rFonts w:ascii="Times New Roman" w:hAnsi="Times New Roman" w:eastAsia="Times New Roman" w:cs="Times New Roman"/>
                              <w:b/>
                              <w:bCs/>
                              <w:color w:val="000000"/>
                              <w:spacing w:val="0"/>
                              <w:w w:val="100"/>
                              <w:position w:val="0"/>
                              <w:sz w:val="9"/>
                              <w:szCs w:val="9"/>
                              <w:lang w:val="en-US" w:eastAsia="en-US" w:bidi="en-US"/>
                            </w:rPr>
                            <w:t>kk</w:t>
                          </w:r>
                          <w:r>
                            <w:rPr>
                              <w:color w:val="000000"/>
                              <w:spacing w:val="0"/>
                              <w:w w:val="100"/>
                              <w:position w:val="0"/>
                              <w:sz w:val="9"/>
                              <w:szCs w:val="9"/>
                              <w:lang w:val="en-US" w:eastAsia="en-US" w:bidi="en-US"/>
                            </w:rPr>
                            <w:t>】</w:t>
                          </w:r>
                        </w:p>
                      </w:txbxContent>
                    </wps:txbx>
                    <wps:bodyPr lIns="0" tIns="0" rIns="0" bIns="0">
                      <a:spAutoFit/>
                    </wps:bodyPr>
                  </wps:wsp>
                </a:graphicData>
              </a:graphic>
            </wp:anchor>
          </w:drawing>
        </mc:Choice>
        <mc:Fallback>
          <w:pict>
            <v:shape id="Shape 101" o:spid="_x0000_s1026" o:spt="202" type="#_x0000_t202" style="position:absolute;left:0pt;margin-left:409.9pt;margin-top:35.05pt;height:11.75pt;width:109.2pt;mso-position-horizontal-relative:page;mso-position-vertical-relative:page;z-index:-251657216;mso-width-relative:page;mso-height-relative:page;" filled="f" stroked="f" coordsize="21600,21600" o:gfxdata="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FAW1R9YAAAAKAQAADwAA&#10;AAAAAAABACAAAAAiAAAAZHJzL2Rvd25yZXYueG1sUEsBAhQAFAAAAAgAh07iQG8120WmAQAAaAMA&#10;AA4AAAAAAAAAAQAgAAAAJQ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184"/>
                      </w:tabs>
                      <w:bidi w:val="0"/>
                      <w:spacing w:before="0" w:after="0" w:line="240" w:lineRule="auto"/>
                      <w:ind w:left="0" w:right="0" w:firstLine="0"/>
                      <w:jc w:val="left"/>
                      <w:rPr>
                        <w:sz w:val="9"/>
                        <w:szCs w:val="9"/>
                      </w:rPr>
                    </w:pPr>
                    <w:r>
                      <w:rPr>
                        <w:color w:val="0C2040"/>
                        <w:spacing w:val="0"/>
                        <w:w w:val="100"/>
                        <w:position w:val="0"/>
                        <w:sz w:val="18"/>
                        <w:szCs w:val="18"/>
                      </w:rPr>
                      <w:t>第一章</w:t>
                    </w:r>
                    <w:r>
                      <w:rPr>
                        <w:color w:val="3C3838"/>
                        <w:spacing w:val="0"/>
                        <w:w w:val="100"/>
                        <w:position w:val="0"/>
                        <w:sz w:val="18"/>
                        <w:szCs w:val="18"/>
                      </w:rPr>
                      <w:t>習</w:t>
                    </w:r>
                    <w:r>
                      <w:rPr>
                        <w:color w:val="C33843"/>
                        <w:spacing w:val="0"/>
                        <w:w w:val="100"/>
                        <w:position w:val="0"/>
                        <w:sz w:val="18"/>
                        <w:szCs w:val="18"/>
                        <w:lang w:val="en-US" w:eastAsia="en-US" w:bidi="en-US"/>
                      </w:rPr>
                      <w:t>E”</w:t>
                    </w:r>
                    <w:r>
                      <w:rPr>
                        <w:color w:val="0C2040"/>
                        <w:spacing w:val="0"/>
                        <w:w w:val="100"/>
                        <w:position w:val="0"/>
                        <w:sz w:val="18"/>
                        <w:szCs w:val="18"/>
                      </w:rPr>
                      <w:t>轮</w:t>
                    </w:r>
                    <w:r>
                      <w:rPr>
                        <w:color w:val="0C2040"/>
                        <w:spacing w:val="0"/>
                        <w:w w:val="100"/>
                        <w:position w:val="0"/>
                        <w:sz w:val="18"/>
                        <w:szCs w:val="18"/>
                      </w:rPr>
                      <w:tab/>
                    </w:r>
                    <w:r>
                      <w:rPr>
                        <w:color w:val="000000"/>
                        <w:spacing w:val="0"/>
                        <w:w w:val="100"/>
                        <w:position w:val="0"/>
                        <w:sz w:val="9"/>
                        <w:szCs w:val="9"/>
                      </w:rPr>
                      <w:t>电</w:t>
                    </w:r>
                    <w:r>
                      <w:rPr>
                        <w:rFonts w:ascii="Times New Roman" w:hAnsi="Times New Roman" w:eastAsia="Times New Roman" w:cs="Times New Roman"/>
                        <w:b/>
                        <w:bCs/>
                        <w:color w:val="000000"/>
                        <w:spacing w:val="0"/>
                        <w:w w:val="100"/>
                        <w:position w:val="0"/>
                        <w:sz w:val="9"/>
                        <w:szCs w:val="9"/>
                        <w:lang w:val="en-US" w:eastAsia="en-US" w:bidi="en-US"/>
                      </w:rPr>
                      <w:t>kk</w:t>
                    </w:r>
                    <w:r>
                      <w:rPr>
                        <w:color w:val="000000"/>
                        <w:spacing w:val="0"/>
                        <w:w w:val="100"/>
                        <w:position w:val="0"/>
                        <w:sz w:val="9"/>
                        <w:szCs w:val="9"/>
                        <w:lang w:val="en-US" w:eastAsia="en-US" w:bidi="en-US"/>
                      </w:rPr>
                      <w:t>】</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405130</wp:posOffset>
              </wp:positionH>
              <wp:positionV relativeFrom="page">
                <wp:posOffset>713105</wp:posOffset>
              </wp:positionV>
              <wp:extent cx="1542415" cy="113030"/>
              <wp:effectExtent l="0" t="0" r="0" b="0"/>
              <wp:wrapNone/>
              <wp:docPr id="116" name="Shape 116"/>
              <wp:cNvGraphicFramePr/>
              <a:graphic xmlns:a="http://schemas.openxmlformats.org/drawingml/2006/main">
                <a:graphicData uri="http://schemas.microsoft.com/office/word/2010/wordprocessingShape">
                  <wps:wsp>
                    <wps:cNvSpPr txBox="1"/>
                    <wps:spPr>
                      <a:xfrm>
                        <a:off x="0" y="0"/>
                        <a:ext cx="1542415" cy="113030"/>
                      </a:xfrm>
                      <a:prstGeom prst="rect">
                        <a:avLst/>
                      </a:prstGeom>
                      <a:noFill/>
                    </wps:spPr>
                    <wps:txbx>
                      <w:txbxContent>
                        <w:p>
                          <w:pPr>
                            <w:pStyle w:val="17"/>
                            <w:keepNext w:val="0"/>
                            <w:keepLines w:val="0"/>
                            <w:widowControl w:val="0"/>
                            <w:shd w:val="clear" w:color="auto" w:fill="auto"/>
                            <w:tabs>
                              <w:tab w:val="right" w:pos="2429"/>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C3B69"/>
                              <w:spacing w:val="0"/>
                              <w:w w:val="100"/>
                              <w:position w:val="0"/>
                              <w:sz w:val="24"/>
                              <w:szCs w:val="24"/>
                              <w:lang w:val="zh-CN" w:eastAsia="zh-CN" w:bidi="zh-CN"/>
                            </w:rPr>
                            <w:t>#</w:t>
                          </w:r>
                          <w:r>
                            <w:rPr>
                              <w:rFonts w:ascii="Times New Roman" w:hAnsi="Times New Roman" w:eastAsia="Times New Roman" w:cs="Times New Roman"/>
                              <w:b/>
                              <w:bCs/>
                              <w:color w:val="1C3B69"/>
                              <w:spacing w:val="0"/>
                              <w:w w:val="100"/>
                              <w:position w:val="0"/>
                              <w:sz w:val="24"/>
                              <w:szCs w:val="24"/>
                              <w:lang w:val="zh-CN" w:eastAsia="zh-CN" w:bidi="zh-CN"/>
                            </w:rPr>
                            <w:fldChar w:fldCharType="end"/>
                          </w:r>
                          <w:r>
                            <w:rPr>
                              <w:rFonts w:ascii="Times New Roman" w:hAnsi="Times New Roman" w:eastAsia="Times New Roman" w:cs="Times New Roman"/>
                              <w:b/>
                              <w:bCs/>
                              <w:color w:val="1C3B69"/>
                              <w:spacing w:val="0"/>
                              <w:w w:val="100"/>
                              <w:position w:val="0"/>
                              <w:sz w:val="24"/>
                              <w:szCs w:val="24"/>
                              <w:lang w:val="zh-CN" w:eastAsia="zh-CN" w:bidi="zh-CN"/>
                            </w:rPr>
                            <w:tab/>
                          </w:r>
                          <w:r>
                            <w:rPr>
                              <w:color w:val="304C70"/>
                              <w:spacing w:val="0"/>
                              <w:w w:val="100"/>
                              <w:position w:val="0"/>
                              <w:sz w:val="18"/>
                              <w:szCs w:val="18"/>
                            </w:rPr>
                            <w:t>第</w:t>
                          </w:r>
                          <w:r>
                            <w:rPr>
                              <w:color w:val="001838"/>
                              <w:spacing w:val="0"/>
                              <w:w w:val="100"/>
                              <w:position w:val="0"/>
                              <w:sz w:val="14"/>
                              <w:szCs w:val="14"/>
                            </w:rPr>
                            <w:t>一</w:t>
                          </w:r>
                          <w:r>
                            <w:rPr>
                              <w:color w:val="223454"/>
                              <w:spacing w:val="0"/>
                              <w:w w:val="100"/>
                              <w:position w:val="0"/>
                              <w:sz w:val="18"/>
                              <w:szCs w:val="18"/>
                            </w:rPr>
                            <w:t>章绪 论</w:t>
                          </w:r>
                        </w:p>
                      </w:txbxContent>
                    </wps:txbx>
                    <wps:bodyPr lIns="0" tIns="0" rIns="0" bIns="0">
                      <a:spAutoFit/>
                    </wps:bodyPr>
                  </wps:wsp>
                </a:graphicData>
              </a:graphic>
            </wp:anchor>
          </w:drawing>
        </mc:Choice>
        <mc:Fallback>
          <w:pict>
            <v:shape id="Shape 116" o:spid="_x0000_s1026" o:spt="202" type="#_x0000_t202" style="position:absolute;left:0pt;margin-left:31.9pt;margin-top:56.15pt;height:8.9pt;width:121.45pt;mso-position-horizontal-relative:page;mso-position-vertical-relative:page;z-index:-251657216;mso-width-relative:page;mso-height-relative:page;" filled="f" stroked="f" coordsize="21600,21600" o:gfxdata="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RtRD89UAAAAKAQAADwAA&#10;AAAAAAABACAAAAAiAAAAZHJzL2Rvd25yZXYueG1sUEsBAhQAFAAAAAgAh07iQOQ7/ke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29"/>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C3B69"/>
                        <w:spacing w:val="0"/>
                        <w:w w:val="100"/>
                        <w:position w:val="0"/>
                        <w:sz w:val="24"/>
                        <w:szCs w:val="24"/>
                        <w:lang w:val="zh-CN" w:eastAsia="zh-CN" w:bidi="zh-CN"/>
                      </w:rPr>
                      <w:t>#</w:t>
                    </w:r>
                    <w:r>
                      <w:rPr>
                        <w:rFonts w:ascii="Times New Roman" w:hAnsi="Times New Roman" w:eastAsia="Times New Roman" w:cs="Times New Roman"/>
                        <w:b/>
                        <w:bCs/>
                        <w:color w:val="1C3B69"/>
                        <w:spacing w:val="0"/>
                        <w:w w:val="100"/>
                        <w:position w:val="0"/>
                        <w:sz w:val="24"/>
                        <w:szCs w:val="24"/>
                        <w:lang w:val="zh-CN" w:eastAsia="zh-CN" w:bidi="zh-CN"/>
                      </w:rPr>
                      <w:fldChar w:fldCharType="end"/>
                    </w:r>
                    <w:r>
                      <w:rPr>
                        <w:rFonts w:ascii="Times New Roman" w:hAnsi="Times New Roman" w:eastAsia="Times New Roman" w:cs="Times New Roman"/>
                        <w:b/>
                        <w:bCs/>
                        <w:color w:val="1C3B69"/>
                        <w:spacing w:val="0"/>
                        <w:w w:val="100"/>
                        <w:position w:val="0"/>
                        <w:sz w:val="24"/>
                        <w:szCs w:val="24"/>
                        <w:lang w:val="zh-CN" w:eastAsia="zh-CN" w:bidi="zh-CN"/>
                      </w:rPr>
                      <w:tab/>
                    </w:r>
                    <w:r>
                      <w:rPr>
                        <w:color w:val="304C70"/>
                        <w:spacing w:val="0"/>
                        <w:w w:val="100"/>
                        <w:position w:val="0"/>
                        <w:sz w:val="18"/>
                        <w:szCs w:val="18"/>
                      </w:rPr>
                      <w:t>第</w:t>
                    </w:r>
                    <w:r>
                      <w:rPr>
                        <w:color w:val="001838"/>
                        <w:spacing w:val="0"/>
                        <w:w w:val="100"/>
                        <w:position w:val="0"/>
                        <w:sz w:val="14"/>
                        <w:szCs w:val="14"/>
                      </w:rPr>
                      <w:t>一</w:t>
                    </w:r>
                    <w:r>
                      <w:rPr>
                        <w:color w:val="223454"/>
                        <w:spacing w:val="0"/>
                        <w:w w:val="100"/>
                        <w:position w:val="0"/>
                        <w:sz w:val="18"/>
                        <w:szCs w:val="18"/>
                      </w:rPr>
                      <w:t>章绪 论</w:t>
                    </w: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124" name="Shape 124"/>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124"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G4Q2NG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126" name="Shape 126"/>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126"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GpaBm+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32" name="Shape 132"/>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133" name="Picutre 133"/>
                                <wp:cNvGraphicFramePr/>
                                <a:graphic xmlns:a="http://schemas.openxmlformats.org/drawingml/2006/main">
                                  <a:graphicData uri="http://schemas.openxmlformats.org/drawingml/2006/picture">
                                    <pic:pic xmlns:pic="http://schemas.openxmlformats.org/drawingml/2006/picture">
                                      <pic:nvPicPr>
                                        <pic:cNvPr id="133" name="Picutre 133"/>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32"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AsIS2T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133" name="Picutre 133"/>
                          <wp:cNvGraphicFramePr/>
                          <a:graphic xmlns:a="http://schemas.openxmlformats.org/drawingml/2006/main">
                            <a:graphicData uri="http://schemas.openxmlformats.org/drawingml/2006/picture">
                              <pic:pic xmlns:pic="http://schemas.openxmlformats.org/drawingml/2006/picture">
                                <pic:nvPicPr>
                                  <pic:cNvPr id="133" name="Picutre 133"/>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36" name="Shape 136"/>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137" name="Picutre 137"/>
                                <wp:cNvGraphicFramePr/>
                                <a:graphic xmlns:a="http://schemas.openxmlformats.org/drawingml/2006/main">
                                  <a:graphicData uri="http://schemas.openxmlformats.org/drawingml/2006/picture">
                                    <pic:pic xmlns:pic="http://schemas.openxmlformats.org/drawingml/2006/picture">
                                      <pic:nvPicPr>
                                        <pic:cNvPr id="137" name="Picutre 137"/>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36"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DNfIy3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137" name="Picutre 137"/>
                          <wp:cNvGraphicFramePr/>
                          <a:graphic xmlns:a="http://schemas.openxmlformats.org/drawingml/2006/main">
                            <a:graphicData uri="http://schemas.openxmlformats.org/drawingml/2006/picture">
                              <pic:pic xmlns:pic="http://schemas.openxmlformats.org/drawingml/2006/picture">
                                <pic:nvPicPr>
                                  <pic:cNvPr id="137" name="Picutre 137"/>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40" name="Shape 140"/>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40"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gZVs9UAAAAJ&#10;AQAADwAAAAAAAAABACAAAAAiAAAAZHJzL2Rvd25yZXYueG1sUEsBAhQAFAAAAAgAh07iQMw/T9yt&#10;AQAAcwMAAA4AAAAAAAAAAQAgAAAAJAEAAGRycy9lMm9Eb2MueG1sUEsFBgAAAAAGAAYAWQEAAEMF&#10;A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42" name="Shape 142"/>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143" name="Picutre 143"/>
                                <wp:cNvGraphicFramePr/>
                                <a:graphic xmlns:a="http://schemas.openxmlformats.org/drawingml/2006/main">
                                  <a:graphicData uri="http://schemas.openxmlformats.org/drawingml/2006/picture">
                                    <pic:pic xmlns:pic="http://schemas.openxmlformats.org/drawingml/2006/picture">
                                      <pic:nvPicPr>
                                        <pic:cNvPr id="143" name="Picutre 143"/>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42"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Bj3FHU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143" name="Picutre 143"/>
                          <wp:cNvGraphicFramePr/>
                          <a:graphic xmlns:a="http://schemas.openxmlformats.org/drawingml/2006/main">
                            <a:graphicData uri="http://schemas.openxmlformats.org/drawingml/2006/picture">
                              <pic:pic xmlns:pic="http://schemas.openxmlformats.org/drawingml/2006/picture">
                                <pic:nvPicPr>
                                  <pic:cNvPr id="143" name="Picutre 143"/>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46" name="Shape 146"/>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147" name="Picutre 147"/>
                                <wp:cNvGraphicFramePr/>
                                <a:graphic xmlns:a="http://schemas.openxmlformats.org/drawingml/2006/main">
                                  <a:graphicData uri="http://schemas.openxmlformats.org/drawingml/2006/picture">
                                    <pic:pic xmlns:pic="http://schemas.openxmlformats.org/drawingml/2006/picture">
                                      <pic:nvPicPr>
                                        <pic:cNvPr id="147" name="Picutre 147"/>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46"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CCgfDw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147" name="Picutre 147"/>
                          <wp:cNvGraphicFramePr/>
                          <a:graphic xmlns:a="http://schemas.openxmlformats.org/drawingml/2006/main">
                            <a:graphicData uri="http://schemas.openxmlformats.org/drawingml/2006/picture">
                              <pic:pic xmlns:pic="http://schemas.openxmlformats.org/drawingml/2006/picture">
                                <pic:nvPicPr>
                                  <pic:cNvPr id="147" name="Picutre 147"/>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50" name="Shape 150"/>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50"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gZVs9UAAAAJ&#10;AQAADwAAAAAAAAABACAAAAAiAAAAZHJzL2Rvd25yZXYueG1sUEsBAhQAFAAAAAgAh07iQJxTuEqt&#10;AQAAcwMAAA4AAAAAAAAAAQAgAAAAJAEAAGRycy9lMm9Eb2MueG1sUEsFBgAAAAAGAAYAWQEAAEMF&#10;A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152" name="Shape 152"/>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152"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N/o7y+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154" name="Shape 154"/>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154"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JIw/De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67" name="Shape 167"/>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168" name="Picutre 168"/>
                                <wp:cNvGraphicFramePr/>
                                <a:graphic xmlns:a="http://schemas.openxmlformats.org/drawingml/2006/main">
                                  <a:graphicData uri="http://schemas.openxmlformats.org/drawingml/2006/picture">
                                    <pic:pic xmlns:pic="http://schemas.openxmlformats.org/drawingml/2006/picture">
                                      <pic:nvPicPr>
                                        <pic:cNvPr id="168" name="Picutre 168"/>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67"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D7sudx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168" name="Picutre 168"/>
                          <wp:cNvGraphicFramePr/>
                          <a:graphic xmlns:a="http://schemas.openxmlformats.org/drawingml/2006/main">
                            <a:graphicData uri="http://schemas.openxmlformats.org/drawingml/2006/picture">
                              <pic:pic xmlns:pic="http://schemas.openxmlformats.org/drawingml/2006/picture">
                                <pic:nvPicPr>
                                  <pic:cNvPr id="168" name="Picutre 168"/>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71" name="Shape 171"/>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172" name="Picutre 172"/>
                                <wp:cNvGraphicFramePr/>
                                <a:graphic xmlns:a="http://schemas.openxmlformats.org/drawingml/2006/main">
                                  <a:graphicData uri="http://schemas.openxmlformats.org/drawingml/2006/picture">
                                    <pic:pic xmlns:pic="http://schemas.openxmlformats.org/drawingml/2006/picture">
                                      <pic:nvPicPr>
                                        <pic:cNvPr id="172" name="Picutre 172"/>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71"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OUTQNgAAAAJAQAADwAA&#10;AAAAAAABACAAAAAiAAAAZHJzL2Rvd25yZXYueG1sUEsBAhQAFAAAAAgAh07iQGrec9+kAQAAZwMA&#10;AA4AAAAAAAAAAQAgAAAAJwEAAGRycy9lMm9Eb2MueG1sUEsFBgAAAAAGAAYAWQEAAD0FA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172" name="Picutre 172"/>
                          <wp:cNvGraphicFramePr/>
                          <a:graphic xmlns:a="http://schemas.openxmlformats.org/drawingml/2006/main">
                            <a:graphicData uri="http://schemas.openxmlformats.org/drawingml/2006/picture">
                              <pic:pic xmlns:pic="http://schemas.openxmlformats.org/drawingml/2006/picture">
                                <pic:nvPicPr>
                                  <pic:cNvPr id="172" name="Picutre 172"/>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75" name="Shape 175"/>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75"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nSYS&#10;D6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177" name="Shape 177"/>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178" name="Picutre 178"/>
                                <wp:cNvGraphicFramePr/>
                                <a:graphic xmlns:a="http://schemas.openxmlformats.org/drawingml/2006/main">
                                  <a:graphicData uri="http://schemas.openxmlformats.org/drawingml/2006/picture">
                                    <pic:pic xmlns:pic="http://schemas.openxmlformats.org/drawingml/2006/picture">
                                      <pic:nvPicPr>
                                        <pic:cNvPr id="178" name="Picutre 178"/>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177"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D5l4gu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178" name="Picutre 178"/>
                          <wp:cNvGraphicFramePr/>
                          <a:graphic xmlns:a="http://schemas.openxmlformats.org/drawingml/2006/main">
                            <a:graphicData uri="http://schemas.openxmlformats.org/drawingml/2006/picture">
                              <pic:pic xmlns:pic="http://schemas.openxmlformats.org/drawingml/2006/picture">
                                <pic:nvPicPr>
                                  <pic:cNvPr id="178" name="Picutre 178"/>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181" name="Shape 181"/>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182" name="Picutre 182"/>
                                <wp:cNvGraphicFramePr/>
                                <a:graphic xmlns:a="http://schemas.openxmlformats.org/drawingml/2006/main">
                                  <a:graphicData uri="http://schemas.openxmlformats.org/drawingml/2006/picture">
                                    <pic:pic xmlns:pic="http://schemas.openxmlformats.org/drawingml/2006/picture">
                                      <pic:nvPicPr>
                                        <pic:cNvPr id="182" name="Picutre 182"/>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181"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OUTQNgAAAAJAQAADwAA&#10;AAAAAAABACAAAAAiAAAAZHJzL2Rvd25yZXYueG1sUEsBAhQAFAAAAAgAh07iQPYB5Q6kAQAAZwMA&#10;AA4AAAAAAAAAAQAgAAAAJwEAAGRycy9lMm9Eb2MueG1sUEsFBgAAAAAGAAYAWQEAAD0FA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182" name="Picutre 182"/>
                          <wp:cNvGraphicFramePr/>
                          <a:graphic xmlns:a="http://schemas.openxmlformats.org/drawingml/2006/main">
                            <a:graphicData uri="http://schemas.openxmlformats.org/drawingml/2006/picture">
                              <pic:pic xmlns:pic="http://schemas.openxmlformats.org/drawingml/2006/picture">
                                <pic:nvPicPr>
                                  <pic:cNvPr id="182" name="Picutre 182"/>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185" name="Shape 185"/>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185"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CpWKk1&#10;rgEAAHM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211" name="Shape 211"/>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211"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IGJr0q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213" name="Shape 213"/>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213"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IXDcfS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217" name="Shape 217"/>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218" name="Picutre 218"/>
                                <wp:cNvGraphicFramePr/>
                                <a:graphic xmlns:a="http://schemas.openxmlformats.org/drawingml/2006/main">
                                  <a:graphicData uri="http://schemas.openxmlformats.org/drawingml/2006/picture">
                                    <pic:pic xmlns:pic="http://schemas.openxmlformats.org/drawingml/2006/picture">
                                      <pic:nvPicPr>
                                        <pic:cNvPr id="218" name="Picutre 218"/>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217"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7lsZ36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218" name="Picutre 218"/>
                          <wp:cNvGraphicFramePr/>
                          <a:graphic xmlns:a="http://schemas.openxmlformats.org/drawingml/2006/main">
                            <a:graphicData uri="http://schemas.openxmlformats.org/drawingml/2006/picture">
                              <pic:pic xmlns:pic="http://schemas.openxmlformats.org/drawingml/2006/picture">
                                <pic:nvPicPr>
                                  <pic:cNvPr id="218" name="Picutre 218"/>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221" name="Shape 221"/>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222" name="Picutre 222"/>
                                <wp:cNvGraphicFramePr/>
                                <a:graphic xmlns:a="http://schemas.openxmlformats.org/drawingml/2006/main">
                                  <a:graphicData uri="http://schemas.openxmlformats.org/drawingml/2006/picture">
                                    <pic:pic xmlns:pic="http://schemas.openxmlformats.org/drawingml/2006/picture">
                                      <pic:nvPicPr>
                                        <pic:cNvPr id="222" name="Picutre 222"/>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221"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B7fVPP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222" name="Picutre 222"/>
                          <wp:cNvGraphicFramePr/>
                          <a:graphic xmlns:a="http://schemas.openxmlformats.org/drawingml/2006/main">
                            <a:graphicData uri="http://schemas.openxmlformats.org/drawingml/2006/picture">
                              <pic:pic xmlns:pic="http://schemas.openxmlformats.org/drawingml/2006/picture">
                                <pic:nvPicPr>
                                  <pic:cNvPr id="222" name="Picutre 222"/>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225" name="Shape 225"/>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225"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5hqt&#10;E6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227" name="Shape 227"/>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228" name="Picutre 228"/>
                                <wp:cNvGraphicFramePr/>
                                <a:graphic xmlns:a="http://schemas.openxmlformats.org/drawingml/2006/main">
                                  <a:graphicData uri="http://schemas.openxmlformats.org/drawingml/2006/picture">
                                    <pic:pic xmlns:pic="http://schemas.openxmlformats.org/drawingml/2006/picture">
                                      <pic:nvPicPr>
                                        <pic:cNvPr id="228" name="Picutre 228"/>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227"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6DSoPq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228" name="Picutre 228"/>
                          <wp:cNvGraphicFramePr/>
                          <a:graphic xmlns:a="http://schemas.openxmlformats.org/drawingml/2006/main">
                            <a:graphicData uri="http://schemas.openxmlformats.org/drawingml/2006/picture">
                              <pic:pic xmlns:pic="http://schemas.openxmlformats.org/drawingml/2006/picture">
                                <pic:nvPicPr>
                                  <pic:cNvPr id="228" name="Picutre 228"/>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231" name="Shape 231"/>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232" name="Picutre 232"/>
                                <wp:cNvGraphicFramePr/>
                                <a:graphic xmlns:a="http://schemas.openxmlformats.org/drawingml/2006/main">
                                  <a:graphicData uri="http://schemas.openxmlformats.org/drawingml/2006/picture">
                                    <pic:pic xmlns:pic="http://schemas.openxmlformats.org/drawingml/2006/picture">
                                      <pic:nvPicPr>
                                        <pic:cNvPr id="232" name="Picutre 232"/>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231"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B5WDyQ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232" name="Picutre 232"/>
                          <wp:cNvGraphicFramePr/>
                          <a:graphic xmlns:a="http://schemas.openxmlformats.org/drawingml/2006/main">
                            <a:graphicData uri="http://schemas.openxmlformats.org/drawingml/2006/picture">
                              <pic:pic xmlns:pic="http://schemas.openxmlformats.org/drawingml/2006/picture">
                                <pic:nvPicPr>
                                  <pic:cNvPr id="232" name="Picutre 232"/>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235" name="Shape 235"/>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235"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tnZa&#10;ha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237" name="Shape 237"/>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237"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J9Lb1W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239" name="Shape 239"/>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239"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AGxltu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243" name="Shape 243"/>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244" name="Picutre 244"/>
                                <wp:cNvGraphicFramePr/>
                                <a:graphic xmlns:a="http://schemas.openxmlformats.org/drawingml/2006/main">
                                  <a:graphicData uri="http://schemas.openxmlformats.org/drawingml/2006/picture">
                                    <pic:pic xmlns:pic="http://schemas.openxmlformats.org/drawingml/2006/picture">
                                      <pic:nvPicPr>
                                        <pic:cNvPr id="244" name="Picutre 244"/>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243"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AMJ+V6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244" name="Picutre 244"/>
                          <wp:cNvGraphicFramePr/>
                          <a:graphic xmlns:a="http://schemas.openxmlformats.org/drawingml/2006/main">
                            <a:graphicData uri="http://schemas.openxmlformats.org/drawingml/2006/picture">
                              <pic:pic xmlns:pic="http://schemas.openxmlformats.org/drawingml/2006/picture">
                                <pic:nvPicPr>
                                  <pic:cNvPr id="244" name="Picutre 244"/>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247" name="Shape 247"/>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248" name="Picutre 248"/>
                                <wp:cNvGraphicFramePr/>
                                <a:graphic xmlns:a="http://schemas.openxmlformats.org/drawingml/2006/main">
                                  <a:graphicData uri="http://schemas.openxmlformats.org/drawingml/2006/picture">
                                    <pic:pic xmlns:pic="http://schemas.openxmlformats.org/drawingml/2006/picture">
                                      <pic:nvPicPr>
                                        <pic:cNvPr id="248" name="Picutre 248"/>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247"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Dhn99z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248" name="Picutre 248"/>
                          <wp:cNvGraphicFramePr/>
                          <a:graphic xmlns:a="http://schemas.openxmlformats.org/drawingml/2006/main">
                            <a:graphicData uri="http://schemas.openxmlformats.org/drawingml/2006/picture">
                              <pic:pic xmlns:pic="http://schemas.openxmlformats.org/drawingml/2006/picture">
                                <pic:nvPicPr>
                                  <pic:cNvPr id="248" name="Picutre 248"/>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251" name="Shape 251"/>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251"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B+ZnoI&#10;rgEAAHM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253" name="Shape 253"/>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254" name="Picutre 254"/>
                                <wp:cNvGraphicFramePr/>
                                <a:graphic xmlns:a="http://schemas.openxmlformats.org/drawingml/2006/main">
                                  <a:graphicData uri="http://schemas.openxmlformats.org/drawingml/2006/picture">
                                    <pic:pic xmlns:pic="http://schemas.openxmlformats.org/drawingml/2006/picture">
                                      <pic:nvPicPr>
                                        <pic:cNvPr id="254" name="Picutre 254"/>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253"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AucRCK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254" name="Picutre 254"/>
                          <wp:cNvGraphicFramePr/>
                          <a:graphic xmlns:a="http://schemas.openxmlformats.org/drawingml/2006/main">
                            <a:graphicData uri="http://schemas.openxmlformats.org/drawingml/2006/picture">
                              <pic:pic xmlns:pic="http://schemas.openxmlformats.org/drawingml/2006/picture">
                                <pic:nvPicPr>
                                  <pic:cNvPr id="254" name="Picutre 254"/>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257" name="Shape 257"/>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258" name="Picutre 258"/>
                                <wp:cNvGraphicFramePr/>
                                <a:graphic xmlns:a="http://schemas.openxmlformats.org/drawingml/2006/main">
                                  <a:graphicData uri="http://schemas.openxmlformats.org/drawingml/2006/picture">
                                    <pic:pic xmlns:pic="http://schemas.openxmlformats.org/drawingml/2006/picture">
                                      <pic:nvPicPr>
                                        <pic:cNvPr id="258" name="Picutre 258"/>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257"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DjurAs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258" name="Picutre 258"/>
                          <wp:cNvGraphicFramePr/>
                          <a:graphic xmlns:a="http://schemas.openxmlformats.org/drawingml/2006/main">
                            <a:graphicData uri="http://schemas.openxmlformats.org/drawingml/2006/picture">
                              <pic:pic xmlns:pic="http://schemas.openxmlformats.org/drawingml/2006/picture">
                                <pic:nvPicPr>
                                  <pic:cNvPr id="258" name="Picutre 258"/>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261" name="Shape 261"/>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261"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z9QS&#10;aK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263" name="Shape 263"/>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263"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HnjVRK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265" name="Shape 265"/>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265"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XeL5jVAAAACAEAAA8A&#10;AAAAAAAAAQAgAAAAIgAAAGRycy9kb3ducmV2LnhtbFBLAQIUABQAAAAIAIdO4kA0O0YK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297" name="Shape 297"/>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298" name="Picutre 298"/>
                                <wp:cNvGraphicFramePr/>
                                <a:graphic xmlns:a="http://schemas.openxmlformats.org/drawingml/2006/main">
                                  <a:graphicData uri="http://schemas.openxmlformats.org/drawingml/2006/picture">
                                    <pic:pic xmlns:pic="http://schemas.openxmlformats.org/drawingml/2006/picture">
                                      <pic:nvPicPr>
                                        <pic:cNvPr id="298" name="Picutre 298"/>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297"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PXnzS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298" name="Picutre 298"/>
                          <wp:cNvGraphicFramePr/>
                          <a:graphic xmlns:a="http://schemas.openxmlformats.org/drawingml/2006/main">
                            <a:graphicData uri="http://schemas.openxmlformats.org/drawingml/2006/picture">
                              <pic:pic xmlns:pic="http://schemas.openxmlformats.org/drawingml/2006/picture">
                                <pic:nvPicPr>
                                  <pic:cNvPr id="298" name="Picutre 298"/>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301" name="Shape 301"/>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302" name="Picutre 302"/>
                                <wp:cNvGraphicFramePr/>
                                <a:graphic xmlns:a="http://schemas.openxmlformats.org/drawingml/2006/main">
                                  <a:graphicData uri="http://schemas.openxmlformats.org/drawingml/2006/picture">
                                    <pic:pic xmlns:pic="http://schemas.openxmlformats.org/drawingml/2006/picture">
                                      <pic:nvPicPr>
                                        <pic:cNvPr id="302" name="Picutre 302"/>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301"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B2Odyf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302" name="Picutre 302"/>
                          <wp:cNvGraphicFramePr/>
                          <a:graphic xmlns:a="http://schemas.openxmlformats.org/drawingml/2006/main">
                            <a:graphicData uri="http://schemas.openxmlformats.org/drawingml/2006/picture">
                              <pic:pic xmlns:pic="http://schemas.openxmlformats.org/drawingml/2006/picture">
                                <pic:nvPicPr>
                                  <pic:cNvPr id="302" name="Picutre 302"/>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305" name="Shape 305"/>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305"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CfYs+O&#10;rgEAAHM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307" name="Shape 307"/>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308" name="Picutre 308"/>
                                <wp:cNvGraphicFramePr/>
                                <a:graphic xmlns:a="http://schemas.openxmlformats.org/drawingml/2006/main">
                                  <a:graphicData uri="http://schemas.openxmlformats.org/drawingml/2006/picture">
                                    <pic:pic xmlns:pic="http://schemas.openxmlformats.org/drawingml/2006/picture">
                                      <pic:nvPicPr>
                                        <pic:cNvPr id="308" name="Picutre 308"/>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307"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5XAnbq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308" name="Picutre 308"/>
                          <wp:cNvGraphicFramePr/>
                          <a:graphic xmlns:a="http://schemas.openxmlformats.org/drawingml/2006/main">
                            <a:graphicData uri="http://schemas.openxmlformats.org/drawingml/2006/picture">
                              <pic:pic xmlns:pic="http://schemas.openxmlformats.org/drawingml/2006/picture">
                                <pic:nvPicPr>
                                  <pic:cNvPr id="308" name="Picutre 308"/>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311" name="Shape 311"/>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312" name="Picutre 312"/>
                                <wp:cNvGraphicFramePr/>
                                <a:graphic xmlns:a="http://schemas.openxmlformats.org/drawingml/2006/main">
                                  <a:graphicData uri="http://schemas.openxmlformats.org/drawingml/2006/picture">
                                    <pic:pic xmlns:pic="http://schemas.openxmlformats.org/drawingml/2006/picture">
                                      <pic:nvPicPr>
                                        <pic:cNvPr id="312" name="Picutre 312"/>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311"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B0HLPA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312" name="Picutre 312"/>
                          <wp:cNvGraphicFramePr/>
                          <a:graphic xmlns:a="http://schemas.openxmlformats.org/drawingml/2006/main">
                            <a:graphicData uri="http://schemas.openxmlformats.org/drawingml/2006/picture">
                              <pic:pic xmlns:pic="http://schemas.openxmlformats.org/drawingml/2006/picture">
                                <pic:nvPicPr>
                                  <pic:cNvPr id="312" name="Picutre 312"/>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315" name="Shape 315"/>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315"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zw44&#10;GK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317" name="Shape 317"/>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317"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Ga4jiu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319" name="Shape 319"/>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319"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PhCd6W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6712585</wp:posOffset>
              </wp:positionH>
              <wp:positionV relativeFrom="page">
                <wp:posOffset>470535</wp:posOffset>
              </wp:positionV>
              <wp:extent cx="377825" cy="164465"/>
              <wp:effectExtent l="0" t="0" r="0" b="0"/>
              <wp:wrapNone/>
              <wp:docPr id="344" name="Shape 344"/>
              <wp:cNvGraphicFramePr/>
              <a:graphic xmlns:a="http://schemas.openxmlformats.org/drawingml/2006/main">
                <a:graphicData uri="http://schemas.microsoft.com/office/word/2010/wordprocessingShape">
                  <wps:wsp>
                    <wps:cNvSpPr txBox="1"/>
                    <wps:spPr>
                      <a:xfrm>
                        <a:off x="0" y="0"/>
                        <a:ext cx="377825" cy="164465"/>
                      </a:xfrm>
                      <a:prstGeom prst="rect">
                        <a:avLst/>
                      </a:prstGeom>
                      <a:noFill/>
                    </wps:spPr>
                    <wps:txbx>
                      <w:txbxContent>
                        <w:p>
                          <w:pPr>
                            <w:widowControl w:val="0"/>
                            <w:rPr>
                              <w:sz w:val="2"/>
                              <w:szCs w:val="2"/>
                            </w:rPr>
                          </w:pPr>
                          <w:r>
                            <w:drawing>
                              <wp:inline distT="0" distB="0" distL="114300" distR="114300">
                                <wp:extent cx="377825" cy="164465"/>
                                <wp:effectExtent l="0" t="0" r="3175" b="635"/>
                                <wp:docPr id="345" name="Picutre 345"/>
                                <wp:cNvGraphicFramePr/>
                                <a:graphic xmlns:a="http://schemas.openxmlformats.org/drawingml/2006/main">
                                  <a:graphicData uri="http://schemas.openxmlformats.org/drawingml/2006/picture">
                                    <pic:pic xmlns:pic="http://schemas.openxmlformats.org/drawingml/2006/picture">
                                      <pic:nvPicPr>
                                        <pic:cNvPr id="345" name="Picutre 345"/>
                                        <pic:cNvPicPr/>
                                      </pic:nvPicPr>
                                      <pic:blipFill>
                                        <a:blip r:embed="rId1"/>
                                        <a:stretch>
                                          <a:fillRect/>
                                        </a:stretch>
                                      </pic:blipFill>
                                      <pic:spPr>
                                        <a:xfrm>
                                          <a:off x="0" y="0"/>
                                          <a:ext cx="377825" cy="164465"/>
                                        </a:xfrm>
                                        <a:prstGeom prst="rect">
                                          <a:avLst/>
                                        </a:prstGeom>
                                      </pic:spPr>
                                    </pic:pic>
                                  </a:graphicData>
                                </a:graphic>
                              </wp:inline>
                            </w:drawing>
                          </w:r>
                        </w:p>
                      </w:txbxContent>
                    </wps:txbx>
                    <wps:bodyPr lIns="0" tIns="0" rIns="0" bIns="0">
                      <a:noAutofit/>
                    </wps:bodyPr>
                  </wps:wsp>
                </a:graphicData>
              </a:graphic>
            </wp:anchor>
          </w:drawing>
        </mc:Choice>
        <mc:Fallback>
          <w:pict>
            <v:shape id="Shape 344" o:spid="_x0000_s1026" o:spt="202" type="#_x0000_t202" style="position:absolute;left:0pt;margin-left:528.55pt;margin-top:37.05pt;height:12.95pt;width:29.75pt;mso-position-horizontal-relative:page;mso-position-vertical-relative:page;z-index:-251657216;mso-width-relative:page;mso-height-relative:page;" filled="f" stroked="f" coordsize="21600,21600" o:gfxdata="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lU1DadgAAAAMAQAA&#10;DwAAAAAAAAABACAAAAAiAAAAZHJzL2Rvd25yZXYueG1sUEsBAhQAFAAAAAgAh07iQAATApenAQAA&#10;ZwMAAA4AAAAAAAAAAQAgAAAAJwEAAGRycy9lMm9Eb2MueG1sUEsFBgAAAAAGAAYAWQEAAEAFAAAA&#10;AA==&#10;">
              <v:fill on="f" focussize="0,0"/>
              <v:stroke on="f"/>
              <v:imagedata o:title=""/>
              <o:lock v:ext="edit" aspectratio="f"/>
              <v:textbox inset="0mm,0mm,0mm,0mm">
                <w:txbxContent>
                  <w:p>
                    <w:pPr>
                      <w:widowControl w:val="0"/>
                      <w:rPr>
                        <w:sz w:val="2"/>
                        <w:szCs w:val="2"/>
                      </w:rPr>
                    </w:pPr>
                    <w:r>
                      <w:drawing>
                        <wp:inline distT="0" distB="0" distL="114300" distR="114300">
                          <wp:extent cx="377825" cy="164465"/>
                          <wp:effectExtent l="0" t="0" r="3175" b="635"/>
                          <wp:docPr id="345" name="Picutre 345"/>
                          <wp:cNvGraphicFramePr/>
                          <a:graphic xmlns:a="http://schemas.openxmlformats.org/drawingml/2006/main">
                            <a:graphicData uri="http://schemas.openxmlformats.org/drawingml/2006/picture">
                              <pic:pic xmlns:pic="http://schemas.openxmlformats.org/drawingml/2006/picture">
                                <pic:nvPicPr>
                                  <pic:cNvPr id="345" name="Picutre 345"/>
                                  <pic:cNvPicPr/>
                                </pic:nvPicPr>
                                <pic:blipFill>
                                  <a:blip r:embed="rId1"/>
                                  <a:stretch>
                                    <a:fillRect/>
                                  </a:stretch>
                                </pic:blipFill>
                                <pic:spPr>
                                  <a:xfrm>
                                    <a:off x="0" y="0"/>
                                    <a:ext cx="377825" cy="16446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5069840</wp:posOffset>
              </wp:positionH>
              <wp:positionV relativeFrom="page">
                <wp:posOffset>506730</wp:posOffset>
              </wp:positionV>
              <wp:extent cx="1234440" cy="106680"/>
              <wp:effectExtent l="0" t="0" r="0" b="0"/>
              <wp:wrapNone/>
              <wp:docPr id="348" name="Shape 348"/>
              <wp:cNvGraphicFramePr/>
              <a:graphic xmlns:a="http://schemas.openxmlformats.org/drawingml/2006/main">
                <a:graphicData uri="http://schemas.microsoft.com/office/word/2010/wordprocessingShape">
                  <wps:wsp>
                    <wps:cNvSpPr txBox="1"/>
                    <wps:spPr>
                      <a:xfrm>
                        <a:off x="0" y="0"/>
                        <a:ext cx="1234440" cy="10668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1C2D52"/>
                              <w:spacing w:val="0"/>
                              <w:w w:val="100"/>
                              <w:position w:val="0"/>
                              <w:sz w:val="17"/>
                              <w:szCs w:val="17"/>
                            </w:rPr>
                            <w:t>第二章细胞的基态</w:t>
                          </w:r>
                          <w:r>
                            <w:rPr>
                              <w:color w:val="543C50"/>
                              <w:spacing w:val="0"/>
                              <w:w w:val="100"/>
                              <w:position w:val="0"/>
                              <w:sz w:val="17"/>
                              <w:szCs w:val="17"/>
                            </w:rPr>
                            <w:t>功翕旨</w:t>
                          </w:r>
                        </w:p>
                      </w:txbxContent>
                    </wps:txbx>
                    <wps:bodyPr wrap="none" lIns="0" tIns="0" rIns="0" bIns="0">
                      <a:spAutoFit/>
                    </wps:bodyPr>
                  </wps:wsp>
                </a:graphicData>
              </a:graphic>
            </wp:anchor>
          </w:drawing>
        </mc:Choice>
        <mc:Fallback>
          <w:pict>
            <v:shape id="Shape 348" o:spid="_x0000_s1026" o:spt="202" type="#_x0000_t202" style="position:absolute;left:0pt;margin-left:399.2pt;margin-top:39.9pt;height:8.4pt;width:97.2pt;mso-position-horizontal-relative:page;mso-position-vertical-relative:page;mso-wrap-style:none;z-index:-251657216;mso-width-relative:page;mso-height-relative:page;" filled="f" stroked="f" coordsize="21600,21600" o:gfxdata="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nYINfUAAAA&#10;CQEAAA8AAAAAAAAAAQAgAAAAIgAAAGRycy9kb3ducmV2LnhtbFBLAQIUABQAAAAIAIdO4kBBeXfI&#10;rwEAAHQDAAAOAAAAAAAAAAEAIAAAACM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1C2D52"/>
                        <w:spacing w:val="0"/>
                        <w:w w:val="100"/>
                        <w:position w:val="0"/>
                        <w:sz w:val="17"/>
                        <w:szCs w:val="17"/>
                      </w:rPr>
                      <w:t>第二章细胞的基态</w:t>
                    </w:r>
                    <w:r>
                      <w:rPr>
                        <w:color w:val="543C50"/>
                        <w:spacing w:val="0"/>
                        <w:w w:val="100"/>
                        <w:position w:val="0"/>
                        <w:sz w:val="17"/>
                        <w:szCs w:val="17"/>
                      </w:rPr>
                      <w:t>功翕旨</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6612255</wp:posOffset>
              </wp:positionH>
              <wp:positionV relativeFrom="page">
                <wp:posOffset>405130</wp:posOffset>
              </wp:positionV>
              <wp:extent cx="341630" cy="204470"/>
              <wp:effectExtent l="0" t="0" r="0" b="0"/>
              <wp:wrapNone/>
              <wp:docPr id="37" name="Shape 37"/>
              <wp:cNvGraphicFramePr/>
              <a:graphic xmlns:a="http://schemas.openxmlformats.org/drawingml/2006/main">
                <a:graphicData uri="http://schemas.microsoft.com/office/word/2010/wordprocessingShape">
                  <wps:wsp>
                    <wps:cNvSpPr txBox="1"/>
                    <wps:spPr>
                      <a:xfrm>
                        <a:off x="0" y="0"/>
                        <a:ext cx="341630" cy="20447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9"/>
                              <w:szCs w:val="9"/>
                            </w:rPr>
                          </w:pPr>
                          <w:r>
                            <w:rPr>
                              <w:color w:val="3A3A3A"/>
                              <w:spacing w:val="0"/>
                              <w:w w:val="100"/>
                              <w:position w:val="0"/>
                              <w:sz w:val="9"/>
                              <w:szCs w:val="9"/>
                            </w:rPr>
                            <w:t>安</w:t>
                          </w:r>
                          <w:r>
                            <w:rPr>
                              <w:rFonts w:ascii="Times New Roman" w:hAnsi="Times New Roman" w:eastAsia="Times New Roman" w:cs="Times New Roman"/>
                              <w:b/>
                              <w:bCs/>
                              <w:color w:val="3A3A3A"/>
                              <w:spacing w:val="0"/>
                              <w:w w:val="100"/>
                              <w:position w:val="0"/>
                              <w:sz w:val="9"/>
                              <w:szCs w:val="9"/>
                              <w:lang w:val="en-US" w:eastAsia="en-US" w:bidi="en-US"/>
                            </w:rPr>
                            <w:t xml:space="preserve">kkyx </w:t>
                          </w:r>
                          <w:r>
                            <w:rPr>
                              <w:rFonts w:ascii="Times New Roman" w:hAnsi="Times New Roman" w:eastAsia="Times New Roman" w:cs="Times New Roman"/>
                              <w:b/>
                              <w:bCs/>
                              <w:color w:val="3A3A3A"/>
                              <w:spacing w:val="0"/>
                              <w:w w:val="100"/>
                              <w:position w:val="0"/>
                              <w:sz w:val="9"/>
                              <w:szCs w:val="9"/>
                            </w:rPr>
                            <w:t>018</w:t>
                          </w:r>
                        </w:p>
                        <w:p>
                          <w:pPr>
                            <w:pStyle w:val="17"/>
                            <w:keepNext w:val="0"/>
                            <w:keepLines w:val="0"/>
                            <w:widowControl w:val="0"/>
                            <w:shd w:val="clear" w:color="auto" w:fill="auto"/>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color w:val="3A3A3A"/>
                              <w:spacing w:val="0"/>
                              <w:w w:val="100"/>
                              <w:position w:val="0"/>
                              <w:sz w:val="24"/>
                              <w:szCs w:val="24"/>
                            </w:rPr>
                            <w:t>#</w:t>
                          </w:r>
                          <w:r>
                            <w:rPr>
                              <w:rFonts w:ascii="Times New Roman" w:hAnsi="Times New Roman" w:eastAsia="Times New Roman" w:cs="Times New Roman"/>
                              <w:color w:val="3A3A3A"/>
                              <w:spacing w:val="0"/>
                              <w:w w:val="100"/>
                              <w:position w:val="0"/>
                              <w:sz w:val="24"/>
                              <w:szCs w:val="24"/>
                            </w:rPr>
                            <w:fldChar w:fldCharType="end"/>
                          </w:r>
                        </w:p>
                      </w:txbxContent>
                    </wps:txbx>
                    <wps:bodyPr wrap="none" lIns="0" tIns="0" rIns="0" bIns="0">
                      <a:spAutoFit/>
                    </wps:bodyPr>
                  </wps:wsp>
                </a:graphicData>
              </a:graphic>
            </wp:anchor>
          </w:drawing>
        </mc:Choice>
        <mc:Fallback>
          <w:pict>
            <v:shape id="Shape 37" o:spid="_x0000_s1026" o:spt="202" type="#_x0000_t202" style="position:absolute;left:0pt;margin-left:520.65pt;margin-top:31.9pt;height:16.1pt;width:26.9pt;mso-position-horizontal-relative:page;mso-position-vertical-relative:page;mso-wrap-style:none;z-index:-251657216;mso-width-relative:page;mso-height-relative:page;" filled="f" stroked="f" coordsize="21600,21600" o:gfxdata="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L+eT1gAA&#10;AAsBAAAPAAAAAAAAAAEAIAAAACIAAABkcnMvZG93bnJldi54bWxQSwECFAAUAAAACACHTuJASxZP&#10;ta4BAABxAwAADgAAAAAAAAABACAAAAAl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9"/>
                        <w:szCs w:val="9"/>
                      </w:rPr>
                    </w:pPr>
                    <w:r>
                      <w:rPr>
                        <w:color w:val="3A3A3A"/>
                        <w:spacing w:val="0"/>
                        <w:w w:val="100"/>
                        <w:position w:val="0"/>
                        <w:sz w:val="9"/>
                        <w:szCs w:val="9"/>
                      </w:rPr>
                      <w:t>安</w:t>
                    </w:r>
                    <w:r>
                      <w:rPr>
                        <w:rFonts w:ascii="Times New Roman" w:hAnsi="Times New Roman" w:eastAsia="Times New Roman" w:cs="Times New Roman"/>
                        <w:b/>
                        <w:bCs/>
                        <w:color w:val="3A3A3A"/>
                        <w:spacing w:val="0"/>
                        <w:w w:val="100"/>
                        <w:position w:val="0"/>
                        <w:sz w:val="9"/>
                        <w:szCs w:val="9"/>
                        <w:lang w:val="en-US" w:eastAsia="en-US" w:bidi="en-US"/>
                      </w:rPr>
                      <w:t xml:space="preserve">kkyx </w:t>
                    </w:r>
                    <w:r>
                      <w:rPr>
                        <w:rFonts w:ascii="Times New Roman" w:hAnsi="Times New Roman" w:eastAsia="Times New Roman" w:cs="Times New Roman"/>
                        <w:b/>
                        <w:bCs/>
                        <w:color w:val="3A3A3A"/>
                        <w:spacing w:val="0"/>
                        <w:w w:val="100"/>
                        <w:position w:val="0"/>
                        <w:sz w:val="9"/>
                        <w:szCs w:val="9"/>
                      </w:rPr>
                      <w:t>018</w:t>
                    </w:r>
                  </w:p>
                  <w:p>
                    <w:pPr>
                      <w:pStyle w:val="17"/>
                      <w:keepNext w:val="0"/>
                      <w:keepLines w:val="0"/>
                      <w:widowControl w:val="0"/>
                      <w:shd w:val="clear" w:color="auto" w:fill="auto"/>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color w:val="3A3A3A"/>
                        <w:spacing w:val="0"/>
                        <w:w w:val="100"/>
                        <w:position w:val="0"/>
                        <w:sz w:val="24"/>
                        <w:szCs w:val="24"/>
                      </w:rPr>
                      <w:t>#</w:t>
                    </w:r>
                    <w:r>
                      <w:rPr>
                        <w:rFonts w:ascii="Times New Roman" w:hAnsi="Times New Roman" w:eastAsia="Times New Roman" w:cs="Times New Roman"/>
                        <w:color w:val="3A3A3A"/>
                        <w:spacing w:val="0"/>
                        <w:w w:val="100"/>
                        <w:position w:val="0"/>
                        <w:sz w:val="24"/>
                        <w:szCs w:val="24"/>
                      </w:rP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5420995</wp:posOffset>
              </wp:positionH>
              <wp:positionV relativeFrom="page">
                <wp:posOffset>511810</wp:posOffset>
              </wp:positionV>
              <wp:extent cx="895985" cy="103505"/>
              <wp:effectExtent l="0" t="0" r="0" b="0"/>
              <wp:wrapNone/>
              <wp:docPr id="39" name="Shape 39"/>
              <wp:cNvGraphicFramePr/>
              <a:graphic xmlns:a="http://schemas.openxmlformats.org/drawingml/2006/main">
                <a:graphicData uri="http://schemas.microsoft.com/office/word/2010/wordprocessingShape">
                  <wps:wsp>
                    <wps:cNvSpPr txBox="1"/>
                    <wps:spPr>
                      <a:xfrm>
                        <a:off x="0" y="0"/>
                        <a:ext cx="895985"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293E5F"/>
                              <w:spacing w:val="0"/>
                              <w:w w:val="100"/>
                              <w:position w:val="0"/>
                              <w:sz w:val="17"/>
                              <w:szCs w:val="17"/>
                            </w:rPr>
                            <w:t>第一章绪 论</w:t>
                          </w:r>
                        </w:p>
                      </w:txbxContent>
                    </wps:txbx>
                    <wps:bodyPr wrap="none" lIns="0" tIns="0" rIns="0" bIns="0">
                      <a:spAutoFit/>
                    </wps:bodyPr>
                  </wps:wsp>
                </a:graphicData>
              </a:graphic>
            </wp:anchor>
          </w:drawing>
        </mc:Choice>
        <mc:Fallback>
          <w:pict>
            <v:shape id="Shape 39" o:spid="_x0000_s1026" o:spt="202" type="#_x0000_t202" style="position:absolute;left:0pt;margin-left:426.85pt;margin-top:40.3pt;height:8.15pt;width:70.55pt;mso-position-horizontal-relative:page;mso-position-vertical-relative:page;mso-wrap-style:none;z-index:-251657216;mso-width-relative:page;mso-height-relative:page;" filled="f" stroked="f" coordsize="21600,21600" o:gfxdata="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zBZTc1gAA&#10;AAkBAAAPAAAAAAAAAAEAIAAAACIAAABkcnMvZG93bnJldi54bWxQSwECFAAUAAAACACHTuJA7l4q&#10;t64BAABxAwAADgAAAAAAAAABACAAAAAl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293E5F"/>
                        <w:spacing w:val="0"/>
                        <w:w w:val="100"/>
                        <w:position w:val="0"/>
                        <w:sz w:val="17"/>
                        <w:szCs w:val="17"/>
                      </w:rPr>
                      <w:t>第一章绪 论</w:t>
                    </w:r>
                  </w:p>
                </w:txbxContent>
              </v:textbox>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6712585</wp:posOffset>
              </wp:positionH>
              <wp:positionV relativeFrom="page">
                <wp:posOffset>470535</wp:posOffset>
              </wp:positionV>
              <wp:extent cx="377825" cy="164465"/>
              <wp:effectExtent l="0" t="0" r="0" b="0"/>
              <wp:wrapNone/>
              <wp:docPr id="350" name="Shape 350"/>
              <wp:cNvGraphicFramePr/>
              <a:graphic xmlns:a="http://schemas.openxmlformats.org/drawingml/2006/main">
                <a:graphicData uri="http://schemas.microsoft.com/office/word/2010/wordprocessingShape">
                  <wps:wsp>
                    <wps:cNvSpPr txBox="1"/>
                    <wps:spPr>
                      <a:xfrm>
                        <a:off x="0" y="0"/>
                        <a:ext cx="377825" cy="164465"/>
                      </a:xfrm>
                      <a:prstGeom prst="rect">
                        <a:avLst/>
                      </a:prstGeom>
                      <a:noFill/>
                    </wps:spPr>
                    <wps:txbx>
                      <w:txbxContent>
                        <w:p>
                          <w:pPr>
                            <w:widowControl w:val="0"/>
                            <w:rPr>
                              <w:sz w:val="2"/>
                              <w:szCs w:val="2"/>
                            </w:rPr>
                          </w:pPr>
                          <w:r>
                            <w:drawing>
                              <wp:inline distT="0" distB="0" distL="114300" distR="114300">
                                <wp:extent cx="377825" cy="164465"/>
                                <wp:effectExtent l="0" t="0" r="3175" b="635"/>
                                <wp:docPr id="351" name="Picutre 351"/>
                                <wp:cNvGraphicFramePr/>
                                <a:graphic xmlns:a="http://schemas.openxmlformats.org/drawingml/2006/main">
                                  <a:graphicData uri="http://schemas.openxmlformats.org/drawingml/2006/picture">
                                    <pic:pic xmlns:pic="http://schemas.openxmlformats.org/drawingml/2006/picture">
                                      <pic:nvPicPr>
                                        <pic:cNvPr id="351" name="Picutre 351"/>
                                        <pic:cNvPicPr/>
                                      </pic:nvPicPr>
                                      <pic:blipFill>
                                        <a:blip r:embed="rId1"/>
                                        <a:stretch>
                                          <a:fillRect/>
                                        </a:stretch>
                                      </pic:blipFill>
                                      <pic:spPr>
                                        <a:xfrm>
                                          <a:off x="0" y="0"/>
                                          <a:ext cx="377825" cy="164465"/>
                                        </a:xfrm>
                                        <a:prstGeom prst="rect">
                                          <a:avLst/>
                                        </a:prstGeom>
                                      </pic:spPr>
                                    </pic:pic>
                                  </a:graphicData>
                                </a:graphic>
                              </wp:inline>
                            </w:drawing>
                          </w:r>
                        </w:p>
                      </w:txbxContent>
                    </wps:txbx>
                    <wps:bodyPr lIns="0" tIns="0" rIns="0" bIns="0">
                      <a:noAutofit/>
                    </wps:bodyPr>
                  </wps:wsp>
                </a:graphicData>
              </a:graphic>
            </wp:anchor>
          </w:drawing>
        </mc:Choice>
        <mc:Fallback>
          <w:pict>
            <v:shape id="Shape 350" o:spid="_x0000_s1026" o:spt="202" type="#_x0000_t202" style="position:absolute;left:0pt;margin-left:528.55pt;margin-top:37.05pt;height:12.95pt;width:29.75pt;mso-position-horizontal-relative:page;mso-position-vertical-relative:page;z-index:-251657216;mso-width-relative:page;mso-height-relative:page;" filled="f" stroked="f" coordsize="21600,21600" o:gfxdata="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VTUNp2AAAAAwBAAAP&#10;AAAAAAAAAAEAIAAAACIAAABkcnMvZG93bnJldi54bWxQSwECFAAUAAAACACHTuJApxiou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64465"/>
                          <wp:effectExtent l="0" t="0" r="3175" b="635"/>
                          <wp:docPr id="351" name="Picutre 351"/>
                          <wp:cNvGraphicFramePr/>
                          <a:graphic xmlns:a="http://schemas.openxmlformats.org/drawingml/2006/main">
                            <a:graphicData uri="http://schemas.openxmlformats.org/drawingml/2006/picture">
                              <pic:pic xmlns:pic="http://schemas.openxmlformats.org/drawingml/2006/picture">
                                <pic:nvPicPr>
                                  <pic:cNvPr id="351" name="Picutre 351"/>
                                  <pic:cNvPicPr/>
                                </pic:nvPicPr>
                                <pic:blipFill>
                                  <a:blip r:embed="rId1"/>
                                  <a:stretch>
                                    <a:fillRect/>
                                  </a:stretch>
                                </pic:blipFill>
                                <pic:spPr>
                                  <a:xfrm>
                                    <a:off x="0" y="0"/>
                                    <a:ext cx="377825" cy="16446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5069840</wp:posOffset>
              </wp:positionH>
              <wp:positionV relativeFrom="page">
                <wp:posOffset>506730</wp:posOffset>
              </wp:positionV>
              <wp:extent cx="1234440" cy="106680"/>
              <wp:effectExtent l="0" t="0" r="0" b="0"/>
              <wp:wrapNone/>
              <wp:docPr id="354" name="Shape 354"/>
              <wp:cNvGraphicFramePr/>
              <a:graphic xmlns:a="http://schemas.openxmlformats.org/drawingml/2006/main">
                <a:graphicData uri="http://schemas.microsoft.com/office/word/2010/wordprocessingShape">
                  <wps:wsp>
                    <wps:cNvSpPr txBox="1"/>
                    <wps:spPr>
                      <a:xfrm>
                        <a:off x="0" y="0"/>
                        <a:ext cx="1234440" cy="10668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1C2D52"/>
                              <w:spacing w:val="0"/>
                              <w:w w:val="100"/>
                              <w:position w:val="0"/>
                              <w:sz w:val="17"/>
                              <w:szCs w:val="17"/>
                            </w:rPr>
                            <w:t>第二章细胞的基态</w:t>
                          </w:r>
                          <w:r>
                            <w:rPr>
                              <w:color w:val="543C50"/>
                              <w:spacing w:val="0"/>
                              <w:w w:val="100"/>
                              <w:position w:val="0"/>
                              <w:sz w:val="17"/>
                              <w:szCs w:val="17"/>
                            </w:rPr>
                            <w:t>功翕旨</w:t>
                          </w:r>
                        </w:p>
                      </w:txbxContent>
                    </wps:txbx>
                    <wps:bodyPr wrap="none" lIns="0" tIns="0" rIns="0" bIns="0">
                      <a:spAutoFit/>
                    </wps:bodyPr>
                  </wps:wsp>
                </a:graphicData>
              </a:graphic>
            </wp:anchor>
          </w:drawing>
        </mc:Choice>
        <mc:Fallback>
          <w:pict>
            <v:shape id="Shape 354" o:spid="_x0000_s1026" o:spt="202" type="#_x0000_t202" style="position:absolute;left:0pt;margin-left:399.2pt;margin-top:39.9pt;height:8.4pt;width:97.2pt;mso-position-horizontal-relative:page;mso-position-vertical-relative:page;mso-wrap-style:none;z-index:-251657216;mso-width-relative:page;mso-height-relative:page;" filled="f" stroked="f" coordsize="21600,21600" o:gfxdata="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nYINfUAAAA&#10;CQEAAA8AAAAAAAAAAQAgAAAAIgAAAGRycy9kb3ducmV2LnhtbFBLAQIUABQAAAAIAIdO4kBcE1n5&#10;rwEAAHQDAAAOAAAAAAAAAAEAIAAAACM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1C2D52"/>
                        <w:spacing w:val="0"/>
                        <w:w w:val="100"/>
                        <w:position w:val="0"/>
                        <w:sz w:val="17"/>
                        <w:szCs w:val="17"/>
                      </w:rPr>
                      <w:t>第二章细胞的基态</w:t>
                    </w:r>
                    <w:r>
                      <w:rPr>
                        <w:color w:val="543C50"/>
                        <w:spacing w:val="0"/>
                        <w:w w:val="100"/>
                        <w:position w:val="0"/>
                        <w:sz w:val="17"/>
                        <w:szCs w:val="17"/>
                      </w:rPr>
                      <w:t>功翕旨</w:t>
                    </w:r>
                  </w:p>
                </w:txbxContent>
              </v:textbox>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356" name="Shape 356"/>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356"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XeL5jVAAAACAEAAA8A&#10;AAAAAAAAAQAgAAAAIgAAAGRycy9kb3ducmV2LnhtbFBLAQIUABQAAAAIAIdO4kDCqUd7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358" name="Shape 358"/>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358"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FxTvvW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4785360</wp:posOffset>
              </wp:positionH>
              <wp:positionV relativeFrom="page">
                <wp:posOffset>527050</wp:posOffset>
              </wp:positionV>
              <wp:extent cx="1987550" cy="121920"/>
              <wp:effectExtent l="0" t="0" r="0" b="0"/>
              <wp:wrapNone/>
              <wp:docPr id="364" name="Shape 364"/>
              <wp:cNvGraphicFramePr/>
              <a:graphic xmlns:a="http://schemas.openxmlformats.org/drawingml/2006/main">
                <a:graphicData uri="http://schemas.microsoft.com/office/word/2010/wordprocessingShape">
                  <wps:wsp>
                    <wps:cNvSpPr txBox="1"/>
                    <wps:spPr>
                      <a:xfrm>
                        <a:off x="0" y="0"/>
                        <a:ext cx="1987550" cy="121920"/>
                      </a:xfrm>
                      <a:prstGeom prst="rect">
                        <a:avLst/>
                      </a:prstGeom>
                      <a:noFill/>
                    </wps:spPr>
                    <wps:txbx>
                      <w:txbxContent>
                        <w:p>
                          <w:pPr>
                            <w:pStyle w:val="17"/>
                            <w:keepNext w:val="0"/>
                            <w:keepLines w:val="0"/>
                            <w:widowControl w:val="0"/>
                            <w:shd w:val="clear" w:color="auto" w:fill="auto"/>
                            <w:tabs>
                              <w:tab w:val="right" w:pos="3130"/>
                            </w:tabs>
                            <w:bidi w:val="0"/>
                            <w:spacing w:before="0" w:after="0" w:line="240" w:lineRule="auto"/>
                            <w:ind w:left="0" w:right="0" w:firstLine="0"/>
                            <w:jc w:val="left"/>
                            <w:rPr>
                              <w:sz w:val="9"/>
                              <w:szCs w:val="9"/>
                            </w:rPr>
                          </w:pPr>
                          <w:r>
                            <w:rPr>
                              <w:color w:val="13315A"/>
                              <w:spacing w:val="0"/>
                              <w:w w:val="100"/>
                              <w:position w:val="0"/>
                              <w:sz w:val="17"/>
                              <w:szCs w:val="17"/>
                            </w:rPr>
                            <w:t>第二章细胞的基</w:t>
                          </w:r>
                          <w:r>
                            <w:rPr>
                              <w:color w:val="543C50"/>
                              <w:spacing w:val="0"/>
                              <w:w w:val="100"/>
                              <w:position w:val="0"/>
                              <w:sz w:val="17"/>
                              <w:szCs w:val="17"/>
                            </w:rPr>
                            <w:t>奉明能</w:t>
                          </w:r>
                          <w:r>
                            <w:rPr>
                              <w:color w:val="543C50"/>
                              <w:spacing w:val="0"/>
                              <w:w w:val="100"/>
                              <w:position w:val="0"/>
                              <w:sz w:val="17"/>
                              <w:szCs w:val="17"/>
                            </w:rPr>
                            <w:tab/>
                          </w:r>
                          <w:r>
                            <w:rPr>
                              <w:color w:val="0F2C54"/>
                              <w:spacing w:val="0"/>
                              <w:w w:val="100"/>
                              <w:position w:val="0"/>
                              <w:sz w:val="17"/>
                              <w:szCs w:val="17"/>
                            </w:rPr>
                            <w:t>的函</w:t>
                          </w:r>
                          <w:r>
                            <w:rPr>
                              <w:rFonts w:ascii="Times New Roman" w:hAnsi="Times New Roman" w:eastAsia="Times New Roman" w:cs="Times New Roman"/>
                              <w:color w:val="0F2C54"/>
                              <w:spacing w:val="0"/>
                              <w:w w:val="100"/>
                              <w:position w:val="0"/>
                              <w:sz w:val="24"/>
                              <w:szCs w:val="24"/>
                            </w:rPr>
                            <w:t>9</w:t>
                          </w:r>
                          <w:r>
                            <w:rPr>
                              <w:color w:val="0F2C54"/>
                              <w:spacing w:val="0"/>
                              <w:w w:val="100"/>
                              <w:position w:val="0"/>
                              <w:sz w:val="17"/>
                              <w:szCs w:val="17"/>
                            </w:rPr>
                            <w:t>。</w:t>
                          </w:r>
                          <w:r>
                            <w:rPr>
                              <w:rFonts w:ascii="Times New Roman" w:hAnsi="Times New Roman" w:eastAsia="Times New Roman" w:cs="Times New Roman"/>
                              <w:b/>
                              <w:bCs/>
                              <w:color w:val="000000"/>
                              <w:spacing w:val="0"/>
                              <w:w w:val="100"/>
                              <w:position w:val="0"/>
                              <w:sz w:val="9"/>
                              <w:szCs w:val="9"/>
                            </w:rPr>
                            <w:t>18</w:t>
                          </w:r>
                        </w:p>
                      </w:txbxContent>
                    </wps:txbx>
                    <wps:bodyPr lIns="0" tIns="0" rIns="0" bIns="0">
                      <a:spAutoFit/>
                    </wps:bodyPr>
                  </wps:wsp>
                </a:graphicData>
              </a:graphic>
            </wp:anchor>
          </w:drawing>
        </mc:Choice>
        <mc:Fallback>
          <w:pict>
            <v:shape id="Shape 364" o:spid="_x0000_s1026" o:spt="202" type="#_x0000_t202" style="position:absolute;left:0pt;margin-left:376.8pt;margin-top:41.5pt;height:9.6pt;width:156.5pt;mso-position-horizontal-relative:page;mso-position-vertical-relative:page;z-index:-251657216;mso-width-relative:page;mso-height-relative:page;" filled="f" stroked="f" coordsize="21600,21600" o:gfxdata="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jFuoh1gAAAAsBAAAP&#10;AAAAAAAAAAEAIAAAACIAAABkcnMvZG93bnJldi54bWxQSwECFAAUAAAACACHTuJAm4WYIagBAABo&#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30"/>
                      </w:tabs>
                      <w:bidi w:val="0"/>
                      <w:spacing w:before="0" w:after="0" w:line="240" w:lineRule="auto"/>
                      <w:ind w:left="0" w:right="0" w:firstLine="0"/>
                      <w:jc w:val="left"/>
                      <w:rPr>
                        <w:sz w:val="9"/>
                        <w:szCs w:val="9"/>
                      </w:rPr>
                    </w:pPr>
                    <w:r>
                      <w:rPr>
                        <w:color w:val="13315A"/>
                        <w:spacing w:val="0"/>
                        <w:w w:val="100"/>
                        <w:position w:val="0"/>
                        <w:sz w:val="17"/>
                        <w:szCs w:val="17"/>
                      </w:rPr>
                      <w:t>第二章细胞的基</w:t>
                    </w:r>
                    <w:r>
                      <w:rPr>
                        <w:color w:val="543C50"/>
                        <w:spacing w:val="0"/>
                        <w:w w:val="100"/>
                        <w:position w:val="0"/>
                        <w:sz w:val="17"/>
                        <w:szCs w:val="17"/>
                      </w:rPr>
                      <w:t>奉明能</w:t>
                    </w:r>
                    <w:r>
                      <w:rPr>
                        <w:color w:val="543C50"/>
                        <w:spacing w:val="0"/>
                        <w:w w:val="100"/>
                        <w:position w:val="0"/>
                        <w:sz w:val="17"/>
                        <w:szCs w:val="17"/>
                      </w:rPr>
                      <w:tab/>
                    </w:r>
                    <w:r>
                      <w:rPr>
                        <w:color w:val="0F2C54"/>
                        <w:spacing w:val="0"/>
                        <w:w w:val="100"/>
                        <w:position w:val="0"/>
                        <w:sz w:val="17"/>
                        <w:szCs w:val="17"/>
                      </w:rPr>
                      <w:t>的函</w:t>
                    </w:r>
                    <w:r>
                      <w:rPr>
                        <w:rFonts w:ascii="Times New Roman" w:hAnsi="Times New Roman" w:eastAsia="Times New Roman" w:cs="Times New Roman"/>
                        <w:color w:val="0F2C54"/>
                        <w:spacing w:val="0"/>
                        <w:w w:val="100"/>
                        <w:position w:val="0"/>
                        <w:sz w:val="24"/>
                        <w:szCs w:val="24"/>
                      </w:rPr>
                      <w:t>9</w:t>
                    </w:r>
                    <w:r>
                      <w:rPr>
                        <w:color w:val="0F2C54"/>
                        <w:spacing w:val="0"/>
                        <w:w w:val="100"/>
                        <w:position w:val="0"/>
                        <w:sz w:val="17"/>
                        <w:szCs w:val="17"/>
                      </w:rPr>
                      <w:t>。</w:t>
                    </w:r>
                    <w:r>
                      <w:rPr>
                        <w:rFonts w:ascii="Times New Roman" w:hAnsi="Times New Roman" w:eastAsia="Times New Roman" w:cs="Times New Roman"/>
                        <w:b/>
                        <w:bCs/>
                        <w:color w:val="000000"/>
                        <w:spacing w:val="0"/>
                        <w:w w:val="100"/>
                        <w:position w:val="0"/>
                        <w:sz w:val="9"/>
                        <w:szCs w:val="9"/>
                      </w:rPr>
                      <w:t>18</w:t>
                    </w:r>
                  </w:p>
                </w:txbxContent>
              </v:textbox>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4785360</wp:posOffset>
              </wp:positionH>
              <wp:positionV relativeFrom="page">
                <wp:posOffset>527050</wp:posOffset>
              </wp:positionV>
              <wp:extent cx="1987550" cy="121920"/>
              <wp:effectExtent l="0" t="0" r="0" b="0"/>
              <wp:wrapNone/>
              <wp:docPr id="368" name="Shape 368"/>
              <wp:cNvGraphicFramePr/>
              <a:graphic xmlns:a="http://schemas.openxmlformats.org/drawingml/2006/main">
                <a:graphicData uri="http://schemas.microsoft.com/office/word/2010/wordprocessingShape">
                  <wps:wsp>
                    <wps:cNvSpPr txBox="1"/>
                    <wps:spPr>
                      <a:xfrm>
                        <a:off x="0" y="0"/>
                        <a:ext cx="1987550" cy="121920"/>
                      </a:xfrm>
                      <a:prstGeom prst="rect">
                        <a:avLst/>
                      </a:prstGeom>
                      <a:noFill/>
                    </wps:spPr>
                    <wps:txbx>
                      <w:txbxContent>
                        <w:p>
                          <w:pPr>
                            <w:pStyle w:val="17"/>
                            <w:keepNext w:val="0"/>
                            <w:keepLines w:val="0"/>
                            <w:widowControl w:val="0"/>
                            <w:shd w:val="clear" w:color="auto" w:fill="auto"/>
                            <w:tabs>
                              <w:tab w:val="right" w:pos="3130"/>
                            </w:tabs>
                            <w:bidi w:val="0"/>
                            <w:spacing w:before="0" w:after="0" w:line="240" w:lineRule="auto"/>
                            <w:ind w:left="0" w:right="0" w:firstLine="0"/>
                            <w:jc w:val="left"/>
                            <w:rPr>
                              <w:sz w:val="9"/>
                              <w:szCs w:val="9"/>
                            </w:rPr>
                          </w:pPr>
                          <w:r>
                            <w:rPr>
                              <w:color w:val="13315A"/>
                              <w:spacing w:val="0"/>
                              <w:w w:val="100"/>
                              <w:position w:val="0"/>
                              <w:sz w:val="17"/>
                              <w:szCs w:val="17"/>
                            </w:rPr>
                            <w:t>第二章细胞的基</w:t>
                          </w:r>
                          <w:r>
                            <w:rPr>
                              <w:color w:val="543C50"/>
                              <w:spacing w:val="0"/>
                              <w:w w:val="100"/>
                              <w:position w:val="0"/>
                              <w:sz w:val="17"/>
                              <w:szCs w:val="17"/>
                            </w:rPr>
                            <w:t>奉明能</w:t>
                          </w:r>
                          <w:r>
                            <w:rPr>
                              <w:color w:val="543C50"/>
                              <w:spacing w:val="0"/>
                              <w:w w:val="100"/>
                              <w:position w:val="0"/>
                              <w:sz w:val="17"/>
                              <w:szCs w:val="17"/>
                            </w:rPr>
                            <w:tab/>
                          </w:r>
                          <w:r>
                            <w:rPr>
                              <w:color w:val="0F2C54"/>
                              <w:spacing w:val="0"/>
                              <w:w w:val="100"/>
                              <w:position w:val="0"/>
                              <w:sz w:val="17"/>
                              <w:szCs w:val="17"/>
                            </w:rPr>
                            <w:t>的函</w:t>
                          </w:r>
                          <w:r>
                            <w:rPr>
                              <w:rFonts w:ascii="Times New Roman" w:hAnsi="Times New Roman" w:eastAsia="Times New Roman" w:cs="Times New Roman"/>
                              <w:color w:val="0F2C54"/>
                              <w:spacing w:val="0"/>
                              <w:w w:val="100"/>
                              <w:position w:val="0"/>
                              <w:sz w:val="24"/>
                              <w:szCs w:val="24"/>
                            </w:rPr>
                            <w:t>9</w:t>
                          </w:r>
                          <w:r>
                            <w:rPr>
                              <w:color w:val="0F2C54"/>
                              <w:spacing w:val="0"/>
                              <w:w w:val="100"/>
                              <w:position w:val="0"/>
                              <w:sz w:val="17"/>
                              <w:szCs w:val="17"/>
                            </w:rPr>
                            <w:t>。</w:t>
                          </w:r>
                          <w:r>
                            <w:rPr>
                              <w:rFonts w:ascii="Times New Roman" w:hAnsi="Times New Roman" w:eastAsia="Times New Roman" w:cs="Times New Roman"/>
                              <w:b/>
                              <w:bCs/>
                              <w:color w:val="000000"/>
                              <w:spacing w:val="0"/>
                              <w:w w:val="100"/>
                              <w:position w:val="0"/>
                              <w:sz w:val="9"/>
                              <w:szCs w:val="9"/>
                            </w:rPr>
                            <w:t>18</w:t>
                          </w:r>
                        </w:p>
                      </w:txbxContent>
                    </wps:txbx>
                    <wps:bodyPr lIns="0" tIns="0" rIns="0" bIns="0">
                      <a:spAutoFit/>
                    </wps:bodyPr>
                  </wps:wsp>
                </a:graphicData>
              </a:graphic>
            </wp:anchor>
          </w:drawing>
        </mc:Choice>
        <mc:Fallback>
          <w:pict>
            <v:shape id="Shape 368" o:spid="_x0000_s1026" o:spt="202" type="#_x0000_t202" style="position:absolute;left:0pt;margin-left:376.8pt;margin-top:41.5pt;height:9.6pt;width:156.5pt;mso-position-horizontal-relative:page;mso-position-vertical-relative:page;z-index:-251657216;mso-width-relative:page;mso-height-relative:page;" filled="f" stroked="f" coordsize="21600,21600" o:gfxdata="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jFuoh1gAAAAsBAAAP&#10;AAAAAAAAAAEAIAAAACIAAABkcnMvZG93bnJldi54bWxQSwECFAAUAAAACACHTuJAATW/EagBAABo&#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30"/>
                      </w:tabs>
                      <w:bidi w:val="0"/>
                      <w:spacing w:before="0" w:after="0" w:line="240" w:lineRule="auto"/>
                      <w:ind w:left="0" w:right="0" w:firstLine="0"/>
                      <w:jc w:val="left"/>
                      <w:rPr>
                        <w:sz w:val="9"/>
                        <w:szCs w:val="9"/>
                      </w:rPr>
                    </w:pPr>
                    <w:r>
                      <w:rPr>
                        <w:color w:val="13315A"/>
                        <w:spacing w:val="0"/>
                        <w:w w:val="100"/>
                        <w:position w:val="0"/>
                        <w:sz w:val="17"/>
                        <w:szCs w:val="17"/>
                      </w:rPr>
                      <w:t>第二章细胞的基</w:t>
                    </w:r>
                    <w:r>
                      <w:rPr>
                        <w:color w:val="543C50"/>
                        <w:spacing w:val="0"/>
                        <w:w w:val="100"/>
                        <w:position w:val="0"/>
                        <w:sz w:val="17"/>
                        <w:szCs w:val="17"/>
                      </w:rPr>
                      <w:t>奉明能</w:t>
                    </w:r>
                    <w:r>
                      <w:rPr>
                        <w:color w:val="543C50"/>
                        <w:spacing w:val="0"/>
                        <w:w w:val="100"/>
                        <w:position w:val="0"/>
                        <w:sz w:val="17"/>
                        <w:szCs w:val="17"/>
                      </w:rPr>
                      <w:tab/>
                    </w:r>
                    <w:r>
                      <w:rPr>
                        <w:color w:val="0F2C54"/>
                        <w:spacing w:val="0"/>
                        <w:w w:val="100"/>
                        <w:position w:val="0"/>
                        <w:sz w:val="17"/>
                        <w:szCs w:val="17"/>
                      </w:rPr>
                      <w:t>的函</w:t>
                    </w:r>
                    <w:r>
                      <w:rPr>
                        <w:rFonts w:ascii="Times New Roman" w:hAnsi="Times New Roman" w:eastAsia="Times New Roman" w:cs="Times New Roman"/>
                        <w:color w:val="0F2C54"/>
                        <w:spacing w:val="0"/>
                        <w:w w:val="100"/>
                        <w:position w:val="0"/>
                        <w:sz w:val="24"/>
                        <w:szCs w:val="24"/>
                      </w:rPr>
                      <w:t>9</w:t>
                    </w:r>
                    <w:r>
                      <w:rPr>
                        <w:color w:val="0F2C54"/>
                        <w:spacing w:val="0"/>
                        <w:w w:val="100"/>
                        <w:position w:val="0"/>
                        <w:sz w:val="17"/>
                        <w:szCs w:val="17"/>
                      </w:rPr>
                      <w:t>。</w:t>
                    </w:r>
                    <w:r>
                      <w:rPr>
                        <w:rFonts w:ascii="Times New Roman" w:hAnsi="Times New Roman" w:eastAsia="Times New Roman" w:cs="Times New Roman"/>
                        <w:b/>
                        <w:bCs/>
                        <w:color w:val="000000"/>
                        <w:spacing w:val="0"/>
                        <w:w w:val="100"/>
                        <w:position w:val="0"/>
                        <w:sz w:val="9"/>
                        <w:szCs w:val="9"/>
                      </w:rPr>
                      <w:t>18</w:t>
                    </w:r>
                  </w:p>
                </w:txbxContent>
              </v:textbox>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384" name="Shape 384"/>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384"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XeL5jVAAAACAEAAA8A&#10;AAAAAAAAAQAgAAAAIgAAAGRycy9kb3ducmV2LnhtbFBLAQIUABQAAAAIAIdO4kAlsCI7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386" name="Shape 386"/>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386"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CH6/IW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4785360</wp:posOffset>
              </wp:positionH>
              <wp:positionV relativeFrom="page">
                <wp:posOffset>527050</wp:posOffset>
              </wp:positionV>
              <wp:extent cx="1987550" cy="121920"/>
              <wp:effectExtent l="0" t="0" r="0" b="0"/>
              <wp:wrapNone/>
              <wp:docPr id="388" name="Shape 388"/>
              <wp:cNvGraphicFramePr/>
              <a:graphic xmlns:a="http://schemas.openxmlformats.org/drawingml/2006/main">
                <a:graphicData uri="http://schemas.microsoft.com/office/word/2010/wordprocessingShape">
                  <wps:wsp>
                    <wps:cNvSpPr txBox="1"/>
                    <wps:spPr>
                      <a:xfrm>
                        <a:off x="0" y="0"/>
                        <a:ext cx="1987550" cy="121920"/>
                      </a:xfrm>
                      <a:prstGeom prst="rect">
                        <a:avLst/>
                      </a:prstGeom>
                      <a:noFill/>
                    </wps:spPr>
                    <wps:txbx>
                      <w:txbxContent>
                        <w:p>
                          <w:pPr>
                            <w:pStyle w:val="17"/>
                            <w:keepNext w:val="0"/>
                            <w:keepLines w:val="0"/>
                            <w:widowControl w:val="0"/>
                            <w:shd w:val="clear" w:color="auto" w:fill="auto"/>
                            <w:tabs>
                              <w:tab w:val="right" w:pos="3130"/>
                            </w:tabs>
                            <w:bidi w:val="0"/>
                            <w:spacing w:before="0" w:after="0" w:line="240" w:lineRule="auto"/>
                            <w:ind w:left="0" w:right="0" w:firstLine="0"/>
                            <w:jc w:val="left"/>
                            <w:rPr>
                              <w:sz w:val="9"/>
                              <w:szCs w:val="9"/>
                            </w:rPr>
                          </w:pPr>
                          <w:r>
                            <w:rPr>
                              <w:color w:val="13315A"/>
                              <w:spacing w:val="0"/>
                              <w:w w:val="100"/>
                              <w:position w:val="0"/>
                              <w:sz w:val="17"/>
                              <w:szCs w:val="17"/>
                            </w:rPr>
                            <w:t>第二章细胞的基</w:t>
                          </w:r>
                          <w:r>
                            <w:rPr>
                              <w:color w:val="543C50"/>
                              <w:spacing w:val="0"/>
                              <w:w w:val="100"/>
                              <w:position w:val="0"/>
                              <w:sz w:val="17"/>
                              <w:szCs w:val="17"/>
                            </w:rPr>
                            <w:t>奉明能</w:t>
                          </w:r>
                          <w:r>
                            <w:rPr>
                              <w:color w:val="543C50"/>
                              <w:spacing w:val="0"/>
                              <w:w w:val="100"/>
                              <w:position w:val="0"/>
                              <w:sz w:val="17"/>
                              <w:szCs w:val="17"/>
                            </w:rPr>
                            <w:tab/>
                          </w:r>
                          <w:r>
                            <w:rPr>
                              <w:color w:val="0F2C54"/>
                              <w:spacing w:val="0"/>
                              <w:w w:val="100"/>
                              <w:position w:val="0"/>
                              <w:sz w:val="17"/>
                              <w:szCs w:val="17"/>
                            </w:rPr>
                            <w:t>的函</w:t>
                          </w:r>
                          <w:r>
                            <w:rPr>
                              <w:rFonts w:ascii="Times New Roman" w:hAnsi="Times New Roman" w:eastAsia="Times New Roman" w:cs="Times New Roman"/>
                              <w:color w:val="0F2C54"/>
                              <w:spacing w:val="0"/>
                              <w:w w:val="100"/>
                              <w:position w:val="0"/>
                              <w:sz w:val="24"/>
                              <w:szCs w:val="24"/>
                            </w:rPr>
                            <w:t>9</w:t>
                          </w:r>
                          <w:r>
                            <w:rPr>
                              <w:color w:val="0F2C54"/>
                              <w:spacing w:val="0"/>
                              <w:w w:val="100"/>
                              <w:position w:val="0"/>
                              <w:sz w:val="17"/>
                              <w:szCs w:val="17"/>
                            </w:rPr>
                            <w:t>。</w:t>
                          </w:r>
                          <w:r>
                            <w:rPr>
                              <w:rFonts w:ascii="Times New Roman" w:hAnsi="Times New Roman" w:eastAsia="Times New Roman" w:cs="Times New Roman"/>
                              <w:b/>
                              <w:bCs/>
                              <w:color w:val="000000"/>
                              <w:spacing w:val="0"/>
                              <w:w w:val="100"/>
                              <w:position w:val="0"/>
                              <w:sz w:val="9"/>
                              <w:szCs w:val="9"/>
                            </w:rPr>
                            <w:t>18</w:t>
                          </w:r>
                        </w:p>
                      </w:txbxContent>
                    </wps:txbx>
                    <wps:bodyPr lIns="0" tIns="0" rIns="0" bIns="0">
                      <a:spAutoFit/>
                    </wps:bodyPr>
                  </wps:wsp>
                </a:graphicData>
              </a:graphic>
            </wp:anchor>
          </w:drawing>
        </mc:Choice>
        <mc:Fallback>
          <w:pict>
            <v:shape id="Shape 388" o:spid="_x0000_s1026" o:spt="202" type="#_x0000_t202" style="position:absolute;left:0pt;margin-left:376.8pt;margin-top:41.5pt;height:9.6pt;width:156.5pt;mso-position-horizontal-relative:page;mso-position-vertical-relative:page;z-index:-251657216;mso-width-relative:page;mso-height-relative:page;" filled="f" stroked="f" coordsize="21600,21600" o:gfxdata="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jFuoh1gAAAAsBAAAP&#10;AAAAAAAAAAEAIAAAACIAAABkcnMvZG93bnJldi54bWxQSwECFAAUAAAACACHTuJAuHKGBqgBAABo&#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30"/>
                      </w:tabs>
                      <w:bidi w:val="0"/>
                      <w:spacing w:before="0" w:after="0" w:line="240" w:lineRule="auto"/>
                      <w:ind w:left="0" w:right="0" w:firstLine="0"/>
                      <w:jc w:val="left"/>
                      <w:rPr>
                        <w:sz w:val="9"/>
                        <w:szCs w:val="9"/>
                      </w:rPr>
                    </w:pPr>
                    <w:r>
                      <w:rPr>
                        <w:color w:val="13315A"/>
                        <w:spacing w:val="0"/>
                        <w:w w:val="100"/>
                        <w:position w:val="0"/>
                        <w:sz w:val="17"/>
                        <w:szCs w:val="17"/>
                      </w:rPr>
                      <w:t>第二章细胞的基</w:t>
                    </w:r>
                    <w:r>
                      <w:rPr>
                        <w:color w:val="543C50"/>
                        <w:spacing w:val="0"/>
                        <w:w w:val="100"/>
                        <w:position w:val="0"/>
                        <w:sz w:val="17"/>
                        <w:szCs w:val="17"/>
                      </w:rPr>
                      <w:t>奉明能</w:t>
                    </w:r>
                    <w:r>
                      <w:rPr>
                        <w:color w:val="543C50"/>
                        <w:spacing w:val="0"/>
                        <w:w w:val="100"/>
                        <w:position w:val="0"/>
                        <w:sz w:val="17"/>
                        <w:szCs w:val="17"/>
                      </w:rPr>
                      <w:tab/>
                    </w:r>
                    <w:r>
                      <w:rPr>
                        <w:color w:val="0F2C54"/>
                        <w:spacing w:val="0"/>
                        <w:w w:val="100"/>
                        <w:position w:val="0"/>
                        <w:sz w:val="17"/>
                        <w:szCs w:val="17"/>
                      </w:rPr>
                      <w:t>的函</w:t>
                    </w:r>
                    <w:r>
                      <w:rPr>
                        <w:rFonts w:ascii="Times New Roman" w:hAnsi="Times New Roman" w:eastAsia="Times New Roman" w:cs="Times New Roman"/>
                        <w:color w:val="0F2C54"/>
                        <w:spacing w:val="0"/>
                        <w:w w:val="100"/>
                        <w:position w:val="0"/>
                        <w:sz w:val="24"/>
                        <w:szCs w:val="24"/>
                      </w:rPr>
                      <w:t>9</w:t>
                    </w:r>
                    <w:r>
                      <w:rPr>
                        <w:color w:val="0F2C54"/>
                        <w:spacing w:val="0"/>
                        <w:w w:val="100"/>
                        <w:position w:val="0"/>
                        <w:sz w:val="17"/>
                        <w:szCs w:val="17"/>
                      </w:rPr>
                      <w:t>。</w:t>
                    </w:r>
                    <w:r>
                      <w:rPr>
                        <w:rFonts w:ascii="Times New Roman" w:hAnsi="Times New Roman" w:eastAsia="Times New Roman" w:cs="Times New Roman"/>
                        <w:b/>
                        <w:bCs/>
                        <w:color w:val="000000"/>
                        <w:spacing w:val="0"/>
                        <w:w w:val="100"/>
                        <w:position w:val="0"/>
                        <w:sz w:val="9"/>
                        <w:szCs w:val="9"/>
                      </w:rPr>
                      <w:t>18</w:t>
                    </w:r>
                  </w:p>
                </w:txbxContent>
              </v:textbox>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4785360</wp:posOffset>
              </wp:positionH>
              <wp:positionV relativeFrom="page">
                <wp:posOffset>527050</wp:posOffset>
              </wp:positionV>
              <wp:extent cx="1987550" cy="121920"/>
              <wp:effectExtent l="0" t="0" r="0" b="0"/>
              <wp:wrapNone/>
              <wp:docPr id="392" name="Shape 392"/>
              <wp:cNvGraphicFramePr/>
              <a:graphic xmlns:a="http://schemas.openxmlformats.org/drawingml/2006/main">
                <a:graphicData uri="http://schemas.microsoft.com/office/word/2010/wordprocessingShape">
                  <wps:wsp>
                    <wps:cNvSpPr txBox="1"/>
                    <wps:spPr>
                      <a:xfrm>
                        <a:off x="0" y="0"/>
                        <a:ext cx="1987550" cy="121920"/>
                      </a:xfrm>
                      <a:prstGeom prst="rect">
                        <a:avLst/>
                      </a:prstGeom>
                      <a:noFill/>
                    </wps:spPr>
                    <wps:txbx>
                      <w:txbxContent>
                        <w:p>
                          <w:pPr>
                            <w:pStyle w:val="17"/>
                            <w:keepNext w:val="0"/>
                            <w:keepLines w:val="0"/>
                            <w:widowControl w:val="0"/>
                            <w:shd w:val="clear" w:color="auto" w:fill="auto"/>
                            <w:tabs>
                              <w:tab w:val="right" w:pos="3130"/>
                            </w:tabs>
                            <w:bidi w:val="0"/>
                            <w:spacing w:before="0" w:after="0" w:line="240" w:lineRule="auto"/>
                            <w:ind w:left="0" w:right="0" w:firstLine="0"/>
                            <w:jc w:val="left"/>
                            <w:rPr>
                              <w:sz w:val="9"/>
                              <w:szCs w:val="9"/>
                            </w:rPr>
                          </w:pPr>
                          <w:r>
                            <w:rPr>
                              <w:color w:val="13315A"/>
                              <w:spacing w:val="0"/>
                              <w:w w:val="100"/>
                              <w:position w:val="0"/>
                              <w:sz w:val="17"/>
                              <w:szCs w:val="17"/>
                            </w:rPr>
                            <w:t>第二章细胞的基</w:t>
                          </w:r>
                          <w:r>
                            <w:rPr>
                              <w:color w:val="543C50"/>
                              <w:spacing w:val="0"/>
                              <w:w w:val="100"/>
                              <w:position w:val="0"/>
                              <w:sz w:val="17"/>
                              <w:szCs w:val="17"/>
                            </w:rPr>
                            <w:t>奉明能</w:t>
                          </w:r>
                          <w:r>
                            <w:rPr>
                              <w:color w:val="543C50"/>
                              <w:spacing w:val="0"/>
                              <w:w w:val="100"/>
                              <w:position w:val="0"/>
                              <w:sz w:val="17"/>
                              <w:szCs w:val="17"/>
                            </w:rPr>
                            <w:tab/>
                          </w:r>
                          <w:r>
                            <w:rPr>
                              <w:color w:val="0F2C54"/>
                              <w:spacing w:val="0"/>
                              <w:w w:val="100"/>
                              <w:position w:val="0"/>
                              <w:sz w:val="17"/>
                              <w:szCs w:val="17"/>
                            </w:rPr>
                            <w:t>的函</w:t>
                          </w:r>
                          <w:r>
                            <w:rPr>
                              <w:rFonts w:ascii="Times New Roman" w:hAnsi="Times New Roman" w:eastAsia="Times New Roman" w:cs="Times New Roman"/>
                              <w:color w:val="0F2C54"/>
                              <w:spacing w:val="0"/>
                              <w:w w:val="100"/>
                              <w:position w:val="0"/>
                              <w:sz w:val="24"/>
                              <w:szCs w:val="24"/>
                            </w:rPr>
                            <w:t>9</w:t>
                          </w:r>
                          <w:r>
                            <w:rPr>
                              <w:color w:val="0F2C54"/>
                              <w:spacing w:val="0"/>
                              <w:w w:val="100"/>
                              <w:position w:val="0"/>
                              <w:sz w:val="17"/>
                              <w:szCs w:val="17"/>
                            </w:rPr>
                            <w:t>。</w:t>
                          </w:r>
                          <w:r>
                            <w:rPr>
                              <w:rFonts w:ascii="Times New Roman" w:hAnsi="Times New Roman" w:eastAsia="Times New Roman" w:cs="Times New Roman"/>
                              <w:b/>
                              <w:bCs/>
                              <w:color w:val="000000"/>
                              <w:spacing w:val="0"/>
                              <w:w w:val="100"/>
                              <w:position w:val="0"/>
                              <w:sz w:val="9"/>
                              <w:szCs w:val="9"/>
                            </w:rPr>
                            <w:t>18</w:t>
                          </w:r>
                        </w:p>
                      </w:txbxContent>
                    </wps:txbx>
                    <wps:bodyPr lIns="0" tIns="0" rIns="0" bIns="0">
                      <a:spAutoFit/>
                    </wps:bodyPr>
                  </wps:wsp>
                </a:graphicData>
              </a:graphic>
            </wp:anchor>
          </w:drawing>
        </mc:Choice>
        <mc:Fallback>
          <w:pict>
            <v:shape id="Shape 392" o:spid="_x0000_s1026" o:spt="202" type="#_x0000_t202" style="position:absolute;left:0pt;margin-left:376.8pt;margin-top:41.5pt;height:9.6pt;width:156.5pt;mso-position-horizontal-relative:page;mso-position-vertical-relative:page;z-index:-251657216;mso-width-relative:page;mso-height-relative:page;" filled="f" stroked="f" coordsize="21600,21600" o:gfxdata="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jFuoh1gAAAAsBAAAP&#10;AAAAAAAAAAEAIAAAACIAAABkcnMvZG93bnJldi54bWxQSwECFAAUAAAACACHTuJAZhTjwKgBAABo&#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30"/>
                      </w:tabs>
                      <w:bidi w:val="0"/>
                      <w:spacing w:before="0" w:after="0" w:line="240" w:lineRule="auto"/>
                      <w:ind w:left="0" w:right="0" w:firstLine="0"/>
                      <w:jc w:val="left"/>
                      <w:rPr>
                        <w:sz w:val="9"/>
                        <w:szCs w:val="9"/>
                      </w:rPr>
                    </w:pPr>
                    <w:r>
                      <w:rPr>
                        <w:color w:val="13315A"/>
                        <w:spacing w:val="0"/>
                        <w:w w:val="100"/>
                        <w:position w:val="0"/>
                        <w:sz w:val="17"/>
                        <w:szCs w:val="17"/>
                      </w:rPr>
                      <w:t>第二章细胞的基</w:t>
                    </w:r>
                    <w:r>
                      <w:rPr>
                        <w:color w:val="543C50"/>
                        <w:spacing w:val="0"/>
                        <w:w w:val="100"/>
                        <w:position w:val="0"/>
                        <w:sz w:val="17"/>
                        <w:szCs w:val="17"/>
                      </w:rPr>
                      <w:t>奉明能</w:t>
                    </w:r>
                    <w:r>
                      <w:rPr>
                        <w:color w:val="543C50"/>
                        <w:spacing w:val="0"/>
                        <w:w w:val="100"/>
                        <w:position w:val="0"/>
                        <w:sz w:val="17"/>
                        <w:szCs w:val="17"/>
                      </w:rPr>
                      <w:tab/>
                    </w:r>
                    <w:r>
                      <w:rPr>
                        <w:color w:val="0F2C54"/>
                        <w:spacing w:val="0"/>
                        <w:w w:val="100"/>
                        <w:position w:val="0"/>
                        <w:sz w:val="17"/>
                        <w:szCs w:val="17"/>
                      </w:rPr>
                      <w:t>的函</w:t>
                    </w:r>
                    <w:r>
                      <w:rPr>
                        <w:rFonts w:ascii="Times New Roman" w:hAnsi="Times New Roman" w:eastAsia="Times New Roman" w:cs="Times New Roman"/>
                        <w:color w:val="0F2C54"/>
                        <w:spacing w:val="0"/>
                        <w:w w:val="100"/>
                        <w:position w:val="0"/>
                        <w:sz w:val="24"/>
                        <w:szCs w:val="24"/>
                      </w:rPr>
                      <w:t>9</w:t>
                    </w:r>
                    <w:r>
                      <w:rPr>
                        <w:color w:val="0F2C54"/>
                        <w:spacing w:val="0"/>
                        <w:w w:val="100"/>
                        <w:position w:val="0"/>
                        <w:sz w:val="17"/>
                        <w:szCs w:val="17"/>
                      </w:rPr>
                      <w:t>。</w:t>
                    </w:r>
                    <w:r>
                      <w:rPr>
                        <w:rFonts w:ascii="Times New Roman" w:hAnsi="Times New Roman" w:eastAsia="Times New Roman" w:cs="Times New Roman"/>
                        <w:b/>
                        <w:bCs/>
                        <w:color w:val="000000"/>
                        <w:spacing w:val="0"/>
                        <w:w w:val="100"/>
                        <w:position w:val="0"/>
                        <w:sz w:val="9"/>
                        <w:szCs w:val="9"/>
                      </w:rPr>
                      <w:t>18</w:t>
                    </w:r>
                  </w:p>
                </w:txbxContent>
              </v:textbox>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440" name="Shape 440"/>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440"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JHl6Dm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216535</wp:posOffset>
              </wp:positionH>
              <wp:positionV relativeFrom="page">
                <wp:posOffset>499745</wp:posOffset>
              </wp:positionV>
              <wp:extent cx="1554480" cy="115570"/>
              <wp:effectExtent l="0" t="0" r="0" b="0"/>
              <wp:wrapNone/>
              <wp:docPr id="41" name="Shape 41"/>
              <wp:cNvGraphicFramePr/>
              <a:graphic xmlns:a="http://schemas.openxmlformats.org/drawingml/2006/main">
                <a:graphicData uri="http://schemas.microsoft.com/office/word/2010/wordprocessingShape">
                  <wps:wsp>
                    <wps:cNvSpPr txBox="1"/>
                    <wps:spPr>
                      <a:xfrm>
                        <a:off x="0" y="0"/>
                        <a:ext cx="1554480" cy="11557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wps:txbx>
                    <wps:bodyPr lIns="0" tIns="0" rIns="0" bIns="0">
                      <a:spAutoFit/>
                    </wps:bodyPr>
                  </wps:wsp>
                </a:graphicData>
              </a:graphic>
            </wp:anchor>
          </w:drawing>
        </mc:Choice>
        <mc:Fallback>
          <w:pict>
            <v:shape id="Shape 41" o:spid="_x0000_s1026" o:spt="202" type="#_x0000_t202" style="position:absolute;left:0pt;margin-left:17.05pt;margin-top:39.35pt;height:9.1pt;width:122.4pt;mso-position-horizontal-relative:page;mso-position-vertical-relative:page;z-index:-251657216;mso-width-relative:page;mso-height-relative:page;" filled="f" stroked="f" coordsize="21600,21600" o:gfxdata="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jQfCtUAAAAIAQAADwAAAAAA&#10;AAABACAAAAAiAAAAZHJzL2Rvd25yZXYueG1sUEsBAhQAFAAAAAgAh07iQKdk7rukAQAAZgMAAA4A&#10;AAAAAAAAAQAgAAAAJAEAAGRycy9lMm9Eb2MueG1sUEsFBgAAAAAGAAYAWQEAADo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233A5F"/>
                        <w:spacing w:val="0"/>
                        <w:w w:val="100"/>
                        <w:position w:val="0"/>
                        <w:sz w:val="26"/>
                        <w:szCs w:val="26"/>
                        <w:lang w:val="zh-CN" w:eastAsia="zh-CN" w:bidi="zh-CN"/>
                      </w:rPr>
                      <w:t>#</w:t>
                    </w:r>
                    <w:r>
                      <w:rPr>
                        <w:rFonts w:ascii="Times New Roman" w:hAnsi="Times New Roman" w:eastAsia="Times New Roman" w:cs="Times New Roman"/>
                        <w:color w:val="233A5F"/>
                        <w:spacing w:val="0"/>
                        <w:w w:val="100"/>
                        <w:position w:val="0"/>
                        <w:sz w:val="26"/>
                        <w:szCs w:val="26"/>
                        <w:lang w:val="zh-CN" w:eastAsia="zh-CN" w:bidi="zh-CN"/>
                      </w:rPr>
                      <w:fldChar w:fldCharType="end"/>
                    </w:r>
                    <w:r>
                      <w:rPr>
                        <w:rFonts w:ascii="Times New Roman" w:hAnsi="Times New Roman" w:eastAsia="Times New Roman" w:cs="Times New Roman"/>
                        <w:color w:val="233A5F"/>
                        <w:spacing w:val="0"/>
                        <w:w w:val="100"/>
                        <w:position w:val="0"/>
                        <w:sz w:val="26"/>
                        <w:szCs w:val="26"/>
                        <w:lang w:val="zh-CN" w:eastAsia="zh-CN" w:bidi="zh-CN"/>
                      </w:rPr>
                      <w:tab/>
                    </w:r>
                    <w:r>
                      <w:rPr>
                        <w:color w:val="3C5880"/>
                        <w:spacing w:val="0"/>
                        <w:w w:val="100"/>
                        <w:position w:val="0"/>
                        <w:sz w:val="18"/>
                        <w:szCs w:val="18"/>
                      </w:rPr>
                      <w:t>第</w:t>
                    </w:r>
                    <w:r>
                      <w:rPr>
                        <w:color w:val="042044"/>
                        <w:spacing w:val="0"/>
                        <w:w w:val="100"/>
                        <w:position w:val="0"/>
                        <w:sz w:val="12"/>
                        <w:szCs w:val="12"/>
                      </w:rPr>
                      <w:t>一</w:t>
                    </w:r>
                    <w:r>
                      <w:rPr>
                        <w:color w:val="233A5F"/>
                        <w:spacing w:val="0"/>
                        <w:w w:val="100"/>
                        <w:position w:val="0"/>
                        <w:sz w:val="18"/>
                        <w:szCs w:val="18"/>
                      </w:rPr>
                      <w:t>章绪 论</w:t>
                    </w: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442" name="Shape 442"/>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442"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XeL5jVAAAACAEAAA8A&#10;AAAAAAAAAQAgAAAAIgAAAGRycy9kb3ducmV2LnhtbFBLAQIUABQAAAAIAIdO4kCVrzaH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484" name="Shape 484"/>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485" name="Picutre 485"/>
                                <wp:cNvGraphicFramePr/>
                                <a:graphic xmlns:a="http://schemas.openxmlformats.org/drawingml/2006/main">
                                  <a:graphicData uri="http://schemas.openxmlformats.org/drawingml/2006/picture">
                                    <pic:pic xmlns:pic="http://schemas.openxmlformats.org/drawingml/2006/picture">
                                      <pic:nvPicPr>
                                        <pic:cNvPr id="485" name="Picutre 485"/>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484"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gWweo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485" name="Picutre 485"/>
                          <wp:cNvGraphicFramePr/>
                          <a:graphic xmlns:a="http://schemas.openxmlformats.org/drawingml/2006/main">
                            <a:graphicData uri="http://schemas.openxmlformats.org/drawingml/2006/picture">
                              <pic:pic xmlns:pic="http://schemas.openxmlformats.org/drawingml/2006/picture">
                                <pic:nvPicPr>
                                  <pic:cNvPr id="485" name="Picutre 485"/>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488" name="Shape 488"/>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489" name="Picutre 489"/>
                                <wp:cNvGraphicFramePr/>
                                <a:graphic xmlns:a="http://schemas.openxmlformats.org/drawingml/2006/main">
                                  <a:graphicData uri="http://schemas.openxmlformats.org/drawingml/2006/picture">
                                    <pic:pic xmlns:pic="http://schemas.openxmlformats.org/drawingml/2006/picture">
                                      <pic:nvPicPr>
                                        <pic:cNvPr id="489" name="Picutre 489"/>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488"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Kmw1Zq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489" name="Picutre 489"/>
                          <wp:cNvGraphicFramePr/>
                          <a:graphic xmlns:a="http://schemas.openxmlformats.org/drawingml/2006/main">
                            <a:graphicData uri="http://schemas.openxmlformats.org/drawingml/2006/picture">
                              <pic:pic xmlns:pic="http://schemas.openxmlformats.org/drawingml/2006/picture">
                                <pic:nvPicPr>
                                  <pic:cNvPr id="489" name="Picutre 489"/>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492" name="Shape 492"/>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492"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dR/p&#10;Ka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494" name="Shape 494"/>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495" name="Picutre 495"/>
                                <wp:cNvGraphicFramePr/>
                                <a:graphic xmlns:a="http://schemas.openxmlformats.org/drawingml/2006/main">
                                  <a:graphicData uri="http://schemas.openxmlformats.org/drawingml/2006/picture">
                                    <pic:pic xmlns:pic="http://schemas.openxmlformats.org/drawingml/2006/picture">
                                      <pic:nvPicPr>
                                        <pic:cNvPr id="495" name="Picutre 495"/>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494"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g0lx/q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495" name="Picutre 495"/>
                          <wp:cNvGraphicFramePr/>
                          <a:graphic xmlns:a="http://schemas.openxmlformats.org/drawingml/2006/main">
                            <a:graphicData uri="http://schemas.openxmlformats.org/drawingml/2006/picture">
                              <pic:pic xmlns:pic="http://schemas.openxmlformats.org/drawingml/2006/picture">
                                <pic:nvPicPr>
                                  <pic:cNvPr id="495" name="Picutre 495"/>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498" name="Shape 498"/>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499" name="Picutre 499"/>
                                <wp:cNvGraphicFramePr/>
                                <a:graphic xmlns:a="http://schemas.openxmlformats.org/drawingml/2006/main">
                                  <a:graphicData uri="http://schemas.openxmlformats.org/drawingml/2006/picture">
                                    <pic:pic xmlns:pic="http://schemas.openxmlformats.org/drawingml/2006/picture">
                                      <pic:nvPicPr>
                                        <pic:cNvPr id="499" name="Picutre 499"/>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498"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KElaO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499" name="Picutre 499"/>
                          <wp:cNvGraphicFramePr/>
                          <a:graphic xmlns:a="http://schemas.openxmlformats.org/drawingml/2006/main">
                            <a:graphicData uri="http://schemas.openxmlformats.org/drawingml/2006/picture">
                              <pic:pic xmlns:pic="http://schemas.openxmlformats.org/drawingml/2006/picture">
                                <pic:nvPicPr>
                                  <pic:cNvPr id="499" name="Picutre 499"/>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502" name="Shape 502"/>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502"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C7on64&#10;rgEAAHM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518" name="Shape 518"/>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518"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EcUxze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520" name="Shape 520"/>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520"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d4vmNUAAAAIAQAADwAA&#10;AAAAAAABACAAAAAiAAAAZHJzL2Rvd25yZXYueG1sUEsBAhQAFAAAAAgAh07iQM4ir0i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528" name="Shape 528"/>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529" name="Picutre 529"/>
                                <wp:cNvGraphicFramePr/>
                                <a:graphic xmlns:a="http://schemas.openxmlformats.org/drawingml/2006/main">
                                  <a:graphicData uri="http://schemas.openxmlformats.org/drawingml/2006/picture">
                                    <pic:pic xmlns:pic="http://schemas.openxmlformats.org/drawingml/2006/picture">
                                      <pic:nvPicPr>
                                        <pic:cNvPr id="529" name="Picutre 529"/>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528"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CweTT1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529" name="Picutre 529"/>
                          <wp:cNvGraphicFramePr/>
                          <a:graphic xmlns:a="http://schemas.openxmlformats.org/drawingml/2006/main">
                            <a:graphicData uri="http://schemas.openxmlformats.org/drawingml/2006/picture">
                              <pic:pic xmlns:pic="http://schemas.openxmlformats.org/drawingml/2006/picture">
                                <pic:nvPicPr>
                                  <pic:cNvPr id="529" name="Picutre 529"/>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532" name="Shape 532"/>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533" name="Picutre 533"/>
                                <wp:cNvGraphicFramePr/>
                                <a:graphic xmlns:a="http://schemas.openxmlformats.org/drawingml/2006/main">
                                  <a:graphicData uri="http://schemas.openxmlformats.org/drawingml/2006/picture">
                                    <pic:pic xmlns:pic="http://schemas.openxmlformats.org/drawingml/2006/picture">
                                      <pic:nvPicPr>
                                        <pic:cNvPr id="533" name="Picutre 533"/>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532"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DOZu/J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533" name="Picutre 533"/>
                          <wp:cNvGraphicFramePr/>
                          <a:graphic xmlns:a="http://schemas.openxmlformats.org/drawingml/2006/main">
                            <a:graphicData uri="http://schemas.openxmlformats.org/drawingml/2006/picture">
                              <pic:pic xmlns:pic="http://schemas.openxmlformats.org/drawingml/2006/picture">
                                <pic:nvPicPr>
                                  <pic:cNvPr id="533" name="Picutre 533"/>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536" name="Shape 536"/>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536"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oGXn&#10;la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538" name="Shape 538"/>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539" name="Picutre 539"/>
                                <wp:cNvGraphicFramePr/>
                                <a:graphic xmlns:a="http://schemas.openxmlformats.org/drawingml/2006/main">
                                  <a:graphicData uri="http://schemas.openxmlformats.org/drawingml/2006/picture">
                                    <pic:pic xmlns:pic="http://schemas.openxmlformats.org/drawingml/2006/picture">
                                      <pic:nvPicPr>
                                        <pic:cNvPr id="539" name="Picutre 539"/>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538"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slxbqq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539" name="Picutre 539"/>
                          <wp:cNvGraphicFramePr/>
                          <a:graphic xmlns:a="http://schemas.openxmlformats.org/drawingml/2006/main">
                            <a:graphicData uri="http://schemas.openxmlformats.org/drawingml/2006/picture">
                              <pic:pic xmlns:pic="http://schemas.openxmlformats.org/drawingml/2006/picture">
                                <pic:nvPicPr>
                                  <pic:cNvPr id="539" name="Picutre 539"/>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542" name="Shape 542"/>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543" name="Picutre 543"/>
                                <wp:cNvGraphicFramePr/>
                                <a:graphic xmlns:a="http://schemas.openxmlformats.org/drawingml/2006/main">
                                  <a:graphicData uri="http://schemas.openxmlformats.org/drawingml/2006/picture">
                                    <pic:pic xmlns:pic="http://schemas.openxmlformats.org/drawingml/2006/picture">
                                      <pic:nvPicPr>
                                        <pic:cNvPr id="543" name="Picutre 543"/>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542"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CBm5OO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543" name="Picutre 543"/>
                          <wp:cNvGraphicFramePr/>
                          <a:graphic xmlns:a="http://schemas.openxmlformats.org/drawingml/2006/main">
                            <a:graphicData uri="http://schemas.openxmlformats.org/drawingml/2006/picture">
                              <pic:pic xmlns:pic="http://schemas.openxmlformats.org/drawingml/2006/picture">
                                <pic:nvPicPr>
                                  <pic:cNvPr id="543" name="Picutre 543"/>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546" name="Shape 546"/>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546"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kmzB&#10;w6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548" name="Shape 548"/>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549" name="Picutre 549"/>
                                <wp:cNvGraphicFramePr/>
                                <a:graphic xmlns:a="http://schemas.openxmlformats.org/drawingml/2006/main">
                                  <a:graphicData uri="http://schemas.openxmlformats.org/drawingml/2006/picture">
                                    <pic:pic xmlns:pic="http://schemas.openxmlformats.org/drawingml/2006/picture">
                                      <pic:nvPicPr>
                                        <pic:cNvPr id="549" name="Picutre 549"/>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548"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aEn7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549" name="Picutre 549"/>
                          <wp:cNvGraphicFramePr/>
                          <a:graphic xmlns:a="http://schemas.openxmlformats.org/drawingml/2006/main">
                            <a:graphicData uri="http://schemas.openxmlformats.org/drawingml/2006/picture">
                              <pic:pic xmlns:pic="http://schemas.openxmlformats.org/drawingml/2006/picture">
                                <pic:nvPicPr>
                                  <pic:cNvPr id="549" name="Picutre 549"/>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552" name="Shape 552"/>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553" name="Picutre 553"/>
                                <wp:cNvGraphicFramePr/>
                                <a:graphic xmlns:a="http://schemas.openxmlformats.org/drawingml/2006/main">
                                  <a:graphicData uri="http://schemas.openxmlformats.org/drawingml/2006/picture">
                                    <pic:pic xmlns:pic="http://schemas.openxmlformats.org/drawingml/2006/picture">
                                      <pic:nvPicPr>
                                        <pic:cNvPr id="553" name="Picutre 553"/>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552"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CDvvzR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553" name="Picutre 553"/>
                          <wp:cNvGraphicFramePr/>
                          <a:graphic xmlns:a="http://schemas.openxmlformats.org/drawingml/2006/main">
                            <a:graphicData uri="http://schemas.openxmlformats.org/drawingml/2006/picture">
                              <pic:pic xmlns:pic="http://schemas.openxmlformats.org/drawingml/2006/picture">
                                <pic:nvPicPr>
                                  <pic:cNvPr id="553" name="Picutre 553"/>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556" name="Shape 556"/>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556"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DCADZV&#10;rgEAAHM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558" name="Shape 558"/>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558"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XeL5jVAAAACAEAAA8A&#10;AAAAAAAAAQAgAAAAIgAAAGRycy9kb3ducmV2LnhtbFBLAQIUABQAAAAIAIdO4kDhIGE4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636" name="Shape 636"/>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637" name="Picutre 637"/>
                                <wp:cNvGraphicFramePr/>
                                <a:graphic xmlns:a="http://schemas.openxmlformats.org/drawingml/2006/main">
                                  <a:graphicData uri="http://schemas.openxmlformats.org/drawingml/2006/picture">
                                    <pic:pic xmlns:pic="http://schemas.openxmlformats.org/drawingml/2006/picture">
                                      <pic:nvPicPr>
                                        <pic:cNvPr id="637" name="Picutre 637"/>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636"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dS/MBK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637" name="Picutre 637"/>
                          <wp:cNvGraphicFramePr/>
                          <a:graphic xmlns:a="http://schemas.openxmlformats.org/drawingml/2006/main">
                            <a:graphicData uri="http://schemas.openxmlformats.org/drawingml/2006/picture">
                              <pic:pic xmlns:pic="http://schemas.openxmlformats.org/drawingml/2006/picture">
                                <pic:nvPicPr>
                                  <pic:cNvPr id="637" name="Picutre 637"/>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640" name="Shape 640"/>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641" name="Picutre 641"/>
                                <wp:cNvGraphicFramePr/>
                                <a:graphic xmlns:a="http://schemas.openxmlformats.org/drawingml/2006/main">
                                  <a:graphicData uri="http://schemas.openxmlformats.org/drawingml/2006/picture">
                                    <pic:pic xmlns:pic="http://schemas.openxmlformats.org/drawingml/2006/picture">
                                      <pic:nvPicPr>
                                        <pic:cNvPr id="641" name="Picutre 641"/>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640"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qZtLsq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641" name="Picutre 641"/>
                          <wp:cNvGraphicFramePr/>
                          <a:graphic xmlns:a="http://schemas.openxmlformats.org/drawingml/2006/main">
                            <a:graphicData uri="http://schemas.openxmlformats.org/drawingml/2006/picture">
                              <pic:pic xmlns:pic="http://schemas.openxmlformats.org/drawingml/2006/picture">
                                <pic:nvPicPr>
                                  <pic:cNvPr id="641" name="Picutre 641"/>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644" name="Shape 644"/>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644"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7z0/&#10;Wa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454025</wp:posOffset>
              </wp:positionH>
              <wp:positionV relativeFrom="page">
                <wp:posOffset>494030</wp:posOffset>
              </wp:positionV>
              <wp:extent cx="1548130" cy="113030"/>
              <wp:effectExtent l="0" t="0" r="0" b="0"/>
              <wp:wrapNone/>
              <wp:docPr id="43" name="Shape 43"/>
              <wp:cNvGraphicFramePr/>
              <a:graphic xmlns:a="http://schemas.openxmlformats.org/drawingml/2006/main">
                <a:graphicData uri="http://schemas.microsoft.com/office/word/2010/wordprocessingShape">
                  <wps:wsp>
                    <wps:cNvSpPr txBox="1"/>
                    <wps:spPr>
                      <a:xfrm>
                        <a:off x="0" y="0"/>
                        <a:ext cx="1548130" cy="113030"/>
                      </a:xfrm>
                      <a:prstGeom prst="rect">
                        <a:avLst/>
                      </a:prstGeom>
                      <a:noFill/>
                    </wps:spPr>
                    <wps:txbx>
                      <w:txbxContent>
                        <w:p>
                          <w:pPr>
                            <w:pStyle w:val="17"/>
                            <w:keepNext w:val="0"/>
                            <w:keepLines w:val="0"/>
                            <w:widowControl w:val="0"/>
                            <w:shd w:val="clear" w:color="auto" w:fill="auto"/>
                            <w:tabs>
                              <w:tab w:val="right" w:pos="240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i/>
                              <w:iCs/>
                              <w:color w:val="142E54"/>
                              <w:spacing w:val="0"/>
                              <w:w w:val="100"/>
                              <w:position w:val="0"/>
                              <w:sz w:val="24"/>
                              <w:szCs w:val="24"/>
                              <w:lang w:val="zh-CN" w:eastAsia="zh-CN" w:bidi="zh-CN"/>
                            </w:rPr>
                            <w:t>#</w:t>
                          </w:r>
                          <w:r>
                            <w:rPr>
                              <w:rFonts w:ascii="Times New Roman" w:hAnsi="Times New Roman" w:eastAsia="Times New Roman" w:cs="Times New Roman"/>
                              <w:i/>
                              <w:iCs/>
                              <w:color w:val="142E54"/>
                              <w:spacing w:val="0"/>
                              <w:w w:val="100"/>
                              <w:position w:val="0"/>
                              <w:sz w:val="24"/>
                              <w:szCs w:val="24"/>
                              <w:lang w:val="zh-CN" w:eastAsia="zh-CN" w:bidi="zh-CN"/>
                            </w:rPr>
                            <w:fldChar w:fldCharType="end"/>
                          </w:r>
                          <w:r>
                            <w:rPr>
                              <w:color w:val="142E54"/>
                              <w:spacing w:val="0"/>
                              <w:w w:val="100"/>
                              <w:position w:val="0"/>
                              <w:sz w:val="17"/>
                              <w:szCs w:val="17"/>
                              <w:lang w:val="zh-CN" w:eastAsia="zh-CN" w:bidi="zh-CN"/>
                            </w:rPr>
                            <w:tab/>
                          </w:r>
                          <w:r>
                            <w:rPr>
                              <w:color w:val="1F3557"/>
                              <w:spacing w:val="0"/>
                              <w:w w:val="100"/>
                              <w:position w:val="0"/>
                              <w:sz w:val="17"/>
                              <w:szCs w:val="17"/>
                            </w:rPr>
                            <w:t xml:space="preserve">第一章搭 </w:t>
                          </w:r>
                          <w:r>
                            <w:rPr>
                              <w:color w:val="132750"/>
                              <w:spacing w:val="0"/>
                              <w:w w:val="100"/>
                              <w:position w:val="0"/>
                              <w:sz w:val="17"/>
                              <w:szCs w:val="17"/>
                            </w:rPr>
                            <w:t>论</w:t>
                          </w:r>
                        </w:p>
                      </w:txbxContent>
                    </wps:txbx>
                    <wps:bodyPr lIns="0" tIns="0" rIns="0" bIns="0">
                      <a:spAutoFit/>
                    </wps:bodyPr>
                  </wps:wsp>
                </a:graphicData>
              </a:graphic>
            </wp:anchor>
          </w:drawing>
        </mc:Choice>
        <mc:Fallback>
          <w:pict>
            <v:shape id="Shape 43" o:spid="_x0000_s1026" o:spt="202" type="#_x0000_t202" style="position:absolute;left:0pt;margin-left:35.75pt;margin-top:38.9pt;height:8.9pt;width:121.9pt;mso-position-horizontal-relative:page;mso-position-vertical-relative:page;z-index:-251657216;mso-width-relative:page;mso-height-relative:page;" filled="f" stroked="f" coordsize="21600,21600" o:gfxdata="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2oFRVtYAAAAIAQAADwAAAAAA&#10;AAABACAAAAAiAAAAZHJzL2Rvd25yZXYueG1sUEsBAhQAFAAAAAgAh07iQHnv82ujAQAAZgMAAA4A&#10;AAAAAAAAAQAgAAAAJQEAAGRycy9lMm9Eb2MueG1sUEsFBgAAAAAGAAYAWQEAADo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0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i/>
                        <w:iCs/>
                        <w:color w:val="142E54"/>
                        <w:spacing w:val="0"/>
                        <w:w w:val="100"/>
                        <w:position w:val="0"/>
                        <w:sz w:val="24"/>
                        <w:szCs w:val="24"/>
                        <w:lang w:val="zh-CN" w:eastAsia="zh-CN" w:bidi="zh-CN"/>
                      </w:rPr>
                      <w:t>#</w:t>
                    </w:r>
                    <w:r>
                      <w:rPr>
                        <w:rFonts w:ascii="Times New Roman" w:hAnsi="Times New Roman" w:eastAsia="Times New Roman" w:cs="Times New Roman"/>
                        <w:i/>
                        <w:iCs/>
                        <w:color w:val="142E54"/>
                        <w:spacing w:val="0"/>
                        <w:w w:val="100"/>
                        <w:position w:val="0"/>
                        <w:sz w:val="24"/>
                        <w:szCs w:val="24"/>
                        <w:lang w:val="zh-CN" w:eastAsia="zh-CN" w:bidi="zh-CN"/>
                      </w:rPr>
                      <w:fldChar w:fldCharType="end"/>
                    </w:r>
                    <w:r>
                      <w:rPr>
                        <w:color w:val="142E54"/>
                        <w:spacing w:val="0"/>
                        <w:w w:val="100"/>
                        <w:position w:val="0"/>
                        <w:sz w:val="17"/>
                        <w:szCs w:val="17"/>
                        <w:lang w:val="zh-CN" w:eastAsia="zh-CN" w:bidi="zh-CN"/>
                      </w:rPr>
                      <w:tab/>
                    </w:r>
                    <w:r>
                      <w:rPr>
                        <w:color w:val="1F3557"/>
                        <w:spacing w:val="0"/>
                        <w:w w:val="100"/>
                        <w:position w:val="0"/>
                        <w:sz w:val="17"/>
                        <w:szCs w:val="17"/>
                      </w:rPr>
                      <w:t xml:space="preserve">第一章搭 </w:t>
                    </w:r>
                    <w:r>
                      <w:rPr>
                        <w:color w:val="132750"/>
                        <w:spacing w:val="0"/>
                        <w:w w:val="100"/>
                        <w:position w:val="0"/>
                        <w:sz w:val="17"/>
                        <w:szCs w:val="17"/>
                      </w:rPr>
                      <w:t>论</w:t>
                    </w: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646" name="Shape 646"/>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647" name="Picutre 647"/>
                                <wp:cNvGraphicFramePr/>
                                <a:graphic xmlns:a="http://schemas.openxmlformats.org/drawingml/2006/main">
                                  <a:graphicData uri="http://schemas.openxmlformats.org/drawingml/2006/picture">
                                    <pic:pic xmlns:pic="http://schemas.openxmlformats.org/drawingml/2006/picture">
                                      <pic:nvPicPr>
                                        <pic:cNvPr id="647" name="Picutre 647"/>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646"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OtKwQ6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647" name="Picutre 647"/>
                          <wp:cNvGraphicFramePr/>
                          <a:graphic xmlns:a="http://schemas.openxmlformats.org/drawingml/2006/main">
                            <a:graphicData uri="http://schemas.openxmlformats.org/drawingml/2006/picture">
                              <pic:pic xmlns:pic="http://schemas.openxmlformats.org/drawingml/2006/picture">
                                <pic:nvPicPr>
                                  <pic:cNvPr id="647" name="Picutre 647"/>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650" name="Shape 650"/>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651" name="Picutre 651"/>
                                <wp:cNvGraphicFramePr/>
                                <a:graphic xmlns:a="http://schemas.openxmlformats.org/drawingml/2006/main">
                                  <a:graphicData uri="http://schemas.openxmlformats.org/drawingml/2006/picture">
                                    <pic:pic xmlns:pic="http://schemas.openxmlformats.org/drawingml/2006/picture">
                                      <pic:nvPicPr>
                                        <pic:cNvPr id="651" name="Picutre 651"/>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650"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CrviTt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651" name="Picutre 651"/>
                          <wp:cNvGraphicFramePr/>
                          <a:graphic xmlns:a="http://schemas.openxmlformats.org/drawingml/2006/main">
                            <a:graphicData uri="http://schemas.openxmlformats.org/drawingml/2006/picture">
                              <pic:pic xmlns:pic="http://schemas.openxmlformats.org/drawingml/2006/picture">
                                <pic:nvPicPr>
                                  <pic:cNvPr id="651" name="Picutre 651"/>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654" name="Shape 654"/>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654"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v1HI&#10;z6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456565</wp:posOffset>
              </wp:positionH>
              <wp:positionV relativeFrom="page">
                <wp:posOffset>493395</wp:posOffset>
              </wp:positionV>
              <wp:extent cx="1896110" cy="113030"/>
              <wp:effectExtent l="0" t="0" r="0" b="0"/>
              <wp:wrapNone/>
              <wp:docPr id="662" name="Shape 662"/>
              <wp:cNvGraphicFramePr/>
              <a:graphic xmlns:a="http://schemas.openxmlformats.org/drawingml/2006/main">
                <a:graphicData uri="http://schemas.microsoft.com/office/word/2010/wordprocessingShape">
                  <wps:wsp>
                    <wps:cNvSpPr txBox="1"/>
                    <wps:spPr>
                      <a:xfrm>
                        <a:off x="0" y="0"/>
                        <a:ext cx="1896110" cy="113030"/>
                      </a:xfrm>
                      <a:prstGeom prst="rect">
                        <a:avLst/>
                      </a:prstGeom>
                      <a:noFill/>
                    </wps:spPr>
                    <wps:txbx>
                      <w:txbxContent>
                        <w:p>
                          <w:pPr>
                            <w:pStyle w:val="17"/>
                            <w:keepNext w:val="0"/>
                            <w:keepLines w:val="0"/>
                            <w:widowControl w:val="0"/>
                            <w:shd w:val="clear" w:color="auto" w:fill="auto"/>
                            <w:tabs>
                              <w:tab w:val="right" w:pos="298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i/>
                              <w:iCs/>
                              <w:color w:val="183152"/>
                              <w:spacing w:val="0"/>
                              <w:w w:val="100"/>
                              <w:position w:val="0"/>
                              <w:sz w:val="19"/>
                              <w:szCs w:val="19"/>
                              <w:lang w:val="zh-CN" w:eastAsia="zh-CN" w:bidi="zh-CN"/>
                            </w:rPr>
                            <w:t>#</w:t>
                          </w:r>
                          <w:r>
                            <w:rPr>
                              <w:rFonts w:ascii="Times New Roman" w:hAnsi="Times New Roman" w:eastAsia="Times New Roman" w:cs="Times New Roman"/>
                              <w:i/>
                              <w:iCs/>
                              <w:color w:val="183152"/>
                              <w:spacing w:val="0"/>
                              <w:w w:val="100"/>
                              <w:position w:val="0"/>
                              <w:sz w:val="19"/>
                              <w:szCs w:val="19"/>
                              <w:lang w:val="zh-CN" w:eastAsia="zh-CN" w:bidi="zh-CN"/>
                            </w:rPr>
                            <w:fldChar w:fldCharType="end"/>
                          </w:r>
                          <w:r>
                            <w:rPr>
                              <w:rFonts w:ascii="Times New Roman" w:hAnsi="Times New Roman" w:eastAsia="Times New Roman" w:cs="Times New Roman"/>
                              <w:i/>
                              <w:iCs/>
                              <w:color w:val="183152"/>
                              <w:spacing w:val="0"/>
                              <w:w w:val="100"/>
                              <w:position w:val="0"/>
                              <w:sz w:val="19"/>
                              <w:szCs w:val="19"/>
                              <w:lang w:val="zh-CN" w:eastAsia="zh-CN" w:bidi="zh-CN"/>
                            </w:rPr>
                            <w:tab/>
                          </w:r>
                          <w:r>
                            <w:rPr>
                              <w:color w:val="204874"/>
                              <w:spacing w:val="0"/>
                              <w:w w:val="100"/>
                              <w:position w:val="0"/>
                              <w:sz w:val="19"/>
                              <w:szCs w:val="19"/>
                            </w:rPr>
                            <w:t>第</w:t>
                          </w:r>
                          <w:r>
                            <w:rPr>
                              <w:color w:val="183152"/>
                              <w:spacing w:val="0"/>
                              <w:w w:val="100"/>
                              <w:position w:val="0"/>
                              <w:sz w:val="19"/>
                              <w:szCs w:val="19"/>
                            </w:rPr>
                            <w:t>二章 细胞的基本功能</w:t>
                          </w:r>
                        </w:p>
                      </w:txbxContent>
                    </wps:txbx>
                    <wps:bodyPr lIns="0" tIns="0" rIns="0" bIns="0">
                      <a:spAutoFit/>
                    </wps:bodyPr>
                  </wps:wsp>
                </a:graphicData>
              </a:graphic>
            </wp:anchor>
          </w:drawing>
        </mc:Choice>
        <mc:Fallback>
          <w:pict>
            <v:shape id="Shape 662" o:spid="_x0000_s1026" o:spt="202" type="#_x0000_t202" style="position:absolute;left:0pt;margin-left:35.95pt;margin-top:38.85pt;height:8.9pt;width:149.3pt;mso-position-horizontal-relative:page;mso-position-vertical-relative:page;z-index:-251657216;mso-width-relative:page;mso-height-relative:page;" filled="f" stroked="f" coordsize="21600,21600" o:gfxdata="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o13dHWAAAACAEAAA8A&#10;AAAAAAAAAQAgAAAAIgAAAGRycy9kb3ducmV2LnhtbFBLAQIUABQAAAAIAIdO4kBAaRGX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8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i/>
                        <w:iCs/>
                        <w:color w:val="183152"/>
                        <w:spacing w:val="0"/>
                        <w:w w:val="100"/>
                        <w:position w:val="0"/>
                        <w:sz w:val="19"/>
                        <w:szCs w:val="19"/>
                        <w:lang w:val="zh-CN" w:eastAsia="zh-CN" w:bidi="zh-CN"/>
                      </w:rPr>
                      <w:t>#</w:t>
                    </w:r>
                    <w:r>
                      <w:rPr>
                        <w:rFonts w:ascii="Times New Roman" w:hAnsi="Times New Roman" w:eastAsia="Times New Roman" w:cs="Times New Roman"/>
                        <w:i/>
                        <w:iCs/>
                        <w:color w:val="183152"/>
                        <w:spacing w:val="0"/>
                        <w:w w:val="100"/>
                        <w:position w:val="0"/>
                        <w:sz w:val="19"/>
                        <w:szCs w:val="19"/>
                        <w:lang w:val="zh-CN" w:eastAsia="zh-CN" w:bidi="zh-CN"/>
                      </w:rPr>
                      <w:fldChar w:fldCharType="end"/>
                    </w:r>
                    <w:r>
                      <w:rPr>
                        <w:rFonts w:ascii="Times New Roman" w:hAnsi="Times New Roman" w:eastAsia="Times New Roman" w:cs="Times New Roman"/>
                        <w:i/>
                        <w:iCs/>
                        <w:color w:val="183152"/>
                        <w:spacing w:val="0"/>
                        <w:w w:val="100"/>
                        <w:position w:val="0"/>
                        <w:sz w:val="19"/>
                        <w:szCs w:val="19"/>
                        <w:lang w:val="zh-CN" w:eastAsia="zh-CN" w:bidi="zh-CN"/>
                      </w:rPr>
                      <w:tab/>
                    </w:r>
                    <w:r>
                      <w:rPr>
                        <w:color w:val="204874"/>
                        <w:spacing w:val="0"/>
                        <w:w w:val="100"/>
                        <w:position w:val="0"/>
                        <w:sz w:val="19"/>
                        <w:szCs w:val="19"/>
                      </w:rPr>
                      <w:t>第</w:t>
                    </w:r>
                    <w:r>
                      <w:rPr>
                        <w:color w:val="183152"/>
                        <w:spacing w:val="0"/>
                        <w:w w:val="100"/>
                        <w:position w:val="0"/>
                        <w:sz w:val="19"/>
                        <w:szCs w:val="19"/>
                      </w:rPr>
                      <w:t>二章 细胞的基本功能</w:t>
                    </w: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456565</wp:posOffset>
              </wp:positionH>
              <wp:positionV relativeFrom="page">
                <wp:posOffset>493395</wp:posOffset>
              </wp:positionV>
              <wp:extent cx="1896110" cy="113030"/>
              <wp:effectExtent l="0" t="0" r="0" b="0"/>
              <wp:wrapNone/>
              <wp:docPr id="664" name="Shape 664"/>
              <wp:cNvGraphicFramePr/>
              <a:graphic xmlns:a="http://schemas.openxmlformats.org/drawingml/2006/main">
                <a:graphicData uri="http://schemas.microsoft.com/office/word/2010/wordprocessingShape">
                  <wps:wsp>
                    <wps:cNvSpPr txBox="1"/>
                    <wps:spPr>
                      <a:xfrm>
                        <a:off x="0" y="0"/>
                        <a:ext cx="1896110" cy="113030"/>
                      </a:xfrm>
                      <a:prstGeom prst="rect">
                        <a:avLst/>
                      </a:prstGeom>
                      <a:noFill/>
                    </wps:spPr>
                    <wps:txbx>
                      <w:txbxContent>
                        <w:p>
                          <w:pPr>
                            <w:pStyle w:val="17"/>
                            <w:keepNext w:val="0"/>
                            <w:keepLines w:val="0"/>
                            <w:widowControl w:val="0"/>
                            <w:shd w:val="clear" w:color="auto" w:fill="auto"/>
                            <w:tabs>
                              <w:tab w:val="right" w:pos="298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i/>
                              <w:iCs/>
                              <w:color w:val="183152"/>
                              <w:spacing w:val="0"/>
                              <w:w w:val="100"/>
                              <w:position w:val="0"/>
                              <w:sz w:val="19"/>
                              <w:szCs w:val="19"/>
                              <w:lang w:val="zh-CN" w:eastAsia="zh-CN" w:bidi="zh-CN"/>
                            </w:rPr>
                            <w:t>#</w:t>
                          </w:r>
                          <w:r>
                            <w:rPr>
                              <w:rFonts w:ascii="Times New Roman" w:hAnsi="Times New Roman" w:eastAsia="Times New Roman" w:cs="Times New Roman"/>
                              <w:i/>
                              <w:iCs/>
                              <w:color w:val="183152"/>
                              <w:spacing w:val="0"/>
                              <w:w w:val="100"/>
                              <w:position w:val="0"/>
                              <w:sz w:val="19"/>
                              <w:szCs w:val="19"/>
                              <w:lang w:val="zh-CN" w:eastAsia="zh-CN" w:bidi="zh-CN"/>
                            </w:rPr>
                            <w:fldChar w:fldCharType="end"/>
                          </w:r>
                          <w:r>
                            <w:rPr>
                              <w:rFonts w:ascii="Times New Roman" w:hAnsi="Times New Roman" w:eastAsia="Times New Roman" w:cs="Times New Roman"/>
                              <w:i/>
                              <w:iCs/>
                              <w:color w:val="183152"/>
                              <w:spacing w:val="0"/>
                              <w:w w:val="100"/>
                              <w:position w:val="0"/>
                              <w:sz w:val="19"/>
                              <w:szCs w:val="19"/>
                              <w:lang w:val="zh-CN" w:eastAsia="zh-CN" w:bidi="zh-CN"/>
                            </w:rPr>
                            <w:tab/>
                          </w:r>
                          <w:r>
                            <w:rPr>
                              <w:color w:val="204874"/>
                              <w:spacing w:val="0"/>
                              <w:w w:val="100"/>
                              <w:position w:val="0"/>
                              <w:sz w:val="19"/>
                              <w:szCs w:val="19"/>
                            </w:rPr>
                            <w:t>第</w:t>
                          </w:r>
                          <w:r>
                            <w:rPr>
                              <w:color w:val="183152"/>
                              <w:spacing w:val="0"/>
                              <w:w w:val="100"/>
                              <w:position w:val="0"/>
                              <w:sz w:val="19"/>
                              <w:szCs w:val="19"/>
                            </w:rPr>
                            <w:t>二章 细胞的基本功能</w:t>
                          </w:r>
                        </w:p>
                      </w:txbxContent>
                    </wps:txbx>
                    <wps:bodyPr lIns="0" tIns="0" rIns="0" bIns="0">
                      <a:spAutoFit/>
                    </wps:bodyPr>
                  </wps:wsp>
                </a:graphicData>
              </a:graphic>
            </wp:anchor>
          </w:drawing>
        </mc:Choice>
        <mc:Fallback>
          <w:pict>
            <v:shape id="Shape 664" o:spid="_x0000_s1026" o:spt="202" type="#_x0000_t202" style="position:absolute;left:0pt;margin-left:35.95pt;margin-top:38.85pt;height:8.9pt;width:149.3pt;mso-position-horizontal-relative:page;mso-position-vertical-relative:page;z-index:-251657216;mso-width-relative:page;mso-height-relative:page;" filled="f" stroked="f" coordsize="21600,21600" o:gfxdata="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o13dHWAAAACAEAAA8A&#10;AAAAAAAAAQAgAAAAIgAAAGRycy9kb3ducmV2LnhtbFBLAQIUABQAAAAIAIdO4kANsQKP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8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i/>
                        <w:iCs/>
                        <w:color w:val="183152"/>
                        <w:spacing w:val="0"/>
                        <w:w w:val="100"/>
                        <w:position w:val="0"/>
                        <w:sz w:val="19"/>
                        <w:szCs w:val="19"/>
                        <w:lang w:val="zh-CN" w:eastAsia="zh-CN" w:bidi="zh-CN"/>
                      </w:rPr>
                      <w:t>#</w:t>
                    </w:r>
                    <w:r>
                      <w:rPr>
                        <w:rFonts w:ascii="Times New Roman" w:hAnsi="Times New Roman" w:eastAsia="Times New Roman" w:cs="Times New Roman"/>
                        <w:i/>
                        <w:iCs/>
                        <w:color w:val="183152"/>
                        <w:spacing w:val="0"/>
                        <w:w w:val="100"/>
                        <w:position w:val="0"/>
                        <w:sz w:val="19"/>
                        <w:szCs w:val="19"/>
                        <w:lang w:val="zh-CN" w:eastAsia="zh-CN" w:bidi="zh-CN"/>
                      </w:rPr>
                      <w:fldChar w:fldCharType="end"/>
                    </w:r>
                    <w:r>
                      <w:rPr>
                        <w:rFonts w:ascii="Times New Roman" w:hAnsi="Times New Roman" w:eastAsia="Times New Roman" w:cs="Times New Roman"/>
                        <w:i/>
                        <w:iCs/>
                        <w:color w:val="183152"/>
                        <w:spacing w:val="0"/>
                        <w:w w:val="100"/>
                        <w:position w:val="0"/>
                        <w:sz w:val="19"/>
                        <w:szCs w:val="19"/>
                        <w:lang w:val="zh-CN" w:eastAsia="zh-CN" w:bidi="zh-CN"/>
                      </w:rPr>
                      <w:tab/>
                    </w:r>
                    <w:r>
                      <w:rPr>
                        <w:color w:val="204874"/>
                        <w:spacing w:val="0"/>
                        <w:w w:val="100"/>
                        <w:position w:val="0"/>
                        <w:sz w:val="19"/>
                        <w:szCs w:val="19"/>
                      </w:rPr>
                      <w:t>第</w:t>
                    </w:r>
                    <w:r>
                      <w:rPr>
                        <w:color w:val="183152"/>
                        <w:spacing w:val="0"/>
                        <w:w w:val="100"/>
                        <w:position w:val="0"/>
                        <w:sz w:val="19"/>
                        <w:szCs w:val="19"/>
                      </w:rPr>
                      <w:t>二章 细胞的基本功能</w:t>
                    </w: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4926330</wp:posOffset>
              </wp:positionH>
              <wp:positionV relativeFrom="page">
                <wp:posOffset>485140</wp:posOffset>
              </wp:positionV>
              <wp:extent cx="1856105" cy="114300"/>
              <wp:effectExtent l="0" t="0" r="0" b="0"/>
              <wp:wrapNone/>
              <wp:docPr id="666" name="Shape 666"/>
              <wp:cNvGraphicFramePr/>
              <a:graphic xmlns:a="http://schemas.openxmlformats.org/drawingml/2006/main">
                <a:graphicData uri="http://schemas.microsoft.com/office/word/2010/wordprocessingShape">
                  <wps:wsp>
                    <wps:cNvSpPr txBox="1"/>
                    <wps:spPr>
                      <a:xfrm>
                        <a:off x="0" y="0"/>
                        <a:ext cx="1856105" cy="114300"/>
                      </a:xfrm>
                      <a:prstGeom prst="rect">
                        <a:avLst/>
                      </a:prstGeom>
                      <a:noFill/>
                    </wps:spPr>
                    <wps:txbx>
                      <w:txbxContent>
                        <w:p>
                          <w:pPr>
                            <w:pStyle w:val="17"/>
                            <w:keepNext w:val="0"/>
                            <w:keepLines w:val="0"/>
                            <w:widowControl w:val="0"/>
                            <w:shd w:val="clear" w:color="auto" w:fill="auto"/>
                            <w:tabs>
                              <w:tab w:val="right" w:pos="2923"/>
                            </w:tabs>
                            <w:bidi w:val="0"/>
                            <w:spacing w:before="0" w:after="0" w:line="240" w:lineRule="auto"/>
                            <w:ind w:left="0" w:right="0" w:firstLine="0"/>
                            <w:jc w:val="left"/>
                            <w:rPr>
                              <w:sz w:val="22"/>
                              <w:szCs w:val="22"/>
                            </w:rPr>
                          </w:pPr>
                          <w:r>
                            <w:rPr>
                              <w:color w:val="1C4970"/>
                              <w:spacing w:val="0"/>
                              <w:w w:val="100"/>
                              <w:position w:val="0"/>
                              <w:sz w:val="19"/>
                              <w:szCs w:val="19"/>
                            </w:rPr>
                            <w:t>第二章细胞的基本功能</w:t>
                          </w:r>
                          <w:r>
                            <w:rPr>
                              <w:color w:val="1C4970"/>
                              <w:spacing w:val="0"/>
                              <w:w w:val="100"/>
                              <w:position w:val="0"/>
                              <w:sz w:val="19"/>
                              <w:szCs w:val="19"/>
                            </w:rPr>
                            <w:tab/>
                          </w:r>
                          <w:r>
                            <w:fldChar w:fldCharType="begin"/>
                          </w:r>
                          <w:r>
                            <w:instrText xml:space="preserve"> PAGE \* MERGEFORMAT </w:instrText>
                          </w:r>
                          <w:r>
                            <w:fldChar w:fldCharType="separate"/>
                          </w:r>
                          <w:r>
                            <w:rPr>
                              <w:rFonts w:ascii="Times New Roman" w:hAnsi="Times New Roman" w:eastAsia="Times New Roman" w:cs="Times New Roman"/>
                              <w:color w:val="1C4970"/>
                              <w:spacing w:val="0"/>
                              <w:w w:val="100"/>
                              <w:position w:val="0"/>
                              <w:sz w:val="22"/>
                              <w:szCs w:val="22"/>
                            </w:rPr>
                            <w:t>#</w:t>
                          </w:r>
                          <w:r>
                            <w:rPr>
                              <w:rFonts w:ascii="Times New Roman" w:hAnsi="Times New Roman" w:eastAsia="Times New Roman" w:cs="Times New Roman"/>
                              <w:color w:val="1C4970"/>
                              <w:spacing w:val="0"/>
                              <w:w w:val="100"/>
                              <w:position w:val="0"/>
                              <w:sz w:val="22"/>
                              <w:szCs w:val="22"/>
                            </w:rPr>
                            <w:fldChar w:fldCharType="end"/>
                          </w:r>
                        </w:p>
                      </w:txbxContent>
                    </wps:txbx>
                    <wps:bodyPr lIns="0" tIns="0" rIns="0" bIns="0">
                      <a:spAutoFit/>
                    </wps:bodyPr>
                  </wps:wsp>
                </a:graphicData>
              </a:graphic>
            </wp:anchor>
          </w:drawing>
        </mc:Choice>
        <mc:Fallback>
          <w:pict>
            <v:shape id="Shape 666" o:spid="_x0000_s1026" o:spt="202" type="#_x0000_t202" style="position:absolute;left:0pt;margin-left:387.9pt;margin-top:38.2pt;height:9pt;width:146.15pt;mso-position-horizontal-relative:page;mso-position-vertical-relative:page;z-index:-251657216;mso-width-relative:page;mso-height-relative:page;" filled="f" stroked="f" coordsize="21600,21600" o:gfxdata="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JMRvmbYAAAACgEA&#10;AA8AAAAAAAAAAQAgAAAAIgAAAGRycy9kb3ducmV2LnhtbFBLAQIUABQAAAAIAIdO4kDM8BrOqAEA&#10;AGgDAAAOAAAAAAAAAAEAIAAAACcBAABkcnMvZTJvRG9jLnhtbFBLBQYAAAAABgAGAFkBAABBBQAA&#10;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23"/>
                      </w:tabs>
                      <w:bidi w:val="0"/>
                      <w:spacing w:before="0" w:after="0" w:line="240" w:lineRule="auto"/>
                      <w:ind w:left="0" w:right="0" w:firstLine="0"/>
                      <w:jc w:val="left"/>
                      <w:rPr>
                        <w:sz w:val="22"/>
                        <w:szCs w:val="22"/>
                      </w:rPr>
                    </w:pPr>
                    <w:r>
                      <w:rPr>
                        <w:color w:val="1C4970"/>
                        <w:spacing w:val="0"/>
                        <w:w w:val="100"/>
                        <w:position w:val="0"/>
                        <w:sz w:val="19"/>
                        <w:szCs w:val="19"/>
                      </w:rPr>
                      <w:t>第二章细胞的基本功能</w:t>
                    </w:r>
                    <w:r>
                      <w:rPr>
                        <w:color w:val="1C4970"/>
                        <w:spacing w:val="0"/>
                        <w:w w:val="100"/>
                        <w:position w:val="0"/>
                        <w:sz w:val="19"/>
                        <w:szCs w:val="19"/>
                      </w:rPr>
                      <w:tab/>
                    </w:r>
                    <w:r>
                      <w:fldChar w:fldCharType="begin"/>
                    </w:r>
                    <w:r>
                      <w:instrText xml:space="preserve"> PAGE \* MERGEFORMAT </w:instrText>
                    </w:r>
                    <w:r>
                      <w:fldChar w:fldCharType="separate"/>
                    </w:r>
                    <w:r>
                      <w:rPr>
                        <w:rFonts w:ascii="Times New Roman" w:hAnsi="Times New Roman" w:eastAsia="Times New Roman" w:cs="Times New Roman"/>
                        <w:color w:val="1C4970"/>
                        <w:spacing w:val="0"/>
                        <w:w w:val="100"/>
                        <w:position w:val="0"/>
                        <w:sz w:val="22"/>
                        <w:szCs w:val="22"/>
                      </w:rPr>
                      <w:t>#</w:t>
                    </w:r>
                    <w:r>
                      <w:rPr>
                        <w:rFonts w:ascii="Times New Roman" w:hAnsi="Times New Roman" w:eastAsia="Times New Roman" w:cs="Times New Roman"/>
                        <w:color w:val="1C4970"/>
                        <w:spacing w:val="0"/>
                        <w:w w:val="100"/>
                        <w:position w:val="0"/>
                        <w:sz w:val="22"/>
                        <w:szCs w:val="22"/>
                      </w:rPr>
                      <w:fldChar w:fldCharType="end"/>
                    </w: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374650</wp:posOffset>
              </wp:positionH>
              <wp:positionV relativeFrom="page">
                <wp:posOffset>495300</wp:posOffset>
              </wp:positionV>
              <wp:extent cx="1896110" cy="113030"/>
              <wp:effectExtent l="0" t="0" r="0" b="0"/>
              <wp:wrapNone/>
              <wp:docPr id="670" name="Shape 670"/>
              <wp:cNvGraphicFramePr/>
              <a:graphic xmlns:a="http://schemas.openxmlformats.org/drawingml/2006/main">
                <a:graphicData uri="http://schemas.microsoft.com/office/word/2010/wordprocessingShape">
                  <wps:wsp>
                    <wps:cNvSpPr txBox="1"/>
                    <wps:spPr>
                      <a:xfrm>
                        <a:off x="0" y="0"/>
                        <a:ext cx="1896110" cy="113030"/>
                      </a:xfrm>
                      <a:prstGeom prst="rect">
                        <a:avLst/>
                      </a:prstGeom>
                      <a:noFill/>
                    </wps:spPr>
                    <wps:txbx>
                      <w:txbxContent>
                        <w:p>
                          <w:pPr>
                            <w:pStyle w:val="17"/>
                            <w:keepNext w:val="0"/>
                            <w:keepLines w:val="0"/>
                            <w:widowControl w:val="0"/>
                            <w:shd w:val="clear" w:color="auto" w:fill="auto"/>
                            <w:tabs>
                              <w:tab w:val="right" w:pos="298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color w:val="254369"/>
                              <w:spacing w:val="0"/>
                              <w:w w:val="100"/>
                              <w:position w:val="0"/>
                              <w:sz w:val="19"/>
                              <w:szCs w:val="19"/>
                              <w:lang w:val="zh-CN" w:eastAsia="zh-CN" w:bidi="zh-CN"/>
                            </w:rPr>
                            <w:t>#</w:t>
                          </w:r>
                          <w:r>
                            <w:rPr>
                              <w:rFonts w:ascii="Times New Roman" w:hAnsi="Times New Roman" w:eastAsia="Times New Roman" w:cs="Times New Roman"/>
                              <w:color w:val="254369"/>
                              <w:spacing w:val="0"/>
                              <w:w w:val="100"/>
                              <w:position w:val="0"/>
                              <w:sz w:val="19"/>
                              <w:szCs w:val="19"/>
                              <w:lang w:val="zh-CN" w:eastAsia="zh-CN" w:bidi="zh-CN"/>
                            </w:rPr>
                            <w:fldChar w:fldCharType="end"/>
                          </w:r>
                          <w:r>
                            <w:rPr>
                              <w:rFonts w:ascii="Times New Roman" w:hAnsi="Times New Roman" w:eastAsia="Times New Roman" w:cs="Times New Roman"/>
                              <w:color w:val="254369"/>
                              <w:spacing w:val="0"/>
                              <w:w w:val="100"/>
                              <w:position w:val="0"/>
                              <w:sz w:val="19"/>
                              <w:szCs w:val="19"/>
                              <w:lang w:val="zh-CN" w:eastAsia="zh-CN" w:bidi="zh-CN"/>
                            </w:rPr>
                            <w:tab/>
                          </w:r>
                          <w:r>
                            <w:rPr>
                              <w:color w:val="254369"/>
                              <w:spacing w:val="0"/>
                              <w:w w:val="100"/>
                              <w:position w:val="0"/>
                              <w:sz w:val="19"/>
                              <w:szCs w:val="19"/>
                            </w:rPr>
                            <w:t>第</w:t>
                          </w:r>
                          <w:r>
                            <w:rPr>
                              <w:color w:val="11375D"/>
                              <w:spacing w:val="0"/>
                              <w:w w:val="100"/>
                              <w:position w:val="0"/>
                              <w:sz w:val="19"/>
                              <w:szCs w:val="19"/>
                            </w:rPr>
                            <w:t>二</w:t>
                          </w:r>
                          <w:r>
                            <w:rPr>
                              <w:color w:val="254369"/>
                              <w:spacing w:val="0"/>
                              <w:w w:val="100"/>
                              <w:position w:val="0"/>
                              <w:sz w:val="19"/>
                              <w:szCs w:val="19"/>
                            </w:rPr>
                            <w:t>章细胞的基本功能</w:t>
                          </w:r>
                        </w:p>
                      </w:txbxContent>
                    </wps:txbx>
                    <wps:bodyPr lIns="0" tIns="0" rIns="0" bIns="0">
                      <a:spAutoFit/>
                    </wps:bodyPr>
                  </wps:wsp>
                </a:graphicData>
              </a:graphic>
            </wp:anchor>
          </w:drawing>
        </mc:Choice>
        <mc:Fallback>
          <w:pict>
            <v:shape id="Shape 670" o:spid="_x0000_s1026" o:spt="202" type="#_x0000_t202" style="position:absolute;left:0pt;margin-left:29.5pt;margin-top:39pt;height:8.9pt;width:149.3pt;mso-position-horizontal-relative:page;mso-position-vertical-relative:page;z-index:-251657216;mso-width-relative:page;mso-height-relative:page;" filled="f" stroked="f" coordsize="21600,21600" o:gfxdata="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e1LWDXAAAACAEAAA8A&#10;AAAAAAAAAQAgAAAAIgAAAGRycy9kb3ducmV2LnhtbFBLAQIUABQAAAAIAIdO4kBNLZ7HpgEAAGgD&#10;AAAOAAAAAAAAAAEAIAAAACY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8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Times New Roman" w:hAnsi="Times New Roman" w:eastAsia="Times New Roman" w:cs="Times New Roman"/>
                        <w:color w:val="254369"/>
                        <w:spacing w:val="0"/>
                        <w:w w:val="100"/>
                        <w:position w:val="0"/>
                        <w:sz w:val="19"/>
                        <w:szCs w:val="19"/>
                        <w:lang w:val="zh-CN" w:eastAsia="zh-CN" w:bidi="zh-CN"/>
                      </w:rPr>
                      <w:t>#</w:t>
                    </w:r>
                    <w:r>
                      <w:rPr>
                        <w:rFonts w:ascii="Times New Roman" w:hAnsi="Times New Roman" w:eastAsia="Times New Roman" w:cs="Times New Roman"/>
                        <w:color w:val="254369"/>
                        <w:spacing w:val="0"/>
                        <w:w w:val="100"/>
                        <w:position w:val="0"/>
                        <w:sz w:val="19"/>
                        <w:szCs w:val="19"/>
                        <w:lang w:val="zh-CN" w:eastAsia="zh-CN" w:bidi="zh-CN"/>
                      </w:rPr>
                      <w:fldChar w:fldCharType="end"/>
                    </w:r>
                    <w:r>
                      <w:rPr>
                        <w:rFonts w:ascii="Times New Roman" w:hAnsi="Times New Roman" w:eastAsia="Times New Roman" w:cs="Times New Roman"/>
                        <w:color w:val="254369"/>
                        <w:spacing w:val="0"/>
                        <w:w w:val="100"/>
                        <w:position w:val="0"/>
                        <w:sz w:val="19"/>
                        <w:szCs w:val="19"/>
                        <w:lang w:val="zh-CN" w:eastAsia="zh-CN" w:bidi="zh-CN"/>
                      </w:rPr>
                      <w:tab/>
                    </w:r>
                    <w:r>
                      <w:rPr>
                        <w:color w:val="254369"/>
                        <w:spacing w:val="0"/>
                        <w:w w:val="100"/>
                        <w:position w:val="0"/>
                        <w:sz w:val="19"/>
                        <w:szCs w:val="19"/>
                      </w:rPr>
                      <w:t>第</w:t>
                    </w:r>
                    <w:r>
                      <w:rPr>
                        <w:color w:val="11375D"/>
                        <w:spacing w:val="0"/>
                        <w:w w:val="100"/>
                        <w:position w:val="0"/>
                        <w:sz w:val="19"/>
                        <w:szCs w:val="19"/>
                      </w:rPr>
                      <w:t>二</w:t>
                    </w:r>
                    <w:r>
                      <w:rPr>
                        <w:color w:val="254369"/>
                        <w:spacing w:val="0"/>
                        <w:w w:val="100"/>
                        <w:position w:val="0"/>
                        <w:sz w:val="19"/>
                        <w:szCs w:val="19"/>
                      </w:rPr>
                      <w:t>章细胞的基本功能</w:t>
                    </w: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705" name="Shape 705"/>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706" name="Picutre 706"/>
                                <wp:cNvGraphicFramePr/>
                                <a:graphic xmlns:a="http://schemas.openxmlformats.org/drawingml/2006/main">
                                  <a:graphicData uri="http://schemas.openxmlformats.org/drawingml/2006/picture">
                                    <pic:pic xmlns:pic="http://schemas.openxmlformats.org/drawingml/2006/picture">
                                      <pic:nvPicPr>
                                        <pic:cNvPr id="706" name="Picutre 706"/>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705"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eKzGTYAAAACwEAAA8A&#10;AAAAAAAAAQAgAAAAIgAAAGRycy9kb3ducmV2LnhtbFBLAQIUABQAAAAIAIdO4kAxUNu0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706" name="Picutre 706"/>
                          <wp:cNvGraphicFramePr/>
                          <a:graphic xmlns:a="http://schemas.openxmlformats.org/drawingml/2006/main">
                            <a:graphicData uri="http://schemas.openxmlformats.org/drawingml/2006/picture">
                              <pic:pic xmlns:pic="http://schemas.openxmlformats.org/drawingml/2006/picture">
                                <pic:nvPicPr>
                                  <pic:cNvPr id="706" name="Picutre 706"/>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709" name="Shape 709"/>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710" name="Picutre 710"/>
                                <wp:cNvGraphicFramePr/>
                                <a:graphic xmlns:a="http://schemas.openxmlformats.org/drawingml/2006/main">
                                  <a:graphicData uri="http://schemas.openxmlformats.org/drawingml/2006/picture">
                                    <pic:pic xmlns:pic="http://schemas.openxmlformats.org/drawingml/2006/picture">
                                      <pic:nvPicPr>
                                        <pic:cNvPr id="710" name="Picutre 710"/>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709"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mlDwc6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710" name="Picutre 710"/>
                          <wp:cNvGraphicFramePr/>
                          <a:graphic xmlns:a="http://schemas.openxmlformats.org/drawingml/2006/main">
                            <a:graphicData uri="http://schemas.openxmlformats.org/drawingml/2006/picture">
                              <pic:pic xmlns:pic="http://schemas.openxmlformats.org/drawingml/2006/picture">
                                <pic:nvPicPr>
                                  <pic:cNvPr id="710" name="Picutre 710"/>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713" name="Shape 713"/>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713"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kV22&#10;B6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715" name="Shape 715"/>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715"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XeL5jVAAAACAEAAA8A&#10;AAAAAAAAAQAgAAAAIgAAAGRycy9kb3ducmV2LnhtbFBLAQIUABQAAAAIAIdO4kCLUuqq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396240</wp:posOffset>
              </wp:positionH>
              <wp:positionV relativeFrom="page">
                <wp:posOffset>553085</wp:posOffset>
              </wp:positionV>
              <wp:extent cx="1889760" cy="113030"/>
              <wp:effectExtent l="0" t="0" r="0" b="0"/>
              <wp:wrapNone/>
              <wp:docPr id="747" name="Shape 747"/>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color w:val="104478"/>
                              <w:spacing w:val="0"/>
                              <w:w w:val="100"/>
                              <w:position w:val="0"/>
                              <w:sz w:val="22"/>
                              <w:szCs w:val="22"/>
                              <w:lang w:val="zh-CN" w:eastAsia="zh-CN" w:bidi="zh-CN"/>
                            </w:rPr>
                            <w:t>#</w:t>
                          </w:r>
                          <w:r>
                            <w:rPr>
                              <w:rFonts w:ascii="Times New Roman" w:hAnsi="Times New Roman" w:eastAsia="Times New Roman" w:cs="Times New Roman"/>
                              <w:color w:val="104478"/>
                              <w:spacing w:val="0"/>
                              <w:w w:val="100"/>
                              <w:position w:val="0"/>
                              <w:sz w:val="22"/>
                              <w:szCs w:val="22"/>
                              <w:lang w:val="zh-CN" w:eastAsia="zh-CN" w:bidi="zh-CN"/>
                            </w:rPr>
                            <w:fldChar w:fldCharType="end"/>
                          </w:r>
                          <w:r>
                            <w:rPr>
                              <w:rFonts w:ascii="Times New Roman" w:hAnsi="Times New Roman" w:eastAsia="Times New Roman" w:cs="Times New Roman"/>
                              <w:color w:val="104478"/>
                              <w:spacing w:val="0"/>
                              <w:w w:val="100"/>
                              <w:position w:val="0"/>
                              <w:sz w:val="22"/>
                              <w:szCs w:val="22"/>
                              <w:lang w:val="zh-CN" w:eastAsia="zh-CN" w:bidi="zh-CN"/>
                            </w:rPr>
                            <w:tab/>
                          </w:r>
                          <w:r>
                            <w:rPr>
                              <w:color w:val="325B81"/>
                              <w:spacing w:val="0"/>
                              <w:w w:val="100"/>
                              <w:position w:val="0"/>
                              <w:sz w:val="16"/>
                              <w:szCs w:val="16"/>
                            </w:rPr>
                            <w:t>第二章细胞的基本功能</w:t>
                          </w:r>
                        </w:p>
                      </w:txbxContent>
                    </wps:txbx>
                    <wps:bodyPr lIns="0" tIns="0" rIns="0" bIns="0">
                      <a:spAutoFit/>
                    </wps:bodyPr>
                  </wps:wsp>
                </a:graphicData>
              </a:graphic>
            </wp:anchor>
          </w:drawing>
        </mc:Choice>
        <mc:Fallback>
          <w:pict>
            <v:shape id="Shape 747" o:spid="_x0000_s1026" o:spt="202" type="#_x0000_t202" style="position:absolute;left:0pt;margin-left:31.2pt;margin-top:43.55pt;height:8.9pt;width:148.8pt;mso-position-horizontal-relative:page;mso-position-vertical-relative:page;z-index:-251657216;mso-width-relative:page;mso-height-relative:page;" filled="f" stroked="f" coordsize="21600,21600" o:gfxdata="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D+RgeDVAAAACQEAAA8A&#10;AAAAAAAAAQAgAAAAIgAAAGRycy9kb3ducmV2LnhtbFBLAQIUABQAAAAIAIdO4kAgIsP1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color w:val="104478"/>
                        <w:spacing w:val="0"/>
                        <w:w w:val="100"/>
                        <w:position w:val="0"/>
                        <w:sz w:val="22"/>
                        <w:szCs w:val="22"/>
                        <w:lang w:val="zh-CN" w:eastAsia="zh-CN" w:bidi="zh-CN"/>
                      </w:rPr>
                      <w:t>#</w:t>
                    </w:r>
                    <w:r>
                      <w:rPr>
                        <w:rFonts w:ascii="Times New Roman" w:hAnsi="Times New Roman" w:eastAsia="Times New Roman" w:cs="Times New Roman"/>
                        <w:color w:val="104478"/>
                        <w:spacing w:val="0"/>
                        <w:w w:val="100"/>
                        <w:position w:val="0"/>
                        <w:sz w:val="22"/>
                        <w:szCs w:val="22"/>
                        <w:lang w:val="zh-CN" w:eastAsia="zh-CN" w:bidi="zh-CN"/>
                      </w:rPr>
                      <w:fldChar w:fldCharType="end"/>
                    </w:r>
                    <w:r>
                      <w:rPr>
                        <w:rFonts w:ascii="Times New Roman" w:hAnsi="Times New Roman" w:eastAsia="Times New Roman" w:cs="Times New Roman"/>
                        <w:color w:val="104478"/>
                        <w:spacing w:val="0"/>
                        <w:w w:val="100"/>
                        <w:position w:val="0"/>
                        <w:sz w:val="22"/>
                        <w:szCs w:val="22"/>
                        <w:lang w:val="zh-CN" w:eastAsia="zh-CN" w:bidi="zh-CN"/>
                      </w:rPr>
                      <w:tab/>
                    </w:r>
                    <w:r>
                      <w:rPr>
                        <w:color w:val="325B81"/>
                        <w:spacing w:val="0"/>
                        <w:w w:val="100"/>
                        <w:position w:val="0"/>
                        <w:sz w:val="16"/>
                        <w:szCs w:val="16"/>
                      </w:rPr>
                      <w:t>第二章细胞的基本功能</w:t>
                    </w:r>
                  </w:p>
                </w:txbxContent>
              </v:textbox>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396240</wp:posOffset>
              </wp:positionH>
              <wp:positionV relativeFrom="page">
                <wp:posOffset>553085</wp:posOffset>
              </wp:positionV>
              <wp:extent cx="1889760" cy="113030"/>
              <wp:effectExtent l="0" t="0" r="0" b="0"/>
              <wp:wrapNone/>
              <wp:docPr id="749" name="Shape 749"/>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color w:val="104478"/>
                              <w:spacing w:val="0"/>
                              <w:w w:val="100"/>
                              <w:position w:val="0"/>
                              <w:sz w:val="22"/>
                              <w:szCs w:val="22"/>
                              <w:lang w:val="zh-CN" w:eastAsia="zh-CN" w:bidi="zh-CN"/>
                            </w:rPr>
                            <w:t>#</w:t>
                          </w:r>
                          <w:r>
                            <w:rPr>
                              <w:rFonts w:ascii="Times New Roman" w:hAnsi="Times New Roman" w:eastAsia="Times New Roman" w:cs="Times New Roman"/>
                              <w:color w:val="104478"/>
                              <w:spacing w:val="0"/>
                              <w:w w:val="100"/>
                              <w:position w:val="0"/>
                              <w:sz w:val="22"/>
                              <w:szCs w:val="22"/>
                              <w:lang w:val="zh-CN" w:eastAsia="zh-CN" w:bidi="zh-CN"/>
                            </w:rPr>
                            <w:fldChar w:fldCharType="end"/>
                          </w:r>
                          <w:r>
                            <w:rPr>
                              <w:rFonts w:ascii="Times New Roman" w:hAnsi="Times New Roman" w:eastAsia="Times New Roman" w:cs="Times New Roman"/>
                              <w:color w:val="104478"/>
                              <w:spacing w:val="0"/>
                              <w:w w:val="100"/>
                              <w:position w:val="0"/>
                              <w:sz w:val="22"/>
                              <w:szCs w:val="22"/>
                              <w:lang w:val="zh-CN" w:eastAsia="zh-CN" w:bidi="zh-CN"/>
                            </w:rPr>
                            <w:tab/>
                          </w:r>
                          <w:r>
                            <w:rPr>
                              <w:color w:val="325B81"/>
                              <w:spacing w:val="0"/>
                              <w:w w:val="100"/>
                              <w:position w:val="0"/>
                              <w:sz w:val="16"/>
                              <w:szCs w:val="16"/>
                            </w:rPr>
                            <w:t>第二章细胞的基本功能</w:t>
                          </w:r>
                        </w:p>
                      </w:txbxContent>
                    </wps:txbx>
                    <wps:bodyPr lIns="0" tIns="0" rIns="0" bIns="0">
                      <a:spAutoFit/>
                    </wps:bodyPr>
                  </wps:wsp>
                </a:graphicData>
              </a:graphic>
            </wp:anchor>
          </w:drawing>
        </mc:Choice>
        <mc:Fallback>
          <w:pict>
            <v:shape id="Shape 749" o:spid="_x0000_s1026" o:spt="202" type="#_x0000_t202" style="position:absolute;left:0pt;margin-left:31.2pt;margin-top:43.55pt;height:8.9pt;width:148.8pt;mso-position-horizontal-relative:page;mso-position-vertical-relative:page;z-index:-251657216;mso-width-relative:page;mso-height-relative:page;" filled="f" stroked="f" coordsize="21600,21600" o:gfxdata="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D+RgeDVAAAACQEAAA8A&#10;AAAAAAAAAQAgAAAAIgAAAGRycy9kb3ducmV2LnhtbFBLAQIUABQAAAAIAIdO4kC+2Dp7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Times New Roman" w:hAnsi="Times New Roman" w:eastAsia="Times New Roman" w:cs="Times New Roman"/>
                        <w:color w:val="104478"/>
                        <w:spacing w:val="0"/>
                        <w:w w:val="100"/>
                        <w:position w:val="0"/>
                        <w:sz w:val="22"/>
                        <w:szCs w:val="22"/>
                        <w:lang w:val="zh-CN" w:eastAsia="zh-CN" w:bidi="zh-CN"/>
                      </w:rPr>
                      <w:t>#</w:t>
                    </w:r>
                    <w:r>
                      <w:rPr>
                        <w:rFonts w:ascii="Times New Roman" w:hAnsi="Times New Roman" w:eastAsia="Times New Roman" w:cs="Times New Roman"/>
                        <w:color w:val="104478"/>
                        <w:spacing w:val="0"/>
                        <w:w w:val="100"/>
                        <w:position w:val="0"/>
                        <w:sz w:val="22"/>
                        <w:szCs w:val="22"/>
                        <w:lang w:val="zh-CN" w:eastAsia="zh-CN" w:bidi="zh-CN"/>
                      </w:rPr>
                      <w:fldChar w:fldCharType="end"/>
                    </w:r>
                    <w:r>
                      <w:rPr>
                        <w:rFonts w:ascii="Times New Roman" w:hAnsi="Times New Roman" w:eastAsia="Times New Roman" w:cs="Times New Roman"/>
                        <w:color w:val="104478"/>
                        <w:spacing w:val="0"/>
                        <w:w w:val="100"/>
                        <w:position w:val="0"/>
                        <w:sz w:val="22"/>
                        <w:szCs w:val="22"/>
                        <w:lang w:val="zh-CN" w:eastAsia="zh-CN" w:bidi="zh-CN"/>
                      </w:rPr>
                      <w:tab/>
                    </w:r>
                    <w:r>
                      <w:rPr>
                        <w:color w:val="325B81"/>
                        <w:spacing w:val="0"/>
                        <w:w w:val="100"/>
                        <w:position w:val="0"/>
                        <w:sz w:val="16"/>
                        <w:szCs w:val="16"/>
                      </w:rPr>
                      <w:t>第二章细胞的基本功能</w:t>
                    </w:r>
                  </w:p>
                </w:txbxContent>
              </v:textbox>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759" name="Shape 759"/>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760" name="Picutre 760"/>
                                <wp:cNvGraphicFramePr/>
                                <a:graphic xmlns:a="http://schemas.openxmlformats.org/drawingml/2006/main">
                                  <a:graphicData uri="http://schemas.openxmlformats.org/drawingml/2006/picture">
                                    <pic:pic xmlns:pic="http://schemas.openxmlformats.org/drawingml/2006/picture">
                                      <pic:nvPicPr>
                                        <pic:cNvPr id="760" name="Picutre 760"/>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759"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lZQ236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760" name="Picutre 760"/>
                          <wp:cNvGraphicFramePr/>
                          <a:graphic xmlns:a="http://schemas.openxmlformats.org/drawingml/2006/main">
                            <a:graphicData uri="http://schemas.openxmlformats.org/drawingml/2006/picture">
                              <pic:pic xmlns:pic="http://schemas.openxmlformats.org/drawingml/2006/picture">
                                <pic:nvPicPr>
                                  <pic:cNvPr id="760" name="Picutre 760"/>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763" name="Shape 763"/>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764" name="Picutre 764"/>
                                <wp:cNvGraphicFramePr/>
                                <a:graphic xmlns:a="http://schemas.openxmlformats.org/drawingml/2006/main">
                                  <a:graphicData uri="http://schemas.openxmlformats.org/drawingml/2006/picture">
                                    <pic:pic xmlns:pic="http://schemas.openxmlformats.org/drawingml/2006/picture">
                                      <pic:nvPicPr>
                                        <pic:cNvPr id="764" name="Picutre 764"/>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763"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78EzX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764" name="Picutre 764"/>
                          <wp:cNvGraphicFramePr/>
                          <a:graphic xmlns:a="http://schemas.openxmlformats.org/drawingml/2006/main">
                            <a:graphicData uri="http://schemas.openxmlformats.org/drawingml/2006/picture">
                              <pic:pic xmlns:pic="http://schemas.openxmlformats.org/drawingml/2006/picture">
                                <pic:nvPicPr>
                                  <pic:cNvPr id="764" name="Picutre 764"/>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767" name="Shape 767"/>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767"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CSFh&#10;HK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454025</wp:posOffset>
              </wp:positionH>
              <wp:positionV relativeFrom="page">
                <wp:posOffset>494030</wp:posOffset>
              </wp:positionV>
              <wp:extent cx="1548130" cy="113030"/>
              <wp:effectExtent l="0" t="0" r="0" b="0"/>
              <wp:wrapNone/>
              <wp:docPr id="45" name="Shape 45"/>
              <wp:cNvGraphicFramePr/>
              <a:graphic xmlns:a="http://schemas.openxmlformats.org/drawingml/2006/main">
                <a:graphicData uri="http://schemas.microsoft.com/office/word/2010/wordprocessingShape">
                  <wps:wsp>
                    <wps:cNvSpPr txBox="1"/>
                    <wps:spPr>
                      <a:xfrm>
                        <a:off x="0" y="0"/>
                        <a:ext cx="1548130" cy="113030"/>
                      </a:xfrm>
                      <a:prstGeom prst="rect">
                        <a:avLst/>
                      </a:prstGeom>
                      <a:noFill/>
                    </wps:spPr>
                    <wps:txbx>
                      <w:txbxContent>
                        <w:p>
                          <w:pPr>
                            <w:pStyle w:val="17"/>
                            <w:keepNext w:val="0"/>
                            <w:keepLines w:val="0"/>
                            <w:widowControl w:val="0"/>
                            <w:shd w:val="clear" w:color="auto" w:fill="auto"/>
                            <w:tabs>
                              <w:tab w:val="right" w:pos="240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i/>
                              <w:iCs/>
                              <w:color w:val="142E54"/>
                              <w:spacing w:val="0"/>
                              <w:w w:val="100"/>
                              <w:position w:val="0"/>
                              <w:sz w:val="24"/>
                              <w:szCs w:val="24"/>
                              <w:lang w:val="zh-CN" w:eastAsia="zh-CN" w:bidi="zh-CN"/>
                            </w:rPr>
                            <w:t>#</w:t>
                          </w:r>
                          <w:r>
                            <w:rPr>
                              <w:rFonts w:ascii="Times New Roman" w:hAnsi="Times New Roman" w:eastAsia="Times New Roman" w:cs="Times New Roman"/>
                              <w:i/>
                              <w:iCs/>
                              <w:color w:val="142E54"/>
                              <w:spacing w:val="0"/>
                              <w:w w:val="100"/>
                              <w:position w:val="0"/>
                              <w:sz w:val="24"/>
                              <w:szCs w:val="24"/>
                              <w:lang w:val="zh-CN" w:eastAsia="zh-CN" w:bidi="zh-CN"/>
                            </w:rPr>
                            <w:fldChar w:fldCharType="end"/>
                          </w:r>
                          <w:r>
                            <w:rPr>
                              <w:color w:val="142E54"/>
                              <w:spacing w:val="0"/>
                              <w:w w:val="100"/>
                              <w:position w:val="0"/>
                              <w:sz w:val="17"/>
                              <w:szCs w:val="17"/>
                              <w:lang w:val="zh-CN" w:eastAsia="zh-CN" w:bidi="zh-CN"/>
                            </w:rPr>
                            <w:tab/>
                          </w:r>
                          <w:r>
                            <w:rPr>
                              <w:color w:val="1F3557"/>
                              <w:spacing w:val="0"/>
                              <w:w w:val="100"/>
                              <w:position w:val="0"/>
                              <w:sz w:val="17"/>
                              <w:szCs w:val="17"/>
                            </w:rPr>
                            <w:t xml:space="preserve">第一章搭 </w:t>
                          </w:r>
                          <w:r>
                            <w:rPr>
                              <w:color w:val="132750"/>
                              <w:spacing w:val="0"/>
                              <w:w w:val="100"/>
                              <w:position w:val="0"/>
                              <w:sz w:val="17"/>
                              <w:szCs w:val="17"/>
                            </w:rPr>
                            <w:t>论</w:t>
                          </w:r>
                        </w:p>
                      </w:txbxContent>
                    </wps:txbx>
                    <wps:bodyPr lIns="0" tIns="0" rIns="0" bIns="0">
                      <a:spAutoFit/>
                    </wps:bodyPr>
                  </wps:wsp>
                </a:graphicData>
              </a:graphic>
            </wp:anchor>
          </w:drawing>
        </mc:Choice>
        <mc:Fallback>
          <w:pict>
            <v:shape id="Shape 45" o:spid="_x0000_s1026" o:spt="202" type="#_x0000_t202" style="position:absolute;left:0pt;margin-left:35.75pt;margin-top:38.9pt;height:8.9pt;width:121.9pt;mso-position-horizontal-relative:page;mso-position-vertical-relative:page;z-index:-251657216;mso-width-relative:page;mso-height-relative:page;" filled="f" stroked="f" coordsize="21600,21600" o:gfxdata="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2oFRVtYAAAAIAQAADwAAAAAA&#10;AAABACAAAAAiAAAAZHJzL2Rvd25yZXYueG1sUEsBAhQAFAAAAAgAh07iQH0T/KWjAQAAZgMAAA4A&#10;AAAAAAAAAQAgAAAAJQEAAGRycy9lMm9Eb2MueG1sUEsFBgAAAAAGAAYAWQEAADo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0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i/>
                        <w:iCs/>
                        <w:color w:val="142E54"/>
                        <w:spacing w:val="0"/>
                        <w:w w:val="100"/>
                        <w:position w:val="0"/>
                        <w:sz w:val="24"/>
                        <w:szCs w:val="24"/>
                        <w:lang w:val="zh-CN" w:eastAsia="zh-CN" w:bidi="zh-CN"/>
                      </w:rPr>
                      <w:t>#</w:t>
                    </w:r>
                    <w:r>
                      <w:rPr>
                        <w:rFonts w:ascii="Times New Roman" w:hAnsi="Times New Roman" w:eastAsia="Times New Roman" w:cs="Times New Roman"/>
                        <w:i/>
                        <w:iCs/>
                        <w:color w:val="142E54"/>
                        <w:spacing w:val="0"/>
                        <w:w w:val="100"/>
                        <w:position w:val="0"/>
                        <w:sz w:val="24"/>
                        <w:szCs w:val="24"/>
                        <w:lang w:val="zh-CN" w:eastAsia="zh-CN" w:bidi="zh-CN"/>
                      </w:rPr>
                      <w:fldChar w:fldCharType="end"/>
                    </w:r>
                    <w:r>
                      <w:rPr>
                        <w:color w:val="142E54"/>
                        <w:spacing w:val="0"/>
                        <w:w w:val="100"/>
                        <w:position w:val="0"/>
                        <w:sz w:val="17"/>
                        <w:szCs w:val="17"/>
                        <w:lang w:val="zh-CN" w:eastAsia="zh-CN" w:bidi="zh-CN"/>
                      </w:rPr>
                      <w:tab/>
                    </w:r>
                    <w:r>
                      <w:rPr>
                        <w:color w:val="1F3557"/>
                        <w:spacing w:val="0"/>
                        <w:w w:val="100"/>
                        <w:position w:val="0"/>
                        <w:sz w:val="17"/>
                        <w:szCs w:val="17"/>
                      </w:rPr>
                      <w:t xml:space="preserve">第一章搭 </w:t>
                    </w:r>
                    <w:r>
                      <w:rPr>
                        <w:color w:val="132750"/>
                        <w:spacing w:val="0"/>
                        <w:w w:val="100"/>
                        <w:position w:val="0"/>
                        <w:sz w:val="17"/>
                        <w:szCs w:val="17"/>
                      </w:rPr>
                      <w:t>论</w:t>
                    </w:r>
                  </w:p>
                </w:txbxContent>
              </v:textbox>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140970</wp:posOffset>
              </wp:positionH>
              <wp:positionV relativeFrom="page">
                <wp:posOffset>485775</wp:posOffset>
              </wp:positionV>
              <wp:extent cx="1889760" cy="113030"/>
              <wp:effectExtent l="0" t="0" r="0" b="0"/>
              <wp:wrapNone/>
              <wp:docPr id="769" name="Shape 769"/>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wps:txbx>
                    <wps:bodyPr lIns="0" tIns="0" rIns="0" bIns="0">
                      <a:spAutoFit/>
                    </wps:bodyPr>
                  </wps:wsp>
                </a:graphicData>
              </a:graphic>
            </wp:anchor>
          </w:drawing>
        </mc:Choice>
        <mc:Fallback>
          <w:pict>
            <v:shape id="Shape 769" o:spid="_x0000_s1026" o:spt="202" type="#_x0000_t202" style="position:absolute;left:0pt;margin-left:11.1pt;margin-top:38.25pt;height:8.9pt;width:148.8pt;mso-position-horizontal-relative:page;mso-position-vertical-relative:page;z-index:-251657216;mso-width-relative:page;mso-height-relative:page;" filled="f" stroked="f" coordsize="21600,21600" o:gfxdata="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XeL5jVAAAACAEAAA8A&#10;AAAAAAAAAQAgAAAAIgAAAGRycy9kb3ducmV2LnhtbFBLAQIUABQAAAAIAIdO4kDtwul8qAEAAGgD&#10;AAAOAAAAAAAAAAEAIAAAACQ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b/>
                        <w:bCs/>
                        <w:color w:val="1D4779"/>
                        <w:spacing w:val="0"/>
                        <w:w w:val="100"/>
                        <w:position w:val="0"/>
                        <w:sz w:val="24"/>
                        <w:szCs w:val="24"/>
                        <w:lang w:val="zh-CN" w:eastAsia="zh-CN" w:bidi="zh-CN"/>
                      </w:rPr>
                      <w:t>#</w:t>
                    </w:r>
                    <w:r>
                      <w:rPr>
                        <w:rFonts w:ascii="Times New Roman" w:hAnsi="Times New Roman" w:eastAsia="Times New Roman" w:cs="Times New Roman"/>
                        <w:b/>
                        <w:bCs/>
                        <w:color w:val="1D4779"/>
                        <w:spacing w:val="0"/>
                        <w:w w:val="100"/>
                        <w:position w:val="0"/>
                        <w:sz w:val="24"/>
                        <w:szCs w:val="24"/>
                        <w:lang w:val="zh-CN" w:eastAsia="zh-CN" w:bidi="zh-CN"/>
                      </w:rPr>
                      <w:fldChar w:fldCharType="end"/>
                    </w:r>
                    <w:r>
                      <w:rPr>
                        <w:rFonts w:ascii="Times New Roman" w:hAnsi="Times New Roman" w:eastAsia="Times New Roman" w:cs="Times New Roman"/>
                        <w:b/>
                        <w:bCs/>
                        <w:color w:val="1D4779"/>
                        <w:spacing w:val="0"/>
                        <w:w w:val="100"/>
                        <w:position w:val="0"/>
                        <w:sz w:val="24"/>
                        <w:szCs w:val="24"/>
                        <w:lang w:val="zh-CN" w:eastAsia="zh-CN" w:bidi="zh-CN"/>
                      </w:rPr>
                      <w:tab/>
                    </w:r>
                    <w:r>
                      <w:rPr>
                        <w:color w:val="253D5E"/>
                        <w:spacing w:val="0"/>
                        <w:w w:val="100"/>
                        <w:position w:val="0"/>
                        <w:sz w:val="18"/>
                        <w:szCs w:val="18"/>
                      </w:rPr>
                      <w:t>第二章细胞的基本功能</w:t>
                    </w:r>
                  </w:p>
                </w:txbxContent>
              </v:textbox>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171450</wp:posOffset>
              </wp:positionH>
              <wp:positionV relativeFrom="page">
                <wp:posOffset>477520</wp:posOffset>
              </wp:positionV>
              <wp:extent cx="1889760" cy="113030"/>
              <wp:effectExtent l="0" t="0" r="0" b="0"/>
              <wp:wrapNone/>
              <wp:docPr id="789" name="Shape 789"/>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color w:val="18548A"/>
                              <w:spacing w:val="0"/>
                              <w:w w:val="100"/>
                              <w:position w:val="0"/>
                              <w:sz w:val="16"/>
                              <w:szCs w:val="16"/>
                              <w:lang w:val="zh-CN" w:eastAsia="zh-CN" w:bidi="zh-CN"/>
                            </w:rPr>
                            <w:t>#</w:t>
                          </w:r>
                          <w:r>
                            <w:rPr>
                              <w:color w:val="18548A"/>
                              <w:spacing w:val="0"/>
                              <w:w w:val="100"/>
                              <w:position w:val="0"/>
                              <w:sz w:val="16"/>
                              <w:szCs w:val="16"/>
                              <w:lang w:val="zh-CN" w:eastAsia="zh-CN" w:bidi="zh-CN"/>
                            </w:rPr>
                            <w:fldChar w:fldCharType="end"/>
                          </w:r>
                          <w:r>
                            <w:rPr>
                              <w:color w:val="18548A"/>
                              <w:spacing w:val="0"/>
                              <w:w w:val="100"/>
                              <w:position w:val="0"/>
                              <w:sz w:val="16"/>
                              <w:szCs w:val="16"/>
                              <w:lang w:val="zh-CN" w:eastAsia="zh-CN" w:bidi="zh-CN"/>
                            </w:rPr>
                            <w:tab/>
                          </w:r>
                          <w:r>
                            <w:rPr>
                              <w:color w:val="3C668C"/>
                              <w:spacing w:val="0"/>
                              <w:w w:val="100"/>
                              <w:position w:val="0"/>
                              <w:sz w:val="18"/>
                              <w:szCs w:val="18"/>
                            </w:rPr>
                            <w:t>第二章细胞的基本功能</w:t>
                          </w:r>
                        </w:p>
                      </w:txbxContent>
                    </wps:txbx>
                    <wps:bodyPr lIns="0" tIns="0" rIns="0" bIns="0">
                      <a:spAutoFit/>
                    </wps:bodyPr>
                  </wps:wsp>
                </a:graphicData>
              </a:graphic>
            </wp:anchor>
          </w:drawing>
        </mc:Choice>
        <mc:Fallback>
          <w:pict>
            <v:shape id="Shape 789" o:spid="_x0000_s1026" o:spt="202" type="#_x0000_t202" style="position:absolute;left:0pt;margin-left:13.5pt;margin-top:37.6pt;height:8.9pt;width:148.8pt;mso-position-horizontal-relative:page;mso-position-vertical-relative:page;z-index:-251657216;mso-width-relative:page;mso-height-relative:page;" filled="f" stroked="f" coordsize="21600,21600" o:gfxdata="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NEP8Z1gAAAAgBAAAP&#10;AAAAAAAAAAEAIAAAACIAAABkcnMvZG93bnJldi54bWxQSwECFAAUAAAACACHTuJAVIXQa6gBAABo&#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color w:val="18548A"/>
                        <w:spacing w:val="0"/>
                        <w:w w:val="100"/>
                        <w:position w:val="0"/>
                        <w:sz w:val="16"/>
                        <w:szCs w:val="16"/>
                        <w:lang w:val="zh-CN" w:eastAsia="zh-CN" w:bidi="zh-CN"/>
                      </w:rPr>
                      <w:t>#</w:t>
                    </w:r>
                    <w:r>
                      <w:rPr>
                        <w:color w:val="18548A"/>
                        <w:spacing w:val="0"/>
                        <w:w w:val="100"/>
                        <w:position w:val="0"/>
                        <w:sz w:val="16"/>
                        <w:szCs w:val="16"/>
                        <w:lang w:val="zh-CN" w:eastAsia="zh-CN" w:bidi="zh-CN"/>
                      </w:rPr>
                      <w:fldChar w:fldCharType="end"/>
                    </w:r>
                    <w:r>
                      <w:rPr>
                        <w:color w:val="18548A"/>
                        <w:spacing w:val="0"/>
                        <w:w w:val="100"/>
                        <w:position w:val="0"/>
                        <w:sz w:val="16"/>
                        <w:szCs w:val="16"/>
                        <w:lang w:val="zh-CN" w:eastAsia="zh-CN" w:bidi="zh-CN"/>
                      </w:rPr>
                      <w:tab/>
                    </w:r>
                    <w:r>
                      <w:rPr>
                        <w:color w:val="3C668C"/>
                        <w:spacing w:val="0"/>
                        <w:w w:val="100"/>
                        <w:position w:val="0"/>
                        <w:sz w:val="18"/>
                        <w:szCs w:val="18"/>
                      </w:rPr>
                      <w:t>第二章细胞的基本功能</w:t>
                    </w:r>
                  </w:p>
                </w:txbxContent>
              </v:textbox>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171450</wp:posOffset>
              </wp:positionH>
              <wp:positionV relativeFrom="page">
                <wp:posOffset>477520</wp:posOffset>
              </wp:positionV>
              <wp:extent cx="1889760" cy="113030"/>
              <wp:effectExtent l="0" t="0" r="0" b="0"/>
              <wp:wrapNone/>
              <wp:docPr id="791" name="Shape 791"/>
              <wp:cNvGraphicFramePr/>
              <a:graphic xmlns:a="http://schemas.openxmlformats.org/drawingml/2006/main">
                <a:graphicData uri="http://schemas.microsoft.com/office/word/2010/wordprocessingShape">
                  <wps:wsp>
                    <wps:cNvSpPr txBox="1"/>
                    <wps:spPr>
                      <a:xfrm>
                        <a:off x="0" y="0"/>
                        <a:ext cx="1889760" cy="113030"/>
                      </a:xfrm>
                      <a:prstGeom prst="rect">
                        <a:avLst/>
                      </a:prstGeom>
                      <a:noFill/>
                    </wps:spPr>
                    <wps:txbx>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color w:val="18548A"/>
                              <w:spacing w:val="0"/>
                              <w:w w:val="100"/>
                              <w:position w:val="0"/>
                              <w:sz w:val="16"/>
                              <w:szCs w:val="16"/>
                              <w:lang w:val="zh-CN" w:eastAsia="zh-CN" w:bidi="zh-CN"/>
                            </w:rPr>
                            <w:t>#</w:t>
                          </w:r>
                          <w:r>
                            <w:rPr>
                              <w:color w:val="18548A"/>
                              <w:spacing w:val="0"/>
                              <w:w w:val="100"/>
                              <w:position w:val="0"/>
                              <w:sz w:val="16"/>
                              <w:szCs w:val="16"/>
                              <w:lang w:val="zh-CN" w:eastAsia="zh-CN" w:bidi="zh-CN"/>
                            </w:rPr>
                            <w:fldChar w:fldCharType="end"/>
                          </w:r>
                          <w:r>
                            <w:rPr>
                              <w:color w:val="18548A"/>
                              <w:spacing w:val="0"/>
                              <w:w w:val="100"/>
                              <w:position w:val="0"/>
                              <w:sz w:val="16"/>
                              <w:szCs w:val="16"/>
                              <w:lang w:val="zh-CN" w:eastAsia="zh-CN" w:bidi="zh-CN"/>
                            </w:rPr>
                            <w:tab/>
                          </w:r>
                          <w:r>
                            <w:rPr>
                              <w:color w:val="3C668C"/>
                              <w:spacing w:val="0"/>
                              <w:w w:val="100"/>
                              <w:position w:val="0"/>
                              <w:sz w:val="18"/>
                              <w:szCs w:val="18"/>
                            </w:rPr>
                            <w:t>第二章细胞的基本功能</w:t>
                          </w:r>
                        </w:p>
                      </w:txbxContent>
                    </wps:txbx>
                    <wps:bodyPr lIns="0" tIns="0" rIns="0" bIns="0">
                      <a:spAutoFit/>
                    </wps:bodyPr>
                  </wps:wsp>
                </a:graphicData>
              </a:graphic>
            </wp:anchor>
          </w:drawing>
        </mc:Choice>
        <mc:Fallback>
          <w:pict>
            <v:shape id="Shape 791" o:spid="_x0000_s1026" o:spt="202" type="#_x0000_t202" style="position:absolute;left:0pt;margin-left:13.5pt;margin-top:37.6pt;height:8.9pt;width:148.8pt;mso-position-horizontal-relative:page;mso-position-vertical-relative:page;z-index:-251657216;mso-width-relative:page;mso-height-relative:page;" filled="f" stroked="f" coordsize="21600,21600" o:gfxdata="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A0Q/xnWAAAACAEAAA8A&#10;AAAAAAAAAQAgAAAAIgAAAGRycy9kb3ducmV2LnhtbFBLAQIUABQAAAAIAIdO4kCOqWsT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976"/>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color w:val="18548A"/>
                        <w:spacing w:val="0"/>
                        <w:w w:val="100"/>
                        <w:position w:val="0"/>
                        <w:sz w:val="16"/>
                        <w:szCs w:val="16"/>
                        <w:lang w:val="zh-CN" w:eastAsia="zh-CN" w:bidi="zh-CN"/>
                      </w:rPr>
                      <w:t>#</w:t>
                    </w:r>
                    <w:r>
                      <w:rPr>
                        <w:color w:val="18548A"/>
                        <w:spacing w:val="0"/>
                        <w:w w:val="100"/>
                        <w:position w:val="0"/>
                        <w:sz w:val="16"/>
                        <w:szCs w:val="16"/>
                        <w:lang w:val="zh-CN" w:eastAsia="zh-CN" w:bidi="zh-CN"/>
                      </w:rPr>
                      <w:fldChar w:fldCharType="end"/>
                    </w:r>
                    <w:r>
                      <w:rPr>
                        <w:color w:val="18548A"/>
                        <w:spacing w:val="0"/>
                        <w:w w:val="100"/>
                        <w:position w:val="0"/>
                        <w:sz w:val="16"/>
                        <w:szCs w:val="16"/>
                        <w:lang w:val="zh-CN" w:eastAsia="zh-CN" w:bidi="zh-CN"/>
                      </w:rPr>
                      <w:tab/>
                    </w:r>
                    <w:r>
                      <w:rPr>
                        <w:color w:val="3C668C"/>
                        <w:spacing w:val="0"/>
                        <w:w w:val="100"/>
                        <w:position w:val="0"/>
                        <w:sz w:val="18"/>
                        <w:szCs w:val="18"/>
                      </w:rPr>
                      <w:t>第二章细胞的基本功能</w:t>
                    </w:r>
                  </w:p>
                </w:txbxContent>
              </v:textbox>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793" name="Shape 793"/>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794" name="Picutre 794"/>
                                <wp:cNvGraphicFramePr/>
                                <a:graphic xmlns:a="http://schemas.openxmlformats.org/drawingml/2006/main">
                                  <a:graphicData uri="http://schemas.openxmlformats.org/drawingml/2006/picture">
                                    <pic:pic xmlns:pic="http://schemas.openxmlformats.org/drawingml/2006/picture">
                                      <pic:nvPicPr>
                                        <pic:cNvPr id="794" name="Picutre 794"/>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793"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N23B2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794" name="Picutre 794"/>
                          <wp:cNvGraphicFramePr/>
                          <a:graphic xmlns:a="http://schemas.openxmlformats.org/drawingml/2006/main">
                            <a:graphicData uri="http://schemas.openxmlformats.org/drawingml/2006/picture">
                              <pic:pic xmlns:pic="http://schemas.openxmlformats.org/drawingml/2006/picture">
                                <pic:nvPicPr>
                                  <pic:cNvPr id="794" name="Picutre 794"/>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797" name="Shape 797"/>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798" name="Picutre 798"/>
                                <wp:cNvGraphicFramePr/>
                                <a:graphic xmlns:a="http://schemas.openxmlformats.org/drawingml/2006/main">
                                  <a:graphicData uri="http://schemas.openxmlformats.org/drawingml/2006/picture">
                                    <pic:pic xmlns:pic="http://schemas.openxmlformats.org/drawingml/2006/picture">
                                      <pic:nvPicPr>
                                        <pic:cNvPr id="798" name="Picutre 798"/>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797"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1jBg/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798" name="Picutre 798"/>
                          <wp:cNvGraphicFramePr/>
                          <a:graphic xmlns:a="http://schemas.openxmlformats.org/drawingml/2006/main">
                            <a:graphicData uri="http://schemas.openxmlformats.org/drawingml/2006/picture">
                              <pic:pic xmlns:pic="http://schemas.openxmlformats.org/drawingml/2006/picture">
                                <pic:nvPicPr>
                                  <pic:cNvPr id="798" name="Picutre 798"/>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801" name="Shape 801"/>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801"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YGVbPVAAAA&#10;CQEAAA8AAAAAAAAAAQAgAAAAIgAAAGRycy9kb3ducmV2LnhtbFBLAQIUABQAAAAIAIdO4kDfxDeW&#10;rgEAAHMDAAAOAAAAAAAAAAEAIAAAACQBAABkcnMvZTJvRG9jLnhtbFBLBQYAAAAABgAGAFkBAABE&#10;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606425</wp:posOffset>
              </wp:positionH>
              <wp:positionV relativeFrom="page">
                <wp:posOffset>476885</wp:posOffset>
              </wp:positionV>
              <wp:extent cx="1554480" cy="130810"/>
              <wp:effectExtent l="0" t="0" r="0" b="0"/>
              <wp:wrapNone/>
              <wp:docPr id="806" name="Shape 806"/>
              <wp:cNvGraphicFramePr/>
              <a:graphic xmlns:a="http://schemas.openxmlformats.org/drawingml/2006/main">
                <a:graphicData uri="http://schemas.microsoft.com/office/word/2010/wordprocessingShape">
                  <wps:wsp>
                    <wps:cNvSpPr txBox="1"/>
                    <wps:spPr>
                      <a:xfrm>
                        <a:off x="0" y="0"/>
                        <a:ext cx="1554480" cy="13081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wps:txbx>
                    <wps:bodyPr lIns="0" tIns="0" rIns="0" bIns="0">
                      <a:spAutoFit/>
                    </wps:bodyPr>
                  </wps:wsp>
                </a:graphicData>
              </a:graphic>
            </wp:anchor>
          </w:drawing>
        </mc:Choice>
        <mc:Fallback>
          <w:pict>
            <v:shape id="Shape 806" o:spid="_x0000_s1026" o:spt="202" type="#_x0000_t202" style="position:absolute;left:0pt;margin-left:47.75pt;margin-top:37.55pt;height:10.3pt;width:122.4pt;mso-position-horizontal-relative:page;mso-position-vertical-relative:page;z-index:-251657216;mso-width-relative:page;mso-height-relative:page;" filled="f" stroked="f" coordsize="21600,21600" o:gfxdata="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jaWP3WAAAACAEAAA8A&#10;AAAAAAAAAQAgAAAAIgAAAGRycy9kb3ducmV2LnhtbFBLAQIUABQAAAAIAIdO4kB04Ihn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v:textbox>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606425</wp:posOffset>
              </wp:positionH>
              <wp:positionV relativeFrom="page">
                <wp:posOffset>476885</wp:posOffset>
              </wp:positionV>
              <wp:extent cx="1554480" cy="130810"/>
              <wp:effectExtent l="0" t="0" r="0" b="0"/>
              <wp:wrapNone/>
              <wp:docPr id="808" name="Shape 808"/>
              <wp:cNvGraphicFramePr/>
              <a:graphic xmlns:a="http://schemas.openxmlformats.org/drawingml/2006/main">
                <a:graphicData uri="http://schemas.microsoft.com/office/word/2010/wordprocessingShape">
                  <wps:wsp>
                    <wps:cNvSpPr txBox="1"/>
                    <wps:spPr>
                      <a:xfrm>
                        <a:off x="0" y="0"/>
                        <a:ext cx="1554480" cy="13081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wps:txbx>
                    <wps:bodyPr lIns="0" tIns="0" rIns="0" bIns="0">
                      <a:spAutoFit/>
                    </wps:bodyPr>
                  </wps:wsp>
                </a:graphicData>
              </a:graphic>
            </wp:anchor>
          </w:drawing>
        </mc:Choice>
        <mc:Fallback>
          <w:pict>
            <v:shape id="Shape 808" o:spid="_x0000_s1026" o:spt="202" type="#_x0000_t202" style="position:absolute;left:0pt;margin-left:47.75pt;margin-top:37.55pt;height:10.3pt;width:122.4pt;mso-position-horizontal-relative:page;mso-position-vertical-relative:page;z-index:-251657216;mso-width-relative:page;mso-height-relative:page;" filled="f" stroked="f" coordsize="21600,21600" o:gfxdata="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jaWP3WAAAACAEAAA8A&#10;AAAAAAAAAQAgAAAAIgAAAGRycy9kb3ducmV2LnhtbFBLAQIUABQAAAAIAIdO4kDqGnHp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v:textbox>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831" name="Shape 831"/>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832" name="Picutre 832"/>
                                <wp:cNvGraphicFramePr/>
                                <a:graphic xmlns:a="http://schemas.openxmlformats.org/drawingml/2006/main">
                                  <a:graphicData uri="http://schemas.openxmlformats.org/drawingml/2006/picture">
                                    <pic:pic xmlns:pic="http://schemas.openxmlformats.org/drawingml/2006/picture">
                                      <pic:nvPicPr>
                                        <pic:cNvPr id="832" name="Picutre 832"/>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831"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IljH3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832" name="Picutre 832"/>
                          <wp:cNvGraphicFramePr/>
                          <a:graphic xmlns:a="http://schemas.openxmlformats.org/drawingml/2006/main">
                            <a:graphicData uri="http://schemas.openxmlformats.org/drawingml/2006/picture">
                              <pic:pic xmlns:pic="http://schemas.openxmlformats.org/drawingml/2006/picture">
                                <pic:nvPicPr>
                                  <pic:cNvPr id="832" name="Picutre 832"/>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835" name="Shape 835"/>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836" name="Picutre 836"/>
                                <wp:cNvGraphicFramePr/>
                                <a:graphic xmlns:a="http://schemas.openxmlformats.org/drawingml/2006/main">
                                  <a:graphicData uri="http://schemas.openxmlformats.org/drawingml/2006/picture">
                                    <pic:pic xmlns:pic="http://schemas.openxmlformats.org/drawingml/2006/picture">
                                      <pic:nvPicPr>
                                        <pic:cNvPr id="836" name="Picutre 836"/>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835"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05RNA2AAAAAkBAAAP&#10;AAAAAAAAAAEAIAAAACIAAABkcnMvZG93bnJldi54bWxQSwECFAAUAAAACACHTuJAwwVm+a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836" name="Picutre 836"/>
                          <wp:cNvGraphicFramePr/>
                          <a:graphic xmlns:a="http://schemas.openxmlformats.org/drawingml/2006/main">
                            <a:graphicData uri="http://schemas.openxmlformats.org/drawingml/2006/picture">
                              <pic:pic xmlns:pic="http://schemas.openxmlformats.org/drawingml/2006/picture">
                                <pic:nvPicPr>
                                  <pic:cNvPr id="836" name="Picutre 836"/>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839" name="Shape 839"/>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839"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Op29&#10;ba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516255</wp:posOffset>
              </wp:positionH>
              <wp:positionV relativeFrom="page">
                <wp:posOffset>45085</wp:posOffset>
              </wp:positionV>
              <wp:extent cx="1551305" cy="128270"/>
              <wp:effectExtent l="0" t="0" r="0" b="0"/>
              <wp:wrapNone/>
              <wp:docPr id="841" name="Shape 841"/>
              <wp:cNvGraphicFramePr/>
              <a:graphic xmlns:a="http://schemas.openxmlformats.org/drawingml/2006/main">
                <a:graphicData uri="http://schemas.microsoft.com/office/word/2010/wordprocessingShape">
                  <wps:wsp>
                    <wps:cNvSpPr txBox="1"/>
                    <wps:spPr>
                      <a:xfrm>
                        <a:off x="0" y="0"/>
                        <a:ext cx="1551305" cy="128270"/>
                      </a:xfrm>
                      <a:prstGeom prst="rect">
                        <a:avLst/>
                      </a:prstGeom>
                      <a:noFill/>
                    </wps:spPr>
                    <wps:txbx>
                      <w:txbxContent>
                        <w:p>
                          <w:pPr>
                            <w:pStyle w:val="17"/>
                            <w:keepNext w:val="0"/>
                            <w:keepLines w:val="0"/>
                            <w:widowControl w:val="0"/>
                            <w:shd w:val="clear" w:color="auto" w:fill="auto"/>
                            <w:tabs>
                              <w:tab w:val="right" w:pos="2443"/>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04076"/>
                              <w:spacing w:val="0"/>
                              <w:w w:val="100"/>
                              <w:position w:val="0"/>
                              <w:sz w:val="24"/>
                              <w:szCs w:val="24"/>
                              <w:lang w:val="zh-CN" w:eastAsia="zh-CN" w:bidi="zh-CN"/>
                            </w:rPr>
                            <w:t>#</w:t>
                          </w:r>
                          <w:r>
                            <w:rPr>
                              <w:rFonts w:ascii="Times New Roman" w:hAnsi="Times New Roman" w:eastAsia="Times New Roman" w:cs="Times New Roman"/>
                              <w:color w:val="104076"/>
                              <w:spacing w:val="0"/>
                              <w:w w:val="100"/>
                              <w:position w:val="0"/>
                              <w:sz w:val="24"/>
                              <w:szCs w:val="24"/>
                              <w:lang w:val="zh-CN" w:eastAsia="zh-CN" w:bidi="zh-CN"/>
                            </w:rPr>
                            <w:fldChar w:fldCharType="end"/>
                          </w:r>
                          <w:r>
                            <w:rPr>
                              <w:rFonts w:ascii="Times New Roman" w:hAnsi="Times New Roman" w:eastAsia="Times New Roman" w:cs="Times New Roman"/>
                              <w:color w:val="104076"/>
                              <w:spacing w:val="0"/>
                              <w:w w:val="100"/>
                              <w:position w:val="0"/>
                              <w:sz w:val="24"/>
                              <w:szCs w:val="24"/>
                              <w:lang w:val="zh-CN" w:eastAsia="zh-CN" w:bidi="zh-CN"/>
                            </w:rPr>
                            <w:tab/>
                          </w:r>
                          <w:r>
                            <w:rPr>
                              <w:color w:val="2C4A69"/>
                              <w:spacing w:val="0"/>
                              <w:w w:val="100"/>
                              <w:position w:val="0"/>
                              <w:sz w:val="18"/>
                              <w:szCs w:val="18"/>
                            </w:rPr>
                            <w:t>第三章血 液</w:t>
                          </w:r>
                        </w:p>
                      </w:txbxContent>
                    </wps:txbx>
                    <wps:bodyPr lIns="0" tIns="0" rIns="0" bIns="0">
                      <a:spAutoFit/>
                    </wps:bodyPr>
                  </wps:wsp>
                </a:graphicData>
              </a:graphic>
            </wp:anchor>
          </w:drawing>
        </mc:Choice>
        <mc:Fallback>
          <w:pict>
            <v:shape id="Shape 841" o:spid="_x0000_s1026" o:spt="202" type="#_x0000_t202" style="position:absolute;left:0pt;margin-left:40.65pt;margin-top:3.55pt;height:10.1pt;width:122.15pt;mso-position-horizontal-relative:page;mso-position-vertical-relative:page;z-index:-251657216;mso-width-relative:page;mso-height-relative:page;" filled="f" stroked="f" coordsize="21600,21600" o:gfxdata="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2gekRtQAAAAHAQAADwAA&#10;AAAAAAABACAAAAAiAAAAZHJzL2Rvd25yZXYueG1sUEsBAhQAFAAAAAgAh07iQExhaZmoAQAAaAMA&#10;AA4AAAAAAAAAAQAgAAAAIw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3"/>
                      </w:tabs>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104076"/>
                        <w:spacing w:val="0"/>
                        <w:w w:val="100"/>
                        <w:position w:val="0"/>
                        <w:sz w:val="24"/>
                        <w:szCs w:val="24"/>
                        <w:lang w:val="zh-CN" w:eastAsia="zh-CN" w:bidi="zh-CN"/>
                      </w:rPr>
                      <w:t>#</w:t>
                    </w:r>
                    <w:r>
                      <w:rPr>
                        <w:rFonts w:ascii="Times New Roman" w:hAnsi="Times New Roman" w:eastAsia="Times New Roman" w:cs="Times New Roman"/>
                        <w:color w:val="104076"/>
                        <w:spacing w:val="0"/>
                        <w:w w:val="100"/>
                        <w:position w:val="0"/>
                        <w:sz w:val="24"/>
                        <w:szCs w:val="24"/>
                        <w:lang w:val="zh-CN" w:eastAsia="zh-CN" w:bidi="zh-CN"/>
                      </w:rPr>
                      <w:fldChar w:fldCharType="end"/>
                    </w:r>
                    <w:r>
                      <w:rPr>
                        <w:rFonts w:ascii="Times New Roman" w:hAnsi="Times New Roman" w:eastAsia="Times New Roman" w:cs="Times New Roman"/>
                        <w:color w:val="104076"/>
                        <w:spacing w:val="0"/>
                        <w:w w:val="100"/>
                        <w:position w:val="0"/>
                        <w:sz w:val="24"/>
                        <w:szCs w:val="24"/>
                        <w:lang w:val="zh-CN" w:eastAsia="zh-CN" w:bidi="zh-CN"/>
                      </w:rPr>
                      <w:tab/>
                    </w:r>
                    <w:r>
                      <w:rPr>
                        <w:color w:val="2C4A69"/>
                        <w:spacing w:val="0"/>
                        <w:w w:val="100"/>
                        <w:position w:val="0"/>
                        <w:sz w:val="18"/>
                        <w:szCs w:val="18"/>
                      </w:rPr>
                      <w:t>第三章血 液</w:t>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6115050</wp:posOffset>
              </wp:positionH>
              <wp:positionV relativeFrom="page">
                <wp:posOffset>605790</wp:posOffset>
              </wp:positionV>
              <wp:extent cx="301625" cy="94615"/>
              <wp:effectExtent l="0" t="0" r="0" b="0"/>
              <wp:wrapNone/>
              <wp:docPr id="843" name="Shape 843"/>
              <wp:cNvGraphicFramePr/>
              <a:graphic xmlns:a="http://schemas.openxmlformats.org/drawingml/2006/main">
                <a:graphicData uri="http://schemas.microsoft.com/office/word/2010/wordprocessingShape">
                  <wps:wsp>
                    <wps:cNvSpPr txBox="1"/>
                    <wps:spPr>
                      <a:xfrm>
                        <a:off x="0" y="0"/>
                        <a:ext cx="301625" cy="9461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6"/>
                              <w:szCs w:val="16"/>
                            </w:rPr>
                          </w:pPr>
                          <w:r>
                            <w:rPr>
                              <w:b/>
                              <w:bCs/>
                              <w:color w:val="1D1E1D"/>
                              <w:spacing w:val="0"/>
                              <w:w w:val="100"/>
                              <w:position w:val="0"/>
                              <w:sz w:val="16"/>
                              <w:szCs w:val="16"/>
                            </w:rPr>
                            <w:t>红细胞</w:t>
                          </w:r>
                        </w:p>
                      </w:txbxContent>
                    </wps:txbx>
                    <wps:bodyPr wrap="none" lIns="0" tIns="0" rIns="0" bIns="0">
                      <a:spAutoFit/>
                    </wps:bodyPr>
                  </wps:wsp>
                </a:graphicData>
              </a:graphic>
            </wp:anchor>
          </w:drawing>
        </mc:Choice>
        <mc:Fallback>
          <w:pict>
            <v:shape id="Shape 843" o:spid="_x0000_s1026" o:spt="202" type="#_x0000_t202" style="position:absolute;left:0pt;margin-left:481.5pt;margin-top:47.7pt;height:7.45pt;width:23.75pt;mso-position-horizontal-relative:page;mso-position-vertical-relative:page;mso-wrap-style:none;z-index:-251657216;mso-width-relative:page;mso-height-relative:page;" filled="f" stroked="f" coordsize="21600,21600" o:gfxdata="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alFBrX&#10;AAAACwEAAA8AAAAAAAAAAQAgAAAAIgAAAGRycy9kb3ducmV2LnhtbFBLAQIUABQAAAAIAIdO4kCz&#10;xFFsrwEAAHIDAAAOAAAAAAAAAAEAIAAAACYBAABkcnMvZTJvRG9jLnhtbFBLBQYAAAAABgAGAFkB&#10;AABH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6"/>
                        <w:szCs w:val="16"/>
                      </w:rPr>
                    </w:pPr>
                    <w:r>
                      <w:rPr>
                        <w:b/>
                        <w:bCs/>
                        <w:color w:val="1D1E1D"/>
                        <w:spacing w:val="0"/>
                        <w:w w:val="100"/>
                        <w:position w:val="0"/>
                        <w:sz w:val="16"/>
                        <w:szCs w:val="16"/>
                      </w:rPr>
                      <w:t>红细胞</w:t>
                    </w:r>
                  </w:p>
                </w:txbxContent>
              </v:textbox>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846" name="Shape 846"/>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847" name="Picutre 847"/>
                                <wp:cNvGraphicFramePr/>
                                <a:graphic xmlns:a="http://schemas.openxmlformats.org/drawingml/2006/main">
                                  <a:graphicData uri="http://schemas.openxmlformats.org/drawingml/2006/picture">
                                    <pic:pic xmlns:pic="http://schemas.openxmlformats.org/drawingml/2006/picture">
                                      <pic:nvPicPr>
                                        <pic:cNvPr id="847" name="Picutre 847"/>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846"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g5WJVK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847" name="Picutre 847"/>
                          <wp:cNvGraphicFramePr/>
                          <a:graphic xmlns:a="http://schemas.openxmlformats.org/drawingml/2006/main">
                            <a:graphicData uri="http://schemas.openxmlformats.org/drawingml/2006/picture">
                              <pic:pic xmlns:pic="http://schemas.openxmlformats.org/drawingml/2006/picture">
                                <pic:nvPicPr>
                                  <pic:cNvPr id="847" name="Picutre 847"/>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850" name="Shape 850"/>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851" name="Picutre 851"/>
                                <wp:cNvGraphicFramePr/>
                                <a:graphic xmlns:a="http://schemas.openxmlformats.org/drawingml/2006/main">
                                  <a:graphicData uri="http://schemas.openxmlformats.org/drawingml/2006/picture">
                                    <pic:pic xmlns:pic="http://schemas.openxmlformats.org/drawingml/2006/picture">
                                      <pic:nvPicPr>
                                        <pic:cNvPr id="851" name="Picutre 851"/>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850"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AS+R36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851" name="Picutre 851"/>
                          <wp:cNvGraphicFramePr/>
                          <a:graphic xmlns:a="http://schemas.openxmlformats.org/drawingml/2006/main">
                            <a:graphicData uri="http://schemas.openxmlformats.org/drawingml/2006/picture">
                              <pic:pic xmlns:pic="http://schemas.openxmlformats.org/drawingml/2006/picture">
                                <pic:nvPicPr>
                                  <pic:cNvPr id="851" name="Picutre 851"/>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854" name="Shape 854"/>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854"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7Li7&#10;ha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5387975</wp:posOffset>
              </wp:positionH>
              <wp:positionV relativeFrom="page">
                <wp:posOffset>496570</wp:posOffset>
              </wp:positionV>
              <wp:extent cx="1536065" cy="113030"/>
              <wp:effectExtent l="0" t="0" r="0" b="0"/>
              <wp:wrapNone/>
              <wp:docPr id="47" name="Shape 47"/>
              <wp:cNvGraphicFramePr/>
              <a:graphic xmlns:a="http://schemas.openxmlformats.org/drawingml/2006/main">
                <a:graphicData uri="http://schemas.microsoft.com/office/word/2010/wordprocessingShape">
                  <wps:wsp>
                    <wps:cNvSpPr txBox="1"/>
                    <wps:spPr>
                      <a:xfrm>
                        <a:off x="0" y="0"/>
                        <a:ext cx="1536065" cy="113030"/>
                      </a:xfrm>
                      <a:prstGeom prst="rect">
                        <a:avLst/>
                      </a:prstGeom>
                      <a:noFill/>
                    </wps:spPr>
                    <wps:txbx>
                      <w:txbxContent>
                        <w:p>
                          <w:pPr>
                            <w:pStyle w:val="17"/>
                            <w:keepNext w:val="0"/>
                            <w:keepLines w:val="0"/>
                            <w:widowControl w:val="0"/>
                            <w:shd w:val="clear" w:color="auto" w:fill="auto"/>
                            <w:tabs>
                              <w:tab w:val="right" w:pos="2419"/>
                            </w:tabs>
                            <w:bidi w:val="0"/>
                            <w:spacing w:before="0" w:after="0" w:line="240" w:lineRule="auto"/>
                            <w:ind w:left="0" w:right="0" w:firstLine="0"/>
                            <w:jc w:val="left"/>
                            <w:rPr>
                              <w:sz w:val="24"/>
                              <w:szCs w:val="24"/>
                            </w:rPr>
                          </w:pPr>
                          <w:r>
                            <w:rPr>
                              <w:color w:val="253C60"/>
                              <w:spacing w:val="0"/>
                              <w:w w:val="100"/>
                              <w:position w:val="0"/>
                              <w:sz w:val="17"/>
                              <w:szCs w:val="17"/>
                            </w:rPr>
                            <w:t>第</w:t>
                          </w:r>
                          <w:r>
                            <w:rPr>
                              <w:color w:val="253C60"/>
                              <w:spacing w:val="0"/>
                              <w:w w:val="100"/>
                              <w:position w:val="0"/>
                              <w:sz w:val="12"/>
                              <w:szCs w:val="12"/>
                            </w:rPr>
                            <w:t>一</w:t>
                          </w:r>
                          <w:r>
                            <w:rPr>
                              <w:color w:val="253C60"/>
                              <w:spacing w:val="0"/>
                              <w:w w:val="100"/>
                              <w:position w:val="0"/>
                              <w:sz w:val="17"/>
                              <w:szCs w:val="17"/>
                            </w:rPr>
                            <w:t>章</w:t>
                          </w:r>
                          <w:r>
                            <w:rPr>
                              <w:color w:val="2F4763"/>
                              <w:spacing w:val="0"/>
                              <w:w w:val="100"/>
                              <w:position w:val="0"/>
                              <w:sz w:val="17"/>
                              <w:szCs w:val="17"/>
                            </w:rPr>
                            <w:t>绪 论</w:t>
                          </w:r>
                          <w:r>
                            <w:rPr>
                              <w:color w:val="2F4763"/>
                              <w:spacing w:val="0"/>
                              <w:w w:val="100"/>
                              <w:position w:val="0"/>
                              <w:sz w:val="17"/>
                              <w:szCs w:val="17"/>
                            </w:rPr>
                            <w:tab/>
                          </w:r>
                          <w:r>
                            <w:fldChar w:fldCharType="begin"/>
                          </w:r>
                          <w:r>
                            <w:instrText xml:space="preserve"> PAGE \* MERGEFORMAT </w:instrText>
                          </w:r>
                          <w:r>
                            <w:fldChar w:fldCharType="separate"/>
                          </w:r>
                          <w:r>
                            <w:rPr>
                              <w:rFonts w:ascii="Times New Roman" w:hAnsi="Times New Roman" w:eastAsia="Times New Roman" w:cs="Times New Roman"/>
                              <w:color w:val="233B5A"/>
                              <w:spacing w:val="0"/>
                              <w:w w:val="100"/>
                              <w:position w:val="0"/>
                              <w:sz w:val="24"/>
                              <w:szCs w:val="24"/>
                            </w:rPr>
                            <w:t>#</w:t>
                          </w:r>
                          <w:r>
                            <w:rPr>
                              <w:rFonts w:ascii="Times New Roman" w:hAnsi="Times New Roman" w:eastAsia="Times New Roman" w:cs="Times New Roman"/>
                              <w:color w:val="233B5A"/>
                              <w:spacing w:val="0"/>
                              <w:w w:val="100"/>
                              <w:position w:val="0"/>
                              <w:sz w:val="24"/>
                              <w:szCs w:val="24"/>
                            </w:rPr>
                            <w:fldChar w:fldCharType="end"/>
                          </w:r>
                        </w:p>
                      </w:txbxContent>
                    </wps:txbx>
                    <wps:bodyPr lIns="0" tIns="0" rIns="0" bIns="0">
                      <a:spAutoFit/>
                    </wps:bodyPr>
                  </wps:wsp>
                </a:graphicData>
              </a:graphic>
            </wp:anchor>
          </w:drawing>
        </mc:Choice>
        <mc:Fallback>
          <w:pict>
            <v:shape id="Shape 47" o:spid="_x0000_s1026" o:spt="202" type="#_x0000_t202" style="position:absolute;left:0pt;margin-left:424.25pt;margin-top:39.1pt;height:8.9pt;width:120.95pt;mso-position-horizontal-relative:page;mso-position-vertical-relative:page;z-index:-251657216;mso-width-relative:page;mso-height-relative:page;" filled="f" stroked="f" coordsize="21600,21600" o:gfxdata="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QsFjx1wAAAAoBAAAP&#10;AAAAAAAAAAEAIAAAACIAAABkcnMvZG93bnJldi54bWxQSwECFAAUAAAACACHTuJAl9mCxqcBAABm&#10;AwAADgAAAAAAAAABACAAAAAm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19"/>
                      </w:tabs>
                      <w:bidi w:val="0"/>
                      <w:spacing w:before="0" w:after="0" w:line="240" w:lineRule="auto"/>
                      <w:ind w:left="0" w:right="0" w:firstLine="0"/>
                      <w:jc w:val="left"/>
                      <w:rPr>
                        <w:sz w:val="24"/>
                        <w:szCs w:val="24"/>
                      </w:rPr>
                    </w:pPr>
                    <w:r>
                      <w:rPr>
                        <w:color w:val="253C60"/>
                        <w:spacing w:val="0"/>
                        <w:w w:val="100"/>
                        <w:position w:val="0"/>
                        <w:sz w:val="17"/>
                        <w:szCs w:val="17"/>
                      </w:rPr>
                      <w:t>第</w:t>
                    </w:r>
                    <w:r>
                      <w:rPr>
                        <w:color w:val="253C60"/>
                        <w:spacing w:val="0"/>
                        <w:w w:val="100"/>
                        <w:position w:val="0"/>
                        <w:sz w:val="12"/>
                        <w:szCs w:val="12"/>
                      </w:rPr>
                      <w:t>一</w:t>
                    </w:r>
                    <w:r>
                      <w:rPr>
                        <w:color w:val="253C60"/>
                        <w:spacing w:val="0"/>
                        <w:w w:val="100"/>
                        <w:position w:val="0"/>
                        <w:sz w:val="17"/>
                        <w:szCs w:val="17"/>
                      </w:rPr>
                      <w:t>章</w:t>
                    </w:r>
                    <w:r>
                      <w:rPr>
                        <w:color w:val="2F4763"/>
                        <w:spacing w:val="0"/>
                        <w:w w:val="100"/>
                        <w:position w:val="0"/>
                        <w:sz w:val="17"/>
                        <w:szCs w:val="17"/>
                      </w:rPr>
                      <w:t>绪 论</w:t>
                    </w:r>
                    <w:r>
                      <w:rPr>
                        <w:color w:val="2F4763"/>
                        <w:spacing w:val="0"/>
                        <w:w w:val="100"/>
                        <w:position w:val="0"/>
                        <w:sz w:val="17"/>
                        <w:szCs w:val="17"/>
                      </w:rPr>
                      <w:tab/>
                    </w:r>
                    <w:r>
                      <w:fldChar w:fldCharType="begin"/>
                    </w:r>
                    <w:r>
                      <w:instrText xml:space="preserve"> PAGE \* MERGEFORMAT </w:instrText>
                    </w:r>
                    <w:r>
                      <w:fldChar w:fldCharType="separate"/>
                    </w:r>
                    <w:r>
                      <w:rPr>
                        <w:rFonts w:ascii="Times New Roman" w:hAnsi="Times New Roman" w:eastAsia="Times New Roman" w:cs="Times New Roman"/>
                        <w:color w:val="233B5A"/>
                        <w:spacing w:val="0"/>
                        <w:w w:val="100"/>
                        <w:position w:val="0"/>
                        <w:sz w:val="24"/>
                        <w:szCs w:val="24"/>
                      </w:rPr>
                      <w:t>#</w:t>
                    </w:r>
                    <w:r>
                      <w:rPr>
                        <w:rFonts w:ascii="Times New Roman" w:hAnsi="Times New Roman" w:eastAsia="Times New Roman" w:cs="Times New Roman"/>
                        <w:color w:val="233B5A"/>
                        <w:spacing w:val="0"/>
                        <w:w w:val="100"/>
                        <w:position w:val="0"/>
                        <w:sz w:val="24"/>
                        <w:szCs w:val="24"/>
                      </w:rPr>
                      <w:fldChar w:fldCharType="end"/>
                    </w:r>
                  </w:p>
                </w:txbxContent>
              </v:textbox>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606425</wp:posOffset>
              </wp:positionH>
              <wp:positionV relativeFrom="page">
                <wp:posOffset>476885</wp:posOffset>
              </wp:positionV>
              <wp:extent cx="1554480" cy="130810"/>
              <wp:effectExtent l="0" t="0" r="0" b="0"/>
              <wp:wrapNone/>
              <wp:docPr id="856" name="Shape 856"/>
              <wp:cNvGraphicFramePr/>
              <a:graphic xmlns:a="http://schemas.openxmlformats.org/drawingml/2006/main">
                <a:graphicData uri="http://schemas.microsoft.com/office/word/2010/wordprocessingShape">
                  <wps:wsp>
                    <wps:cNvSpPr txBox="1"/>
                    <wps:spPr>
                      <a:xfrm>
                        <a:off x="0" y="0"/>
                        <a:ext cx="1554480" cy="13081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wps:txbx>
                    <wps:bodyPr lIns="0" tIns="0" rIns="0" bIns="0">
                      <a:spAutoFit/>
                    </wps:bodyPr>
                  </wps:wsp>
                </a:graphicData>
              </a:graphic>
            </wp:anchor>
          </w:drawing>
        </mc:Choice>
        <mc:Fallback>
          <w:pict>
            <v:shape id="Shape 856" o:spid="_x0000_s1026" o:spt="202" type="#_x0000_t202" style="position:absolute;left:0pt;margin-left:47.75pt;margin-top:37.55pt;height:10.3pt;width:122.4pt;mso-position-horizontal-relative:page;mso-position-vertical-relative:page;z-index:-251657216;mso-width-relative:page;mso-height-relative:page;" filled="f" stroked="f" coordsize="21600,21600" o:gfxdata="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jaWP3WAAAACAEAAA8A&#10;AAAAAAAAAQAgAAAAIgAAAGRycy9kb3ducmV2LnhtbFBLAQIUABQAAAAIAIdO4kDb2n+G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v:textbox>
            </v:shape>
          </w:pict>
        </mc:Fallback>
      </mc:AlternateConten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6438265</wp:posOffset>
              </wp:positionH>
              <wp:positionV relativeFrom="page">
                <wp:posOffset>423545</wp:posOffset>
              </wp:positionV>
              <wp:extent cx="374650" cy="179705"/>
              <wp:effectExtent l="0" t="0" r="0" b="0"/>
              <wp:wrapNone/>
              <wp:docPr id="858" name="Shape 858"/>
              <wp:cNvGraphicFramePr/>
              <a:graphic xmlns:a="http://schemas.openxmlformats.org/drawingml/2006/main">
                <a:graphicData uri="http://schemas.microsoft.com/office/word/2010/wordprocessingShape">
                  <wps:wsp>
                    <wps:cNvSpPr txBox="1"/>
                    <wps:spPr>
                      <a:xfrm>
                        <a:off x="0" y="0"/>
                        <a:ext cx="374650" cy="179705"/>
                      </a:xfrm>
                      <a:prstGeom prst="rect">
                        <a:avLst/>
                      </a:prstGeom>
                      <a:noFill/>
                    </wps:spPr>
                    <wps:txbx>
                      <w:txbxContent>
                        <w:p>
                          <w:pPr>
                            <w:widowControl w:val="0"/>
                            <w:rPr>
                              <w:sz w:val="2"/>
                              <w:szCs w:val="2"/>
                            </w:rPr>
                          </w:pPr>
                          <w:r>
                            <w:drawing>
                              <wp:inline distT="0" distB="0" distL="114300" distR="114300">
                                <wp:extent cx="377825" cy="182880"/>
                                <wp:effectExtent l="0" t="0" r="3175" b="7620"/>
                                <wp:docPr id="859" name="Picutre 859"/>
                                <wp:cNvGraphicFramePr/>
                                <a:graphic xmlns:a="http://schemas.openxmlformats.org/drawingml/2006/main">
                                  <a:graphicData uri="http://schemas.openxmlformats.org/drawingml/2006/picture">
                                    <pic:pic xmlns:pic="http://schemas.openxmlformats.org/drawingml/2006/picture">
                                      <pic:nvPicPr>
                                        <pic:cNvPr id="859" name="Picutre 859"/>
                                        <pic:cNvPicPr/>
                                      </pic:nvPicPr>
                                      <pic:blipFill>
                                        <a:blip r:embed="rId1"/>
                                        <a:stretch>
                                          <a:fillRect/>
                                        </a:stretch>
                                      </pic:blipFill>
                                      <pic:spPr>
                                        <a:xfrm>
                                          <a:off x="0" y="0"/>
                                          <a:ext cx="377825" cy="182880"/>
                                        </a:xfrm>
                                        <a:prstGeom prst="rect">
                                          <a:avLst/>
                                        </a:prstGeom>
                                      </pic:spPr>
                                    </pic:pic>
                                  </a:graphicData>
                                </a:graphic>
                              </wp:inline>
                            </w:drawing>
                          </w:r>
                        </w:p>
                      </w:txbxContent>
                    </wps:txbx>
                    <wps:bodyPr lIns="0" tIns="0" rIns="0" bIns="0">
                      <a:noAutofit/>
                    </wps:bodyPr>
                  </wps:wsp>
                </a:graphicData>
              </a:graphic>
            </wp:anchor>
          </w:drawing>
        </mc:Choice>
        <mc:Fallback>
          <w:pict>
            <v:shape id="Shape 858" o:spid="_x0000_s1026" o:spt="202" type="#_x0000_t202" style="position:absolute;left:0pt;margin-left:506.95pt;margin-top:33.35pt;height:14.15pt;width:29.5pt;mso-position-horizontal-relative:page;mso-position-vertical-relative:page;z-index:-251657216;mso-width-relative:page;mso-height-relative:page;" filled="f" stroked="f" coordsize="21600,21600" o:gfxdata="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Xisxk2AAAAAsBAAAP&#10;AAAAAAAAAAEAIAAAACIAAABkcnMvZG93bnJldi54bWxQSwECFAAUAAAACACHTuJAHNfzTKYBAABn&#10;AwAADgAAAAAAAAABACAAAAAnAQAAZHJzL2Uyb0RvYy54bWxQSwUGAAAAAAYABgBZAQAAPwUAAAAA&#10;">
              <v:fill on="f" focussize="0,0"/>
              <v:stroke on="f"/>
              <v:imagedata o:title=""/>
              <o:lock v:ext="edit" aspectratio="f"/>
              <v:textbox inset="0mm,0mm,0mm,0mm">
                <w:txbxContent>
                  <w:p>
                    <w:pPr>
                      <w:widowControl w:val="0"/>
                      <w:rPr>
                        <w:sz w:val="2"/>
                        <w:szCs w:val="2"/>
                      </w:rPr>
                    </w:pPr>
                    <w:r>
                      <w:drawing>
                        <wp:inline distT="0" distB="0" distL="114300" distR="114300">
                          <wp:extent cx="377825" cy="182880"/>
                          <wp:effectExtent l="0" t="0" r="3175" b="7620"/>
                          <wp:docPr id="859" name="Picutre 859"/>
                          <wp:cNvGraphicFramePr/>
                          <a:graphic xmlns:a="http://schemas.openxmlformats.org/drawingml/2006/main">
                            <a:graphicData uri="http://schemas.openxmlformats.org/drawingml/2006/picture">
                              <pic:pic xmlns:pic="http://schemas.openxmlformats.org/drawingml/2006/picture">
                                <pic:nvPicPr>
                                  <pic:cNvPr id="859" name="Picutre 859"/>
                                  <pic:cNvPicPr/>
                                </pic:nvPicPr>
                                <pic:blipFill>
                                  <a:blip r:embed="rId1"/>
                                  <a:stretch>
                                    <a:fillRect/>
                                  </a:stretch>
                                </pic:blipFill>
                                <pic:spPr>
                                  <a:xfrm>
                                    <a:off x="0" y="0"/>
                                    <a:ext cx="377825" cy="182880"/>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5688330</wp:posOffset>
              </wp:positionH>
              <wp:positionV relativeFrom="page">
                <wp:posOffset>432435</wp:posOffset>
              </wp:positionV>
              <wp:extent cx="365760" cy="170815"/>
              <wp:effectExtent l="0" t="0" r="0" b="0"/>
              <wp:wrapNone/>
              <wp:docPr id="862" name="Shape 862"/>
              <wp:cNvGraphicFramePr/>
              <a:graphic xmlns:a="http://schemas.openxmlformats.org/drawingml/2006/main">
                <a:graphicData uri="http://schemas.microsoft.com/office/word/2010/wordprocessingShape">
                  <wps:wsp>
                    <wps:cNvSpPr txBox="1"/>
                    <wps:spPr>
                      <a:xfrm>
                        <a:off x="0" y="0"/>
                        <a:ext cx="365760" cy="170815"/>
                      </a:xfrm>
                      <a:prstGeom prst="rect">
                        <a:avLst/>
                      </a:prstGeom>
                      <a:noFill/>
                    </wps:spPr>
                    <wps:txbx>
                      <w:txbxContent>
                        <w:p>
                          <w:pPr>
                            <w:widowControl w:val="0"/>
                            <w:rPr>
                              <w:sz w:val="2"/>
                              <w:szCs w:val="2"/>
                            </w:rPr>
                          </w:pPr>
                          <w:r>
                            <w:drawing>
                              <wp:inline distT="0" distB="0" distL="114300" distR="114300">
                                <wp:extent cx="365760" cy="170815"/>
                                <wp:effectExtent l="0" t="0" r="2540" b="6985"/>
                                <wp:docPr id="863" name="Picutre 863"/>
                                <wp:cNvGraphicFramePr/>
                                <a:graphic xmlns:a="http://schemas.openxmlformats.org/drawingml/2006/main">
                                  <a:graphicData uri="http://schemas.openxmlformats.org/drawingml/2006/picture">
                                    <pic:pic xmlns:pic="http://schemas.openxmlformats.org/drawingml/2006/picture">
                                      <pic:nvPicPr>
                                        <pic:cNvPr id="863" name="Picutre 863"/>
                                        <pic:cNvPicPr/>
                                      </pic:nvPicPr>
                                      <pic:blipFill>
                                        <a:blip r:embed="rId2"/>
                                        <a:stretch>
                                          <a:fillRect/>
                                        </a:stretch>
                                      </pic:blipFill>
                                      <pic:spPr>
                                        <a:xfrm>
                                          <a:off x="0" y="0"/>
                                          <a:ext cx="365760" cy="170815"/>
                                        </a:xfrm>
                                        <a:prstGeom prst="rect">
                                          <a:avLst/>
                                        </a:prstGeom>
                                      </pic:spPr>
                                    </pic:pic>
                                  </a:graphicData>
                                </a:graphic>
                              </wp:inline>
                            </w:drawing>
                          </w:r>
                        </w:p>
                      </w:txbxContent>
                    </wps:txbx>
                    <wps:bodyPr lIns="0" tIns="0" rIns="0" bIns="0">
                      <a:noAutofit/>
                    </wps:bodyPr>
                  </wps:wsp>
                </a:graphicData>
              </a:graphic>
            </wp:anchor>
          </w:drawing>
        </mc:Choice>
        <mc:Fallback>
          <w:pict>
            <v:shape id="Shape 862" o:spid="_x0000_s1026" o:spt="202" type="#_x0000_t202" style="position:absolute;left:0pt;margin-left:447.9pt;margin-top:34.05pt;height:13.45pt;width:28.8pt;mso-position-horizontal-relative:page;mso-position-vertical-relative:page;z-index:-251657216;mso-width-relative:page;mso-height-relative:page;" filled="f" stroked="f" coordsize="21600,21600" o:gfxdata="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TlE0DYAAAACQEAAA8A&#10;AAAAAAAAAQAgAAAAIgAAAGRycy9kb3ducmV2LnhtbFBLAQIUABQAAAAIAIdO4kBmgvbOpQEAAGcD&#10;AAAOAAAAAAAAAAEAIAAAACcBAABkcnMvZTJvRG9jLnhtbFBLBQYAAAAABgAGAFkBAAA+BQAAAAA=&#10;">
              <v:fill on="f" focussize="0,0"/>
              <v:stroke on="f"/>
              <v:imagedata o:title=""/>
              <o:lock v:ext="edit" aspectratio="f"/>
              <v:textbox inset="0mm,0mm,0mm,0mm">
                <w:txbxContent>
                  <w:p>
                    <w:pPr>
                      <w:widowControl w:val="0"/>
                      <w:rPr>
                        <w:sz w:val="2"/>
                        <w:szCs w:val="2"/>
                      </w:rPr>
                    </w:pPr>
                    <w:r>
                      <w:drawing>
                        <wp:inline distT="0" distB="0" distL="114300" distR="114300">
                          <wp:extent cx="365760" cy="170815"/>
                          <wp:effectExtent l="0" t="0" r="2540" b="6985"/>
                          <wp:docPr id="863" name="Picutre 863"/>
                          <wp:cNvGraphicFramePr/>
                          <a:graphic xmlns:a="http://schemas.openxmlformats.org/drawingml/2006/main">
                            <a:graphicData uri="http://schemas.openxmlformats.org/drawingml/2006/picture">
                              <pic:pic xmlns:pic="http://schemas.openxmlformats.org/drawingml/2006/picture">
                                <pic:nvPicPr>
                                  <pic:cNvPr id="863" name="Picutre 863"/>
                                  <pic:cNvPicPr/>
                                </pic:nvPicPr>
                                <pic:blipFill>
                                  <a:blip r:embed="rId2"/>
                                  <a:stretch>
                                    <a:fillRect/>
                                  </a:stretch>
                                </pic:blipFill>
                                <pic:spPr>
                                  <a:xfrm>
                                    <a:off x="0" y="0"/>
                                    <a:ext cx="365760" cy="170815"/>
                                  </a:xfrm>
                                  <a:prstGeom prst="rect">
                                    <a:avLst/>
                                  </a:prstGeom>
                                </pic:spPr>
                              </pic:pic>
                            </a:graphicData>
                          </a:graphic>
                        </wp:inline>
                      </w:drawing>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page">
                <wp:posOffset>5124450</wp:posOffset>
              </wp:positionH>
              <wp:positionV relativeFrom="page">
                <wp:posOffset>474980</wp:posOffset>
              </wp:positionV>
              <wp:extent cx="554990" cy="103505"/>
              <wp:effectExtent l="0" t="0" r="0" b="0"/>
              <wp:wrapNone/>
              <wp:docPr id="866" name="Shape 866"/>
              <wp:cNvGraphicFramePr/>
              <a:graphic xmlns:a="http://schemas.openxmlformats.org/drawingml/2006/main">
                <a:graphicData uri="http://schemas.microsoft.com/office/word/2010/wordprocessingShape">
                  <wps:wsp>
                    <wps:cNvSpPr txBox="1"/>
                    <wps:spPr>
                      <a:xfrm>
                        <a:off x="0" y="0"/>
                        <a:ext cx="554990" cy="10350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wps:txbx>
                    <wps:bodyPr wrap="none" lIns="0" tIns="0" rIns="0" bIns="0">
                      <a:spAutoFit/>
                    </wps:bodyPr>
                  </wps:wsp>
                </a:graphicData>
              </a:graphic>
            </wp:anchor>
          </w:drawing>
        </mc:Choice>
        <mc:Fallback>
          <w:pict>
            <v:shape id="Shape 866" o:spid="_x0000_s1026" o:spt="202" type="#_x0000_t202" style="position:absolute;left:0pt;margin-left:403.5pt;margin-top:37.4pt;height:8.15pt;width:43.7pt;mso-position-horizontal-relative:page;mso-position-vertical-relative:page;mso-wrap-style:none;z-index:-251657216;mso-width-relative:page;mso-height-relative:page;" filled="f" stroked="f" coordsize="21600,21600" o:gfxdata="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BlWz1QAA&#10;AAkBAAAPAAAAAAAAAAEAIAAAACIAAABkcnMvZG93bnJldi54bWxQSwECFAAUAAAACACHTuJAiLAr&#10;w68BAABzAwAADgAAAAAAAAABACAAAAAkAQAAZHJzL2Uyb0RvYy54bWxQSwUGAAAAAAYABgBZAQAA&#10;RQ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17"/>
                        <w:szCs w:val="17"/>
                      </w:rPr>
                    </w:pPr>
                    <w:r>
                      <w:rPr>
                        <w:color w:val="0C284C"/>
                        <w:spacing w:val="0"/>
                        <w:w w:val="100"/>
                        <w:position w:val="0"/>
                        <w:sz w:val="17"/>
                        <w:szCs w:val="17"/>
                      </w:rPr>
                      <w:t>第一章绪</w:t>
                    </w:r>
                  </w:p>
                </w:txbxContent>
              </v:textbox>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606425</wp:posOffset>
              </wp:positionH>
              <wp:positionV relativeFrom="page">
                <wp:posOffset>476885</wp:posOffset>
              </wp:positionV>
              <wp:extent cx="1554480" cy="130810"/>
              <wp:effectExtent l="0" t="0" r="0" b="0"/>
              <wp:wrapNone/>
              <wp:docPr id="868" name="Shape 868"/>
              <wp:cNvGraphicFramePr/>
              <a:graphic xmlns:a="http://schemas.openxmlformats.org/drawingml/2006/main">
                <a:graphicData uri="http://schemas.microsoft.com/office/word/2010/wordprocessingShape">
                  <wps:wsp>
                    <wps:cNvSpPr txBox="1"/>
                    <wps:spPr>
                      <a:xfrm>
                        <a:off x="0" y="0"/>
                        <a:ext cx="1554480" cy="13081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wps:txbx>
                    <wps:bodyPr lIns="0" tIns="0" rIns="0" bIns="0">
                      <a:spAutoFit/>
                    </wps:bodyPr>
                  </wps:wsp>
                </a:graphicData>
              </a:graphic>
            </wp:anchor>
          </w:drawing>
        </mc:Choice>
        <mc:Fallback>
          <w:pict>
            <v:shape id="Shape 868" o:spid="_x0000_s1026" o:spt="202" type="#_x0000_t202" style="position:absolute;left:0pt;margin-left:47.75pt;margin-top:37.55pt;height:10.3pt;width:122.4pt;mso-position-horizontal-relative:page;mso-position-vertical-relative:page;z-index:-251657216;mso-width-relative:page;mso-height-relative:page;" filled="f" stroked="f" coordsize="21600,21600" o:gfxdata="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jaWP3WAAAACAEAAA8A&#10;AAAAAAAAAQAgAAAAIgAAAGRycy9kb3ducmV2LnhtbFBLAQIUABQAAAAIAIdO4kAfNATh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v:textbox>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478790</wp:posOffset>
              </wp:positionH>
              <wp:positionV relativeFrom="page">
                <wp:posOffset>591185</wp:posOffset>
              </wp:positionV>
              <wp:extent cx="1553210" cy="114300"/>
              <wp:effectExtent l="0" t="0" r="0" b="0"/>
              <wp:wrapNone/>
              <wp:docPr id="870" name="Shape 870"/>
              <wp:cNvGraphicFramePr/>
              <a:graphic xmlns:a="http://schemas.openxmlformats.org/drawingml/2006/main">
                <a:graphicData uri="http://schemas.microsoft.com/office/word/2010/wordprocessingShape">
                  <wps:wsp>
                    <wps:cNvSpPr txBox="1"/>
                    <wps:spPr>
                      <a:xfrm>
                        <a:off x="0" y="0"/>
                        <a:ext cx="1553210" cy="114300"/>
                      </a:xfrm>
                      <a:prstGeom prst="rect">
                        <a:avLst/>
                      </a:prstGeom>
                      <a:noFill/>
                    </wps:spPr>
                    <wps:txbx>
                      <w:txbxContent>
                        <w:p>
                          <w:pPr>
                            <w:pStyle w:val="17"/>
                            <w:keepNext w:val="0"/>
                            <w:keepLines w:val="0"/>
                            <w:widowControl w:val="0"/>
                            <w:shd w:val="clear" w:color="auto" w:fill="auto"/>
                            <w:tabs>
                              <w:tab w:val="right" w:pos="244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color w:val="14588A"/>
                              <w:spacing w:val="0"/>
                              <w:w w:val="100"/>
                              <w:position w:val="0"/>
                              <w:sz w:val="18"/>
                              <w:szCs w:val="18"/>
                              <w:lang w:val="zh-CN" w:eastAsia="zh-CN" w:bidi="zh-CN"/>
                            </w:rPr>
                            <w:t>#</w:t>
                          </w:r>
                          <w:r>
                            <w:rPr>
                              <w:color w:val="14588A"/>
                              <w:spacing w:val="0"/>
                              <w:w w:val="100"/>
                              <w:position w:val="0"/>
                              <w:sz w:val="18"/>
                              <w:szCs w:val="18"/>
                              <w:lang w:val="zh-CN" w:eastAsia="zh-CN" w:bidi="zh-CN"/>
                            </w:rPr>
                            <w:fldChar w:fldCharType="end"/>
                          </w:r>
                          <w:r>
                            <w:rPr>
                              <w:color w:val="14588A"/>
                              <w:spacing w:val="0"/>
                              <w:w w:val="100"/>
                              <w:position w:val="0"/>
                              <w:sz w:val="18"/>
                              <w:szCs w:val="18"/>
                              <w:lang w:val="zh-CN" w:eastAsia="zh-CN" w:bidi="zh-CN"/>
                            </w:rPr>
                            <w:tab/>
                          </w:r>
                          <w:r>
                            <w:rPr>
                              <w:color w:val="2C5B7C"/>
                              <w:spacing w:val="0"/>
                              <w:w w:val="100"/>
                              <w:position w:val="0"/>
                              <w:sz w:val="19"/>
                              <w:szCs w:val="19"/>
                            </w:rPr>
                            <w:t>第三章血 液</w:t>
                          </w:r>
                        </w:p>
                      </w:txbxContent>
                    </wps:txbx>
                    <wps:bodyPr lIns="0" tIns="0" rIns="0" bIns="0">
                      <a:spAutoFit/>
                    </wps:bodyPr>
                  </wps:wsp>
                </a:graphicData>
              </a:graphic>
            </wp:anchor>
          </w:drawing>
        </mc:Choice>
        <mc:Fallback>
          <w:pict>
            <v:shape id="Shape 870" o:spid="_x0000_s1026" o:spt="202" type="#_x0000_t202" style="position:absolute;left:0pt;margin-left:37.7pt;margin-top:46.55pt;height:9pt;width:122.3pt;mso-position-horizontal-relative:page;mso-position-vertical-relative:page;z-index:-251657216;mso-width-relative:page;mso-height-relative:page;" filled="f" stroked="f" coordsize="21600,21600" o:gfxdata="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JGq+dNUAAAAJAQAADwAA&#10;AAAAAAABACAAAAAiAAAAZHJzL2Rvd25yZXYueG1sUEsBAhQAFAAAAAgAh07iQBf0ug6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color w:val="14588A"/>
                        <w:spacing w:val="0"/>
                        <w:w w:val="100"/>
                        <w:position w:val="0"/>
                        <w:sz w:val="18"/>
                        <w:szCs w:val="18"/>
                        <w:lang w:val="zh-CN" w:eastAsia="zh-CN" w:bidi="zh-CN"/>
                      </w:rPr>
                      <w:t>#</w:t>
                    </w:r>
                    <w:r>
                      <w:rPr>
                        <w:color w:val="14588A"/>
                        <w:spacing w:val="0"/>
                        <w:w w:val="100"/>
                        <w:position w:val="0"/>
                        <w:sz w:val="18"/>
                        <w:szCs w:val="18"/>
                        <w:lang w:val="zh-CN" w:eastAsia="zh-CN" w:bidi="zh-CN"/>
                      </w:rPr>
                      <w:fldChar w:fldCharType="end"/>
                    </w:r>
                    <w:r>
                      <w:rPr>
                        <w:color w:val="14588A"/>
                        <w:spacing w:val="0"/>
                        <w:w w:val="100"/>
                        <w:position w:val="0"/>
                        <w:sz w:val="18"/>
                        <w:szCs w:val="18"/>
                        <w:lang w:val="zh-CN" w:eastAsia="zh-CN" w:bidi="zh-CN"/>
                      </w:rPr>
                      <w:tab/>
                    </w:r>
                    <w:r>
                      <w:rPr>
                        <w:color w:val="2C5B7C"/>
                        <w:spacing w:val="0"/>
                        <w:w w:val="100"/>
                        <w:position w:val="0"/>
                        <w:sz w:val="19"/>
                        <w:szCs w:val="19"/>
                      </w:rPr>
                      <w:t>第三章血 液</w:t>
                    </w:r>
                  </w:p>
                </w:txbxContent>
              </v:textbox>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606425</wp:posOffset>
              </wp:positionH>
              <wp:positionV relativeFrom="page">
                <wp:posOffset>476885</wp:posOffset>
              </wp:positionV>
              <wp:extent cx="1554480" cy="130810"/>
              <wp:effectExtent l="0" t="0" r="0" b="0"/>
              <wp:wrapNone/>
              <wp:docPr id="896" name="Shape 896"/>
              <wp:cNvGraphicFramePr/>
              <a:graphic xmlns:a="http://schemas.openxmlformats.org/drawingml/2006/main">
                <a:graphicData uri="http://schemas.microsoft.com/office/word/2010/wordprocessingShape">
                  <wps:wsp>
                    <wps:cNvSpPr txBox="1"/>
                    <wps:spPr>
                      <a:xfrm>
                        <a:off x="0" y="0"/>
                        <a:ext cx="1554480" cy="13081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wps:txbx>
                    <wps:bodyPr lIns="0" tIns="0" rIns="0" bIns="0">
                      <a:spAutoFit/>
                    </wps:bodyPr>
                  </wps:wsp>
                </a:graphicData>
              </a:graphic>
            </wp:anchor>
          </w:drawing>
        </mc:Choice>
        <mc:Fallback>
          <w:pict>
            <v:shape id="Shape 896" o:spid="_x0000_s1026" o:spt="202" type="#_x0000_t202" style="position:absolute;left:0pt;margin-left:47.75pt;margin-top:37.55pt;height:10.3pt;width:122.4pt;mso-position-horizontal-relative:page;mso-position-vertical-relative:page;z-index:-251657216;mso-width-relative:page;mso-height-relative:page;" filled="f" stroked="f" coordsize="21600,21600" o:gfxdata="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Y2lj91gAAAAgBAAAP&#10;AAAAAAAAAAEAIAAAACIAAABkcnMvZG93bnJldi54bWxQSwECFAAUAAAACACHTuJAMYeVlqgBAABo&#10;AwAADgAAAAAAAAABACAAAAAlAQAAZHJzL2Uyb0RvYy54bWxQSwUGAAAAAAYABgBZAQAAPw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v:textbox>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606425</wp:posOffset>
              </wp:positionH>
              <wp:positionV relativeFrom="page">
                <wp:posOffset>476885</wp:posOffset>
              </wp:positionV>
              <wp:extent cx="1554480" cy="130810"/>
              <wp:effectExtent l="0" t="0" r="0" b="0"/>
              <wp:wrapNone/>
              <wp:docPr id="898" name="Shape 898"/>
              <wp:cNvGraphicFramePr/>
              <a:graphic xmlns:a="http://schemas.openxmlformats.org/drawingml/2006/main">
                <a:graphicData uri="http://schemas.microsoft.com/office/word/2010/wordprocessingShape">
                  <wps:wsp>
                    <wps:cNvSpPr txBox="1"/>
                    <wps:spPr>
                      <a:xfrm>
                        <a:off x="0" y="0"/>
                        <a:ext cx="1554480" cy="130810"/>
                      </a:xfrm>
                      <a:prstGeom prst="rect">
                        <a:avLst/>
                      </a:prstGeom>
                      <a:noFill/>
                    </wps:spPr>
                    <wps:txbx>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wps:txbx>
                    <wps:bodyPr lIns="0" tIns="0" rIns="0" bIns="0">
                      <a:spAutoFit/>
                    </wps:bodyPr>
                  </wps:wsp>
                </a:graphicData>
              </a:graphic>
            </wp:anchor>
          </w:drawing>
        </mc:Choice>
        <mc:Fallback>
          <w:pict>
            <v:shape id="Shape 898" o:spid="_x0000_s1026" o:spt="202" type="#_x0000_t202" style="position:absolute;left:0pt;margin-left:47.75pt;margin-top:37.55pt;height:10.3pt;width:122.4pt;mso-position-horizontal-relative:page;mso-position-vertical-relative:page;z-index:-251657216;mso-width-relative:page;mso-height-relative:page;" filled="f" stroked="f" coordsize="21600,21600" o:gfxdata="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jaWP3WAAAACAEAAA8A&#10;AAAAAAAAAQAgAAAAIgAAAGRycy9kb3ducmV2LnhtbFBLAQIUABQAAAAIAIdO4kCvfWwY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8"/>
                      </w:tabs>
                      <w:bidi w:val="0"/>
                      <w:spacing w:before="0" w:after="0" w:line="240" w:lineRule="auto"/>
                      <w:ind w:left="0" w:right="0" w:firstLine="0"/>
                      <w:jc w:val="left"/>
                      <w:rPr>
                        <w:sz w:val="17"/>
                        <w:szCs w:val="17"/>
                      </w:rPr>
                    </w:pPr>
                    <w:r>
                      <w:rPr>
                        <w:rFonts w:ascii="Times New Roman" w:hAnsi="Times New Roman" w:eastAsia="Times New Roman" w:cs="Times New Roman"/>
                        <w:b/>
                        <w:bCs/>
                        <w:color w:val="17436C"/>
                        <w:spacing w:val="0"/>
                        <w:w w:val="100"/>
                        <w:position w:val="0"/>
                        <w:sz w:val="24"/>
                        <w:szCs w:val="24"/>
                        <w:lang w:val="zh-CN" w:eastAsia="zh-CN" w:bidi="zh-CN"/>
                      </w:rPr>
                      <w:t>60</w:t>
                    </w:r>
                    <w:r>
                      <w:rPr>
                        <w:rFonts w:ascii="Times New Roman" w:hAnsi="Times New Roman" w:eastAsia="Times New Roman" w:cs="Times New Roman"/>
                        <w:b/>
                        <w:bCs/>
                        <w:color w:val="17436C"/>
                        <w:spacing w:val="0"/>
                        <w:w w:val="100"/>
                        <w:position w:val="0"/>
                        <w:sz w:val="24"/>
                        <w:szCs w:val="24"/>
                        <w:lang w:val="zh-CN" w:eastAsia="zh-CN" w:bidi="zh-CN"/>
                      </w:rPr>
                      <w:tab/>
                    </w:r>
                    <w:r>
                      <w:rPr>
                        <w:color w:val="17436C"/>
                        <w:spacing w:val="0"/>
                        <w:w w:val="100"/>
                        <w:position w:val="0"/>
                        <w:sz w:val="17"/>
                        <w:szCs w:val="17"/>
                      </w:rPr>
                      <w:t>第三章血 液</w:t>
                    </w:r>
                  </w:p>
                </w:txbxContent>
              </v:textbox>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5257165</wp:posOffset>
              </wp:positionH>
              <wp:positionV relativeFrom="page">
                <wp:posOffset>552450</wp:posOffset>
              </wp:positionV>
              <wp:extent cx="1542415" cy="113030"/>
              <wp:effectExtent l="0" t="0" r="0" b="0"/>
              <wp:wrapNone/>
              <wp:docPr id="900" name="Shape 900"/>
              <wp:cNvGraphicFramePr/>
              <a:graphic xmlns:a="http://schemas.openxmlformats.org/drawingml/2006/main">
                <a:graphicData uri="http://schemas.microsoft.com/office/word/2010/wordprocessingShape">
                  <wps:wsp>
                    <wps:cNvSpPr txBox="1"/>
                    <wps:spPr>
                      <a:xfrm>
                        <a:off x="0" y="0"/>
                        <a:ext cx="1542415" cy="113030"/>
                      </a:xfrm>
                      <a:prstGeom prst="rect">
                        <a:avLst/>
                      </a:prstGeom>
                      <a:noFill/>
                    </wps:spPr>
                    <wps:txbx>
                      <w:txbxContent>
                        <w:p>
                          <w:pPr>
                            <w:pStyle w:val="17"/>
                            <w:keepNext w:val="0"/>
                            <w:keepLines w:val="0"/>
                            <w:widowControl w:val="0"/>
                            <w:shd w:val="clear" w:color="auto" w:fill="auto"/>
                            <w:tabs>
                              <w:tab w:val="right" w:pos="2429"/>
                            </w:tabs>
                            <w:bidi w:val="0"/>
                            <w:spacing w:before="0" w:after="0" w:line="240" w:lineRule="auto"/>
                            <w:ind w:left="0" w:right="0" w:firstLine="0"/>
                            <w:jc w:val="left"/>
                            <w:rPr>
                              <w:sz w:val="24"/>
                              <w:szCs w:val="24"/>
                            </w:rPr>
                          </w:pPr>
                          <w:r>
                            <w:rPr>
                              <w:color w:val="346080"/>
                              <w:spacing w:val="0"/>
                              <w:w w:val="100"/>
                              <w:position w:val="0"/>
                              <w:sz w:val="19"/>
                              <w:szCs w:val="19"/>
                            </w:rPr>
                            <w:t>第</w:t>
                          </w:r>
                          <w:r>
                            <w:rPr>
                              <w:color w:val="0B3056"/>
                              <w:spacing w:val="0"/>
                              <w:w w:val="100"/>
                              <w:position w:val="0"/>
                              <w:sz w:val="19"/>
                              <w:szCs w:val="19"/>
                            </w:rPr>
                            <w:t>三</w:t>
                          </w:r>
                          <w:r>
                            <w:rPr>
                              <w:color w:val="1E4670"/>
                              <w:spacing w:val="0"/>
                              <w:w w:val="100"/>
                              <w:position w:val="0"/>
                              <w:sz w:val="19"/>
                              <w:szCs w:val="19"/>
                            </w:rPr>
                            <w:t>章血 液</w:t>
                          </w:r>
                          <w:r>
                            <w:rPr>
                              <w:color w:val="1E4670"/>
                              <w:spacing w:val="0"/>
                              <w:w w:val="100"/>
                              <w:position w:val="0"/>
                              <w:sz w:val="19"/>
                              <w:szCs w:val="19"/>
                            </w:rPr>
                            <w:tab/>
                          </w:r>
                          <w:r>
                            <w:fldChar w:fldCharType="begin"/>
                          </w:r>
                          <w:r>
                            <w:instrText xml:space="preserve"> PAGE \* MERGEFORMAT </w:instrText>
                          </w:r>
                          <w:r>
                            <w:fldChar w:fldCharType="separate"/>
                          </w:r>
                          <w:r>
                            <w:rPr>
                              <w:rFonts w:ascii="Times New Roman" w:hAnsi="Times New Roman" w:eastAsia="Times New Roman" w:cs="Times New Roman"/>
                              <w:color w:val="1E4670"/>
                              <w:spacing w:val="0"/>
                              <w:w w:val="100"/>
                              <w:position w:val="0"/>
                              <w:sz w:val="24"/>
                              <w:szCs w:val="24"/>
                            </w:rPr>
                            <w:t>#</w:t>
                          </w:r>
                          <w:r>
                            <w:rPr>
                              <w:rFonts w:ascii="Times New Roman" w:hAnsi="Times New Roman" w:eastAsia="Times New Roman" w:cs="Times New Roman"/>
                              <w:color w:val="1E4670"/>
                              <w:spacing w:val="0"/>
                              <w:w w:val="100"/>
                              <w:position w:val="0"/>
                              <w:sz w:val="24"/>
                              <w:szCs w:val="24"/>
                            </w:rPr>
                            <w:fldChar w:fldCharType="end"/>
                          </w:r>
                        </w:p>
                      </w:txbxContent>
                    </wps:txbx>
                    <wps:bodyPr lIns="0" tIns="0" rIns="0" bIns="0">
                      <a:spAutoFit/>
                    </wps:bodyPr>
                  </wps:wsp>
                </a:graphicData>
              </a:graphic>
            </wp:anchor>
          </w:drawing>
        </mc:Choice>
        <mc:Fallback>
          <w:pict>
            <v:shape id="Shape 900" o:spid="_x0000_s1026" o:spt="202" type="#_x0000_t202" style="position:absolute;left:0pt;margin-left:413.95pt;margin-top:43.5pt;height:8.9pt;width:121.45pt;mso-position-horizontal-relative:page;mso-position-vertical-relative:page;z-index:-251657216;mso-width-relative:page;mso-height-relative:page;" filled="f" stroked="f" coordsize="21600,21600" o:gfxdata="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Z4NQXWAAAACwEAAA8A&#10;AAAAAAAAAQAgAAAAIgAAAGRycy9kb3ducmV2LnhtbFBLAQIUABQAAAAIAIdO4kByrMnOpwEAAGgD&#10;AAAOAAAAAAAAAAEAIAAAACU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29"/>
                      </w:tabs>
                      <w:bidi w:val="0"/>
                      <w:spacing w:before="0" w:after="0" w:line="240" w:lineRule="auto"/>
                      <w:ind w:left="0" w:right="0" w:firstLine="0"/>
                      <w:jc w:val="left"/>
                      <w:rPr>
                        <w:sz w:val="24"/>
                        <w:szCs w:val="24"/>
                      </w:rPr>
                    </w:pPr>
                    <w:r>
                      <w:rPr>
                        <w:color w:val="346080"/>
                        <w:spacing w:val="0"/>
                        <w:w w:val="100"/>
                        <w:position w:val="0"/>
                        <w:sz w:val="19"/>
                        <w:szCs w:val="19"/>
                      </w:rPr>
                      <w:t>第</w:t>
                    </w:r>
                    <w:r>
                      <w:rPr>
                        <w:color w:val="0B3056"/>
                        <w:spacing w:val="0"/>
                        <w:w w:val="100"/>
                        <w:position w:val="0"/>
                        <w:sz w:val="19"/>
                        <w:szCs w:val="19"/>
                      </w:rPr>
                      <w:t>三</w:t>
                    </w:r>
                    <w:r>
                      <w:rPr>
                        <w:color w:val="1E4670"/>
                        <w:spacing w:val="0"/>
                        <w:w w:val="100"/>
                        <w:position w:val="0"/>
                        <w:sz w:val="19"/>
                        <w:szCs w:val="19"/>
                      </w:rPr>
                      <w:t>章血 液</w:t>
                    </w:r>
                    <w:r>
                      <w:rPr>
                        <w:color w:val="1E4670"/>
                        <w:spacing w:val="0"/>
                        <w:w w:val="100"/>
                        <w:position w:val="0"/>
                        <w:sz w:val="19"/>
                        <w:szCs w:val="19"/>
                      </w:rPr>
                      <w:tab/>
                    </w:r>
                    <w:r>
                      <w:fldChar w:fldCharType="begin"/>
                    </w:r>
                    <w:r>
                      <w:instrText xml:space="preserve"> PAGE \* MERGEFORMAT </w:instrText>
                    </w:r>
                    <w:r>
                      <w:fldChar w:fldCharType="separate"/>
                    </w:r>
                    <w:r>
                      <w:rPr>
                        <w:rFonts w:ascii="Times New Roman" w:hAnsi="Times New Roman" w:eastAsia="Times New Roman" w:cs="Times New Roman"/>
                        <w:color w:val="1E4670"/>
                        <w:spacing w:val="0"/>
                        <w:w w:val="100"/>
                        <w:position w:val="0"/>
                        <w:sz w:val="24"/>
                        <w:szCs w:val="24"/>
                      </w:rPr>
                      <w:t>#</w:t>
                    </w:r>
                    <w:r>
                      <w:rPr>
                        <w:rFonts w:ascii="Times New Roman" w:hAnsi="Times New Roman" w:eastAsia="Times New Roman" w:cs="Times New Roman"/>
                        <w:color w:val="1E4670"/>
                        <w:spacing w:val="0"/>
                        <w:w w:val="100"/>
                        <w:position w:val="0"/>
                        <w:sz w:val="24"/>
                        <w:szCs w:val="24"/>
                      </w:rPr>
                      <w:fldChar w:fldCharType="end"/>
                    </w:r>
                  </w:p>
                </w:txbxContent>
              </v:textbox>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5245735</wp:posOffset>
              </wp:positionH>
              <wp:positionV relativeFrom="page">
                <wp:posOffset>491490</wp:posOffset>
              </wp:positionV>
              <wp:extent cx="1551305" cy="109855"/>
              <wp:effectExtent l="0" t="0" r="0" b="0"/>
              <wp:wrapNone/>
              <wp:docPr id="910" name="Shape 910"/>
              <wp:cNvGraphicFramePr/>
              <a:graphic xmlns:a="http://schemas.openxmlformats.org/drawingml/2006/main">
                <a:graphicData uri="http://schemas.microsoft.com/office/word/2010/wordprocessingShape">
                  <wps:wsp>
                    <wps:cNvSpPr txBox="1"/>
                    <wps:spPr>
                      <a:xfrm>
                        <a:off x="0" y="0"/>
                        <a:ext cx="1551305" cy="109855"/>
                      </a:xfrm>
                      <a:prstGeom prst="rect">
                        <a:avLst/>
                      </a:prstGeom>
                      <a:noFill/>
                    </wps:spPr>
                    <wps:txbx>
                      <w:txbxContent>
                        <w:p>
                          <w:pPr>
                            <w:pStyle w:val="17"/>
                            <w:keepNext w:val="0"/>
                            <w:keepLines w:val="0"/>
                            <w:widowControl w:val="0"/>
                            <w:shd w:val="clear" w:color="auto" w:fill="auto"/>
                            <w:tabs>
                              <w:tab w:val="right" w:pos="2443"/>
                            </w:tabs>
                            <w:bidi w:val="0"/>
                            <w:spacing w:before="0" w:after="0" w:line="240" w:lineRule="auto"/>
                            <w:ind w:left="0" w:right="0" w:firstLine="0"/>
                            <w:jc w:val="left"/>
                            <w:rPr>
                              <w:sz w:val="22"/>
                              <w:szCs w:val="22"/>
                            </w:rPr>
                          </w:pPr>
                          <w:r>
                            <w:rPr>
                              <w:color w:val="234163"/>
                              <w:spacing w:val="0"/>
                              <w:w w:val="100"/>
                              <w:position w:val="0"/>
                              <w:sz w:val="18"/>
                              <w:szCs w:val="18"/>
                            </w:rPr>
                            <w:t>第三章血 液</w:t>
                          </w:r>
                          <w:r>
                            <w:rPr>
                              <w:color w:val="234163"/>
                              <w:spacing w:val="0"/>
                              <w:w w:val="100"/>
                              <w:position w:val="0"/>
                              <w:sz w:val="18"/>
                              <w:szCs w:val="18"/>
                            </w:rPr>
                            <w:tab/>
                          </w:r>
                          <w:r>
                            <w:fldChar w:fldCharType="begin"/>
                          </w:r>
                          <w:r>
                            <w:instrText xml:space="preserve"> PAGE \* MERGEFORMAT </w:instrText>
                          </w:r>
                          <w:r>
                            <w:fldChar w:fldCharType="separate"/>
                          </w:r>
                          <w:r>
                            <w:rPr>
                              <w:rFonts w:ascii="Times New Roman" w:hAnsi="Times New Roman" w:eastAsia="Times New Roman" w:cs="Times New Roman"/>
                              <w:color w:val="234163"/>
                              <w:spacing w:val="0"/>
                              <w:w w:val="100"/>
                              <w:position w:val="0"/>
                              <w:sz w:val="22"/>
                              <w:szCs w:val="22"/>
                            </w:rPr>
                            <w:t>#</w:t>
                          </w:r>
                          <w:r>
                            <w:rPr>
                              <w:rFonts w:ascii="Times New Roman" w:hAnsi="Times New Roman" w:eastAsia="Times New Roman" w:cs="Times New Roman"/>
                              <w:color w:val="234163"/>
                              <w:spacing w:val="0"/>
                              <w:w w:val="100"/>
                              <w:position w:val="0"/>
                              <w:sz w:val="22"/>
                              <w:szCs w:val="22"/>
                            </w:rPr>
                            <w:fldChar w:fldCharType="end"/>
                          </w:r>
                        </w:p>
                      </w:txbxContent>
                    </wps:txbx>
                    <wps:bodyPr lIns="0" tIns="0" rIns="0" bIns="0">
                      <a:spAutoFit/>
                    </wps:bodyPr>
                  </wps:wsp>
                </a:graphicData>
              </a:graphic>
            </wp:anchor>
          </w:drawing>
        </mc:Choice>
        <mc:Fallback>
          <w:pict>
            <v:shape id="Shape 910" o:spid="_x0000_s1026" o:spt="202" type="#_x0000_t202" style="position:absolute;left:0pt;margin-left:413.05pt;margin-top:38.7pt;height:8.65pt;width:122.15pt;mso-position-horizontal-relative:page;mso-position-vertical-relative:page;z-index:-251657216;mso-width-relative:page;mso-height-relative:page;" filled="f" stroked="f" coordsize="21600,21600" o:gfxdata="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s4KIfXAAAACgEAAA8A&#10;AAAAAAAAAQAgAAAAIgAAAGRycy9kb3ducmV2LnhtbFBLAQIUABQAAAAIAIdO4kBF6KTGpgEAAGgD&#10;AAAOAAAAAAAAAAEAIAAAACYBAABkcnMvZTJvRG9jLnhtbFBLBQYAAAAABgAGAFkBAAA+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3"/>
                      </w:tabs>
                      <w:bidi w:val="0"/>
                      <w:spacing w:before="0" w:after="0" w:line="240" w:lineRule="auto"/>
                      <w:ind w:left="0" w:right="0" w:firstLine="0"/>
                      <w:jc w:val="left"/>
                      <w:rPr>
                        <w:sz w:val="22"/>
                        <w:szCs w:val="22"/>
                      </w:rPr>
                    </w:pPr>
                    <w:r>
                      <w:rPr>
                        <w:color w:val="234163"/>
                        <w:spacing w:val="0"/>
                        <w:w w:val="100"/>
                        <w:position w:val="0"/>
                        <w:sz w:val="18"/>
                        <w:szCs w:val="18"/>
                      </w:rPr>
                      <w:t>第三章血 液</w:t>
                    </w:r>
                    <w:r>
                      <w:rPr>
                        <w:color w:val="234163"/>
                        <w:spacing w:val="0"/>
                        <w:w w:val="100"/>
                        <w:position w:val="0"/>
                        <w:sz w:val="18"/>
                        <w:szCs w:val="18"/>
                      </w:rPr>
                      <w:tab/>
                    </w:r>
                    <w:r>
                      <w:fldChar w:fldCharType="begin"/>
                    </w:r>
                    <w:r>
                      <w:instrText xml:space="preserve"> PAGE \* MERGEFORMAT </w:instrText>
                    </w:r>
                    <w:r>
                      <w:fldChar w:fldCharType="separate"/>
                    </w:r>
                    <w:r>
                      <w:rPr>
                        <w:rFonts w:ascii="Times New Roman" w:hAnsi="Times New Roman" w:eastAsia="Times New Roman" w:cs="Times New Roman"/>
                        <w:color w:val="234163"/>
                        <w:spacing w:val="0"/>
                        <w:w w:val="100"/>
                        <w:position w:val="0"/>
                        <w:sz w:val="22"/>
                        <w:szCs w:val="22"/>
                      </w:rPr>
                      <w:t>#</w:t>
                    </w:r>
                    <w:r>
                      <w:rPr>
                        <w:rFonts w:ascii="Times New Roman" w:hAnsi="Times New Roman" w:eastAsia="Times New Roman" w:cs="Times New Roman"/>
                        <w:color w:val="234163"/>
                        <w:spacing w:val="0"/>
                        <w:w w:val="100"/>
                        <w:position w:val="0"/>
                        <w:sz w:val="22"/>
                        <w:szCs w:val="22"/>
                      </w:rPr>
                      <w:fldChar w:fldCharType="end"/>
                    </w:r>
                  </w:p>
                </w:txbxContent>
              </v:textbox>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478790</wp:posOffset>
              </wp:positionH>
              <wp:positionV relativeFrom="page">
                <wp:posOffset>591185</wp:posOffset>
              </wp:positionV>
              <wp:extent cx="1553210" cy="114300"/>
              <wp:effectExtent l="0" t="0" r="0" b="0"/>
              <wp:wrapNone/>
              <wp:docPr id="914" name="Shape 914"/>
              <wp:cNvGraphicFramePr/>
              <a:graphic xmlns:a="http://schemas.openxmlformats.org/drawingml/2006/main">
                <a:graphicData uri="http://schemas.microsoft.com/office/word/2010/wordprocessingShape">
                  <wps:wsp>
                    <wps:cNvSpPr txBox="1"/>
                    <wps:spPr>
                      <a:xfrm>
                        <a:off x="0" y="0"/>
                        <a:ext cx="1553210" cy="114300"/>
                      </a:xfrm>
                      <a:prstGeom prst="rect">
                        <a:avLst/>
                      </a:prstGeom>
                      <a:noFill/>
                    </wps:spPr>
                    <wps:txbx>
                      <w:txbxContent>
                        <w:p>
                          <w:pPr>
                            <w:pStyle w:val="17"/>
                            <w:keepNext w:val="0"/>
                            <w:keepLines w:val="0"/>
                            <w:widowControl w:val="0"/>
                            <w:shd w:val="clear" w:color="auto" w:fill="auto"/>
                            <w:tabs>
                              <w:tab w:val="right" w:pos="244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color w:val="14588A"/>
                              <w:spacing w:val="0"/>
                              <w:w w:val="100"/>
                              <w:position w:val="0"/>
                              <w:sz w:val="18"/>
                              <w:szCs w:val="18"/>
                              <w:lang w:val="zh-CN" w:eastAsia="zh-CN" w:bidi="zh-CN"/>
                            </w:rPr>
                            <w:t>#</w:t>
                          </w:r>
                          <w:r>
                            <w:rPr>
                              <w:color w:val="14588A"/>
                              <w:spacing w:val="0"/>
                              <w:w w:val="100"/>
                              <w:position w:val="0"/>
                              <w:sz w:val="18"/>
                              <w:szCs w:val="18"/>
                              <w:lang w:val="zh-CN" w:eastAsia="zh-CN" w:bidi="zh-CN"/>
                            </w:rPr>
                            <w:fldChar w:fldCharType="end"/>
                          </w:r>
                          <w:r>
                            <w:rPr>
                              <w:color w:val="14588A"/>
                              <w:spacing w:val="0"/>
                              <w:w w:val="100"/>
                              <w:position w:val="0"/>
                              <w:sz w:val="18"/>
                              <w:szCs w:val="18"/>
                              <w:lang w:val="zh-CN" w:eastAsia="zh-CN" w:bidi="zh-CN"/>
                            </w:rPr>
                            <w:tab/>
                          </w:r>
                          <w:r>
                            <w:rPr>
                              <w:color w:val="2C5B7C"/>
                              <w:spacing w:val="0"/>
                              <w:w w:val="100"/>
                              <w:position w:val="0"/>
                              <w:sz w:val="19"/>
                              <w:szCs w:val="19"/>
                            </w:rPr>
                            <w:t>第三章血 液</w:t>
                          </w:r>
                        </w:p>
                      </w:txbxContent>
                    </wps:txbx>
                    <wps:bodyPr lIns="0" tIns="0" rIns="0" bIns="0">
                      <a:spAutoFit/>
                    </wps:bodyPr>
                  </wps:wsp>
                </a:graphicData>
              </a:graphic>
            </wp:anchor>
          </w:drawing>
        </mc:Choice>
        <mc:Fallback>
          <w:pict>
            <v:shape id="Shape 914" o:spid="_x0000_s1026" o:spt="202" type="#_x0000_t202" style="position:absolute;left:0pt;margin-left:37.7pt;margin-top:46.55pt;height:9pt;width:122.3pt;mso-position-horizontal-relative:page;mso-position-vertical-relative:page;z-index:-251657216;mso-width-relative:page;mso-height-relative:page;" filled="f" stroked="f" coordsize="21600,21600" o:gfxdata="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JGq+dNUAAAAJAQAADwAA&#10;AAAAAAABACAAAAAiAAAAZHJzL2Rvd25yZXYueG1sUEsBAhQAFAAAAAgAh07iQAGhMNm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46"/>
                      </w:tabs>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color w:val="14588A"/>
                        <w:spacing w:val="0"/>
                        <w:w w:val="100"/>
                        <w:position w:val="0"/>
                        <w:sz w:val="18"/>
                        <w:szCs w:val="18"/>
                        <w:lang w:val="zh-CN" w:eastAsia="zh-CN" w:bidi="zh-CN"/>
                      </w:rPr>
                      <w:t>#</w:t>
                    </w:r>
                    <w:r>
                      <w:rPr>
                        <w:color w:val="14588A"/>
                        <w:spacing w:val="0"/>
                        <w:w w:val="100"/>
                        <w:position w:val="0"/>
                        <w:sz w:val="18"/>
                        <w:szCs w:val="18"/>
                        <w:lang w:val="zh-CN" w:eastAsia="zh-CN" w:bidi="zh-CN"/>
                      </w:rPr>
                      <w:fldChar w:fldCharType="end"/>
                    </w:r>
                    <w:r>
                      <w:rPr>
                        <w:color w:val="14588A"/>
                        <w:spacing w:val="0"/>
                        <w:w w:val="100"/>
                        <w:position w:val="0"/>
                        <w:sz w:val="18"/>
                        <w:szCs w:val="18"/>
                        <w:lang w:val="zh-CN" w:eastAsia="zh-CN" w:bidi="zh-CN"/>
                      </w:rPr>
                      <w:tab/>
                    </w:r>
                    <w:r>
                      <w:rPr>
                        <w:color w:val="2C5B7C"/>
                        <w:spacing w:val="0"/>
                        <w:w w:val="100"/>
                        <w:position w:val="0"/>
                        <w:sz w:val="19"/>
                        <w:szCs w:val="19"/>
                      </w:rPr>
                      <w:t>第三章血 液</w:t>
                    </w:r>
                  </w:p>
                </w:txbxContent>
              </v:textbox>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5248910</wp:posOffset>
              </wp:positionH>
              <wp:positionV relativeFrom="page">
                <wp:posOffset>509905</wp:posOffset>
              </wp:positionV>
              <wp:extent cx="1524000" cy="115570"/>
              <wp:effectExtent l="0" t="0" r="0" b="0"/>
              <wp:wrapNone/>
              <wp:docPr id="924" name="Shape 924"/>
              <wp:cNvGraphicFramePr/>
              <a:graphic xmlns:a="http://schemas.openxmlformats.org/drawingml/2006/main">
                <a:graphicData uri="http://schemas.microsoft.com/office/word/2010/wordprocessingShape">
                  <wps:wsp>
                    <wps:cNvSpPr txBox="1"/>
                    <wps:spPr>
                      <a:xfrm>
                        <a:off x="0" y="0"/>
                        <a:ext cx="1524000" cy="115570"/>
                      </a:xfrm>
                      <a:prstGeom prst="rect">
                        <a:avLst/>
                      </a:prstGeom>
                      <a:noFill/>
                    </wps:spPr>
                    <wps:txbx>
                      <w:txbxContent>
                        <w:p>
                          <w:pPr>
                            <w:pStyle w:val="17"/>
                            <w:keepNext w:val="0"/>
                            <w:keepLines w:val="0"/>
                            <w:widowControl w:val="0"/>
                            <w:shd w:val="clear" w:color="auto" w:fill="auto"/>
                            <w:tabs>
                              <w:tab w:val="right" w:pos="2400"/>
                            </w:tabs>
                            <w:bidi w:val="0"/>
                            <w:spacing w:before="0" w:after="0" w:line="240" w:lineRule="auto"/>
                            <w:ind w:left="0" w:right="0" w:firstLine="0"/>
                            <w:jc w:val="left"/>
                            <w:rPr>
                              <w:sz w:val="26"/>
                              <w:szCs w:val="26"/>
                            </w:rPr>
                          </w:pPr>
                          <w:r>
                            <w:rPr>
                              <w:color w:val="2C5C84"/>
                              <w:spacing w:val="0"/>
                              <w:w w:val="100"/>
                              <w:position w:val="0"/>
                              <w:sz w:val="19"/>
                              <w:szCs w:val="19"/>
                            </w:rPr>
                            <w:t>第</w:t>
                          </w:r>
                          <w:r>
                            <w:rPr>
                              <w:color w:val="114675"/>
                              <w:spacing w:val="0"/>
                              <w:w w:val="100"/>
                              <w:position w:val="0"/>
                              <w:sz w:val="19"/>
                              <w:szCs w:val="19"/>
                            </w:rPr>
                            <w:t>三</w:t>
                          </w:r>
                          <w:r>
                            <w:rPr>
                              <w:color w:val="2C5C84"/>
                              <w:spacing w:val="0"/>
                              <w:w w:val="100"/>
                              <w:position w:val="0"/>
                              <w:sz w:val="19"/>
                              <w:szCs w:val="19"/>
                            </w:rPr>
                            <w:t>章</w:t>
                          </w:r>
                          <w:r>
                            <w:rPr>
                              <w:color w:val="204058"/>
                              <w:spacing w:val="0"/>
                              <w:w w:val="100"/>
                              <w:position w:val="0"/>
                              <w:sz w:val="19"/>
                              <w:szCs w:val="19"/>
                            </w:rPr>
                            <w:t xml:space="preserve">血 </w:t>
                          </w:r>
                          <w:r>
                            <w:rPr>
                              <w:color w:val="2B526F"/>
                              <w:spacing w:val="0"/>
                              <w:w w:val="100"/>
                              <w:position w:val="0"/>
                              <w:sz w:val="19"/>
                              <w:szCs w:val="19"/>
                            </w:rPr>
                            <w:t>液</w:t>
                          </w:r>
                          <w:r>
                            <w:rPr>
                              <w:color w:val="2B526F"/>
                              <w:spacing w:val="0"/>
                              <w:w w:val="100"/>
                              <w:position w:val="0"/>
                              <w:sz w:val="19"/>
                              <w:szCs w:val="19"/>
                            </w:rPr>
                            <w:tab/>
                          </w:r>
                          <w:r>
                            <w:fldChar w:fldCharType="begin"/>
                          </w:r>
                          <w:r>
                            <w:instrText xml:space="preserve"> PAGE \* MERGEFORMAT </w:instrText>
                          </w:r>
                          <w:r>
                            <w:fldChar w:fldCharType="separate"/>
                          </w:r>
                          <w:r>
                            <w:rPr>
                              <w:rFonts w:ascii="Times New Roman" w:hAnsi="Times New Roman" w:eastAsia="Times New Roman" w:cs="Times New Roman"/>
                              <w:color w:val="114675"/>
                              <w:spacing w:val="0"/>
                              <w:w w:val="100"/>
                              <w:position w:val="0"/>
                              <w:sz w:val="26"/>
                              <w:szCs w:val="26"/>
                            </w:rPr>
                            <w:t>#</w:t>
                          </w:r>
                          <w:r>
                            <w:rPr>
                              <w:rFonts w:ascii="Times New Roman" w:hAnsi="Times New Roman" w:eastAsia="Times New Roman" w:cs="Times New Roman"/>
                              <w:color w:val="114675"/>
                              <w:spacing w:val="0"/>
                              <w:w w:val="100"/>
                              <w:position w:val="0"/>
                              <w:sz w:val="26"/>
                              <w:szCs w:val="26"/>
                            </w:rPr>
                            <w:fldChar w:fldCharType="end"/>
                          </w:r>
                        </w:p>
                      </w:txbxContent>
                    </wps:txbx>
                    <wps:bodyPr lIns="0" tIns="0" rIns="0" bIns="0">
                      <a:spAutoFit/>
                    </wps:bodyPr>
                  </wps:wsp>
                </a:graphicData>
              </a:graphic>
            </wp:anchor>
          </w:drawing>
        </mc:Choice>
        <mc:Fallback>
          <w:pict>
            <v:shape id="Shape 924" o:spid="_x0000_s1026" o:spt="202" type="#_x0000_t202" style="position:absolute;left:0pt;margin-left:413.3pt;margin-top:40.15pt;height:9.1pt;width:120pt;mso-position-horizontal-relative:page;mso-position-vertical-relative:page;z-index:-251657216;mso-width-relative:page;mso-height-relative:page;" filled="f" stroked="f" coordsize="21600,21600" o:gfxdata="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ucB2TtUAAAAKAQAADwAA&#10;AAAAAAABACAAAAAiAAAAZHJzL2Rvd25yZXYueG1sUEsBAhQAFAAAAAgAh07iQOEnmlinAQAAaAMA&#10;AA4AAAAAAAAAAQAgAAAAJAEAAGRycy9lMm9Eb2MueG1sUEsFBgAAAAAGAAYAWQEAAD0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400"/>
                      </w:tabs>
                      <w:bidi w:val="0"/>
                      <w:spacing w:before="0" w:after="0" w:line="240" w:lineRule="auto"/>
                      <w:ind w:left="0" w:right="0" w:firstLine="0"/>
                      <w:jc w:val="left"/>
                      <w:rPr>
                        <w:sz w:val="26"/>
                        <w:szCs w:val="26"/>
                      </w:rPr>
                    </w:pPr>
                    <w:r>
                      <w:rPr>
                        <w:color w:val="2C5C84"/>
                        <w:spacing w:val="0"/>
                        <w:w w:val="100"/>
                        <w:position w:val="0"/>
                        <w:sz w:val="19"/>
                        <w:szCs w:val="19"/>
                      </w:rPr>
                      <w:t>第</w:t>
                    </w:r>
                    <w:r>
                      <w:rPr>
                        <w:color w:val="114675"/>
                        <w:spacing w:val="0"/>
                        <w:w w:val="100"/>
                        <w:position w:val="0"/>
                        <w:sz w:val="19"/>
                        <w:szCs w:val="19"/>
                      </w:rPr>
                      <w:t>三</w:t>
                    </w:r>
                    <w:r>
                      <w:rPr>
                        <w:color w:val="2C5C84"/>
                        <w:spacing w:val="0"/>
                        <w:w w:val="100"/>
                        <w:position w:val="0"/>
                        <w:sz w:val="19"/>
                        <w:szCs w:val="19"/>
                      </w:rPr>
                      <w:t>章</w:t>
                    </w:r>
                    <w:r>
                      <w:rPr>
                        <w:color w:val="204058"/>
                        <w:spacing w:val="0"/>
                        <w:w w:val="100"/>
                        <w:position w:val="0"/>
                        <w:sz w:val="19"/>
                        <w:szCs w:val="19"/>
                      </w:rPr>
                      <w:t xml:space="preserve">血 </w:t>
                    </w:r>
                    <w:r>
                      <w:rPr>
                        <w:color w:val="2B526F"/>
                        <w:spacing w:val="0"/>
                        <w:w w:val="100"/>
                        <w:position w:val="0"/>
                        <w:sz w:val="19"/>
                        <w:szCs w:val="19"/>
                      </w:rPr>
                      <w:t>液</w:t>
                    </w:r>
                    <w:r>
                      <w:rPr>
                        <w:color w:val="2B526F"/>
                        <w:spacing w:val="0"/>
                        <w:w w:val="100"/>
                        <w:position w:val="0"/>
                        <w:sz w:val="19"/>
                        <w:szCs w:val="19"/>
                      </w:rPr>
                      <w:tab/>
                    </w:r>
                    <w:r>
                      <w:fldChar w:fldCharType="begin"/>
                    </w:r>
                    <w:r>
                      <w:instrText xml:space="preserve"> PAGE \* MERGEFORMAT </w:instrText>
                    </w:r>
                    <w:r>
                      <w:fldChar w:fldCharType="separate"/>
                    </w:r>
                    <w:r>
                      <w:rPr>
                        <w:rFonts w:ascii="Times New Roman" w:hAnsi="Times New Roman" w:eastAsia="Times New Roman" w:cs="Times New Roman"/>
                        <w:color w:val="114675"/>
                        <w:spacing w:val="0"/>
                        <w:w w:val="100"/>
                        <w:position w:val="0"/>
                        <w:sz w:val="26"/>
                        <w:szCs w:val="26"/>
                      </w:rPr>
                      <w:t>#</w:t>
                    </w:r>
                    <w:r>
                      <w:rPr>
                        <w:rFonts w:ascii="Times New Roman" w:hAnsi="Times New Roman" w:eastAsia="Times New Roman" w:cs="Times New Roman"/>
                        <w:color w:val="114675"/>
                        <w:spacing w:val="0"/>
                        <w:w w:val="100"/>
                        <w:position w:val="0"/>
                        <w:sz w:val="26"/>
                        <w:szCs w:val="26"/>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singleLevel"/>
    <w:tmpl w:val="813A4B87"/>
    <w:lvl w:ilvl="0" w:tentative="0">
      <w:start w:val="4"/>
      <w:numFmt w:val="ideographDigital"/>
      <w:lvlText w:val="(%1)"/>
      <w:lvlJc w:val="left"/>
      <w:rPr>
        <w:rFonts w:ascii="宋体" w:hAnsi="宋体" w:eastAsia="宋体" w:cs="宋体"/>
        <w:b w:val="0"/>
        <w:bCs w:val="0"/>
        <w:i w:val="0"/>
        <w:iCs w:val="0"/>
        <w:smallCaps w:val="0"/>
        <w:strike w:val="0"/>
        <w:color w:val="1E1E1D"/>
        <w:spacing w:val="0"/>
        <w:w w:val="100"/>
        <w:position w:val="0"/>
        <w:sz w:val="19"/>
        <w:szCs w:val="19"/>
        <w:u w:val="none"/>
        <w:shd w:val="clear" w:color="auto" w:fill="auto"/>
        <w:lang w:val="zh-TW" w:eastAsia="zh-TW" w:bidi="zh-TW"/>
      </w:rPr>
    </w:lvl>
  </w:abstractNum>
  <w:abstractNum w:abstractNumId="1">
    <w:nsid w:val="845B5372"/>
    <w:multiLevelType w:val="singleLevel"/>
    <w:tmpl w:val="845B5372"/>
    <w:lvl w:ilvl="0" w:tentative="0">
      <w:start w:val="1"/>
      <w:numFmt w:val="decimal"/>
      <w:lvlText w:val="(%1)"/>
      <w:lvlJc w:val="left"/>
      <w:rPr>
        <w:rFonts w:ascii="宋体" w:hAnsi="宋体" w:eastAsia="宋体" w:cs="宋体"/>
        <w:b w:val="0"/>
        <w:bCs w:val="0"/>
        <w:i w:val="0"/>
        <w:iCs w:val="0"/>
        <w:smallCaps w:val="0"/>
        <w:strike w:val="0"/>
        <w:color w:val="212120"/>
        <w:spacing w:val="0"/>
        <w:w w:val="100"/>
        <w:position w:val="0"/>
        <w:sz w:val="14"/>
        <w:szCs w:val="14"/>
        <w:u w:val="none"/>
        <w:shd w:val="clear" w:color="auto" w:fill="auto"/>
        <w:lang w:val="zh-TW" w:eastAsia="zh-TW" w:bidi="zh-TW"/>
      </w:rPr>
    </w:lvl>
  </w:abstractNum>
  <w:abstractNum w:abstractNumId="2">
    <w:nsid w:val="8461FADE"/>
    <w:multiLevelType w:val="singleLevel"/>
    <w:tmpl w:val="8461FADE"/>
    <w:lvl w:ilvl="0" w:tentative="0">
      <w:start w:val="1"/>
      <w:numFmt w:val="decimal"/>
      <w:lvlText w:val="(%1)"/>
      <w:lvlJc w:val="left"/>
      <w:rPr>
        <w:rFonts w:ascii="宋体" w:hAnsi="宋体" w:eastAsia="宋体" w:cs="宋体"/>
        <w:b w:val="0"/>
        <w:bCs w:val="0"/>
        <w:i w:val="0"/>
        <w:iCs w:val="0"/>
        <w:smallCaps w:val="0"/>
        <w:strike w:val="0"/>
        <w:color w:val="1F1F1F"/>
        <w:spacing w:val="0"/>
        <w:w w:val="100"/>
        <w:position w:val="0"/>
        <w:sz w:val="19"/>
        <w:szCs w:val="19"/>
        <w:u w:val="none"/>
        <w:shd w:val="clear" w:color="auto" w:fill="auto"/>
        <w:lang w:val="zh-TW" w:eastAsia="zh-TW" w:bidi="zh-TW"/>
      </w:rPr>
    </w:lvl>
  </w:abstractNum>
  <w:abstractNum w:abstractNumId="3">
    <w:nsid w:val="8CAEB125"/>
    <w:multiLevelType w:val="singleLevel"/>
    <w:tmpl w:val="8CAEB125"/>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4"/>
        <w:szCs w:val="14"/>
        <w:u w:val="none"/>
        <w:shd w:val="clear" w:color="auto" w:fill="auto"/>
        <w:lang w:val="zh-TW" w:eastAsia="zh-TW" w:bidi="zh-TW"/>
      </w:rPr>
    </w:lvl>
  </w:abstractNum>
  <w:abstractNum w:abstractNumId="4">
    <w:nsid w:val="91995D4F"/>
    <w:multiLevelType w:val="singleLevel"/>
    <w:tmpl w:val="91995D4F"/>
    <w:lvl w:ilvl="0" w:tentative="0">
      <w:start w:val="2"/>
      <w:numFmt w:val="decimal"/>
      <w:lvlText w:val="[%1]"/>
      <w:lvlJc w:val="left"/>
      <w:rPr>
        <w:rFonts w:ascii="宋体" w:hAnsi="宋体" w:eastAsia="宋体" w:cs="宋体"/>
        <w:b w:val="0"/>
        <w:bCs w:val="0"/>
        <w:i w:val="0"/>
        <w:iCs w:val="0"/>
        <w:smallCaps w:val="0"/>
        <w:strike w:val="0"/>
        <w:color w:val="0D0D0D"/>
        <w:spacing w:val="0"/>
        <w:w w:val="100"/>
        <w:position w:val="0"/>
        <w:sz w:val="14"/>
        <w:szCs w:val="14"/>
        <w:u w:val="none"/>
        <w:shd w:val="clear" w:color="auto" w:fill="auto"/>
        <w:lang w:val="en-US" w:eastAsia="en-US" w:bidi="en-US"/>
      </w:rPr>
    </w:lvl>
  </w:abstractNum>
  <w:abstractNum w:abstractNumId="5">
    <w:nsid w:val="91B69C97"/>
    <w:multiLevelType w:val="singleLevel"/>
    <w:tmpl w:val="91B69C9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6">
    <w:nsid w:val="9239341B"/>
    <w:multiLevelType w:val="singleLevel"/>
    <w:tmpl w:val="9239341B"/>
    <w:lvl w:ilvl="0" w:tentative="0">
      <w:start w:val="2"/>
      <w:numFmt w:val="ideographDigital"/>
      <w:lvlText w:val="(%1)"/>
      <w:lvlJc w:val="left"/>
      <w:rPr>
        <w:rFonts w:ascii="宋体" w:hAnsi="宋体" w:eastAsia="宋体" w:cs="宋体"/>
        <w:b w:val="0"/>
        <w:bCs w:val="0"/>
        <w:i w:val="0"/>
        <w:iCs w:val="0"/>
        <w:smallCaps w:val="0"/>
        <w:strike w:val="0"/>
        <w:color w:val="1E1D1D"/>
        <w:spacing w:val="0"/>
        <w:w w:val="100"/>
        <w:position w:val="0"/>
        <w:sz w:val="19"/>
        <w:szCs w:val="19"/>
        <w:u w:val="none"/>
        <w:shd w:val="clear" w:color="auto" w:fill="auto"/>
        <w:lang w:val="zh-TW" w:eastAsia="zh-TW" w:bidi="zh-TW"/>
      </w:rPr>
    </w:lvl>
  </w:abstractNum>
  <w:abstractNum w:abstractNumId="7">
    <w:nsid w:val="9288B902"/>
    <w:multiLevelType w:val="singleLevel"/>
    <w:tmpl w:val="9288B902"/>
    <w:lvl w:ilvl="0" w:tentative="0">
      <w:start w:val="1"/>
      <w:numFmt w:val="decimal"/>
      <w:lvlText w:val="%1."/>
      <w:lvlJc w:val="left"/>
      <w:rPr>
        <w:rFonts w:ascii="宋体" w:hAnsi="宋体" w:eastAsia="宋体" w:cs="宋体"/>
        <w:b w:val="0"/>
        <w:bCs w:val="0"/>
        <w:i w:val="0"/>
        <w:iCs w:val="0"/>
        <w:smallCaps w:val="0"/>
        <w:strike w:val="0"/>
        <w:color w:val="1E1E1E"/>
        <w:spacing w:val="0"/>
        <w:w w:val="100"/>
        <w:position w:val="0"/>
        <w:sz w:val="19"/>
        <w:szCs w:val="19"/>
        <w:u w:val="none"/>
        <w:shd w:val="clear" w:color="auto" w:fill="auto"/>
        <w:lang w:val="zh-TW" w:eastAsia="zh-TW" w:bidi="zh-TW"/>
      </w:rPr>
    </w:lvl>
  </w:abstractNum>
  <w:abstractNum w:abstractNumId="8">
    <w:nsid w:val="9377BC45"/>
    <w:multiLevelType w:val="singleLevel"/>
    <w:tmpl w:val="9377BC45"/>
    <w:lvl w:ilvl="0" w:tentative="0">
      <w:start w:val="5"/>
      <w:numFmt w:val="ideographDigital"/>
      <w:lvlText w:val="(%1)"/>
      <w:lvlJc w:val="left"/>
      <w:rPr>
        <w:rFonts w:ascii="宋体" w:hAnsi="宋体" w:eastAsia="宋体" w:cs="宋体"/>
        <w:b w:val="0"/>
        <w:bCs w:val="0"/>
        <w:i w:val="0"/>
        <w:iCs w:val="0"/>
        <w:smallCaps w:val="0"/>
        <w:strike w:val="0"/>
        <w:color w:val="111111"/>
        <w:spacing w:val="0"/>
        <w:w w:val="100"/>
        <w:position w:val="0"/>
        <w:sz w:val="19"/>
        <w:szCs w:val="19"/>
        <w:u w:val="none"/>
        <w:shd w:val="clear" w:color="auto" w:fill="auto"/>
        <w:lang w:val="zh-TW" w:eastAsia="zh-TW" w:bidi="zh-TW"/>
      </w:rPr>
    </w:lvl>
  </w:abstractNum>
  <w:abstractNum w:abstractNumId="9">
    <w:nsid w:val="9ACF65A0"/>
    <w:multiLevelType w:val="singleLevel"/>
    <w:tmpl w:val="9ACF65A0"/>
    <w:lvl w:ilvl="0" w:tentative="0">
      <w:start w:val="2"/>
      <w:numFmt w:val="decimal"/>
      <w:lvlText w:val="(%1)"/>
      <w:lvlJc w:val="left"/>
      <w:rPr>
        <w:rFonts w:ascii="Times New Roman" w:hAnsi="Times New Roman" w:eastAsia="Times New Roman" w:cs="Times New Roman"/>
        <w:b w:val="0"/>
        <w:bCs w:val="0"/>
        <w:i w:val="0"/>
        <w:iCs w:val="0"/>
        <w:smallCaps w:val="0"/>
        <w:strike w:val="0"/>
        <w:color w:val="2B2B2A"/>
        <w:spacing w:val="0"/>
        <w:w w:val="100"/>
        <w:position w:val="0"/>
        <w:sz w:val="18"/>
        <w:szCs w:val="18"/>
        <w:u w:val="none"/>
        <w:shd w:val="clear" w:color="auto" w:fill="auto"/>
        <w:lang w:val="zh-TW" w:eastAsia="zh-TW" w:bidi="zh-TW"/>
      </w:rPr>
    </w:lvl>
  </w:abstractNum>
  <w:abstractNum w:abstractNumId="10">
    <w:nsid w:val="9C8AC8EF"/>
    <w:multiLevelType w:val="singleLevel"/>
    <w:tmpl w:val="9C8AC8EF"/>
    <w:lvl w:ilvl="0" w:tentative="0">
      <w:start w:val="2"/>
      <w:numFmt w:val="ideographDigital"/>
      <w:lvlText w:val="(%1)"/>
      <w:lvlJc w:val="left"/>
      <w:rPr>
        <w:rFonts w:ascii="宋体" w:hAnsi="宋体" w:eastAsia="宋体" w:cs="宋体"/>
        <w:b w:val="0"/>
        <w:bCs w:val="0"/>
        <w:i w:val="0"/>
        <w:iCs w:val="0"/>
        <w:smallCaps w:val="0"/>
        <w:strike w:val="0"/>
        <w:color w:val="141413"/>
        <w:spacing w:val="0"/>
        <w:w w:val="100"/>
        <w:position w:val="0"/>
        <w:sz w:val="20"/>
        <w:szCs w:val="20"/>
        <w:u w:val="none"/>
        <w:shd w:val="clear" w:color="auto" w:fill="auto"/>
        <w:lang w:val="zh-TW" w:eastAsia="zh-TW" w:bidi="zh-TW"/>
      </w:rPr>
    </w:lvl>
  </w:abstractNum>
  <w:abstractNum w:abstractNumId="11">
    <w:nsid w:val="9D5D7490"/>
    <w:multiLevelType w:val="singleLevel"/>
    <w:tmpl w:val="9D5D7490"/>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zh-TW" w:eastAsia="zh-TW" w:bidi="zh-TW"/>
      </w:rPr>
    </w:lvl>
  </w:abstractNum>
  <w:abstractNum w:abstractNumId="12">
    <w:nsid w:val="A0C93552"/>
    <w:multiLevelType w:val="singleLevel"/>
    <w:tmpl w:val="A0C9355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13">
    <w:nsid w:val="A0F05207"/>
    <w:multiLevelType w:val="singleLevel"/>
    <w:tmpl w:val="A0F05207"/>
    <w:lvl w:ilvl="0" w:tentative="0">
      <w:start w:val="2"/>
      <w:numFmt w:val="decimal"/>
      <w:lvlText w:val="%1."/>
      <w:lvlJc w:val="left"/>
      <w:rPr>
        <w:rFonts w:ascii="宋体" w:hAnsi="宋体" w:eastAsia="宋体" w:cs="宋体"/>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4">
    <w:nsid w:val="AAF3F3FA"/>
    <w:multiLevelType w:val="singleLevel"/>
    <w:tmpl w:val="AAF3F3FA"/>
    <w:lvl w:ilvl="0" w:tentative="0">
      <w:start w:val="4"/>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15">
    <w:nsid w:val="B0ED9BEA"/>
    <w:multiLevelType w:val="singleLevel"/>
    <w:tmpl w:val="B0ED9BEA"/>
    <w:lvl w:ilvl="0" w:tentative="0">
      <w:start w:val="3"/>
      <w:numFmt w:val="ideographDigital"/>
      <w:lvlText w:val="(%1)"/>
      <w:lvlJc w:val="left"/>
      <w:rPr>
        <w:rFonts w:ascii="宋体" w:hAnsi="宋体" w:eastAsia="宋体" w:cs="宋体"/>
        <w:b w:val="0"/>
        <w:bCs w:val="0"/>
        <w:i w:val="0"/>
        <w:iCs w:val="0"/>
        <w:smallCaps w:val="0"/>
        <w:strike w:val="0"/>
        <w:color w:val="121212"/>
        <w:spacing w:val="0"/>
        <w:w w:val="100"/>
        <w:position w:val="0"/>
        <w:sz w:val="19"/>
        <w:szCs w:val="19"/>
        <w:u w:val="none"/>
        <w:shd w:val="clear" w:color="auto" w:fill="auto"/>
        <w:lang w:val="zh-TW" w:eastAsia="zh-TW" w:bidi="zh-TW"/>
      </w:rPr>
    </w:lvl>
  </w:abstractNum>
  <w:abstractNum w:abstractNumId="16">
    <w:nsid w:val="B0F1ACD9"/>
    <w:multiLevelType w:val="singleLevel"/>
    <w:tmpl w:val="B0F1ACD9"/>
    <w:lvl w:ilvl="0" w:tentative="0">
      <w:start w:val="1"/>
      <w:numFmt w:val="decimal"/>
      <w:lvlText w:val="%1."/>
      <w:lvlJc w:val="left"/>
      <w:rPr>
        <w:rFonts w:ascii="宋体" w:hAnsi="宋体" w:eastAsia="宋体" w:cs="宋体"/>
        <w:b w:val="0"/>
        <w:bCs w:val="0"/>
        <w:i w:val="0"/>
        <w:iCs w:val="0"/>
        <w:smallCaps w:val="0"/>
        <w:strike w:val="0"/>
        <w:color w:val="242424"/>
        <w:spacing w:val="0"/>
        <w:w w:val="100"/>
        <w:position w:val="0"/>
        <w:sz w:val="16"/>
        <w:szCs w:val="16"/>
        <w:u w:val="none"/>
        <w:shd w:val="clear" w:color="auto" w:fill="auto"/>
        <w:lang w:val="en-US" w:eastAsia="en-US" w:bidi="en-US"/>
      </w:rPr>
    </w:lvl>
  </w:abstractNum>
  <w:abstractNum w:abstractNumId="17">
    <w:nsid w:val="B23A94A9"/>
    <w:multiLevelType w:val="singleLevel"/>
    <w:tmpl w:val="B23A94A9"/>
    <w:lvl w:ilvl="0" w:tentative="0">
      <w:start w:val="3"/>
      <w:numFmt w:val="decimal"/>
      <w:lvlText w:val="%1."/>
      <w:lvlJc w:val="left"/>
      <w:rPr>
        <w:rFonts w:ascii="Times New Roman" w:hAnsi="Times New Roman" w:eastAsia="Times New Roman" w:cs="Times New Roman"/>
        <w:b w:val="0"/>
        <w:bCs w:val="0"/>
        <w:i w:val="0"/>
        <w:iCs w:val="0"/>
        <w:smallCaps w:val="0"/>
        <w:strike w:val="0"/>
        <w:color w:val="202120"/>
        <w:spacing w:val="0"/>
        <w:w w:val="100"/>
        <w:position w:val="0"/>
        <w:sz w:val="13"/>
        <w:szCs w:val="13"/>
        <w:u w:val="none"/>
        <w:shd w:val="clear" w:color="auto" w:fill="auto"/>
        <w:lang w:val="zh-TW" w:eastAsia="zh-TW" w:bidi="zh-TW"/>
      </w:rPr>
    </w:lvl>
  </w:abstractNum>
  <w:abstractNum w:abstractNumId="18">
    <w:nsid w:val="B53F3350"/>
    <w:multiLevelType w:val="singleLevel"/>
    <w:tmpl w:val="B53F3350"/>
    <w:lvl w:ilvl="0" w:tentative="0">
      <w:start w:val="1"/>
      <w:numFmt w:val="decimal"/>
      <w:lvlText w:val="(%1)"/>
      <w:lvlJc w:val="left"/>
      <w:rPr>
        <w:rFonts w:ascii="宋体" w:hAnsi="宋体" w:eastAsia="宋体" w:cs="宋体"/>
        <w:b w:val="0"/>
        <w:bCs w:val="0"/>
        <w:i w:val="0"/>
        <w:iCs w:val="0"/>
        <w:smallCaps w:val="0"/>
        <w:strike w:val="0"/>
        <w:color w:val="131313"/>
        <w:spacing w:val="0"/>
        <w:w w:val="100"/>
        <w:position w:val="0"/>
        <w:sz w:val="14"/>
        <w:szCs w:val="14"/>
        <w:u w:val="none"/>
        <w:shd w:val="clear" w:color="auto" w:fill="auto"/>
        <w:lang w:val="zh-TW" w:eastAsia="zh-TW" w:bidi="zh-TW"/>
      </w:rPr>
    </w:lvl>
  </w:abstractNum>
  <w:abstractNum w:abstractNumId="19">
    <w:nsid w:val="B5E306ED"/>
    <w:multiLevelType w:val="singleLevel"/>
    <w:tmpl w:val="B5E306ED"/>
    <w:lvl w:ilvl="0" w:tentative="0">
      <w:start w:val="2"/>
      <w:numFmt w:val="decimal"/>
      <w:lvlText w:val="(%1)"/>
      <w:lvlJc w:val="left"/>
      <w:rPr>
        <w:rFonts w:ascii="Times New Roman" w:hAnsi="Times New Roman" w:eastAsia="Times New Roman" w:cs="Times New Roman"/>
        <w:b/>
        <w:bCs/>
        <w:i w:val="0"/>
        <w:iCs w:val="0"/>
        <w:smallCaps w:val="0"/>
        <w:strike w:val="0"/>
        <w:color w:val="10100F"/>
        <w:spacing w:val="0"/>
        <w:w w:val="100"/>
        <w:position w:val="0"/>
        <w:sz w:val="17"/>
        <w:szCs w:val="17"/>
        <w:u w:val="none"/>
        <w:shd w:val="clear" w:color="auto" w:fill="auto"/>
        <w:lang w:val="zh-TW" w:eastAsia="zh-TW" w:bidi="zh-TW"/>
      </w:rPr>
    </w:lvl>
  </w:abstractNum>
  <w:abstractNum w:abstractNumId="20">
    <w:nsid w:val="B88D21A8"/>
    <w:multiLevelType w:val="singleLevel"/>
    <w:tmpl w:val="B88D21A8"/>
    <w:lvl w:ilvl="0" w:tentative="0">
      <w:start w:val="1"/>
      <w:numFmt w:val="decimal"/>
      <w:lvlText w:val="(%1)"/>
      <w:lvlJc w:val="left"/>
      <w:rPr>
        <w:rFonts w:ascii="Times New Roman" w:hAnsi="Times New Roman" w:eastAsia="Times New Roman" w:cs="Times New Roman"/>
        <w:b/>
        <w:bCs/>
        <w:i w:val="0"/>
        <w:iCs w:val="0"/>
        <w:smallCaps w:val="0"/>
        <w:strike w:val="0"/>
        <w:color w:val="292929"/>
        <w:spacing w:val="0"/>
        <w:w w:val="100"/>
        <w:position w:val="0"/>
        <w:sz w:val="19"/>
        <w:szCs w:val="19"/>
        <w:u w:val="none"/>
        <w:shd w:val="clear" w:color="auto" w:fill="auto"/>
        <w:lang w:val="zh-TW" w:eastAsia="zh-TW" w:bidi="zh-TW"/>
      </w:rPr>
    </w:lvl>
  </w:abstractNum>
  <w:abstractNum w:abstractNumId="21">
    <w:nsid w:val="B8CEF35B"/>
    <w:multiLevelType w:val="singleLevel"/>
    <w:tmpl w:val="B8CEF35B"/>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2">
    <w:nsid w:val="BB64CFA9"/>
    <w:multiLevelType w:val="singleLevel"/>
    <w:tmpl w:val="BB64CFA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23">
    <w:nsid w:val="BDA1395C"/>
    <w:multiLevelType w:val="singleLevel"/>
    <w:tmpl w:val="BDA1395C"/>
    <w:lvl w:ilvl="0" w:tentative="0">
      <w:start w:val="1"/>
      <w:numFmt w:val="decimal"/>
      <w:lvlText w:val="%1."/>
      <w:lvlJc w:val="left"/>
      <w:rPr>
        <w:rFonts w:ascii="宋体" w:hAnsi="宋体" w:eastAsia="宋体" w:cs="宋体"/>
        <w:b w:val="0"/>
        <w:bCs w:val="0"/>
        <w:i w:val="0"/>
        <w:iCs w:val="0"/>
        <w:smallCaps w:val="0"/>
        <w:strike w:val="0"/>
        <w:color w:val="272826"/>
        <w:spacing w:val="0"/>
        <w:w w:val="100"/>
        <w:position w:val="0"/>
        <w:sz w:val="14"/>
        <w:szCs w:val="14"/>
        <w:u w:val="none"/>
        <w:shd w:val="clear" w:color="auto" w:fill="auto"/>
        <w:lang w:val="zh-TW" w:eastAsia="zh-TW" w:bidi="zh-TW"/>
      </w:rPr>
    </w:lvl>
  </w:abstractNum>
  <w:abstractNum w:abstractNumId="24">
    <w:nsid w:val="BE8A4F4C"/>
    <w:multiLevelType w:val="singleLevel"/>
    <w:tmpl w:val="BE8A4F4C"/>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25">
    <w:nsid w:val="BE923771"/>
    <w:multiLevelType w:val="singleLevel"/>
    <w:tmpl w:val="BE923771"/>
    <w:lvl w:ilvl="0" w:tentative="0">
      <w:start w:val="1"/>
      <w:numFmt w:val="decimal"/>
      <w:lvlText w:val="%1."/>
      <w:lvlJc w:val="left"/>
      <w:rPr>
        <w:rFonts w:ascii="宋体" w:hAnsi="宋体" w:eastAsia="宋体" w:cs="宋体"/>
        <w:b w:val="0"/>
        <w:bCs w:val="0"/>
        <w:i w:val="0"/>
        <w:iCs w:val="0"/>
        <w:smallCaps w:val="0"/>
        <w:strike w:val="0"/>
        <w:color w:val="2F2F2E"/>
        <w:spacing w:val="0"/>
        <w:w w:val="100"/>
        <w:position w:val="0"/>
        <w:sz w:val="17"/>
        <w:szCs w:val="17"/>
        <w:u w:val="none"/>
        <w:shd w:val="clear" w:color="auto" w:fill="auto"/>
        <w:lang w:val="en-US" w:eastAsia="en-US" w:bidi="en-US"/>
      </w:rPr>
    </w:lvl>
  </w:abstractNum>
  <w:abstractNum w:abstractNumId="26">
    <w:nsid w:val="BF205925"/>
    <w:multiLevelType w:val="singleLevel"/>
    <w:tmpl w:val="BF205925"/>
    <w:lvl w:ilvl="0" w:tentative="0">
      <w:start w:val="1"/>
      <w:numFmt w:val="decimal"/>
      <w:lvlText w:val="(%1)"/>
      <w:lvlJc w:val="left"/>
      <w:rPr>
        <w:rFonts w:ascii="宋体" w:hAnsi="宋体" w:eastAsia="宋体" w:cs="宋体"/>
        <w:b w:val="0"/>
        <w:bCs w:val="0"/>
        <w:i w:val="0"/>
        <w:iCs w:val="0"/>
        <w:smallCaps w:val="0"/>
        <w:strike w:val="0"/>
        <w:color w:val="282928"/>
        <w:spacing w:val="0"/>
        <w:w w:val="100"/>
        <w:position w:val="0"/>
        <w:sz w:val="14"/>
        <w:szCs w:val="14"/>
        <w:u w:val="none"/>
        <w:shd w:val="clear" w:color="auto" w:fill="auto"/>
        <w:lang w:val="zh-TW" w:eastAsia="zh-TW" w:bidi="zh-TW"/>
      </w:rPr>
    </w:lvl>
  </w:abstractNum>
  <w:abstractNum w:abstractNumId="27">
    <w:nsid w:val="C0915F4F"/>
    <w:multiLevelType w:val="singleLevel"/>
    <w:tmpl w:val="C0915F4F"/>
    <w:lvl w:ilvl="0" w:tentative="0">
      <w:start w:val="2"/>
      <w:numFmt w:val="decimal"/>
      <w:lvlText w:val="%1."/>
      <w:lvlJc w:val="left"/>
      <w:rPr>
        <w:rFonts w:ascii="Times New Roman" w:hAnsi="Times New Roman" w:eastAsia="Times New Roman" w:cs="Times New Roman"/>
        <w:b/>
        <w:bCs/>
        <w:i w:val="0"/>
        <w:iCs w:val="0"/>
        <w:smallCaps w:val="0"/>
        <w:strike w:val="0"/>
        <w:color w:val="1E1E1C"/>
        <w:spacing w:val="0"/>
        <w:w w:val="100"/>
        <w:position w:val="0"/>
        <w:sz w:val="22"/>
        <w:szCs w:val="22"/>
        <w:u w:val="none"/>
        <w:shd w:val="clear" w:color="auto" w:fill="auto"/>
        <w:lang w:val="en-US" w:eastAsia="en-US" w:bidi="en-US"/>
      </w:rPr>
    </w:lvl>
  </w:abstractNum>
  <w:abstractNum w:abstractNumId="28">
    <w:nsid w:val="C4E0D24A"/>
    <w:multiLevelType w:val="singleLevel"/>
    <w:tmpl w:val="C4E0D24A"/>
    <w:lvl w:ilvl="0" w:tentative="0">
      <w:start w:val="1"/>
      <w:numFmt w:val="decimal"/>
      <w:lvlText w:val="%1."/>
      <w:lvlJc w:val="left"/>
      <w:rPr>
        <w:rFonts w:ascii="Times New Roman" w:hAnsi="Times New Roman" w:eastAsia="Times New Roman" w:cs="Times New Roman"/>
        <w:b w:val="0"/>
        <w:bCs w:val="0"/>
        <w:i w:val="0"/>
        <w:iCs w:val="0"/>
        <w:smallCaps w:val="0"/>
        <w:strike w:val="0"/>
        <w:color w:val="292927"/>
        <w:spacing w:val="0"/>
        <w:w w:val="100"/>
        <w:position w:val="0"/>
        <w:sz w:val="19"/>
        <w:szCs w:val="19"/>
        <w:u w:val="none"/>
        <w:shd w:val="clear" w:color="auto" w:fill="auto"/>
        <w:lang w:val="en-US" w:eastAsia="en-US" w:bidi="en-US"/>
      </w:rPr>
    </w:lvl>
  </w:abstractNum>
  <w:abstractNum w:abstractNumId="29">
    <w:nsid w:val="C8879AEF"/>
    <w:multiLevelType w:val="singleLevel"/>
    <w:tmpl w:val="C8879AEF"/>
    <w:lvl w:ilvl="0" w:tentative="0">
      <w:start w:val="1"/>
      <w:numFmt w:val="decimal"/>
      <w:lvlText w:val="%1."/>
      <w:lvlJc w:val="left"/>
      <w:rPr>
        <w:rFonts w:ascii="宋体" w:hAnsi="宋体" w:eastAsia="宋体" w:cs="宋体"/>
        <w:b w:val="0"/>
        <w:bCs w:val="0"/>
        <w:i w:val="0"/>
        <w:iCs w:val="0"/>
        <w:smallCaps w:val="0"/>
        <w:strike w:val="0"/>
        <w:color w:val="252524"/>
        <w:spacing w:val="0"/>
        <w:w w:val="100"/>
        <w:position w:val="0"/>
        <w:sz w:val="14"/>
        <w:szCs w:val="14"/>
        <w:u w:val="none"/>
        <w:shd w:val="clear" w:color="auto" w:fill="auto"/>
        <w:lang w:val="en-US" w:eastAsia="en-US" w:bidi="en-US"/>
      </w:rPr>
    </w:lvl>
  </w:abstractNum>
  <w:abstractNum w:abstractNumId="30">
    <w:nsid w:val="CF092B84"/>
    <w:multiLevelType w:val="singleLevel"/>
    <w:tmpl w:val="CF092B84"/>
    <w:lvl w:ilvl="0" w:tentative="0">
      <w:start w:val="1"/>
      <w:numFmt w:val="decimal"/>
      <w:lvlText w:val="%1."/>
      <w:lvlJc w:val="left"/>
      <w:rPr>
        <w:rFonts w:ascii="宋体" w:hAnsi="宋体" w:eastAsia="宋体" w:cs="宋体"/>
        <w:b w:val="0"/>
        <w:bCs w:val="0"/>
        <w:i w:val="0"/>
        <w:iCs w:val="0"/>
        <w:smallCaps w:val="0"/>
        <w:strike w:val="0"/>
        <w:color w:val="252525"/>
        <w:spacing w:val="0"/>
        <w:w w:val="100"/>
        <w:position w:val="0"/>
        <w:sz w:val="14"/>
        <w:szCs w:val="14"/>
        <w:u w:val="none"/>
        <w:shd w:val="clear" w:color="auto" w:fill="auto"/>
        <w:lang w:val="en-US" w:eastAsia="en-US" w:bidi="en-US"/>
      </w:rPr>
    </w:lvl>
  </w:abstractNum>
  <w:abstractNum w:abstractNumId="31">
    <w:nsid w:val="D7D140E4"/>
    <w:multiLevelType w:val="singleLevel"/>
    <w:tmpl w:val="D7D140E4"/>
    <w:lvl w:ilvl="0" w:tentative="0">
      <w:start w:val="2"/>
      <w:numFmt w:val="ideographDigital"/>
      <w:lvlText w:val="(%1)"/>
      <w:lvlJc w:val="left"/>
      <w:rPr>
        <w:rFonts w:ascii="宋体" w:hAnsi="宋体" w:eastAsia="宋体" w:cs="宋体"/>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2">
    <w:nsid w:val="D7F9FE59"/>
    <w:multiLevelType w:val="singleLevel"/>
    <w:tmpl w:val="D7F9FE59"/>
    <w:lvl w:ilvl="0" w:tentative="0">
      <w:start w:val="3"/>
      <w:numFmt w:val="decimal"/>
      <w:lvlText w:val="%1."/>
      <w:lvlJc w:val="left"/>
      <w:rPr>
        <w:rFonts w:ascii="Times New Roman" w:hAnsi="Times New Roman" w:eastAsia="Times New Roman" w:cs="Times New Roman"/>
        <w:b w:val="0"/>
        <w:bCs w:val="0"/>
        <w:i w:val="0"/>
        <w:iCs w:val="0"/>
        <w:smallCaps w:val="0"/>
        <w:strike w:val="0"/>
        <w:color w:val="232322"/>
        <w:spacing w:val="0"/>
        <w:w w:val="100"/>
        <w:position w:val="0"/>
        <w:sz w:val="19"/>
        <w:szCs w:val="19"/>
        <w:u w:val="none"/>
        <w:shd w:val="clear" w:color="auto" w:fill="auto"/>
        <w:lang w:val="en-US" w:eastAsia="en-US" w:bidi="en-US"/>
      </w:rPr>
    </w:lvl>
  </w:abstractNum>
  <w:abstractNum w:abstractNumId="33">
    <w:nsid w:val="DAD3A854"/>
    <w:multiLevelType w:val="singleLevel"/>
    <w:tmpl w:val="DAD3A854"/>
    <w:lvl w:ilvl="0" w:tentative="0">
      <w:start w:val="2"/>
      <w:numFmt w:val="decimal"/>
      <w:lvlText w:val="(%1)"/>
      <w:lvlJc w:val="left"/>
      <w:rPr>
        <w:rFonts w:ascii="Times New Roman" w:hAnsi="Times New Roman" w:eastAsia="Times New Roman" w:cs="Times New Roman"/>
        <w:b w:val="0"/>
        <w:bCs w:val="0"/>
        <w:i w:val="0"/>
        <w:iCs w:val="0"/>
        <w:smallCaps w:val="0"/>
        <w:strike w:val="0"/>
        <w:color w:val="21211F"/>
        <w:spacing w:val="0"/>
        <w:w w:val="100"/>
        <w:position w:val="0"/>
        <w:sz w:val="18"/>
        <w:szCs w:val="18"/>
        <w:u w:val="none"/>
        <w:shd w:val="clear" w:color="auto" w:fill="auto"/>
        <w:lang w:val="zh-TW" w:eastAsia="zh-TW" w:bidi="zh-TW"/>
      </w:rPr>
    </w:lvl>
  </w:abstractNum>
  <w:abstractNum w:abstractNumId="34">
    <w:nsid w:val="DCBA6B53"/>
    <w:multiLevelType w:val="singleLevel"/>
    <w:tmpl w:val="DCBA6B53"/>
    <w:lvl w:ilvl="0" w:tentative="0">
      <w:start w:val="1"/>
      <w:numFmt w:val="decimal"/>
      <w:lvlText w:val="%1."/>
      <w:lvlJc w:val="left"/>
      <w:rPr>
        <w:rFonts w:ascii="Times New Roman" w:hAnsi="Times New Roman" w:eastAsia="Times New Roman" w:cs="Times New Roman"/>
        <w:b w:val="0"/>
        <w:bCs w:val="0"/>
        <w:i w:val="0"/>
        <w:iCs w:val="0"/>
        <w:smallCaps w:val="0"/>
        <w:strike w:val="0"/>
        <w:color w:val="292927"/>
        <w:spacing w:val="0"/>
        <w:w w:val="100"/>
        <w:position w:val="0"/>
        <w:sz w:val="13"/>
        <w:szCs w:val="13"/>
        <w:u w:val="none"/>
        <w:shd w:val="clear" w:color="auto" w:fill="auto"/>
        <w:lang w:val="en-US" w:eastAsia="en-US" w:bidi="en-US"/>
      </w:rPr>
    </w:lvl>
  </w:abstractNum>
  <w:abstractNum w:abstractNumId="35">
    <w:nsid w:val="E093A4B0"/>
    <w:multiLevelType w:val="singleLevel"/>
    <w:tmpl w:val="E093A4B0"/>
    <w:lvl w:ilvl="0" w:tentative="0">
      <w:start w:val="1"/>
      <w:numFmt w:val="decimal"/>
      <w:lvlText w:val="(%1)"/>
      <w:lvlJc w:val="left"/>
      <w:rPr>
        <w:rFonts w:ascii="Times New Roman" w:hAnsi="Times New Roman" w:eastAsia="Times New Roman" w:cs="Times New Roman"/>
        <w:b w:val="0"/>
        <w:bCs w:val="0"/>
        <w:i w:val="0"/>
        <w:iCs w:val="0"/>
        <w:smallCaps w:val="0"/>
        <w:strike w:val="0"/>
        <w:color w:val="2B2B2A"/>
        <w:spacing w:val="0"/>
        <w:w w:val="100"/>
        <w:position w:val="0"/>
        <w:sz w:val="13"/>
        <w:szCs w:val="13"/>
        <w:u w:val="none"/>
        <w:shd w:val="clear" w:color="auto" w:fill="auto"/>
        <w:lang w:val="zh-TW" w:eastAsia="zh-TW" w:bidi="zh-TW"/>
      </w:rPr>
    </w:lvl>
  </w:abstractNum>
  <w:abstractNum w:abstractNumId="36">
    <w:nsid w:val="E504947C"/>
    <w:multiLevelType w:val="singleLevel"/>
    <w:tmpl w:val="E504947C"/>
    <w:lvl w:ilvl="0" w:tentative="0">
      <w:start w:val="1"/>
      <w:numFmt w:val="decimal"/>
      <w:lvlText w:val="(%1)"/>
      <w:lvlJc w:val="left"/>
      <w:rPr>
        <w:rFonts w:ascii="Times New Roman" w:hAnsi="Times New Roman" w:eastAsia="Times New Roman" w:cs="Times New Roman"/>
        <w:b/>
        <w:bCs/>
        <w:i w:val="0"/>
        <w:iCs w:val="0"/>
        <w:smallCaps w:val="0"/>
        <w:strike w:val="0"/>
        <w:color w:val="242523"/>
        <w:spacing w:val="0"/>
        <w:w w:val="100"/>
        <w:position w:val="0"/>
        <w:sz w:val="17"/>
        <w:szCs w:val="17"/>
        <w:u w:val="none"/>
        <w:shd w:val="clear" w:color="auto" w:fill="auto"/>
        <w:lang w:val="zh-TW" w:eastAsia="zh-TW" w:bidi="zh-TW"/>
      </w:rPr>
    </w:lvl>
  </w:abstractNum>
  <w:abstractNum w:abstractNumId="37">
    <w:nsid w:val="E7B27C5B"/>
    <w:multiLevelType w:val="singleLevel"/>
    <w:tmpl w:val="E7B27C5B"/>
    <w:lvl w:ilvl="0" w:tentative="0">
      <w:start w:val="1"/>
      <w:numFmt w:val="decimal"/>
      <w:lvlText w:val="%1."/>
      <w:lvlJc w:val="left"/>
      <w:rPr>
        <w:rFonts w:ascii="Times New Roman" w:hAnsi="Times New Roman" w:eastAsia="Times New Roman" w:cs="Times New Roman"/>
        <w:b w:val="0"/>
        <w:bCs w:val="0"/>
        <w:i w:val="0"/>
        <w:iCs w:val="0"/>
        <w:smallCaps w:val="0"/>
        <w:strike w:val="0"/>
        <w:color w:val="262725"/>
        <w:spacing w:val="0"/>
        <w:w w:val="100"/>
        <w:position w:val="0"/>
        <w:sz w:val="19"/>
        <w:szCs w:val="19"/>
        <w:u w:val="none"/>
        <w:shd w:val="clear" w:color="auto" w:fill="auto"/>
        <w:lang w:val="en-US" w:eastAsia="en-US" w:bidi="en-US"/>
      </w:rPr>
    </w:lvl>
  </w:abstractNum>
  <w:abstractNum w:abstractNumId="38">
    <w:nsid w:val="F0E89278"/>
    <w:multiLevelType w:val="singleLevel"/>
    <w:tmpl w:val="F0E89278"/>
    <w:lvl w:ilvl="0" w:tentative="0">
      <w:start w:val="1"/>
      <w:numFmt w:val="decimal"/>
      <w:lvlText w:val="%1)"/>
      <w:lvlJc w:val="left"/>
      <w:rPr>
        <w:rFonts w:ascii="Times New Roman" w:hAnsi="Times New Roman" w:eastAsia="Times New Roman" w:cs="Times New Roman"/>
        <w:b/>
        <w:bCs/>
        <w:i w:val="0"/>
        <w:iCs w:val="0"/>
        <w:smallCaps w:val="0"/>
        <w:strike w:val="0"/>
        <w:color w:val="242423"/>
        <w:spacing w:val="0"/>
        <w:w w:val="100"/>
        <w:position w:val="0"/>
        <w:sz w:val="19"/>
        <w:szCs w:val="19"/>
        <w:u w:val="none"/>
        <w:shd w:val="clear" w:color="auto" w:fill="auto"/>
        <w:lang w:val="zh-TW" w:eastAsia="zh-TW" w:bidi="zh-TW"/>
      </w:rPr>
    </w:lvl>
  </w:abstractNum>
  <w:abstractNum w:abstractNumId="39">
    <w:nsid w:val="F4B5D9F5"/>
    <w:multiLevelType w:val="singleLevel"/>
    <w:tmpl w:val="F4B5D9F5"/>
    <w:lvl w:ilvl="0" w:tentative="0">
      <w:start w:val="1"/>
      <w:numFmt w:val="decimal"/>
      <w:lvlText w:val="%1."/>
      <w:lvlJc w:val="left"/>
      <w:rPr>
        <w:rFonts w:ascii="Times New Roman" w:hAnsi="Times New Roman" w:eastAsia="Times New Roman" w:cs="Times New Roman"/>
        <w:b w:val="0"/>
        <w:bCs w:val="0"/>
        <w:i w:val="0"/>
        <w:iCs w:val="0"/>
        <w:smallCaps w:val="0"/>
        <w:strike w:val="0"/>
        <w:color w:val="2B2B2A"/>
        <w:spacing w:val="0"/>
        <w:w w:val="100"/>
        <w:position w:val="0"/>
        <w:sz w:val="19"/>
        <w:szCs w:val="19"/>
        <w:u w:val="none"/>
        <w:shd w:val="clear" w:color="auto" w:fill="auto"/>
        <w:lang w:val="en-US" w:eastAsia="en-US" w:bidi="en-US"/>
      </w:rPr>
    </w:lvl>
  </w:abstractNum>
  <w:abstractNum w:abstractNumId="40">
    <w:nsid w:val="F689643B"/>
    <w:multiLevelType w:val="singleLevel"/>
    <w:tmpl w:val="F689643B"/>
    <w:lvl w:ilvl="0" w:tentative="0">
      <w:start w:val="1"/>
      <w:numFmt w:val="decimal"/>
      <w:lvlText w:val="(%1)"/>
      <w:lvlJc w:val="left"/>
      <w:rPr>
        <w:rFonts w:ascii="宋体" w:hAnsi="宋体" w:eastAsia="宋体" w:cs="宋体"/>
        <w:b w:val="0"/>
        <w:bCs w:val="0"/>
        <w:i w:val="0"/>
        <w:iCs w:val="0"/>
        <w:smallCaps w:val="0"/>
        <w:strike w:val="0"/>
        <w:color w:val="20211E"/>
        <w:spacing w:val="0"/>
        <w:w w:val="100"/>
        <w:position w:val="0"/>
        <w:sz w:val="15"/>
        <w:szCs w:val="15"/>
        <w:u w:val="none"/>
        <w:shd w:val="clear" w:color="auto" w:fill="auto"/>
        <w:lang w:val="zh-TW" w:eastAsia="zh-TW" w:bidi="zh-TW"/>
      </w:rPr>
    </w:lvl>
  </w:abstractNum>
  <w:abstractNum w:abstractNumId="41">
    <w:nsid w:val="F7735DC9"/>
    <w:multiLevelType w:val="singleLevel"/>
    <w:tmpl w:val="F7735DC9"/>
    <w:lvl w:ilvl="0" w:tentative="0">
      <w:start w:val="1"/>
      <w:numFmt w:val="decimal"/>
      <w:lvlText w:val="%1."/>
      <w:lvlJc w:val="left"/>
      <w:rPr>
        <w:rFonts w:ascii="Times New Roman" w:hAnsi="Times New Roman" w:eastAsia="Times New Roman" w:cs="Times New Roman"/>
        <w:b w:val="0"/>
        <w:bCs w:val="0"/>
        <w:i w:val="0"/>
        <w:iCs w:val="0"/>
        <w:smallCaps w:val="0"/>
        <w:strike w:val="0"/>
        <w:color w:val="272727"/>
        <w:spacing w:val="0"/>
        <w:w w:val="100"/>
        <w:position w:val="0"/>
        <w:sz w:val="13"/>
        <w:szCs w:val="13"/>
        <w:u w:val="none"/>
        <w:shd w:val="clear" w:color="auto" w:fill="auto"/>
        <w:lang w:val="en-US" w:eastAsia="en-US" w:bidi="en-US"/>
      </w:rPr>
    </w:lvl>
  </w:abstractNum>
  <w:abstractNum w:abstractNumId="42">
    <w:nsid w:val="FEC2EA36"/>
    <w:multiLevelType w:val="singleLevel"/>
    <w:tmpl w:val="FEC2EA36"/>
    <w:lvl w:ilvl="0" w:tentative="0">
      <w:start w:val="1"/>
      <w:numFmt w:val="decimal"/>
      <w:lvlText w:val="%1."/>
      <w:lvlJc w:val="left"/>
      <w:rPr>
        <w:rFonts w:ascii="宋体" w:hAnsi="宋体" w:eastAsia="宋体" w:cs="宋体"/>
        <w:b w:val="0"/>
        <w:bCs w:val="0"/>
        <w:i w:val="0"/>
        <w:iCs w:val="0"/>
        <w:smallCaps w:val="0"/>
        <w:strike w:val="0"/>
        <w:color w:val="1F1F1C"/>
        <w:spacing w:val="0"/>
        <w:w w:val="100"/>
        <w:position w:val="0"/>
        <w:sz w:val="15"/>
        <w:szCs w:val="15"/>
        <w:u w:val="none"/>
        <w:shd w:val="clear" w:color="auto" w:fill="auto"/>
        <w:lang w:val="en-US" w:eastAsia="en-US" w:bidi="en-US"/>
      </w:rPr>
    </w:lvl>
  </w:abstractNum>
  <w:abstractNum w:abstractNumId="43">
    <w:nsid w:val="0053208E"/>
    <w:multiLevelType w:val="singleLevel"/>
    <w:tmpl w:val="0053208E"/>
    <w:lvl w:ilvl="0" w:tentative="0">
      <w:start w:val="1"/>
      <w:numFmt w:val="ideographDigital"/>
      <w:lvlText w:val="(%1)"/>
      <w:lvlJc w:val="left"/>
      <w:rPr>
        <w:rFonts w:ascii="宋体" w:hAnsi="宋体" w:eastAsia="宋体" w:cs="宋体"/>
        <w:b w:val="0"/>
        <w:bCs w:val="0"/>
        <w:i w:val="0"/>
        <w:iCs w:val="0"/>
        <w:smallCaps w:val="0"/>
        <w:strike w:val="0"/>
        <w:color w:val="1C1C1B"/>
        <w:spacing w:val="0"/>
        <w:w w:val="100"/>
        <w:position w:val="0"/>
        <w:sz w:val="18"/>
        <w:szCs w:val="18"/>
        <w:u w:val="none"/>
        <w:shd w:val="clear" w:color="auto" w:fill="auto"/>
        <w:lang w:val="zh-TW" w:eastAsia="zh-TW" w:bidi="zh-TW"/>
      </w:rPr>
    </w:lvl>
  </w:abstractNum>
  <w:abstractNum w:abstractNumId="44">
    <w:nsid w:val="0248C179"/>
    <w:multiLevelType w:val="singleLevel"/>
    <w:tmpl w:val="0248C17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4"/>
        <w:szCs w:val="14"/>
        <w:u w:val="none"/>
        <w:shd w:val="clear" w:color="auto" w:fill="auto"/>
        <w:lang w:val="zh-TW" w:eastAsia="zh-TW" w:bidi="zh-TW"/>
      </w:rPr>
    </w:lvl>
  </w:abstractNum>
  <w:abstractNum w:abstractNumId="45">
    <w:nsid w:val="03A63A41"/>
    <w:multiLevelType w:val="singleLevel"/>
    <w:tmpl w:val="03A63A41"/>
    <w:lvl w:ilvl="0" w:tentative="0">
      <w:start w:val="1"/>
      <w:numFmt w:val="decimal"/>
      <w:lvlText w:val="%1,"/>
      <w:lvlJc w:val="left"/>
      <w:rPr>
        <w:rFonts w:ascii="Times New Roman" w:hAnsi="Times New Roman" w:eastAsia="Times New Roman" w:cs="Times New Roman"/>
        <w:b w:val="0"/>
        <w:bCs w:val="0"/>
        <w:i w:val="0"/>
        <w:iCs w:val="0"/>
        <w:smallCaps w:val="0"/>
        <w:strike w:val="0"/>
        <w:color w:val="171717"/>
        <w:spacing w:val="0"/>
        <w:w w:val="100"/>
        <w:position w:val="0"/>
        <w:sz w:val="24"/>
        <w:szCs w:val="24"/>
        <w:u w:val="none"/>
        <w:shd w:val="clear" w:color="auto" w:fill="auto"/>
        <w:lang w:val="en-US" w:eastAsia="en-US" w:bidi="en-US"/>
      </w:rPr>
    </w:lvl>
  </w:abstractNum>
  <w:abstractNum w:abstractNumId="46">
    <w:nsid w:val="03D62ECE"/>
    <w:multiLevelType w:val="singleLevel"/>
    <w:tmpl w:val="03D62ECE"/>
    <w:lvl w:ilvl="0" w:tentative="0">
      <w:start w:val="1"/>
      <w:numFmt w:val="decimal"/>
      <w:lvlText w:val="(%1)"/>
      <w:lvlJc w:val="left"/>
      <w:rPr>
        <w:rFonts w:ascii="宋体" w:hAnsi="宋体" w:eastAsia="宋体" w:cs="宋体"/>
        <w:b w:val="0"/>
        <w:bCs w:val="0"/>
        <w:i w:val="0"/>
        <w:iCs w:val="0"/>
        <w:smallCaps w:val="0"/>
        <w:strike w:val="0"/>
        <w:color w:val="1E1E1D"/>
        <w:spacing w:val="0"/>
        <w:w w:val="100"/>
        <w:position w:val="0"/>
        <w:sz w:val="14"/>
        <w:szCs w:val="14"/>
        <w:u w:val="none"/>
        <w:shd w:val="clear" w:color="auto" w:fill="auto"/>
        <w:lang w:val="zh-TW" w:eastAsia="zh-TW" w:bidi="zh-TW"/>
      </w:rPr>
    </w:lvl>
  </w:abstractNum>
  <w:abstractNum w:abstractNumId="47">
    <w:nsid w:val="0709FD3E"/>
    <w:multiLevelType w:val="singleLevel"/>
    <w:tmpl w:val="0709FD3E"/>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8">
    <w:nsid w:val="0CEF100B"/>
    <w:multiLevelType w:val="singleLevel"/>
    <w:tmpl w:val="0CEF100B"/>
    <w:lvl w:ilvl="0" w:tentative="0">
      <w:start w:val="1"/>
      <w:numFmt w:val="decimal"/>
      <w:lvlText w:val="(%1)"/>
      <w:lvlJc w:val="left"/>
      <w:rPr>
        <w:rFonts w:ascii="宋体" w:hAnsi="宋体" w:eastAsia="宋体" w:cs="宋体"/>
        <w:b w:val="0"/>
        <w:bCs w:val="0"/>
        <w:i w:val="0"/>
        <w:iCs w:val="0"/>
        <w:smallCaps w:val="0"/>
        <w:strike w:val="0"/>
        <w:color w:val="282927"/>
        <w:spacing w:val="0"/>
        <w:w w:val="100"/>
        <w:position w:val="0"/>
        <w:sz w:val="20"/>
        <w:szCs w:val="20"/>
        <w:u w:val="none"/>
        <w:shd w:val="clear" w:color="auto" w:fill="auto"/>
        <w:lang w:val="zh-TW" w:eastAsia="zh-TW" w:bidi="zh-TW"/>
      </w:rPr>
    </w:lvl>
  </w:abstractNum>
  <w:abstractNum w:abstractNumId="49">
    <w:nsid w:val="0E640482"/>
    <w:multiLevelType w:val="singleLevel"/>
    <w:tmpl w:val="0E640482"/>
    <w:lvl w:ilvl="0" w:tentative="0">
      <w:start w:val="3"/>
      <w:numFmt w:val="decimal"/>
      <w:lvlText w:val="%1."/>
      <w:lvlJc w:val="left"/>
      <w:rPr>
        <w:rFonts w:ascii="宋体" w:hAnsi="宋体" w:eastAsia="宋体" w:cs="宋体"/>
        <w:b w:val="0"/>
        <w:bCs w:val="0"/>
        <w:i w:val="0"/>
        <w:iCs w:val="0"/>
        <w:smallCaps w:val="0"/>
        <w:strike w:val="0"/>
        <w:color w:val="252524"/>
        <w:spacing w:val="0"/>
        <w:w w:val="100"/>
        <w:position w:val="0"/>
        <w:sz w:val="14"/>
        <w:szCs w:val="14"/>
        <w:u w:val="none"/>
        <w:shd w:val="clear" w:color="auto" w:fill="auto"/>
        <w:lang w:val="zh-TW" w:eastAsia="zh-TW" w:bidi="zh-TW"/>
      </w:rPr>
    </w:lvl>
  </w:abstractNum>
  <w:abstractNum w:abstractNumId="50">
    <w:nsid w:val="0F9F9CCA"/>
    <w:multiLevelType w:val="singleLevel"/>
    <w:tmpl w:val="0F9F9CCA"/>
    <w:lvl w:ilvl="0" w:tentative="0">
      <w:start w:val="1"/>
      <w:numFmt w:val="decimal"/>
      <w:lvlText w:val="%1."/>
      <w:lvlJc w:val="left"/>
      <w:rPr>
        <w:rFonts w:ascii="宋体" w:hAnsi="宋体" w:eastAsia="宋体" w:cs="宋体"/>
        <w:b w:val="0"/>
        <w:bCs w:val="0"/>
        <w:i w:val="0"/>
        <w:iCs w:val="0"/>
        <w:smallCaps w:val="0"/>
        <w:strike w:val="0"/>
        <w:color w:val="10100F"/>
        <w:spacing w:val="0"/>
        <w:w w:val="100"/>
        <w:position w:val="0"/>
        <w:sz w:val="14"/>
        <w:szCs w:val="14"/>
        <w:u w:val="none"/>
        <w:shd w:val="clear" w:color="auto" w:fill="auto"/>
        <w:lang w:val="en-US" w:eastAsia="en-US" w:bidi="en-US"/>
      </w:rPr>
    </w:lvl>
  </w:abstractNum>
  <w:abstractNum w:abstractNumId="51">
    <w:nsid w:val="12EADF99"/>
    <w:multiLevelType w:val="singleLevel"/>
    <w:tmpl w:val="12EADF9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
    <w:nsid w:val="18F74015"/>
    <w:multiLevelType w:val="singleLevel"/>
    <w:tmpl w:val="18F74015"/>
    <w:lvl w:ilvl="0" w:tentative="0">
      <w:start w:val="1"/>
      <w:numFmt w:val="decimal"/>
      <w:lvlText w:val="(%1)"/>
      <w:lvlJc w:val="left"/>
      <w:rPr>
        <w:rFonts w:ascii="宋体" w:hAnsi="宋体" w:eastAsia="宋体" w:cs="宋体"/>
        <w:b w:val="0"/>
        <w:bCs w:val="0"/>
        <w:i w:val="0"/>
        <w:iCs w:val="0"/>
        <w:smallCaps w:val="0"/>
        <w:strike w:val="0"/>
        <w:color w:val="1D1D1B"/>
        <w:spacing w:val="0"/>
        <w:w w:val="100"/>
        <w:position w:val="0"/>
        <w:sz w:val="15"/>
        <w:szCs w:val="15"/>
        <w:u w:val="none"/>
        <w:shd w:val="clear" w:color="auto" w:fill="auto"/>
        <w:lang w:val="zh-TW" w:eastAsia="zh-TW" w:bidi="zh-TW"/>
      </w:rPr>
    </w:lvl>
  </w:abstractNum>
  <w:abstractNum w:abstractNumId="53">
    <w:nsid w:val="1ACDE60F"/>
    <w:multiLevelType w:val="singleLevel"/>
    <w:tmpl w:val="1ACDE60F"/>
    <w:lvl w:ilvl="0" w:tentative="0">
      <w:start w:val="1"/>
      <w:numFmt w:val="decimal"/>
      <w:lvlText w:val="%1)"/>
      <w:lvlJc w:val="left"/>
      <w:rPr>
        <w:rFonts w:ascii="宋体" w:hAnsi="宋体" w:eastAsia="宋体" w:cs="宋体"/>
        <w:b w:val="0"/>
        <w:bCs w:val="0"/>
        <w:i w:val="0"/>
        <w:iCs w:val="0"/>
        <w:smallCaps w:val="0"/>
        <w:strike w:val="0"/>
        <w:color w:val="262625"/>
        <w:spacing w:val="0"/>
        <w:w w:val="100"/>
        <w:position w:val="0"/>
        <w:sz w:val="14"/>
        <w:szCs w:val="14"/>
        <w:u w:val="none"/>
        <w:shd w:val="clear" w:color="auto" w:fill="auto"/>
        <w:lang w:val="zh-TW" w:eastAsia="zh-TW" w:bidi="zh-TW"/>
      </w:rPr>
    </w:lvl>
  </w:abstractNum>
  <w:abstractNum w:abstractNumId="54">
    <w:nsid w:val="1BCBBCF0"/>
    <w:multiLevelType w:val="singleLevel"/>
    <w:tmpl w:val="1BCBBCF0"/>
    <w:lvl w:ilvl="0" w:tentative="0">
      <w:start w:val="1"/>
      <w:numFmt w:val="decimal"/>
      <w:lvlText w:val="%1."/>
      <w:lvlJc w:val="left"/>
      <w:rPr>
        <w:rFonts w:ascii="Times New Roman" w:hAnsi="Times New Roman" w:eastAsia="Times New Roman" w:cs="Times New Roman"/>
        <w:b w:val="0"/>
        <w:bCs w:val="0"/>
        <w:i w:val="0"/>
        <w:iCs w:val="0"/>
        <w:smallCaps w:val="0"/>
        <w:strike w:val="0"/>
        <w:color w:val="262624"/>
        <w:spacing w:val="0"/>
        <w:w w:val="100"/>
        <w:position w:val="0"/>
        <w:sz w:val="13"/>
        <w:szCs w:val="13"/>
        <w:u w:val="none"/>
        <w:shd w:val="clear" w:color="auto" w:fill="auto"/>
        <w:lang w:val="en-US" w:eastAsia="en-US" w:bidi="en-US"/>
      </w:rPr>
    </w:lvl>
  </w:abstractNum>
  <w:abstractNum w:abstractNumId="55">
    <w:nsid w:val="1C257C7B"/>
    <w:multiLevelType w:val="singleLevel"/>
    <w:tmpl w:val="1C257C7B"/>
    <w:lvl w:ilvl="0" w:tentative="0">
      <w:start w:val="1"/>
      <w:numFmt w:val="decimal"/>
      <w:lvlText w:val="(%1)"/>
      <w:lvlJc w:val="left"/>
      <w:rPr>
        <w:rFonts w:ascii="Times New Roman" w:hAnsi="Times New Roman" w:eastAsia="Times New Roman" w:cs="Times New Roman"/>
        <w:b/>
        <w:bCs/>
        <w:i w:val="0"/>
        <w:iCs w:val="0"/>
        <w:smallCaps w:val="0"/>
        <w:strike w:val="0"/>
        <w:color w:val="2C2C2A"/>
        <w:spacing w:val="0"/>
        <w:w w:val="100"/>
        <w:position w:val="0"/>
        <w:sz w:val="22"/>
        <w:szCs w:val="22"/>
        <w:u w:val="none"/>
        <w:shd w:val="clear" w:color="auto" w:fill="auto"/>
        <w:lang w:val="zh-TW" w:eastAsia="zh-TW" w:bidi="zh-TW"/>
      </w:rPr>
    </w:lvl>
  </w:abstractNum>
  <w:abstractNum w:abstractNumId="56">
    <w:nsid w:val="23E97754"/>
    <w:multiLevelType w:val="singleLevel"/>
    <w:tmpl w:val="23E97754"/>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57">
    <w:nsid w:val="243FCF68"/>
    <w:multiLevelType w:val="singleLevel"/>
    <w:tmpl w:val="243FCF68"/>
    <w:lvl w:ilvl="0" w:tentative="0">
      <w:start w:val="1"/>
      <w:numFmt w:val="decimal"/>
      <w:lvlText w:val="%1."/>
      <w:lvlJc w:val="left"/>
      <w:rPr>
        <w:rFonts w:ascii="宋体" w:hAnsi="宋体" w:eastAsia="宋体" w:cs="宋体"/>
        <w:b w:val="0"/>
        <w:bCs w:val="0"/>
        <w:i w:val="0"/>
        <w:iCs w:val="0"/>
        <w:smallCaps w:val="0"/>
        <w:strike w:val="0"/>
        <w:color w:val="242423"/>
        <w:spacing w:val="0"/>
        <w:w w:val="100"/>
        <w:position w:val="0"/>
        <w:sz w:val="18"/>
        <w:szCs w:val="18"/>
        <w:u w:val="none"/>
        <w:shd w:val="clear" w:color="auto" w:fill="auto"/>
        <w:lang w:val="en-US" w:eastAsia="en-US" w:bidi="en-US"/>
      </w:rPr>
    </w:lvl>
  </w:abstractNum>
  <w:abstractNum w:abstractNumId="58">
    <w:nsid w:val="2470EC97"/>
    <w:multiLevelType w:val="singleLevel"/>
    <w:tmpl w:val="2470EC97"/>
    <w:lvl w:ilvl="0" w:tentative="0">
      <w:start w:val="1"/>
      <w:numFmt w:val="decimal"/>
      <w:lvlText w:val="%1."/>
      <w:lvlJc w:val="left"/>
      <w:rPr>
        <w:rFonts w:ascii="Times New Roman" w:hAnsi="Times New Roman" w:eastAsia="Times New Roman" w:cs="Times New Roman"/>
        <w:b w:val="0"/>
        <w:bCs w:val="0"/>
        <w:i w:val="0"/>
        <w:iCs w:val="0"/>
        <w:smallCaps w:val="0"/>
        <w:strike w:val="0"/>
        <w:color w:val="30302F"/>
        <w:spacing w:val="0"/>
        <w:w w:val="100"/>
        <w:position w:val="0"/>
        <w:sz w:val="13"/>
        <w:szCs w:val="13"/>
        <w:u w:val="none"/>
        <w:shd w:val="clear" w:color="auto" w:fill="auto"/>
        <w:lang w:val="zh-TW" w:eastAsia="zh-TW" w:bidi="zh-TW"/>
      </w:rPr>
    </w:lvl>
  </w:abstractNum>
  <w:abstractNum w:abstractNumId="59">
    <w:nsid w:val="25B654F3"/>
    <w:multiLevelType w:val="singleLevel"/>
    <w:tmpl w:val="25B654F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0">
    <w:nsid w:val="2A8F537B"/>
    <w:multiLevelType w:val="singleLevel"/>
    <w:tmpl w:val="2A8F537B"/>
    <w:lvl w:ilvl="0" w:tentative="0">
      <w:start w:val="4"/>
      <w:numFmt w:val="ideographDigital"/>
      <w:lvlText w:val="(%1)"/>
      <w:lvlJc w:val="left"/>
      <w:rPr>
        <w:rFonts w:ascii="宋体" w:hAnsi="宋体" w:eastAsia="宋体" w:cs="宋体"/>
        <w:b w:val="0"/>
        <w:bCs w:val="0"/>
        <w:i w:val="0"/>
        <w:iCs w:val="0"/>
        <w:smallCaps w:val="0"/>
        <w:strike w:val="0"/>
        <w:color w:val="0B0B0B"/>
        <w:spacing w:val="0"/>
        <w:w w:val="100"/>
        <w:position w:val="0"/>
        <w:sz w:val="19"/>
        <w:szCs w:val="19"/>
        <w:u w:val="none"/>
        <w:shd w:val="clear" w:color="auto" w:fill="auto"/>
        <w:lang w:val="zh-TW" w:eastAsia="zh-TW" w:bidi="zh-TW"/>
      </w:rPr>
    </w:lvl>
  </w:abstractNum>
  <w:abstractNum w:abstractNumId="61">
    <w:nsid w:val="2F2D79CE"/>
    <w:multiLevelType w:val="singleLevel"/>
    <w:tmpl w:val="2F2D79CE"/>
    <w:lvl w:ilvl="0" w:tentative="0">
      <w:start w:val="1"/>
      <w:numFmt w:val="decimal"/>
      <w:lvlText w:val="%1)"/>
      <w:lvlJc w:val="left"/>
      <w:rPr>
        <w:rFonts w:ascii="Times New Roman" w:hAnsi="Times New Roman" w:eastAsia="Times New Roman" w:cs="Times New Roman"/>
        <w:b w:val="0"/>
        <w:bCs w:val="0"/>
        <w:i w:val="0"/>
        <w:iCs w:val="0"/>
        <w:smallCaps w:val="0"/>
        <w:strike w:val="0"/>
        <w:color w:val="262625"/>
        <w:spacing w:val="0"/>
        <w:w w:val="100"/>
        <w:position w:val="0"/>
        <w:sz w:val="19"/>
        <w:szCs w:val="19"/>
        <w:u w:val="none"/>
        <w:shd w:val="clear" w:color="auto" w:fill="auto"/>
        <w:lang w:val="zh-TW" w:eastAsia="zh-TW" w:bidi="zh-TW"/>
      </w:rPr>
    </w:lvl>
  </w:abstractNum>
  <w:abstractNum w:abstractNumId="62">
    <w:nsid w:val="30A0AC00"/>
    <w:multiLevelType w:val="singleLevel"/>
    <w:tmpl w:val="30A0AC00"/>
    <w:lvl w:ilvl="0" w:tentative="0">
      <w:start w:val="2"/>
      <w:numFmt w:val="ideographDigital"/>
      <w:lvlText w:val="(%1)"/>
      <w:lvlJc w:val="left"/>
      <w:rPr>
        <w:rFonts w:ascii="宋体" w:hAnsi="宋体" w:eastAsia="宋体" w:cs="宋体"/>
        <w:b w:val="0"/>
        <w:bCs w:val="0"/>
        <w:i w:val="0"/>
        <w:iCs w:val="0"/>
        <w:smallCaps w:val="0"/>
        <w:strike w:val="0"/>
        <w:color w:val="131413"/>
        <w:spacing w:val="0"/>
        <w:w w:val="100"/>
        <w:position w:val="0"/>
        <w:sz w:val="19"/>
        <w:szCs w:val="19"/>
        <w:u w:val="none"/>
        <w:shd w:val="clear" w:color="auto" w:fill="auto"/>
        <w:lang w:val="zh-TW" w:eastAsia="zh-TW" w:bidi="zh-TW"/>
      </w:rPr>
    </w:lvl>
  </w:abstractNum>
  <w:abstractNum w:abstractNumId="63">
    <w:nsid w:val="30FC5B15"/>
    <w:multiLevelType w:val="singleLevel"/>
    <w:tmpl w:val="30FC5B15"/>
    <w:lvl w:ilvl="0" w:tentative="0">
      <w:start w:val="2"/>
      <w:numFmt w:val="ideographDigital"/>
      <w:lvlText w:val="(%1)"/>
      <w:lvlJc w:val="left"/>
      <w:rPr>
        <w:rFonts w:ascii="宋体" w:hAnsi="宋体" w:eastAsia="宋体" w:cs="宋体"/>
        <w:b w:val="0"/>
        <w:bCs w:val="0"/>
        <w:i w:val="0"/>
        <w:iCs w:val="0"/>
        <w:smallCaps w:val="0"/>
        <w:strike w:val="0"/>
        <w:color w:val="181918"/>
        <w:spacing w:val="0"/>
        <w:w w:val="100"/>
        <w:position w:val="0"/>
        <w:sz w:val="19"/>
        <w:szCs w:val="19"/>
        <w:u w:val="none"/>
        <w:shd w:val="clear" w:color="auto" w:fill="auto"/>
        <w:lang w:val="zh-TW" w:eastAsia="zh-TW" w:bidi="zh-TW"/>
      </w:rPr>
    </w:lvl>
  </w:abstractNum>
  <w:abstractNum w:abstractNumId="64">
    <w:nsid w:val="322D85CA"/>
    <w:multiLevelType w:val="singleLevel"/>
    <w:tmpl w:val="322D85CA"/>
    <w:lvl w:ilvl="0" w:tentative="0">
      <w:start w:val="1"/>
      <w:numFmt w:val="decimal"/>
      <w:lvlText w:val="%1."/>
      <w:lvlJc w:val="left"/>
      <w:rPr>
        <w:rFonts w:ascii="宋体" w:hAnsi="宋体" w:eastAsia="宋体" w:cs="宋体"/>
        <w:b w:val="0"/>
        <w:bCs w:val="0"/>
        <w:i w:val="0"/>
        <w:iCs w:val="0"/>
        <w:smallCaps w:val="0"/>
        <w:strike w:val="0"/>
        <w:color w:val="121211"/>
        <w:spacing w:val="0"/>
        <w:w w:val="100"/>
        <w:position w:val="0"/>
        <w:sz w:val="14"/>
        <w:szCs w:val="14"/>
        <w:u w:val="none"/>
        <w:shd w:val="clear" w:color="auto" w:fill="auto"/>
        <w:lang w:val="en-US" w:eastAsia="en-US" w:bidi="en-US"/>
      </w:rPr>
    </w:lvl>
  </w:abstractNum>
  <w:abstractNum w:abstractNumId="65">
    <w:nsid w:val="32A7AF2D"/>
    <w:multiLevelType w:val="singleLevel"/>
    <w:tmpl w:val="32A7AF2D"/>
    <w:lvl w:ilvl="0" w:tentative="0">
      <w:start w:val="1"/>
      <w:numFmt w:val="decimal"/>
      <w:lvlText w:val="%1."/>
      <w:lvlJc w:val="left"/>
      <w:rPr>
        <w:rFonts w:ascii="Times New Roman" w:hAnsi="Times New Roman" w:eastAsia="Times New Roman" w:cs="Times New Roman"/>
        <w:b w:val="0"/>
        <w:bCs w:val="0"/>
        <w:i w:val="0"/>
        <w:iCs w:val="0"/>
        <w:smallCaps w:val="0"/>
        <w:strike w:val="0"/>
        <w:color w:val="292927"/>
        <w:spacing w:val="0"/>
        <w:w w:val="100"/>
        <w:position w:val="0"/>
        <w:sz w:val="20"/>
        <w:szCs w:val="20"/>
        <w:u w:val="none"/>
        <w:shd w:val="clear" w:color="auto" w:fill="auto"/>
        <w:lang w:val="zh-TW" w:eastAsia="zh-TW" w:bidi="zh-TW"/>
      </w:rPr>
    </w:lvl>
  </w:abstractNum>
  <w:abstractNum w:abstractNumId="66">
    <w:nsid w:val="35E83B33"/>
    <w:multiLevelType w:val="singleLevel"/>
    <w:tmpl w:val="35E83B33"/>
    <w:lvl w:ilvl="0" w:tentative="0">
      <w:start w:val="4"/>
      <w:numFmt w:val="decimal"/>
      <w:lvlText w:val="%1."/>
      <w:lvlJc w:val="left"/>
      <w:rPr>
        <w:rFonts w:ascii="Times New Roman" w:hAnsi="Times New Roman" w:eastAsia="Times New Roman" w:cs="Times New Roman"/>
        <w:b/>
        <w:bCs/>
        <w:i w:val="0"/>
        <w:iCs w:val="0"/>
        <w:smallCaps w:val="0"/>
        <w:strike w:val="0"/>
        <w:color w:val="2E2F2E"/>
        <w:spacing w:val="0"/>
        <w:w w:val="100"/>
        <w:position w:val="0"/>
        <w:sz w:val="19"/>
        <w:szCs w:val="19"/>
        <w:u w:val="none"/>
        <w:shd w:val="clear" w:color="auto" w:fill="auto"/>
        <w:lang w:val="en-US" w:eastAsia="en-US" w:bidi="en-US"/>
      </w:rPr>
    </w:lvl>
  </w:abstractNum>
  <w:abstractNum w:abstractNumId="67">
    <w:nsid w:val="39A0D9AC"/>
    <w:multiLevelType w:val="singleLevel"/>
    <w:tmpl w:val="39A0D9AC"/>
    <w:lvl w:ilvl="0" w:tentative="0">
      <w:start w:val="1"/>
      <w:numFmt w:val="decimal"/>
      <w:lvlText w:val="(%1)"/>
      <w:lvlJc w:val="left"/>
      <w:rPr>
        <w:rFonts w:ascii="宋体" w:hAnsi="宋体" w:eastAsia="宋体" w:cs="宋体"/>
        <w:b w:val="0"/>
        <w:bCs w:val="0"/>
        <w:i w:val="0"/>
        <w:iCs w:val="0"/>
        <w:smallCaps w:val="0"/>
        <w:strike w:val="0"/>
        <w:color w:val="1C1B1B"/>
        <w:spacing w:val="0"/>
        <w:w w:val="100"/>
        <w:position w:val="0"/>
        <w:sz w:val="19"/>
        <w:szCs w:val="19"/>
        <w:u w:val="none"/>
        <w:shd w:val="clear" w:color="auto" w:fill="auto"/>
        <w:lang w:val="zh-TW" w:eastAsia="zh-TW" w:bidi="zh-TW"/>
      </w:rPr>
    </w:lvl>
  </w:abstractNum>
  <w:abstractNum w:abstractNumId="68">
    <w:nsid w:val="3B8127DF"/>
    <w:multiLevelType w:val="singleLevel"/>
    <w:tmpl w:val="3B8127DF"/>
    <w:lvl w:ilvl="0" w:tentative="0">
      <w:start w:val="1"/>
      <w:numFmt w:val="decimal"/>
      <w:lvlText w:val="(%1)"/>
      <w:lvlJc w:val="left"/>
      <w:rPr>
        <w:rFonts w:ascii="宋体" w:hAnsi="宋体" w:eastAsia="宋体" w:cs="宋体"/>
        <w:b w:val="0"/>
        <w:bCs w:val="0"/>
        <w:i w:val="0"/>
        <w:iCs w:val="0"/>
        <w:smallCaps w:val="0"/>
        <w:strike w:val="0"/>
        <w:color w:val="141413"/>
        <w:spacing w:val="0"/>
        <w:w w:val="100"/>
        <w:position w:val="0"/>
        <w:sz w:val="14"/>
        <w:szCs w:val="14"/>
        <w:u w:val="none"/>
        <w:shd w:val="clear" w:color="auto" w:fill="auto"/>
        <w:lang w:val="zh-TW" w:eastAsia="zh-TW" w:bidi="zh-TW"/>
      </w:rPr>
    </w:lvl>
  </w:abstractNum>
  <w:abstractNum w:abstractNumId="69">
    <w:nsid w:val="40B249F9"/>
    <w:multiLevelType w:val="singleLevel"/>
    <w:tmpl w:val="40B249F9"/>
    <w:lvl w:ilvl="0" w:tentative="0">
      <w:start w:val="1"/>
      <w:numFmt w:val="decimal"/>
      <w:lvlText w:val="%1."/>
      <w:lvlJc w:val="left"/>
      <w:rPr>
        <w:rFonts w:ascii="宋体" w:hAnsi="宋体" w:eastAsia="宋体" w:cs="宋体"/>
        <w:b w:val="0"/>
        <w:bCs w:val="0"/>
        <w:i w:val="0"/>
        <w:iCs w:val="0"/>
        <w:smallCaps w:val="0"/>
        <w:strike w:val="0"/>
        <w:color w:val="262725"/>
        <w:spacing w:val="0"/>
        <w:w w:val="100"/>
        <w:position w:val="0"/>
        <w:sz w:val="17"/>
        <w:szCs w:val="17"/>
        <w:u w:val="none"/>
        <w:shd w:val="clear" w:color="auto" w:fill="auto"/>
        <w:lang w:val="en-US" w:eastAsia="en-US" w:bidi="en-US"/>
      </w:rPr>
    </w:lvl>
  </w:abstractNum>
  <w:abstractNum w:abstractNumId="70">
    <w:nsid w:val="46A08BB8"/>
    <w:multiLevelType w:val="singleLevel"/>
    <w:tmpl w:val="46A08BB8"/>
    <w:lvl w:ilvl="0" w:tentative="0">
      <w:start w:val="1"/>
      <w:numFmt w:val="decimal"/>
      <w:lvlText w:val="%1."/>
      <w:lvlJc w:val="left"/>
      <w:rPr>
        <w:rFonts w:ascii="宋体" w:hAnsi="宋体" w:eastAsia="宋体" w:cs="宋体"/>
        <w:b w:val="0"/>
        <w:bCs w:val="0"/>
        <w:i w:val="0"/>
        <w:iCs w:val="0"/>
        <w:smallCaps w:val="0"/>
        <w:strike w:val="0"/>
        <w:color w:val="2E2E2E"/>
        <w:spacing w:val="0"/>
        <w:w w:val="100"/>
        <w:position w:val="0"/>
        <w:sz w:val="16"/>
        <w:szCs w:val="16"/>
        <w:u w:val="none"/>
        <w:shd w:val="clear" w:color="auto" w:fill="auto"/>
        <w:lang w:val="en-US" w:eastAsia="en-US" w:bidi="en-US"/>
      </w:rPr>
    </w:lvl>
  </w:abstractNum>
  <w:abstractNum w:abstractNumId="71">
    <w:nsid w:val="4C1BAE26"/>
    <w:multiLevelType w:val="singleLevel"/>
    <w:tmpl w:val="4C1BAE26"/>
    <w:lvl w:ilvl="0" w:tentative="0">
      <w:start w:val="1"/>
      <w:numFmt w:val="decimal"/>
      <w:lvlText w:val="%1."/>
      <w:lvlJc w:val="left"/>
      <w:rPr>
        <w:rFonts w:ascii="宋体" w:hAnsi="宋体" w:eastAsia="宋体" w:cs="宋体"/>
        <w:b w:val="0"/>
        <w:bCs w:val="0"/>
        <w:i w:val="0"/>
        <w:iCs w:val="0"/>
        <w:smallCaps w:val="0"/>
        <w:strike w:val="0"/>
        <w:color w:val="181716"/>
        <w:spacing w:val="0"/>
        <w:w w:val="100"/>
        <w:position w:val="0"/>
        <w:sz w:val="14"/>
        <w:szCs w:val="14"/>
        <w:u w:val="none"/>
        <w:shd w:val="clear" w:color="auto" w:fill="auto"/>
        <w:lang w:val="en-US" w:eastAsia="en-US" w:bidi="en-US"/>
      </w:rPr>
    </w:lvl>
  </w:abstractNum>
  <w:abstractNum w:abstractNumId="72">
    <w:nsid w:val="4C3D7A74"/>
    <w:multiLevelType w:val="singleLevel"/>
    <w:tmpl w:val="4C3D7A74"/>
    <w:lvl w:ilvl="0" w:tentative="0">
      <w:start w:val="1"/>
      <w:numFmt w:val="decimal"/>
      <w:lvlText w:val="(%1)"/>
      <w:lvlJc w:val="left"/>
      <w:rPr>
        <w:rFonts w:ascii="Times New Roman" w:hAnsi="Times New Roman" w:eastAsia="Times New Roman" w:cs="Times New Roman"/>
        <w:b/>
        <w:bCs/>
        <w:i w:val="0"/>
        <w:iCs w:val="0"/>
        <w:smallCaps w:val="0"/>
        <w:strike w:val="0"/>
        <w:color w:val="262724"/>
        <w:spacing w:val="0"/>
        <w:w w:val="100"/>
        <w:position w:val="0"/>
        <w:sz w:val="17"/>
        <w:szCs w:val="17"/>
        <w:u w:val="none"/>
        <w:shd w:val="clear" w:color="auto" w:fill="FFFFFF"/>
        <w:lang w:val="zh-TW" w:eastAsia="zh-TW" w:bidi="zh-TW"/>
      </w:rPr>
    </w:lvl>
  </w:abstractNum>
  <w:abstractNum w:abstractNumId="73">
    <w:nsid w:val="4D4DC07F"/>
    <w:multiLevelType w:val="singleLevel"/>
    <w:tmpl w:val="4D4DC07F"/>
    <w:lvl w:ilvl="0" w:tentative="0">
      <w:start w:val="2"/>
      <w:numFmt w:val="ideographDigital"/>
      <w:lvlText w:val="(%1)"/>
      <w:lvlJc w:val="left"/>
      <w:rPr>
        <w:rFonts w:ascii="宋体" w:hAnsi="宋体" w:eastAsia="宋体" w:cs="宋体"/>
        <w:b w:val="0"/>
        <w:bCs w:val="0"/>
        <w:i w:val="0"/>
        <w:iCs w:val="0"/>
        <w:smallCaps w:val="0"/>
        <w:strike w:val="0"/>
        <w:color w:val="191919"/>
        <w:spacing w:val="0"/>
        <w:w w:val="100"/>
        <w:position w:val="0"/>
        <w:sz w:val="19"/>
        <w:szCs w:val="19"/>
        <w:u w:val="none"/>
        <w:shd w:val="clear" w:color="auto" w:fill="auto"/>
        <w:lang w:val="zh-TW" w:eastAsia="zh-TW" w:bidi="zh-TW"/>
      </w:rPr>
    </w:lvl>
  </w:abstractNum>
  <w:abstractNum w:abstractNumId="74">
    <w:nsid w:val="4D94DA66"/>
    <w:multiLevelType w:val="singleLevel"/>
    <w:tmpl w:val="4D94DA66"/>
    <w:lvl w:ilvl="0" w:tentative="0">
      <w:start w:val="1"/>
      <w:numFmt w:val="ideographDigital"/>
      <w:lvlText w:val="(%1)"/>
      <w:lvlJc w:val="left"/>
      <w:rPr>
        <w:rFonts w:ascii="宋体" w:hAnsi="宋体" w:eastAsia="宋体" w:cs="宋体"/>
        <w:b w:val="0"/>
        <w:bCs w:val="0"/>
        <w:i w:val="0"/>
        <w:iCs w:val="0"/>
        <w:smallCaps w:val="0"/>
        <w:strike w:val="0"/>
        <w:color w:val="212121"/>
        <w:spacing w:val="0"/>
        <w:w w:val="100"/>
        <w:position w:val="0"/>
        <w:sz w:val="19"/>
        <w:szCs w:val="19"/>
        <w:u w:val="none"/>
        <w:shd w:val="clear" w:color="auto" w:fill="auto"/>
        <w:lang w:val="zh-TW" w:eastAsia="zh-TW" w:bidi="zh-TW"/>
      </w:rPr>
    </w:lvl>
  </w:abstractNum>
  <w:abstractNum w:abstractNumId="75">
    <w:nsid w:val="58765686"/>
    <w:multiLevelType w:val="singleLevel"/>
    <w:tmpl w:val="58765686"/>
    <w:lvl w:ilvl="0" w:tentative="0">
      <w:start w:val="2"/>
      <w:numFmt w:val="decimal"/>
      <w:lvlText w:val="%1."/>
      <w:lvlJc w:val="left"/>
      <w:rPr>
        <w:rFonts w:ascii="宋体" w:hAnsi="宋体" w:eastAsia="宋体" w:cs="宋体"/>
        <w:b w:val="0"/>
        <w:bCs w:val="0"/>
        <w:i w:val="0"/>
        <w:iCs w:val="0"/>
        <w:smallCaps w:val="0"/>
        <w:strike w:val="0"/>
        <w:color w:val="292928"/>
        <w:spacing w:val="0"/>
        <w:w w:val="100"/>
        <w:position w:val="0"/>
        <w:sz w:val="18"/>
        <w:szCs w:val="18"/>
        <w:u w:val="none"/>
        <w:shd w:val="clear" w:color="auto" w:fill="auto"/>
        <w:lang w:val="en-US" w:eastAsia="en-US" w:bidi="en-US"/>
      </w:rPr>
    </w:lvl>
  </w:abstractNum>
  <w:abstractNum w:abstractNumId="76">
    <w:nsid w:val="59ADCABA"/>
    <w:multiLevelType w:val="singleLevel"/>
    <w:tmpl w:val="59ADCABA"/>
    <w:lvl w:ilvl="0" w:tentative="0">
      <w:start w:val="1"/>
      <w:numFmt w:val="decimal"/>
      <w:lvlText w:val="[%1]"/>
      <w:lvlJc w:val="left"/>
      <w:rPr>
        <w:rFonts w:ascii="宋体" w:hAnsi="宋体" w:eastAsia="宋体" w:cs="宋体"/>
        <w:b w:val="0"/>
        <w:bCs w:val="0"/>
        <w:i w:val="0"/>
        <w:iCs w:val="0"/>
        <w:smallCaps w:val="0"/>
        <w:strike w:val="0"/>
        <w:color w:val="242423"/>
        <w:spacing w:val="0"/>
        <w:w w:val="100"/>
        <w:position w:val="0"/>
        <w:sz w:val="14"/>
        <w:szCs w:val="14"/>
        <w:u w:val="none"/>
        <w:shd w:val="clear" w:color="auto" w:fill="auto"/>
        <w:lang w:val="en-US" w:eastAsia="en-US" w:bidi="en-US"/>
      </w:rPr>
    </w:lvl>
  </w:abstractNum>
  <w:abstractNum w:abstractNumId="77">
    <w:nsid w:val="59EEFD2A"/>
    <w:multiLevelType w:val="singleLevel"/>
    <w:tmpl w:val="59EEFD2A"/>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8">
    <w:nsid w:val="5A241D34"/>
    <w:multiLevelType w:val="singleLevel"/>
    <w:tmpl w:val="5A241D34"/>
    <w:lvl w:ilvl="0" w:tentative="0">
      <w:start w:val="3"/>
      <w:numFmt w:val="decimal"/>
      <w:lvlText w:val="%1."/>
      <w:lvlJc w:val="left"/>
      <w:rPr>
        <w:rFonts w:ascii="Times New Roman" w:hAnsi="Times New Roman" w:eastAsia="Times New Roman" w:cs="Times New Roman"/>
        <w:b w:val="0"/>
        <w:bCs w:val="0"/>
        <w:i w:val="0"/>
        <w:iCs w:val="0"/>
        <w:smallCaps w:val="0"/>
        <w:strike w:val="0"/>
        <w:color w:val="0F0F0E"/>
        <w:spacing w:val="0"/>
        <w:w w:val="100"/>
        <w:position w:val="0"/>
        <w:sz w:val="13"/>
        <w:szCs w:val="13"/>
        <w:u w:val="none"/>
        <w:shd w:val="clear" w:color="auto" w:fill="auto"/>
        <w:lang w:val="en-US" w:eastAsia="en-US" w:bidi="en-US"/>
      </w:rPr>
    </w:lvl>
  </w:abstractNum>
  <w:abstractNum w:abstractNumId="79">
    <w:nsid w:val="5E29AB5A"/>
    <w:multiLevelType w:val="singleLevel"/>
    <w:tmpl w:val="5E29AB5A"/>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4"/>
        <w:szCs w:val="14"/>
        <w:u w:val="none"/>
        <w:shd w:val="clear" w:color="auto" w:fill="auto"/>
        <w:lang w:val="zh-TW" w:eastAsia="zh-TW" w:bidi="zh-TW"/>
      </w:rPr>
    </w:lvl>
  </w:abstractNum>
  <w:abstractNum w:abstractNumId="80">
    <w:nsid w:val="5FFFB1A7"/>
    <w:multiLevelType w:val="singleLevel"/>
    <w:tmpl w:val="5FFFB1A7"/>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81">
    <w:nsid w:val="60382F6E"/>
    <w:multiLevelType w:val="singleLevel"/>
    <w:tmpl w:val="60382F6E"/>
    <w:lvl w:ilvl="0" w:tentative="0">
      <w:start w:val="1"/>
      <w:numFmt w:val="decimal"/>
      <w:lvlText w:val="%1."/>
      <w:lvlJc w:val="left"/>
      <w:rPr>
        <w:rFonts w:ascii="宋体" w:hAnsi="宋体" w:eastAsia="宋体" w:cs="宋体"/>
        <w:b w:val="0"/>
        <w:bCs w:val="0"/>
        <w:i w:val="0"/>
        <w:iCs w:val="0"/>
        <w:smallCaps w:val="0"/>
        <w:strike w:val="0"/>
        <w:color w:val="252625"/>
        <w:spacing w:val="0"/>
        <w:w w:val="100"/>
        <w:position w:val="0"/>
        <w:sz w:val="20"/>
        <w:szCs w:val="20"/>
        <w:u w:val="none"/>
        <w:shd w:val="clear" w:color="auto" w:fill="auto"/>
        <w:lang w:val="en-US" w:eastAsia="en-US" w:bidi="en-US"/>
      </w:rPr>
    </w:lvl>
  </w:abstractNum>
  <w:abstractNum w:abstractNumId="82">
    <w:nsid w:val="629F7852"/>
    <w:multiLevelType w:val="singleLevel"/>
    <w:tmpl w:val="629F7852"/>
    <w:lvl w:ilvl="0" w:tentative="0">
      <w:start w:val="2"/>
      <w:numFmt w:val="ideographDigital"/>
      <w:lvlText w:val="(%1)"/>
      <w:lvlJc w:val="left"/>
      <w:rPr>
        <w:rFonts w:ascii="宋体" w:hAnsi="宋体" w:eastAsia="宋体" w:cs="宋体"/>
        <w:b w:val="0"/>
        <w:bCs w:val="0"/>
        <w:i w:val="0"/>
        <w:iCs w:val="0"/>
        <w:smallCaps w:val="0"/>
        <w:strike w:val="0"/>
        <w:color w:val="161615"/>
        <w:spacing w:val="0"/>
        <w:w w:val="100"/>
        <w:position w:val="0"/>
        <w:sz w:val="19"/>
        <w:szCs w:val="19"/>
        <w:u w:val="none"/>
        <w:shd w:val="clear" w:color="auto" w:fill="auto"/>
        <w:lang w:val="zh-TW" w:eastAsia="zh-TW" w:bidi="zh-TW"/>
      </w:rPr>
    </w:lvl>
  </w:abstractNum>
  <w:abstractNum w:abstractNumId="83">
    <w:nsid w:val="65CD0074"/>
    <w:multiLevelType w:val="singleLevel"/>
    <w:tmpl w:val="65CD0074"/>
    <w:lvl w:ilvl="0" w:tentative="0">
      <w:start w:val="3"/>
      <w:numFmt w:val="decimal"/>
      <w:lvlText w:val="(%1)"/>
      <w:lvlJc w:val="left"/>
      <w:rPr>
        <w:rFonts w:ascii="宋体" w:hAnsi="宋体" w:eastAsia="宋体" w:cs="宋体"/>
        <w:b w:val="0"/>
        <w:bCs w:val="0"/>
        <w:i w:val="0"/>
        <w:iCs w:val="0"/>
        <w:smallCaps w:val="0"/>
        <w:strike w:val="0"/>
        <w:color w:val="363634"/>
        <w:spacing w:val="0"/>
        <w:w w:val="100"/>
        <w:position w:val="0"/>
        <w:sz w:val="14"/>
        <w:szCs w:val="14"/>
        <w:u w:val="none"/>
        <w:shd w:val="clear" w:color="auto" w:fill="auto"/>
        <w:lang w:val="zh-TW" w:eastAsia="zh-TW" w:bidi="zh-TW"/>
      </w:rPr>
    </w:lvl>
  </w:abstractNum>
  <w:abstractNum w:abstractNumId="84">
    <w:nsid w:val="700FDCEF"/>
    <w:multiLevelType w:val="singleLevel"/>
    <w:tmpl w:val="700FDCEF"/>
    <w:lvl w:ilvl="0" w:tentative="0">
      <w:start w:val="1"/>
      <w:numFmt w:val="decimal"/>
      <w:lvlText w:val="%1."/>
      <w:lvlJc w:val="left"/>
      <w:rPr>
        <w:rFonts w:ascii="Times New Roman" w:hAnsi="Times New Roman" w:eastAsia="Times New Roman" w:cs="Times New Roman"/>
        <w:b w:val="0"/>
        <w:bCs w:val="0"/>
        <w:i w:val="0"/>
        <w:iCs w:val="0"/>
        <w:smallCaps w:val="0"/>
        <w:strike w:val="0"/>
        <w:color w:val="232222"/>
        <w:spacing w:val="0"/>
        <w:w w:val="100"/>
        <w:position w:val="0"/>
        <w:sz w:val="20"/>
        <w:szCs w:val="20"/>
        <w:u w:val="none"/>
        <w:shd w:val="clear" w:color="auto" w:fill="auto"/>
        <w:lang w:val="en-US" w:eastAsia="en-US" w:bidi="en-US"/>
      </w:rPr>
    </w:lvl>
  </w:abstractNum>
  <w:abstractNum w:abstractNumId="85">
    <w:nsid w:val="72183CF9"/>
    <w:multiLevelType w:val="singleLevel"/>
    <w:tmpl w:val="72183CF9"/>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4"/>
        <w:szCs w:val="14"/>
        <w:u w:val="none"/>
        <w:shd w:val="clear" w:color="auto" w:fill="auto"/>
        <w:lang w:val="zh-TW" w:eastAsia="zh-TW" w:bidi="zh-TW"/>
      </w:rPr>
    </w:lvl>
  </w:abstractNum>
  <w:abstractNum w:abstractNumId="86">
    <w:nsid w:val="74C28B35"/>
    <w:multiLevelType w:val="singleLevel"/>
    <w:tmpl w:val="74C28B35"/>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17"/>
        <w:szCs w:val="17"/>
        <w:u w:val="none"/>
        <w:shd w:val="clear" w:color="auto" w:fill="auto"/>
        <w:lang w:val="en-US" w:eastAsia="en-US" w:bidi="en-US"/>
      </w:rPr>
    </w:lvl>
  </w:abstractNum>
  <w:abstractNum w:abstractNumId="87">
    <w:nsid w:val="77633216"/>
    <w:multiLevelType w:val="singleLevel"/>
    <w:tmpl w:val="77633216"/>
    <w:lvl w:ilvl="0" w:tentative="0">
      <w:start w:val="1"/>
      <w:numFmt w:val="decimal"/>
      <w:lvlText w:val="%1."/>
      <w:lvlJc w:val="left"/>
      <w:rPr>
        <w:rFonts w:ascii="宋体" w:hAnsi="宋体" w:eastAsia="宋体" w:cs="宋体"/>
        <w:b w:val="0"/>
        <w:bCs w:val="0"/>
        <w:i w:val="0"/>
        <w:iCs w:val="0"/>
        <w:smallCaps w:val="0"/>
        <w:strike w:val="0"/>
        <w:color w:val="292928"/>
        <w:spacing w:val="0"/>
        <w:w w:val="100"/>
        <w:position w:val="0"/>
        <w:sz w:val="18"/>
        <w:szCs w:val="18"/>
        <w:u w:val="none"/>
        <w:shd w:val="clear" w:color="auto" w:fill="auto"/>
        <w:lang w:val="en-US" w:eastAsia="en-US" w:bidi="en-US"/>
      </w:rPr>
    </w:lvl>
  </w:abstractNum>
  <w:abstractNum w:abstractNumId="88">
    <w:nsid w:val="77ECEA79"/>
    <w:multiLevelType w:val="singleLevel"/>
    <w:tmpl w:val="77ECEA79"/>
    <w:lvl w:ilvl="0" w:tentative="0">
      <w:start w:val="4"/>
      <w:numFmt w:val="decimal"/>
      <w:lvlText w:val="[%1]"/>
      <w:lvlJc w:val="left"/>
      <w:rPr>
        <w:rFonts w:ascii="Times New Roman" w:hAnsi="Times New Roman" w:eastAsia="Times New Roman" w:cs="Times New Roman"/>
        <w:b w:val="0"/>
        <w:bCs w:val="0"/>
        <w:i w:val="0"/>
        <w:iCs w:val="0"/>
        <w:smallCaps w:val="0"/>
        <w:strike w:val="0"/>
        <w:color w:val="1F1F1D"/>
        <w:spacing w:val="0"/>
        <w:w w:val="100"/>
        <w:position w:val="0"/>
        <w:sz w:val="17"/>
        <w:szCs w:val="17"/>
        <w:u w:val="none"/>
        <w:shd w:val="clear" w:color="auto" w:fill="auto"/>
        <w:lang w:val="en-US" w:eastAsia="en-US" w:bidi="en-US"/>
      </w:rPr>
    </w:lvl>
  </w:abstractNum>
  <w:abstractNum w:abstractNumId="89">
    <w:nsid w:val="79AA4FA4"/>
    <w:multiLevelType w:val="singleLevel"/>
    <w:tmpl w:val="79AA4FA4"/>
    <w:lvl w:ilvl="0" w:tentative="0">
      <w:start w:val="3"/>
      <w:numFmt w:val="decimal"/>
      <w:lvlText w:val="%1."/>
      <w:lvlJc w:val="left"/>
      <w:rPr>
        <w:rFonts w:ascii="宋体" w:hAnsi="宋体" w:eastAsia="宋体" w:cs="宋体"/>
        <w:b/>
        <w:bCs/>
        <w:i w:val="0"/>
        <w:iCs w:val="0"/>
        <w:smallCaps w:val="0"/>
        <w:strike w:val="0"/>
        <w:color w:val="1E1E1D"/>
        <w:spacing w:val="0"/>
        <w:w w:val="100"/>
        <w:position w:val="0"/>
        <w:sz w:val="17"/>
        <w:szCs w:val="17"/>
        <w:u w:val="none"/>
        <w:shd w:val="clear" w:color="auto" w:fill="auto"/>
        <w:lang w:val="en-US" w:eastAsia="en-US" w:bidi="en-US"/>
      </w:rPr>
    </w:lvl>
  </w:abstractNum>
  <w:abstractNum w:abstractNumId="90">
    <w:nsid w:val="7C246926"/>
    <w:multiLevelType w:val="singleLevel"/>
    <w:tmpl w:val="7C246926"/>
    <w:lvl w:ilvl="0" w:tentative="0">
      <w:start w:val="2"/>
      <w:numFmt w:val="decimal"/>
      <w:lvlText w:val="[%1]"/>
      <w:lvlJc w:val="left"/>
      <w:rPr>
        <w:rFonts w:ascii="宋体" w:hAnsi="宋体" w:eastAsia="宋体" w:cs="宋体"/>
        <w:b w:val="0"/>
        <w:bCs w:val="0"/>
        <w:i w:val="0"/>
        <w:iCs w:val="0"/>
        <w:smallCaps w:val="0"/>
        <w:strike w:val="0"/>
        <w:color w:val="282827"/>
        <w:spacing w:val="0"/>
        <w:w w:val="100"/>
        <w:position w:val="0"/>
        <w:sz w:val="16"/>
        <w:szCs w:val="16"/>
        <w:u w:val="none"/>
        <w:shd w:val="clear" w:color="auto" w:fill="auto"/>
        <w:lang w:val="en-US" w:eastAsia="en-US" w:bidi="en-US"/>
      </w:rPr>
    </w:lvl>
  </w:abstractNum>
  <w:abstractNum w:abstractNumId="91">
    <w:nsid w:val="7DEC2089"/>
    <w:multiLevelType w:val="singleLevel"/>
    <w:tmpl w:val="7DEC2089"/>
    <w:lvl w:ilvl="0" w:tentative="0">
      <w:start w:val="1"/>
      <w:numFmt w:val="decimal"/>
      <w:lvlText w:val="%1."/>
      <w:lvlJc w:val="left"/>
      <w:rPr>
        <w:rFonts w:ascii="宋体" w:hAnsi="宋体" w:eastAsia="宋体" w:cs="宋体"/>
        <w:b w:val="0"/>
        <w:bCs w:val="0"/>
        <w:i w:val="0"/>
        <w:iCs w:val="0"/>
        <w:smallCaps w:val="0"/>
        <w:strike w:val="0"/>
        <w:color w:val="252524"/>
        <w:spacing w:val="0"/>
        <w:w w:val="100"/>
        <w:position w:val="0"/>
        <w:sz w:val="14"/>
        <w:szCs w:val="14"/>
        <w:u w:val="none"/>
        <w:shd w:val="clear" w:color="auto" w:fill="auto"/>
        <w:lang w:val="en-US" w:eastAsia="en-US" w:bidi="en-US"/>
      </w:rPr>
    </w:lvl>
  </w:abstractNum>
  <w:num w:numId="1">
    <w:abstractNumId w:val="43"/>
  </w:num>
  <w:num w:numId="2">
    <w:abstractNumId w:val="30"/>
  </w:num>
  <w:num w:numId="3">
    <w:abstractNumId w:val="76"/>
  </w:num>
  <w:num w:numId="4">
    <w:abstractNumId w:val="26"/>
  </w:num>
  <w:num w:numId="5">
    <w:abstractNumId w:val="19"/>
  </w:num>
  <w:num w:numId="6">
    <w:abstractNumId w:val="46"/>
  </w:num>
  <w:num w:numId="7">
    <w:abstractNumId w:val="59"/>
  </w:num>
  <w:num w:numId="8">
    <w:abstractNumId w:val="85"/>
  </w:num>
  <w:num w:numId="9">
    <w:abstractNumId w:val="44"/>
  </w:num>
  <w:num w:numId="10">
    <w:abstractNumId w:val="6"/>
  </w:num>
  <w:num w:numId="11">
    <w:abstractNumId w:val="60"/>
  </w:num>
  <w:num w:numId="12">
    <w:abstractNumId w:val="78"/>
  </w:num>
  <w:num w:numId="13">
    <w:abstractNumId w:val="29"/>
  </w:num>
  <w:num w:numId="14">
    <w:abstractNumId w:val="73"/>
  </w:num>
  <w:num w:numId="15">
    <w:abstractNumId w:val="39"/>
  </w:num>
  <w:num w:numId="16">
    <w:abstractNumId w:val="58"/>
  </w:num>
  <w:num w:numId="17">
    <w:abstractNumId w:val="34"/>
  </w:num>
  <w:num w:numId="18">
    <w:abstractNumId w:val="32"/>
  </w:num>
  <w:num w:numId="19">
    <w:abstractNumId w:val="10"/>
  </w:num>
  <w:num w:numId="20">
    <w:abstractNumId w:val="71"/>
  </w:num>
  <w:num w:numId="21">
    <w:abstractNumId w:val="81"/>
  </w:num>
  <w:num w:numId="22">
    <w:abstractNumId w:val="49"/>
  </w:num>
  <w:num w:numId="23">
    <w:abstractNumId w:val="70"/>
  </w:num>
  <w:num w:numId="24">
    <w:abstractNumId w:val="16"/>
  </w:num>
  <w:num w:numId="25">
    <w:abstractNumId w:val="90"/>
  </w:num>
  <w:num w:numId="26">
    <w:abstractNumId w:val="88"/>
  </w:num>
  <w:num w:numId="27">
    <w:abstractNumId w:val="25"/>
  </w:num>
  <w:num w:numId="28">
    <w:abstractNumId w:val="82"/>
  </w:num>
  <w:num w:numId="29">
    <w:abstractNumId w:val="7"/>
  </w:num>
  <w:num w:numId="30">
    <w:abstractNumId w:val="67"/>
  </w:num>
  <w:num w:numId="31">
    <w:abstractNumId w:val="2"/>
  </w:num>
  <w:num w:numId="32">
    <w:abstractNumId w:val="75"/>
  </w:num>
  <w:num w:numId="33">
    <w:abstractNumId w:val="91"/>
  </w:num>
  <w:num w:numId="34">
    <w:abstractNumId w:val="0"/>
  </w:num>
  <w:num w:numId="35">
    <w:abstractNumId w:val="57"/>
  </w:num>
  <w:num w:numId="36">
    <w:abstractNumId w:val="74"/>
  </w:num>
  <w:num w:numId="37">
    <w:abstractNumId w:val="41"/>
  </w:num>
  <w:num w:numId="38">
    <w:abstractNumId w:val="35"/>
  </w:num>
  <w:num w:numId="39">
    <w:abstractNumId w:val="63"/>
  </w:num>
  <w:num w:numId="40">
    <w:abstractNumId w:val="89"/>
  </w:num>
  <w:num w:numId="41">
    <w:abstractNumId w:val="22"/>
  </w:num>
  <w:num w:numId="42">
    <w:abstractNumId w:val="4"/>
  </w:num>
  <w:num w:numId="43">
    <w:abstractNumId w:val="21"/>
  </w:num>
  <w:num w:numId="44">
    <w:abstractNumId w:val="79"/>
  </w:num>
  <w:num w:numId="45">
    <w:abstractNumId w:val="1"/>
  </w:num>
  <w:num w:numId="46">
    <w:abstractNumId w:val="53"/>
  </w:num>
  <w:num w:numId="47">
    <w:abstractNumId w:val="3"/>
  </w:num>
  <w:num w:numId="48">
    <w:abstractNumId w:val="80"/>
  </w:num>
  <w:num w:numId="49">
    <w:abstractNumId w:val="86"/>
  </w:num>
  <w:num w:numId="50">
    <w:abstractNumId w:val="72"/>
  </w:num>
  <w:num w:numId="51">
    <w:abstractNumId w:val="64"/>
  </w:num>
  <w:num w:numId="52">
    <w:abstractNumId w:val="83"/>
  </w:num>
  <w:num w:numId="53">
    <w:abstractNumId w:val="47"/>
  </w:num>
  <w:num w:numId="54">
    <w:abstractNumId w:val="48"/>
  </w:num>
  <w:num w:numId="55">
    <w:abstractNumId w:val="31"/>
  </w:num>
  <w:num w:numId="56">
    <w:abstractNumId w:val="65"/>
  </w:num>
  <w:num w:numId="57">
    <w:abstractNumId w:val="55"/>
  </w:num>
  <w:num w:numId="58">
    <w:abstractNumId w:val="38"/>
  </w:num>
  <w:num w:numId="59">
    <w:abstractNumId w:val="56"/>
  </w:num>
  <w:num w:numId="60">
    <w:abstractNumId w:val="18"/>
  </w:num>
  <w:num w:numId="61">
    <w:abstractNumId w:val="69"/>
  </w:num>
  <w:num w:numId="62">
    <w:abstractNumId w:val="50"/>
  </w:num>
  <w:num w:numId="63">
    <w:abstractNumId w:val="66"/>
  </w:num>
  <w:num w:numId="64">
    <w:abstractNumId w:val="45"/>
  </w:num>
  <w:num w:numId="65">
    <w:abstractNumId w:val="27"/>
  </w:num>
  <w:num w:numId="66">
    <w:abstractNumId w:val="51"/>
  </w:num>
  <w:num w:numId="67">
    <w:abstractNumId w:val="17"/>
  </w:num>
  <w:num w:numId="68">
    <w:abstractNumId w:val="68"/>
  </w:num>
  <w:num w:numId="69">
    <w:abstractNumId w:val="13"/>
  </w:num>
  <w:num w:numId="70">
    <w:abstractNumId w:val="40"/>
  </w:num>
  <w:num w:numId="71">
    <w:abstractNumId w:val="62"/>
  </w:num>
  <w:num w:numId="72">
    <w:abstractNumId w:val="42"/>
  </w:num>
  <w:num w:numId="73">
    <w:abstractNumId w:val="52"/>
  </w:num>
  <w:num w:numId="74">
    <w:abstractNumId w:val="84"/>
  </w:num>
  <w:num w:numId="75">
    <w:abstractNumId w:val="36"/>
  </w:num>
  <w:num w:numId="76">
    <w:abstractNumId w:val="28"/>
  </w:num>
  <w:num w:numId="77">
    <w:abstractNumId w:val="12"/>
  </w:num>
  <w:num w:numId="78">
    <w:abstractNumId w:val="87"/>
  </w:num>
  <w:num w:numId="79">
    <w:abstractNumId w:val="33"/>
  </w:num>
  <w:num w:numId="80">
    <w:abstractNumId w:val="20"/>
  </w:num>
  <w:num w:numId="81">
    <w:abstractNumId w:val="61"/>
  </w:num>
  <w:num w:numId="82">
    <w:abstractNumId w:val="37"/>
  </w:num>
  <w:num w:numId="83">
    <w:abstractNumId w:val="9"/>
  </w:num>
  <w:num w:numId="84">
    <w:abstractNumId w:val="77"/>
  </w:num>
  <w:num w:numId="85">
    <w:abstractNumId w:val="23"/>
  </w:num>
  <w:num w:numId="86">
    <w:abstractNumId w:val="15"/>
  </w:num>
  <w:num w:numId="87">
    <w:abstractNumId w:val="8"/>
  </w:num>
  <w:num w:numId="88">
    <w:abstractNumId w:val="11"/>
  </w:num>
  <w:num w:numId="89">
    <w:abstractNumId w:val="14"/>
  </w:num>
  <w:num w:numId="90">
    <w:abstractNumId w:val="5"/>
  </w:num>
  <w:num w:numId="91">
    <w:abstractNumId w:val="54"/>
  </w:num>
  <w:num w:numId="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5"/>
  </w:compat>
  <w:docVars>
    <w:docVar w:name="commondata" w:val="eyJoZGlkIjoiYjJmMDJlOGVhZGVlZTQxZWU5NjVjNmQzNWYwZTU4N2IifQ=="/>
  </w:docVars>
  <w:rsids>
    <w:rsidRoot w:val="00000000"/>
    <w:rsid w:val="6F59093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3">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2">
    <w:name w:val="Normal Table"/>
    <w:semiHidden/>
    <w:uiPriority w:val="0"/>
    <w:tblPr>
      <w:tblCellMar>
        <w:top w:w="0" w:type="dxa"/>
        <w:left w:w="108" w:type="dxa"/>
        <w:bottom w:w="0" w:type="dxa"/>
        <w:right w:w="108" w:type="dxa"/>
      </w:tblCellMar>
    </w:tblPr>
  </w:style>
  <w:style w:type="character" w:customStyle="1" w:styleId="4">
    <w:name w:val="Body text|9_"/>
    <w:basedOn w:val="3"/>
    <w:link w:val="5"/>
    <w:qFormat/>
    <w:uiPriority w:val="0"/>
    <w:rPr>
      <w:b/>
      <w:bCs/>
      <w:color w:val="10100E"/>
      <w:sz w:val="30"/>
      <w:szCs w:val="30"/>
      <w:u w:val="none"/>
      <w:shd w:val="clear" w:color="auto" w:fill="auto"/>
      <w:lang w:val="zh-TW" w:eastAsia="zh-TW" w:bidi="zh-TW"/>
    </w:rPr>
  </w:style>
  <w:style w:type="paragraph" w:customStyle="1" w:styleId="5">
    <w:name w:val="Body text|9"/>
    <w:basedOn w:val="1"/>
    <w:link w:val="4"/>
    <w:qFormat/>
    <w:uiPriority w:val="0"/>
    <w:pPr>
      <w:widowControl w:val="0"/>
      <w:shd w:val="clear" w:color="auto" w:fill="auto"/>
    </w:pPr>
    <w:rPr>
      <w:b/>
      <w:bCs/>
      <w:color w:val="10100E"/>
      <w:sz w:val="30"/>
      <w:szCs w:val="30"/>
      <w:u w:val="none"/>
      <w:shd w:val="clear" w:color="auto" w:fill="auto"/>
      <w:lang w:val="zh-TW" w:eastAsia="zh-TW" w:bidi="zh-TW"/>
    </w:rPr>
  </w:style>
  <w:style w:type="character" w:customStyle="1" w:styleId="6">
    <w:name w:val="Body text|10_"/>
    <w:basedOn w:val="3"/>
    <w:link w:val="7"/>
    <w:qFormat/>
    <w:uiPriority w:val="0"/>
    <w:rPr>
      <w:rFonts w:ascii="宋体" w:hAnsi="宋体" w:eastAsia="宋体" w:cs="宋体"/>
      <w:color w:val="05070B"/>
      <w:u w:val="none"/>
      <w:shd w:val="clear" w:color="auto" w:fill="auto"/>
      <w:lang w:val="zh-TW" w:eastAsia="zh-TW" w:bidi="zh-TW"/>
    </w:rPr>
  </w:style>
  <w:style w:type="paragraph" w:customStyle="1" w:styleId="7">
    <w:name w:val="Body text|10"/>
    <w:basedOn w:val="1"/>
    <w:link w:val="6"/>
    <w:qFormat/>
    <w:uiPriority w:val="0"/>
    <w:pPr>
      <w:widowControl w:val="0"/>
      <w:shd w:val="clear" w:color="auto" w:fill="auto"/>
      <w:spacing w:before="2160" w:after="380"/>
    </w:pPr>
    <w:rPr>
      <w:rFonts w:ascii="宋体" w:hAnsi="宋体" w:eastAsia="宋体" w:cs="宋体"/>
      <w:color w:val="05070B"/>
      <w:u w:val="none"/>
      <w:shd w:val="clear" w:color="auto" w:fill="auto"/>
      <w:lang w:val="zh-TW" w:eastAsia="zh-TW" w:bidi="zh-TW"/>
    </w:rPr>
  </w:style>
  <w:style w:type="character" w:customStyle="1" w:styleId="8">
    <w:name w:val="Header or footer|2_"/>
    <w:basedOn w:val="3"/>
    <w:link w:val="9"/>
    <w:qFormat/>
    <w:uiPriority w:val="0"/>
    <w:rPr>
      <w:sz w:val="20"/>
      <w:szCs w:val="20"/>
      <w:u w:val="none"/>
      <w:shd w:val="clear" w:color="auto" w:fill="auto"/>
      <w:lang w:val="zh-TW" w:eastAsia="zh-TW" w:bidi="zh-TW"/>
    </w:rPr>
  </w:style>
  <w:style w:type="paragraph" w:customStyle="1" w:styleId="9">
    <w:name w:val="Header or footer|2"/>
    <w:basedOn w:val="1"/>
    <w:link w:val="8"/>
    <w:qFormat/>
    <w:uiPriority w:val="0"/>
    <w:pPr>
      <w:widowControl w:val="0"/>
      <w:shd w:val="clear" w:color="auto" w:fill="auto"/>
    </w:pPr>
    <w:rPr>
      <w:sz w:val="20"/>
      <w:szCs w:val="20"/>
      <w:u w:val="none"/>
      <w:shd w:val="clear" w:color="auto" w:fill="auto"/>
      <w:lang w:val="zh-TW" w:eastAsia="zh-TW" w:bidi="zh-TW"/>
    </w:rPr>
  </w:style>
  <w:style w:type="character" w:customStyle="1" w:styleId="10">
    <w:name w:val="Table of contents|1_"/>
    <w:basedOn w:val="3"/>
    <w:link w:val="11"/>
    <w:qFormat/>
    <w:uiPriority w:val="0"/>
    <w:rPr>
      <w:rFonts w:ascii="宋体" w:hAnsi="宋体" w:eastAsia="宋体" w:cs="宋体"/>
      <w:color w:val="222221"/>
      <w:sz w:val="19"/>
      <w:szCs w:val="19"/>
      <w:u w:val="none"/>
      <w:shd w:val="clear" w:color="auto" w:fill="auto"/>
      <w:lang w:val="zh-TW" w:eastAsia="zh-TW" w:bidi="zh-TW"/>
    </w:rPr>
  </w:style>
  <w:style w:type="paragraph" w:customStyle="1" w:styleId="11">
    <w:name w:val="Table of contents|1"/>
    <w:basedOn w:val="1"/>
    <w:link w:val="10"/>
    <w:qFormat/>
    <w:uiPriority w:val="0"/>
    <w:pPr>
      <w:widowControl w:val="0"/>
      <w:shd w:val="clear" w:color="auto" w:fill="auto"/>
      <w:spacing w:after="80"/>
      <w:ind w:left="1400"/>
    </w:pPr>
    <w:rPr>
      <w:rFonts w:ascii="宋体" w:hAnsi="宋体" w:eastAsia="宋体" w:cs="宋体"/>
      <w:color w:val="222221"/>
      <w:sz w:val="19"/>
      <w:szCs w:val="19"/>
      <w:u w:val="none"/>
      <w:shd w:val="clear" w:color="auto" w:fill="auto"/>
      <w:lang w:val="zh-TW" w:eastAsia="zh-TW" w:bidi="zh-TW"/>
    </w:rPr>
  </w:style>
  <w:style w:type="character" w:customStyle="1" w:styleId="12">
    <w:name w:val="Heading #1|1_"/>
    <w:basedOn w:val="3"/>
    <w:link w:val="13"/>
    <w:qFormat/>
    <w:uiPriority w:val="0"/>
    <w:rPr>
      <w:rFonts w:ascii="宋体" w:hAnsi="宋体" w:eastAsia="宋体" w:cs="宋体"/>
      <w:color w:val="0C1011"/>
      <w:u w:val="none"/>
      <w:shd w:val="clear" w:color="auto" w:fill="auto"/>
      <w:lang w:val="zh-TW" w:eastAsia="zh-TW" w:bidi="zh-TW"/>
    </w:rPr>
  </w:style>
  <w:style w:type="paragraph" w:customStyle="1" w:styleId="13">
    <w:name w:val="Heading #1|1"/>
    <w:basedOn w:val="1"/>
    <w:link w:val="12"/>
    <w:qFormat/>
    <w:uiPriority w:val="0"/>
    <w:pPr>
      <w:widowControl w:val="0"/>
      <w:shd w:val="clear" w:color="auto" w:fill="auto"/>
      <w:spacing w:after="360"/>
      <w:outlineLvl w:val="0"/>
    </w:pPr>
    <w:rPr>
      <w:rFonts w:ascii="宋体" w:hAnsi="宋体" w:eastAsia="宋体" w:cs="宋体"/>
      <w:color w:val="0C1011"/>
      <w:u w:val="none"/>
      <w:shd w:val="clear" w:color="auto" w:fill="auto"/>
      <w:lang w:val="zh-TW" w:eastAsia="zh-TW" w:bidi="zh-TW"/>
    </w:rPr>
  </w:style>
  <w:style w:type="character" w:customStyle="1" w:styleId="14">
    <w:name w:val="Body text|3_"/>
    <w:basedOn w:val="3"/>
    <w:link w:val="15"/>
    <w:uiPriority w:val="0"/>
    <w:rPr>
      <w:rFonts w:ascii="宋体" w:hAnsi="宋体" w:eastAsia="宋体" w:cs="宋体"/>
      <w:color w:val="252523"/>
      <w:sz w:val="20"/>
      <w:szCs w:val="20"/>
      <w:u w:val="none"/>
      <w:shd w:val="clear" w:color="auto" w:fill="auto"/>
      <w:lang w:val="zh-TW" w:eastAsia="zh-TW" w:bidi="zh-TW"/>
    </w:rPr>
  </w:style>
  <w:style w:type="paragraph" w:customStyle="1" w:styleId="15">
    <w:name w:val="Body text|3"/>
    <w:basedOn w:val="1"/>
    <w:link w:val="14"/>
    <w:qFormat/>
    <w:uiPriority w:val="0"/>
    <w:pPr>
      <w:widowControl w:val="0"/>
      <w:shd w:val="clear" w:color="auto" w:fill="auto"/>
      <w:spacing w:after="80"/>
      <w:ind w:firstLine="400"/>
    </w:pPr>
    <w:rPr>
      <w:rFonts w:ascii="宋体" w:hAnsi="宋体" w:eastAsia="宋体" w:cs="宋体"/>
      <w:color w:val="252523"/>
      <w:sz w:val="20"/>
      <w:szCs w:val="20"/>
      <w:u w:val="none"/>
      <w:shd w:val="clear" w:color="auto" w:fill="auto"/>
      <w:lang w:val="zh-TW" w:eastAsia="zh-TW" w:bidi="zh-TW"/>
    </w:rPr>
  </w:style>
  <w:style w:type="character" w:customStyle="1" w:styleId="16">
    <w:name w:val="Header or footer|1_"/>
    <w:basedOn w:val="3"/>
    <w:link w:val="17"/>
    <w:qFormat/>
    <w:uiPriority w:val="0"/>
    <w:rPr>
      <w:rFonts w:ascii="宋体" w:hAnsi="宋体" w:eastAsia="宋体" w:cs="宋体"/>
      <w:color w:val="1C3A5D"/>
      <w:sz w:val="20"/>
      <w:szCs w:val="20"/>
      <w:u w:val="none"/>
      <w:shd w:val="clear" w:color="auto" w:fill="auto"/>
      <w:lang w:val="zh-TW" w:eastAsia="zh-TW" w:bidi="zh-TW"/>
    </w:rPr>
  </w:style>
  <w:style w:type="paragraph" w:customStyle="1" w:styleId="17">
    <w:name w:val="Header or footer|1"/>
    <w:basedOn w:val="1"/>
    <w:link w:val="16"/>
    <w:qFormat/>
    <w:uiPriority w:val="0"/>
    <w:pPr>
      <w:widowControl w:val="0"/>
      <w:shd w:val="clear" w:color="auto" w:fill="auto"/>
    </w:pPr>
    <w:rPr>
      <w:rFonts w:ascii="宋体" w:hAnsi="宋体" w:eastAsia="宋体" w:cs="宋体"/>
      <w:color w:val="1C3A5D"/>
      <w:sz w:val="20"/>
      <w:szCs w:val="20"/>
      <w:u w:val="none"/>
      <w:shd w:val="clear" w:color="auto" w:fill="auto"/>
      <w:lang w:val="zh-TW" w:eastAsia="zh-TW" w:bidi="zh-TW"/>
    </w:rPr>
  </w:style>
  <w:style w:type="character" w:customStyle="1" w:styleId="18">
    <w:name w:val="Body text|8_"/>
    <w:basedOn w:val="3"/>
    <w:link w:val="19"/>
    <w:qFormat/>
    <w:uiPriority w:val="0"/>
    <w:rPr>
      <w:color w:val="252525"/>
      <w:sz w:val="20"/>
      <w:szCs w:val="20"/>
      <w:u w:val="none"/>
      <w:shd w:val="clear" w:color="auto" w:fill="auto"/>
    </w:rPr>
  </w:style>
  <w:style w:type="paragraph" w:customStyle="1" w:styleId="19">
    <w:name w:val="Body text|8"/>
    <w:basedOn w:val="1"/>
    <w:link w:val="18"/>
    <w:qFormat/>
    <w:uiPriority w:val="0"/>
    <w:pPr>
      <w:widowControl w:val="0"/>
      <w:shd w:val="clear" w:color="auto" w:fill="auto"/>
    </w:pPr>
    <w:rPr>
      <w:color w:val="252525"/>
      <w:sz w:val="20"/>
      <w:szCs w:val="20"/>
      <w:u w:val="none"/>
      <w:shd w:val="clear" w:color="auto" w:fill="auto"/>
    </w:rPr>
  </w:style>
  <w:style w:type="character" w:customStyle="1" w:styleId="20">
    <w:name w:val="Body text|1_"/>
    <w:basedOn w:val="3"/>
    <w:link w:val="21"/>
    <w:qFormat/>
    <w:uiPriority w:val="0"/>
    <w:rPr>
      <w:rFonts w:ascii="宋体" w:hAnsi="宋体" w:eastAsia="宋体" w:cs="宋体"/>
      <w:color w:val="252525"/>
      <w:sz w:val="18"/>
      <w:szCs w:val="18"/>
      <w:u w:val="none"/>
      <w:shd w:val="clear" w:color="auto" w:fill="auto"/>
      <w:lang w:val="zh-TW" w:eastAsia="zh-TW" w:bidi="zh-TW"/>
    </w:rPr>
  </w:style>
  <w:style w:type="paragraph" w:customStyle="1" w:styleId="21">
    <w:name w:val="Body text|1"/>
    <w:basedOn w:val="1"/>
    <w:link w:val="20"/>
    <w:uiPriority w:val="0"/>
    <w:pPr>
      <w:widowControl w:val="0"/>
      <w:shd w:val="clear" w:color="auto" w:fill="auto"/>
      <w:spacing w:after="80"/>
      <w:ind w:left="3460"/>
    </w:pPr>
    <w:rPr>
      <w:rFonts w:ascii="宋体" w:hAnsi="宋体" w:eastAsia="宋体" w:cs="宋体"/>
      <w:color w:val="252525"/>
      <w:sz w:val="18"/>
      <w:szCs w:val="18"/>
      <w:u w:val="none"/>
      <w:shd w:val="clear" w:color="auto" w:fill="auto"/>
      <w:lang w:val="zh-TW" w:eastAsia="zh-TW" w:bidi="zh-TW"/>
    </w:rPr>
  </w:style>
  <w:style w:type="character" w:customStyle="1" w:styleId="22">
    <w:name w:val="Picture caption|1_"/>
    <w:basedOn w:val="3"/>
    <w:link w:val="23"/>
    <w:uiPriority w:val="0"/>
    <w:rPr>
      <w:rFonts w:ascii="宋体" w:hAnsi="宋体" w:eastAsia="宋体" w:cs="宋体"/>
      <w:color w:val="2D2D2B"/>
      <w:sz w:val="17"/>
      <w:szCs w:val="17"/>
      <w:u w:val="none"/>
      <w:shd w:val="clear" w:color="auto" w:fill="auto"/>
      <w:lang w:val="zh-TW" w:eastAsia="zh-TW" w:bidi="zh-TW"/>
    </w:rPr>
  </w:style>
  <w:style w:type="paragraph" w:customStyle="1" w:styleId="23">
    <w:name w:val="Picture caption|1"/>
    <w:basedOn w:val="1"/>
    <w:link w:val="22"/>
    <w:uiPriority w:val="0"/>
    <w:pPr>
      <w:widowControl w:val="0"/>
      <w:shd w:val="clear" w:color="auto" w:fill="auto"/>
      <w:spacing w:line="269" w:lineRule="exact"/>
      <w:jc w:val="center"/>
    </w:pPr>
    <w:rPr>
      <w:rFonts w:ascii="宋体" w:hAnsi="宋体" w:eastAsia="宋体" w:cs="宋体"/>
      <w:color w:val="2D2D2B"/>
      <w:sz w:val="17"/>
      <w:szCs w:val="17"/>
      <w:u w:val="none"/>
      <w:shd w:val="clear" w:color="auto" w:fill="auto"/>
      <w:lang w:val="zh-TW" w:eastAsia="zh-TW" w:bidi="zh-TW"/>
    </w:rPr>
  </w:style>
  <w:style w:type="character" w:customStyle="1" w:styleId="24">
    <w:name w:val="Heading #2|1_"/>
    <w:basedOn w:val="3"/>
    <w:link w:val="25"/>
    <w:qFormat/>
    <w:uiPriority w:val="0"/>
    <w:rPr>
      <w:rFonts w:ascii="宋体" w:hAnsi="宋体" w:eastAsia="宋体" w:cs="宋体"/>
      <w:color w:val="090A09"/>
      <w:sz w:val="28"/>
      <w:szCs w:val="28"/>
      <w:u w:val="none"/>
      <w:shd w:val="clear" w:color="auto" w:fill="auto"/>
      <w:lang w:val="zh-TW" w:eastAsia="zh-TW" w:bidi="zh-TW"/>
    </w:rPr>
  </w:style>
  <w:style w:type="paragraph" w:customStyle="1" w:styleId="25">
    <w:name w:val="Heading #2|1"/>
    <w:basedOn w:val="1"/>
    <w:link w:val="24"/>
    <w:qFormat/>
    <w:uiPriority w:val="0"/>
    <w:pPr>
      <w:widowControl w:val="0"/>
      <w:shd w:val="clear" w:color="auto" w:fill="auto"/>
      <w:spacing w:after="230"/>
      <w:jc w:val="center"/>
      <w:outlineLvl w:val="1"/>
    </w:pPr>
    <w:rPr>
      <w:rFonts w:ascii="宋体" w:hAnsi="宋体" w:eastAsia="宋体" w:cs="宋体"/>
      <w:color w:val="090A09"/>
      <w:sz w:val="28"/>
      <w:szCs w:val="28"/>
      <w:u w:val="none"/>
      <w:shd w:val="clear" w:color="auto" w:fill="auto"/>
      <w:lang w:val="zh-TW" w:eastAsia="zh-TW" w:bidi="zh-TW"/>
    </w:rPr>
  </w:style>
  <w:style w:type="character" w:customStyle="1" w:styleId="26">
    <w:name w:val="Heading #3|1_"/>
    <w:basedOn w:val="3"/>
    <w:link w:val="27"/>
    <w:qFormat/>
    <w:uiPriority w:val="0"/>
    <w:rPr>
      <w:rFonts w:ascii="宋体" w:hAnsi="宋体" w:eastAsia="宋体" w:cs="宋体"/>
      <w:color w:val="112E57"/>
      <w:sz w:val="22"/>
      <w:szCs w:val="22"/>
      <w:u w:val="none"/>
      <w:shd w:val="clear" w:color="auto" w:fill="auto"/>
      <w:lang w:val="zh-TW" w:eastAsia="zh-TW" w:bidi="zh-TW"/>
    </w:rPr>
  </w:style>
  <w:style w:type="paragraph" w:customStyle="1" w:styleId="27">
    <w:name w:val="Heading #3|1"/>
    <w:basedOn w:val="1"/>
    <w:link w:val="26"/>
    <w:qFormat/>
    <w:uiPriority w:val="0"/>
    <w:pPr>
      <w:widowControl w:val="0"/>
      <w:shd w:val="clear" w:color="auto" w:fill="auto"/>
      <w:spacing w:after="140"/>
      <w:ind w:firstLine="420"/>
      <w:outlineLvl w:val="2"/>
    </w:pPr>
    <w:rPr>
      <w:rFonts w:ascii="宋体" w:hAnsi="宋体" w:eastAsia="宋体" w:cs="宋体"/>
      <w:color w:val="112E57"/>
      <w:sz w:val="22"/>
      <w:szCs w:val="22"/>
      <w:u w:val="none"/>
      <w:shd w:val="clear" w:color="auto" w:fill="auto"/>
      <w:lang w:val="zh-TW" w:eastAsia="zh-TW" w:bidi="zh-TW"/>
    </w:rPr>
  </w:style>
  <w:style w:type="character" w:customStyle="1" w:styleId="28">
    <w:name w:val="Body text|7_"/>
    <w:basedOn w:val="3"/>
    <w:link w:val="29"/>
    <w:qFormat/>
    <w:uiPriority w:val="0"/>
    <w:rPr>
      <w:color w:val="282827"/>
      <w:sz w:val="18"/>
      <w:szCs w:val="18"/>
      <w:u w:val="none"/>
      <w:shd w:val="clear" w:color="auto" w:fill="auto"/>
    </w:rPr>
  </w:style>
  <w:style w:type="paragraph" w:customStyle="1" w:styleId="29">
    <w:name w:val="Body text|7"/>
    <w:basedOn w:val="1"/>
    <w:link w:val="28"/>
    <w:qFormat/>
    <w:uiPriority w:val="0"/>
    <w:pPr>
      <w:widowControl w:val="0"/>
      <w:shd w:val="clear" w:color="auto" w:fill="auto"/>
      <w:spacing w:line="298" w:lineRule="exact"/>
      <w:ind w:left="1100" w:firstLine="20"/>
    </w:pPr>
    <w:rPr>
      <w:color w:val="282827"/>
      <w:sz w:val="18"/>
      <w:szCs w:val="18"/>
      <w:u w:val="none"/>
      <w:shd w:val="clear" w:color="auto" w:fill="auto"/>
    </w:rPr>
  </w:style>
  <w:style w:type="character" w:customStyle="1" w:styleId="30">
    <w:name w:val="Other|1_"/>
    <w:basedOn w:val="3"/>
    <w:link w:val="31"/>
    <w:qFormat/>
    <w:uiPriority w:val="0"/>
    <w:rPr>
      <w:rFonts w:ascii="宋体" w:hAnsi="宋体" w:eastAsia="宋体" w:cs="宋体"/>
      <w:color w:val="252523"/>
      <w:sz w:val="20"/>
      <w:szCs w:val="20"/>
      <w:u w:val="none"/>
      <w:shd w:val="clear" w:color="auto" w:fill="auto"/>
      <w:lang w:val="zh-TW" w:eastAsia="zh-TW" w:bidi="zh-TW"/>
    </w:rPr>
  </w:style>
  <w:style w:type="paragraph" w:customStyle="1" w:styleId="31">
    <w:name w:val="Other|1"/>
    <w:basedOn w:val="1"/>
    <w:link w:val="30"/>
    <w:uiPriority w:val="0"/>
    <w:pPr>
      <w:widowControl w:val="0"/>
      <w:shd w:val="clear" w:color="auto" w:fill="auto"/>
      <w:spacing w:after="80"/>
      <w:ind w:firstLine="400"/>
    </w:pPr>
    <w:rPr>
      <w:rFonts w:ascii="宋体" w:hAnsi="宋体" w:eastAsia="宋体" w:cs="宋体"/>
      <w:color w:val="252523"/>
      <w:sz w:val="20"/>
      <w:szCs w:val="20"/>
      <w:u w:val="none"/>
      <w:shd w:val="clear" w:color="auto" w:fill="auto"/>
      <w:lang w:val="zh-TW" w:eastAsia="zh-TW" w:bidi="zh-TW"/>
    </w:rPr>
  </w:style>
  <w:style w:type="character" w:customStyle="1" w:styleId="32">
    <w:name w:val="Table caption|1_"/>
    <w:basedOn w:val="3"/>
    <w:link w:val="33"/>
    <w:uiPriority w:val="0"/>
    <w:rPr>
      <w:rFonts w:ascii="宋体" w:hAnsi="宋体" w:eastAsia="宋体" w:cs="宋体"/>
      <w:sz w:val="19"/>
      <w:szCs w:val="19"/>
      <w:u w:val="none"/>
      <w:shd w:val="clear" w:color="auto" w:fill="auto"/>
      <w:lang w:val="zh-TW" w:eastAsia="zh-TW" w:bidi="zh-TW"/>
    </w:rPr>
  </w:style>
  <w:style w:type="paragraph" w:customStyle="1" w:styleId="33">
    <w:name w:val="Table caption|1"/>
    <w:basedOn w:val="1"/>
    <w:link w:val="32"/>
    <w:uiPriority w:val="0"/>
    <w:pPr>
      <w:widowControl w:val="0"/>
      <w:shd w:val="clear" w:color="auto" w:fill="auto"/>
    </w:pPr>
    <w:rPr>
      <w:rFonts w:ascii="宋体" w:hAnsi="宋体" w:eastAsia="宋体" w:cs="宋体"/>
      <w:sz w:val="19"/>
      <w:szCs w:val="19"/>
      <w:u w:val="none"/>
      <w:shd w:val="clear" w:color="auto" w:fill="auto"/>
      <w:lang w:val="zh-TW" w:eastAsia="zh-TW" w:bidi="zh-TW"/>
    </w:rPr>
  </w:style>
  <w:style w:type="character" w:customStyle="1" w:styleId="34">
    <w:name w:val="Body text|2_"/>
    <w:basedOn w:val="3"/>
    <w:link w:val="35"/>
    <w:uiPriority w:val="0"/>
    <w:rPr>
      <w:rFonts w:ascii="宋体" w:hAnsi="宋体" w:eastAsia="宋体" w:cs="宋体"/>
      <w:color w:val="292928"/>
      <w:sz w:val="18"/>
      <w:szCs w:val="18"/>
      <w:u w:val="none"/>
      <w:shd w:val="clear" w:color="auto" w:fill="auto"/>
      <w:lang w:val="zh-TW" w:eastAsia="zh-TW" w:bidi="zh-TW"/>
    </w:rPr>
  </w:style>
  <w:style w:type="paragraph" w:customStyle="1" w:styleId="35">
    <w:name w:val="Body text|2"/>
    <w:basedOn w:val="1"/>
    <w:link w:val="34"/>
    <w:qFormat/>
    <w:uiPriority w:val="0"/>
    <w:pPr>
      <w:widowControl w:val="0"/>
      <w:shd w:val="clear" w:color="auto" w:fill="auto"/>
      <w:spacing w:line="317" w:lineRule="exact"/>
      <w:ind w:firstLine="60"/>
    </w:pPr>
    <w:rPr>
      <w:rFonts w:ascii="宋体" w:hAnsi="宋体" w:eastAsia="宋体" w:cs="宋体"/>
      <w:color w:val="292928"/>
      <w:sz w:val="18"/>
      <w:szCs w:val="18"/>
      <w:u w:val="none"/>
      <w:shd w:val="clear" w:color="auto" w:fill="auto"/>
      <w:lang w:val="zh-TW" w:eastAsia="zh-TW" w:bidi="zh-TW"/>
    </w:rPr>
  </w:style>
  <w:style w:type="character" w:customStyle="1" w:styleId="36">
    <w:name w:val="Other|2_"/>
    <w:basedOn w:val="3"/>
    <w:link w:val="37"/>
    <w:qFormat/>
    <w:uiPriority w:val="0"/>
    <w:rPr>
      <w:rFonts w:ascii="宋体" w:hAnsi="宋体" w:eastAsia="宋体" w:cs="宋体"/>
      <w:sz w:val="14"/>
      <w:szCs w:val="14"/>
      <w:u w:val="none"/>
      <w:shd w:val="clear" w:color="auto" w:fill="auto"/>
      <w:lang w:val="zh-TW" w:eastAsia="zh-TW" w:bidi="zh-TW"/>
    </w:rPr>
  </w:style>
  <w:style w:type="paragraph" w:customStyle="1" w:styleId="37">
    <w:name w:val="Other|2"/>
    <w:basedOn w:val="1"/>
    <w:link w:val="36"/>
    <w:qFormat/>
    <w:uiPriority w:val="0"/>
    <w:pPr>
      <w:widowControl w:val="0"/>
      <w:shd w:val="clear" w:color="auto" w:fill="auto"/>
      <w:jc w:val="center"/>
    </w:pPr>
    <w:rPr>
      <w:rFonts w:ascii="宋体" w:hAnsi="宋体" w:eastAsia="宋体" w:cs="宋体"/>
      <w:sz w:val="14"/>
      <w:szCs w:val="14"/>
      <w:u w:val="none"/>
      <w:shd w:val="clear" w:color="auto" w:fill="auto"/>
      <w:lang w:val="zh-TW" w:eastAsia="zh-TW" w:bidi="zh-TW"/>
    </w:rPr>
  </w:style>
  <w:style w:type="character" w:customStyle="1" w:styleId="38">
    <w:name w:val="Picture caption|2_"/>
    <w:basedOn w:val="3"/>
    <w:link w:val="39"/>
    <w:qFormat/>
    <w:uiPriority w:val="0"/>
    <w:rPr>
      <w:rFonts w:ascii="宋体" w:hAnsi="宋体" w:eastAsia="宋体" w:cs="宋体"/>
      <w:sz w:val="14"/>
      <w:szCs w:val="14"/>
      <w:u w:val="none"/>
      <w:shd w:val="clear" w:color="auto" w:fill="auto"/>
      <w:lang w:val="zh-TW" w:eastAsia="zh-TW" w:bidi="zh-TW"/>
    </w:rPr>
  </w:style>
  <w:style w:type="paragraph" w:customStyle="1" w:styleId="39">
    <w:name w:val="Picture caption|2"/>
    <w:basedOn w:val="1"/>
    <w:link w:val="38"/>
    <w:qFormat/>
    <w:uiPriority w:val="0"/>
    <w:pPr>
      <w:widowControl w:val="0"/>
      <w:shd w:val="clear" w:color="auto" w:fill="auto"/>
      <w:spacing w:line="163" w:lineRule="exact"/>
      <w:jc w:val="center"/>
    </w:pPr>
    <w:rPr>
      <w:rFonts w:ascii="宋体" w:hAnsi="宋体" w:eastAsia="宋体" w:cs="宋体"/>
      <w:sz w:val="14"/>
      <w:szCs w:val="14"/>
      <w:u w:val="none"/>
      <w:shd w:val="clear" w:color="auto" w:fill="auto"/>
      <w:lang w:val="zh-TW" w:eastAsia="zh-TW" w:bidi="zh-TW"/>
    </w:rPr>
  </w:style>
  <w:style w:type="character" w:customStyle="1" w:styleId="40">
    <w:name w:val="Body text|4_"/>
    <w:basedOn w:val="3"/>
    <w:link w:val="41"/>
    <w:qFormat/>
    <w:uiPriority w:val="0"/>
    <w:rPr>
      <w:rFonts w:ascii="宋体" w:hAnsi="宋体" w:eastAsia="宋体" w:cs="宋体"/>
      <w:b/>
      <w:bCs/>
      <w:sz w:val="17"/>
      <w:szCs w:val="17"/>
      <w:u w:val="none"/>
      <w:shd w:val="clear" w:color="auto" w:fill="auto"/>
      <w:lang w:val="zh-TW" w:eastAsia="zh-TW" w:bidi="zh-TW"/>
    </w:rPr>
  </w:style>
  <w:style w:type="paragraph" w:customStyle="1" w:styleId="41">
    <w:name w:val="Body text|4"/>
    <w:basedOn w:val="1"/>
    <w:link w:val="40"/>
    <w:qFormat/>
    <w:uiPriority w:val="0"/>
    <w:pPr>
      <w:widowControl w:val="0"/>
      <w:shd w:val="clear" w:color="auto" w:fill="auto"/>
    </w:pPr>
    <w:rPr>
      <w:rFonts w:ascii="宋体" w:hAnsi="宋体" w:eastAsia="宋体" w:cs="宋体"/>
      <w:b/>
      <w:bCs/>
      <w:sz w:val="17"/>
      <w:szCs w:val="17"/>
      <w:u w:val="none"/>
      <w:shd w:val="clear" w:color="auto" w:fill="auto"/>
      <w:lang w:val="zh-TW" w:eastAsia="zh-TW" w:bidi="zh-TW"/>
    </w:rPr>
  </w:style>
  <w:style w:type="character" w:customStyle="1" w:styleId="42">
    <w:name w:val="Body text|6_"/>
    <w:basedOn w:val="3"/>
    <w:link w:val="43"/>
    <w:qFormat/>
    <w:uiPriority w:val="0"/>
    <w:rPr>
      <w:rFonts w:ascii="宋体" w:hAnsi="宋体" w:eastAsia="宋体" w:cs="宋体"/>
      <w:sz w:val="14"/>
      <w:szCs w:val="14"/>
      <w:u w:val="none"/>
      <w:shd w:val="clear" w:color="auto" w:fill="auto"/>
    </w:rPr>
  </w:style>
  <w:style w:type="paragraph" w:customStyle="1" w:styleId="43">
    <w:name w:val="Body text|6"/>
    <w:basedOn w:val="1"/>
    <w:link w:val="42"/>
    <w:uiPriority w:val="0"/>
    <w:pPr>
      <w:widowControl w:val="0"/>
      <w:shd w:val="clear" w:color="auto" w:fill="auto"/>
    </w:pPr>
    <w:rPr>
      <w:rFonts w:ascii="宋体" w:hAnsi="宋体" w:eastAsia="宋体" w:cs="宋体"/>
      <w:sz w:val="14"/>
      <w:szCs w:val="14"/>
      <w:u w:val="none"/>
      <w:shd w:val="clear" w:color="auto" w:fill="auto"/>
    </w:rPr>
  </w:style>
  <w:style w:type="character" w:customStyle="1" w:styleId="44">
    <w:name w:val="Body text|5_"/>
    <w:basedOn w:val="3"/>
    <w:link w:val="45"/>
    <w:qFormat/>
    <w:uiPriority w:val="0"/>
    <w:rPr>
      <w:rFonts w:ascii="宋体" w:hAnsi="宋体" w:eastAsia="宋体" w:cs="宋体"/>
      <w:sz w:val="30"/>
      <w:szCs w:val="30"/>
      <w:u w:val="none"/>
      <w:shd w:val="clear" w:color="auto" w:fill="auto"/>
      <w:lang w:val="zh-TW" w:eastAsia="zh-TW" w:bidi="zh-TW"/>
    </w:rPr>
  </w:style>
  <w:style w:type="paragraph" w:customStyle="1" w:styleId="45">
    <w:name w:val="Body text|5"/>
    <w:basedOn w:val="1"/>
    <w:link w:val="44"/>
    <w:qFormat/>
    <w:uiPriority w:val="0"/>
    <w:pPr>
      <w:widowControl w:val="0"/>
      <w:shd w:val="clear" w:color="auto" w:fill="auto"/>
    </w:pPr>
    <w:rPr>
      <w:rFonts w:ascii="宋体" w:hAnsi="宋体" w:eastAsia="宋体" w:cs="宋体"/>
      <w:sz w:val="30"/>
      <w:szCs w:val="30"/>
      <w:u w:val="none"/>
      <w:shd w:val="clear" w:color="auto" w:fill="auto"/>
      <w:lang w:val="zh-TW" w:eastAsia="zh-TW" w:bidi="zh-TW"/>
    </w:rPr>
  </w:style>
  <w:style w:type="character" w:customStyle="1" w:styleId="46">
    <w:name w:val="Heading #4|1_"/>
    <w:basedOn w:val="3"/>
    <w:link w:val="47"/>
    <w:qFormat/>
    <w:uiPriority w:val="0"/>
    <w:rPr>
      <w:rFonts w:ascii="宋体" w:hAnsi="宋体" w:eastAsia="宋体" w:cs="宋体"/>
      <w:u w:val="none"/>
      <w:shd w:val="clear" w:color="auto" w:fill="auto"/>
      <w:lang w:val="zh-TW" w:eastAsia="zh-TW" w:bidi="zh-TW"/>
    </w:rPr>
  </w:style>
  <w:style w:type="paragraph" w:customStyle="1" w:styleId="47">
    <w:name w:val="Heading #4|1"/>
    <w:basedOn w:val="1"/>
    <w:link w:val="46"/>
    <w:qFormat/>
    <w:uiPriority w:val="0"/>
    <w:pPr>
      <w:widowControl w:val="0"/>
      <w:shd w:val="clear" w:color="auto" w:fill="auto"/>
      <w:spacing w:after="150" w:line="204" w:lineRule="auto"/>
      <w:ind w:left="1650"/>
      <w:outlineLvl w:val="3"/>
    </w:pPr>
    <w:rPr>
      <w:rFonts w:ascii="宋体" w:hAnsi="宋体" w:eastAsia="宋体" w:cs="宋体"/>
      <w:u w:val="none"/>
      <w:shd w:val="clear" w:color="auto" w:fill="auto"/>
      <w:lang w:val="zh-TW" w:eastAsia="zh-TW" w:bidi="zh-TW"/>
    </w:rPr>
  </w:style>
</w:styles>
</file>

<file path=word/_rels/document.xml.rels><?xml version="1.0" encoding="UTF-8" standalone="yes"?>
<Relationships xmlns="http://schemas.openxmlformats.org/package/2006/relationships"><Relationship Id="rId99" Type="http://schemas.openxmlformats.org/officeDocument/2006/relationships/footer" Target="footer47.xml"/><Relationship Id="rId98" Type="http://schemas.openxmlformats.org/officeDocument/2006/relationships/header" Target="header48.xml"/><Relationship Id="rId97" Type="http://schemas.openxmlformats.org/officeDocument/2006/relationships/header" Target="header47.xml"/><Relationship Id="rId96" Type="http://schemas.openxmlformats.org/officeDocument/2006/relationships/footer" Target="footer46.xml"/><Relationship Id="rId95" Type="http://schemas.openxmlformats.org/officeDocument/2006/relationships/footer" Target="footer45.xml"/><Relationship Id="rId94" Type="http://schemas.openxmlformats.org/officeDocument/2006/relationships/header" Target="header46.xml"/><Relationship Id="rId93" Type="http://schemas.openxmlformats.org/officeDocument/2006/relationships/header" Target="header45.xml"/><Relationship Id="rId92" Type="http://schemas.openxmlformats.org/officeDocument/2006/relationships/footer" Target="footer44.xml"/><Relationship Id="rId91" Type="http://schemas.openxmlformats.org/officeDocument/2006/relationships/footer" Target="footer43.xml"/><Relationship Id="rId90" Type="http://schemas.openxmlformats.org/officeDocument/2006/relationships/header" Target="header44.xml"/><Relationship Id="rId9" Type="http://schemas.openxmlformats.org/officeDocument/2006/relationships/header" Target="header3.xml"/><Relationship Id="rId89" Type="http://schemas.openxmlformats.org/officeDocument/2006/relationships/header" Target="header43.xml"/><Relationship Id="rId88" Type="http://schemas.openxmlformats.org/officeDocument/2006/relationships/footer" Target="footer42.xml"/><Relationship Id="rId87" Type="http://schemas.openxmlformats.org/officeDocument/2006/relationships/footer" Target="footer41.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0.xml"/><Relationship Id="rId83" Type="http://schemas.openxmlformats.org/officeDocument/2006/relationships/footer" Target="footer39.xml"/><Relationship Id="rId82" Type="http://schemas.openxmlformats.org/officeDocument/2006/relationships/header" Target="header40.xml"/><Relationship Id="rId81" Type="http://schemas.openxmlformats.org/officeDocument/2006/relationships/header" Target="header39.xml"/><Relationship Id="rId80" Type="http://schemas.openxmlformats.org/officeDocument/2006/relationships/footer" Target="footer38.xml"/><Relationship Id="rId8" Type="http://schemas.openxmlformats.org/officeDocument/2006/relationships/footer" Target="footer2.xml"/><Relationship Id="rId79" Type="http://schemas.openxmlformats.org/officeDocument/2006/relationships/footer" Target="footer37.xml"/><Relationship Id="rId78" Type="http://schemas.openxmlformats.org/officeDocument/2006/relationships/header" Target="header38.xml"/><Relationship Id="rId77" Type="http://schemas.openxmlformats.org/officeDocument/2006/relationships/header" Target="header37.xml"/><Relationship Id="rId76" Type="http://schemas.openxmlformats.org/officeDocument/2006/relationships/footer" Target="footer36.xml"/><Relationship Id="rId75" Type="http://schemas.openxmlformats.org/officeDocument/2006/relationships/footer" Target="footer35.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4.xml"/><Relationship Id="rId71" Type="http://schemas.openxmlformats.org/officeDocument/2006/relationships/footer" Target="footer33.xml"/><Relationship Id="rId70" Type="http://schemas.openxmlformats.org/officeDocument/2006/relationships/header" Target="header34.xml"/><Relationship Id="rId7" Type="http://schemas.openxmlformats.org/officeDocument/2006/relationships/footer" Target="footer1.xml"/><Relationship Id="rId69" Type="http://schemas.openxmlformats.org/officeDocument/2006/relationships/header" Target="header33.xml"/><Relationship Id="rId68" Type="http://schemas.openxmlformats.org/officeDocument/2006/relationships/footer" Target="footer32.xml"/><Relationship Id="rId67" Type="http://schemas.openxmlformats.org/officeDocument/2006/relationships/footer" Target="footer31.xml"/><Relationship Id="rId66" Type="http://schemas.openxmlformats.org/officeDocument/2006/relationships/header" Target="header32.xml"/><Relationship Id="rId65" Type="http://schemas.openxmlformats.org/officeDocument/2006/relationships/header" Target="header31.xml"/><Relationship Id="rId64" Type="http://schemas.openxmlformats.org/officeDocument/2006/relationships/footer" Target="footer30.xml"/><Relationship Id="rId63" Type="http://schemas.openxmlformats.org/officeDocument/2006/relationships/footer" Target="footer29.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8.xml"/><Relationship Id="rId6" Type="http://schemas.openxmlformats.org/officeDocument/2006/relationships/header" Target="header2.xml"/><Relationship Id="rId59" Type="http://schemas.openxmlformats.org/officeDocument/2006/relationships/footer" Target="footer27.xml"/><Relationship Id="rId58" Type="http://schemas.openxmlformats.org/officeDocument/2006/relationships/header" Target="header28.xml"/><Relationship Id="rId57" Type="http://schemas.openxmlformats.org/officeDocument/2006/relationships/header" Target="header27.xml"/><Relationship Id="rId56" Type="http://schemas.openxmlformats.org/officeDocument/2006/relationships/footer" Target="footer26.xml"/><Relationship Id="rId55" Type="http://schemas.openxmlformats.org/officeDocument/2006/relationships/footer" Target="footer25.xml"/><Relationship Id="rId54" Type="http://schemas.openxmlformats.org/officeDocument/2006/relationships/footer" Target="footer24.xml"/><Relationship Id="rId53" Type="http://schemas.openxmlformats.org/officeDocument/2006/relationships/header" Target="header26.xml"/><Relationship Id="rId52" Type="http://schemas.openxmlformats.org/officeDocument/2006/relationships/header" Target="header25.xml"/><Relationship Id="rId51" Type="http://schemas.openxmlformats.org/officeDocument/2006/relationships/header" Target="header24.xml"/><Relationship Id="rId50" Type="http://schemas.openxmlformats.org/officeDocument/2006/relationships/footer" Target="footer23.xml"/><Relationship Id="rId5" Type="http://schemas.openxmlformats.org/officeDocument/2006/relationships/header" Target="header1.xml"/><Relationship Id="rId49" Type="http://schemas.openxmlformats.org/officeDocument/2006/relationships/footer" Target="footer22.xml"/><Relationship Id="rId48" Type="http://schemas.openxmlformats.org/officeDocument/2006/relationships/header" Target="header23.xml"/><Relationship Id="rId47" Type="http://schemas.openxmlformats.org/officeDocument/2006/relationships/header" Target="header22.xml"/><Relationship Id="rId46" Type="http://schemas.openxmlformats.org/officeDocument/2006/relationships/footer" Target="footer21.xml"/><Relationship Id="rId45" Type="http://schemas.openxmlformats.org/officeDocument/2006/relationships/footer" Target="footer20.xml"/><Relationship Id="rId44" Type="http://schemas.openxmlformats.org/officeDocument/2006/relationships/header" Target="header21.xml"/><Relationship Id="rId43" Type="http://schemas.openxmlformats.org/officeDocument/2006/relationships/header" Target="header20.xml"/><Relationship Id="rId425" Type="http://schemas.openxmlformats.org/officeDocument/2006/relationships/fontTable" Target="fontTable.xml"/><Relationship Id="rId424" Type="http://schemas.openxmlformats.org/officeDocument/2006/relationships/numbering" Target="numbering.xml"/><Relationship Id="rId423" Type="http://schemas.openxmlformats.org/officeDocument/2006/relationships/customXml" Target="../customXml/item1.xml"/><Relationship Id="rId422" Type="http://schemas.openxmlformats.org/officeDocument/2006/relationships/image" Target="media/image180.jpeg"/><Relationship Id="rId421" Type="http://schemas.openxmlformats.org/officeDocument/2006/relationships/image" Target="media/image179.jpeg"/><Relationship Id="rId420" Type="http://schemas.openxmlformats.org/officeDocument/2006/relationships/image" Target="media/image178.jpeg"/><Relationship Id="rId42" Type="http://schemas.openxmlformats.org/officeDocument/2006/relationships/footer" Target="footer19.xml"/><Relationship Id="rId419" Type="http://schemas.openxmlformats.org/officeDocument/2006/relationships/image" Target="media/image177.jpeg"/><Relationship Id="rId418" Type="http://schemas.openxmlformats.org/officeDocument/2006/relationships/image" Target="media/image176.jpeg"/><Relationship Id="rId417" Type="http://schemas.openxmlformats.org/officeDocument/2006/relationships/image" Target="media/image175.jpeg"/><Relationship Id="rId416" Type="http://schemas.openxmlformats.org/officeDocument/2006/relationships/image" Target="media/image174.jpeg"/><Relationship Id="rId415" Type="http://schemas.openxmlformats.org/officeDocument/2006/relationships/image" Target="media/image173.jpeg"/><Relationship Id="rId414" Type="http://schemas.openxmlformats.org/officeDocument/2006/relationships/image" Target="media/image172.jpeg"/><Relationship Id="rId413" Type="http://schemas.openxmlformats.org/officeDocument/2006/relationships/image" Target="media/image171.jpeg"/><Relationship Id="rId412" Type="http://schemas.openxmlformats.org/officeDocument/2006/relationships/image" Target="media/image170.jpeg"/><Relationship Id="rId411" Type="http://schemas.openxmlformats.org/officeDocument/2006/relationships/image" Target="media/image169.jpeg"/><Relationship Id="rId410" Type="http://schemas.openxmlformats.org/officeDocument/2006/relationships/image" Target="media/image168.jpeg"/><Relationship Id="rId41" Type="http://schemas.openxmlformats.org/officeDocument/2006/relationships/footer" Target="footer18.xml"/><Relationship Id="rId409" Type="http://schemas.openxmlformats.org/officeDocument/2006/relationships/image" Target="media/image167.jpeg"/><Relationship Id="rId408" Type="http://schemas.openxmlformats.org/officeDocument/2006/relationships/image" Target="media/image166.jpeg"/><Relationship Id="rId407" Type="http://schemas.openxmlformats.org/officeDocument/2006/relationships/image" Target="media/image165.jpeg"/><Relationship Id="rId406" Type="http://schemas.openxmlformats.org/officeDocument/2006/relationships/image" Target="media/image164.jpeg"/><Relationship Id="rId405" Type="http://schemas.openxmlformats.org/officeDocument/2006/relationships/image" Target="media/image163.jpeg"/><Relationship Id="rId404" Type="http://schemas.openxmlformats.org/officeDocument/2006/relationships/image" Target="media/image162.jpeg"/><Relationship Id="rId403" Type="http://schemas.openxmlformats.org/officeDocument/2006/relationships/image" Target="media/image161.jpeg"/><Relationship Id="rId402" Type="http://schemas.openxmlformats.org/officeDocument/2006/relationships/image" Target="media/image160.jpeg"/><Relationship Id="rId401" Type="http://schemas.openxmlformats.org/officeDocument/2006/relationships/image" Target="media/image159.jpeg"/><Relationship Id="rId400" Type="http://schemas.openxmlformats.org/officeDocument/2006/relationships/image" Target="media/image158.jpeg"/><Relationship Id="rId40" Type="http://schemas.openxmlformats.org/officeDocument/2006/relationships/header" Target="header19.xml"/><Relationship Id="rId4" Type="http://schemas.openxmlformats.org/officeDocument/2006/relationships/endnotes" Target="endnotes.xml"/><Relationship Id="rId399" Type="http://schemas.openxmlformats.org/officeDocument/2006/relationships/image" Target="media/image157.jpeg"/><Relationship Id="rId398" Type="http://schemas.openxmlformats.org/officeDocument/2006/relationships/image" Target="media/image156.jpeg"/><Relationship Id="rId397" Type="http://schemas.openxmlformats.org/officeDocument/2006/relationships/image" Target="media/image155.jpeg"/><Relationship Id="rId396" Type="http://schemas.openxmlformats.org/officeDocument/2006/relationships/image" Target="media/image154.jpeg"/><Relationship Id="rId395" Type="http://schemas.openxmlformats.org/officeDocument/2006/relationships/image" Target="media/image153.jpeg"/><Relationship Id="rId394" Type="http://schemas.openxmlformats.org/officeDocument/2006/relationships/image" Target="media/image152.jpeg"/><Relationship Id="rId393" Type="http://schemas.openxmlformats.org/officeDocument/2006/relationships/image" Target="media/image151.jpeg"/><Relationship Id="rId392" Type="http://schemas.openxmlformats.org/officeDocument/2006/relationships/image" Target="media/image150.jpeg"/><Relationship Id="rId391" Type="http://schemas.openxmlformats.org/officeDocument/2006/relationships/image" Target="media/image149.jpeg"/><Relationship Id="rId390" Type="http://schemas.openxmlformats.org/officeDocument/2006/relationships/image" Target="media/image148.jpeg"/><Relationship Id="rId39" Type="http://schemas.openxmlformats.org/officeDocument/2006/relationships/header" Target="header18.xml"/><Relationship Id="rId389" Type="http://schemas.openxmlformats.org/officeDocument/2006/relationships/image" Target="media/image147.jpeg"/><Relationship Id="rId388" Type="http://schemas.openxmlformats.org/officeDocument/2006/relationships/image" Target="media/image146.jpeg"/><Relationship Id="rId387" Type="http://schemas.openxmlformats.org/officeDocument/2006/relationships/image" Target="media/image145.jpeg"/><Relationship Id="rId386" Type="http://schemas.openxmlformats.org/officeDocument/2006/relationships/image" Target="media/image144.jpeg"/><Relationship Id="rId385" Type="http://schemas.openxmlformats.org/officeDocument/2006/relationships/image" Target="media/image143.jpeg"/><Relationship Id="rId384" Type="http://schemas.openxmlformats.org/officeDocument/2006/relationships/image" Target="media/image142.jpeg"/><Relationship Id="rId383" Type="http://schemas.openxmlformats.org/officeDocument/2006/relationships/image" Target="media/image141.jpeg"/><Relationship Id="rId382" Type="http://schemas.openxmlformats.org/officeDocument/2006/relationships/image" Target="media/image140.jpeg"/><Relationship Id="rId381" Type="http://schemas.openxmlformats.org/officeDocument/2006/relationships/image" Target="media/image139.jpeg"/><Relationship Id="rId380" Type="http://schemas.openxmlformats.org/officeDocument/2006/relationships/image" Target="media/image138.jpeg"/><Relationship Id="rId38" Type="http://schemas.openxmlformats.org/officeDocument/2006/relationships/footer" Target="footer17.xml"/><Relationship Id="rId379" Type="http://schemas.openxmlformats.org/officeDocument/2006/relationships/image" Target="media/image137.jpeg"/><Relationship Id="rId378" Type="http://schemas.openxmlformats.org/officeDocument/2006/relationships/image" Target="media/image136.jpeg"/><Relationship Id="rId377" Type="http://schemas.openxmlformats.org/officeDocument/2006/relationships/image" Target="media/image135.jpeg"/><Relationship Id="rId376" Type="http://schemas.openxmlformats.org/officeDocument/2006/relationships/image" Target="media/image134.jpeg"/><Relationship Id="rId375" Type="http://schemas.openxmlformats.org/officeDocument/2006/relationships/image" Target="media/image133.jpeg"/><Relationship Id="rId374" Type="http://schemas.openxmlformats.org/officeDocument/2006/relationships/image" Target="media/image132.jpeg"/><Relationship Id="rId373" Type="http://schemas.openxmlformats.org/officeDocument/2006/relationships/image" Target="media/image131.jpeg"/><Relationship Id="rId372" Type="http://schemas.openxmlformats.org/officeDocument/2006/relationships/image" Target="media/image130.jpeg"/><Relationship Id="rId371" Type="http://schemas.openxmlformats.org/officeDocument/2006/relationships/image" Target="media/image129.jpeg"/><Relationship Id="rId370" Type="http://schemas.openxmlformats.org/officeDocument/2006/relationships/image" Target="media/image128.jpeg"/><Relationship Id="rId37" Type="http://schemas.openxmlformats.org/officeDocument/2006/relationships/footer" Target="footer16.xml"/><Relationship Id="rId369" Type="http://schemas.openxmlformats.org/officeDocument/2006/relationships/image" Target="media/image127.jpeg"/><Relationship Id="rId368" Type="http://schemas.openxmlformats.org/officeDocument/2006/relationships/image" Target="media/image126.jpeg"/><Relationship Id="rId367" Type="http://schemas.openxmlformats.org/officeDocument/2006/relationships/image" Target="media/image125.jpeg"/><Relationship Id="rId366" Type="http://schemas.openxmlformats.org/officeDocument/2006/relationships/image" Target="media/image124.jpeg"/><Relationship Id="rId365" Type="http://schemas.openxmlformats.org/officeDocument/2006/relationships/image" Target="media/image123.jpeg"/><Relationship Id="rId364" Type="http://schemas.openxmlformats.org/officeDocument/2006/relationships/image" Target="media/image122.jpeg"/><Relationship Id="rId363" Type="http://schemas.openxmlformats.org/officeDocument/2006/relationships/image" Target="media/image121.jpeg"/><Relationship Id="rId362" Type="http://schemas.openxmlformats.org/officeDocument/2006/relationships/image" Target="media/image120.jpeg"/><Relationship Id="rId361" Type="http://schemas.openxmlformats.org/officeDocument/2006/relationships/image" Target="media/image119.jpeg"/><Relationship Id="rId360" Type="http://schemas.openxmlformats.org/officeDocument/2006/relationships/image" Target="media/image118.jpeg"/><Relationship Id="rId36" Type="http://schemas.openxmlformats.org/officeDocument/2006/relationships/header" Target="header17.xml"/><Relationship Id="rId359" Type="http://schemas.openxmlformats.org/officeDocument/2006/relationships/image" Target="media/image117.jpeg"/><Relationship Id="rId358" Type="http://schemas.openxmlformats.org/officeDocument/2006/relationships/image" Target="media/image116.jpeg"/><Relationship Id="rId357" Type="http://schemas.openxmlformats.org/officeDocument/2006/relationships/image" Target="media/image115.jpeg"/><Relationship Id="rId356" Type="http://schemas.openxmlformats.org/officeDocument/2006/relationships/image" Target="media/image114.jpeg"/><Relationship Id="rId355" Type="http://schemas.openxmlformats.org/officeDocument/2006/relationships/image" Target="media/image113.jpeg"/><Relationship Id="rId354" Type="http://schemas.openxmlformats.org/officeDocument/2006/relationships/image" Target="media/image112.jpeg"/><Relationship Id="rId353" Type="http://schemas.openxmlformats.org/officeDocument/2006/relationships/image" Target="media/image111.jpeg"/><Relationship Id="rId352" Type="http://schemas.openxmlformats.org/officeDocument/2006/relationships/image" Target="media/image110.jpeg"/><Relationship Id="rId351" Type="http://schemas.openxmlformats.org/officeDocument/2006/relationships/image" Target="media/image109.jpeg"/><Relationship Id="rId350" Type="http://schemas.openxmlformats.org/officeDocument/2006/relationships/image" Target="media/image108.jpeg"/><Relationship Id="rId35" Type="http://schemas.openxmlformats.org/officeDocument/2006/relationships/header" Target="header16.xml"/><Relationship Id="rId349" Type="http://schemas.openxmlformats.org/officeDocument/2006/relationships/image" Target="media/image107.png"/><Relationship Id="rId348" Type="http://schemas.openxmlformats.org/officeDocument/2006/relationships/image" Target="media/image106.png"/><Relationship Id="rId347" Type="http://schemas.openxmlformats.org/officeDocument/2006/relationships/image" Target="media/image105.jpeg"/><Relationship Id="rId346" Type="http://schemas.openxmlformats.org/officeDocument/2006/relationships/image" Target="media/image104.jpeg"/><Relationship Id="rId345" Type="http://schemas.openxmlformats.org/officeDocument/2006/relationships/image" Target="media/image103.jpeg"/><Relationship Id="rId344" Type="http://schemas.openxmlformats.org/officeDocument/2006/relationships/image" Target="media/image102.jpeg"/><Relationship Id="rId343" Type="http://schemas.openxmlformats.org/officeDocument/2006/relationships/image" Target="media/image101.jpeg"/><Relationship Id="rId342" Type="http://schemas.openxmlformats.org/officeDocument/2006/relationships/image" Target="media/image100.jpeg"/><Relationship Id="rId341" Type="http://schemas.openxmlformats.org/officeDocument/2006/relationships/image" Target="media/image99.jpeg"/><Relationship Id="rId340" Type="http://schemas.openxmlformats.org/officeDocument/2006/relationships/image" Target="media/image98.jpeg"/><Relationship Id="rId34" Type="http://schemas.openxmlformats.org/officeDocument/2006/relationships/footer" Target="footer15.xml"/><Relationship Id="rId339" Type="http://schemas.openxmlformats.org/officeDocument/2006/relationships/image" Target="media/image97.jpeg"/><Relationship Id="rId338" Type="http://schemas.openxmlformats.org/officeDocument/2006/relationships/image" Target="media/image96.jpeg"/><Relationship Id="rId337" Type="http://schemas.openxmlformats.org/officeDocument/2006/relationships/image" Target="media/image95.jpeg"/><Relationship Id="rId336" Type="http://schemas.openxmlformats.org/officeDocument/2006/relationships/image" Target="media/image94.jpeg"/><Relationship Id="rId335" Type="http://schemas.openxmlformats.org/officeDocument/2006/relationships/image" Target="media/image93.jpeg"/><Relationship Id="rId334" Type="http://schemas.openxmlformats.org/officeDocument/2006/relationships/image" Target="media/image92.jpeg"/><Relationship Id="rId333" Type="http://schemas.openxmlformats.org/officeDocument/2006/relationships/image" Target="media/image91.jpeg"/><Relationship Id="rId332" Type="http://schemas.openxmlformats.org/officeDocument/2006/relationships/image" Target="media/image90.jpeg"/><Relationship Id="rId331" Type="http://schemas.openxmlformats.org/officeDocument/2006/relationships/image" Target="media/image89.jpeg"/><Relationship Id="rId330" Type="http://schemas.openxmlformats.org/officeDocument/2006/relationships/image" Target="media/image88.jpeg"/><Relationship Id="rId33" Type="http://schemas.openxmlformats.org/officeDocument/2006/relationships/footer" Target="footer14.xml"/><Relationship Id="rId329" Type="http://schemas.openxmlformats.org/officeDocument/2006/relationships/image" Target="media/image87.jpeg"/><Relationship Id="rId328" Type="http://schemas.openxmlformats.org/officeDocument/2006/relationships/image" Target="media/image86.jpeg"/><Relationship Id="rId327" Type="http://schemas.openxmlformats.org/officeDocument/2006/relationships/image" Target="media/image85.jpeg"/><Relationship Id="rId326" Type="http://schemas.openxmlformats.org/officeDocument/2006/relationships/image" Target="media/image84.jpeg"/><Relationship Id="rId325" Type="http://schemas.openxmlformats.org/officeDocument/2006/relationships/image" Target="media/image83.jpeg"/><Relationship Id="rId324" Type="http://schemas.openxmlformats.org/officeDocument/2006/relationships/image" Target="media/image82.jpeg"/><Relationship Id="rId323" Type="http://schemas.openxmlformats.org/officeDocument/2006/relationships/image" Target="media/image81.jpeg"/><Relationship Id="rId322" Type="http://schemas.openxmlformats.org/officeDocument/2006/relationships/image" Target="media/image80.jpeg"/><Relationship Id="rId321" Type="http://schemas.openxmlformats.org/officeDocument/2006/relationships/image" Target="media/image79.jpeg"/><Relationship Id="rId320" Type="http://schemas.openxmlformats.org/officeDocument/2006/relationships/image" Target="media/image78.jpeg"/><Relationship Id="rId32" Type="http://schemas.openxmlformats.org/officeDocument/2006/relationships/header" Target="header15.xml"/><Relationship Id="rId319" Type="http://schemas.openxmlformats.org/officeDocument/2006/relationships/image" Target="media/image77.jpeg"/><Relationship Id="rId318" Type="http://schemas.openxmlformats.org/officeDocument/2006/relationships/image" Target="media/image76.jpeg"/><Relationship Id="rId317" Type="http://schemas.openxmlformats.org/officeDocument/2006/relationships/image" Target="media/image75.jpeg"/><Relationship Id="rId316" Type="http://schemas.openxmlformats.org/officeDocument/2006/relationships/image" Target="media/image74.jpeg"/><Relationship Id="rId315" Type="http://schemas.openxmlformats.org/officeDocument/2006/relationships/image" Target="media/image73.jpeg"/><Relationship Id="rId314" Type="http://schemas.openxmlformats.org/officeDocument/2006/relationships/image" Target="media/image72.jpeg"/><Relationship Id="rId313" Type="http://schemas.openxmlformats.org/officeDocument/2006/relationships/image" Target="media/image71.jpeg"/><Relationship Id="rId312" Type="http://schemas.openxmlformats.org/officeDocument/2006/relationships/image" Target="media/image70.jpeg"/><Relationship Id="rId311" Type="http://schemas.openxmlformats.org/officeDocument/2006/relationships/image" Target="media/image69.jpeg"/><Relationship Id="rId310" Type="http://schemas.openxmlformats.org/officeDocument/2006/relationships/image" Target="media/image68.jpeg"/><Relationship Id="rId31" Type="http://schemas.openxmlformats.org/officeDocument/2006/relationships/header" Target="header14.xml"/><Relationship Id="rId309" Type="http://schemas.openxmlformats.org/officeDocument/2006/relationships/image" Target="media/image67.jpeg"/><Relationship Id="rId308" Type="http://schemas.openxmlformats.org/officeDocument/2006/relationships/image" Target="media/image66.jpeg"/><Relationship Id="rId307" Type="http://schemas.openxmlformats.org/officeDocument/2006/relationships/image" Target="media/image65.jpeg"/><Relationship Id="rId306" Type="http://schemas.openxmlformats.org/officeDocument/2006/relationships/image" Target="media/image64.jpeg"/><Relationship Id="rId305" Type="http://schemas.openxmlformats.org/officeDocument/2006/relationships/image" Target="media/image63.jpeg"/><Relationship Id="rId304" Type="http://schemas.openxmlformats.org/officeDocument/2006/relationships/image" Target="media/image62.jpeg"/><Relationship Id="rId303" Type="http://schemas.openxmlformats.org/officeDocument/2006/relationships/image" Target="media/image61.jpeg"/><Relationship Id="rId302" Type="http://schemas.openxmlformats.org/officeDocument/2006/relationships/image" Target="media/image60.jpeg"/><Relationship Id="rId301" Type="http://schemas.openxmlformats.org/officeDocument/2006/relationships/image" Target="media/image59.jpeg"/><Relationship Id="rId300" Type="http://schemas.openxmlformats.org/officeDocument/2006/relationships/image" Target="media/image58.jpeg"/><Relationship Id="rId30" Type="http://schemas.openxmlformats.org/officeDocument/2006/relationships/footer" Target="footer13.xml"/><Relationship Id="rId3" Type="http://schemas.openxmlformats.org/officeDocument/2006/relationships/footnotes" Target="footnotes.xml"/><Relationship Id="rId299" Type="http://schemas.openxmlformats.org/officeDocument/2006/relationships/image" Target="media/image57.jpeg"/><Relationship Id="rId298" Type="http://schemas.openxmlformats.org/officeDocument/2006/relationships/image" Target="media/image56.jpeg"/><Relationship Id="rId297" Type="http://schemas.openxmlformats.org/officeDocument/2006/relationships/image" Target="media/image55.jpeg"/><Relationship Id="rId296" Type="http://schemas.openxmlformats.org/officeDocument/2006/relationships/image" Target="media/image54.jpeg"/><Relationship Id="rId295" Type="http://schemas.openxmlformats.org/officeDocument/2006/relationships/image" Target="media/image53.jpeg"/><Relationship Id="rId294" Type="http://schemas.openxmlformats.org/officeDocument/2006/relationships/image" Target="media/image52.jpeg"/><Relationship Id="rId293" Type="http://schemas.openxmlformats.org/officeDocument/2006/relationships/image" Target="media/image51.jpeg"/><Relationship Id="rId292" Type="http://schemas.openxmlformats.org/officeDocument/2006/relationships/image" Target="media/image50.jpeg"/><Relationship Id="rId291" Type="http://schemas.openxmlformats.org/officeDocument/2006/relationships/image" Target="media/image49.jpeg"/><Relationship Id="rId290" Type="http://schemas.openxmlformats.org/officeDocument/2006/relationships/image" Target="media/image48.jpeg"/><Relationship Id="rId29" Type="http://schemas.openxmlformats.org/officeDocument/2006/relationships/footer" Target="footer12.xml"/><Relationship Id="rId289" Type="http://schemas.openxmlformats.org/officeDocument/2006/relationships/image" Target="media/image47.jpeg"/><Relationship Id="rId288" Type="http://schemas.openxmlformats.org/officeDocument/2006/relationships/image" Target="media/image46.jpeg"/><Relationship Id="rId287" Type="http://schemas.openxmlformats.org/officeDocument/2006/relationships/image" Target="media/image45.jpeg"/><Relationship Id="rId286" Type="http://schemas.openxmlformats.org/officeDocument/2006/relationships/image" Target="media/image44.jpeg"/><Relationship Id="rId285" Type="http://schemas.openxmlformats.org/officeDocument/2006/relationships/image" Target="media/image43.jpeg"/><Relationship Id="rId284" Type="http://schemas.openxmlformats.org/officeDocument/2006/relationships/image" Target="media/image42.jpeg"/><Relationship Id="rId283" Type="http://schemas.openxmlformats.org/officeDocument/2006/relationships/image" Target="media/image41.jpeg"/><Relationship Id="rId282" Type="http://schemas.openxmlformats.org/officeDocument/2006/relationships/image" Target="media/image40.jpeg"/><Relationship Id="rId281" Type="http://schemas.openxmlformats.org/officeDocument/2006/relationships/image" Target="media/image39.jpeg"/><Relationship Id="rId280" Type="http://schemas.openxmlformats.org/officeDocument/2006/relationships/image" Target="media/image38.jpeg"/><Relationship Id="rId28" Type="http://schemas.openxmlformats.org/officeDocument/2006/relationships/header" Target="header13.xml"/><Relationship Id="rId279" Type="http://schemas.openxmlformats.org/officeDocument/2006/relationships/image" Target="media/image37.jpeg"/><Relationship Id="rId278" Type="http://schemas.openxmlformats.org/officeDocument/2006/relationships/image" Target="media/image36.jpeg"/><Relationship Id="rId277" Type="http://schemas.openxmlformats.org/officeDocument/2006/relationships/image" Target="media/image35.jpeg"/><Relationship Id="rId276" Type="http://schemas.openxmlformats.org/officeDocument/2006/relationships/image" Target="media/image34.jpeg"/><Relationship Id="rId275" Type="http://schemas.openxmlformats.org/officeDocument/2006/relationships/image" Target="media/image33.jpeg"/><Relationship Id="rId274" Type="http://schemas.openxmlformats.org/officeDocument/2006/relationships/image" Target="media/image32.jpeg"/><Relationship Id="rId273" Type="http://schemas.openxmlformats.org/officeDocument/2006/relationships/image" Target="media/image31.jpeg"/><Relationship Id="rId272" Type="http://schemas.openxmlformats.org/officeDocument/2006/relationships/image" Target="media/image30.jpeg"/><Relationship Id="rId271" Type="http://schemas.openxmlformats.org/officeDocument/2006/relationships/image" Target="media/image29.jpeg"/><Relationship Id="rId270" Type="http://schemas.openxmlformats.org/officeDocument/2006/relationships/image" Target="media/image28.jpeg"/><Relationship Id="rId27" Type="http://schemas.openxmlformats.org/officeDocument/2006/relationships/header" Target="header12.xml"/><Relationship Id="rId269" Type="http://schemas.openxmlformats.org/officeDocument/2006/relationships/image" Target="media/image27.jpeg"/><Relationship Id="rId268" Type="http://schemas.openxmlformats.org/officeDocument/2006/relationships/image" Target="media/image26.jpeg"/><Relationship Id="rId267" Type="http://schemas.openxmlformats.org/officeDocument/2006/relationships/image" Target="media/image25.jpeg"/><Relationship Id="rId266" Type="http://schemas.openxmlformats.org/officeDocument/2006/relationships/image" Target="media/image24.jpeg"/><Relationship Id="rId265" Type="http://schemas.openxmlformats.org/officeDocument/2006/relationships/image" Target="media/image23.jpeg"/><Relationship Id="rId264" Type="http://schemas.openxmlformats.org/officeDocument/2006/relationships/image" Target="media/image22.jpeg"/><Relationship Id="rId263" Type="http://schemas.openxmlformats.org/officeDocument/2006/relationships/image" Target="media/image21.jpeg"/><Relationship Id="rId262" Type="http://schemas.openxmlformats.org/officeDocument/2006/relationships/image" Target="media/image20.jpeg"/><Relationship Id="rId261" Type="http://schemas.openxmlformats.org/officeDocument/2006/relationships/image" Target="media/image19.jpeg"/><Relationship Id="rId260" Type="http://schemas.openxmlformats.org/officeDocument/2006/relationships/image" Target="media/image18.jpeg"/><Relationship Id="rId26" Type="http://schemas.openxmlformats.org/officeDocument/2006/relationships/footer" Target="footer11.xml"/><Relationship Id="rId259" Type="http://schemas.openxmlformats.org/officeDocument/2006/relationships/image" Target="media/image17.jpeg"/><Relationship Id="rId258" Type="http://schemas.openxmlformats.org/officeDocument/2006/relationships/image" Target="media/image16.jpeg"/><Relationship Id="rId257" Type="http://schemas.openxmlformats.org/officeDocument/2006/relationships/image" Target="media/image15.jpeg"/><Relationship Id="rId256" Type="http://schemas.openxmlformats.org/officeDocument/2006/relationships/image" Target="media/image14.jpeg"/><Relationship Id="rId255" Type="http://schemas.openxmlformats.org/officeDocument/2006/relationships/image" Target="media/image13.jpeg"/><Relationship Id="rId254" Type="http://schemas.openxmlformats.org/officeDocument/2006/relationships/image" Target="media/image12.jpeg"/><Relationship Id="rId253" Type="http://schemas.openxmlformats.org/officeDocument/2006/relationships/image" Target="media/image11.jpeg"/><Relationship Id="rId252" Type="http://schemas.openxmlformats.org/officeDocument/2006/relationships/image" Target="media/image10.jpeg"/><Relationship Id="rId251" Type="http://schemas.openxmlformats.org/officeDocument/2006/relationships/image" Target="media/image9.jpeg"/><Relationship Id="rId250" Type="http://schemas.openxmlformats.org/officeDocument/2006/relationships/image" Target="media/image8.jpeg"/><Relationship Id="rId25" Type="http://schemas.openxmlformats.org/officeDocument/2006/relationships/footer" Target="footer10.xml"/><Relationship Id="rId249" Type="http://schemas.openxmlformats.org/officeDocument/2006/relationships/image" Target="media/image7.jpeg"/><Relationship Id="rId248" Type="http://schemas.openxmlformats.org/officeDocument/2006/relationships/image" Target="media/image6.jpeg"/><Relationship Id="rId247" Type="http://schemas.openxmlformats.org/officeDocument/2006/relationships/image" Target="media/image5.jpeg"/><Relationship Id="rId246" Type="http://schemas.openxmlformats.org/officeDocument/2006/relationships/image" Target="media/image4.jpeg"/><Relationship Id="rId245" Type="http://schemas.openxmlformats.org/officeDocument/2006/relationships/theme" Target="theme/theme1.xml"/><Relationship Id="rId244" Type="http://schemas.openxmlformats.org/officeDocument/2006/relationships/footer" Target="footer120.xml"/><Relationship Id="rId243" Type="http://schemas.openxmlformats.org/officeDocument/2006/relationships/footer" Target="footer119.xml"/><Relationship Id="rId242" Type="http://schemas.openxmlformats.org/officeDocument/2006/relationships/footer" Target="footer118.xml"/><Relationship Id="rId241" Type="http://schemas.openxmlformats.org/officeDocument/2006/relationships/header" Target="header120.xml"/><Relationship Id="rId240" Type="http://schemas.openxmlformats.org/officeDocument/2006/relationships/header" Target="header119.xml"/><Relationship Id="rId24" Type="http://schemas.openxmlformats.org/officeDocument/2006/relationships/header" Target="header11.xml"/><Relationship Id="rId239" Type="http://schemas.openxmlformats.org/officeDocument/2006/relationships/header" Target="header118.xml"/><Relationship Id="rId238" Type="http://schemas.openxmlformats.org/officeDocument/2006/relationships/footer" Target="footer117.xml"/><Relationship Id="rId237" Type="http://schemas.openxmlformats.org/officeDocument/2006/relationships/footer" Target="footer116.xml"/><Relationship Id="rId236" Type="http://schemas.openxmlformats.org/officeDocument/2006/relationships/header" Target="header117.xml"/><Relationship Id="rId235" Type="http://schemas.openxmlformats.org/officeDocument/2006/relationships/header" Target="header116.xml"/><Relationship Id="rId234" Type="http://schemas.openxmlformats.org/officeDocument/2006/relationships/footer" Target="footer115.xml"/><Relationship Id="rId233" Type="http://schemas.openxmlformats.org/officeDocument/2006/relationships/footer" Target="footer114.xml"/><Relationship Id="rId232" Type="http://schemas.openxmlformats.org/officeDocument/2006/relationships/header" Target="header115.xml"/><Relationship Id="rId231" Type="http://schemas.openxmlformats.org/officeDocument/2006/relationships/header" Target="header114.xml"/><Relationship Id="rId230" Type="http://schemas.openxmlformats.org/officeDocument/2006/relationships/footer" Target="footer113.xml"/><Relationship Id="rId23" Type="http://schemas.openxmlformats.org/officeDocument/2006/relationships/header" Target="header10.xml"/><Relationship Id="rId229" Type="http://schemas.openxmlformats.org/officeDocument/2006/relationships/footer" Target="footer112.xml"/><Relationship Id="rId228" Type="http://schemas.openxmlformats.org/officeDocument/2006/relationships/footer" Target="footer111.xml"/><Relationship Id="rId227" Type="http://schemas.openxmlformats.org/officeDocument/2006/relationships/header" Target="header113.xml"/><Relationship Id="rId226" Type="http://schemas.openxmlformats.org/officeDocument/2006/relationships/header" Target="header112.xml"/><Relationship Id="rId225" Type="http://schemas.openxmlformats.org/officeDocument/2006/relationships/header" Target="header111.xml"/><Relationship Id="rId224" Type="http://schemas.openxmlformats.org/officeDocument/2006/relationships/footer" Target="footer110.xml"/><Relationship Id="rId223" Type="http://schemas.openxmlformats.org/officeDocument/2006/relationships/footer" Target="footer109.xml"/><Relationship Id="rId222" Type="http://schemas.openxmlformats.org/officeDocument/2006/relationships/header" Target="header110.xml"/><Relationship Id="rId221" Type="http://schemas.openxmlformats.org/officeDocument/2006/relationships/header" Target="header109.xml"/><Relationship Id="rId220" Type="http://schemas.openxmlformats.org/officeDocument/2006/relationships/footer" Target="footer108.xml"/><Relationship Id="rId22" Type="http://schemas.openxmlformats.org/officeDocument/2006/relationships/footer" Target="footer9.xml"/><Relationship Id="rId219" Type="http://schemas.openxmlformats.org/officeDocument/2006/relationships/footer" Target="footer107.xml"/><Relationship Id="rId218" Type="http://schemas.openxmlformats.org/officeDocument/2006/relationships/footer" Target="footer106.xml"/><Relationship Id="rId217" Type="http://schemas.openxmlformats.org/officeDocument/2006/relationships/header" Target="header108.xml"/><Relationship Id="rId216" Type="http://schemas.openxmlformats.org/officeDocument/2006/relationships/header" Target="header107.xml"/><Relationship Id="rId215" Type="http://schemas.openxmlformats.org/officeDocument/2006/relationships/header" Target="header106.xml"/><Relationship Id="rId214" Type="http://schemas.openxmlformats.org/officeDocument/2006/relationships/footer" Target="footer105.xml"/><Relationship Id="rId213" Type="http://schemas.openxmlformats.org/officeDocument/2006/relationships/footer" Target="footer104.xml"/><Relationship Id="rId212" Type="http://schemas.openxmlformats.org/officeDocument/2006/relationships/header" Target="header105.xml"/><Relationship Id="rId211" Type="http://schemas.openxmlformats.org/officeDocument/2006/relationships/header" Target="header104.xml"/><Relationship Id="rId210" Type="http://schemas.openxmlformats.org/officeDocument/2006/relationships/footer" Target="footer103.xml"/><Relationship Id="rId21" Type="http://schemas.openxmlformats.org/officeDocument/2006/relationships/footer" Target="footer8.xml"/><Relationship Id="rId209" Type="http://schemas.openxmlformats.org/officeDocument/2006/relationships/footer" Target="footer102.xml"/><Relationship Id="rId208" Type="http://schemas.openxmlformats.org/officeDocument/2006/relationships/footer" Target="footer101.xml"/><Relationship Id="rId207" Type="http://schemas.openxmlformats.org/officeDocument/2006/relationships/header" Target="header103.xml"/><Relationship Id="rId206" Type="http://schemas.openxmlformats.org/officeDocument/2006/relationships/header" Target="header102.xml"/><Relationship Id="rId205" Type="http://schemas.openxmlformats.org/officeDocument/2006/relationships/header" Target="header101.xml"/><Relationship Id="rId204" Type="http://schemas.openxmlformats.org/officeDocument/2006/relationships/footer" Target="footer100.xml"/><Relationship Id="rId203" Type="http://schemas.openxmlformats.org/officeDocument/2006/relationships/footer" Target="footer99.xml"/><Relationship Id="rId202" Type="http://schemas.openxmlformats.org/officeDocument/2006/relationships/header" Target="header100.xml"/><Relationship Id="rId201" Type="http://schemas.openxmlformats.org/officeDocument/2006/relationships/header" Target="header99.xml"/><Relationship Id="rId200" Type="http://schemas.openxmlformats.org/officeDocument/2006/relationships/footer" Target="footer98.xml"/><Relationship Id="rId20" Type="http://schemas.openxmlformats.org/officeDocument/2006/relationships/footer" Target="footer7.xml"/><Relationship Id="rId2" Type="http://schemas.openxmlformats.org/officeDocument/2006/relationships/settings" Target="settings.xml"/><Relationship Id="rId199" Type="http://schemas.openxmlformats.org/officeDocument/2006/relationships/footer" Target="footer97.xml"/><Relationship Id="rId198" Type="http://schemas.openxmlformats.org/officeDocument/2006/relationships/header" Target="header98.xml"/><Relationship Id="rId197" Type="http://schemas.openxmlformats.org/officeDocument/2006/relationships/header" Target="header97.xml"/><Relationship Id="rId196" Type="http://schemas.openxmlformats.org/officeDocument/2006/relationships/footer" Target="footer96.xml"/><Relationship Id="rId195" Type="http://schemas.openxmlformats.org/officeDocument/2006/relationships/footer" Target="footer95.xml"/><Relationship Id="rId194" Type="http://schemas.openxmlformats.org/officeDocument/2006/relationships/footer" Target="footer94.xml"/><Relationship Id="rId193" Type="http://schemas.openxmlformats.org/officeDocument/2006/relationships/header" Target="header96.xml"/><Relationship Id="rId192" Type="http://schemas.openxmlformats.org/officeDocument/2006/relationships/header" Target="header95.xml"/><Relationship Id="rId191" Type="http://schemas.openxmlformats.org/officeDocument/2006/relationships/header" Target="header94.xml"/><Relationship Id="rId190" Type="http://schemas.openxmlformats.org/officeDocument/2006/relationships/footer" Target="footer93.xml"/><Relationship Id="rId19" Type="http://schemas.openxmlformats.org/officeDocument/2006/relationships/header" Target="header9.xml"/><Relationship Id="rId189" Type="http://schemas.openxmlformats.org/officeDocument/2006/relationships/footer" Target="footer92.xml"/><Relationship Id="rId188" Type="http://schemas.openxmlformats.org/officeDocument/2006/relationships/footer" Target="footer91.xml"/><Relationship Id="rId187" Type="http://schemas.openxmlformats.org/officeDocument/2006/relationships/header" Target="header93.xml"/><Relationship Id="rId186" Type="http://schemas.openxmlformats.org/officeDocument/2006/relationships/header" Target="header92.xml"/><Relationship Id="rId185" Type="http://schemas.openxmlformats.org/officeDocument/2006/relationships/header" Target="header91.xml"/><Relationship Id="rId184" Type="http://schemas.openxmlformats.org/officeDocument/2006/relationships/footer" Target="footer90.xml"/><Relationship Id="rId183" Type="http://schemas.openxmlformats.org/officeDocument/2006/relationships/footer" Target="footer89.xml"/><Relationship Id="rId182" Type="http://schemas.openxmlformats.org/officeDocument/2006/relationships/header" Target="header90.xml"/><Relationship Id="rId181" Type="http://schemas.openxmlformats.org/officeDocument/2006/relationships/header" Target="header89.xml"/><Relationship Id="rId180" Type="http://schemas.openxmlformats.org/officeDocument/2006/relationships/footer" Target="footer88.xml"/><Relationship Id="rId18" Type="http://schemas.openxmlformats.org/officeDocument/2006/relationships/header" Target="header8.xml"/><Relationship Id="rId179" Type="http://schemas.openxmlformats.org/officeDocument/2006/relationships/footer" Target="footer87.xml"/><Relationship Id="rId178" Type="http://schemas.openxmlformats.org/officeDocument/2006/relationships/header" Target="header88.xml"/><Relationship Id="rId177" Type="http://schemas.openxmlformats.org/officeDocument/2006/relationships/header" Target="header87.xml"/><Relationship Id="rId176" Type="http://schemas.openxmlformats.org/officeDocument/2006/relationships/footer" Target="footer86.xml"/><Relationship Id="rId175" Type="http://schemas.openxmlformats.org/officeDocument/2006/relationships/footer" Target="footer85.xml"/><Relationship Id="rId174" Type="http://schemas.openxmlformats.org/officeDocument/2006/relationships/header" Target="header86.xml"/><Relationship Id="rId173" Type="http://schemas.openxmlformats.org/officeDocument/2006/relationships/header" Target="header85.xml"/><Relationship Id="rId172" Type="http://schemas.openxmlformats.org/officeDocument/2006/relationships/footer" Target="footer84.xml"/><Relationship Id="rId171" Type="http://schemas.openxmlformats.org/officeDocument/2006/relationships/footer" Target="footer83.xml"/><Relationship Id="rId170" Type="http://schemas.openxmlformats.org/officeDocument/2006/relationships/header" Target="header84.xml"/><Relationship Id="rId17" Type="http://schemas.openxmlformats.org/officeDocument/2006/relationships/header" Target="header7.xml"/><Relationship Id="rId169" Type="http://schemas.openxmlformats.org/officeDocument/2006/relationships/header" Target="header83.xml"/><Relationship Id="rId168" Type="http://schemas.openxmlformats.org/officeDocument/2006/relationships/footer" Target="footer82.xml"/><Relationship Id="rId167" Type="http://schemas.openxmlformats.org/officeDocument/2006/relationships/footer" Target="footer81.xml"/><Relationship Id="rId166" Type="http://schemas.openxmlformats.org/officeDocument/2006/relationships/header" Target="header82.xml"/><Relationship Id="rId165" Type="http://schemas.openxmlformats.org/officeDocument/2006/relationships/header" Target="header81.xml"/><Relationship Id="rId164" Type="http://schemas.openxmlformats.org/officeDocument/2006/relationships/footer" Target="footer80.xml"/><Relationship Id="rId163" Type="http://schemas.openxmlformats.org/officeDocument/2006/relationships/footer" Target="footer79.xml"/><Relationship Id="rId162" Type="http://schemas.openxmlformats.org/officeDocument/2006/relationships/header" Target="header80.xml"/><Relationship Id="rId161" Type="http://schemas.openxmlformats.org/officeDocument/2006/relationships/header" Target="header79.xml"/><Relationship Id="rId160" Type="http://schemas.openxmlformats.org/officeDocument/2006/relationships/footer" Target="footer78.xml"/><Relationship Id="rId16" Type="http://schemas.openxmlformats.org/officeDocument/2006/relationships/footer" Target="footer6.xml"/><Relationship Id="rId159" Type="http://schemas.openxmlformats.org/officeDocument/2006/relationships/footer" Target="footer77.xml"/><Relationship Id="rId158" Type="http://schemas.openxmlformats.org/officeDocument/2006/relationships/header" Target="header78.xml"/><Relationship Id="rId157" Type="http://schemas.openxmlformats.org/officeDocument/2006/relationships/header" Target="header77.xml"/><Relationship Id="rId156" Type="http://schemas.openxmlformats.org/officeDocument/2006/relationships/footer" Target="footer76.xml"/><Relationship Id="rId155" Type="http://schemas.openxmlformats.org/officeDocument/2006/relationships/footer" Target="footer75.xml"/><Relationship Id="rId154" Type="http://schemas.openxmlformats.org/officeDocument/2006/relationships/header" Target="header76.xml"/><Relationship Id="rId153" Type="http://schemas.openxmlformats.org/officeDocument/2006/relationships/header" Target="header75.xml"/><Relationship Id="rId152" Type="http://schemas.openxmlformats.org/officeDocument/2006/relationships/footer" Target="footer74.xml"/><Relationship Id="rId151" Type="http://schemas.openxmlformats.org/officeDocument/2006/relationships/footer" Target="footer73.xml"/><Relationship Id="rId150" Type="http://schemas.openxmlformats.org/officeDocument/2006/relationships/header" Target="header74.xml"/><Relationship Id="rId15" Type="http://schemas.openxmlformats.org/officeDocument/2006/relationships/footer" Target="footer5.xml"/><Relationship Id="rId149" Type="http://schemas.openxmlformats.org/officeDocument/2006/relationships/header" Target="header73.xml"/><Relationship Id="rId148" Type="http://schemas.openxmlformats.org/officeDocument/2006/relationships/footer" Target="footer72.xml"/><Relationship Id="rId147" Type="http://schemas.openxmlformats.org/officeDocument/2006/relationships/footer" Target="footer71.xml"/><Relationship Id="rId146" Type="http://schemas.openxmlformats.org/officeDocument/2006/relationships/header" Target="header72.xml"/><Relationship Id="rId145" Type="http://schemas.openxmlformats.org/officeDocument/2006/relationships/header" Target="header71.xml"/><Relationship Id="rId144" Type="http://schemas.openxmlformats.org/officeDocument/2006/relationships/footer" Target="footer70.xml"/><Relationship Id="rId143" Type="http://schemas.openxmlformats.org/officeDocument/2006/relationships/footer" Target="footer69.xml"/><Relationship Id="rId142" Type="http://schemas.openxmlformats.org/officeDocument/2006/relationships/header" Target="header70.xml"/><Relationship Id="rId141" Type="http://schemas.openxmlformats.org/officeDocument/2006/relationships/header" Target="header69.xml"/><Relationship Id="rId140" Type="http://schemas.openxmlformats.org/officeDocument/2006/relationships/footer" Target="footer68.xml"/><Relationship Id="rId14" Type="http://schemas.openxmlformats.org/officeDocument/2006/relationships/header" Target="header6.xml"/><Relationship Id="rId139" Type="http://schemas.openxmlformats.org/officeDocument/2006/relationships/footer" Target="footer67.xml"/><Relationship Id="rId138" Type="http://schemas.openxmlformats.org/officeDocument/2006/relationships/header" Target="header68.xml"/><Relationship Id="rId137" Type="http://schemas.openxmlformats.org/officeDocument/2006/relationships/header" Target="header67.xml"/><Relationship Id="rId136" Type="http://schemas.openxmlformats.org/officeDocument/2006/relationships/footer" Target="footer66.xml"/><Relationship Id="rId135" Type="http://schemas.openxmlformats.org/officeDocument/2006/relationships/footer" Target="footer65.xml"/><Relationship Id="rId134" Type="http://schemas.openxmlformats.org/officeDocument/2006/relationships/header" Target="header66.xml"/><Relationship Id="rId133" Type="http://schemas.openxmlformats.org/officeDocument/2006/relationships/header" Target="header65.xml"/><Relationship Id="rId132" Type="http://schemas.openxmlformats.org/officeDocument/2006/relationships/footer" Target="footer64.xml"/><Relationship Id="rId131" Type="http://schemas.openxmlformats.org/officeDocument/2006/relationships/footer" Target="footer63.xml"/><Relationship Id="rId130" Type="http://schemas.openxmlformats.org/officeDocument/2006/relationships/header" Target="header64.xml"/><Relationship Id="rId13" Type="http://schemas.openxmlformats.org/officeDocument/2006/relationships/header" Target="header5.xml"/><Relationship Id="rId129" Type="http://schemas.openxmlformats.org/officeDocument/2006/relationships/header" Target="header63.xml"/><Relationship Id="rId128" Type="http://schemas.openxmlformats.org/officeDocument/2006/relationships/footer" Target="footer62.xml"/><Relationship Id="rId127" Type="http://schemas.openxmlformats.org/officeDocument/2006/relationships/footer" Target="footer61.xml"/><Relationship Id="rId126" Type="http://schemas.openxmlformats.org/officeDocument/2006/relationships/header" Target="header62.xml"/><Relationship Id="rId125" Type="http://schemas.openxmlformats.org/officeDocument/2006/relationships/header" Target="header61.xml"/><Relationship Id="rId124" Type="http://schemas.openxmlformats.org/officeDocument/2006/relationships/footer" Target="footer60.xml"/><Relationship Id="rId123" Type="http://schemas.openxmlformats.org/officeDocument/2006/relationships/footer" Target="footer59.xml"/><Relationship Id="rId122" Type="http://schemas.openxmlformats.org/officeDocument/2006/relationships/header" Target="header60.xml"/><Relationship Id="rId121" Type="http://schemas.openxmlformats.org/officeDocument/2006/relationships/header" Target="header59.xml"/><Relationship Id="rId120" Type="http://schemas.openxmlformats.org/officeDocument/2006/relationships/footer" Target="footer58.xml"/><Relationship Id="rId12" Type="http://schemas.openxmlformats.org/officeDocument/2006/relationships/footer" Target="footer4.xml"/><Relationship Id="rId119" Type="http://schemas.openxmlformats.org/officeDocument/2006/relationships/footer" Target="footer57.xml"/><Relationship Id="rId118" Type="http://schemas.openxmlformats.org/officeDocument/2006/relationships/header" Target="header58.xml"/><Relationship Id="rId117" Type="http://schemas.openxmlformats.org/officeDocument/2006/relationships/header" Target="header57.xml"/><Relationship Id="rId116" Type="http://schemas.openxmlformats.org/officeDocument/2006/relationships/footer" Target="footer56.xml"/><Relationship Id="rId115" Type="http://schemas.openxmlformats.org/officeDocument/2006/relationships/footer" Target="footer55.xml"/><Relationship Id="rId114" Type="http://schemas.openxmlformats.org/officeDocument/2006/relationships/header" Target="header56.xml"/><Relationship Id="rId113" Type="http://schemas.openxmlformats.org/officeDocument/2006/relationships/header" Target="header55.xml"/><Relationship Id="rId112" Type="http://schemas.openxmlformats.org/officeDocument/2006/relationships/footer" Target="footer54.xml"/><Relationship Id="rId111" Type="http://schemas.openxmlformats.org/officeDocument/2006/relationships/footer" Target="footer53.xml"/><Relationship Id="rId110" Type="http://schemas.openxmlformats.org/officeDocument/2006/relationships/header" Target="header54.xml"/><Relationship Id="rId11" Type="http://schemas.openxmlformats.org/officeDocument/2006/relationships/footer" Target="footer3.xml"/><Relationship Id="rId109" Type="http://schemas.openxmlformats.org/officeDocument/2006/relationships/header" Target="header53.xml"/><Relationship Id="rId108" Type="http://schemas.openxmlformats.org/officeDocument/2006/relationships/footer" Target="footer52.xml"/><Relationship Id="rId107" Type="http://schemas.openxmlformats.org/officeDocument/2006/relationships/footer" Target="footer51.xml"/><Relationship Id="rId106" Type="http://schemas.openxmlformats.org/officeDocument/2006/relationships/header" Target="header52.xml"/><Relationship Id="rId105" Type="http://schemas.openxmlformats.org/officeDocument/2006/relationships/header" Target="header51.xml"/><Relationship Id="rId104" Type="http://schemas.openxmlformats.org/officeDocument/2006/relationships/footer" Target="footer50.xml"/><Relationship Id="rId103" Type="http://schemas.openxmlformats.org/officeDocument/2006/relationships/footer" Target="footer49.xml"/><Relationship Id="rId102" Type="http://schemas.openxmlformats.org/officeDocument/2006/relationships/header" Target="header50.xml"/><Relationship Id="rId101" Type="http://schemas.openxmlformats.org/officeDocument/2006/relationships/header" Target="header49.xml"/><Relationship Id="rId100" Type="http://schemas.openxmlformats.org/officeDocument/2006/relationships/footer" Target="footer48.xml"/><Relationship Id="rId10" Type="http://schemas.openxmlformats.org/officeDocument/2006/relationships/header" Target="header4.xml"/><Relationship Id="rId1" Type="http://schemas.openxmlformats.org/officeDocument/2006/relationships/styles" Target="styles.xml"/></Relationships>
</file>

<file path=word/_rels/header10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0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1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1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1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1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9.xml.rels><?xml version="1.0" encoding="UTF-8" standalone="yes"?>
<Relationships xmlns="http://schemas.openxmlformats.org/package/2006/relationships"><Relationship Id="rId1" Type="http://schemas.openxmlformats.org/officeDocument/2006/relationships/image" Target="media/image3.jpeg"/></Relationships>
</file>

<file path=word/_rels/header50.xml.rels><?xml version="1.0" encoding="UTF-8" standalone="yes"?>
<Relationships xmlns="http://schemas.openxmlformats.org/package/2006/relationships"><Relationship Id="rId1" Type="http://schemas.openxmlformats.org/officeDocument/2006/relationships/image" Target="media/image3.jpeg"/></Relationships>
</file>

<file path=word/_rels/header6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7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7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7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8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8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8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9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156</Pages>
  <Words>173926</Words>
  <Characters>196845</Characters>
  <TotalTime>1</TotalTime>
  <ScaleCrop>false</ScaleCrop>
  <LinksUpToDate>false</LinksUpToDate>
  <CharactersWithSpaces>202931</CharactersWithSpaces>
  <Application>WPS Office_11.1.0.12116_F1E327BC-269C-435d-A152-05C5408002CA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2023-03-23T03:17:10Z</dcterms:created>
  <dc:creator>Admin</dc:creator>
  <cp:lastModifiedBy>祥_J</cp:lastModifiedBy>
  <dcterms:modified xsi:type="dcterms:W3CDTF">2023-03-23T03:18:25Z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2052-11.1.0.12116</vt:lpwstr>
  </property>
  <property fmtid="{D5CDD505-2E9C-101B-9397-08002B2CF9AE}" pid="3" name="ICV">
    <vt:lpwstr>8DAC22E4C08549EE8D1E6E5450DEBBCF</vt:lpwstr>
  </property>
</Properties>
</file>